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HAnsi"/>
          <w:b/>
          <w:bCs/>
          <w:color w:val="auto"/>
          <w:sz w:val="22"/>
          <w:szCs w:val="22"/>
          <w:lang w:val="he-IL"/>
        </w:rPr>
        <w:id w:val="847442795"/>
        <w:docPartObj>
          <w:docPartGallery w:val="Table of Contents"/>
          <w:docPartUnique/>
        </w:docPartObj>
      </w:sdtPr>
      <w:sdtEndPr>
        <w:rPr>
          <w:b w:val="0"/>
          <w:bCs w:val="0"/>
          <w:lang w:val="en-US"/>
        </w:rPr>
      </w:sdtEndPr>
      <w:sdtContent>
        <w:p w14:paraId="3BABA896" w14:textId="15CD388C" w:rsidR="00521F56" w:rsidRPr="00521F56" w:rsidRDefault="00521F56" w:rsidP="00521F56">
          <w:pPr>
            <w:pStyle w:val="a8"/>
            <w:jc w:val="center"/>
            <w:rPr>
              <w:rFonts w:asciiTheme="minorHAnsi" w:hAnsiTheme="minorHAnsi" w:cstheme="minorHAnsi"/>
              <w:b/>
              <w:bCs/>
              <w:color w:val="auto"/>
              <w:sz w:val="40"/>
              <w:szCs w:val="40"/>
              <w:lang w:val="he-IL"/>
            </w:rPr>
          </w:pPr>
          <w:r>
            <w:rPr>
              <w:rFonts w:asciiTheme="minorHAnsi" w:hAnsiTheme="minorHAnsi" w:cstheme="minorHAnsi" w:hint="cs"/>
              <w:b/>
              <w:bCs/>
              <w:color w:val="auto"/>
              <w:sz w:val="40"/>
              <w:szCs w:val="40"/>
              <w:lang w:val="he-IL"/>
            </w:rPr>
            <w:t xml:space="preserve">מחברת </w:t>
          </w:r>
          <w:r w:rsidR="001A305C">
            <w:rPr>
              <w:rFonts w:asciiTheme="minorHAnsi" w:hAnsiTheme="minorHAnsi" w:cstheme="minorHAnsi" w:hint="cs"/>
              <w:b/>
              <w:bCs/>
              <w:color w:val="auto"/>
              <w:sz w:val="40"/>
              <w:szCs w:val="40"/>
              <w:lang w:val="he-IL"/>
            </w:rPr>
            <w:t>מצטברת</w:t>
          </w:r>
          <w:r>
            <w:rPr>
              <w:rFonts w:asciiTheme="minorHAnsi" w:hAnsiTheme="minorHAnsi" w:cstheme="minorHAnsi" w:hint="cs"/>
              <w:b/>
              <w:bCs/>
              <w:color w:val="auto"/>
              <w:sz w:val="40"/>
              <w:szCs w:val="40"/>
              <w:lang w:val="he-IL"/>
            </w:rPr>
            <w:t xml:space="preserve"> </w:t>
          </w:r>
          <w:r>
            <w:rPr>
              <w:rFonts w:asciiTheme="minorHAnsi" w:hAnsiTheme="minorHAnsi" w:cstheme="minorHAnsi"/>
              <w:b/>
              <w:bCs/>
              <w:color w:val="auto"/>
              <w:sz w:val="40"/>
              <w:szCs w:val="40"/>
              <w:cs w:val="0"/>
              <w:lang w:val="he-IL"/>
            </w:rPr>
            <w:t>–</w:t>
          </w:r>
          <w:r>
            <w:rPr>
              <w:rFonts w:asciiTheme="minorHAnsi" w:hAnsiTheme="minorHAnsi" w:cstheme="minorHAnsi" w:hint="cs"/>
              <w:b/>
              <w:bCs/>
              <w:color w:val="auto"/>
              <w:sz w:val="40"/>
              <w:szCs w:val="40"/>
              <w:lang w:val="he-IL"/>
            </w:rPr>
            <w:t xml:space="preserve"> </w:t>
          </w:r>
          <w:r w:rsidR="004E0653">
            <w:rPr>
              <w:rFonts w:asciiTheme="minorHAnsi" w:hAnsiTheme="minorHAnsi" w:cs="Calibri" w:hint="cs"/>
              <w:b/>
              <w:bCs/>
              <w:color w:val="auto"/>
              <w:sz w:val="40"/>
              <w:szCs w:val="40"/>
              <w:cs w:val="0"/>
              <w:lang w:val="he-IL"/>
            </w:rPr>
            <w:t>דיני תכנון ובנ</w:t>
          </w:r>
          <w:r w:rsidR="009C17F1">
            <w:rPr>
              <w:rFonts w:asciiTheme="minorHAnsi" w:hAnsiTheme="minorHAnsi" w:cs="Calibri" w:hint="cs"/>
              <w:b/>
              <w:bCs/>
              <w:color w:val="auto"/>
              <w:sz w:val="40"/>
              <w:szCs w:val="40"/>
              <w:cs w:val="0"/>
              <w:lang w:val="he-IL"/>
            </w:rPr>
            <w:t>י</w:t>
          </w:r>
          <w:r w:rsidR="004E0653">
            <w:rPr>
              <w:rFonts w:asciiTheme="minorHAnsi" w:hAnsiTheme="minorHAnsi" w:cs="Calibri" w:hint="cs"/>
              <w:b/>
              <w:bCs/>
              <w:color w:val="auto"/>
              <w:sz w:val="40"/>
              <w:szCs w:val="40"/>
              <w:cs w:val="0"/>
              <w:lang w:val="he-IL"/>
            </w:rPr>
            <w:t>יה</w:t>
          </w:r>
        </w:p>
        <w:p w14:paraId="11C9E879" w14:textId="3C4845D4" w:rsidR="00521F56" w:rsidRPr="00521F56" w:rsidRDefault="00521F56">
          <w:pPr>
            <w:pStyle w:val="a8"/>
            <w:rPr>
              <w:rFonts w:asciiTheme="minorHAnsi" w:hAnsiTheme="minorHAnsi" w:cstheme="minorHAnsi"/>
              <w:b/>
              <w:bCs/>
              <w:color w:val="auto"/>
            </w:rPr>
          </w:pPr>
          <w:r w:rsidRPr="00521F56">
            <w:rPr>
              <w:rFonts w:asciiTheme="minorHAnsi" w:hAnsiTheme="minorHAnsi" w:cstheme="minorHAnsi"/>
              <w:b/>
              <w:bCs/>
              <w:color w:val="auto"/>
              <w:lang w:val="he-IL"/>
            </w:rPr>
            <w:t>תוכן עניינים</w:t>
          </w:r>
        </w:p>
        <w:p w14:paraId="09E81E1C" w14:textId="50AB49F6" w:rsidR="00521F56" w:rsidRPr="00521F56" w:rsidRDefault="0063211E">
          <w:pPr>
            <w:pStyle w:val="TOC1"/>
            <w:rPr>
              <w:rFonts w:cstheme="minorHAnsi"/>
            </w:rPr>
          </w:pPr>
          <w:r>
            <w:rPr>
              <w:rFonts w:cstheme="minorHAnsi" w:hint="cs"/>
              <w:b/>
              <w:bCs/>
            </w:rPr>
            <w:t>הרצאה מס' 1-</w:t>
          </w:r>
          <w:r w:rsidR="009065FC">
            <w:rPr>
              <w:rFonts w:cstheme="minorHAnsi" w:hint="cs"/>
            </w:rPr>
            <w:t xml:space="preserve"> </w:t>
          </w:r>
          <w:r w:rsidR="009065FC">
            <w:rPr>
              <w:rFonts w:cstheme="minorHAnsi" w:hint="cs"/>
              <w:b/>
              <w:bCs/>
            </w:rPr>
            <w:t>מבוא והתפתחות דיני ה</w:t>
          </w:r>
          <w:r w:rsidR="0028679F">
            <w:rPr>
              <w:rFonts w:cstheme="minorHAnsi" w:hint="cs"/>
              <w:b/>
              <w:bCs/>
            </w:rPr>
            <w:t>תכנון וה</w:t>
          </w:r>
          <w:r w:rsidR="009065FC">
            <w:rPr>
              <w:rFonts w:cstheme="minorHAnsi" w:hint="cs"/>
              <w:b/>
              <w:bCs/>
            </w:rPr>
            <w:t>בנייה</w:t>
          </w:r>
          <w:r w:rsidR="00521F56" w:rsidRPr="00521F56">
            <w:rPr>
              <w:rFonts w:cstheme="minorHAnsi"/>
            </w:rPr>
            <w:ptab w:relativeTo="margin" w:alignment="right" w:leader="dot"/>
          </w:r>
          <w:r w:rsidR="00AC7AE3">
            <w:rPr>
              <w:rFonts w:cstheme="minorHAnsi" w:hint="cs"/>
              <w:b/>
              <w:bCs/>
              <w:lang w:val="he-IL"/>
            </w:rPr>
            <w:t>2</w:t>
          </w:r>
        </w:p>
        <w:p w14:paraId="2EE89453" w14:textId="0083C7AD" w:rsidR="0063211E" w:rsidRPr="00521F56" w:rsidRDefault="0063211E" w:rsidP="0063211E">
          <w:pPr>
            <w:pStyle w:val="TOC1"/>
            <w:rPr>
              <w:rFonts w:cstheme="minorHAnsi"/>
            </w:rPr>
          </w:pPr>
          <w:r>
            <w:rPr>
              <w:rFonts w:cstheme="minorHAnsi" w:hint="cs"/>
              <w:b/>
              <w:bCs/>
            </w:rPr>
            <w:t>הרצאה מס' 2-</w:t>
          </w:r>
          <w:r w:rsidR="000D75A6">
            <w:rPr>
              <w:rFonts w:cstheme="minorHAnsi" w:hint="cs"/>
              <w:b/>
              <w:bCs/>
            </w:rPr>
            <w:t xml:space="preserve"> סיום המבוא ודיון בהצדקות לתכנון</w:t>
          </w:r>
          <w:r w:rsidRPr="00521F56">
            <w:rPr>
              <w:rFonts w:cstheme="minorHAnsi"/>
            </w:rPr>
            <w:ptab w:relativeTo="margin" w:alignment="right" w:leader="dot"/>
          </w:r>
          <w:r w:rsidR="00FB2991">
            <w:rPr>
              <w:rFonts w:cstheme="minorHAnsi" w:hint="cs"/>
              <w:b/>
              <w:bCs/>
              <w:lang w:val="he-IL"/>
            </w:rPr>
            <w:t>6</w:t>
          </w:r>
        </w:p>
        <w:p w14:paraId="02B8736D" w14:textId="0807E731" w:rsidR="0063211E" w:rsidRPr="00521F56" w:rsidRDefault="0063211E" w:rsidP="0063211E">
          <w:pPr>
            <w:pStyle w:val="TOC1"/>
            <w:rPr>
              <w:rFonts w:cstheme="minorHAnsi"/>
            </w:rPr>
          </w:pPr>
          <w:r>
            <w:rPr>
              <w:rFonts w:cstheme="minorHAnsi" w:hint="cs"/>
              <w:b/>
              <w:bCs/>
            </w:rPr>
            <w:t>הרצאה מס' 3-</w:t>
          </w:r>
          <w:r w:rsidR="00AE3BB6">
            <w:rPr>
              <w:rFonts w:cstheme="minorHAnsi" w:hint="cs"/>
            </w:rPr>
            <w:t xml:space="preserve"> </w:t>
          </w:r>
          <w:r w:rsidR="00AE3BB6">
            <w:rPr>
              <w:rFonts w:cstheme="minorHAnsi" w:hint="cs"/>
              <w:b/>
              <w:bCs/>
            </w:rPr>
            <w:t>מוסדות התכנון</w:t>
          </w:r>
          <w:r w:rsidRPr="00521F56">
            <w:rPr>
              <w:rFonts w:cstheme="minorHAnsi"/>
            </w:rPr>
            <w:ptab w:relativeTo="margin" w:alignment="right" w:leader="dot"/>
          </w:r>
          <w:r w:rsidRPr="00521F56">
            <w:rPr>
              <w:rFonts w:cstheme="minorHAnsi"/>
              <w:b/>
              <w:bCs/>
              <w:lang w:val="he-IL"/>
            </w:rPr>
            <w:t>1</w:t>
          </w:r>
          <w:r w:rsidR="006619FB">
            <w:rPr>
              <w:rFonts w:cstheme="minorHAnsi" w:hint="cs"/>
              <w:b/>
              <w:bCs/>
              <w:lang w:val="he-IL"/>
            </w:rPr>
            <w:t>0</w:t>
          </w:r>
        </w:p>
        <w:p w14:paraId="594D8F32" w14:textId="2958EC0A" w:rsidR="00303564" w:rsidRPr="00521F56" w:rsidRDefault="00303564" w:rsidP="00303564">
          <w:pPr>
            <w:pStyle w:val="TOC1"/>
            <w:rPr>
              <w:rFonts w:cstheme="minorHAnsi"/>
            </w:rPr>
          </w:pPr>
          <w:r>
            <w:rPr>
              <w:rFonts w:cstheme="minorHAnsi" w:hint="cs"/>
              <w:b/>
              <w:bCs/>
            </w:rPr>
            <w:t>הרצאה מס' 4-</w:t>
          </w:r>
          <w:r w:rsidR="00D51A90">
            <w:rPr>
              <w:rFonts w:cstheme="minorHAnsi" w:hint="cs"/>
              <w:b/>
              <w:bCs/>
            </w:rPr>
            <w:t xml:space="preserve"> סיום הדיון בוועדות המקומיות ותחילת הדיון בסוגי תוכניות</w:t>
          </w:r>
          <w:r w:rsidRPr="00521F56">
            <w:rPr>
              <w:rFonts w:cstheme="minorHAnsi"/>
            </w:rPr>
            <w:ptab w:relativeTo="margin" w:alignment="right" w:leader="dot"/>
          </w:r>
          <w:r w:rsidR="00A57395">
            <w:rPr>
              <w:rFonts w:cstheme="minorHAnsi" w:hint="cs"/>
              <w:b/>
              <w:bCs/>
              <w:lang w:val="he-IL"/>
            </w:rPr>
            <w:t>15</w:t>
          </w:r>
        </w:p>
        <w:p w14:paraId="24857EB4" w14:textId="7D28ADC7" w:rsidR="00D51A90" w:rsidRPr="00521F56" w:rsidRDefault="00D51A90" w:rsidP="00D51A90">
          <w:pPr>
            <w:pStyle w:val="TOC1"/>
            <w:rPr>
              <w:rFonts w:cstheme="minorHAnsi"/>
            </w:rPr>
          </w:pPr>
          <w:r>
            <w:rPr>
              <w:rFonts w:cstheme="minorHAnsi" w:hint="cs"/>
              <w:b/>
              <w:bCs/>
            </w:rPr>
            <w:t>הרצאה מס' 5-</w:t>
          </w:r>
          <w:r w:rsidR="00140DFE">
            <w:rPr>
              <w:rFonts w:cstheme="minorHAnsi" w:hint="cs"/>
            </w:rPr>
            <w:t xml:space="preserve"> </w:t>
          </w:r>
          <w:r w:rsidR="00140DFE">
            <w:rPr>
              <w:rFonts w:cstheme="minorHAnsi" w:hint="cs"/>
              <w:b/>
              <w:bCs/>
            </w:rPr>
            <w:t>תוכניות ומדרגים</w:t>
          </w:r>
          <w:r w:rsidRPr="00521F56">
            <w:rPr>
              <w:rFonts w:cstheme="minorHAnsi"/>
            </w:rPr>
            <w:ptab w:relativeTo="margin" w:alignment="right" w:leader="dot"/>
          </w:r>
          <w:r w:rsidR="009067B1">
            <w:rPr>
              <w:rFonts w:cstheme="minorHAnsi" w:hint="cs"/>
              <w:b/>
              <w:bCs/>
              <w:lang w:val="he-IL"/>
            </w:rPr>
            <w:t>20</w:t>
          </w:r>
        </w:p>
        <w:p w14:paraId="52806BA0" w14:textId="5DA3DF51" w:rsidR="00D51A90" w:rsidRPr="00521F56" w:rsidRDefault="00D51A90" w:rsidP="00D51A90">
          <w:pPr>
            <w:pStyle w:val="TOC1"/>
            <w:rPr>
              <w:rFonts w:cstheme="minorHAnsi"/>
            </w:rPr>
          </w:pPr>
          <w:r>
            <w:rPr>
              <w:rFonts w:cstheme="minorHAnsi" w:hint="cs"/>
              <w:b/>
              <w:bCs/>
            </w:rPr>
            <w:t>הרצאה מס' 6-</w:t>
          </w:r>
          <w:r w:rsidR="001A0DE9">
            <w:rPr>
              <w:rFonts w:cstheme="minorHAnsi" w:hint="cs"/>
              <w:b/>
              <w:bCs/>
            </w:rPr>
            <w:t xml:space="preserve"> הכנת תוכניות</w:t>
          </w:r>
          <w:r w:rsidRPr="00521F56">
            <w:rPr>
              <w:rFonts w:cstheme="minorHAnsi"/>
            </w:rPr>
            <w:ptab w:relativeTo="margin" w:alignment="right" w:leader="dot"/>
          </w:r>
          <w:r w:rsidR="001A0DE9">
            <w:rPr>
              <w:rFonts w:cstheme="minorHAnsi" w:hint="cs"/>
              <w:b/>
              <w:bCs/>
              <w:lang w:val="he-IL"/>
            </w:rPr>
            <w:t>2</w:t>
          </w:r>
          <w:r w:rsidR="003A46AD">
            <w:rPr>
              <w:rFonts w:cstheme="minorHAnsi" w:hint="cs"/>
              <w:b/>
              <w:bCs/>
              <w:lang w:val="he-IL"/>
            </w:rPr>
            <w:t>4</w:t>
          </w:r>
        </w:p>
        <w:p w14:paraId="674575C7" w14:textId="65776EFD" w:rsidR="00D51A90" w:rsidRPr="00521F56" w:rsidRDefault="00D51A90" w:rsidP="00D51A90">
          <w:pPr>
            <w:pStyle w:val="TOC1"/>
            <w:rPr>
              <w:rFonts w:cstheme="minorHAnsi"/>
            </w:rPr>
          </w:pPr>
          <w:r>
            <w:rPr>
              <w:rFonts w:cstheme="minorHAnsi" w:hint="cs"/>
              <w:b/>
              <w:bCs/>
            </w:rPr>
            <w:t>הרצאה מס' 7-</w:t>
          </w:r>
          <w:r w:rsidR="000B693F">
            <w:rPr>
              <w:rFonts w:cstheme="minorHAnsi" w:hint="cs"/>
              <w:b/>
              <w:bCs/>
            </w:rPr>
            <w:t xml:space="preserve"> התנגדויות ועררים</w:t>
          </w:r>
          <w:r w:rsidRPr="00521F56">
            <w:rPr>
              <w:rFonts w:cstheme="minorHAnsi"/>
            </w:rPr>
            <w:ptab w:relativeTo="margin" w:alignment="right" w:leader="dot"/>
          </w:r>
          <w:r w:rsidR="0001210A">
            <w:rPr>
              <w:rFonts w:cstheme="minorHAnsi" w:hint="cs"/>
              <w:b/>
              <w:bCs/>
              <w:lang w:val="he-IL"/>
            </w:rPr>
            <w:t>2</w:t>
          </w:r>
          <w:r w:rsidR="0022322D">
            <w:rPr>
              <w:rFonts w:cstheme="minorHAnsi" w:hint="cs"/>
              <w:b/>
              <w:bCs/>
              <w:lang w:val="he-IL"/>
            </w:rPr>
            <w:t>8</w:t>
          </w:r>
        </w:p>
        <w:p w14:paraId="699CA3C4" w14:textId="7EE54A73" w:rsidR="00D51A90" w:rsidRPr="00521F56" w:rsidRDefault="00D51A90" w:rsidP="00D51A90">
          <w:pPr>
            <w:pStyle w:val="TOC1"/>
            <w:rPr>
              <w:rFonts w:cstheme="minorHAnsi"/>
            </w:rPr>
          </w:pPr>
          <w:r>
            <w:rPr>
              <w:rFonts w:cstheme="minorHAnsi" w:hint="cs"/>
              <w:b/>
              <w:bCs/>
            </w:rPr>
            <w:t>הרצאה מס' 8-</w:t>
          </w:r>
          <w:r w:rsidR="00155B39">
            <w:rPr>
              <w:rFonts w:cstheme="minorHAnsi" w:hint="cs"/>
            </w:rPr>
            <w:t xml:space="preserve"> </w:t>
          </w:r>
          <w:r w:rsidR="00155B39">
            <w:rPr>
              <w:rFonts w:cstheme="minorHAnsi" w:hint="cs"/>
              <w:b/>
              <w:bCs/>
            </w:rPr>
            <w:t>המשך הדיון בהתנגדויות ועררים</w:t>
          </w:r>
          <w:r w:rsidRPr="00521F56">
            <w:rPr>
              <w:rFonts w:cstheme="minorHAnsi"/>
            </w:rPr>
            <w:ptab w:relativeTo="margin" w:alignment="right" w:leader="dot"/>
          </w:r>
          <w:r w:rsidR="003313F8">
            <w:rPr>
              <w:rFonts w:cstheme="minorHAnsi" w:hint="cs"/>
              <w:b/>
              <w:bCs/>
              <w:lang w:val="he-IL"/>
            </w:rPr>
            <w:t>3</w:t>
          </w:r>
          <w:r w:rsidR="000E2B19">
            <w:rPr>
              <w:rFonts w:cstheme="minorHAnsi" w:hint="cs"/>
              <w:b/>
              <w:bCs/>
              <w:lang w:val="he-IL"/>
            </w:rPr>
            <w:t>1</w:t>
          </w:r>
        </w:p>
        <w:p w14:paraId="71FC3433" w14:textId="3269F095" w:rsidR="003208DC" w:rsidRPr="00521F56" w:rsidRDefault="003208DC" w:rsidP="003208DC">
          <w:pPr>
            <w:pStyle w:val="TOC1"/>
            <w:rPr>
              <w:rFonts w:cstheme="minorHAnsi"/>
            </w:rPr>
          </w:pPr>
          <w:r>
            <w:rPr>
              <w:rFonts w:cstheme="minorHAnsi" w:hint="cs"/>
              <w:b/>
              <w:bCs/>
            </w:rPr>
            <w:t>הרצאה מס' 9-</w:t>
          </w:r>
          <w:r w:rsidR="006E7AE1">
            <w:rPr>
              <w:rFonts w:cstheme="minorHAnsi" w:hint="cs"/>
              <w:b/>
              <w:bCs/>
            </w:rPr>
            <w:t xml:space="preserve"> התחדשות עירונית</w:t>
          </w:r>
          <w:r w:rsidRPr="00521F56">
            <w:rPr>
              <w:rFonts w:cstheme="minorHAnsi"/>
            </w:rPr>
            <w:ptab w:relativeTo="margin" w:alignment="right" w:leader="dot"/>
          </w:r>
          <w:r w:rsidR="008502D5">
            <w:rPr>
              <w:rFonts w:cstheme="minorHAnsi" w:hint="cs"/>
              <w:b/>
              <w:bCs/>
              <w:lang w:val="he-IL"/>
            </w:rPr>
            <w:t>3</w:t>
          </w:r>
          <w:r w:rsidR="00D94125">
            <w:rPr>
              <w:rFonts w:cstheme="minorHAnsi" w:hint="cs"/>
              <w:b/>
              <w:bCs/>
              <w:lang w:val="he-IL"/>
            </w:rPr>
            <w:t>5</w:t>
          </w:r>
        </w:p>
        <w:p w14:paraId="63848B61" w14:textId="72A8E5B8" w:rsidR="006E7AE1" w:rsidRPr="00521F56" w:rsidRDefault="006E7AE1" w:rsidP="006E7AE1">
          <w:pPr>
            <w:pStyle w:val="TOC1"/>
            <w:rPr>
              <w:rFonts w:cstheme="minorHAnsi"/>
            </w:rPr>
          </w:pPr>
          <w:r>
            <w:rPr>
              <w:rFonts w:cstheme="minorHAnsi" w:hint="cs"/>
              <w:b/>
              <w:bCs/>
            </w:rPr>
            <w:t>הרצאה מס' 10-</w:t>
          </w:r>
          <w:r w:rsidR="00562159">
            <w:rPr>
              <w:rFonts w:cstheme="minorHAnsi" w:hint="cs"/>
              <w:b/>
              <w:bCs/>
            </w:rPr>
            <w:t xml:space="preserve"> רישוי בנייה- היתרי בנייה, הקלות, שימוש חורג וסטייה ניכרת</w:t>
          </w:r>
          <w:r w:rsidRPr="00521F56">
            <w:rPr>
              <w:rFonts w:cstheme="minorHAnsi"/>
            </w:rPr>
            <w:ptab w:relativeTo="margin" w:alignment="right" w:leader="dot"/>
          </w:r>
          <w:r w:rsidRPr="00521F56">
            <w:rPr>
              <w:rFonts w:cstheme="minorHAnsi"/>
              <w:b/>
              <w:bCs/>
              <w:lang w:val="he-IL"/>
            </w:rPr>
            <w:t>4</w:t>
          </w:r>
          <w:r w:rsidR="000751D5">
            <w:rPr>
              <w:rFonts w:cstheme="minorHAnsi" w:hint="cs"/>
              <w:b/>
              <w:bCs/>
              <w:lang w:val="he-IL"/>
            </w:rPr>
            <w:t>1</w:t>
          </w:r>
        </w:p>
        <w:p w14:paraId="4BB228C4" w14:textId="6BBE99B6" w:rsidR="007A283F" w:rsidRPr="00521F56" w:rsidRDefault="007A283F" w:rsidP="007A283F">
          <w:pPr>
            <w:pStyle w:val="TOC1"/>
            <w:rPr>
              <w:rFonts w:cstheme="minorHAnsi"/>
            </w:rPr>
          </w:pPr>
          <w:r>
            <w:rPr>
              <w:rFonts w:cstheme="minorHAnsi" w:hint="cs"/>
              <w:b/>
              <w:bCs/>
            </w:rPr>
            <w:t>הרצאה מס' 11-</w:t>
          </w:r>
          <w:r w:rsidR="00562159">
            <w:rPr>
              <w:rFonts w:cstheme="minorHAnsi" w:hint="cs"/>
              <w:b/>
              <w:bCs/>
            </w:rPr>
            <w:t xml:space="preserve"> השבחה במקרקעין</w:t>
          </w:r>
          <w:r w:rsidRPr="00521F56">
            <w:rPr>
              <w:rFonts w:cstheme="minorHAnsi"/>
            </w:rPr>
            <w:ptab w:relativeTo="margin" w:alignment="right" w:leader="dot"/>
          </w:r>
          <w:r w:rsidRPr="00521F56">
            <w:rPr>
              <w:rFonts w:cstheme="minorHAnsi"/>
              <w:b/>
              <w:bCs/>
              <w:lang w:val="he-IL"/>
            </w:rPr>
            <w:t>4</w:t>
          </w:r>
          <w:r w:rsidR="00BD7C32">
            <w:rPr>
              <w:rFonts w:cstheme="minorHAnsi" w:hint="cs"/>
              <w:b/>
              <w:bCs/>
              <w:lang w:val="he-IL"/>
            </w:rPr>
            <w:t>6</w:t>
          </w:r>
        </w:p>
        <w:p w14:paraId="234EBA8D" w14:textId="773691C0" w:rsidR="007A283F" w:rsidRPr="00521F56" w:rsidRDefault="007A283F" w:rsidP="007A283F">
          <w:pPr>
            <w:pStyle w:val="TOC1"/>
            <w:rPr>
              <w:rFonts w:cstheme="minorHAnsi"/>
            </w:rPr>
          </w:pPr>
          <w:r>
            <w:rPr>
              <w:rFonts w:cstheme="minorHAnsi" w:hint="cs"/>
              <w:b/>
              <w:bCs/>
            </w:rPr>
            <w:t>הרצאה מס' 12-</w:t>
          </w:r>
          <w:r w:rsidR="00562159">
            <w:rPr>
              <w:rFonts w:cstheme="minorHAnsi" w:hint="cs"/>
            </w:rPr>
            <w:t xml:space="preserve"> </w:t>
          </w:r>
          <w:r w:rsidR="00562159">
            <w:rPr>
              <w:rFonts w:cstheme="minorHAnsi" w:hint="cs"/>
              <w:b/>
              <w:bCs/>
            </w:rPr>
            <w:t>פגיעה במקרקעין</w:t>
          </w:r>
          <w:r w:rsidRPr="00521F56">
            <w:rPr>
              <w:rFonts w:cstheme="minorHAnsi"/>
            </w:rPr>
            <w:ptab w:relativeTo="margin" w:alignment="right" w:leader="dot"/>
          </w:r>
          <w:r w:rsidRPr="00521F56">
            <w:rPr>
              <w:rFonts w:cstheme="minorHAnsi"/>
              <w:b/>
              <w:bCs/>
              <w:lang w:val="he-IL"/>
            </w:rPr>
            <w:t>4</w:t>
          </w:r>
          <w:r w:rsidR="001E4092">
            <w:rPr>
              <w:rFonts w:cstheme="minorHAnsi" w:hint="cs"/>
              <w:b/>
              <w:bCs/>
              <w:lang w:val="he-IL"/>
            </w:rPr>
            <w:t>9</w:t>
          </w:r>
        </w:p>
        <w:p w14:paraId="78775D40" w14:textId="317F3DE9" w:rsidR="007A283F" w:rsidRPr="00521F56" w:rsidRDefault="007A283F" w:rsidP="007A283F">
          <w:pPr>
            <w:pStyle w:val="TOC1"/>
            <w:rPr>
              <w:rFonts w:cstheme="minorHAnsi"/>
            </w:rPr>
          </w:pPr>
          <w:r>
            <w:rPr>
              <w:rFonts w:cstheme="minorHAnsi" w:hint="cs"/>
              <w:b/>
              <w:bCs/>
            </w:rPr>
            <w:t>הרצאה מס' 13-</w:t>
          </w:r>
          <w:r w:rsidR="00C773C0">
            <w:rPr>
              <w:rFonts w:cstheme="minorHAnsi" w:hint="cs"/>
              <w:b/>
              <w:bCs/>
            </w:rPr>
            <w:t xml:space="preserve"> הפקעות</w:t>
          </w:r>
          <w:r w:rsidRPr="00521F56">
            <w:rPr>
              <w:rFonts w:cstheme="minorHAnsi"/>
            </w:rPr>
            <w:ptab w:relativeTo="margin" w:alignment="right" w:leader="dot"/>
          </w:r>
          <w:r w:rsidR="0075256A">
            <w:rPr>
              <w:rFonts w:cstheme="minorHAnsi" w:hint="cs"/>
              <w:b/>
              <w:bCs/>
              <w:lang w:val="he-IL"/>
            </w:rPr>
            <w:t>52</w:t>
          </w:r>
        </w:p>
        <w:p w14:paraId="3AE9F2DF" w14:textId="61BCC79B" w:rsidR="00521F56" w:rsidRPr="00521F56" w:rsidRDefault="00392951">
          <w:pPr>
            <w:pStyle w:val="TOC3"/>
            <w:ind w:left="446"/>
            <w:rPr>
              <w:rFonts w:cstheme="minorHAnsi"/>
            </w:rPr>
          </w:pPr>
        </w:p>
      </w:sdtContent>
    </w:sdt>
    <w:p w14:paraId="24932CCF" w14:textId="183FFDCE" w:rsidR="002A2E8C" w:rsidRDefault="002A2E8C" w:rsidP="005071C9">
      <w:pPr>
        <w:pStyle w:val="a7"/>
        <w:jc w:val="both"/>
        <w:rPr>
          <w:rFonts w:cstheme="minorHAnsi"/>
          <w:rtl/>
        </w:rPr>
      </w:pPr>
    </w:p>
    <w:p w14:paraId="69F88773" w14:textId="7E7128C8" w:rsidR="00521F56" w:rsidRDefault="00521F56" w:rsidP="005071C9">
      <w:pPr>
        <w:pStyle w:val="a7"/>
        <w:jc w:val="both"/>
        <w:rPr>
          <w:rFonts w:cstheme="minorHAnsi"/>
          <w:rtl/>
        </w:rPr>
      </w:pPr>
    </w:p>
    <w:p w14:paraId="563670F9" w14:textId="0198E517" w:rsidR="00521F56" w:rsidRDefault="00521F56" w:rsidP="005071C9">
      <w:pPr>
        <w:pStyle w:val="a7"/>
        <w:jc w:val="both"/>
        <w:rPr>
          <w:rFonts w:cstheme="minorHAnsi"/>
          <w:rtl/>
        </w:rPr>
      </w:pPr>
    </w:p>
    <w:p w14:paraId="619954A8" w14:textId="52519ECD" w:rsidR="00521F56" w:rsidRDefault="00521F56" w:rsidP="005071C9">
      <w:pPr>
        <w:pStyle w:val="a7"/>
        <w:jc w:val="both"/>
        <w:rPr>
          <w:rFonts w:cstheme="minorHAnsi"/>
          <w:rtl/>
        </w:rPr>
      </w:pPr>
    </w:p>
    <w:p w14:paraId="204607C0" w14:textId="39A40C18" w:rsidR="00521F56" w:rsidRDefault="00521F56" w:rsidP="005071C9">
      <w:pPr>
        <w:pStyle w:val="a7"/>
        <w:jc w:val="both"/>
        <w:rPr>
          <w:rFonts w:cstheme="minorHAnsi"/>
          <w:rtl/>
        </w:rPr>
      </w:pPr>
    </w:p>
    <w:p w14:paraId="6570C929" w14:textId="32E21EEF" w:rsidR="00521F56" w:rsidRDefault="00521F56" w:rsidP="005071C9">
      <w:pPr>
        <w:pStyle w:val="a7"/>
        <w:jc w:val="both"/>
        <w:rPr>
          <w:rFonts w:cstheme="minorHAnsi"/>
          <w:rtl/>
        </w:rPr>
      </w:pPr>
    </w:p>
    <w:p w14:paraId="27C98606" w14:textId="79276DCA" w:rsidR="00521F56" w:rsidRDefault="00521F56" w:rsidP="005071C9">
      <w:pPr>
        <w:pStyle w:val="a7"/>
        <w:jc w:val="both"/>
        <w:rPr>
          <w:rFonts w:cstheme="minorHAnsi"/>
          <w:rtl/>
        </w:rPr>
      </w:pPr>
    </w:p>
    <w:p w14:paraId="78ABE7E0" w14:textId="75EB6233" w:rsidR="00521F56" w:rsidRDefault="00521F56" w:rsidP="005071C9">
      <w:pPr>
        <w:pStyle w:val="a7"/>
        <w:jc w:val="both"/>
        <w:rPr>
          <w:rFonts w:cstheme="minorHAnsi"/>
          <w:rtl/>
        </w:rPr>
      </w:pPr>
    </w:p>
    <w:p w14:paraId="62233909" w14:textId="7C4FE781" w:rsidR="00521F56" w:rsidRDefault="00521F56" w:rsidP="005071C9">
      <w:pPr>
        <w:pStyle w:val="a7"/>
        <w:jc w:val="both"/>
        <w:rPr>
          <w:rFonts w:cstheme="minorHAnsi"/>
          <w:rtl/>
        </w:rPr>
      </w:pPr>
    </w:p>
    <w:p w14:paraId="20714CE1" w14:textId="359F27E2" w:rsidR="00521F56" w:rsidRDefault="00521F56" w:rsidP="005071C9">
      <w:pPr>
        <w:pStyle w:val="a7"/>
        <w:jc w:val="both"/>
        <w:rPr>
          <w:rFonts w:cstheme="minorHAnsi"/>
          <w:rtl/>
        </w:rPr>
      </w:pPr>
    </w:p>
    <w:p w14:paraId="35C9E244" w14:textId="1CFA2A64" w:rsidR="00521F56" w:rsidRDefault="00521F56" w:rsidP="005071C9">
      <w:pPr>
        <w:pStyle w:val="a7"/>
        <w:jc w:val="both"/>
        <w:rPr>
          <w:rFonts w:cstheme="minorHAnsi"/>
          <w:rtl/>
        </w:rPr>
      </w:pPr>
    </w:p>
    <w:p w14:paraId="4438F015" w14:textId="575F207B" w:rsidR="00521F56" w:rsidRDefault="00521F56" w:rsidP="005071C9">
      <w:pPr>
        <w:pStyle w:val="a7"/>
        <w:jc w:val="both"/>
        <w:rPr>
          <w:rFonts w:cstheme="minorHAnsi"/>
          <w:rtl/>
        </w:rPr>
      </w:pPr>
    </w:p>
    <w:p w14:paraId="776DFA21" w14:textId="5121AFF6" w:rsidR="00521F56" w:rsidRDefault="00521F56" w:rsidP="005071C9">
      <w:pPr>
        <w:pStyle w:val="a7"/>
        <w:jc w:val="both"/>
        <w:rPr>
          <w:rFonts w:cstheme="minorHAnsi"/>
          <w:rtl/>
        </w:rPr>
      </w:pPr>
    </w:p>
    <w:p w14:paraId="41492BB3" w14:textId="737FCBBC" w:rsidR="00521F56" w:rsidRDefault="00521F56" w:rsidP="005071C9">
      <w:pPr>
        <w:pStyle w:val="a7"/>
        <w:jc w:val="both"/>
        <w:rPr>
          <w:rFonts w:cstheme="minorHAnsi"/>
          <w:rtl/>
        </w:rPr>
      </w:pPr>
    </w:p>
    <w:p w14:paraId="08B7EC54" w14:textId="77777777" w:rsidR="009709A3" w:rsidRDefault="009709A3" w:rsidP="005071C9">
      <w:pPr>
        <w:pStyle w:val="a7"/>
        <w:jc w:val="both"/>
        <w:rPr>
          <w:rFonts w:cstheme="minorHAnsi"/>
          <w:rtl/>
        </w:rPr>
      </w:pPr>
    </w:p>
    <w:p w14:paraId="3AC9B8DF" w14:textId="67C6041F" w:rsidR="00521F56" w:rsidRDefault="00521F56" w:rsidP="005071C9">
      <w:pPr>
        <w:pStyle w:val="a7"/>
        <w:jc w:val="both"/>
        <w:rPr>
          <w:rFonts w:cstheme="minorHAnsi"/>
          <w:rtl/>
        </w:rPr>
      </w:pPr>
    </w:p>
    <w:p w14:paraId="3299138C" w14:textId="358FA61F" w:rsidR="00521F56" w:rsidRDefault="00521F56" w:rsidP="005071C9">
      <w:pPr>
        <w:pStyle w:val="a7"/>
        <w:jc w:val="both"/>
        <w:rPr>
          <w:rFonts w:cstheme="minorHAnsi"/>
          <w:rtl/>
        </w:rPr>
      </w:pPr>
    </w:p>
    <w:p w14:paraId="62E4B8F1" w14:textId="7B97F2E7" w:rsidR="00521F56" w:rsidRDefault="00521F56" w:rsidP="005071C9">
      <w:pPr>
        <w:pStyle w:val="a7"/>
        <w:jc w:val="both"/>
        <w:rPr>
          <w:rFonts w:cstheme="minorHAnsi"/>
          <w:rtl/>
        </w:rPr>
      </w:pPr>
    </w:p>
    <w:p w14:paraId="0F4E83B4" w14:textId="521F4690" w:rsidR="00521F56" w:rsidRDefault="00521F56" w:rsidP="005071C9">
      <w:pPr>
        <w:pStyle w:val="a7"/>
        <w:jc w:val="both"/>
        <w:rPr>
          <w:rFonts w:cstheme="minorHAnsi"/>
          <w:rtl/>
        </w:rPr>
      </w:pPr>
    </w:p>
    <w:p w14:paraId="14E2E8AB" w14:textId="6004A03E" w:rsidR="00521F56" w:rsidRDefault="00521F56" w:rsidP="005071C9">
      <w:pPr>
        <w:pStyle w:val="a7"/>
        <w:jc w:val="both"/>
        <w:rPr>
          <w:rFonts w:cstheme="minorHAnsi"/>
          <w:rtl/>
        </w:rPr>
      </w:pPr>
    </w:p>
    <w:p w14:paraId="2C84463D" w14:textId="69875239" w:rsidR="00521F56" w:rsidRDefault="00521F56" w:rsidP="005071C9">
      <w:pPr>
        <w:pStyle w:val="a7"/>
        <w:jc w:val="both"/>
        <w:rPr>
          <w:rFonts w:cstheme="minorHAnsi"/>
          <w:rtl/>
        </w:rPr>
      </w:pPr>
    </w:p>
    <w:p w14:paraId="076A3A2A" w14:textId="11460E7D" w:rsidR="00521F56" w:rsidRDefault="00521F56" w:rsidP="005071C9">
      <w:pPr>
        <w:pStyle w:val="a7"/>
        <w:jc w:val="both"/>
        <w:rPr>
          <w:rFonts w:cstheme="minorHAnsi"/>
          <w:rtl/>
        </w:rPr>
      </w:pPr>
    </w:p>
    <w:p w14:paraId="3240D050" w14:textId="65698BCA" w:rsidR="00521F56" w:rsidRDefault="00521F56" w:rsidP="005071C9">
      <w:pPr>
        <w:pStyle w:val="a7"/>
        <w:jc w:val="both"/>
        <w:rPr>
          <w:rFonts w:cstheme="minorHAnsi"/>
          <w:rtl/>
        </w:rPr>
      </w:pPr>
    </w:p>
    <w:p w14:paraId="1D24BDFE" w14:textId="77777777" w:rsidR="007A283F" w:rsidRDefault="007A283F" w:rsidP="005071C9">
      <w:pPr>
        <w:pStyle w:val="a7"/>
        <w:jc w:val="both"/>
        <w:rPr>
          <w:rFonts w:cstheme="minorHAnsi"/>
          <w:rtl/>
        </w:rPr>
      </w:pPr>
    </w:p>
    <w:p w14:paraId="2107E21E" w14:textId="767ECA10" w:rsidR="00521F56" w:rsidRDefault="00521F56" w:rsidP="005071C9">
      <w:pPr>
        <w:pStyle w:val="a7"/>
        <w:jc w:val="both"/>
        <w:rPr>
          <w:rFonts w:cstheme="minorHAnsi"/>
          <w:rtl/>
        </w:rPr>
      </w:pPr>
    </w:p>
    <w:p w14:paraId="791AC7DD" w14:textId="77777777" w:rsidR="00562159" w:rsidRDefault="00562159" w:rsidP="005071C9">
      <w:pPr>
        <w:pStyle w:val="a7"/>
        <w:jc w:val="both"/>
        <w:rPr>
          <w:rFonts w:cstheme="minorHAnsi"/>
          <w:rtl/>
        </w:rPr>
      </w:pPr>
    </w:p>
    <w:p w14:paraId="6A623C4C" w14:textId="06F754CC" w:rsidR="00051E7A" w:rsidRDefault="00051E7A" w:rsidP="005071C9">
      <w:pPr>
        <w:pStyle w:val="a7"/>
        <w:jc w:val="both"/>
        <w:rPr>
          <w:rFonts w:cstheme="minorHAnsi"/>
          <w:rtl/>
        </w:rPr>
      </w:pPr>
    </w:p>
    <w:p w14:paraId="597CD4C0" w14:textId="77777777" w:rsidR="00C15044" w:rsidRDefault="00C15044" w:rsidP="005071C9">
      <w:pPr>
        <w:pStyle w:val="a7"/>
        <w:jc w:val="both"/>
        <w:rPr>
          <w:rFonts w:cstheme="minorHAnsi"/>
          <w:rtl/>
        </w:rPr>
      </w:pPr>
    </w:p>
    <w:p w14:paraId="4B5F0304" w14:textId="5C9817E0" w:rsidR="005D6B7D" w:rsidRDefault="0001709C" w:rsidP="0001709C">
      <w:pPr>
        <w:pStyle w:val="a7"/>
        <w:jc w:val="right"/>
        <w:rPr>
          <w:rFonts w:cstheme="minorHAnsi"/>
          <w:rtl/>
        </w:rPr>
      </w:pPr>
      <w:r>
        <w:rPr>
          <w:rFonts w:cstheme="minorHAnsi" w:hint="cs"/>
          <w:rtl/>
        </w:rPr>
        <w:lastRenderedPageBreak/>
        <w:t>1</w:t>
      </w:r>
      <w:r w:rsidR="0063211E">
        <w:rPr>
          <w:rFonts w:cstheme="minorHAnsi" w:hint="cs"/>
          <w:rtl/>
        </w:rPr>
        <w:t>0</w:t>
      </w:r>
      <w:r>
        <w:rPr>
          <w:rFonts w:cstheme="minorHAnsi" w:hint="cs"/>
          <w:rtl/>
        </w:rPr>
        <w:t>.0</w:t>
      </w:r>
      <w:r w:rsidR="0063211E">
        <w:rPr>
          <w:rFonts w:cstheme="minorHAnsi" w:hint="cs"/>
          <w:rtl/>
        </w:rPr>
        <w:t>3</w:t>
      </w:r>
      <w:r>
        <w:rPr>
          <w:rFonts w:cstheme="minorHAnsi" w:hint="cs"/>
          <w:rtl/>
        </w:rPr>
        <w:t>.21</w:t>
      </w:r>
    </w:p>
    <w:p w14:paraId="7889735B" w14:textId="05C8548A" w:rsidR="0001709C" w:rsidRDefault="0001709C" w:rsidP="0001709C">
      <w:pPr>
        <w:pStyle w:val="a7"/>
        <w:jc w:val="center"/>
        <w:rPr>
          <w:rFonts w:cstheme="minorHAnsi"/>
          <w:b/>
          <w:bCs/>
          <w:u w:val="single"/>
          <w:rtl/>
        </w:rPr>
      </w:pPr>
      <w:r>
        <w:rPr>
          <w:rFonts w:cstheme="minorHAnsi" w:hint="cs"/>
          <w:b/>
          <w:bCs/>
          <w:u w:val="single"/>
          <w:rtl/>
        </w:rPr>
        <w:t xml:space="preserve">הרצאה מס' </w:t>
      </w:r>
      <w:r w:rsidR="0063211E">
        <w:rPr>
          <w:rFonts w:cstheme="minorHAnsi" w:hint="cs"/>
          <w:b/>
          <w:bCs/>
          <w:u w:val="single"/>
          <w:rtl/>
        </w:rPr>
        <w:t>1</w:t>
      </w:r>
      <w:r>
        <w:rPr>
          <w:rFonts w:cstheme="minorHAnsi" w:hint="cs"/>
          <w:b/>
          <w:bCs/>
          <w:u w:val="single"/>
          <w:rtl/>
        </w:rPr>
        <w:t xml:space="preserve">- </w:t>
      </w:r>
      <w:r w:rsidR="009065FC">
        <w:rPr>
          <w:rFonts w:cstheme="minorHAnsi" w:hint="cs"/>
          <w:b/>
          <w:bCs/>
          <w:u w:val="single"/>
          <w:rtl/>
        </w:rPr>
        <w:t>מבוא והתפתחות דיני התכנון והבנייה:</w:t>
      </w:r>
    </w:p>
    <w:p w14:paraId="76F6227A" w14:textId="5B958C44" w:rsidR="0001709C" w:rsidRDefault="0001709C" w:rsidP="0001709C">
      <w:pPr>
        <w:pStyle w:val="a7"/>
        <w:jc w:val="both"/>
        <w:rPr>
          <w:rFonts w:cstheme="minorHAnsi"/>
          <w:rtl/>
        </w:rPr>
      </w:pPr>
    </w:p>
    <w:p w14:paraId="133306EA" w14:textId="4F0E407F" w:rsidR="0001709C" w:rsidRDefault="00F50EA4" w:rsidP="0001709C">
      <w:pPr>
        <w:pStyle w:val="a7"/>
        <w:jc w:val="both"/>
        <w:rPr>
          <w:rFonts w:cstheme="minorHAnsi"/>
          <w:b/>
          <w:bCs/>
          <w:rtl/>
        </w:rPr>
      </w:pPr>
      <w:r>
        <w:rPr>
          <w:rFonts w:cstheme="minorHAnsi" w:hint="cs"/>
          <w:b/>
          <w:bCs/>
          <w:rtl/>
        </w:rPr>
        <w:t>מנהלה-</w:t>
      </w:r>
    </w:p>
    <w:p w14:paraId="70CD2A11" w14:textId="05AE50C7" w:rsidR="00F50EA4" w:rsidRDefault="00F50EA4" w:rsidP="00F50EA4">
      <w:pPr>
        <w:pStyle w:val="a7"/>
        <w:numPr>
          <w:ilvl w:val="0"/>
          <w:numId w:val="1"/>
        </w:numPr>
        <w:ind w:left="424"/>
        <w:jc w:val="both"/>
        <w:rPr>
          <w:rFonts w:cstheme="minorHAnsi"/>
        </w:rPr>
      </w:pPr>
      <w:r>
        <w:rPr>
          <w:rFonts w:cstheme="minorHAnsi" w:hint="cs"/>
          <w:rtl/>
        </w:rPr>
        <w:t>נוכחות חובה לא תיאכף.</w:t>
      </w:r>
    </w:p>
    <w:p w14:paraId="0B5DA116" w14:textId="42033B5D" w:rsidR="00F50EA4" w:rsidRDefault="00F50EA4" w:rsidP="00F50EA4">
      <w:pPr>
        <w:pStyle w:val="a7"/>
        <w:numPr>
          <w:ilvl w:val="0"/>
          <w:numId w:val="1"/>
        </w:numPr>
        <w:ind w:left="424"/>
        <w:jc w:val="both"/>
        <w:rPr>
          <w:rFonts w:cstheme="minorHAnsi"/>
        </w:rPr>
      </w:pPr>
      <w:r>
        <w:rPr>
          <w:rFonts w:cstheme="minorHAnsi" w:hint="cs"/>
          <w:rtl/>
        </w:rPr>
        <w:t>מצופה מהנוכחים להיות עם מצלמה פתוחה, לבצע השתתפות פעילה, שיח ודיון.</w:t>
      </w:r>
    </w:p>
    <w:p w14:paraId="11092B24" w14:textId="5A0B80A4" w:rsidR="00F50EA4" w:rsidRDefault="00F50EA4" w:rsidP="00F50EA4">
      <w:pPr>
        <w:pStyle w:val="a7"/>
        <w:numPr>
          <w:ilvl w:val="0"/>
          <w:numId w:val="1"/>
        </w:numPr>
        <w:ind w:left="424"/>
        <w:jc w:val="both"/>
        <w:rPr>
          <w:rFonts w:cstheme="minorHAnsi"/>
        </w:rPr>
      </w:pPr>
      <w:r>
        <w:rPr>
          <w:rFonts w:cstheme="minorHAnsi" w:hint="cs"/>
          <w:rtl/>
        </w:rPr>
        <w:t>הציון הסופי מורכב רק מהבחינה הסופית, שתהיה עם חומר פתוח.</w:t>
      </w:r>
    </w:p>
    <w:p w14:paraId="0652F8CF" w14:textId="381FDFE3" w:rsidR="00F50EA4" w:rsidRDefault="00F50EA4" w:rsidP="00F50EA4">
      <w:pPr>
        <w:pStyle w:val="a7"/>
        <w:jc w:val="both"/>
        <w:rPr>
          <w:rFonts w:cstheme="minorHAnsi"/>
          <w:rtl/>
        </w:rPr>
      </w:pPr>
    </w:p>
    <w:p w14:paraId="39DCD444" w14:textId="11BA1C88" w:rsidR="00F50EA4" w:rsidRDefault="00F50EA4" w:rsidP="00F50EA4">
      <w:pPr>
        <w:pStyle w:val="a7"/>
        <w:jc w:val="both"/>
        <w:rPr>
          <w:rFonts w:cstheme="minorHAnsi"/>
          <w:b/>
          <w:bCs/>
          <w:rtl/>
        </w:rPr>
      </w:pPr>
      <w:r>
        <w:rPr>
          <w:rFonts w:cstheme="minorHAnsi" w:hint="cs"/>
          <w:b/>
          <w:bCs/>
          <w:rtl/>
        </w:rPr>
        <w:t>למה תחום התכנון והבנייה חשוב? על מה הוא משפיע?</w:t>
      </w:r>
    </w:p>
    <w:p w14:paraId="31335FCB" w14:textId="419B1A15" w:rsidR="00F50EA4" w:rsidRDefault="00F50EA4" w:rsidP="00F50EA4">
      <w:pPr>
        <w:pStyle w:val="a7"/>
        <w:numPr>
          <w:ilvl w:val="0"/>
          <w:numId w:val="1"/>
        </w:numPr>
        <w:ind w:left="424"/>
        <w:jc w:val="both"/>
        <w:rPr>
          <w:rFonts w:cstheme="minorHAnsi"/>
        </w:rPr>
      </w:pPr>
      <w:r>
        <w:rPr>
          <w:rFonts w:cstheme="minorHAnsi" w:hint="cs"/>
          <w:rtl/>
        </w:rPr>
        <w:t>בעלות בקרקע- בישראל 93% מהקרקעות שייכים למדינה, והמרצה חושבת שיש צורך להפריט יותר קרקעות;</w:t>
      </w:r>
    </w:p>
    <w:p w14:paraId="3C4FA90C" w14:textId="43A003F3" w:rsidR="00F50EA4" w:rsidRDefault="00F50EA4" w:rsidP="00F50EA4">
      <w:pPr>
        <w:pStyle w:val="a7"/>
        <w:numPr>
          <w:ilvl w:val="0"/>
          <w:numId w:val="1"/>
        </w:numPr>
        <w:ind w:left="424"/>
        <w:jc w:val="both"/>
        <w:rPr>
          <w:rFonts w:cstheme="minorHAnsi"/>
        </w:rPr>
      </w:pPr>
      <w:r>
        <w:rPr>
          <w:rFonts w:cstheme="minorHAnsi" w:hint="cs"/>
          <w:rtl/>
        </w:rPr>
        <w:t>איכות חיים- ישפיע על העתיד מבחינת תכנון;</w:t>
      </w:r>
    </w:p>
    <w:p w14:paraId="5D347672" w14:textId="106D2AE4" w:rsidR="00F50EA4" w:rsidRDefault="00F50EA4" w:rsidP="00F50EA4">
      <w:pPr>
        <w:pStyle w:val="a7"/>
        <w:numPr>
          <w:ilvl w:val="0"/>
          <w:numId w:val="1"/>
        </w:numPr>
        <w:ind w:left="424"/>
        <w:jc w:val="both"/>
        <w:rPr>
          <w:rFonts w:cstheme="minorHAnsi"/>
        </w:rPr>
      </w:pPr>
      <w:r>
        <w:rPr>
          <w:rFonts w:cstheme="minorHAnsi" w:hint="cs"/>
          <w:rtl/>
        </w:rPr>
        <w:t>אסתטיקה;</w:t>
      </w:r>
    </w:p>
    <w:p w14:paraId="30BEDB20" w14:textId="764471EA" w:rsidR="00F50EA4" w:rsidRDefault="00F50EA4" w:rsidP="00F50EA4">
      <w:pPr>
        <w:pStyle w:val="a7"/>
        <w:numPr>
          <w:ilvl w:val="0"/>
          <w:numId w:val="1"/>
        </w:numPr>
        <w:ind w:left="424"/>
        <w:jc w:val="both"/>
        <w:rPr>
          <w:rFonts w:cstheme="minorHAnsi"/>
        </w:rPr>
      </w:pPr>
      <w:r>
        <w:rPr>
          <w:rFonts w:cstheme="minorHAnsi" w:hint="cs"/>
          <w:rtl/>
        </w:rPr>
        <w:t>השלכות סביבתיות;</w:t>
      </w:r>
    </w:p>
    <w:p w14:paraId="3AD3197E" w14:textId="26784B5C" w:rsidR="00F50EA4" w:rsidRDefault="00F50EA4" w:rsidP="00F50EA4">
      <w:pPr>
        <w:pStyle w:val="a7"/>
        <w:numPr>
          <w:ilvl w:val="0"/>
          <w:numId w:val="1"/>
        </w:numPr>
        <w:ind w:left="424"/>
        <w:jc w:val="both"/>
        <w:rPr>
          <w:rFonts w:cstheme="minorHAnsi"/>
        </w:rPr>
      </w:pPr>
      <w:r>
        <w:rPr>
          <w:rFonts w:cstheme="minorHAnsi" w:hint="cs"/>
          <w:rtl/>
        </w:rPr>
        <w:t>שמירה על זכויות קנייניות והסדרתן (פיצויים).</w:t>
      </w:r>
    </w:p>
    <w:p w14:paraId="6FEFC5B6" w14:textId="5C80C749" w:rsidR="00F50EA4" w:rsidRDefault="00F50EA4" w:rsidP="00F50EA4">
      <w:pPr>
        <w:pStyle w:val="a7"/>
        <w:jc w:val="both"/>
        <w:rPr>
          <w:rFonts w:cstheme="minorHAnsi"/>
          <w:rtl/>
        </w:rPr>
      </w:pPr>
    </w:p>
    <w:p w14:paraId="536A1236" w14:textId="432A97DA" w:rsidR="00F50EA4" w:rsidRDefault="00F50EA4" w:rsidP="00F50EA4">
      <w:pPr>
        <w:pStyle w:val="a7"/>
        <w:jc w:val="both"/>
        <w:rPr>
          <w:rFonts w:cstheme="minorHAnsi"/>
          <w:b/>
          <w:bCs/>
          <w:rtl/>
        </w:rPr>
      </w:pPr>
      <w:r>
        <w:rPr>
          <w:rFonts w:cstheme="minorHAnsi" w:hint="cs"/>
          <w:b/>
          <w:bCs/>
          <w:rtl/>
        </w:rPr>
        <w:t>השלכות דיני התכנון והבנייה:</w:t>
      </w:r>
    </w:p>
    <w:p w14:paraId="541055D8" w14:textId="40E9D151" w:rsidR="00F50EA4" w:rsidRDefault="00C24E6E" w:rsidP="007C0B53">
      <w:pPr>
        <w:pStyle w:val="a7"/>
        <w:numPr>
          <w:ilvl w:val="0"/>
          <w:numId w:val="2"/>
        </w:numPr>
        <w:ind w:left="424"/>
        <w:jc w:val="both"/>
        <w:rPr>
          <w:rFonts w:cstheme="minorHAnsi"/>
        </w:rPr>
      </w:pPr>
      <w:r>
        <w:rPr>
          <w:rFonts w:cstheme="minorHAnsi" w:hint="cs"/>
          <w:u w:val="single"/>
          <w:rtl/>
        </w:rPr>
        <w:t>השלכות כלכליות פרטניות: הגבלות ופגיעה בזכות הקניין</w:t>
      </w:r>
      <w:r>
        <w:rPr>
          <w:rFonts w:cstheme="minorHAnsi" w:hint="cs"/>
          <w:rtl/>
        </w:rPr>
        <w:t xml:space="preserve">- </w:t>
      </w:r>
      <w:r>
        <w:rPr>
          <w:rFonts w:cstheme="minorHAnsi" w:hint="cs"/>
          <w:b/>
          <w:bCs/>
          <w:rtl/>
        </w:rPr>
        <w:t xml:space="preserve">סעיף 2 </w:t>
      </w:r>
      <w:r w:rsidRPr="0099065E">
        <w:rPr>
          <w:rFonts w:cstheme="minorHAnsi" w:hint="cs"/>
          <w:rtl/>
        </w:rPr>
        <w:t>ל</w:t>
      </w:r>
      <w:r>
        <w:rPr>
          <w:rFonts w:cstheme="minorHAnsi" w:hint="cs"/>
          <w:b/>
          <w:bCs/>
          <w:rtl/>
        </w:rPr>
        <w:t>חוק המקרקעין</w:t>
      </w:r>
      <w:r>
        <w:rPr>
          <w:rFonts w:cstheme="minorHAnsi" w:hint="cs"/>
          <w:rtl/>
        </w:rPr>
        <w:t>- הבעלות במקרקעין היא הזכות להחזיק במקרקעין, להשתמש בהם ולעשות בהם כל דבר וכל עסקה, בכפוף להגבלות לפי דין או לפי הסכם. לפי כל דין, משמע- גם לפי דיני התכנון והבנייה. ההשלכות הכלכליות הן אחוזי בנייה, שינוי יעוד, פינוי קרקעות וכד'.</w:t>
      </w:r>
    </w:p>
    <w:p w14:paraId="650FD821" w14:textId="6DA4384E" w:rsidR="00C24E6E" w:rsidRDefault="00C24E6E" w:rsidP="007C0B53">
      <w:pPr>
        <w:pStyle w:val="a7"/>
        <w:numPr>
          <w:ilvl w:val="0"/>
          <w:numId w:val="2"/>
        </w:numPr>
        <w:ind w:left="424"/>
        <w:jc w:val="both"/>
        <w:rPr>
          <w:rFonts w:cstheme="minorHAnsi"/>
        </w:rPr>
      </w:pPr>
      <w:r>
        <w:rPr>
          <w:rFonts w:cstheme="minorHAnsi" w:hint="cs"/>
          <w:u w:val="single"/>
          <w:rtl/>
        </w:rPr>
        <w:t>השלכות סביבתיות</w:t>
      </w:r>
      <w:r w:rsidRPr="00C24E6E">
        <w:rPr>
          <w:rFonts w:cstheme="minorHAnsi" w:hint="cs"/>
          <w:rtl/>
        </w:rPr>
        <w:t>-</w:t>
      </w:r>
      <w:r>
        <w:rPr>
          <w:rFonts w:cstheme="minorHAnsi" w:hint="cs"/>
          <w:rtl/>
        </w:rPr>
        <w:t xml:space="preserve"> מיקום מפעלים מזהמים (בהיבט הבריאותי), מחיר הקרקע הגובלת וכו'.</w:t>
      </w:r>
    </w:p>
    <w:p w14:paraId="5010F5F5" w14:textId="1C2CA7B4" w:rsidR="00C24E6E" w:rsidRDefault="00C24E6E" w:rsidP="007C0B53">
      <w:pPr>
        <w:pStyle w:val="a7"/>
        <w:numPr>
          <w:ilvl w:val="0"/>
          <w:numId w:val="2"/>
        </w:numPr>
        <w:ind w:left="424"/>
        <w:jc w:val="both"/>
        <w:rPr>
          <w:rFonts w:cstheme="minorHAnsi"/>
        </w:rPr>
      </w:pPr>
      <w:r>
        <w:rPr>
          <w:rFonts w:cstheme="minorHAnsi" w:hint="cs"/>
          <w:u w:val="single"/>
          <w:rtl/>
        </w:rPr>
        <w:t>השלכות חברתיות/מגדריות</w:t>
      </w:r>
      <w:r w:rsidRPr="00C24E6E">
        <w:rPr>
          <w:rFonts w:cstheme="minorHAnsi" w:hint="cs"/>
          <w:rtl/>
        </w:rPr>
        <w:t>-</w:t>
      </w:r>
      <w:r>
        <w:rPr>
          <w:rFonts w:cstheme="minorHAnsi" w:hint="cs"/>
          <w:rtl/>
        </w:rPr>
        <w:t xml:space="preserve"> תכנון ובנייה יכולים לאפשר נסיעת אופניים, עגלות ילדים, התניידות אנשים עם מוגבלויות. התכנון של רוחב המדרכה יכול לתרום או להגביל את השימוש של אוכלוסיות בנכס הזה; הקמת מעונים וגני ילדים ותחבורה ציבורית המשפיעים על יציאת נשים לעבודה</w:t>
      </w:r>
      <w:r w:rsidR="00936126">
        <w:rPr>
          <w:rFonts w:cstheme="minorHAnsi" w:hint="cs"/>
          <w:rtl/>
        </w:rPr>
        <w:t>; תאורה החשובה בהיבט ההשלכות החברתיות/מגדריות משום שהיא נותנת ביטחון בעיקר לנשים. מחקרים מראים שסביבה מרחבית-פיזית בטוחה יותר תאפשר לנשים להרגיש תחושת ביטחון רחבה יותר (יש הבדל בין מקום מואר לבין סמטות שיכולות לגרום חששות).</w:t>
      </w:r>
    </w:p>
    <w:p w14:paraId="782A5CB2" w14:textId="6391DA01" w:rsidR="007709C9" w:rsidRDefault="007709C9" w:rsidP="007709C9">
      <w:pPr>
        <w:pStyle w:val="a7"/>
        <w:jc w:val="both"/>
        <w:rPr>
          <w:rFonts w:cstheme="minorHAnsi"/>
          <w:rtl/>
        </w:rPr>
      </w:pPr>
    </w:p>
    <w:p w14:paraId="6D654AA0" w14:textId="71DB2711" w:rsidR="00FA3B9B" w:rsidRDefault="00FA3B9B" w:rsidP="00FA3B9B">
      <w:pPr>
        <w:pStyle w:val="a7"/>
        <w:pBdr>
          <w:bottom w:val="single" w:sz="6" w:space="1" w:color="auto"/>
        </w:pBdr>
        <w:jc w:val="center"/>
        <w:rPr>
          <w:rFonts w:cstheme="minorHAnsi"/>
          <w:b/>
          <w:bCs/>
          <w:rtl/>
        </w:rPr>
      </w:pPr>
      <w:r>
        <w:rPr>
          <w:rFonts w:cstheme="minorHAnsi" w:hint="cs"/>
          <w:b/>
          <w:bCs/>
          <w:rtl/>
        </w:rPr>
        <w:t>חוק המקרקעין, ה'תשכ"ט-1969:</w:t>
      </w:r>
    </w:p>
    <w:p w14:paraId="2C673635" w14:textId="0E975158" w:rsidR="00FA3B9B" w:rsidRDefault="00FA3B9B" w:rsidP="00FA3B9B">
      <w:pPr>
        <w:pStyle w:val="a7"/>
        <w:jc w:val="both"/>
        <w:rPr>
          <w:rFonts w:cstheme="minorHAnsi"/>
          <w:rtl/>
        </w:rPr>
      </w:pPr>
    </w:p>
    <w:p w14:paraId="5E185863" w14:textId="34A40676" w:rsidR="00FA3B9B" w:rsidRDefault="00FA3B9B" w:rsidP="00FA3B9B">
      <w:pPr>
        <w:pStyle w:val="a7"/>
        <w:jc w:val="both"/>
        <w:rPr>
          <w:rFonts w:cstheme="minorHAnsi"/>
          <w:b/>
          <w:bCs/>
          <w:rtl/>
        </w:rPr>
      </w:pPr>
      <w:r>
        <w:rPr>
          <w:rFonts w:cstheme="minorHAnsi" w:hint="cs"/>
          <w:b/>
          <w:bCs/>
          <w:rtl/>
        </w:rPr>
        <w:t>סעיף 2- בעלות:</w:t>
      </w:r>
    </w:p>
    <w:p w14:paraId="1398B7E8" w14:textId="51767571" w:rsidR="00FA3B9B" w:rsidRPr="00FA3B9B" w:rsidRDefault="00FA3B9B" w:rsidP="00FA3B9B">
      <w:pPr>
        <w:pStyle w:val="a7"/>
        <w:jc w:val="both"/>
        <w:rPr>
          <w:rFonts w:cstheme="minorHAnsi"/>
          <w:rtl/>
        </w:rPr>
      </w:pPr>
      <w:r>
        <w:rPr>
          <w:rFonts w:cstheme="minorHAnsi" w:hint="cs"/>
          <w:rtl/>
        </w:rPr>
        <w:t>הבעלות במקרקעין היא הזכות להחזיק במקרקעין, להשתמש בהם ולעשות בהם כל דבר וכל עסקה בכפוף להגבלות לפי דין או לפי הסכם.</w:t>
      </w:r>
    </w:p>
    <w:p w14:paraId="56D0340F" w14:textId="77777777" w:rsidR="00FA3B9B" w:rsidRDefault="00FA3B9B" w:rsidP="007709C9">
      <w:pPr>
        <w:pStyle w:val="a7"/>
        <w:jc w:val="both"/>
        <w:rPr>
          <w:rFonts w:cstheme="minorHAnsi"/>
          <w:rtl/>
        </w:rPr>
      </w:pPr>
    </w:p>
    <w:p w14:paraId="1F521E3E" w14:textId="2B630696" w:rsidR="007709C9" w:rsidRDefault="00933D52" w:rsidP="00596F12">
      <w:pPr>
        <w:pStyle w:val="a7"/>
        <w:numPr>
          <w:ilvl w:val="0"/>
          <w:numId w:val="3"/>
        </w:numPr>
        <w:jc w:val="both"/>
        <w:rPr>
          <w:rFonts w:cstheme="minorHAnsi"/>
          <w:b/>
          <w:bCs/>
          <w:rtl/>
        </w:rPr>
      </w:pPr>
      <w:r>
        <w:rPr>
          <w:rFonts w:cstheme="minorHAnsi" w:hint="cs"/>
          <w:b/>
          <w:bCs/>
          <w:rtl/>
        </w:rPr>
        <w:t>השלכות תרבותיות בישראל- תכנון משאבי ציבור:</w:t>
      </w:r>
    </w:p>
    <w:p w14:paraId="1E69E210" w14:textId="2A50654B" w:rsidR="00933D52" w:rsidRDefault="00933D52" w:rsidP="00933D52">
      <w:pPr>
        <w:pStyle w:val="a7"/>
        <w:numPr>
          <w:ilvl w:val="0"/>
          <w:numId w:val="1"/>
        </w:numPr>
        <w:ind w:left="424"/>
        <w:jc w:val="both"/>
        <w:rPr>
          <w:rFonts w:cstheme="minorHAnsi"/>
        </w:rPr>
      </w:pPr>
      <w:r>
        <w:rPr>
          <w:rFonts w:cstheme="minorHAnsi" w:hint="cs"/>
          <w:rtl/>
        </w:rPr>
        <w:t>סוגיה נרחבת בעיקר באוכלוסייה היהודית-דתית- מדובר במקוואות, ישיבות, בתי כנסת וכד'. מדובר בנדל"ן גם כן, שבו יש את ה-</w:t>
      </w:r>
      <w:r>
        <w:rPr>
          <w:rFonts w:cstheme="minorHAnsi" w:hint="cs"/>
        </w:rPr>
        <w:t>BIG MONE</w:t>
      </w:r>
      <w:r>
        <w:rPr>
          <w:rFonts w:cstheme="minorHAnsi"/>
        </w:rPr>
        <w:t>Y</w:t>
      </w:r>
      <w:r>
        <w:rPr>
          <w:rFonts w:cstheme="minorHAnsi" w:hint="cs"/>
          <w:rtl/>
        </w:rPr>
        <w:t>, אך גם בסוגיית הדת- סוגיה בוערת וחשובה בישראל. בכפר ורדים למשל עלתה סוגיית הפקעת קרקעות כדי שתהיה אפשרות לבנות מקווה.</w:t>
      </w:r>
    </w:p>
    <w:p w14:paraId="694AB9B2" w14:textId="3D773A77" w:rsidR="00933D52" w:rsidRDefault="00933D52" w:rsidP="00933D52">
      <w:pPr>
        <w:pStyle w:val="a7"/>
        <w:numPr>
          <w:ilvl w:val="0"/>
          <w:numId w:val="1"/>
        </w:numPr>
        <w:ind w:left="424"/>
        <w:jc w:val="both"/>
        <w:rPr>
          <w:rFonts w:cstheme="minorHAnsi"/>
        </w:rPr>
      </w:pPr>
      <w:r>
        <w:rPr>
          <w:rFonts w:cstheme="minorHAnsi" w:hint="cs"/>
          <w:b/>
          <w:bCs/>
          <w:rtl/>
        </w:rPr>
        <w:t>קהילות מג</w:t>
      </w:r>
      <w:r w:rsidR="009841EC">
        <w:rPr>
          <w:rFonts w:cstheme="minorHAnsi" w:hint="cs"/>
          <w:b/>
          <w:bCs/>
          <w:rtl/>
        </w:rPr>
        <w:t>ו</w:t>
      </w:r>
      <w:r>
        <w:rPr>
          <w:rFonts w:cstheme="minorHAnsi" w:hint="cs"/>
          <w:b/>
          <w:bCs/>
          <w:rtl/>
        </w:rPr>
        <w:t>דרות-</w:t>
      </w:r>
      <w:r>
        <w:rPr>
          <w:rFonts w:cstheme="minorHAnsi" w:hint="cs"/>
          <w:rtl/>
        </w:rPr>
        <w:t xml:space="preserve"> קהילות שמקימות גדר </w:t>
      </w:r>
      <w:r w:rsidR="009841EC">
        <w:rPr>
          <w:rFonts w:cstheme="minorHAnsi" w:hint="cs"/>
          <w:rtl/>
        </w:rPr>
        <w:t xml:space="preserve">פיזית </w:t>
      </w:r>
      <w:r>
        <w:rPr>
          <w:rFonts w:cstheme="minorHAnsi" w:hint="cs"/>
          <w:rtl/>
        </w:rPr>
        <w:t>שמפרידה ביניהן לבין קהילות אחרות</w:t>
      </w:r>
      <w:r w:rsidR="00EA3492">
        <w:rPr>
          <w:rFonts w:cstheme="minorHAnsi" w:hint="cs"/>
          <w:rtl/>
        </w:rPr>
        <w:t xml:space="preserve">. בהקשר הישראלי, כמעט כל גדרות ההפרדה הקיימות בישראל הן בין יהודים לערבים (כמו לדוגמה בין </w:t>
      </w:r>
      <w:proofErr w:type="spellStart"/>
      <w:r w:rsidR="00EA3492">
        <w:rPr>
          <w:rFonts w:cstheme="minorHAnsi" w:hint="cs"/>
          <w:rtl/>
        </w:rPr>
        <w:t>ג'סר</w:t>
      </w:r>
      <w:proofErr w:type="spellEnd"/>
      <w:r w:rsidR="00EA3492">
        <w:rPr>
          <w:rFonts w:cstheme="minorHAnsi" w:hint="cs"/>
          <w:rtl/>
        </w:rPr>
        <w:t xml:space="preserve"> אל זרקא לבין קיסריה ובין ניר צבי לבין פרדס שניר).</w:t>
      </w:r>
    </w:p>
    <w:p w14:paraId="0B38D9DC" w14:textId="1F0A9561" w:rsidR="00933D52" w:rsidRDefault="00933D52" w:rsidP="00933D52">
      <w:pPr>
        <w:pStyle w:val="a7"/>
        <w:jc w:val="both"/>
        <w:rPr>
          <w:rFonts w:cstheme="minorHAnsi"/>
          <w:rtl/>
        </w:rPr>
      </w:pPr>
    </w:p>
    <w:p w14:paraId="51929E9A" w14:textId="77777777" w:rsidR="00933D52" w:rsidRDefault="00933D52" w:rsidP="00933D52">
      <w:pPr>
        <w:pStyle w:val="a7"/>
        <w:jc w:val="both"/>
        <w:rPr>
          <w:rFonts w:cstheme="minorHAnsi"/>
          <w:rtl/>
        </w:rPr>
      </w:pPr>
      <w:proofErr w:type="spellStart"/>
      <w:r>
        <w:rPr>
          <w:rFonts w:cstheme="minorHAnsi" w:hint="cs"/>
          <w:rtl/>
        </w:rPr>
        <w:t>ב</w:t>
      </w:r>
      <w:r>
        <w:rPr>
          <w:rFonts w:cstheme="minorHAnsi" w:hint="cs"/>
          <w:b/>
          <w:bCs/>
          <w:rtl/>
        </w:rPr>
        <w:t>עת"מ</w:t>
      </w:r>
      <w:proofErr w:type="spellEnd"/>
      <w:r>
        <w:rPr>
          <w:rFonts w:cstheme="minorHAnsi" w:hint="cs"/>
          <w:b/>
          <w:bCs/>
          <w:rtl/>
        </w:rPr>
        <w:t xml:space="preserve"> (ת"א) 1253/05 </w:t>
      </w:r>
      <w:proofErr w:type="spellStart"/>
      <w:r>
        <w:rPr>
          <w:rFonts w:cstheme="minorHAnsi" w:hint="cs"/>
          <w:b/>
          <w:bCs/>
          <w:rtl/>
        </w:rPr>
        <w:t>מוחארב</w:t>
      </w:r>
      <w:proofErr w:type="spellEnd"/>
      <w:r>
        <w:rPr>
          <w:rFonts w:cstheme="minorHAnsi" w:hint="cs"/>
          <w:b/>
          <w:bCs/>
          <w:rtl/>
        </w:rPr>
        <w:t xml:space="preserve"> נ' המועצה הארצית לתכנון ובנייה</w:t>
      </w:r>
      <w:r>
        <w:rPr>
          <w:rFonts w:cstheme="minorHAnsi" w:hint="cs"/>
          <w:rtl/>
        </w:rPr>
        <w:t xml:space="preserve"> מדובר על אנשי מושב ניר צבי שביקשו להקים חומה בין המקרקעין שלהם לבין השכונה העברית "פרדס שניר", הנחשבת לשכונת עוני שחלק מהבתים בה נבנו ללא אישורים מתאימים ועל תוואי שיועד להיות כביש מקיף. העותרים מבקשים להקים את החומר כדי למגר את הפגיעה בקרבם וגם כדי למנוע השתלטות על קרקעות ועל אדמות יהודיות, כאשר מדובר בתפיסה מפלה וגזענית כביכול.</w:t>
      </w:r>
    </w:p>
    <w:p w14:paraId="7B2CA08A" w14:textId="77777777" w:rsidR="00933D52" w:rsidRDefault="00933D52" w:rsidP="00933D52">
      <w:pPr>
        <w:pStyle w:val="a7"/>
        <w:jc w:val="both"/>
        <w:rPr>
          <w:rFonts w:cstheme="minorHAnsi"/>
          <w:rtl/>
        </w:rPr>
      </w:pPr>
    </w:p>
    <w:p w14:paraId="74117683" w14:textId="7A17C51E" w:rsidR="00933D52" w:rsidRDefault="00933D52" w:rsidP="00933D52">
      <w:pPr>
        <w:pStyle w:val="a7"/>
        <w:jc w:val="both"/>
        <w:rPr>
          <w:rFonts w:cstheme="minorHAnsi"/>
          <w:rtl/>
        </w:rPr>
      </w:pPr>
      <w:r>
        <w:rPr>
          <w:rFonts w:cstheme="minorHAnsi" w:hint="cs"/>
          <w:rtl/>
        </w:rPr>
        <w:t>בכדי לטפל בבעיות של הבנייה שאינה מסודרת הוכנה תוכנית שנרחבת שמחלוקת לשלושה תחומים:</w:t>
      </w:r>
    </w:p>
    <w:p w14:paraId="7CF2065B" w14:textId="0F1C1835" w:rsidR="00933D52" w:rsidRDefault="00933D52" w:rsidP="00933D52">
      <w:pPr>
        <w:pStyle w:val="a7"/>
        <w:numPr>
          <w:ilvl w:val="0"/>
          <w:numId w:val="3"/>
        </w:numPr>
        <w:ind w:left="424"/>
        <w:jc w:val="both"/>
        <w:rPr>
          <w:rFonts w:cstheme="minorHAnsi"/>
        </w:rPr>
      </w:pPr>
      <w:r>
        <w:rPr>
          <w:rFonts w:cstheme="minorHAnsi" w:hint="cs"/>
          <w:rtl/>
        </w:rPr>
        <w:t>הסדרת הבנייה הקיימת בשכונה שבתים רבים נבנו באופן בלתי חוקי ומתן אפשרות להכשרת הבנייה בשכונה;</w:t>
      </w:r>
    </w:p>
    <w:p w14:paraId="43D9742F" w14:textId="0E026850" w:rsidR="00933D52" w:rsidRDefault="00933D52" w:rsidP="00933D52">
      <w:pPr>
        <w:pStyle w:val="a7"/>
        <w:numPr>
          <w:ilvl w:val="0"/>
          <w:numId w:val="3"/>
        </w:numPr>
        <w:ind w:left="424"/>
        <w:jc w:val="both"/>
        <w:rPr>
          <w:rFonts w:cstheme="minorHAnsi"/>
        </w:rPr>
      </w:pPr>
      <w:r>
        <w:rPr>
          <w:rFonts w:cstheme="minorHAnsi" w:hint="cs"/>
          <w:rtl/>
        </w:rPr>
        <w:t>מתן אפשרות תכנונית לבנייה נוספת למגורים בשכונה;</w:t>
      </w:r>
    </w:p>
    <w:p w14:paraId="0D688BCC" w14:textId="671D2776" w:rsidR="00933D52" w:rsidRDefault="00933D52" w:rsidP="00933D52">
      <w:pPr>
        <w:pStyle w:val="a7"/>
        <w:numPr>
          <w:ilvl w:val="0"/>
          <w:numId w:val="3"/>
        </w:numPr>
        <w:ind w:left="424"/>
        <w:jc w:val="both"/>
        <w:rPr>
          <w:rFonts w:cstheme="minorHAnsi"/>
        </w:rPr>
      </w:pPr>
      <w:r>
        <w:rPr>
          <w:rFonts w:cstheme="minorHAnsi" w:hint="cs"/>
          <w:rtl/>
        </w:rPr>
        <w:t>להסדיר מערכות תשתית בשכונה ובכללן מערכות מים, ביוב ותחבורה.</w:t>
      </w:r>
    </w:p>
    <w:p w14:paraId="647FCADB" w14:textId="15963078" w:rsidR="00933D52" w:rsidRDefault="00933D52" w:rsidP="00933D52">
      <w:pPr>
        <w:pStyle w:val="a7"/>
        <w:jc w:val="both"/>
        <w:rPr>
          <w:rFonts w:cstheme="minorHAnsi"/>
          <w:rtl/>
        </w:rPr>
      </w:pPr>
    </w:p>
    <w:p w14:paraId="3DCE1734" w14:textId="0CC55B41" w:rsidR="00933D52" w:rsidRDefault="00933D52" w:rsidP="00933D52">
      <w:pPr>
        <w:pStyle w:val="a7"/>
        <w:jc w:val="both"/>
        <w:rPr>
          <w:rFonts w:cstheme="minorHAnsi"/>
          <w:rtl/>
        </w:rPr>
      </w:pPr>
      <w:r>
        <w:rPr>
          <w:rFonts w:cstheme="minorHAnsi" w:hint="cs"/>
          <w:rtl/>
        </w:rPr>
        <w:t>המשוב ניר צבי מתנגד לתוכנית משום שחלק מהכביש אמור לעבור בתוואי הקרקעות שלו ובמסגרת הדיון בעתירה עלתה בקשת המושב לבניית החומה במידות מסוימות. התושבים הערבים של "פרדס שניר" מתנגדים להקמת החומה ואומרים שיש בכך גזענות ושהתושבים הערבים כי הם אינם רצויים. בהיבט זה, הוועדה אומרת ש</w:t>
      </w:r>
      <w:r w:rsidRPr="00C32A2F">
        <w:rPr>
          <w:rFonts w:cstheme="minorHAnsi" w:hint="cs"/>
          <w:u w:val="single"/>
          <w:rtl/>
        </w:rPr>
        <w:t xml:space="preserve">צריך לאזן </w:t>
      </w:r>
      <w:r>
        <w:rPr>
          <w:rFonts w:cstheme="minorHAnsi" w:hint="cs"/>
          <w:u w:val="single"/>
          <w:rtl/>
        </w:rPr>
        <w:t xml:space="preserve">בין הזכויות של תושבי ניר צבי </w:t>
      </w:r>
      <w:r>
        <w:rPr>
          <w:rFonts w:cstheme="minorHAnsi" w:hint="cs"/>
          <w:u w:val="single"/>
          <w:rtl/>
        </w:rPr>
        <w:lastRenderedPageBreak/>
        <w:t>לשמור על בטיחותם ושלוותם, ומנגד לשמור על זכויות תושבי פרדס שניר לחיות ללא קיפוח וגזענות</w:t>
      </w:r>
      <w:r>
        <w:rPr>
          <w:rFonts w:cstheme="minorHAnsi" w:hint="cs"/>
          <w:rtl/>
        </w:rPr>
        <w:t xml:space="preserve">. לכן, </w:t>
      </w:r>
      <w:r w:rsidRPr="007471D7">
        <w:rPr>
          <w:rFonts w:cstheme="minorHAnsi" w:hint="cs"/>
          <w:b/>
          <w:bCs/>
          <w:rtl/>
        </w:rPr>
        <w:t>הוועדה החליטה לדחות את הטענה כי הקמת החומה הינה מפלה ונעשית בחוסר תום לב</w:t>
      </w:r>
      <w:r>
        <w:rPr>
          <w:rFonts w:cstheme="minorHAnsi" w:hint="cs"/>
          <w:rtl/>
        </w:rPr>
        <w:t>.</w:t>
      </w:r>
    </w:p>
    <w:p w14:paraId="0A4A7753" w14:textId="65D07328" w:rsidR="00D37B2F" w:rsidRDefault="00D37B2F" w:rsidP="00933D52">
      <w:pPr>
        <w:pStyle w:val="a7"/>
        <w:jc w:val="both"/>
        <w:rPr>
          <w:rFonts w:cstheme="minorHAnsi"/>
          <w:rtl/>
        </w:rPr>
      </w:pPr>
    </w:p>
    <w:p w14:paraId="08DEB4BB" w14:textId="56D05890" w:rsidR="00D37B2F" w:rsidRDefault="00D37B2F" w:rsidP="00933D52">
      <w:pPr>
        <w:pStyle w:val="a7"/>
        <w:jc w:val="both"/>
        <w:rPr>
          <w:rFonts w:cstheme="minorHAnsi"/>
          <w:rtl/>
        </w:rPr>
      </w:pPr>
      <w:r>
        <w:rPr>
          <w:rFonts w:cstheme="minorHAnsi" w:hint="cs"/>
          <w:rtl/>
        </w:rPr>
        <w:t xml:space="preserve">העותרים למעשה טוענים שרצונם האמיתי של תושבי ניר צבי הוא בהיפרדות (טענות לגזענות). עוד נטען שההפרדה הפיזית תגרום לתחושות קשות לתושבי פרדס שניר בגלל אפליה, גזענות </w:t>
      </w:r>
      <w:proofErr w:type="spellStart"/>
      <w:r>
        <w:rPr>
          <w:rFonts w:cstheme="minorHAnsi" w:hint="cs"/>
          <w:rtl/>
        </w:rPr>
        <w:t>וגטואיזציה</w:t>
      </w:r>
      <w:proofErr w:type="spellEnd"/>
      <w:r>
        <w:rPr>
          <w:rFonts w:cstheme="minorHAnsi" w:hint="cs"/>
          <w:rtl/>
        </w:rPr>
        <w:t>. עם זאת, כן יש צורך בלהפוך את הבנייה בפרדס שניר לבנייה חוקית. עלה גם עניין של צירוף משיבים- התוכנית במקרה הזו הייתה חלקית ולכן כן זכו פה לסעד- התוכנית עוקבה והחוזרה לוועדה המקומית לתכנון ובנייה בכדי שתבחן אותה. תושבי ניר צבי אומנם התבקשו לבחון את צמצום מידת החומר ולבחון אמצעים חלופיים להגנה על האינטרסים של המושב, ואולם בסופו של דבר הגדר כן נבנתה באישור הוועדה לתכנון ובנייה.</w:t>
      </w:r>
    </w:p>
    <w:p w14:paraId="11E26CD3" w14:textId="36758C55" w:rsidR="008B0487" w:rsidRDefault="008B0487" w:rsidP="00933D52">
      <w:pPr>
        <w:pStyle w:val="a7"/>
        <w:jc w:val="both"/>
        <w:rPr>
          <w:rFonts w:cstheme="minorHAnsi"/>
          <w:rtl/>
        </w:rPr>
      </w:pPr>
    </w:p>
    <w:p w14:paraId="56955CC3" w14:textId="0FBE3497" w:rsidR="008B0487" w:rsidRDefault="00D24FD4" w:rsidP="00933D52">
      <w:pPr>
        <w:pStyle w:val="a7"/>
        <w:jc w:val="both"/>
        <w:rPr>
          <w:rFonts w:cstheme="minorHAnsi"/>
          <w:rtl/>
        </w:rPr>
      </w:pPr>
      <w:r>
        <w:rPr>
          <w:rFonts w:cstheme="minorHAnsi" w:hint="cs"/>
          <w:rtl/>
        </w:rPr>
        <w:t>עוד עולה סוגיית התכנון והבנייה ב</w:t>
      </w:r>
      <w:r w:rsidRPr="00D24FD4">
        <w:rPr>
          <w:rFonts w:cstheme="minorHAnsi" w:hint="cs"/>
          <w:b/>
          <w:bCs/>
          <w:rtl/>
        </w:rPr>
        <w:t xml:space="preserve">הקמת כביש חוצה ישראל </w:t>
      </w:r>
      <w:r>
        <w:rPr>
          <w:rFonts w:cstheme="minorHAnsi" w:hint="cs"/>
          <w:rtl/>
        </w:rPr>
        <w:t>(כביש 6). היתרונות (החברתיים-כלכליים):</w:t>
      </w:r>
    </w:p>
    <w:p w14:paraId="0EF44CDD" w14:textId="051BA66A" w:rsidR="00D24FD4" w:rsidRDefault="00D24FD4" w:rsidP="00D24FD4">
      <w:pPr>
        <w:pStyle w:val="a7"/>
        <w:numPr>
          <w:ilvl w:val="0"/>
          <w:numId w:val="1"/>
        </w:numPr>
        <w:ind w:left="424"/>
        <w:jc w:val="both"/>
        <w:rPr>
          <w:rFonts w:cstheme="minorHAnsi"/>
        </w:rPr>
      </w:pPr>
      <w:r>
        <w:rPr>
          <w:rFonts w:cstheme="minorHAnsi" w:hint="cs"/>
          <w:rtl/>
        </w:rPr>
        <w:t>יצירת חיבור מהיר בין המטרופולין הגדול במרכז לבין צפון הארץ ודרומה;</w:t>
      </w:r>
    </w:p>
    <w:p w14:paraId="10CBE928" w14:textId="2C4604C2" w:rsidR="00D24FD4" w:rsidRDefault="00D24FD4" w:rsidP="00D24FD4">
      <w:pPr>
        <w:pStyle w:val="a7"/>
        <w:numPr>
          <w:ilvl w:val="0"/>
          <w:numId w:val="1"/>
        </w:numPr>
        <w:ind w:left="424"/>
        <w:jc w:val="both"/>
        <w:rPr>
          <w:rFonts w:cstheme="minorHAnsi"/>
        </w:rPr>
      </w:pPr>
      <w:r>
        <w:rPr>
          <w:rFonts w:cstheme="minorHAnsi" w:hint="cs"/>
          <w:rtl/>
        </w:rPr>
        <w:t>בחלקו המרכזי- באמצעות כבישי הרוחב שייצאו ממנו- יפעל הכביש ככביש טבעת אשר יאפשר פיזור התנועה לתוך ומתוך המטרופולין;</w:t>
      </w:r>
    </w:p>
    <w:p w14:paraId="15315BA3" w14:textId="5F38164B" w:rsidR="00D24FD4" w:rsidRDefault="00D24FD4" w:rsidP="00D24FD4">
      <w:pPr>
        <w:pStyle w:val="a7"/>
        <w:numPr>
          <w:ilvl w:val="0"/>
          <w:numId w:val="1"/>
        </w:numPr>
        <w:ind w:left="424"/>
        <w:jc w:val="both"/>
        <w:rPr>
          <w:rFonts w:cstheme="minorHAnsi"/>
        </w:rPr>
      </w:pPr>
      <w:r>
        <w:rPr>
          <w:rFonts w:cstheme="minorHAnsi" w:hint="cs"/>
          <w:rtl/>
        </w:rPr>
        <w:t>תיפתחנה הזדמנויות לפריסת מרכזי עסקים, אזור תעשייה ותעסוקה לאורך הכביש;</w:t>
      </w:r>
    </w:p>
    <w:p w14:paraId="05BC35AF" w14:textId="6CD40B0E" w:rsidR="00D24FD4" w:rsidRDefault="00D24FD4" w:rsidP="00D24FD4">
      <w:pPr>
        <w:pStyle w:val="a7"/>
        <w:numPr>
          <w:ilvl w:val="0"/>
          <w:numId w:val="1"/>
        </w:numPr>
        <w:ind w:left="424"/>
        <w:jc w:val="both"/>
        <w:rPr>
          <w:rFonts w:cstheme="minorHAnsi"/>
        </w:rPr>
      </w:pPr>
      <w:r>
        <w:rPr>
          <w:rFonts w:cstheme="minorHAnsi" w:hint="cs"/>
          <w:rtl/>
        </w:rPr>
        <w:t>יואץ פיתוח מוקדי תיירות ואירוח;</w:t>
      </w:r>
    </w:p>
    <w:p w14:paraId="1DB8F79F" w14:textId="4B5AE9A7" w:rsidR="00D24FD4" w:rsidRDefault="00D24FD4" w:rsidP="00D24FD4">
      <w:pPr>
        <w:pStyle w:val="a7"/>
        <w:numPr>
          <w:ilvl w:val="0"/>
          <w:numId w:val="1"/>
        </w:numPr>
        <w:ind w:left="424"/>
        <w:jc w:val="both"/>
        <w:rPr>
          <w:rFonts w:cstheme="minorHAnsi"/>
        </w:rPr>
      </w:pPr>
      <w:r>
        <w:rPr>
          <w:rFonts w:cstheme="minorHAnsi" w:hint="cs"/>
          <w:rtl/>
        </w:rPr>
        <w:t>יהווה תרומה ממשית למעבר של אוכלוסין לאזורים דלילים יותר;</w:t>
      </w:r>
    </w:p>
    <w:p w14:paraId="79C28176" w14:textId="55B29BD6" w:rsidR="00D24FD4" w:rsidRDefault="00D24FD4" w:rsidP="00D24FD4">
      <w:pPr>
        <w:pStyle w:val="a7"/>
        <w:numPr>
          <w:ilvl w:val="0"/>
          <w:numId w:val="1"/>
        </w:numPr>
        <w:ind w:left="424"/>
        <w:jc w:val="both"/>
        <w:rPr>
          <w:rFonts w:cstheme="minorHAnsi"/>
        </w:rPr>
      </w:pPr>
      <w:r>
        <w:rPr>
          <w:rFonts w:cstheme="minorHAnsi" w:hint="cs"/>
          <w:rtl/>
        </w:rPr>
        <w:t>לכביש תהיינה תרומות משמעותיות הן בתחום איכות הסביבה והן בתחום הבטיחות בדרכים.</w:t>
      </w:r>
    </w:p>
    <w:p w14:paraId="401143B9" w14:textId="715FE805" w:rsidR="00D24FD4" w:rsidRDefault="00D24FD4" w:rsidP="00D24FD4">
      <w:pPr>
        <w:pStyle w:val="a7"/>
        <w:jc w:val="both"/>
        <w:rPr>
          <w:rFonts w:cstheme="minorHAnsi"/>
          <w:rtl/>
        </w:rPr>
      </w:pPr>
    </w:p>
    <w:p w14:paraId="07550387" w14:textId="6FC8D60B" w:rsidR="00D24FD4" w:rsidRDefault="00D24FD4" w:rsidP="00D24FD4">
      <w:pPr>
        <w:pStyle w:val="a7"/>
        <w:jc w:val="both"/>
        <w:rPr>
          <w:rFonts w:cstheme="minorHAnsi"/>
          <w:rtl/>
        </w:rPr>
      </w:pPr>
      <w:r>
        <w:rPr>
          <w:rFonts w:cstheme="minorHAnsi" w:hint="cs"/>
          <w:rtl/>
        </w:rPr>
        <w:t>חסרונות:</w:t>
      </w:r>
    </w:p>
    <w:p w14:paraId="06C86780" w14:textId="278896C3" w:rsidR="00D24FD4" w:rsidRDefault="00274C8D" w:rsidP="00D24FD4">
      <w:pPr>
        <w:pStyle w:val="a7"/>
        <w:numPr>
          <w:ilvl w:val="0"/>
          <w:numId w:val="1"/>
        </w:numPr>
        <w:ind w:left="424"/>
        <w:jc w:val="both"/>
        <w:rPr>
          <w:rFonts w:cstheme="minorHAnsi"/>
        </w:rPr>
      </w:pPr>
      <w:r>
        <w:rPr>
          <w:rFonts w:cstheme="minorHAnsi" w:hint="cs"/>
          <w:rtl/>
        </w:rPr>
        <w:t>דלדול שטחים מפאת היותו של כביש חוצה ישראל פרויקט עתיר שטח, הן על ידי תפיסת רצועות רחבות של קרקע לצורכי הדרך ומחלפיה והן בשל כניסתם של שימושי קרקע חדשים אל סביבת הדרך; פגיעה באופיו החקלאי של האזור עקב כרסום באדמות;</w:t>
      </w:r>
    </w:p>
    <w:p w14:paraId="3E0C9121" w14:textId="7AA1216F" w:rsidR="00274C8D" w:rsidRDefault="00274C8D" w:rsidP="00D24FD4">
      <w:pPr>
        <w:pStyle w:val="a7"/>
        <w:numPr>
          <w:ilvl w:val="0"/>
          <w:numId w:val="1"/>
        </w:numPr>
        <w:ind w:left="424"/>
        <w:jc w:val="both"/>
        <w:rPr>
          <w:rFonts w:cstheme="minorHAnsi"/>
        </w:rPr>
      </w:pPr>
      <w:r>
        <w:rPr>
          <w:rFonts w:cstheme="minorHAnsi" w:hint="cs"/>
          <w:rtl/>
        </w:rPr>
        <w:t>חקלאיות- פגיעה ישירה ופגיעה עקיפה עקב הרס המרקם החברתי של יישובי האזור העוסקים בחקלאות;</w:t>
      </w:r>
    </w:p>
    <w:p w14:paraId="128C9FE6" w14:textId="2477AC15" w:rsidR="00274C8D" w:rsidRDefault="00274C8D" w:rsidP="00D24FD4">
      <w:pPr>
        <w:pStyle w:val="a7"/>
        <w:numPr>
          <w:ilvl w:val="0"/>
          <w:numId w:val="1"/>
        </w:numPr>
        <w:ind w:left="424"/>
        <w:jc w:val="both"/>
        <w:rPr>
          <w:rFonts w:cstheme="minorHAnsi"/>
        </w:rPr>
      </w:pPr>
      <w:r>
        <w:rPr>
          <w:rFonts w:cstheme="minorHAnsi" w:hint="cs"/>
          <w:rtl/>
        </w:rPr>
        <w:t>זחילה אורבנית ומסחרית של אגד הערים תל-אביב מזרחה;</w:t>
      </w:r>
    </w:p>
    <w:p w14:paraId="1E1179D2" w14:textId="37718C24" w:rsidR="00274C8D" w:rsidRDefault="00274C8D" w:rsidP="00D24FD4">
      <w:pPr>
        <w:pStyle w:val="a7"/>
        <w:numPr>
          <w:ilvl w:val="0"/>
          <w:numId w:val="1"/>
        </w:numPr>
        <w:ind w:left="424"/>
        <w:jc w:val="both"/>
        <w:rPr>
          <w:rFonts w:cstheme="minorHAnsi"/>
        </w:rPr>
      </w:pPr>
      <w:r>
        <w:rPr>
          <w:rFonts w:cstheme="minorHAnsi" w:hint="cs"/>
          <w:rtl/>
        </w:rPr>
        <w:t>ריבוי המחלפים יתרום להרחבה ולעיבוי של אגד הרעים תל-אביב ויסכל מדיניות פיזור האוכלוסייה לצפון ולדרום;</w:t>
      </w:r>
    </w:p>
    <w:p w14:paraId="1A1A1CCB" w14:textId="63DA4E47" w:rsidR="00274C8D" w:rsidRDefault="00274C8D" w:rsidP="00D24FD4">
      <w:pPr>
        <w:pStyle w:val="a7"/>
        <w:numPr>
          <w:ilvl w:val="0"/>
          <w:numId w:val="1"/>
        </w:numPr>
        <w:ind w:left="424"/>
        <w:jc w:val="both"/>
        <w:rPr>
          <w:rFonts w:cstheme="minorHAnsi"/>
        </w:rPr>
      </w:pPr>
      <w:r>
        <w:rPr>
          <w:rFonts w:cstheme="minorHAnsi" w:hint="cs"/>
          <w:rtl/>
        </w:rPr>
        <w:t>המשך הפיגור בפיתוח תחבורה מסילתית- תחת מדיניות של עידוד התחבורה הציבורית, מחזר כביש חוצה ישראל מדיניות המעודדות ביקוש לרכב פרטי;</w:t>
      </w:r>
    </w:p>
    <w:p w14:paraId="48F9E1F1" w14:textId="5FAB0E86" w:rsidR="00274C8D" w:rsidRDefault="00274C8D" w:rsidP="00D24FD4">
      <w:pPr>
        <w:pStyle w:val="a7"/>
        <w:numPr>
          <w:ilvl w:val="0"/>
          <w:numId w:val="1"/>
        </w:numPr>
        <w:ind w:left="424"/>
        <w:jc w:val="both"/>
        <w:rPr>
          <w:rFonts w:cstheme="minorHAnsi"/>
        </w:rPr>
      </w:pPr>
      <w:r>
        <w:rPr>
          <w:rFonts w:cstheme="minorHAnsi" w:hint="cs"/>
          <w:rtl/>
        </w:rPr>
        <w:t>גידול במספר כלי הרכב הפרטיים יגרום גידול נוסף במזהמים הנפלטים מרכב פרטי, כדי סכנה לבריאות הציבור;</w:t>
      </w:r>
    </w:p>
    <w:p w14:paraId="405904F8" w14:textId="03D0CA60" w:rsidR="00274C8D" w:rsidRDefault="00274C8D" w:rsidP="00D24FD4">
      <w:pPr>
        <w:pStyle w:val="a7"/>
        <w:numPr>
          <w:ilvl w:val="0"/>
          <w:numId w:val="1"/>
        </w:numPr>
        <w:ind w:left="424"/>
        <w:jc w:val="both"/>
        <w:rPr>
          <w:rFonts w:cstheme="minorHAnsi"/>
        </w:rPr>
      </w:pPr>
      <w:r>
        <w:rPr>
          <w:rFonts w:cstheme="minorHAnsi" w:hint="cs"/>
          <w:rtl/>
        </w:rPr>
        <w:t>גידול במספר תאונות הדרכים- גם אם בטווח הקצר תורגש הקלה בעומס בדרכים קיימות, הקלה העשויה להקטין את מספר תאונות הדרכים בהן, ההשפעה ארוכת הטווח של דרכים מהירות חדשות היא בהכרח גידול השימוש ברכב פרטי, שימוש אינטנסיבי יותר ברכב למרחק רב יותר, ובמהירות רבה יותר.</w:t>
      </w:r>
    </w:p>
    <w:p w14:paraId="7BF07161" w14:textId="24B8E6E1" w:rsidR="00274C8D" w:rsidRDefault="00274C8D" w:rsidP="00D24FD4">
      <w:pPr>
        <w:pStyle w:val="a7"/>
        <w:numPr>
          <w:ilvl w:val="0"/>
          <w:numId w:val="1"/>
        </w:numPr>
        <w:ind w:left="424"/>
        <w:jc w:val="both"/>
        <w:rPr>
          <w:rFonts w:cstheme="minorHAnsi"/>
        </w:rPr>
      </w:pPr>
      <w:r>
        <w:rPr>
          <w:rFonts w:cstheme="minorHAnsi" w:hint="cs"/>
          <w:rtl/>
        </w:rPr>
        <w:t>כביש חוצה ישראל ייצור חיץ אקולוגי ממש, וחיץ זה לא יאפשר תנועה של בעלי חיים ממערב למזרח וממזרח למערב.</w:t>
      </w:r>
    </w:p>
    <w:p w14:paraId="647DFAEF" w14:textId="5010A1AD" w:rsidR="00274C8D" w:rsidRDefault="00274C8D" w:rsidP="00274C8D">
      <w:pPr>
        <w:pStyle w:val="a7"/>
        <w:jc w:val="both"/>
        <w:rPr>
          <w:rFonts w:cstheme="minorHAnsi"/>
          <w:rtl/>
        </w:rPr>
      </w:pPr>
    </w:p>
    <w:p w14:paraId="2917578B" w14:textId="658AF024" w:rsidR="00274C8D" w:rsidRDefault="00964FA8" w:rsidP="00274C8D">
      <w:pPr>
        <w:pStyle w:val="a7"/>
        <w:jc w:val="both"/>
        <w:rPr>
          <w:rFonts w:cstheme="minorHAnsi"/>
          <w:b/>
          <w:bCs/>
          <w:rtl/>
        </w:rPr>
      </w:pPr>
      <w:r>
        <w:rPr>
          <w:rFonts w:cstheme="minorHAnsi" w:hint="cs"/>
          <w:b/>
          <w:bCs/>
          <w:rtl/>
        </w:rPr>
        <w:t>2. השלכות כלכליות-חברתיות- תכנון מדיר:</w:t>
      </w:r>
    </w:p>
    <w:p w14:paraId="1E2B91E9" w14:textId="29B681FF" w:rsidR="00964FA8" w:rsidRDefault="00964FA8" w:rsidP="00274C8D">
      <w:pPr>
        <w:pStyle w:val="a7"/>
        <w:jc w:val="both"/>
        <w:rPr>
          <w:rFonts w:cstheme="minorHAnsi"/>
          <w:rtl/>
        </w:rPr>
      </w:pPr>
      <w:r>
        <w:rPr>
          <w:rFonts w:cstheme="minorHAnsi" w:hint="cs"/>
          <w:rtl/>
        </w:rPr>
        <w:t>ישנו הבדל בין יישובים שניתן לבנות בהם בתים רחבי ידיים צמודי קרקע, והעלות בהתאם, לבין ערים שבהן בונים בניינים רבי קומות.</w:t>
      </w:r>
    </w:p>
    <w:p w14:paraId="59A5EDA0" w14:textId="4D99FE3C" w:rsidR="00964FA8" w:rsidRDefault="00964FA8" w:rsidP="00274C8D">
      <w:pPr>
        <w:pStyle w:val="a7"/>
        <w:jc w:val="both"/>
        <w:rPr>
          <w:rFonts w:cstheme="minorHAnsi"/>
          <w:rtl/>
        </w:rPr>
      </w:pPr>
    </w:p>
    <w:p w14:paraId="27BB238F" w14:textId="11007F6A" w:rsidR="00964FA8" w:rsidRDefault="00964FA8" w:rsidP="00596F12">
      <w:pPr>
        <w:pStyle w:val="a7"/>
        <w:numPr>
          <w:ilvl w:val="0"/>
          <w:numId w:val="3"/>
        </w:numPr>
        <w:jc w:val="both"/>
        <w:rPr>
          <w:rFonts w:cstheme="minorHAnsi"/>
          <w:b/>
          <w:bCs/>
          <w:rtl/>
        </w:rPr>
      </w:pPr>
      <w:r>
        <w:rPr>
          <w:rFonts w:cstheme="minorHAnsi" w:hint="cs"/>
          <w:b/>
          <w:bCs/>
          <w:rtl/>
        </w:rPr>
        <w:t>השלכות פוליטיות- ייהוד המרחב, יישובי ספר ופיזור אוכלוסין:</w:t>
      </w:r>
    </w:p>
    <w:p w14:paraId="17D960B5" w14:textId="019E95AF" w:rsidR="00964FA8" w:rsidRDefault="00BC1C9F" w:rsidP="00274C8D">
      <w:pPr>
        <w:pStyle w:val="a7"/>
        <w:jc w:val="both"/>
        <w:rPr>
          <w:rFonts w:cstheme="minorHAnsi"/>
          <w:rtl/>
        </w:rPr>
      </w:pPr>
      <w:r>
        <w:rPr>
          <w:rFonts w:cstheme="minorHAnsi" w:hint="cs"/>
          <w:rtl/>
        </w:rPr>
        <w:t>נפוץ בישראל בעיקר באזור הגליל והנגב, בהן יש אחוז יחסית גדול של אוכלוסייה ערבית. פרויקט ייהוד המרחב נועד להקים יישובים יהודיים באותם אזורים, לפזר את האוכלוסייה כמה שיותר לאורך כל המדינה.</w:t>
      </w:r>
    </w:p>
    <w:p w14:paraId="3BE102BD" w14:textId="4232D96C" w:rsidR="00BC1C9F" w:rsidRDefault="00BC1C9F" w:rsidP="00274C8D">
      <w:pPr>
        <w:pStyle w:val="a7"/>
        <w:jc w:val="both"/>
        <w:rPr>
          <w:rFonts w:cstheme="minorHAnsi"/>
          <w:rtl/>
        </w:rPr>
      </w:pPr>
    </w:p>
    <w:p w14:paraId="33CBDDC6" w14:textId="5B24AD98" w:rsidR="00BC1C9F" w:rsidRDefault="00BC1C9F" w:rsidP="00596F12">
      <w:pPr>
        <w:pStyle w:val="a7"/>
        <w:numPr>
          <w:ilvl w:val="0"/>
          <w:numId w:val="3"/>
        </w:numPr>
        <w:jc w:val="both"/>
        <w:rPr>
          <w:rFonts w:cstheme="minorHAnsi"/>
          <w:b/>
          <w:bCs/>
          <w:rtl/>
        </w:rPr>
      </w:pPr>
      <w:r>
        <w:rPr>
          <w:rFonts w:cstheme="minorHAnsi" w:hint="cs"/>
          <w:b/>
          <w:bCs/>
          <w:rtl/>
        </w:rPr>
        <w:t>השלכות בינלאומיות:</w:t>
      </w:r>
    </w:p>
    <w:p w14:paraId="0A9927DE" w14:textId="46967194" w:rsidR="00BC1C9F" w:rsidRDefault="00BC1C9F" w:rsidP="00BC1C9F">
      <w:pPr>
        <w:pStyle w:val="a7"/>
        <w:numPr>
          <w:ilvl w:val="0"/>
          <w:numId w:val="4"/>
        </w:numPr>
        <w:ind w:left="424"/>
        <w:jc w:val="both"/>
        <w:rPr>
          <w:rFonts w:cstheme="minorHAnsi"/>
        </w:rPr>
      </w:pPr>
      <w:r>
        <w:rPr>
          <w:rFonts w:cstheme="minorHAnsi" w:hint="cs"/>
          <w:rtl/>
        </w:rPr>
        <w:t>ייבוש נהר, בנייה, תעשייה וכו'.</w:t>
      </w:r>
    </w:p>
    <w:p w14:paraId="14901309" w14:textId="34905D43" w:rsidR="00BC1C9F" w:rsidRDefault="00BC1C9F" w:rsidP="00BC1C9F">
      <w:pPr>
        <w:pStyle w:val="a7"/>
        <w:numPr>
          <w:ilvl w:val="0"/>
          <w:numId w:val="4"/>
        </w:numPr>
        <w:ind w:left="424"/>
        <w:jc w:val="both"/>
        <w:rPr>
          <w:rFonts w:cstheme="minorHAnsi"/>
        </w:rPr>
      </w:pPr>
      <w:r>
        <w:rPr>
          <w:rFonts w:cstheme="minorHAnsi" w:hint="cs"/>
          <w:rtl/>
        </w:rPr>
        <w:t>תעשייה בים המלח יכולה להשפיע גם על הצד הירדני ועל יתר הגובלים- תכנון של מדינה אחת יכול להשפיע על מה שקורה במדינות גובלות.</w:t>
      </w:r>
    </w:p>
    <w:p w14:paraId="2156B3B3" w14:textId="1638A422" w:rsidR="00BC1C9F" w:rsidRDefault="00BC1C9F" w:rsidP="00BC1C9F">
      <w:pPr>
        <w:pStyle w:val="a7"/>
        <w:jc w:val="both"/>
        <w:rPr>
          <w:rFonts w:cstheme="minorHAnsi"/>
          <w:rtl/>
        </w:rPr>
      </w:pPr>
    </w:p>
    <w:p w14:paraId="15FD787B" w14:textId="292480E1" w:rsidR="00BC1C9F" w:rsidRDefault="00BC1C9F" w:rsidP="00596F12">
      <w:pPr>
        <w:pStyle w:val="a7"/>
        <w:numPr>
          <w:ilvl w:val="0"/>
          <w:numId w:val="3"/>
        </w:numPr>
        <w:jc w:val="both"/>
        <w:rPr>
          <w:rFonts w:cstheme="minorHAnsi"/>
          <w:b/>
          <w:bCs/>
          <w:rtl/>
        </w:rPr>
      </w:pPr>
      <w:r>
        <w:rPr>
          <w:rFonts w:cstheme="minorHAnsi" w:hint="cs"/>
          <w:b/>
          <w:bCs/>
          <w:rtl/>
        </w:rPr>
        <w:t>השלכה נוספת ממשית ואקטואלית- תכנון וקורונה:</w:t>
      </w:r>
    </w:p>
    <w:p w14:paraId="2677B61E" w14:textId="3EFC11A3" w:rsidR="00BC1C9F" w:rsidRDefault="00BC1C9F" w:rsidP="00BC1C9F">
      <w:pPr>
        <w:pStyle w:val="a7"/>
        <w:numPr>
          <w:ilvl w:val="0"/>
          <w:numId w:val="5"/>
        </w:numPr>
        <w:ind w:left="424"/>
        <w:jc w:val="both"/>
        <w:rPr>
          <w:rFonts w:cstheme="minorHAnsi"/>
        </w:rPr>
      </w:pPr>
      <w:r>
        <w:rPr>
          <w:rFonts w:cstheme="minorHAnsi" w:hint="cs"/>
          <w:rtl/>
        </w:rPr>
        <w:t>תכנון מבנה אוניברסיטה בקופנהגן, דנמרק- תיכננו את כל המבנה כך שהוא יותאם לקבוצות קטנות.</w:t>
      </w:r>
    </w:p>
    <w:p w14:paraId="673D710E" w14:textId="5C91CB8D" w:rsidR="00BC1C9F" w:rsidRDefault="00BC1C9F" w:rsidP="00BC1C9F">
      <w:pPr>
        <w:pStyle w:val="a7"/>
        <w:numPr>
          <w:ilvl w:val="0"/>
          <w:numId w:val="5"/>
        </w:numPr>
        <w:ind w:left="424"/>
        <w:jc w:val="both"/>
        <w:rPr>
          <w:rFonts w:cstheme="minorHAnsi"/>
        </w:rPr>
      </w:pPr>
      <w:r>
        <w:rPr>
          <w:rFonts w:cstheme="minorHAnsi" w:hint="cs"/>
          <w:rtl/>
        </w:rPr>
        <w:t>השטחים הפתוחים בתוך ערים קיבלו משמעות רבה יותר בסגרים ובקורונה (אנשים לא יכלו לנסוע לטייל רחוק והמרחב שסמוך לבית נעשה פתאום חשוב ביותר).</w:t>
      </w:r>
    </w:p>
    <w:p w14:paraId="603ABB42" w14:textId="6D5B99F1" w:rsidR="00BC1C9F" w:rsidRDefault="00BC1C9F" w:rsidP="00BC1C9F">
      <w:pPr>
        <w:pStyle w:val="a7"/>
        <w:numPr>
          <w:ilvl w:val="0"/>
          <w:numId w:val="5"/>
        </w:numPr>
        <w:ind w:left="424"/>
        <w:jc w:val="both"/>
        <w:rPr>
          <w:rFonts w:cstheme="minorHAnsi"/>
        </w:rPr>
      </w:pPr>
      <w:r>
        <w:rPr>
          <w:rFonts w:cstheme="minorHAnsi" w:hint="cs"/>
          <w:rtl/>
        </w:rPr>
        <w:t>צפיפות אוכלוסין, בנייה בקומות, בניית בתים רחבים יותר וכד'.</w:t>
      </w:r>
    </w:p>
    <w:p w14:paraId="6E2D9980" w14:textId="6666B384" w:rsidR="00BC1C9F" w:rsidRDefault="00BC1C9F" w:rsidP="00BC1C9F">
      <w:pPr>
        <w:pStyle w:val="a7"/>
        <w:jc w:val="both"/>
        <w:rPr>
          <w:rFonts w:cstheme="minorHAnsi"/>
          <w:rtl/>
        </w:rPr>
      </w:pPr>
    </w:p>
    <w:p w14:paraId="0D01BE13" w14:textId="1A368B5F" w:rsidR="00BC1C9F" w:rsidRDefault="00885117" w:rsidP="00BC1C9F">
      <w:pPr>
        <w:pStyle w:val="a7"/>
        <w:jc w:val="both"/>
        <w:rPr>
          <w:rFonts w:cstheme="minorHAnsi"/>
          <w:b/>
          <w:bCs/>
          <w:rtl/>
        </w:rPr>
      </w:pPr>
      <w:r>
        <w:rPr>
          <w:rFonts w:cstheme="minorHAnsi" w:hint="cs"/>
          <w:b/>
          <w:bCs/>
          <w:rtl/>
        </w:rPr>
        <w:lastRenderedPageBreak/>
        <w:t>צפיפות אוכלוסין:</w:t>
      </w:r>
    </w:p>
    <w:p w14:paraId="398D6F96" w14:textId="2568A451" w:rsidR="00885117" w:rsidRDefault="0034325A" w:rsidP="00BC1C9F">
      <w:pPr>
        <w:pStyle w:val="a7"/>
        <w:jc w:val="both"/>
        <w:rPr>
          <w:rFonts w:cstheme="minorHAnsi"/>
          <w:rtl/>
        </w:rPr>
      </w:pPr>
      <w:r>
        <w:rPr>
          <w:rFonts w:cstheme="minorHAnsi" w:hint="cs"/>
          <w:rtl/>
        </w:rPr>
        <w:t>מחקר שנערך ביוני באוניברסיטת תל-אביב מסביר שלמרות שישראל היא מבין המדינות הצפופות בעולם, לפי ה-</w:t>
      </w:r>
      <w:r>
        <w:rPr>
          <w:rFonts w:cstheme="minorHAnsi" w:hint="cs"/>
        </w:rPr>
        <w:t>OECD</w:t>
      </w:r>
      <w:r>
        <w:rPr>
          <w:rFonts w:cstheme="minorHAnsi" w:hint="cs"/>
          <w:rtl/>
        </w:rPr>
        <w:t>, באופן מפתיע לא רואים בישראל תמותה גדולה מאוד בעקבות המגפה. זה נובע מכך שיש כאן יותר ילדים מאשר זקנים, מצב הפוך לדוגמה מאיטליה. בנוסף, רואים קשר מובהק בין הצפיפות ביישובים החרדיים והערביים לבין אחוזי התמותה מקורונה. המחקר בוחן, באמצעות נתוני הלשכה המרכזית לסטטיסטיקה ונתוני משרד הבריאות, את הקשר שבין צפיפות והידבקות בקורונה.</w:t>
      </w:r>
    </w:p>
    <w:p w14:paraId="2B4CF8DF" w14:textId="77777777" w:rsidR="0034325A" w:rsidRDefault="0034325A" w:rsidP="00BC1C9F">
      <w:pPr>
        <w:pStyle w:val="a7"/>
        <w:jc w:val="both"/>
        <w:rPr>
          <w:rFonts w:cstheme="minorHAnsi"/>
          <w:rtl/>
        </w:rPr>
      </w:pPr>
    </w:p>
    <w:p w14:paraId="2FCDE567" w14:textId="552B635F" w:rsidR="0034325A" w:rsidRDefault="0034325A" w:rsidP="00BC1C9F">
      <w:pPr>
        <w:pStyle w:val="a7"/>
        <w:jc w:val="both"/>
        <w:rPr>
          <w:rFonts w:cstheme="minorHAnsi"/>
          <w:rtl/>
        </w:rPr>
      </w:pPr>
      <w:r>
        <w:rPr>
          <w:rFonts w:cstheme="minorHAnsi" w:hint="cs"/>
          <w:u w:val="single"/>
          <w:rtl/>
        </w:rPr>
        <w:t>ישנם שני היבטים של צפיפות</w:t>
      </w:r>
      <w:r>
        <w:rPr>
          <w:rFonts w:cstheme="minorHAnsi" w:hint="cs"/>
          <w:rtl/>
        </w:rPr>
        <w:t>:</w:t>
      </w:r>
    </w:p>
    <w:p w14:paraId="7C902327" w14:textId="72FD68E3" w:rsidR="0034325A" w:rsidRDefault="0034325A" w:rsidP="0034325A">
      <w:pPr>
        <w:pStyle w:val="a7"/>
        <w:numPr>
          <w:ilvl w:val="0"/>
          <w:numId w:val="6"/>
        </w:numPr>
        <w:ind w:left="424"/>
        <w:jc w:val="both"/>
        <w:rPr>
          <w:rFonts w:cstheme="minorHAnsi"/>
        </w:rPr>
      </w:pPr>
      <w:r>
        <w:rPr>
          <w:rFonts w:cstheme="minorHAnsi" w:hint="cs"/>
          <w:rtl/>
        </w:rPr>
        <w:t>צפיפות בדירת המגורים המחושבת לפי מספר נפשות לחדר;</w:t>
      </w:r>
    </w:p>
    <w:p w14:paraId="7EADD2EC" w14:textId="2906F891" w:rsidR="0034325A" w:rsidRDefault="0034325A" w:rsidP="0034325A">
      <w:pPr>
        <w:pStyle w:val="a7"/>
        <w:numPr>
          <w:ilvl w:val="0"/>
          <w:numId w:val="6"/>
        </w:numPr>
        <w:ind w:left="424"/>
        <w:jc w:val="both"/>
        <w:rPr>
          <w:rFonts w:cstheme="minorHAnsi"/>
        </w:rPr>
      </w:pPr>
      <w:r>
        <w:rPr>
          <w:rFonts w:cstheme="minorHAnsi" w:hint="cs"/>
          <w:rtl/>
        </w:rPr>
        <w:t>צפיפות אוכלוסין המחושבת לפי גודל האוכלוסייה לקמ"ר למגורים והמושפעת מצפיפות הדירות, מצפיפות הבתים ביישוב ומכמות השטחים הציבוריים.</w:t>
      </w:r>
    </w:p>
    <w:p w14:paraId="0B7A8F99" w14:textId="77E3878B" w:rsidR="0034325A" w:rsidRDefault="0034325A" w:rsidP="0034325A">
      <w:pPr>
        <w:pStyle w:val="a7"/>
        <w:jc w:val="both"/>
        <w:rPr>
          <w:rFonts w:cstheme="minorHAnsi"/>
          <w:rtl/>
        </w:rPr>
      </w:pPr>
    </w:p>
    <w:p w14:paraId="6ED3CAB7" w14:textId="2D3A70A3" w:rsidR="0034325A" w:rsidRDefault="0034325A" w:rsidP="0034325A">
      <w:pPr>
        <w:pStyle w:val="a7"/>
        <w:jc w:val="both"/>
        <w:rPr>
          <w:rFonts w:cstheme="minorHAnsi"/>
          <w:rtl/>
        </w:rPr>
      </w:pPr>
      <w:r>
        <w:rPr>
          <w:rFonts w:cstheme="minorHAnsi" w:hint="cs"/>
          <w:rtl/>
        </w:rPr>
        <w:t>המחקר מצא כי:</w:t>
      </w:r>
    </w:p>
    <w:p w14:paraId="35FFE1C6" w14:textId="33DBF06D" w:rsidR="0034325A" w:rsidRDefault="0034325A" w:rsidP="0034325A">
      <w:pPr>
        <w:pStyle w:val="a7"/>
        <w:numPr>
          <w:ilvl w:val="0"/>
          <w:numId w:val="5"/>
        </w:numPr>
        <w:ind w:left="424"/>
        <w:jc w:val="both"/>
        <w:rPr>
          <w:rFonts w:cstheme="minorHAnsi"/>
        </w:rPr>
      </w:pPr>
      <w:r>
        <w:rPr>
          <w:rFonts w:cstheme="minorHAnsi" w:hint="cs"/>
          <w:rtl/>
        </w:rPr>
        <w:t>צפיפות בדירת המגורים בקרב כלל היישובים החרדים בישראל עומדת על 1.4, בדומה לצפיפות בקרב היישובים הערבים ובפער גדול מהצפיפות בקרב יהודים לא-חרדים, העומדת על 0.8.</w:t>
      </w:r>
    </w:p>
    <w:p w14:paraId="17A35E18" w14:textId="6DBFB0EE" w:rsidR="0034325A" w:rsidRDefault="0034325A" w:rsidP="0034325A">
      <w:pPr>
        <w:pStyle w:val="a7"/>
        <w:numPr>
          <w:ilvl w:val="0"/>
          <w:numId w:val="5"/>
        </w:numPr>
        <w:ind w:left="424"/>
        <w:jc w:val="both"/>
        <w:rPr>
          <w:rFonts w:cstheme="minorHAnsi"/>
        </w:rPr>
      </w:pPr>
      <w:r>
        <w:rPr>
          <w:rFonts w:cstheme="minorHAnsi" w:hint="cs"/>
          <w:rtl/>
        </w:rPr>
        <w:t>צפיפות האוכלוסין, גבוהה ביישובים החרדים פי שלושה עד ארבעה מהממוצע הארצי ביישובים לא-חרדים. הצפיפות הגבוהה בערים החרדיות (ובשכונות החרדיות בירושלים ובבית שמש) בולטת ביישובים המונים למעלה מ-50,000 תושבים.</w:t>
      </w:r>
    </w:p>
    <w:p w14:paraId="0E39EE25" w14:textId="6ABD657C" w:rsidR="00831FEE" w:rsidRPr="00831FEE" w:rsidRDefault="0034325A" w:rsidP="00831FEE">
      <w:pPr>
        <w:pStyle w:val="a7"/>
        <w:numPr>
          <w:ilvl w:val="0"/>
          <w:numId w:val="5"/>
        </w:numPr>
        <w:ind w:left="424"/>
        <w:jc w:val="both"/>
        <w:rPr>
          <w:rFonts w:cstheme="minorHAnsi"/>
          <w:rtl/>
        </w:rPr>
      </w:pPr>
      <w:r>
        <w:rPr>
          <w:rFonts w:cstheme="minorHAnsi" w:hint="cs"/>
          <w:rtl/>
        </w:rPr>
        <w:t>אידיאולוגיה תכנונית סביבתית- עידוד צפיפות ביישובים עירוניים למען שמירה על שטחים פתוחים ומשאבי טבע כנראה תהיה בעייתית לטווח הרחוק במידה ותפרוץ מגפה נוספת בהמשך, במיוחד אם זו תהיה יותר קטלנית ביחס לילדים.</w:t>
      </w:r>
    </w:p>
    <w:p w14:paraId="35F70345" w14:textId="77777777" w:rsidR="00831FEE" w:rsidRDefault="00831FEE" w:rsidP="00831FEE">
      <w:pPr>
        <w:pStyle w:val="a7"/>
        <w:jc w:val="both"/>
        <w:rPr>
          <w:rFonts w:cstheme="minorHAnsi"/>
          <w:rtl/>
        </w:rPr>
      </w:pPr>
    </w:p>
    <w:p w14:paraId="29DCFA09" w14:textId="604540A3" w:rsidR="00831FEE" w:rsidRDefault="00831FEE" w:rsidP="00831FEE">
      <w:pPr>
        <w:pStyle w:val="a7"/>
        <w:jc w:val="both"/>
        <w:rPr>
          <w:rFonts w:cstheme="minorHAnsi"/>
          <w:rtl/>
        </w:rPr>
      </w:pPr>
      <w:r>
        <w:rPr>
          <w:rFonts w:cstheme="minorHAnsi" w:hint="cs"/>
          <w:rtl/>
        </w:rPr>
        <w:t>אחד מהנתונים מסביר שהנטייה לבנייה בישראל היא לצמצם את הבנייה ולהתמקד בערים בכדי לשמור על מרחב מחייה, שטחים ירוקים, אידיאולוגיה סביבתית וכו', אך זה הוביל לצפיפות משמעותית ואם תפרוץ מגפה נוספת שתהיה קטלנית ביחס לילדים, בישראל לגמרי "נאכל אותה".</w:t>
      </w:r>
    </w:p>
    <w:p w14:paraId="5BCD8D7F" w14:textId="77BA2AA2" w:rsidR="00831FEE" w:rsidRDefault="00831FEE" w:rsidP="00831FEE">
      <w:pPr>
        <w:pStyle w:val="a7"/>
        <w:jc w:val="both"/>
        <w:rPr>
          <w:rFonts w:cstheme="minorHAnsi"/>
          <w:rtl/>
        </w:rPr>
      </w:pPr>
    </w:p>
    <w:p w14:paraId="3C027F77" w14:textId="156D4F57" w:rsidR="00831FEE" w:rsidRDefault="00831FEE" w:rsidP="00831FEE">
      <w:pPr>
        <w:pStyle w:val="a7"/>
        <w:jc w:val="both"/>
        <w:rPr>
          <w:rFonts w:cstheme="minorHAnsi"/>
          <w:b/>
          <w:bCs/>
          <w:rtl/>
        </w:rPr>
      </w:pPr>
      <w:r>
        <w:rPr>
          <w:rFonts w:cstheme="minorHAnsi" w:hint="cs"/>
          <w:b/>
          <w:bCs/>
          <w:rtl/>
        </w:rPr>
        <w:t>ממה מורכב הליך התכנון:</w:t>
      </w:r>
    </w:p>
    <w:p w14:paraId="649DBABD" w14:textId="7454A97B" w:rsidR="00831FEE" w:rsidRDefault="00831FEE" w:rsidP="00831FEE">
      <w:pPr>
        <w:pStyle w:val="a7"/>
        <w:numPr>
          <w:ilvl w:val="0"/>
          <w:numId w:val="7"/>
        </w:numPr>
        <w:ind w:left="424"/>
        <w:jc w:val="both"/>
        <w:rPr>
          <w:rFonts w:cstheme="minorHAnsi"/>
        </w:rPr>
      </w:pPr>
      <w:r>
        <w:rPr>
          <w:rFonts w:cstheme="minorHAnsi" w:hint="cs"/>
          <w:u w:val="single"/>
          <w:rtl/>
        </w:rPr>
        <w:t>תיאוריות בתכנון- איך ומה לתכנן?</w:t>
      </w:r>
      <w:r>
        <w:rPr>
          <w:rFonts w:cstheme="minorHAnsi" w:hint="cs"/>
          <w:rtl/>
        </w:rPr>
        <w:t xml:space="preserve"> התיאוריות בתכנון שבוחנות איך ומה לתכנן באות לידי ביטוי במסמכים שאנו קוראים להם בהקשר הישראלי "תוכניות מתאר". תוכניות המתאר מסדירות את:</w:t>
      </w:r>
    </w:p>
    <w:p w14:paraId="6EF6D4EF" w14:textId="6EB4B4E2" w:rsidR="00831FEE" w:rsidRDefault="00831FEE" w:rsidP="00CA197D">
      <w:pPr>
        <w:pStyle w:val="a7"/>
        <w:numPr>
          <w:ilvl w:val="0"/>
          <w:numId w:val="8"/>
        </w:numPr>
        <w:jc w:val="both"/>
        <w:rPr>
          <w:rFonts w:cstheme="minorHAnsi"/>
        </w:rPr>
      </w:pPr>
      <w:r>
        <w:rPr>
          <w:rFonts w:cstheme="minorHAnsi" w:hint="cs"/>
          <w:rtl/>
        </w:rPr>
        <w:t>שימוש הקרקע- בנייה, חקלאות, תעשייה, מסחר וכו';</w:t>
      </w:r>
    </w:p>
    <w:p w14:paraId="258C23E3" w14:textId="4DC08283" w:rsidR="00831FEE" w:rsidRDefault="00831FEE" w:rsidP="00CA197D">
      <w:pPr>
        <w:pStyle w:val="a7"/>
        <w:numPr>
          <w:ilvl w:val="0"/>
          <w:numId w:val="8"/>
        </w:numPr>
        <w:jc w:val="both"/>
        <w:rPr>
          <w:rFonts w:cstheme="minorHAnsi"/>
        </w:rPr>
      </w:pPr>
      <w:r>
        <w:rPr>
          <w:rFonts w:cstheme="minorHAnsi" w:hint="cs"/>
          <w:rtl/>
        </w:rPr>
        <w:t>אחוזי בנייה- האם אפשר לבנות 100 מ"ר או 300 מ"ר? ישנה אפשרות שתהיה חלקה שהתוכנית שלה תאפשר בנייה של 100 מ"ר ואז תהיה לה תוכנית מתקנת שתאפשר בנייה של 300 מ"ר. איך אפשר לשנות אחוזי הבנייה? בבנייה לגובה.</w:t>
      </w:r>
    </w:p>
    <w:p w14:paraId="6D5BBBCC" w14:textId="62156E90" w:rsidR="00831FEE" w:rsidRDefault="00831FEE" w:rsidP="00CA197D">
      <w:pPr>
        <w:pStyle w:val="a7"/>
        <w:numPr>
          <w:ilvl w:val="0"/>
          <w:numId w:val="8"/>
        </w:numPr>
        <w:jc w:val="both"/>
        <w:rPr>
          <w:rFonts w:cstheme="minorHAnsi"/>
        </w:rPr>
      </w:pPr>
      <w:r>
        <w:rPr>
          <w:rFonts w:cstheme="minorHAnsi" w:hint="cs"/>
          <w:rtl/>
        </w:rPr>
        <w:t>עקרונות צפיפות אוכלוסין- פועל יוצר של אחוזי הבנייה.</w:t>
      </w:r>
    </w:p>
    <w:p w14:paraId="370DE615" w14:textId="3BD6A1B2" w:rsidR="00831FEE" w:rsidRDefault="00831FEE" w:rsidP="00831FEE">
      <w:pPr>
        <w:pStyle w:val="a7"/>
        <w:numPr>
          <w:ilvl w:val="0"/>
          <w:numId w:val="7"/>
        </w:numPr>
        <w:ind w:left="424"/>
        <w:jc w:val="both"/>
        <w:rPr>
          <w:rFonts w:cstheme="minorHAnsi"/>
        </w:rPr>
      </w:pPr>
      <w:r>
        <w:rPr>
          <w:rFonts w:cstheme="minorHAnsi" w:hint="cs"/>
          <w:u w:val="single"/>
          <w:rtl/>
        </w:rPr>
        <w:t>תיאוריות של תכנון- איך לקבל החלטות תכנוניות?</w:t>
      </w:r>
      <w:r>
        <w:rPr>
          <w:rFonts w:cstheme="minorHAnsi" w:hint="cs"/>
          <w:rtl/>
        </w:rPr>
        <w:t xml:space="preserve"> חקיקה, חוק התכנון והבנייה, המסדירה את תהליך קבלת ההחלטות, למשל:</w:t>
      </w:r>
    </w:p>
    <w:p w14:paraId="3405F591" w14:textId="3701DD0C" w:rsidR="00831FEE" w:rsidRDefault="00831FEE" w:rsidP="00CA197D">
      <w:pPr>
        <w:pStyle w:val="a7"/>
        <w:numPr>
          <w:ilvl w:val="0"/>
          <w:numId w:val="9"/>
        </w:numPr>
        <w:jc w:val="both"/>
        <w:rPr>
          <w:rFonts w:cstheme="minorHAnsi"/>
        </w:rPr>
      </w:pPr>
      <w:r>
        <w:rPr>
          <w:rFonts w:cstheme="minorHAnsi" w:hint="cs"/>
          <w:rtl/>
        </w:rPr>
        <w:t>מי הדרג שאמור לקבל החלטות (הוועדה המקומית, הוועדה הארצי או המועצה הארצית לתכנון ובנייה);</w:t>
      </w:r>
    </w:p>
    <w:p w14:paraId="5D89E6A8" w14:textId="0F02E493" w:rsidR="00831FEE" w:rsidRDefault="00831FEE" w:rsidP="00CA197D">
      <w:pPr>
        <w:pStyle w:val="a7"/>
        <w:numPr>
          <w:ilvl w:val="0"/>
          <w:numId w:val="9"/>
        </w:numPr>
        <w:jc w:val="both"/>
        <w:rPr>
          <w:rFonts w:cstheme="minorHAnsi"/>
        </w:rPr>
      </w:pPr>
      <w:r>
        <w:rPr>
          <w:rFonts w:cstheme="minorHAnsi" w:hint="cs"/>
          <w:rtl/>
        </w:rPr>
        <w:t>באיזה עניין?</w:t>
      </w:r>
    </w:p>
    <w:p w14:paraId="7D078E6D" w14:textId="25EFE030" w:rsidR="00831FEE" w:rsidRDefault="00831FEE" w:rsidP="00831FEE">
      <w:pPr>
        <w:pStyle w:val="a7"/>
        <w:jc w:val="both"/>
        <w:rPr>
          <w:rFonts w:cstheme="minorHAnsi"/>
          <w:rtl/>
        </w:rPr>
      </w:pPr>
    </w:p>
    <w:p w14:paraId="7E785D30" w14:textId="57F5FF78" w:rsidR="00831FEE" w:rsidRDefault="00831FEE" w:rsidP="00831FEE">
      <w:pPr>
        <w:pStyle w:val="a7"/>
        <w:jc w:val="both"/>
        <w:rPr>
          <w:rFonts w:cstheme="minorHAnsi"/>
          <w:b/>
          <w:bCs/>
          <w:rtl/>
        </w:rPr>
      </w:pPr>
      <w:r>
        <w:rPr>
          <w:rFonts w:cstheme="minorHAnsi" w:hint="cs"/>
          <w:b/>
          <w:bCs/>
          <w:rtl/>
        </w:rPr>
        <w:t>תיאוריות בתכנון- מה התכנון כולל וכיצד הוא מוגדר?</w:t>
      </w:r>
    </w:p>
    <w:p w14:paraId="13568A1E" w14:textId="666249E6" w:rsidR="00831FEE" w:rsidRDefault="00831FEE" w:rsidP="00831FEE">
      <w:pPr>
        <w:pStyle w:val="a7"/>
        <w:numPr>
          <w:ilvl w:val="0"/>
          <w:numId w:val="5"/>
        </w:numPr>
        <w:ind w:left="424"/>
        <w:jc w:val="both"/>
        <w:rPr>
          <w:rFonts w:cstheme="minorHAnsi"/>
        </w:rPr>
      </w:pPr>
      <w:r>
        <w:rPr>
          <w:rFonts w:cstheme="minorHAnsi" w:hint="cs"/>
          <w:rtl/>
        </w:rPr>
        <w:t>לפי המאה ה-20 הדגש היה על היבטים פיזיים של המרחב- איך ייראה ופחות כיצד ישמש את האוכלוסייה; עיצוב, סדר ואסתטיקה- לעצב את העיר בצורה נעימה ונוחה.</w:t>
      </w:r>
    </w:p>
    <w:p w14:paraId="63B9EBAC" w14:textId="6BE26B03" w:rsidR="00831FEE" w:rsidRDefault="00831FEE" w:rsidP="00831FEE">
      <w:pPr>
        <w:pStyle w:val="a7"/>
        <w:numPr>
          <w:ilvl w:val="0"/>
          <w:numId w:val="5"/>
        </w:numPr>
        <w:ind w:left="424"/>
        <w:jc w:val="both"/>
        <w:rPr>
          <w:rFonts w:cstheme="minorHAnsi"/>
        </w:rPr>
      </w:pPr>
      <w:r>
        <w:rPr>
          <w:rFonts w:cstheme="minorHAnsi" w:hint="cs"/>
          <w:rtl/>
        </w:rPr>
        <w:t>במהלך המאה ה-20 הדגש עבר להיבטים חברתיים יותר, כגון סביבה, חברה, כלכלה, קהילות (יישום העקרונות הללו בפועל).</w:t>
      </w:r>
    </w:p>
    <w:p w14:paraId="683050F1" w14:textId="209E1B53" w:rsidR="00456A2C" w:rsidRDefault="00456A2C" w:rsidP="00456A2C">
      <w:pPr>
        <w:pStyle w:val="a7"/>
        <w:jc w:val="both"/>
        <w:rPr>
          <w:rFonts w:cstheme="minorHAnsi"/>
          <w:rtl/>
        </w:rPr>
      </w:pPr>
    </w:p>
    <w:p w14:paraId="6C8AF699" w14:textId="5262D188" w:rsidR="00456A2C" w:rsidRDefault="00456A2C" w:rsidP="00456A2C">
      <w:pPr>
        <w:pStyle w:val="a7"/>
        <w:jc w:val="both"/>
        <w:rPr>
          <w:rFonts w:cstheme="minorHAnsi"/>
          <w:b/>
          <w:bCs/>
          <w:rtl/>
        </w:rPr>
      </w:pPr>
      <w:r>
        <w:rPr>
          <w:rFonts w:cstheme="minorHAnsi" w:hint="cs"/>
          <w:b/>
          <w:bCs/>
          <w:rtl/>
        </w:rPr>
        <w:t>היקף השיקולים התכנוניים:</w:t>
      </w:r>
    </w:p>
    <w:p w14:paraId="3D1D6D0A" w14:textId="2A3C7064" w:rsidR="00C64A95" w:rsidRDefault="00456A2C" w:rsidP="00456A2C">
      <w:pPr>
        <w:pStyle w:val="a7"/>
        <w:jc w:val="both"/>
        <w:rPr>
          <w:rFonts w:cstheme="minorHAnsi"/>
          <w:rtl/>
        </w:rPr>
      </w:pPr>
      <w:r>
        <w:rPr>
          <w:rFonts w:cstheme="minorHAnsi" w:hint="cs"/>
          <w:rtl/>
        </w:rPr>
        <w:t>ב</w:t>
      </w:r>
      <w:r>
        <w:rPr>
          <w:rFonts w:cstheme="minorHAnsi" w:hint="cs"/>
          <w:b/>
          <w:bCs/>
          <w:rtl/>
        </w:rPr>
        <w:t>בג"צ 237/88 מועצה מקומית גבעת שמואל נ' מנכ"ל משרד הפנים</w:t>
      </w:r>
      <w:r>
        <w:rPr>
          <w:rFonts w:cstheme="minorHAnsi" w:hint="cs"/>
          <w:rtl/>
        </w:rPr>
        <w:t xml:space="preserve"> מדובר על כך שרצו לבנות מחלף בין גבעת שמואל לבני ברק. גבעת שמואל רצתה להקים מחלף בכדי להסדיר את התנועה באזור ואילו בבני ברק התנגדו לתנועת מכוניות בשבת.</w:t>
      </w:r>
      <w:r w:rsidR="00C64A95">
        <w:rPr>
          <w:rFonts w:cstheme="minorHAnsi" w:hint="cs"/>
          <w:rtl/>
        </w:rPr>
        <w:t xml:space="preserve"> בקשתה של עיריית בני ברק התקבלה והוחלט להקים "רמפת שבת". מאחר שהרמפה עשויה לפגוע, בשל מיקומה, בבית ספר הנמצא בסמוך לה, הוחלט, בין היתר, כי כל עוד קיים בית הספר ומשמש לייעודו, ייסגר המחלף לתנועה מוטורית בשבתות ובחגים. משנודע על כך לראש מועצת גבעת שמואל, הוא הודיע לשר הפנים ולוועדה המחוזית על התנגדותה של מועצת גבעת שמואל לתוכנית כפי שתוקנה.</w:t>
      </w:r>
      <w:r w:rsidR="00BC6AFC">
        <w:rPr>
          <w:rFonts w:cstheme="minorHAnsi" w:hint="cs"/>
          <w:rtl/>
        </w:rPr>
        <w:t xml:space="preserve"> הוועדה דנה בטענות העותרים והחלטתה אושרה מחדש.</w:t>
      </w:r>
    </w:p>
    <w:p w14:paraId="158CC6C2" w14:textId="77777777" w:rsidR="00C64A95" w:rsidRDefault="00C64A95" w:rsidP="00456A2C">
      <w:pPr>
        <w:pStyle w:val="a7"/>
        <w:jc w:val="both"/>
        <w:rPr>
          <w:rFonts w:cstheme="minorHAnsi"/>
          <w:rtl/>
        </w:rPr>
      </w:pPr>
    </w:p>
    <w:p w14:paraId="340D35E2" w14:textId="26B8210B" w:rsidR="00456A2C" w:rsidRDefault="00BC6AFC" w:rsidP="00456A2C">
      <w:pPr>
        <w:pStyle w:val="a7"/>
        <w:jc w:val="both"/>
        <w:rPr>
          <w:rFonts w:cstheme="minorHAnsi"/>
          <w:rtl/>
        </w:rPr>
      </w:pPr>
      <w:r>
        <w:rPr>
          <w:rFonts w:cstheme="minorHAnsi" w:hint="cs"/>
          <w:rtl/>
        </w:rPr>
        <w:t xml:space="preserve">העותרים טענו כי החלטתה של הוועדה המחוזית נתקבלה תוך חריגה מסמכות. </w:t>
      </w:r>
      <w:r w:rsidR="00456A2C">
        <w:rPr>
          <w:rFonts w:cstheme="minorHAnsi" w:hint="cs"/>
          <w:rtl/>
        </w:rPr>
        <w:t>השאלה שעולה מכאן היא האם ניתן להכניס שיקולים חברתיים כחלק משיקולי הוועדה לתכנון ובנייה? הוחלט שכן, משום שצריך להתחשב באוכלוסייה, מי היא, מה היא צריכה וכו'.</w:t>
      </w:r>
    </w:p>
    <w:p w14:paraId="28E6BACB" w14:textId="3698B831" w:rsidR="00456A2C" w:rsidRDefault="00456A2C" w:rsidP="00456A2C">
      <w:pPr>
        <w:pStyle w:val="a7"/>
        <w:jc w:val="both"/>
        <w:rPr>
          <w:rFonts w:cstheme="minorHAnsi"/>
          <w:rtl/>
        </w:rPr>
      </w:pPr>
    </w:p>
    <w:p w14:paraId="1BDEFD5B" w14:textId="0823EB62" w:rsidR="00456A2C" w:rsidRDefault="0048261D" w:rsidP="00456A2C">
      <w:pPr>
        <w:pStyle w:val="a7"/>
        <w:jc w:val="both"/>
        <w:rPr>
          <w:rFonts w:cstheme="minorHAnsi"/>
          <w:rtl/>
        </w:rPr>
      </w:pPr>
      <w:r>
        <w:rPr>
          <w:rFonts w:cstheme="minorHAnsi" w:hint="cs"/>
          <w:rtl/>
        </w:rPr>
        <w:t xml:space="preserve">בבג"צ זה, שעניינו מערכת הכבישים הגובלת בבני ברק וסגירת המחלף בשבת, טענו העותרים, בין השאר, כי ניתנה להם זכות לטעון את טענותיהם לפני הוועדה המחוזית רק לאחר הכרעת הרשות. הם הסתמכו בטענותיהם על הוראת </w:t>
      </w:r>
      <w:r>
        <w:rPr>
          <w:rFonts w:cstheme="minorHAnsi" w:hint="cs"/>
          <w:b/>
          <w:bCs/>
          <w:rtl/>
        </w:rPr>
        <w:t>סעיף 106</w:t>
      </w:r>
      <w:r>
        <w:rPr>
          <w:rFonts w:cstheme="minorHAnsi" w:hint="cs"/>
          <w:rtl/>
        </w:rPr>
        <w:t xml:space="preserve"> ל</w:t>
      </w:r>
      <w:r w:rsidRPr="0048261D">
        <w:rPr>
          <w:rFonts w:cstheme="minorHAnsi" w:hint="cs"/>
          <w:b/>
          <w:bCs/>
          <w:rtl/>
        </w:rPr>
        <w:t xml:space="preserve">חוק התכנון והבנייה </w:t>
      </w:r>
      <w:r>
        <w:rPr>
          <w:rFonts w:cstheme="minorHAnsi" w:hint="cs"/>
          <w:rtl/>
        </w:rPr>
        <w:t>הקובעת זכות טיעון לפני הכרעת מוסד התכנון</w:t>
      </w:r>
      <w:r w:rsidR="002E2E11">
        <w:rPr>
          <w:rFonts w:cstheme="minorHAnsi" w:hint="cs"/>
          <w:rtl/>
        </w:rPr>
        <w:t>.</w:t>
      </w:r>
    </w:p>
    <w:p w14:paraId="6509B591" w14:textId="40875787" w:rsidR="002E2E11" w:rsidRDefault="002E2E11" w:rsidP="00456A2C">
      <w:pPr>
        <w:pStyle w:val="a7"/>
        <w:jc w:val="both"/>
        <w:rPr>
          <w:rFonts w:cstheme="minorHAnsi"/>
          <w:rtl/>
        </w:rPr>
      </w:pPr>
    </w:p>
    <w:p w14:paraId="2335BB20" w14:textId="47F9BF19" w:rsidR="002E2E11" w:rsidRDefault="002E2E11" w:rsidP="00456A2C">
      <w:pPr>
        <w:pStyle w:val="a7"/>
        <w:jc w:val="both"/>
        <w:rPr>
          <w:rFonts w:cstheme="minorHAnsi"/>
          <w:rtl/>
        </w:rPr>
      </w:pPr>
      <w:r>
        <w:rPr>
          <w:rFonts w:cstheme="minorHAnsi" w:hint="cs"/>
          <w:rtl/>
        </w:rPr>
        <w:t xml:space="preserve">בפסיקה זו, הובעה גישה שאינה מבחינה בין טיעון לפני ההחלטה ובין טיעון אחריה, כל עוד ההחלטה טרם בוצעה. כלומר, נקבע כי הפגם נרפא, הואיל וטענות המתנגדים לפני פרסום התוכנית המתוקנת. השאלה העיקרית שבה אנו מתמקדים היא </w:t>
      </w:r>
      <w:r>
        <w:rPr>
          <w:rFonts w:cstheme="minorHAnsi" w:hint="cs"/>
          <w:b/>
          <w:bCs/>
          <w:rtl/>
        </w:rPr>
        <w:t>האם השיקולים החברתיים הם מהחלק השיקולים התכנוניים?</w:t>
      </w:r>
      <w:r>
        <w:rPr>
          <w:rFonts w:cstheme="minorHAnsi" w:hint="cs"/>
          <w:rtl/>
        </w:rPr>
        <w:t xml:space="preserve"> כי אם לא, לוועדה אין סמכות לדון בהם.</w:t>
      </w:r>
    </w:p>
    <w:p w14:paraId="5324F1F4" w14:textId="4B630F9B" w:rsidR="002E2E11" w:rsidRDefault="002E2E11" w:rsidP="00456A2C">
      <w:pPr>
        <w:pStyle w:val="a7"/>
        <w:jc w:val="both"/>
        <w:rPr>
          <w:rFonts w:cstheme="minorHAnsi"/>
          <w:rtl/>
        </w:rPr>
      </w:pPr>
    </w:p>
    <w:p w14:paraId="07B61467" w14:textId="2D87EE3D" w:rsidR="002E4ED7" w:rsidRDefault="002E2E11" w:rsidP="00456A2C">
      <w:pPr>
        <w:pStyle w:val="a7"/>
        <w:jc w:val="both"/>
        <w:rPr>
          <w:rFonts w:cstheme="minorHAnsi"/>
          <w:rtl/>
        </w:rPr>
      </w:pPr>
      <w:r>
        <w:rPr>
          <w:rFonts w:cstheme="minorHAnsi" w:hint="cs"/>
          <w:rtl/>
        </w:rPr>
        <w:t xml:space="preserve">לכן, יש לשאול קודם </w:t>
      </w:r>
      <w:r>
        <w:rPr>
          <w:rFonts w:cstheme="minorHAnsi" w:hint="cs"/>
          <w:b/>
          <w:bCs/>
          <w:rtl/>
        </w:rPr>
        <w:t>האם יש סמכות?</w:t>
      </w:r>
      <w:r>
        <w:rPr>
          <w:rFonts w:cstheme="minorHAnsi" w:hint="cs"/>
          <w:rtl/>
        </w:rPr>
        <w:t xml:space="preserve"> אנו נמצאים בתחום המשפט המנהלי ולכן זו שאלה שתחזור על עצמה</w:t>
      </w:r>
      <w:r w:rsidR="002E4ED7">
        <w:rPr>
          <w:rFonts w:cstheme="minorHAnsi" w:hint="cs"/>
          <w:rtl/>
        </w:rPr>
        <w:t>. בפסק הדין נאמר כי "החוק מעניק אפוא לוועדות, הן המקומית ולא כל שכן המחוזית, סמכויות רחבות לתכנון מכל ההיבטים הרלוונטיים לטובת אוכלוסיית שטח התוכנית, ונציגי כל ההיבטים האלה מוצאים מקומם בוועדה המחוזית דווקא (להבדיל מן הוועדה המקומית שהיא הרשות המקומית). וכבר קבע בית משפט זה לא פעם, כי אין הוועדה המחוזית מוגבלת בשיקולה ל"עצם התכנון הפיזי" בשטח (=יש סמכות).</w:t>
      </w:r>
    </w:p>
    <w:p w14:paraId="08D1097F" w14:textId="77777777" w:rsidR="002E4ED7" w:rsidRDefault="002E4ED7" w:rsidP="00456A2C">
      <w:pPr>
        <w:pStyle w:val="a7"/>
        <w:jc w:val="both"/>
        <w:rPr>
          <w:rFonts w:cstheme="minorHAnsi"/>
          <w:rtl/>
        </w:rPr>
      </w:pPr>
    </w:p>
    <w:p w14:paraId="723F13E5" w14:textId="52CB69BC" w:rsidR="00261D7C" w:rsidRDefault="002E2E11" w:rsidP="002E4ED7">
      <w:pPr>
        <w:pStyle w:val="a7"/>
        <w:jc w:val="both"/>
        <w:rPr>
          <w:rFonts w:cstheme="minorHAnsi"/>
          <w:rtl/>
        </w:rPr>
      </w:pPr>
      <w:r>
        <w:rPr>
          <w:rFonts w:cstheme="minorHAnsi" w:hint="cs"/>
          <w:rtl/>
        </w:rPr>
        <w:t xml:space="preserve">במידה שהוכרע שיש סמכות לוועדה לקחת בחשבון גם שיקולים חברתיים של הסביבה כחלק מהשיקולים התכנוניים שהיא שוקלת, יש לבחון בשלב השני </w:t>
      </w:r>
      <w:r>
        <w:rPr>
          <w:rFonts w:cstheme="minorHAnsi" w:hint="cs"/>
          <w:b/>
          <w:bCs/>
          <w:rtl/>
        </w:rPr>
        <w:t>האם ההחלטה שהתקבלה היא סבירה ומידתית?</w:t>
      </w:r>
      <w:r w:rsidR="002E4ED7">
        <w:rPr>
          <w:rFonts w:cstheme="minorHAnsi" w:hint="cs"/>
          <w:rtl/>
        </w:rPr>
        <w:t xml:space="preserve"> בפסק הדין נאמר כי "הם ניסו לאזן בין הפגיעה ברגשות הדתיים של תושבי בני ברק לבין אי הנוחות שתיגרם כאמור לבאים ברכב בשבת לגבעת שמואל מצפון. לנו נראה, כי לא רק רשאית אלא חייבת הייתה הועדה להביא בחשבון שיקוליה את שני האינטרסים הנ"ל (=ההחלטה סבירה).</w:t>
      </w:r>
    </w:p>
    <w:p w14:paraId="60A42763" w14:textId="1487F5DB" w:rsidR="002E4ED7" w:rsidRDefault="002E4ED7" w:rsidP="002E4ED7">
      <w:pPr>
        <w:pStyle w:val="a7"/>
        <w:jc w:val="both"/>
        <w:rPr>
          <w:rFonts w:cstheme="minorHAnsi"/>
          <w:rtl/>
        </w:rPr>
      </w:pPr>
    </w:p>
    <w:p w14:paraId="3EEF93D2" w14:textId="3E3AD4E6" w:rsidR="002E4ED7" w:rsidRDefault="002E4ED7" w:rsidP="002E4ED7">
      <w:pPr>
        <w:pStyle w:val="a7"/>
        <w:jc w:val="both"/>
        <w:rPr>
          <w:rFonts w:cstheme="minorHAnsi"/>
          <w:rtl/>
        </w:rPr>
      </w:pPr>
    </w:p>
    <w:p w14:paraId="720648A8" w14:textId="761E36CF" w:rsidR="008300ED" w:rsidRDefault="008300ED" w:rsidP="002E4ED7">
      <w:pPr>
        <w:pStyle w:val="a7"/>
        <w:jc w:val="both"/>
        <w:rPr>
          <w:rFonts w:cstheme="minorHAnsi"/>
          <w:rtl/>
        </w:rPr>
      </w:pPr>
    </w:p>
    <w:p w14:paraId="0029A50E" w14:textId="58ADB552" w:rsidR="008300ED" w:rsidRDefault="008300ED" w:rsidP="002E4ED7">
      <w:pPr>
        <w:pStyle w:val="a7"/>
        <w:jc w:val="both"/>
        <w:rPr>
          <w:rFonts w:cstheme="minorHAnsi"/>
          <w:rtl/>
        </w:rPr>
      </w:pPr>
    </w:p>
    <w:p w14:paraId="1B11DD37" w14:textId="1760415A" w:rsidR="008300ED" w:rsidRDefault="008300ED" w:rsidP="002E4ED7">
      <w:pPr>
        <w:pStyle w:val="a7"/>
        <w:jc w:val="both"/>
        <w:rPr>
          <w:rFonts w:cstheme="minorHAnsi"/>
          <w:rtl/>
        </w:rPr>
      </w:pPr>
    </w:p>
    <w:p w14:paraId="62B7E047" w14:textId="4323E1AE" w:rsidR="008300ED" w:rsidRDefault="008300ED" w:rsidP="002E4ED7">
      <w:pPr>
        <w:pStyle w:val="a7"/>
        <w:jc w:val="both"/>
        <w:rPr>
          <w:rFonts w:cstheme="minorHAnsi"/>
          <w:rtl/>
        </w:rPr>
      </w:pPr>
    </w:p>
    <w:p w14:paraId="52959A8A" w14:textId="5056812A" w:rsidR="008300ED" w:rsidRDefault="008300ED" w:rsidP="002E4ED7">
      <w:pPr>
        <w:pStyle w:val="a7"/>
        <w:jc w:val="both"/>
        <w:rPr>
          <w:rFonts w:cstheme="minorHAnsi"/>
          <w:rtl/>
        </w:rPr>
      </w:pPr>
    </w:p>
    <w:p w14:paraId="21A60AB7" w14:textId="79F5DBE1" w:rsidR="008300ED" w:rsidRDefault="008300ED" w:rsidP="002E4ED7">
      <w:pPr>
        <w:pStyle w:val="a7"/>
        <w:jc w:val="both"/>
        <w:rPr>
          <w:rFonts w:cstheme="minorHAnsi"/>
          <w:rtl/>
        </w:rPr>
      </w:pPr>
    </w:p>
    <w:p w14:paraId="680138ED" w14:textId="11F1D569" w:rsidR="008300ED" w:rsidRDefault="008300ED" w:rsidP="002E4ED7">
      <w:pPr>
        <w:pStyle w:val="a7"/>
        <w:jc w:val="both"/>
        <w:rPr>
          <w:rFonts w:cstheme="minorHAnsi"/>
          <w:rtl/>
        </w:rPr>
      </w:pPr>
    </w:p>
    <w:p w14:paraId="0594D38C" w14:textId="39845064" w:rsidR="008300ED" w:rsidRDefault="008300ED" w:rsidP="002E4ED7">
      <w:pPr>
        <w:pStyle w:val="a7"/>
        <w:jc w:val="both"/>
        <w:rPr>
          <w:rFonts w:cstheme="minorHAnsi"/>
          <w:rtl/>
        </w:rPr>
      </w:pPr>
    </w:p>
    <w:p w14:paraId="240CDE74" w14:textId="1CBEBE9E" w:rsidR="008300ED" w:rsidRDefault="008300ED" w:rsidP="002E4ED7">
      <w:pPr>
        <w:pStyle w:val="a7"/>
        <w:jc w:val="both"/>
        <w:rPr>
          <w:rFonts w:cstheme="minorHAnsi"/>
          <w:rtl/>
        </w:rPr>
      </w:pPr>
    </w:p>
    <w:p w14:paraId="5CA368E5" w14:textId="03FC0D8F" w:rsidR="008300ED" w:rsidRDefault="008300ED" w:rsidP="002E4ED7">
      <w:pPr>
        <w:pStyle w:val="a7"/>
        <w:jc w:val="both"/>
        <w:rPr>
          <w:rFonts w:cstheme="minorHAnsi"/>
          <w:rtl/>
        </w:rPr>
      </w:pPr>
    </w:p>
    <w:p w14:paraId="77A0DDCB" w14:textId="7169B372" w:rsidR="008300ED" w:rsidRDefault="008300ED" w:rsidP="002E4ED7">
      <w:pPr>
        <w:pStyle w:val="a7"/>
        <w:jc w:val="both"/>
        <w:rPr>
          <w:rFonts w:cstheme="minorHAnsi"/>
          <w:rtl/>
        </w:rPr>
      </w:pPr>
    </w:p>
    <w:p w14:paraId="7F16229B" w14:textId="0F3AA0CD" w:rsidR="008300ED" w:rsidRDefault="008300ED" w:rsidP="002E4ED7">
      <w:pPr>
        <w:pStyle w:val="a7"/>
        <w:jc w:val="both"/>
        <w:rPr>
          <w:rFonts w:cstheme="minorHAnsi"/>
          <w:rtl/>
        </w:rPr>
      </w:pPr>
    </w:p>
    <w:p w14:paraId="5737A220" w14:textId="0C5394AC" w:rsidR="008300ED" w:rsidRDefault="008300ED" w:rsidP="002E4ED7">
      <w:pPr>
        <w:pStyle w:val="a7"/>
        <w:jc w:val="both"/>
        <w:rPr>
          <w:rFonts w:cstheme="minorHAnsi"/>
          <w:rtl/>
        </w:rPr>
      </w:pPr>
    </w:p>
    <w:p w14:paraId="7D7B454D" w14:textId="7D1E8B5D" w:rsidR="008300ED" w:rsidRDefault="008300ED" w:rsidP="002E4ED7">
      <w:pPr>
        <w:pStyle w:val="a7"/>
        <w:jc w:val="both"/>
        <w:rPr>
          <w:rFonts w:cstheme="minorHAnsi"/>
          <w:rtl/>
        </w:rPr>
      </w:pPr>
    </w:p>
    <w:p w14:paraId="17D55A4F" w14:textId="6EF65559" w:rsidR="008300ED" w:rsidRDefault="008300ED" w:rsidP="002E4ED7">
      <w:pPr>
        <w:pStyle w:val="a7"/>
        <w:jc w:val="both"/>
        <w:rPr>
          <w:rFonts w:cstheme="minorHAnsi"/>
          <w:rtl/>
        </w:rPr>
      </w:pPr>
    </w:p>
    <w:p w14:paraId="7B353090" w14:textId="4295009E" w:rsidR="008300ED" w:rsidRDefault="008300ED" w:rsidP="002E4ED7">
      <w:pPr>
        <w:pStyle w:val="a7"/>
        <w:jc w:val="both"/>
        <w:rPr>
          <w:rFonts w:cstheme="minorHAnsi"/>
          <w:rtl/>
        </w:rPr>
      </w:pPr>
    </w:p>
    <w:p w14:paraId="6945946C" w14:textId="2D5BEA12" w:rsidR="008300ED" w:rsidRDefault="008300ED" w:rsidP="002E4ED7">
      <w:pPr>
        <w:pStyle w:val="a7"/>
        <w:jc w:val="both"/>
        <w:rPr>
          <w:rFonts w:cstheme="minorHAnsi"/>
          <w:rtl/>
        </w:rPr>
      </w:pPr>
    </w:p>
    <w:p w14:paraId="3A2F9187" w14:textId="4DEEAB7A" w:rsidR="008300ED" w:rsidRDefault="008300ED" w:rsidP="002E4ED7">
      <w:pPr>
        <w:pStyle w:val="a7"/>
        <w:jc w:val="both"/>
        <w:rPr>
          <w:rFonts w:cstheme="minorHAnsi"/>
          <w:rtl/>
        </w:rPr>
      </w:pPr>
    </w:p>
    <w:p w14:paraId="58355371" w14:textId="10CEF404" w:rsidR="008300ED" w:rsidRDefault="008300ED" w:rsidP="002E4ED7">
      <w:pPr>
        <w:pStyle w:val="a7"/>
        <w:jc w:val="both"/>
        <w:rPr>
          <w:rFonts w:cstheme="minorHAnsi"/>
          <w:rtl/>
        </w:rPr>
      </w:pPr>
    </w:p>
    <w:p w14:paraId="6E73E862" w14:textId="6FA6FAE0" w:rsidR="008300ED" w:rsidRDefault="008300ED" w:rsidP="002E4ED7">
      <w:pPr>
        <w:pStyle w:val="a7"/>
        <w:jc w:val="both"/>
        <w:rPr>
          <w:rFonts w:cstheme="minorHAnsi"/>
          <w:rtl/>
        </w:rPr>
      </w:pPr>
    </w:p>
    <w:p w14:paraId="73F34634" w14:textId="56D92935" w:rsidR="008300ED" w:rsidRDefault="008300ED" w:rsidP="002E4ED7">
      <w:pPr>
        <w:pStyle w:val="a7"/>
        <w:jc w:val="both"/>
        <w:rPr>
          <w:rFonts w:cstheme="minorHAnsi"/>
          <w:rtl/>
        </w:rPr>
      </w:pPr>
    </w:p>
    <w:p w14:paraId="640EBAE1" w14:textId="242447C5" w:rsidR="008300ED" w:rsidRDefault="008300ED" w:rsidP="002E4ED7">
      <w:pPr>
        <w:pStyle w:val="a7"/>
        <w:jc w:val="both"/>
        <w:rPr>
          <w:rFonts w:cstheme="minorHAnsi"/>
          <w:rtl/>
        </w:rPr>
      </w:pPr>
    </w:p>
    <w:p w14:paraId="1EE217FA" w14:textId="62BE8944" w:rsidR="008300ED" w:rsidRDefault="008300ED" w:rsidP="002E4ED7">
      <w:pPr>
        <w:pStyle w:val="a7"/>
        <w:jc w:val="both"/>
        <w:rPr>
          <w:rFonts w:cstheme="minorHAnsi"/>
          <w:rtl/>
        </w:rPr>
      </w:pPr>
    </w:p>
    <w:p w14:paraId="42A4DF6D" w14:textId="4A1C3DC0" w:rsidR="008300ED" w:rsidRDefault="008300ED" w:rsidP="002E4ED7">
      <w:pPr>
        <w:pStyle w:val="a7"/>
        <w:jc w:val="both"/>
        <w:rPr>
          <w:rFonts w:cstheme="minorHAnsi"/>
          <w:rtl/>
        </w:rPr>
      </w:pPr>
    </w:p>
    <w:p w14:paraId="3879D0D5" w14:textId="344D4C4D" w:rsidR="008300ED" w:rsidRDefault="008300ED" w:rsidP="002E4ED7">
      <w:pPr>
        <w:pStyle w:val="a7"/>
        <w:jc w:val="both"/>
        <w:rPr>
          <w:rFonts w:cstheme="minorHAnsi"/>
          <w:rtl/>
        </w:rPr>
      </w:pPr>
    </w:p>
    <w:p w14:paraId="14750669" w14:textId="688394DA" w:rsidR="008300ED" w:rsidRDefault="008300ED" w:rsidP="002E4ED7">
      <w:pPr>
        <w:pStyle w:val="a7"/>
        <w:jc w:val="both"/>
        <w:rPr>
          <w:rFonts w:cstheme="minorHAnsi"/>
          <w:rtl/>
        </w:rPr>
      </w:pPr>
    </w:p>
    <w:p w14:paraId="68E6F666" w14:textId="6CA97680" w:rsidR="008300ED" w:rsidRDefault="008300ED" w:rsidP="002E4ED7">
      <w:pPr>
        <w:pStyle w:val="a7"/>
        <w:jc w:val="both"/>
        <w:rPr>
          <w:rFonts w:cstheme="minorHAnsi"/>
          <w:rtl/>
        </w:rPr>
      </w:pPr>
    </w:p>
    <w:p w14:paraId="3C340C41" w14:textId="77777777" w:rsidR="004D436A" w:rsidRDefault="004D436A" w:rsidP="002E4ED7">
      <w:pPr>
        <w:pStyle w:val="a7"/>
        <w:jc w:val="both"/>
        <w:rPr>
          <w:rFonts w:cstheme="minorHAnsi"/>
          <w:rtl/>
        </w:rPr>
      </w:pPr>
    </w:p>
    <w:p w14:paraId="1FFAEA56" w14:textId="5001991A" w:rsidR="00440F9C" w:rsidRDefault="00440F9C" w:rsidP="002E4ED7">
      <w:pPr>
        <w:pStyle w:val="a7"/>
        <w:jc w:val="both"/>
        <w:rPr>
          <w:rFonts w:cstheme="minorHAnsi"/>
          <w:rtl/>
        </w:rPr>
      </w:pPr>
    </w:p>
    <w:p w14:paraId="685B515C" w14:textId="77777777" w:rsidR="009067B1" w:rsidRDefault="009067B1" w:rsidP="002E4ED7">
      <w:pPr>
        <w:pStyle w:val="a7"/>
        <w:jc w:val="both"/>
        <w:rPr>
          <w:rFonts w:cstheme="minorHAnsi"/>
        </w:rPr>
      </w:pPr>
    </w:p>
    <w:p w14:paraId="59D591CC" w14:textId="7147247C" w:rsidR="008300ED" w:rsidRDefault="008300ED" w:rsidP="002E4ED7">
      <w:pPr>
        <w:pStyle w:val="a7"/>
        <w:jc w:val="both"/>
        <w:rPr>
          <w:rFonts w:cstheme="minorHAnsi"/>
          <w:rtl/>
        </w:rPr>
      </w:pPr>
    </w:p>
    <w:p w14:paraId="514FA008" w14:textId="76BB3DD3" w:rsidR="008300ED" w:rsidRDefault="008300ED" w:rsidP="002E4ED7">
      <w:pPr>
        <w:pStyle w:val="a7"/>
        <w:jc w:val="both"/>
        <w:rPr>
          <w:rFonts w:cstheme="minorHAnsi"/>
          <w:rtl/>
        </w:rPr>
      </w:pPr>
    </w:p>
    <w:p w14:paraId="083FCF93" w14:textId="130B0110" w:rsidR="008300ED" w:rsidRDefault="008300ED" w:rsidP="002E4ED7">
      <w:pPr>
        <w:pStyle w:val="a7"/>
        <w:jc w:val="both"/>
        <w:rPr>
          <w:rFonts w:cstheme="minorHAnsi"/>
          <w:rtl/>
        </w:rPr>
      </w:pPr>
    </w:p>
    <w:p w14:paraId="2834814E" w14:textId="15E5D0AF" w:rsidR="008300ED" w:rsidRDefault="008300ED" w:rsidP="008300ED">
      <w:pPr>
        <w:pStyle w:val="a7"/>
        <w:jc w:val="right"/>
        <w:rPr>
          <w:rFonts w:cstheme="minorHAnsi"/>
          <w:rtl/>
        </w:rPr>
      </w:pPr>
      <w:r>
        <w:rPr>
          <w:rFonts w:cstheme="minorHAnsi" w:hint="cs"/>
          <w:rtl/>
        </w:rPr>
        <w:lastRenderedPageBreak/>
        <w:t>17.03.21</w:t>
      </w:r>
    </w:p>
    <w:p w14:paraId="0CD59F70" w14:textId="4558E880" w:rsidR="008300ED" w:rsidRDefault="008300ED" w:rsidP="008300ED">
      <w:pPr>
        <w:pStyle w:val="a7"/>
        <w:jc w:val="center"/>
        <w:rPr>
          <w:rFonts w:cstheme="minorHAnsi"/>
          <w:b/>
          <w:bCs/>
          <w:u w:val="single"/>
          <w:rtl/>
        </w:rPr>
      </w:pPr>
      <w:r>
        <w:rPr>
          <w:rFonts w:cstheme="minorHAnsi" w:hint="cs"/>
          <w:b/>
          <w:bCs/>
          <w:u w:val="single"/>
          <w:rtl/>
        </w:rPr>
        <w:t>הרצאה מס' 2-</w:t>
      </w:r>
      <w:r w:rsidR="000D75A6">
        <w:rPr>
          <w:rFonts w:cstheme="minorHAnsi" w:hint="cs"/>
          <w:b/>
          <w:bCs/>
          <w:u w:val="single"/>
          <w:rtl/>
        </w:rPr>
        <w:t xml:space="preserve"> סיום המבוא ודיון בהצדקות לתכנון:</w:t>
      </w:r>
    </w:p>
    <w:p w14:paraId="570155E0" w14:textId="6948440B" w:rsidR="008300ED" w:rsidRDefault="008300ED" w:rsidP="008300ED">
      <w:pPr>
        <w:pStyle w:val="a7"/>
        <w:jc w:val="both"/>
        <w:rPr>
          <w:rFonts w:cstheme="minorHAnsi"/>
          <w:rtl/>
        </w:rPr>
      </w:pPr>
    </w:p>
    <w:p w14:paraId="146759C0" w14:textId="17A6F118" w:rsidR="008300ED" w:rsidRDefault="00587A9F" w:rsidP="008300ED">
      <w:pPr>
        <w:pStyle w:val="a7"/>
        <w:jc w:val="both"/>
        <w:rPr>
          <w:rFonts w:cstheme="minorHAnsi"/>
          <w:rtl/>
        </w:rPr>
      </w:pPr>
      <w:r>
        <w:rPr>
          <w:rFonts w:cstheme="minorHAnsi" w:hint="cs"/>
          <w:b/>
          <w:bCs/>
          <w:rtl/>
        </w:rPr>
        <w:t>תפיסת התכנון בהקשר הישראלי מעבר לתפיסה חברתית כוללת</w:t>
      </w:r>
      <w:r>
        <w:rPr>
          <w:rFonts w:cstheme="minorHAnsi" w:hint="cs"/>
          <w:rtl/>
        </w:rPr>
        <w:t xml:space="preserve"> מתוך </w:t>
      </w:r>
      <w:r>
        <w:rPr>
          <w:rFonts w:cstheme="minorHAnsi" w:hint="cs"/>
          <w:b/>
          <w:bCs/>
          <w:rtl/>
        </w:rPr>
        <w:t>בג"צ 2930/94 אדם, טבע ודין נ' המועצה הישראלית לתכנון ובנייה</w:t>
      </w:r>
      <w:r>
        <w:rPr>
          <w:rFonts w:cstheme="minorHAnsi" w:hint="cs"/>
          <w:rtl/>
        </w:rPr>
        <w:t>- "דין התכנון הינו דין דינמי, ובמהלך השנים זכה למימדים ולמשמעויות שלא היו לו בעבר. איננו מדברים עוד כבעבר- אך בשימושי קרקע למיניהם, אלא בתפיסה סביבתית כוללת של חברה, של כלכלה ושל איכות חיים בעיר ובכפר".</w:t>
      </w:r>
    </w:p>
    <w:p w14:paraId="7A7BF3CA" w14:textId="004496EE" w:rsidR="00587A9F" w:rsidRDefault="00587A9F" w:rsidP="008300ED">
      <w:pPr>
        <w:pStyle w:val="a7"/>
        <w:jc w:val="both"/>
        <w:rPr>
          <w:rFonts w:cstheme="minorHAnsi"/>
          <w:rtl/>
        </w:rPr>
      </w:pPr>
    </w:p>
    <w:p w14:paraId="625ED664" w14:textId="5C6A4BB0" w:rsidR="00587A9F" w:rsidRDefault="00587A9F" w:rsidP="008300ED">
      <w:pPr>
        <w:pStyle w:val="a7"/>
        <w:jc w:val="both"/>
        <w:rPr>
          <w:rFonts w:cstheme="minorHAnsi"/>
          <w:rtl/>
        </w:rPr>
      </w:pPr>
      <w:r>
        <w:rPr>
          <w:rFonts w:cstheme="minorHAnsi" w:hint="cs"/>
          <w:rtl/>
        </w:rPr>
        <w:t>ב</w:t>
      </w:r>
      <w:r>
        <w:rPr>
          <w:rFonts w:cstheme="minorHAnsi" w:hint="cs"/>
          <w:b/>
          <w:bCs/>
          <w:rtl/>
        </w:rPr>
        <w:t xml:space="preserve">בג"צ 180/45 הרוקחים </w:t>
      </w:r>
      <w:r>
        <w:rPr>
          <w:rFonts w:cstheme="minorHAnsi" w:hint="cs"/>
          <w:rtl/>
        </w:rPr>
        <w:t>מדובר היה בתוכנית שהייתה צריכה לקבוע מרחקים מינימליים בין בתי מרקחת בכדי להגן על בתי המרקחת, בהתאם לאינטרסים של הרוקחים. הרוקחים ביקשו שיהיה רדיוס מסוים של קיום הוגן עבור בתי המרחקת. התנאים היו שבתי מרקחת ייפתחו באזור מסחרי במרחקים של לפחות 200 מטרים ובאזור מגורים במרחקים של לפחות 500 מטרים. התוכנית לא אושרה על ידי הוועדה המחוזית לתכנון ובנייה בתל אביב בטענה שאין לוועדה סמכות לקבוע כזה דבר, אלא נאמר שעליה לקבוע רק עניינים תכנוניים ולא עניינים הקשורים לבתי מרקחת.</w:t>
      </w:r>
    </w:p>
    <w:p w14:paraId="74E68BE1" w14:textId="4B913AFD" w:rsidR="00587A9F" w:rsidRDefault="00587A9F" w:rsidP="008300ED">
      <w:pPr>
        <w:pStyle w:val="a7"/>
        <w:jc w:val="both"/>
        <w:rPr>
          <w:rFonts w:cstheme="minorHAnsi"/>
          <w:rtl/>
        </w:rPr>
      </w:pPr>
    </w:p>
    <w:p w14:paraId="1D90C651" w14:textId="254E8D86" w:rsidR="00587A9F" w:rsidRDefault="00587A9F" w:rsidP="008300ED">
      <w:pPr>
        <w:pStyle w:val="a7"/>
        <w:jc w:val="both"/>
        <w:rPr>
          <w:rFonts w:cstheme="minorHAnsi"/>
          <w:rtl/>
        </w:rPr>
      </w:pPr>
      <w:r>
        <w:rPr>
          <w:rFonts w:cstheme="minorHAnsi" w:hint="cs"/>
          <w:rtl/>
        </w:rPr>
        <w:t>בשלב זה הרוקחים פנו לבית המשפט העליון בעתיקה וטענו שיש לוועדה סמכות לעשות כן כי זה גם שיקול של תכנון ובנייה שיש לוועדה סמכות לשקול כחלק משיקוליה. בית המשפט קבע ש</w:t>
      </w:r>
      <w:r>
        <w:rPr>
          <w:rFonts w:cstheme="minorHAnsi" w:hint="cs"/>
          <w:b/>
          <w:bCs/>
          <w:rtl/>
        </w:rPr>
        <w:t>אין סמכות לוועדה להתעסק בזה, ושהיקף הסמכות של הוועדות התכנוניות הוא כל מה שאפשר לצייר אותו בתוך תוכנית/מפה</w:t>
      </w:r>
      <w:r>
        <w:rPr>
          <w:rFonts w:cstheme="minorHAnsi" w:hint="cs"/>
          <w:rtl/>
        </w:rPr>
        <w:t>. כלומר, נקבעים במסגרת סמכויות הוועדה כל השיקולים התכנוניים- משאב טבע, שכונת מגורים, משאבי ציבור כגון מרכזים קהילתיים, גני ילדים וכו', ואז במילוי התוכנית כותבים איפה בדיוק יהיה גן ילדים באופן ספציפי וכיוצא בזאת. אך תוכנית זו לא קובעת איפה יהי כל בית מרחקת ולא קובעת היכן תהיה כל חנות במרכז המסחרי וכד'.</w:t>
      </w:r>
    </w:p>
    <w:p w14:paraId="519802F4" w14:textId="4FB62A19" w:rsidR="00587A9F" w:rsidRDefault="00587A9F" w:rsidP="008300ED">
      <w:pPr>
        <w:pStyle w:val="a7"/>
        <w:jc w:val="both"/>
        <w:rPr>
          <w:rFonts w:cstheme="minorHAnsi"/>
          <w:rtl/>
        </w:rPr>
      </w:pPr>
    </w:p>
    <w:p w14:paraId="1A79EAA9" w14:textId="4830DF73" w:rsidR="00587A9F" w:rsidRDefault="00601244" w:rsidP="008300ED">
      <w:pPr>
        <w:pStyle w:val="a7"/>
        <w:jc w:val="both"/>
        <w:rPr>
          <w:rFonts w:cstheme="minorHAnsi"/>
          <w:rtl/>
        </w:rPr>
      </w:pPr>
      <w:r>
        <w:rPr>
          <w:rFonts w:cstheme="minorHAnsi" w:hint="cs"/>
          <w:rtl/>
        </w:rPr>
        <w:t>כל זה מאחר שלפני המאה ה-20 הייתה הסתכלות על דיני התכנון והבנייה ועל סמכות הוועדות/מועצה בצורה מצומצמת, כך שתפקידיהן הם להסתכל רק על המראה החיצוני של התכנון והבנייה בעיר- על ההיבטים הפיזיים, ואילו מהמאה ה-20 התחילו להסתכל על דיני התכנון והבנייה בצורה רחבה יותר, ליישם את הנוחות ואת האינטרסים של התושבים, להבין שמה שחשוב הוא לא רק יפה, אלא מה שמאפשר מימוש היבטים חברתיים.</w:t>
      </w:r>
    </w:p>
    <w:p w14:paraId="15F910C0" w14:textId="0F0464A7" w:rsidR="00601244" w:rsidRDefault="00601244" w:rsidP="008300ED">
      <w:pPr>
        <w:pStyle w:val="a7"/>
        <w:jc w:val="both"/>
        <w:rPr>
          <w:rFonts w:cstheme="minorHAnsi"/>
          <w:rtl/>
        </w:rPr>
      </w:pPr>
    </w:p>
    <w:p w14:paraId="6531EC80" w14:textId="32F1D27F" w:rsidR="00A17023" w:rsidRDefault="00A17023" w:rsidP="00A17023">
      <w:pPr>
        <w:pStyle w:val="a7"/>
        <w:jc w:val="both"/>
        <w:rPr>
          <w:rFonts w:cstheme="minorHAnsi"/>
          <w:rtl/>
        </w:rPr>
      </w:pPr>
      <w:r>
        <w:rPr>
          <w:rFonts w:cstheme="minorHAnsi" w:hint="cs"/>
          <w:rtl/>
        </w:rPr>
        <w:t>לעומת זאת, ב</w:t>
      </w:r>
      <w:r>
        <w:rPr>
          <w:rFonts w:cstheme="minorHAnsi" w:hint="cs"/>
          <w:b/>
          <w:bCs/>
          <w:rtl/>
        </w:rPr>
        <w:t xml:space="preserve">מקרה </w:t>
      </w:r>
      <w:proofErr w:type="spellStart"/>
      <w:r>
        <w:rPr>
          <w:rFonts w:cstheme="minorHAnsi" w:hint="cs"/>
          <w:b/>
          <w:bCs/>
          <w:rtl/>
        </w:rPr>
        <w:t>מוחארב</w:t>
      </w:r>
      <w:proofErr w:type="spellEnd"/>
      <w:r>
        <w:rPr>
          <w:rFonts w:cstheme="minorHAnsi" w:hint="cs"/>
          <w:rtl/>
        </w:rPr>
        <w:t>, שניתן בשנת 2005, כן נשקלו שיקולים חברתיים כמו אפליה וגזענות ונפסק שיש מקום שהוועדה תשקול שיקולים שכאלו</w:t>
      </w:r>
      <w:r w:rsidR="00D50B26">
        <w:rPr>
          <w:rFonts w:cstheme="minorHAnsi" w:hint="cs"/>
          <w:rtl/>
        </w:rPr>
        <w:t>- "עיון ב</w:t>
      </w:r>
      <w:r w:rsidR="00D50B26">
        <w:rPr>
          <w:rFonts w:cstheme="minorHAnsi" w:hint="cs"/>
          <w:b/>
          <w:bCs/>
          <w:rtl/>
        </w:rPr>
        <w:t xml:space="preserve">סעיף 2 </w:t>
      </w:r>
      <w:r w:rsidR="00D50B26">
        <w:rPr>
          <w:rFonts w:cstheme="minorHAnsi" w:hint="cs"/>
          <w:rtl/>
        </w:rPr>
        <w:t>ל</w:t>
      </w:r>
      <w:r w:rsidR="00D50B26">
        <w:rPr>
          <w:rFonts w:cstheme="minorHAnsi" w:hint="cs"/>
          <w:b/>
          <w:bCs/>
          <w:rtl/>
        </w:rPr>
        <w:t>חוק התכנון והבנייה</w:t>
      </w:r>
      <w:r w:rsidR="00D50B26">
        <w:rPr>
          <w:rFonts w:cstheme="minorHAnsi" w:hint="cs"/>
          <w:rtl/>
        </w:rPr>
        <w:t>, הדן בהרכבה של המועצה הארצית, מעיד כי בין חבריה יהיה "בעל הכשרה מקצועית בסוציולוגיה שיתמנה על ידי שר הפנים". הכשרה מקצועית בסוציולוגיה אינה מצביעה על כישורים "מקצועיים" בתחום "התכנון והבנייה" במובנו הצר, וחברותו של בעל הכשרה בתחום הסוציולוגיה במועצה הארצית מעידה כי גם נושאים בתחום זה נדרשים במסגרת דיוני המועצה הארצית.</w:t>
      </w:r>
    </w:p>
    <w:p w14:paraId="022512BB" w14:textId="634C3313" w:rsidR="00D50B26" w:rsidRDefault="00D50B26" w:rsidP="00A17023">
      <w:pPr>
        <w:pStyle w:val="a7"/>
        <w:jc w:val="both"/>
        <w:rPr>
          <w:rFonts w:cstheme="minorHAnsi"/>
          <w:rtl/>
        </w:rPr>
      </w:pPr>
    </w:p>
    <w:p w14:paraId="7D504102" w14:textId="0937747E" w:rsidR="00D50B26" w:rsidRDefault="00D50B26" w:rsidP="00A17023">
      <w:pPr>
        <w:pStyle w:val="a7"/>
        <w:jc w:val="both"/>
        <w:rPr>
          <w:rFonts w:cstheme="minorHAnsi"/>
          <w:rtl/>
        </w:rPr>
      </w:pPr>
      <w:r>
        <w:rPr>
          <w:rFonts w:cstheme="minorHAnsi" w:hint="cs"/>
          <w:rtl/>
        </w:rPr>
        <w:t>עובדה זו לא צוינה על ידי כדי לקבוע כי טיעוני העותרים נופלים דווקא בתחום הסוציולוגיה, אלא כדי להצביע על כך כי חברי המועצה הארצית אינם, בהכרח, מומחים בתחום התכנון והבנייה, במובנו הצר של המונח. עובדה זו תומכת במסקנה אליה הגעתי לפיה מוסמכת המועצה הארצית לדון גם בטענות הפליה, גזענות, קיפוח והפרדה על רקע לאומני-אתני</w:t>
      </w:r>
      <w:r w:rsidR="00A244DA">
        <w:rPr>
          <w:rFonts w:cstheme="minorHAnsi" w:hint="cs"/>
          <w:rtl/>
        </w:rPr>
        <w:t xml:space="preserve">". בתוכנית זו </w:t>
      </w:r>
      <w:r w:rsidR="00A244DA" w:rsidRPr="00980612">
        <w:rPr>
          <w:rFonts w:cstheme="minorHAnsi" w:hint="cs"/>
          <w:u w:val="single"/>
          <w:rtl/>
        </w:rPr>
        <w:t>מתמקדים בקב</w:t>
      </w:r>
      <w:r w:rsidR="00980612" w:rsidRPr="00980612">
        <w:rPr>
          <w:rFonts w:cstheme="minorHAnsi" w:hint="cs"/>
          <w:u w:val="single"/>
          <w:rtl/>
        </w:rPr>
        <w:t>ל</w:t>
      </w:r>
      <w:r w:rsidR="00A244DA" w:rsidRPr="00980612">
        <w:rPr>
          <w:rFonts w:cstheme="minorHAnsi" w:hint="cs"/>
          <w:u w:val="single"/>
          <w:rtl/>
        </w:rPr>
        <w:t>ת ההחלטות במסגרת תוכניות התכנון והבנייה</w:t>
      </w:r>
      <w:r w:rsidR="00A244DA">
        <w:rPr>
          <w:rFonts w:cstheme="minorHAnsi" w:hint="cs"/>
          <w:rtl/>
        </w:rPr>
        <w:t>.</w:t>
      </w:r>
    </w:p>
    <w:p w14:paraId="6F0A3D33" w14:textId="76DABCA5" w:rsidR="00A244DA" w:rsidRDefault="00A244DA" w:rsidP="00A17023">
      <w:pPr>
        <w:pStyle w:val="a7"/>
        <w:jc w:val="both"/>
        <w:rPr>
          <w:rFonts w:cstheme="minorHAnsi"/>
          <w:rtl/>
        </w:rPr>
      </w:pPr>
    </w:p>
    <w:p w14:paraId="4083EE2B" w14:textId="5128ECA3" w:rsidR="00A244DA" w:rsidRDefault="00582DB4" w:rsidP="00A17023">
      <w:pPr>
        <w:pStyle w:val="a7"/>
        <w:jc w:val="both"/>
        <w:rPr>
          <w:rFonts w:cstheme="minorHAnsi"/>
          <w:rtl/>
        </w:rPr>
      </w:pPr>
      <w:r>
        <w:rPr>
          <w:rFonts w:cstheme="minorHAnsi" w:hint="cs"/>
          <w:rtl/>
        </w:rPr>
        <w:t>יש בתיאוריות שלתכנון שתי גישות של תהליך קבלת החלטות בהקשר התכנוני:</w:t>
      </w:r>
    </w:p>
    <w:p w14:paraId="2A0AF7F7" w14:textId="27D626FD" w:rsidR="00582DB4" w:rsidRDefault="00582DB4" w:rsidP="00CA197D">
      <w:pPr>
        <w:pStyle w:val="a7"/>
        <w:numPr>
          <w:ilvl w:val="0"/>
          <w:numId w:val="10"/>
        </w:numPr>
        <w:ind w:left="424"/>
        <w:jc w:val="both"/>
        <w:rPr>
          <w:rFonts w:cstheme="minorHAnsi"/>
        </w:rPr>
      </w:pPr>
      <w:r>
        <w:rPr>
          <w:rFonts w:cstheme="minorHAnsi" w:hint="cs"/>
          <w:b/>
          <w:bCs/>
          <w:rtl/>
        </w:rPr>
        <w:t>גישות תהליכיות-</w:t>
      </w:r>
      <w:r>
        <w:rPr>
          <w:rFonts w:cstheme="minorHAnsi" w:hint="cs"/>
          <w:rtl/>
        </w:rPr>
        <w:t xml:space="preserve"> מדגישות את תהליך המחשבה המקצועי שמביא לידי קבלת החלטה:</w:t>
      </w:r>
    </w:p>
    <w:p w14:paraId="5DA26CCF" w14:textId="61D7BF2F" w:rsidR="00582DB4" w:rsidRDefault="00582DB4" w:rsidP="00582DB4">
      <w:pPr>
        <w:pStyle w:val="a7"/>
        <w:numPr>
          <w:ilvl w:val="0"/>
          <w:numId w:val="5"/>
        </w:numPr>
        <w:ind w:left="849"/>
        <w:jc w:val="both"/>
        <w:rPr>
          <w:rFonts w:cstheme="minorHAnsi"/>
        </w:rPr>
      </w:pPr>
      <w:r>
        <w:rPr>
          <w:rFonts w:cstheme="minorHAnsi" w:hint="cs"/>
          <w:rtl/>
        </w:rPr>
        <w:t>תכנון- מדע מדויק; לכן-</w:t>
      </w:r>
    </w:p>
    <w:p w14:paraId="120E57B0" w14:textId="3691FDF1" w:rsidR="00582DB4" w:rsidRDefault="00582DB4" w:rsidP="00582DB4">
      <w:pPr>
        <w:pStyle w:val="a7"/>
        <w:numPr>
          <w:ilvl w:val="0"/>
          <w:numId w:val="5"/>
        </w:numPr>
        <w:ind w:left="849"/>
        <w:jc w:val="both"/>
        <w:rPr>
          <w:rFonts w:cstheme="minorHAnsi"/>
        </w:rPr>
      </w:pPr>
      <w:r>
        <w:rPr>
          <w:rFonts w:cstheme="minorHAnsi" w:hint="cs"/>
          <w:rtl/>
        </w:rPr>
        <w:t xml:space="preserve">המידע הנדרש- מקצועי ומדעי; </w:t>
      </w:r>
      <w:r w:rsidR="00722F29">
        <w:rPr>
          <w:rFonts w:cstheme="minorHAnsi" w:hint="cs"/>
          <w:rtl/>
        </w:rPr>
        <w:t>ו</w:t>
      </w:r>
      <w:r>
        <w:rPr>
          <w:rFonts w:cstheme="minorHAnsi" w:hint="cs"/>
          <w:rtl/>
        </w:rPr>
        <w:t>לכן-</w:t>
      </w:r>
    </w:p>
    <w:p w14:paraId="6EC647EA" w14:textId="1F24FC70" w:rsidR="00582DB4" w:rsidRDefault="00582DB4" w:rsidP="00582DB4">
      <w:pPr>
        <w:pStyle w:val="a7"/>
        <w:numPr>
          <w:ilvl w:val="0"/>
          <w:numId w:val="5"/>
        </w:numPr>
        <w:ind w:left="849"/>
        <w:jc w:val="both"/>
        <w:rPr>
          <w:rFonts w:cstheme="minorHAnsi"/>
        </w:rPr>
      </w:pPr>
      <w:r>
        <w:rPr>
          <w:rFonts w:cstheme="minorHAnsi" w:hint="cs"/>
          <w:rtl/>
        </w:rPr>
        <w:t>מקבלי ההחלטות- מומחים;</w:t>
      </w:r>
    </w:p>
    <w:p w14:paraId="68F5242F" w14:textId="2277DE44" w:rsidR="00582DB4" w:rsidRDefault="00582DB4" w:rsidP="00582DB4">
      <w:pPr>
        <w:pStyle w:val="a7"/>
        <w:numPr>
          <w:ilvl w:val="0"/>
          <w:numId w:val="5"/>
        </w:numPr>
        <w:ind w:left="849"/>
        <w:jc w:val="both"/>
        <w:rPr>
          <w:rFonts w:cstheme="minorHAnsi"/>
        </w:rPr>
      </w:pPr>
      <w:r>
        <w:rPr>
          <w:rFonts w:cstheme="minorHAnsi" w:hint="cs"/>
          <w:rtl/>
        </w:rPr>
        <w:t>כלי העזר- היגיון מדעי, נוסחות ומודלים:</w:t>
      </w:r>
    </w:p>
    <w:p w14:paraId="7240E74A" w14:textId="2F7C7628" w:rsidR="00582DB4" w:rsidRDefault="00582DB4" w:rsidP="00582DB4">
      <w:pPr>
        <w:pStyle w:val="a7"/>
        <w:numPr>
          <w:ilvl w:val="1"/>
          <w:numId w:val="5"/>
        </w:numPr>
        <w:ind w:left="1274"/>
        <w:jc w:val="both"/>
        <w:rPr>
          <w:rFonts w:cstheme="minorHAnsi"/>
        </w:rPr>
      </w:pPr>
      <w:r>
        <w:rPr>
          <w:rFonts w:cstheme="minorHAnsi" w:hint="cs"/>
          <w:rtl/>
        </w:rPr>
        <w:t>תכנון רציונלי כוללני- חובה לקבל את האינטרסים של כל המעורבים בתכנון (תהליך מורכב ומסובך יותר);</w:t>
      </w:r>
      <w:r w:rsidR="00722F29">
        <w:rPr>
          <w:rFonts w:cstheme="minorHAnsi" w:hint="cs"/>
          <w:rtl/>
        </w:rPr>
        <w:t xml:space="preserve"> או</w:t>
      </w:r>
    </w:p>
    <w:p w14:paraId="0E255366" w14:textId="039D82FA" w:rsidR="00582DB4" w:rsidRDefault="00582DB4" w:rsidP="00582DB4">
      <w:pPr>
        <w:pStyle w:val="a7"/>
        <w:numPr>
          <w:ilvl w:val="1"/>
          <w:numId w:val="5"/>
        </w:numPr>
        <w:ind w:left="1274"/>
        <w:jc w:val="both"/>
        <w:rPr>
          <w:rFonts w:cstheme="minorHAnsi"/>
        </w:rPr>
      </w:pPr>
      <w:r>
        <w:rPr>
          <w:rFonts w:cstheme="minorHAnsi" w:hint="cs"/>
          <w:rtl/>
        </w:rPr>
        <w:t>תכנון תוספתי- תכנון נקודתי, הערכה מצומצמת של חלופות.</w:t>
      </w:r>
    </w:p>
    <w:p w14:paraId="4CB66DE3" w14:textId="3345B651" w:rsidR="00722F29" w:rsidRDefault="00722F29" w:rsidP="00722F29">
      <w:pPr>
        <w:pStyle w:val="a7"/>
        <w:jc w:val="both"/>
        <w:rPr>
          <w:rFonts w:cstheme="minorHAnsi"/>
          <w:rtl/>
        </w:rPr>
      </w:pPr>
    </w:p>
    <w:p w14:paraId="147007A3" w14:textId="3C4DF4A9" w:rsidR="00722F29" w:rsidRDefault="00722F29" w:rsidP="00722F29">
      <w:pPr>
        <w:pStyle w:val="a7"/>
        <w:jc w:val="both"/>
        <w:rPr>
          <w:rFonts w:cstheme="minorHAnsi"/>
          <w:rtl/>
        </w:rPr>
      </w:pPr>
      <w:r>
        <w:rPr>
          <w:rFonts w:cstheme="minorHAnsi" w:hint="cs"/>
          <w:rtl/>
        </w:rPr>
        <w:t xml:space="preserve">לפי </w:t>
      </w:r>
      <w:r w:rsidRPr="00722F29">
        <w:rPr>
          <w:rFonts w:cstheme="minorHAnsi" w:hint="cs"/>
          <w:b/>
          <w:bCs/>
          <w:rtl/>
        </w:rPr>
        <w:t>הגישה התהליכית</w:t>
      </w:r>
      <w:r>
        <w:rPr>
          <w:rFonts w:cstheme="minorHAnsi" w:hint="cs"/>
          <w:rtl/>
        </w:rPr>
        <w:t xml:space="preserve">, התכנון הוא בסך הכל מדע, הוא מקצוע, ולכן צריך שמקצוענים הם שיקבלו את ההחלטות הללו לגבי מהם הצרכים של הציבור, מה יהיו צרכי הציבור בעוד 10 שנים וכו'. כל זה נקבע לפי נוסחות וכד' ולכן מי שצריך לקבל את ההחלטות האלה הם מהנדסים, ארכיטקטים וכו'. </w:t>
      </w:r>
      <w:r>
        <w:rPr>
          <w:rFonts w:cstheme="minorHAnsi" w:hint="cs"/>
          <w:b/>
          <w:bCs/>
          <w:rtl/>
        </w:rPr>
        <w:t>זו הגישה שנראה בעיקר בתכנונים מדיניים, מחוזיים ובמועצה הארצית</w:t>
      </w:r>
      <w:r>
        <w:rPr>
          <w:rFonts w:cstheme="minorHAnsi" w:hint="cs"/>
          <w:rtl/>
        </w:rPr>
        <w:t>, אך אפילו גם שם יש לנו ייצוג של ראשי הערים הגדולות בישראל. כלומר, את הגישה הזו כמעט ולא נראה לבדה בישראל- בישראל הגישה לרוב היא שילוב של הפן המקומי. יש לכך חסרונות (קידום תוכניות שהן לא בהכרח יעילות/ראויות), אך זה מה שקורה.</w:t>
      </w:r>
    </w:p>
    <w:p w14:paraId="15AFBA02" w14:textId="117FA490" w:rsidR="00722F29" w:rsidRDefault="00722F29" w:rsidP="00722F29">
      <w:pPr>
        <w:pStyle w:val="a7"/>
        <w:jc w:val="both"/>
        <w:rPr>
          <w:rFonts w:cstheme="minorHAnsi"/>
          <w:rtl/>
        </w:rPr>
      </w:pPr>
    </w:p>
    <w:p w14:paraId="4A9FF304" w14:textId="12A3CF24" w:rsidR="00722F29" w:rsidRDefault="00722F29" w:rsidP="00CA197D">
      <w:pPr>
        <w:pStyle w:val="a7"/>
        <w:numPr>
          <w:ilvl w:val="0"/>
          <w:numId w:val="10"/>
        </w:numPr>
        <w:ind w:left="424"/>
        <w:jc w:val="both"/>
        <w:rPr>
          <w:rFonts w:cstheme="minorHAnsi"/>
        </w:rPr>
      </w:pPr>
      <w:r>
        <w:rPr>
          <w:rFonts w:cstheme="minorHAnsi" w:hint="cs"/>
          <w:b/>
          <w:bCs/>
          <w:rtl/>
        </w:rPr>
        <w:t xml:space="preserve">גישת פרוגרסיביות- </w:t>
      </w:r>
      <w:r>
        <w:rPr>
          <w:rFonts w:cstheme="minorHAnsi" w:hint="cs"/>
          <w:rtl/>
        </w:rPr>
        <w:t>מתמקדות באיך אפשר לשלב את התהליך של התכנון בציבור ובחברה. כיצד אנו יוצרים תהליך חברתי של תכנון:</w:t>
      </w:r>
    </w:p>
    <w:p w14:paraId="314E432A" w14:textId="1F6771FD" w:rsidR="00722F29" w:rsidRDefault="00722F29" w:rsidP="00722F29">
      <w:pPr>
        <w:pStyle w:val="a7"/>
        <w:numPr>
          <w:ilvl w:val="0"/>
          <w:numId w:val="5"/>
        </w:numPr>
        <w:ind w:left="849"/>
        <w:jc w:val="both"/>
        <w:rPr>
          <w:rFonts w:cstheme="minorHAnsi"/>
        </w:rPr>
      </w:pPr>
      <w:r>
        <w:rPr>
          <w:rFonts w:cstheme="minorHAnsi" w:hint="cs"/>
          <w:rtl/>
        </w:rPr>
        <w:t>נקודת המוצא- התכנון הוא פוליטי וכולל מגוון אינטרסים וערכים הנובעים ממגוון נקודות מבט;</w:t>
      </w:r>
    </w:p>
    <w:p w14:paraId="5E8CB506" w14:textId="6C853927" w:rsidR="00722F29" w:rsidRDefault="00722F29" w:rsidP="00722F29">
      <w:pPr>
        <w:pStyle w:val="a7"/>
        <w:numPr>
          <w:ilvl w:val="0"/>
          <w:numId w:val="5"/>
        </w:numPr>
        <w:ind w:left="849"/>
        <w:jc w:val="both"/>
        <w:rPr>
          <w:rFonts w:cstheme="minorHAnsi"/>
        </w:rPr>
      </w:pPr>
      <w:r>
        <w:rPr>
          <w:rFonts w:cstheme="minorHAnsi" w:hint="cs"/>
          <w:rtl/>
        </w:rPr>
        <w:lastRenderedPageBreak/>
        <w:t>הידע הנדרש- מקומי והתנסותי;</w:t>
      </w:r>
    </w:p>
    <w:p w14:paraId="4DEE7B16" w14:textId="3A1B1224" w:rsidR="00722F29" w:rsidRDefault="00722F29" w:rsidP="00722F29">
      <w:pPr>
        <w:pStyle w:val="a7"/>
        <w:numPr>
          <w:ilvl w:val="0"/>
          <w:numId w:val="5"/>
        </w:numPr>
        <w:ind w:left="849"/>
        <w:jc w:val="both"/>
        <w:rPr>
          <w:rFonts w:cstheme="minorHAnsi"/>
        </w:rPr>
      </w:pPr>
      <w:r>
        <w:rPr>
          <w:rFonts w:cstheme="minorHAnsi" w:hint="cs"/>
          <w:rtl/>
        </w:rPr>
        <w:t>מקבלי ההחלטות- הציבור, כלי העזר שיתוף הציבור בתכנון:</w:t>
      </w:r>
    </w:p>
    <w:p w14:paraId="3B93BB6E" w14:textId="589E7A08" w:rsidR="00722F29" w:rsidRDefault="00722F29" w:rsidP="00722F29">
      <w:pPr>
        <w:pStyle w:val="a7"/>
        <w:numPr>
          <w:ilvl w:val="1"/>
          <w:numId w:val="5"/>
        </w:numPr>
        <w:ind w:left="1274"/>
        <w:jc w:val="both"/>
        <w:rPr>
          <w:rFonts w:cstheme="minorHAnsi"/>
        </w:rPr>
      </w:pPr>
      <w:r>
        <w:rPr>
          <w:rFonts w:cstheme="minorHAnsi" w:hint="cs"/>
          <w:rtl/>
        </w:rPr>
        <w:t>תכנון מסנגר- הליך תכנון שמשקף את האינטרסים של הקהילות המעורבות באמצעים הנציגים שלהם; או</w:t>
      </w:r>
    </w:p>
    <w:p w14:paraId="2C7469B1" w14:textId="00F9AD7F" w:rsidR="00722F29" w:rsidRDefault="00722F29" w:rsidP="00722F29">
      <w:pPr>
        <w:pStyle w:val="a7"/>
        <w:numPr>
          <w:ilvl w:val="1"/>
          <w:numId w:val="5"/>
        </w:numPr>
        <w:ind w:left="1274"/>
        <w:jc w:val="both"/>
        <w:rPr>
          <w:rFonts w:cstheme="minorHAnsi"/>
        </w:rPr>
      </w:pPr>
      <w:r>
        <w:rPr>
          <w:rFonts w:cstheme="minorHAnsi" w:hint="cs"/>
          <w:rtl/>
        </w:rPr>
        <w:t>תכנון תקשורתי- תכנון שמבוסס על דיון, הקשבה, דיאלוג ומשא ומתן באופן ישיר עם התושבים.</w:t>
      </w:r>
    </w:p>
    <w:p w14:paraId="058196DD" w14:textId="57A1D564" w:rsidR="00722F29" w:rsidRDefault="00722F29" w:rsidP="00722F29">
      <w:pPr>
        <w:pStyle w:val="a7"/>
        <w:jc w:val="both"/>
        <w:rPr>
          <w:rFonts w:cstheme="minorHAnsi"/>
          <w:rtl/>
        </w:rPr>
      </w:pPr>
    </w:p>
    <w:p w14:paraId="76843EA8" w14:textId="77FE1D34" w:rsidR="00722F29" w:rsidRDefault="00722F29" w:rsidP="00722F29">
      <w:pPr>
        <w:pStyle w:val="a7"/>
        <w:jc w:val="both"/>
        <w:rPr>
          <w:rFonts w:cstheme="minorHAnsi"/>
          <w:rtl/>
        </w:rPr>
      </w:pPr>
      <w:r>
        <w:rPr>
          <w:rFonts w:cstheme="minorHAnsi" w:hint="cs"/>
          <w:rtl/>
        </w:rPr>
        <w:t xml:space="preserve">לעומת זאת, יש לנו </w:t>
      </w:r>
      <w:r>
        <w:rPr>
          <w:rFonts w:cstheme="minorHAnsi" w:hint="cs"/>
          <w:b/>
          <w:bCs/>
          <w:rtl/>
        </w:rPr>
        <w:t>גישה פרוגרסיבית</w:t>
      </w:r>
      <w:r>
        <w:rPr>
          <w:rFonts w:cstheme="minorHAnsi" w:hint="cs"/>
          <w:rtl/>
        </w:rPr>
        <w:t xml:space="preserve"> שיוצאת מנקודת מוצא אחרת, ורואה את התכנון כתוכנית שמבוססת על שיתוף התושבים המקומיים ועל התנסות, כך שמקבלי ההחלטות יהיו הציבור. </w:t>
      </w:r>
      <w:r w:rsidRPr="00AD66BE">
        <w:rPr>
          <w:rFonts w:cstheme="minorHAnsi" w:hint="cs"/>
          <w:b/>
          <w:bCs/>
          <w:rtl/>
        </w:rPr>
        <w:t>זו הגישה השולטת בהקשר המרחב המקומי בוועדות המחוזיות והארציות</w:t>
      </w:r>
      <w:r>
        <w:rPr>
          <w:rFonts w:cstheme="minorHAnsi" w:hint="cs"/>
          <w:rtl/>
        </w:rPr>
        <w:t>- גישה המשלבת בין הגישות התהליכיות לגישות הפרוגרסיביות- שילוב בין הגורמים המקצועיים לצרכים המקומיים.</w:t>
      </w:r>
    </w:p>
    <w:p w14:paraId="6AB35E48" w14:textId="7E34DCE0" w:rsidR="00722F29" w:rsidRDefault="00722F29" w:rsidP="00722F29">
      <w:pPr>
        <w:pStyle w:val="a7"/>
        <w:jc w:val="both"/>
        <w:rPr>
          <w:rFonts w:cstheme="minorHAnsi"/>
          <w:rtl/>
        </w:rPr>
      </w:pPr>
    </w:p>
    <w:p w14:paraId="762E0C68" w14:textId="3C50ACB7" w:rsidR="00AD66BE" w:rsidRDefault="00722F29" w:rsidP="001F7F20">
      <w:pPr>
        <w:pStyle w:val="a7"/>
        <w:jc w:val="both"/>
        <w:rPr>
          <w:rFonts w:cstheme="minorHAnsi"/>
          <w:rtl/>
        </w:rPr>
      </w:pPr>
      <w:r>
        <w:rPr>
          <w:rFonts w:cstheme="minorHAnsi" w:hint="cs"/>
          <w:rtl/>
        </w:rPr>
        <w:t xml:space="preserve">גם בגישה זו, ששואפת לשתף את הציבור, יש שתי גישות משנה- </w:t>
      </w:r>
      <w:r w:rsidRPr="00722F29">
        <w:rPr>
          <w:rFonts w:cstheme="minorHAnsi" w:hint="cs"/>
          <w:u w:val="single"/>
          <w:rtl/>
        </w:rPr>
        <w:t>הראשונה</w:t>
      </w:r>
      <w:r>
        <w:rPr>
          <w:rFonts w:cstheme="minorHAnsi" w:hint="cs"/>
          <w:rtl/>
        </w:rPr>
        <w:t xml:space="preserve">, תכנון מסנגר שמבוסס בעיקרון על שיתוף של ראשי הקהילות שמעורבים, כלומר כן מתחשבים שבאינטרסים של התושבים, אך באמצעות הנציגים. </w:t>
      </w:r>
      <w:r w:rsidRPr="00AD66BE">
        <w:rPr>
          <w:rFonts w:cstheme="minorHAnsi" w:hint="cs"/>
          <w:u w:val="single"/>
          <w:rtl/>
        </w:rPr>
        <w:t>השנייה</w:t>
      </w:r>
      <w:r>
        <w:rPr>
          <w:rFonts w:cstheme="minorHAnsi" w:hint="cs"/>
          <w:rtl/>
        </w:rPr>
        <w:t>, תכנון תקשורתי, שמבוסס על התערבות של כל הקהילה, על דיון, הקשבה וכו'. הבעיות בגישה השנייה הן- יעילות, ייצוג בלתי הולם</w:t>
      </w:r>
      <w:r w:rsidR="00AD66BE">
        <w:rPr>
          <w:rFonts w:cstheme="minorHAnsi" w:hint="cs"/>
          <w:rtl/>
        </w:rPr>
        <w:t>, "מי שצועק הוא מי שנשמע", ובמצב כזה התוכנית תיקח המון זמן וכו'. לעומת זאת, מדובר בגישה שכן מאפשרת לתושבים להתבטא, מאפשרת תחושת שותפות לתושבים, גם אם לא מבצעים את התוכנית בהתאם לבקשתם.</w:t>
      </w:r>
      <w:r w:rsidR="001F7F20">
        <w:rPr>
          <w:rFonts w:cstheme="minorHAnsi" w:hint="cs"/>
          <w:rtl/>
        </w:rPr>
        <w:t xml:space="preserve"> </w:t>
      </w:r>
      <w:r w:rsidR="001F7F20" w:rsidRPr="001F7F20">
        <w:rPr>
          <w:rFonts w:cstheme="minorHAnsi" w:hint="cs"/>
          <w:u w:val="single"/>
          <w:rtl/>
        </w:rPr>
        <w:t>בישראל, ככל שנעלה יותר במדרג התכנוני, נראה יותר תכנון מקצועי ופחות תכנון מקומי, אך כן יהיה שילוב והתחשבות באינטרסים של התושבים</w:t>
      </w:r>
      <w:r w:rsidR="001F7F20">
        <w:rPr>
          <w:rFonts w:cstheme="minorHAnsi" w:hint="cs"/>
          <w:rtl/>
        </w:rPr>
        <w:t>.</w:t>
      </w:r>
    </w:p>
    <w:p w14:paraId="7DFEC9F5" w14:textId="3296C845" w:rsidR="001F7F20" w:rsidRDefault="001F7F20" w:rsidP="001F7F20">
      <w:pPr>
        <w:pStyle w:val="a7"/>
        <w:jc w:val="both"/>
        <w:rPr>
          <w:rFonts w:cstheme="minorHAnsi"/>
          <w:rtl/>
        </w:rPr>
      </w:pPr>
    </w:p>
    <w:p w14:paraId="5D8DDA1A" w14:textId="25F50BE3" w:rsidR="001F7F20" w:rsidRDefault="001F7F20" w:rsidP="001F7F20">
      <w:pPr>
        <w:pStyle w:val="a7"/>
        <w:jc w:val="both"/>
        <w:rPr>
          <w:rFonts w:cstheme="minorHAnsi"/>
          <w:rtl/>
        </w:rPr>
      </w:pPr>
    </w:p>
    <w:p w14:paraId="44D5C148" w14:textId="4897DC7D" w:rsidR="001F7F20" w:rsidRDefault="00532691" w:rsidP="00532691">
      <w:pPr>
        <w:pStyle w:val="a7"/>
        <w:pBdr>
          <w:bottom w:val="single" w:sz="6" w:space="1" w:color="auto"/>
        </w:pBdr>
        <w:jc w:val="center"/>
        <w:rPr>
          <w:rFonts w:cstheme="minorHAnsi"/>
          <w:b/>
          <w:bCs/>
          <w:rtl/>
        </w:rPr>
      </w:pPr>
      <w:r>
        <w:rPr>
          <w:rFonts w:cstheme="minorHAnsi" w:hint="cs"/>
          <w:b/>
          <w:bCs/>
          <w:rtl/>
        </w:rPr>
        <w:t>הצדקות לתכנון:</w:t>
      </w:r>
    </w:p>
    <w:p w14:paraId="56050B62" w14:textId="1A9297A7" w:rsidR="00532691" w:rsidRDefault="00532691" w:rsidP="00532691">
      <w:pPr>
        <w:pStyle w:val="a7"/>
        <w:jc w:val="both"/>
        <w:rPr>
          <w:rFonts w:cstheme="minorHAnsi"/>
          <w:rtl/>
        </w:rPr>
      </w:pPr>
    </w:p>
    <w:p w14:paraId="254EA0A0" w14:textId="0FE17D40" w:rsidR="00BB6EC8" w:rsidRDefault="00BB6EC8" w:rsidP="00BB6EC8">
      <w:pPr>
        <w:pStyle w:val="a7"/>
        <w:jc w:val="both"/>
        <w:rPr>
          <w:rFonts w:cstheme="minorHAnsi"/>
          <w:b/>
          <w:bCs/>
          <w:rtl/>
        </w:rPr>
      </w:pPr>
      <w:r>
        <w:rPr>
          <w:rFonts w:cstheme="minorHAnsi" w:hint="cs"/>
          <w:b/>
          <w:bCs/>
          <w:rtl/>
        </w:rPr>
        <w:t>מדוע צריך לתכנן ולמה יש צורך בגוף ממשלתי שינהל את המרחב? מדוע אי אפשר לתת לכל אחד לעשות מה שהוא חושב?</w:t>
      </w:r>
    </w:p>
    <w:p w14:paraId="588ECA47" w14:textId="45265D3A" w:rsidR="00BB6EC8" w:rsidRDefault="00BB6EC8" w:rsidP="00BB6EC8">
      <w:pPr>
        <w:pStyle w:val="a7"/>
        <w:jc w:val="both"/>
        <w:rPr>
          <w:rFonts w:cstheme="minorHAnsi"/>
          <w:rtl/>
        </w:rPr>
      </w:pPr>
      <w:r>
        <w:rPr>
          <w:rFonts w:cstheme="minorHAnsi" w:hint="cs"/>
          <w:rtl/>
        </w:rPr>
        <w:t xml:space="preserve">אנו לא ניתן לשוק לתכנן את עצמו ולא ניתן לאנשים לתכנן בעצמם לבד, מאחר שיש הבנה שמדובר במשאב ציבורי ולא במשאב פרטי בלבד (גם אם בן אדם רוצה לבנות בשטח שלו בניין, ייתכן כי ייפגעו "על הדרך" שטחים ציבוריים. יש לנו משאבים ציבוריים, שהמאפיין העיקרי שלהם, זה שהם נצרכים על ידי כל הציבור ושקשה מאוד למנוע גישה אליהם, כגון רמזורים, ביטחון ואוויר נקי. </w:t>
      </w:r>
      <w:r w:rsidRPr="00F93CD8">
        <w:rPr>
          <w:rFonts w:cstheme="minorHAnsi" w:hint="cs"/>
          <w:u w:val="single"/>
          <w:rtl/>
        </w:rPr>
        <w:t>מי שמספק את השירות הזה לא יכול למנוע גישה אליו</w:t>
      </w:r>
      <w:r>
        <w:rPr>
          <w:rFonts w:cstheme="minorHAnsi" w:hint="cs"/>
          <w:rtl/>
        </w:rPr>
        <w:t>- זה מה שיוצר משאב/מוצר ציבורי.</w:t>
      </w:r>
    </w:p>
    <w:p w14:paraId="6BD34E83" w14:textId="2477ECA1" w:rsidR="00BB6EC8" w:rsidRDefault="00BB6EC8" w:rsidP="00BB6EC8">
      <w:pPr>
        <w:pStyle w:val="a7"/>
        <w:jc w:val="both"/>
        <w:rPr>
          <w:rFonts w:cstheme="minorHAnsi"/>
          <w:rtl/>
        </w:rPr>
      </w:pPr>
    </w:p>
    <w:p w14:paraId="27BDABD7" w14:textId="1DE38360" w:rsidR="00BB6EC8" w:rsidRDefault="00442D81" w:rsidP="00BB6EC8">
      <w:pPr>
        <w:pStyle w:val="a7"/>
        <w:jc w:val="both"/>
        <w:rPr>
          <w:rFonts w:cstheme="minorHAnsi"/>
          <w:rtl/>
        </w:rPr>
      </w:pPr>
      <w:r>
        <w:rPr>
          <w:rFonts w:cstheme="minorHAnsi" w:hint="cs"/>
          <w:rtl/>
        </w:rPr>
        <w:t xml:space="preserve">לעומת זאת, יש לנו </w:t>
      </w:r>
      <w:r>
        <w:rPr>
          <w:rFonts w:cstheme="minorHAnsi" w:hint="cs"/>
          <w:b/>
          <w:bCs/>
        </w:rPr>
        <w:t>CLUB GOOD</w:t>
      </w:r>
      <w:r>
        <w:rPr>
          <w:rFonts w:cstheme="minorHAnsi"/>
          <w:b/>
          <w:bCs/>
        </w:rPr>
        <w:t>S</w:t>
      </w:r>
      <w:r>
        <w:rPr>
          <w:rFonts w:cstheme="minorHAnsi" w:hint="cs"/>
          <w:rtl/>
        </w:rPr>
        <w:t xml:space="preserve">- מוצרים שיש בהם צריכה משותפת, אך אפשר למנוע את הגישה אליהם, כמו מנוי במכון כושר למשל. אומנם ישנה צריכה משותפת, אך ניתן להגביל את הצריכה הזו באמצעות קביעת כל מיני כללים לצריכת אותם משאבים. בנוסף, יש לנו </w:t>
      </w:r>
      <w:r>
        <w:rPr>
          <w:rFonts w:cstheme="minorHAnsi" w:hint="cs"/>
          <w:b/>
          <w:bCs/>
          <w:rtl/>
        </w:rPr>
        <w:t>משאבים/מאגרים משותפים</w:t>
      </w:r>
      <w:r>
        <w:rPr>
          <w:rFonts w:cstheme="minorHAnsi" w:hint="cs"/>
          <w:rtl/>
        </w:rPr>
        <w:t>, שקשה למנוע את הגישה אליהם, ובדרך כלל שימוש של האחד בהם גורע מהשימוש על ידי האחר. למשל, אם יש כביש שפתוח לכולם- שימוש של כולם בו יגרום לעומס.</w:t>
      </w:r>
    </w:p>
    <w:p w14:paraId="3C33B884" w14:textId="273A7419" w:rsidR="006D1097" w:rsidRDefault="006D1097" w:rsidP="00BB6EC8">
      <w:pPr>
        <w:pStyle w:val="a7"/>
        <w:jc w:val="both"/>
        <w:rPr>
          <w:rFonts w:cstheme="minorHAnsi"/>
          <w:rtl/>
        </w:rPr>
      </w:pPr>
    </w:p>
    <w:p w14:paraId="0884BC40" w14:textId="305F45DA" w:rsidR="006D1097" w:rsidRDefault="006D1097" w:rsidP="00BB6EC8">
      <w:pPr>
        <w:pStyle w:val="a7"/>
        <w:jc w:val="both"/>
        <w:rPr>
          <w:rFonts w:cstheme="minorHAnsi"/>
          <w:rtl/>
        </w:rPr>
      </w:pPr>
      <w:r>
        <w:rPr>
          <w:rFonts w:cstheme="minorHAnsi" w:hint="cs"/>
          <w:rtl/>
        </w:rPr>
        <w:t xml:space="preserve">לכן, כשאנו מדברים על משאב ציבורי מדובר במשאבים שכולנו צריכים ליהנות מהם ולקבל אותם. </w:t>
      </w:r>
      <w:r>
        <w:rPr>
          <w:rFonts w:cstheme="minorHAnsi" w:hint="cs"/>
          <w:b/>
          <w:bCs/>
          <w:rtl/>
        </w:rPr>
        <w:t>המצב האידיאלי</w:t>
      </w:r>
      <w:r>
        <w:rPr>
          <w:rFonts w:cstheme="minorHAnsi" w:hint="cs"/>
          <w:rtl/>
        </w:rPr>
        <w:t xml:space="preserve"> זה שניתן את המשאבים האלה לשוק החופשי, שיסתדר בתוך עצמו ושכל אחד יקבל מהמשאב הזה, ושכך יהיה בהיבט התכנוני. אך אנו רואים שזה לא קורה, כי אלה מוצרים שיש בהם </w:t>
      </w:r>
      <w:r>
        <w:rPr>
          <w:rFonts w:cstheme="minorHAnsi" w:hint="cs"/>
          <w:b/>
          <w:bCs/>
          <w:rtl/>
        </w:rPr>
        <w:t>כשלי שוק</w:t>
      </w:r>
      <w:r>
        <w:rPr>
          <w:rFonts w:cstheme="minorHAnsi" w:hint="cs"/>
          <w:rtl/>
        </w:rPr>
        <w:t xml:space="preserve">, ולכן אנו רואים שמתחייבת התערבות של הרגולטור שיסדיר את השימוש במשאבים האלה, אחרת נגיע למצב של סכנה (כמו במחנה </w:t>
      </w:r>
      <w:proofErr w:type="spellStart"/>
      <w:r>
        <w:rPr>
          <w:rFonts w:cstheme="minorHAnsi" w:hint="cs"/>
          <w:rtl/>
        </w:rPr>
        <w:t>שועאפט</w:t>
      </w:r>
      <w:proofErr w:type="spellEnd"/>
      <w:r>
        <w:rPr>
          <w:rFonts w:cstheme="minorHAnsi" w:hint="cs"/>
          <w:rtl/>
        </w:rPr>
        <w:t>) או למצב של שימוש יתר ועומס (כמו בבנייה בבני ברק).</w:t>
      </w:r>
    </w:p>
    <w:p w14:paraId="52079A01" w14:textId="08AC0217" w:rsidR="006D1097" w:rsidRDefault="006D1097" w:rsidP="00BB6EC8">
      <w:pPr>
        <w:pStyle w:val="a7"/>
        <w:jc w:val="both"/>
        <w:rPr>
          <w:rFonts w:cstheme="minorHAnsi"/>
          <w:rtl/>
        </w:rPr>
      </w:pPr>
    </w:p>
    <w:p w14:paraId="49D8EB25" w14:textId="722C8172" w:rsidR="006D1097" w:rsidRDefault="006D1097" w:rsidP="00BB6EC8">
      <w:pPr>
        <w:pStyle w:val="a7"/>
        <w:jc w:val="both"/>
        <w:rPr>
          <w:rFonts w:cstheme="minorHAnsi"/>
          <w:rtl/>
        </w:rPr>
      </w:pPr>
      <w:r>
        <w:rPr>
          <w:rFonts w:cstheme="minorHAnsi" w:hint="cs"/>
          <w:rtl/>
        </w:rPr>
        <w:t>כשלי השוק הינם:</w:t>
      </w:r>
    </w:p>
    <w:p w14:paraId="313ED6C7" w14:textId="3A7AADF8" w:rsidR="006D1097" w:rsidRDefault="006D1097" w:rsidP="00CA197D">
      <w:pPr>
        <w:pStyle w:val="a7"/>
        <w:numPr>
          <w:ilvl w:val="0"/>
          <w:numId w:val="11"/>
        </w:numPr>
        <w:ind w:left="424"/>
        <w:jc w:val="both"/>
        <w:rPr>
          <w:rFonts w:cstheme="minorHAnsi"/>
        </w:rPr>
      </w:pPr>
      <w:r>
        <w:rPr>
          <w:rFonts w:cstheme="minorHAnsi" w:hint="cs"/>
          <w:rtl/>
        </w:rPr>
        <w:t xml:space="preserve">צריך להבין מדוע אנשים פרטיים לא יכולים להסדיר את השימוש במשאבים הללו ומדוע יש להטיל הגבלות על אפשרות השימוש של פרטים במשאבים האלה? פרטים הרבה פעמים מונעים מאינטרסים פרטיים שלא יתחשבו בהכרח באינטרס הציבורי- בהקשר זה יש לנו את </w:t>
      </w:r>
      <w:r w:rsidRPr="006D1097">
        <w:rPr>
          <w:rFonts w:cstheme="minorHAnsi" w:hint="cs"/>
          <w:b/>
          <w:bCs/>
          <w:rtl/>
        </w:rPr>
        <w:t>תיאוריות בעיית הפעולה המשותפת</w:t>
      </w:r>
      <w:r>
        <w:rPr>
          <w:rFonts w:cstheme="minorHAnsi" w:hint="cs"/>
          <w:rtl/>
        </w:rPr>
        <w:t>.</w:t>
      </w:r>
    </w:p>
    <w:p w14:paraId="0F70DAD7" w14:textId="43FA0165" w:rsidR="006D1097" w:rsidRDefault="006D1097" w:rsidP="00CA197D">
      <w:pPr>
        <w:pStyle w:val="a7"/>
        <w:numPr>
          <w:ilvl w:val="0"/>
          <w:numId w:val="11"/>
        </w:numPr>
        <w:ind w:left="424"/>
        <w:jc w:val="both"/>
        <w:rPr>
          <w:rFonts w:cstheme="minorHAnsi"/>
        </w:rPr>
      </w:pPr>
      <w:r>
        <w:rPr>
          <w:rFonts w:cstheme="minorHAnsi" w:hint="cs"/>
          <w:b/>
          <w:bCs/>
          <w:rtl/>
        </w:rPr>
        <w:t>בעיית הרוכב החופשי</w:t>
      </w:r>
      <w:r>
        <w:rPr>
          <w:rFonts w:cstheme="minorHAnsi" w:hint="cs"/>
          <w:rtl/>
        </w:rPr>
        <w:t xml:space="preserve"> (</w:t>
      </w:r>
      <w:r>
        <w:rPr>
          <w:rFonts w:cstheme="minorHAnsi" w:hint="cs"/>
        </w:rPr>
        <w:t>THE FREE RIDER</w:t>
      </w:r>
      <w:r>
        <w:rPr>
          <w:rFonts w:cstheme="minorHAnsi" w:hint="cs"/>
          <w:rtl/>
        </w:rPr>
        <w:t>)- אם אדם פרטי שיודע ששטר הפרטים ידאגו לשכלול משאב מסוים גם עבורו, הוא לא משתתף בעלויות אלא "רוכב על זה" ונטפל אליהם.</w:t>
      </w:r>
    </w:p>
    <w:p w14:paraId="691448F8" w14:textId="4A4044A9" w:rsidR="00F65190" w:rsidRDefault="00F65190" w:rsidP="00F65190">
      <w:pPr>
        <w:pStyle w:val="a7"/>
        <w:jc w:val="both"/>
        <w:rPr>
          <w:rFonts w:cstheme="minorHAnsi"/>
          <w:rtl/>
        </w:rPr>
      </w:pPr>
    </w:p>
    <w:p w14:paraId="1E96D6D2" w14:textId="0A3045FD" w:rsidR="00F65190" w:rsidRDefault="00F65190" w:rsidP="00F65190">
      <w:pPr>
        <w:pStyle w:val="a7"/>
        <w:jc w:val="both"/>
        <w:rPr>
          <w:rFonts w:cstheme="minorHAnsi"/>
          <w:rtl/>
        </w:rPr>
      </w:pPr>
      <w:r>
        <w:rPr>
          <w:rFonts w:cstheme="minorHAnsi" w:hint="cs"/>
          <w:rtl/>
        </w:rPr>
        <w:t xml:space="preserve">עקב כך שהתכנון מערב נושאים רבים להם היבטים ציבוריים (פארקים, כבישים, חופים, מוסדות חינוך, שירותי בריאות וכו') ועקב כך שהשוק הפרטי נכשל בהספקתם. המסקנה שעולה היא שיש צורך בהתערבות רגולטוריות במטרה שיושג האופטימום החברתי ובמטרה לנטרל את המוטיבציות הפרטיות של הפרטים. בהתאם לכך קיימות </w:t>
      </w:r>
      <w:r>
        <w:rPr>
          <w:rFonts w:cstheme="minorHAnsi" w:hint="cs"/>
          <w:b/>
          <w:bCs/>
          <w:rtl/>
        </w:rPr>
        <w:t>3 הצדקות להתערבות הרגולטור בתחום התכנון</w:t>
      </w:r>
      <w:r>
        <w:rPr>
          <w:rFonts w:cstheme="minorHAnsi" w:hint="cs"/>
          <w:rtl/>
        </w:rPr>
        <w:t>. צריך לחשוב בצורה מאוד משמעותית על השאלה מדוע להגביל את הזכות לשימוש במשאב/קניין פרטי?</w:t>
      </w:r>
    </w:p>
    <w:p w14:paraId="78F9A504" w14:textId="1D69FDFD" w:rsidR="00F65190" w:rsidRDefault="00F65190" w:rsidP="00CA197D">
      <w:pPr>
        <w:pStyle w:val="a7"/>
        <w:numPr>
          <w:ilvl w:val="0"/>
          <w:numId w:val="12"/>
        </w:numPr>
        <w:ind w:left="424"/>
        <w:jc w:val="both"/>
        <w:rPr>
          <w:rFonts w:cstheme="minorHAnsi"/>
        </w:rPr>
      </w:pPr>
      <w:r>
        <w:rPr>
          <w:rFonts w:cstheme="minorHAnsi" w:hint="cs"/>
          <w:b/>
          <w:bCs/>
          <w:rtl/>
        </w:rPr>
        <w:t>הצדקה כלכלית ראשונה</w:t>
      </w:r>
      <w:r>
        <w:rPr>
          <w:rFonts w:cstheme="minorHAnsi" w:hint="cs"/>
          <w:rtl/>
        </w:rPr>
        <w:t xml:space="preserve">- הספקה של שירותים ציבוריים/הגנה על מוצרים ציבוריים/הסדרת נגישות למוצרים הציבוריים. הרעיון הוא שהתכנון כולל התעסקות בדברים רבים שהם ציבוריים והחשש שאותם שירותים ומוצרים ציבוריים לא יסופקו אם לא תהיה התערבות. כלומר- </w:t>
      </w:r>
      <w:r>
        <w:rPr>
          <w:rFonts w:cstheme="minorHAnsi" w:hint="cs"/>
          <w:b/>
          <w:bCs/>
          <w:rtl/>
        </w:rPr>
        <w:t>השוק החופשי לא יספק משום שזה לא רווחי לעשות כן</w:t>
      </w:r>
      <w:r>
        <w:rPr>
          <w:rFonts w:cstheme="minorHAnsi" w:hint="cs"/>
          <w:rtl/>
        </w:rPr>
        <w:t xml:space="preserve">. בעיה נוספת היא שייתכן שמוצרים ציבוריים יסופקו רק לחלק מהאנשים, </w:t>
      </w:r>
      <w:r>
        <w:rPr>
          <w:rFonts w:cstheme="minorHAnsi" w:hint="cs"/>
          <w:u w:val="single"/>
          <w:rtl/>
        </w:rPr>
        <w:t>לא יסופקו לאנשים ולאוכלוסיות מוחלשות</w:t>
      </w:r>
      <w:r>
        <w:rPr>
          <w:rFonts w:cstheme="minorHAnsi" w:hint="cs"/>
          <w:rtl/>
        </w:rPr>
        <w:t xml:space="preserve"> (דוגמת היעדר התאורה בכבישים פריפריאליים לעומת תאורה שקיימת במלואה בכל כבישי המרכז).</w:t>
      </w:r>
    </w:p>
    <w:p w14:paraId="0641990C" w14:textId="2B5D3300" w:rsidR="00F65190" w:rsidRDefault="00F65190" w:rsidP="00CA197D">
      <w:pPr>
        <w:pStyle w:val="a7"/>
        <w:numPr>
          <w:ilvl w:val="0"/>
          <w:numId w:val="12"/>
        </w:numPr>
        <w:ind w:left="424"/>
        <w:jc w:val="both"/>
        <w:rPr>
          <w:rFonts w:cstheme="minorHAnsi"/>
        </w:rPr>
      </w:pPr>
      <w:r>
        <w:rPr>
          <w:rFonts w:cstheme="minorHAnsi" w:hint="cs"/>
          <w:b/>
          <w:bCs/>
          <w:rtl/>
        </w:rPr>
        <w:lastRenderedPageBreak/>
        <w:t>הצדקה כלכלית שנייה</w:t>
      </w:r>
      <w:r w:rsidRPr="00596F12">
        <w:rPr>
          <w:rFonts w:cstheme="minorHAnsi" w:hint="cs"/>
          <w:b/>
          <w:bCs/>
          <w:rtl/>
        </w:rPr>
        <w:t>-</w:t>
      </w:r>
      <w:r>
        <w:rPr>
          <w:rFonts w:cstheme="minorHAnsi" w:hint="cs"/>
          <w:b/>
          <w:bCs/>
          <w:rtl/>
        </w:rPr>
        <w:t xml:space="preserve"> </w:t>
      </w:r>
      <w:r w:rsidR="00826D09">
        <w:rPr>
          <w:rFonts w:cstheme="minorHAnsi" w:hint="cs"/>
          <w:rtl/>
        </w:rPr>
        <w:t xml:space="preserve">מניעת החצנות שליליות. ההתערבות מוצדקת כי אנו רוצים למנוע השפעות חיצונית שליליות. בדומה למוצרים ציבוריים, גם החצנות הן אחד מהגורמים להיכשלות שוק ולכן צריכים התערבות חיצונית של הרגולטור. דוגמות להחצנות שליליות- זיהום אוויר, רעש, הסתרת אור השמש. בהקשר זה יש את </w:t>
      </w:r>
      <w:r w:rsidR="00826D09">
        <w:rPr>
          <w:rFonts w:cstheme="minorHAnsi" w:hint="cs"/>
          <w:b/>
          <w:bCs/>
          <w:rtl/>
        </w:rPr>
        <w:t>מקרה סלומון</w:t>
      </w:r>
      <w:r w:rsidR="00826D09">
        <w:rPr>
          <w:rFonts w:cstheme="minorHAnsi" w:hint="cs"/>
          <w:rtl/>
        </w:rPr>
        <w:t xml:space="preserve"> (אולם אירועים במתחם מגורים ברמת גן). הפתרון יכול לבוא בהפרדת אזורי תעשייה ומסחר ממגורים (</w:t>
      </w:r>
      <w:r w:rsidR="00826D09">
        <w:rPr>
          <w:rFonts w:cstheme="minorHAnsi" w:hint="cs"/>
        </w:rPr>
        <w:t>N</w:t>
      </w:r>
      <w:r w:rsidR="00826D09">
        <w:rPr>
          <w:rFonts w:cstheme="minorHAnsi"/>
        </w:rPr>
        <w:t>uisance Zoning</w:t>
      </w:r>
      <w:r w:rsidR="00826D09">
        <w:rPr>
          <w:rFonts w:cstheme="minorHAnsi" w:hint="cs"/>
          <w:rtl/>
        </w:rPr>
        <w:t>) או הגבלת יחידות דיוק ותיחום אחוזי הבנייה (</w:t>
      </w:r>
      <w:r w:rsidR="00826D09">
        <w:rPr>
          <w:rFonts w:cstheme="minorHAnsi" w:hint="cs"/>
        </w:rPr>
        <w:t>F</w:t>
      </w:r>
      <w:r w:rsidR="00826D09">
        <w:rPr>
          <w:rFonts w:cstheme="minorHAnsi"/>
        </w:rPr>
        <w:t>iscal Zoning</w:t>
      </w:r>
      <w:r w:rsidR="00826D09">
        <w:rPr>
          <w:rFonts w:cstheme="minorHAnsi" w:hint="cs"/>
          <w:rtl/>
        </w:rPr>
        <w:t>).</w:t>
      </w:r>
      <w:r w:rsidR="00A85555">
        <w:rPr>
          <w:rFonts w:cstheme="minorHAnsi" w:hint="cs"/>
          <w:rtl/>
        </w:rPr>
        <w:t xml:space="preserve"> ככל הנראה, אנו ניתקל בפחות הפרדת אזורים ויותר קיבוץ של כל הצרכים במתחם מגורים, כלומר- מתחת לבית יהיו חנויות, גנים וכו' (במקום שניסע לסופר הוא יהיה מתחת לבית). זה אומנם יוצר יותר פסולת, אך מספק גם נוחות מירבית.</w:t>
      </w:r>
    </w:p>
    <w:p w14:paraId="317A5F91" w14:textId="34EDAAEC" w:rsidR="00A85555" w:rsidRDefault="00E9115A" w:rsidP="00CA197D">
      <w:pPr>
        <w:pStyle w:val="a7"/>
        <w:numPr>
          <w:ilvl w:val="0"/>
          <w:numId w:val="12"/>
        </w:numPr>
        <w:ind w:left="424"/>
        <w:jc w:val="both"/>
        <w:rPr>
          <w:rFonts w:cstheme="minorHAnsi"/>
        </w:rPr>
      </w:pPr>
      <w:r>
        <w:rPr>
          <w:rFonts w:cstheme="minorHAnsi" w:hint="cs"/>
          <w:b/>
          <w:bCs/>
          <w:rtl/>
        </w:rPr>
        <w:t>הצדקה חברתית</w:t>
      </w:r>
      <w:r w:rsidRPr="00596F12">
        <w:rPr>
          <w:rFonts w:cstheme="minorHAnsi" w:hint="cs"/>
          <w:rtl/>
        </w:rPr>
        <w:t>-</w:t>
      </w:r>
      <w:r>
        <w:rPr>
          <w:rFonts w:cstheme="minorHAnsi" w:hint="cs"/>
          <w:rtl/>
        </w:rPr>
        <w:t xml:space="preserve"> גורסת שגם אם נגיע לתוצאות יעילות ללא התערבות, עדיין מוצדקת התערבות הרגולטור בנושא התכנון, כדי להגיע לתוצאות שהן לא רק יעילות, אלא גם צודקות. כלומר, אנו רוצים שיעשה שימוש צודק ולא רק יעיל במשאבי ציבור, דוגמת מעון לנשים מוכות, בניית דיור ציבורי, דיור בר השגה וכו'. בנוסף, כביש חוצה ישראל שדיברנו עליו בשבוע שעבר. יש הצדקה בקידום פרטים מסוימים בחברה ולכן יש צורך בהתערבות המחוקק בהספקת אותם מוצרים.</w:t>
      </w:r>
    </w:p>
    <w:p w14:paraId="1CC2F7A1" w14:textId="7EA2916F" w:rsidR="00E9115A" w:rsidRDefault="00E9115A" w:rsidP="00E9115A">
      <w:pPr>
        <w:pStyle w:val="a7"/>
        <w:jc w:val="both"/>
        <w:rPr>
          <w:rFonts w:cstheme="minorHAnsi"/>
          <w:rtl/>
        </w:rPr>
      </w:pPr>
    </w:p>
    <w:p w14:paraId="3DB24723" w14:textId="63606B56" w:rsidR="00E9115A" w:rsidRDefault="00E67D9E" w:rsidP="00E67D9E">
      <w:pPr>
        <w:pStyle w:val="a7"/>
        <w:pBdr>
          <w:bottom w:val="single" w:sz="6" w:space="1" w:color="auto"/>
        </w:pBdr>
        <w:jc w:val="center"/>
        <w:rPr>
          <w:rFonts w:cstheme="minorHAnsi"/>
          <w:b/>
          <w:bCs/>
          <w:rtl/>
        </w:rPr>
      </w:pPr>
      <w:r>
        <w:rPr>
          <w:rFonts w:cstheme="minorHAnsi" w:hint="cs"/>
          <w:b/>
          <w:bCs/>
          <w:rtl/>
        </w:rPr>
        <w:t>חוק התכנון והבנייה הישראלי:</w:t>
      </w:r>
    </w:p>
    <w:p w14:paraId="504DF950" w14:textId="5A624468" w:rsidR="00E67D9E" w:rsidRDefault="00E67D9E" w:rsidP="00E67D9E">
      <w:pPr>
        <w:pStyle w:val="a7"/>
        <w:jc w:val="both"/>
        <w:rPr>
          <w:rFonts w:cstheme="minorHAnsi"/>
          <w:rtl/>
        </w:rPr>
      </w:pPr>
    </w:p>
    <w:p w14:paraId="06E73B87" w14:textId="1CD44135" w:rsidR="00E67D9E" w:rsidRDefault="00E67D9E" w:rsidP="00E67D9E">
      <w:pPr>
        <w:pStyle w:val="a7"/>
        <w:jc w:val="both"/>
        <w:rPr>
          <w:rFonts w:cstheme="minorHAnsi"/>
          <w:rtl/>
        </w:rPr>
      </w:pPr>
      <w:r>
        <w:rPr>
          <w:rFonts w:cstheme="minorHAnsi" w:hint="cs"/>
          <w:rtl/>
        </w:rPr>
        <w:t>מבוסס על פקודת בניין ערים משנת 1936 שהחליפה את פקודה קודמת משנת 1921 ללא שינויים יסודיים. מאפיין עיקרי של דבר חקיקה זה הוא שלא היה מוסד תכנון עליון. היה מדובר בשלטון המנדט, שפחות התעניין בדיני התכנון והבנייה. מה שעניין את המנדט זה שיהיה סדר ושלאנשים יהיה נעים לחיות. יש נושאים שבהכרח משפיעים על איכות החיים של אנשים, כמו הספר הלבן, אך לא ממש עניין את הבריטים לעומק שתהיה מסגרת כללית שתסדיר את נושא התכנון והבנייה, מעין מקביל למועצה הארצית.</w:t>
      </w:r>
    </w:p>
    <w:p w14:paraId="15D661F4" w14:textId="5C787CFE" w:rsidR="00E67D9E" w:rsidRDefault="00E67D9E" w:rsidP="00E67D9E">
      <w:pPr>
        <w:pStyle w:val="a7"/>
        <w:jc w:val="both"/>
        <w:rPr>
          <w:rFonts w:cstheme="minorHAnsi"/>
          <w:rtl/>
        </w:rPr>
      </w:pPr>
    </w:p>
    <w:p w14:paraId="156014B0" w14:textId="6950F1DC" w:rsidR="00E67D9E" w:rsidRDefault="00E67D9E" w:rsidP="00E67D9E">
      <w:pPr>
        <w:pStyle w:val="a7"/>
        <w:jc w:val="both"/>
        <w:rPr>
          <w:rFonts w:cstheme="minorHAnsi"/>
          <w:rtl/>
        </w:rPr>
      </w:pPr>
      <w:r>
        <w:rPr>
          <w:rFonts w:cstheme="minorHAnsi" w:hint="cs"/>
          <w:rtl/>
        </w:rPr>
        <w:t>פקודת בניין ערים משנת 1921 התבססה על החוק האנגלי משנת 1909 שהוא חוק התכנון הראשון שעוגן בבריטניה. בשנת 1953 הוכנה הצעת החוק שאומרת שהחוק לא בא לשנות את היסודות שעל פיהם מבצעים כעת את פעולות התכנון הפיזי של עיר וכפר ומפקחים על פעילות הבנייה, אלא לתקן פגמים שנתגלו בפקודה ולהתאים אותם לתנאי ולצרכי המדינה את הטעון התאמה.</w:t>
      </w:r>
      <w:r w:rsidR="00E04799">
        <w:rPr>
          <w:rFonts w:cstheme="minorHAnsi" w:hint="cs"/>
          <w:rtl/>
        </w:rPr>
        <w:t xml:space="preserve"> החוק הבריטי היה מאוד מתקדם יחסית דאז, מאוד משוכלל, ולכן הצעת החוק לא באה לשנות אותו, אלא רק באה להוסיף על הפקודה כדי שהיא תתאים לצרכים של התושבים בארץ, שהגיעו בסוף שנות הארבעים ובתחילת שנות החמישים בבת אחת כולם לארץ, למדינה שעוד הייתה בהקמה.</w:t>
      </w:r>
    </w:p>
    <w:p w14:paraId="615B7D41" w14:textId="0DE11BE1" w:rsidR="00E04799" w:rsidRDefault="00E04799" w:rsidP="00E67D9E">
      <w:pPr>
        <w:pStyle w:val="a7"/>
        <w:jc w:val="both"/>
        <w:rPr>
          <w:rFonts w:cstheme="minorHAnsi"/>
          <w:rtl/>
        </w:rPr>
      </w:pPr>
    </w:p>
    <w:p w14:paraId="0FF7447C" w14:textId="3604AEDC" w:rsidR="00E04799" w:rsidRDefault="00E04799" w:rsidP="00E67D9E">
      <w:pPr>
        <w:pStyle w:val="a7"/>
        <w:jc w:val="both"/>
        <w:rPr>
          <w:rFonts w:cstheme="minorHAnsi"/>
          <w:rtl/>
        </w:rPr>
      </w:pPr>
      <w:r>
        <w:rPr>
          <w:rFonts w:cstheme="minorHAnsi" w:hint="cs"/>
          <w:rtl/>
        </w:rPr>
        <w:t>בהצעת החוק התייחסו ל</w:t>
      </w:r>
      <w:r w:rsidRPr="00E04799">
        <w:rPr>
          <w:rFonts w:cstheme="minorHAnsi" w:hint="cs"/>
          <w:b/>
          <w:bCs/>
          <w:rtl/>
        </w:rPr>
        <w:t>שבעה כללים מנחים</w:t>
      </w:r>
      <w:r>
        <w:rPr>
          <w:rFonts w:cstheme="minorHAnsi" w:hint="cs"/>
          <w:rtl/>
        </w:rPr>
        <w:t>:</w:t>
      </w:r>
    </w:p>
    <w:p w14:paraId="6CB502BD" w14:textId="11442D65" w:rsidR="00E04799" w:rsidRDefault="00E04799" w:rsidP="00CA197D">
      <w:pPr>
        <w:pStyle w:val="a7"/>
        <w:numPr>
          <w:ilvl w:val="0"/>
          <w:numId w:val="13"/>
        </w:numPr>
        <w:ind w:left="424"/>
        <w:jc w:val="both"/>
        <w:rPr>
          <w:rFonts w:cstheme="minorHAnsi"/>
        </w:rPr>
      </w:pPr>
      <w:r>
        <w:rPr>
          <w:rFonts w:cstheme="minorHAnsi" w:hint="cs"/>
          <w:rtl/>
        </w:rPr>
        <w:t>פיזור האוכלוסין, תוך מתן עדיפות לאזורים דלילי אוכלוסייה (יהודית) בספר, בנגב ובגליל.</w:t>
      </w:r>
    </w:p>
    <w:p w14:paraId="7F8E42DF" w14:textId="4AB78979" w:rsidR="00E04799" w:rsidRDefault="00E04799" w:rsidP="00CA197D">
      <w:pPr>
        <w:pStyle w:val="a7"/>
        <w:numPr>
          <w:ilvl w:val="0"/>
          <w:numId w:val="13"/>
        </w:numPr>
        <w:ind w:left="424"/>
        <w:jc w:val="both"/>
        <w:rPr>
          <w:rFonts w:cstheme="minorHAnsi"/>
        </w:rPr>
      </w:pPr>
      <w:r>
        <w:rPr>
          <w:rFonts w:cstheme="minorHAnsi" w:hint="cs"/>
          <w:rtl/>
        </w:rPr>
        <w:t>איתור אזורי תעשייה, רשת תחבורה, שדות תעופה ונמלים, רשת הספקת המים ונושאים כלל ארציים אחרים וקביעת סולם עדיפות לביצועם. פרויקטים אלה ייעשו תוך התחשבות בצורכי פיזור האוכלוסייה.</w:t>
      </w:r>
    </w:p>
    <w:p w14:paraId="7E21B999" w14:textId="724B81D9" w:rsidR="00E04799" w:rsidRDefault="00E04799" w:rsidP="00CA197D">
      <w:pPr>
        <w:pStyle w:val="a7"/>
        <w:numPr>
          <w:ilvl w:val="0"/>
          <w:numId w:val="13"/>
        </w:numPr>
        <w:ind w:left="424"/>
        <w:jc w:val="both"/>
        <w:rPr>
          <w:rFonts w:cstheme="minorHAnsi"/>
        </w:rPr>
      </w:pPr>
      <w:r>
        <w:rPr>
          <w:rFonts w:cstheme="minorHAnsi" w:hint="cs"/>
          <w:rtl/>
        </w:rPr>
        <w:t>שמירה על קרקע חקלאית, חיזוק מעמדה של ההתיישבות הכפרית ומניעת אורבניזציה בתחומה.</w:t>
      </w:r>
    </w:p>
    <w:p w14:paraId="55C1530C" w14:textId="369683CA" w:rsidR="00E04799" w:rsidRDefault="00E04799" w:rsidP="00CA197D">
      <w:pPr>
        <w:pStyle w:val="a7"/>
        <w:numPr>
          <w:ilvl w:val="0"/>
          <w:numId w:val="13"/>
        </w:numPr>
        <w:ind w:left="424"/>
        <w:jc w:val="both"/>
        <w:rPr>
          <w:rFonts w:cstheme="minorHAnsi"/>
        </w:rPr>
      </w:pPr>
      <w:r>
        <w:rPr>
          <w:rFonts w:cstheme="minorHAnsi" w:hint="cs"/>
          <w:rtl/>
        </w:rPr>
        <w:t>גיבוש הפיתוח העירוני מתוך מגמה של חיסכון בקרקע, בהוצאות פיתוח ושירותים.</w:t>
      </w:r>
    </w:p>
    <w:p w14:paraId="474ABF67" w14:textId="34AA7AF8" w:rsidR="00E04799" w:rsidRDefault="00E04799" w:rsidP="00CA197D">
      <w:pPr>
        <w:pStyle w:val="a7"/>
        <w:numPr>
          <w:ilvl w:val="0"/>
          <w:numId w:val="13"/>
        </w:numPr>
        <w:ind w:left="424"/>
        <w:jc w:val="both"/>
        <w:rPr>
          <w:rFonts w:cstheme="minorHAnsi"/>
        </w:rPr>
      </w:pPr>
      <w:r>
        <w:rPr>
          <w:rFonts w:cstheme="minorHAnsi" w:hint="cs"/>
          <w:rtl/>
        </w:rPr>
        <w:t>יצירת גנים לאומיים, שמורות טבע ושמירה עליהם.</w:t>
      </w:r>
    </w:p>
    <w:p w14:paraId="0B3C4261" w14:textId="34BE9B15" w:rsidR="00E04799" w:rsidRDefault="00E04799" w:rsidP="00CA197D">
      <w:pPr>
        <w:pStyle w:val="a7"/>
        <w:numPr>
          <w:ilvl w:val="0"/>
          <w:numId w:val="13"/>
        </w:numPr>
        <w:ind w:left="424"/>
        <w:jc w:val="both"/>
        <w:rPr>
          <w:rFonts w:cstheme="minorHAnsi"/>
        </w:rPr>
      </w:pPr>
      <w:r>
        <w:rPr>
          <w:rFonts w:cstheme="minorHAnsi" w:hint="cs"/>
          <w:rtl/>
        </w:rPr>
        <w:t>הכוונה מתוכננת של התפתחות הכפרים הערביים מתוך התחשבות באופיים המיוחד.</w:t>
      </w:r>
    </w:p>
    <w:p w14:paraId="0F5039A4" w14:textId="09A91753" w:rsidR="00E04799" w:rsidRDefault="00E04799" w:rsidP="00CA197D">
      <w:pPr>
        <w:pStyle w:val="a7"/>
        <w:numPr>
          <w:ilvl w:val="0"/>
          <w:numId w:val="13"/>
        </w:numPr>
        <w:ind w:left="424"/>
        <w:jc w:val="both"/>
        <w:rPr>
          <w:rFonts w:cstheme="minorHAnsi"/>
        </w:rPr>
      </w:pPr>
      <w:r>
        <w:rPr>
          <w:rFonts w:cstheme="minorHAnsi" w:hint="cs"/>
          <w:rtl/>
        </w:rPr>
        <w:t>שמירה על אתרים ארכיאולוגיים, היסטוריים, דתיים ולאומיים בערים ובמרחב הבין-עירוני.</w:t>
      </w:r>
    </w:p>
    <w:p w14:paraId="36F08EF7" w14:textId="45A95BF8" w:rsidR="00B71147" w:rsidRDefault="00B71147" w:rsidP="00B71147">
      <w:pPr>
        <w:pStyle w:val="a7"/>
        <w:jc w:val="both"/>
        <w:rPr>
          <w:rFonts w:cstheme="minorHAnsi"/>
          <w:rtl/>
        </w:rPr>
      </w:pPr>
    </w:p>
    <w:p w14:paraId="0D3A0274" w14:textId="03290F9F" w:rsidR="00B71147" w:rsidRDefault="00B71147" w:rsidP="00B71147">
      <w:pPr>
        <w:pStyle w:val="a7"/>
        <w:jc w:val="both"/>
        <w:rPr>
          <w:rFonts w:cstheme="minorHAnsi"/>
          <w:rtl/>
        </w:rPr>
      </w:pPr>
      <w:r>
        <w:rPr>
          <w:rFonts w:cstheme="minorHAnsi" w:hint="cs"/>
          <w:rtl/>
        </w:rPr>
        <w:t>נראה שלכאורה שהוראות החוק הן פרוצדורליות, אך המרצה תראה במהלך הקורס שלקביעות הפרוצדורליות האלה יש השפעות מהותיות על נראות החברה ועל איך נראה המרחב שלנו.</w:t>
      </w:r>
    </w:p>
    <w:p w14:paraId="5948EFAC" w14:textId="5E1F7A11" w:rsidR="00B71147" w:rsidRDefault="00B71147" w:rsidP="00B71147">
      <w:pPr>
        <w:pStyle w:val="a7"/>
        <w:jc w:val="both"/>
        <w:rPr>
          <w:rFonts w:cstheme="minorHAnsi"/>
          <w:rtl/>
        </w:rPr>
      </w:pPr>
    </w:p>
    <w:p w14:paraId="789AD42F" w14:textId="1C190A93" w:rsidR="00B71147" w:rsidRDefault="002C088E" w:rsidP="00B71147">
      <w:pPr>
        <w:pStyle w:val="a7"/>
        <w:jc w:val="both"/>
        <w:rPr>
          <w:rFonts w:cstheme="minorHAnsi"/>
          <w:b/>
          <w:bCs/>
          <w:rtl/>
        </w:rPr>
      </w:pPr>
      <w:r>
        <w:rPr>
          <w:rFonts w:cstheme="minorHAnsi" w:hint="cs"/>
          <w:b/>
          <w:bCs/>
          <w:rtl/>
        </w:rPr>
        <w:t>מה החוק מסדיר?</w:t>
      </w:r>
    </w:p>
    <w:p w14:paraId="07B77B87" w14:textId="230CD42A" w:rsidR="002C088E" w:rsidRDefault="002C088E" w:rsidP="002C088E">
      <w:pPr>
        <w:pStyle w:val="a7"/>
        <w:numPr>
          <w:ilvl w:val="0"/>
          <w:numId w:val="5"/>
        </w:numPr>
        <w:ind w:left="424"/>
        <w:jc w:val="both"/>
        <w:rPr>
          <w:rFonts w:cstheme="minorHAnsi"/>
        </w:rPr>
      </w:pPr>
      <w:r w:rsidRPr="00961645">
        <w:rPr>
          <w:rFonts w:cstheme="minorHAnsi" w:hint="cs"/>
          <w:u w:val="single"/>
          <w:rtl/>
        </w:rPr>
        <w:t>פרוצדורה</w:t>
      </w:r>
      <w:r>
        <w:rPr>
          <w:rFonts w:cstheme="minorHAnsi" w:hint="cs"/>
          <w:rtl/>
        </w:rPr>
        <w:t xml:space="preserve">- </w:t>
      </w:r>
      <w:r>
        <w:rPr>
          <w:rFonts w:cstheme="minorHAnsi" w:hint="cs"/>
          <w:b/>
          <w:bCs/>
          <w:rtl/>
        </w:rPr>
        <w:t>חוק התכנון והבנייה</w:t>
      </w:r>
      <w:r>
        <w:rPr>
          <w:rFonts w:cstheme="minorHAnsi" w:hint="cs"/>
          <w:rtl/>
        </w:rPr>
        <w:t xml:space="preserve"> הוא פרוצדורלי וקובע את סוגי מוסדות התכנון והרכבן, סוגי תוכניות, סוגי הוראות שניתן לקבוע במסגרת תוכניות, הליכי קבלת ההחלטות, איך מגובשת תוכנית, תפקידי וסמכויות הוועדות וזכות הציבור לשיתוף בהליכי התכנון. מדובר בהוראות פרוצדורליות, אך עם השפעה מהותית על ההליך התכנוני.</w:t>
      </w:r>
    </w:p>
    <w:p w14:paraId="3E340D86" w14:textId="0EC5AF3F" w:rsidR="002C088E" w:rsidRDefault="002C088E" w:rsidP="002C088E">
      <w:pPr>
        <w:pStyle w:val="a7"/>
        <w:numPr>
          <w:ilvl w:val="0"/>
          <w:numId w:val="5"/>
        </w:numPr>
        <w:ind w:left="424"/>
        <w:jc w:val="both"/>
        <w:rPr>
          <w:rFonts w:cstheme="minorHAnsi"/>
        </w:rPr>
      </w:pPr>
      <w:r>
        <w:rPr>
          <w:rFonts w:cstheme="minorHAnsi" w:hint="cs"/>
          <w:rtl/>
        </w:rPr>
        <w:t xml:space="preserve">ואילו, </w:t>
      </w:r>
      <w:r w:rsidRPr="00961645">
        <w:rPr>
          <w:rFonts w:cstheme="minorHAnsi" w:hint="cs"/>
          <w:u w:val="single"/>
          <w:rtl/>
        </w:rPr>
        <w:t>התוכן</w:t>
      </w:r>
      <w:r>
        <w:rPr>
          <w:rFonts w:cstheme="minorHAnsi" w:hint="cs"/>
          <w:rtl/>
        </w:rPr>
        <w:t>- הנורמות המהותיות של מה ניתן לבנות ואיפה, כמו לדוגמה "אסור לבנות על חוף הים", לא נמצא בחוק התכנון והבנייה, אלא בתוכניות מתאר שמסודרות במערכת היררכית מהרמה הארצית ועד למקומית.</w:t>
      </w:r>
    </w:p>
    <w:p w14:paraId="50E0ABD3" w14:textId="562C905F" w:rsidR="00961645" w:rsidRDefault="00961645" w:rsidP="00961645">
      <w:pPr>
        <w:pStyle w:val="a7"/>
        <w:jc w:val="both"/>
        <w:rPr>
          <w:rFonts w:cstheme="minorHAnsi"/>
          <w:rtl/>
        </w:rPr>
      </w:pPr>
    </w:p>
    <w:p w14:paraId="06AB7ABC" w14:textId="2BB9AB6A" w:rsidR="00961645" w:rsidRDefault="00961645" w:rsidP="00961645">
      <w:pPr>
        <w:pStyle w:val="a7"/>
        <w:jc w:val="both"/>
        <w:rPr>
          <w:rFonts w:cstheme="minorHAnsi"/>
          <w:rtl/>
        </w:rPr>
      </w:pPr>
      <w:r>
        <w:rPr>
          <w:rFonts w:cstheme="minorHAnsi" w:hint="cs"/>
          <w:b/>
          <w:bCs/>
          <w:rtl/>
        </w:rPr>
        <w:t xml:space="preserve">סעיף 145 </w:t>
      </w:r>
      <w:r>
        <w:rPr>
          <w:rFonts w:cstheme="minorHAnsi" w:hint="cs"/>
          <w:rtl/>
        </w:rPr>
        <w:t>קובע ש</w:t>
      </w:r>
      <w:r w:rsidRPr="00E7316C">
        <w:rPr>
          <w:rFonts w:cstheme="minorHAnsi" w:hint="cs"/>
          <w:u w:val="single"/>
          <w:rtl/>
        </w:rPr>
        <w:t>כל פעולת בנייה/הריסה צריכה להתבצע בהתאם לקבוע בחוק, ויש חריגים כמובן. כל פעולה תכנונית מחייבת היתר</w:t>
      </w:r>
      <w:r>
        <w:rPr>
          <w:rFonts w:cstheme="minorHAnsi" w:hint="cs"/>
          <w:rtl/>
        </w:rPr>
        <w:t>. זה הסוף של ההליך התכנוני, ואנו בשבועות הקרובים נדבר על איך בסופו של דבר מגיעים להיתר. אם יש לנו קרקע מסוימת שאנו רוצים לבנות עליה- ישנה חובת היתר. השאלה היא מה עושים בכדי לקבל את ההיתר. המטרה של מי שרוצה לקדם איזה שהוא הליך תכנוני היא להגיע להליך הסופי של קבלת ההיתר, והדרך לקבלתו היא ארוכה (צריך להגיש תוכנית, לקבל התנגדויות וכו').</w:t>
      </w:r>
    </w:p>
    <w:p w14:paraId="0CF1CCBD" w14:textId="33483039" w:rsidR="00E7316C" w:rsidRDefault="00E7316C" w:rsidP="00961645">
      <w:pPr>
        <w:pStyle w:val="a7"/>
        <w:jc w:val="both"/>
        <w:rPr>
          <w:rFonts w:cstheme="minorHAnsi"/>
          <w:rtl/>
        </w:rPr>
      </w:pPr>
    </w:p>
    <w:p w14:paraId="736ED212" w14:textId="6709A2F3" w:rsidR="00E7316C" w:rsidRDefault="00C13095" w:rsidP="00961645">
      <w:pPr>
        <w:pStyle w:val="a7"/>
        <w:jc w:val="both"/>
        <w:rPr>
          <w:rFonts w:cstheme="minorHAnsi"/>
          <w:rtl/>
        </w:rPr>
      </w:pPr>
      <w:r>
        <w:rPr>
          <w:rFonts w:cstheme="minorHAnsi" w:hint="cs"/>
          <w:rtl/>
        </w:rPr>
        <w:lastRenderedPageBreak/>
        <w:t>זה מוביל אותנו ל</w:t>
      </w:r>
      <w:r>
        <w:rPr>
          <w:rFonts w:cstheme="minorHAnsi" w:hint="cs"/>
          <w:b/>
          <w:bCs/>
          <w:rtl/>
        </w:rPr>
        <w:t>סעיף 145(ב)</w:t>
      </w:r>
      <w:r>
        <w:rPr>
          <w:rFonts w:cstheme="minorHAnsi" w:hint="cs"/>
          <w:rtl/>
        </w:rPr>
        <w:t xml:space="preserve"> שקובע ש</w:t>
      </w:r>
      <w:r>
        <w:rPr>
          <w:rFonts w:cstheme="minorHAnsi" w:hint="cs"/>
          <w:u w:val="single"/>
          <w:rtl/>
        </w:rPr>
        <w:t>כל היתר שיתקבל צריך להתאים לחוק ולתוכנית</w:t>
      </w:r>
      <w:r>
        <w:rPr>
          <w:rFonts w:cstheme="minorHAnsi" w:hint="cs"/>
          <w:rtl/>
        </w:rPr>
        <w:t xml:space="preserve">. בקורס נלמד איך מקבלים היתרי בנייה ונגיע למסקנה סופית לקראת סוף הקורס, וכדי לקבל אותו צריך להבין מה הדרך שעוברים עד אז. נדבר גם על הנושא של </w:t>
      </w:r>
      <w:r>
        <w:rPr>
          <w:rFonts w:cstheme="minorHAnsi" w:hint="cs"/>
          <w:u w:val="single"/>
          <w:rtl/>
        </w:rPr>
        <w:t>אכיפה בתכנון</w:t>
      </w:r>
      <w:r>
        <w:rPr>
          <w:rFonts w:cstheme="minorHAnsi" w:hint="cs"/>
          <w:rtl/>
        </w:rPr>
        <w:t xml:space="preserve"> לפי </w:t>
      </w:r>
      <w:r>
        <w:rPr>
          <w:rFonts w:cstheme="minorHAnsi" w:hint="cs"/>
          <w:b/>
          <w:bCs/>
          <w:rtl/>
        </w:rPr>
        <w:t>סעיף 204</w:t>
      </w:r>
      <w:r>
        <w:rPr>
          <w:rFonts w:cstheme="minorHAnsi" w:hint="cs"/>
          <w:rtl/>
        </w:rPr>
        <w:t>- כל מי שבונה בניגוד להיתרים, יש סנקציות משמעתיות שנעות בין קנס ומעצר להריסה.</w:t>
      </w:r>
    </w:p>
    <w:p w14:paraId="77BD2A8D" w14:textId="365103B8" w:rsidR="00CF6B08" w:rsidRDefault="00CF6B08" w:rsidP="00961645">
      <w:pPr>
        <w:pStyle w:val="a7"/>
        <w:jc w:val="both"/>
        <w:rPr>
          <w:rFonts w:cstheme="minorHAnsi"/>
          <w:rtl/>
        </w:rPr>
      </w:pPr>
    </w:p>
    <w:p w14:paraId="5D0888B4" w14:textId="2B713995" w:rsidR="00A75EF9" w:rsidRDefault="00A75EF9" w:rsidP="00961645">
      <w:pPr>
        <w:pStyle w:val="a7"/>
        <w:jc w:val="both"/>
        <w:rPr>
          <w:rFonts w:cstheme="minorHAnsi"/>
          <w:rtl/>
        </w:rPr>
      </w:pPr>
    </w:p>
    <w:p w14:paraId="31BADAF4" w14:textId="686E839A" w:rsidR="00A75EF9" w:rsidRDefault="00A75EF9" w:rsidP="00961645">
      <w:pPr>
        <w:pStyle w:val="a7"/>
        <w:jc w:val="both"/>
        <w:rPr>
          <w:rFonts w:cstheme="minorHAnsi"/>
          <w:rtl/>
        </w:rPr>
      </w:pPr>
    </w:p>
    <w:p w14:paraId="72BB974A" w14:textId="21A7E4C0" w:rsidR="00A75EF9" w:rsidRDefault="00A75EF9" w:rsidP="00961645">
      <w:pPr>
        <w:pStyle w:val="a7"/>
        <w:jc w:val="both"/>
        <w:rPr>
          <w:rFonts w:cstheme="minorHAnsi"/>
          <w:rtl/>
        </w:rPr>
      </w:pPr>
    </w:p>
    <w:p w14:paraId="40FF5EC2" w14:textId="1FE31D7B" w:rsidR="00A75EF9" w:rsidRDefault="00A75EF9" w:rsidP="00961645">
      <w:pPr>
        <w:pStyle w:val="a7"/>
        <w:jc w:val="both"/>
        <w:rPr>
          <w:rFonts w:cstheme="minorHAnsi"/>
          <w:rtl/>
        </w:rPr>
      </w:pPr>
    </w:p>
    <w:p w14:paraId="66EECBD3" w14:textId="720E5D2D" w:rsidR="00A75EF9" w:rsidRDefault="00A75EF9" w:rsidP="00961645">
      <w:pPr>
        <w:pStyle w:val="a7"/>
        <w:jc w:val="both"/>
        <w:rPr>
          <w:rFonts w:cstheme="minorHAnsi"/>
          <w:rtl/>
        </w:rPr>
      </w:pPr>
    </w:p>
    <w:p w14:paraId="2C198D65" w14:textId="6B5233E1" w:rsidR="00A75EF9" w:rsidRDefault="00A75EF9" w:rsidP="00961645">
      <w:pPr>
        <w:pStyle w:val="a7"/>
        <w:jc w:val="both"/>
        <w:rPr>
          <w:rFonts w:cstheme="minorHAnsi"/>
          <w:rtl/>
        </w:rPr>
      </w:pPr>
    </w:p>
    <w:p w14:paraId="4B9D36EC" w14:textId="6950E30F" w:rsidR="00A75EF9" w:rsidRDefault="00A75EF9" w:rsidP="00961645">
      <w:pPr>
        <w:pStyle w:val="a7"/>
        <w:jc w:val="both"/>
        <w:rPr>
          <w:rFonts w:cstheme="minorHAnsi"/>
          <w:rtl/>
        </w:rPr>
      </w:pPr>
    </w:p>
    <w:p w14:paraId="5F23A2CB" w14:textId="7529389C" w:rsidR="00A75EF9" w:rsidRDefault="00A75EF9" w:rsidP="00961645">
      <w:pPr>
        <w:pStyle w:val="a7"/>
        <w:jc w:val="both"/>
        <w:rPr>
          <w:rFonts w:cstheme="minorHAnsi"/>
          <w:rtl/>
        </w:rPr>
      </w:pPr>
    </w:p>
    <w:p w14:paraId="496DA3F8" w14:textId="0E383F22" w:rsidR="00A75EF9" w:rsidRDefault="00A75EF9" w:rsidP="00961645">
      <w:pPr>
        <w:pStyle w:val="a7"/>
        <w:jc w:val="both"/>
        <w:rPr>
          <w:rFonts w:cstheme="minorHAnsi"/>
          <w:rtl/>
        </w:rPr>
      </w:pPr>
    </w:p>
    <w:p w14:paraId="1EDAAD42" w14:textId="46356F67" w:rsidR="00A75EF9" w:rsidRDefault="00A75EF9" w:rsidP="00961645">
      <w:pPr>
        <w:pStyle w:val="a7"/>
        <w:jc w:val="both"/>
        <w:rPr>
          <w:rFonts w:cstheme="minorHAnsi"/>
          <w:rtl/>
        </w:rPr>
      </w:pPr>
    </w:p>
    <w:p w14:paraId="0AFFA5A0" w14:textId="0C81B17C" w:rsidR="00A75EF9" w:rsidRDefault="00A75EF9" w:rsidP="00961645">
      <w:pPr>
        <w:pStyle w:val="a7"/>
        <w:jc w:val="both"/>
        <w:rPr>
          <w:rFonts w:cstheme="minorHAnsi"/>
          <w:rtl/>
        </w:rPr>
      </w:pPr>
    </w:p>
    <w:p w14:paraId="6682AB06" w14:textId="3DE8023C" w:rsidR="00A75EF9" w:rsidRDefault="00A75EF9" w:rsidP="00961645">
      <w:pPr>
        <w:pStyle w:val="a7"/>
        <w:jc w:val="both"/>
        <w:rPr>
          <w:rFonts w:cstheme="minorHAnsi"/>
          <w:rtl/>
        </w:rPr>
      </w:pPr>
    </w:p>
    <w:p w14:paraId="08AA97B5" w14:textId="138AC16A" w:rsidR="00A75EF9" w:rsidRDefault="00A75EF9" w:rsidP="00961645">
      <w:pPr>
        <w:pStyle w:val="a7"/>
        <w:jc w:val="both"/>
        <w:rPr>
          <w:rFonts w:cstheme="minorHAnsi"/>
          <w:rtl/>
        </w:rPr>
      </w:pPr>
    </w:p>
    <w:p w14:paraId="4D2ABDFF" w14:textId="7BC7CC34" w:rsidR="00A75EF9" w:rsidRDefault="00A75EF9" w:rsidP="00961645">
      <w:pPr>
        <w:pStyle w:val="a7"/>
        <w:jc w:val="both"/>
        <w:rPr>
          <w:rFonts w:cstheme="minorHAnsi"/>
          <w:rtl/>
        </w:rPr>
      </w:pPr>
    </w:p>
    <w:p w14:paraId="3AF1EEA9" w14:textId="6E5DA854" w:rsidR="00A75EF9" w:rsidRDefault="00A75EF9" w:rsidP="00961645">
      <w:pPr>
        <w:pStyle w:val="a7"/>
        <w:jc w:val="both"/>
        <w:rPr>
          <w:rFonts w:cstheme="minorHAnsi"/>
          <w:rtl/>
        </w:rPr>
      </w:pPr>
    </w:p>
    <w:p w14:paraId="1A0F7DAD" w14:textId="5F5523B2" w:rsidR="00A75EF9" w:rsidRDefault="00A75EF9" w:rsidP="00961645">
      <w:pPr>
        <w:pStyle w:val="a7"/>
        <w:jc w:val="both"/>
        <w:rPr>
          <w:rFonts w:cstheme="minorHAnsi"/>
          <w:rtl/>
        </w:rPr>
      </w:pPr>
    </w:p>
    <w:p w14:paraId="6047594D" w14:textId="2C39BF8F" w:rsidR="00A75EF9" w:rsidRDefault="00A75EF9" w:rsidP="00961645">
      <w:pPr>
        <w:pStyle w:val="a7"/>
        <w:jc w:val="both"/>
        <w:rPr>
          <w:rFonts w:cstheme="minorHAnsi"/>
          <w:rtl/>
        </w:rPr>
      </w:pPr>
    </w:p>
    <w:p w14:paraId="3E768998" w14:textId="64897258" w:rsidR="00A75EF9" w:rsidRDefault="00A75EF9" w:rsidP="00961645">
      <w:pPr>
        <w:pStyle w:val="a7"/>
        <w:jc w:val="both"/>
        <w:rPr>
          <w:rFonts w:cstheme="minorHAnsi"/>
          <w:rtl/>
        </w:rPr>
      </w:pPr>
    </w:p>
    <w:p w14:paraId="07F489EA" w14:textId="4B5B97B8" w:rsidR="00A75EF9" w:rsidRDefault="00A75EF9" w:rsidP="00961645">
      <w:pPr>
        <w:pStyle w:val="a7"/>
        <w:jc w:val="both"/>
        <w:rPr>
          <w:rFonts w:cstheme="minorHAnsi"/>
          <w:rtl/>
        </w:rPr>
      </w:pPr>
    </w:p>
    <w:p w14:paraId="13D85326" w14:textId="6CFAA275" w:rsidR="00A75EF9" w:rsidRDefault="00A75EF9" w:rsidP="00961645">
      <w:pPr>
        <w:pStyle w:val="a7"/>
        <w:jc w:val="both"/>
        <w:rPr>
          <w:rFonts w:cstheme="minorHAnsi"/>
          <w:rtl/>
        </w:rPr>
      </w:pPr>
    </w:p>
    <w:p w14:paraId="6637518C" w14:textId="73404930" w:rsidR="00A75EF9" w:rsidRDefault="00A75EF9" w:rsidP="00961645">
      <w:pPr>
        <w:pStyle w:val="a7"/>
        <w:jc w:val="both"/>
        <w:rPr>
          <w:rFonts w:cstheme="minorHAnsi"/>
          <w:rtl/>
        </w:rPr>
      </w:pPr>
    </w:p>
    <w:p w14:paraId="0444B4C5" w14:textId="5AD7A6A2" w:rsidR="00A75EF9" w:rsidRDefault="00A75EF9" w:rsidP="00961645">
      <w:pPr>
        <w:pStyle w:val="a7"/>
        <w:jc w:val="both"/>
        <w:rPr>
          <w:rFonts w:cstheme="minorHAnsi"/>
          <w:rtl/>
        </w:rPr>
      </w:pPr>
    </w:p>
    <w:p w14:paraId="1E20701E" w14:textId="5D79EB84" w:rsidR="00A75EF9" w:rsidRDefault="00A75EF9" w:rsidP="00961645">
      <w:pPr>
        <w:pStyle w:val="a7"/>
        <w:jc w:val="both"/>
        <w:rPr>
          <w:rFonts w:cstheme="minorHAnsi"/>
          <w:rtl/>
        </w:rPr>
      </w:pPr>
    </w:p>
    <w:p w14:paraId="294CFEC5" w14:textId="09D6A0EA" w:rsidR="00A75EF9" w:rsidRDefault="00A75EF9" w:rsidP="00961645">
      <w:pPr>
        <w:pStyle w:val="a7"/>
        <w:jc w:val="both"/>
        <w:rPr>
          <w:rFonts w:cstheme="minorHAnsi"/>
          <w:rtl/>
        </w:rPr>
      </w:pPr>
    </w:p>
    <w:p w14:paraId="09E7E037" w14:textId="1F916218" w:rsidR="00A75EF9" w:rsidRDefault="00A75EF9" w:rsidP="00961645">
      <w:pPr>
        <w:pStyle w:val="a7"/>
        <w:jc w:val="both"/>
        <w:rPr>
          <w:rFonts w:cstheme="minorHAnsi"/>
          <w:rtl/>
        </w:rPr>
      </w:pPr>
    </w:p>
    <w:p w14:paraId="276CEA78" w14:textId="186BB678" w:rsidR="00A75EF9" w:rsidRDefault="00A75EF9" w:rsidP="00961645">
      <w:pPr>
        <w:pStyle w:val="a7"/>
        <w:jc w:val="both"/>
        <w:rPr>
          <w:rFonts w:cstheme="minorHAnsi"/>
          <w:rtl/>
        </w:rPr>
      </w:pPr>
    </w:p>
    <w:p w14:paraId="7743C7E5" w14:textId="7E58A622" w:rsidR="00A75EF9" w:rsidRDefault="00A75EF9" w:rsidP="00961645">
      <w:pPr>
        <w:pStyle w:val="a7"/>
        <w:jc w:val="both"/>
        <w:rPr>
          <w:rFonts w:cstheme="minorHAnsi"/>
          <w:rtl/>
        </w:rPr>
      </w:pPr>
    </w:p>
    <w:p w14:paraId="29EA4FA1" w14:textId="1CFD8EE9" w:rsidR="00A75EF9" w:rsidRDefault="00A75EF9" w:rsidP="00961645">
      <w:pPr>
        <w:pStyle w:val="a7"/>
        <w:jc w:val="both"/>
        <w:rPr>
          <w:rFonts w:cstheme="minorHAnsi"/>
          <w:rtl/>
        </w:rPr>
      </w:pPr>
    </w:p>
    <w:p w14:paraId="466035B2" w14:textId="73F8B837" w:rsidR="00A75EF9" w:rsidRDefault="00A75EF9" w:rsidP="00961645">
      <w:pPr>
        <w:pStyle w:val="a7"/>
        <w:jc w:val="both"/>
        <w:rPr>
          <w:rFonts w:cstheme="minorHAnsi"/>
          <w:rtl/>
        </w:rPr>
      </w:pPr>
    </w:p>
    <w:p w14:paraId="27C00BEB" w14:textId="0D960C9E" w:rsidR="00A75EF9" w:rsidRDefault="00A75EF9" w:rsidP="00961645">
      <w:pPr>
        <w:pStyle w:val="a7"/>
        <w:jc w:val="both"/>
        <w:rPr>
          <w:rFonts w:cstheme="minorHAnsi"/>
          <w:rtl/>
        </w:rPr>
      </w:pPr>
    </w:p>
    <w:p w14:paraId="506EBF7F" w14:textId="43B54A85" w:rsidR="00A75EF9" w:rsidRDefault="00A75EF9" w:rsidP="00961645">
      <w:pPr>
        <w:pStyle w:val="a7"/>
        <w:jc w:val="both"/>
        <w:rPr>
          <w:rFonts w:cstheme="minorHAnsi"/>
          <w:rtl/>
        </w:rPr>
      </w:pPr>
    </w:p>
    <w:p w14:paraId="1CF8B2ED" w14:textId="0BF4E313" w:rsidR="00A75EF9" w:rsidRDefault="00A75EF9" w:rsidP="00961645">
      <w:pPr>
        <w:pStyle w:val="a7"/>
        <w:jc w:val="both"/>
        <w:rPr>
          <w:rFonts w:cstheme="minorHAnsi"/>
          <w:rtl/>
        </w:rPr>
      </w:pPr>
    </w:p>
    <w:p w14:paraId="4CB8137D" w14:textId="4CD0761B" w:rsidR="00A75EF9" w:rsidRDefault="00A75EF9" w:rsidP="00961645">
      <w:pPr>
        <w:pStyle w:val="a7"/>
        <w:jc w:val="both"/>
        <w:rPr>
          <w:rFonts w:cstheme="minorHAnsi"/>
          <w:rtl/>
        </w:rPr>
      </w:pPr>
    </w:p>
    <w:p w14:paraId="744FBF86" w14:textId="32737017" w:rsidR="00A75EF9" w:rsidRDefault="00A75EF9" w:rsidP="00961645">
      <w:pPr>
        <w:pStyle w:val="a7"/>
        <w:jc w:val="both"/>
        <w:rPr>
          <w:rFonts w:cstheme="minorHAnsi"/>
          <w:rtl/>
        </w:rPr>
      </w:pPr>
    </w:p>
    <w:p w14:paraId="119FF84D" w14:textId="41056290" w:rsidR="00A75EF9" w:rsidRDefault="00A75EF9" w:rsidP="00961645">
      <w:pPr>
        <w:pStyle w:val="a7"/>
        <w:jc w:val="both"/>
        <w:rPr>
          <w:rFonts w:cstheme="minorHAnsi"/>
          <w:rtl/>
        </w:rPr>
      </w:pPr>
    </w:p>
    <w:p w14:paraId="06A2F7D2" w14:textId="3509EE09" w:rsidR="00A75EF9" w:rsidRDefault="00A75EF9" w:rsidP="00961645">
      <w:pPr>
        <w:pStyle w:val="a7"/>
        <w:jc w:val="both"/>
        <w:rPr>
          <w:rFonts w:cstheme="minorHAnsi"/>
          <w:rtl/>
        </w:rPr>
      </w:pPr>
    </w:p>
    <w:p w14:paraId="58FD9254" w14:textId="12E39029" w:rsidR="00A75EF9" w:rsidRDefault="00A75EF9" w:rsidP="00961645">
      <w:pPr>
        <w:pStyle w:val="a7"/>
        <w:jc w:val="both"/>
        <w:rPr>
          <w:rFonts w:cstheme="minorHAnsi"/>
          <w:rtl/>
        </w:rPr>
      </w:pPr>
    </w:p>
    <w:p w14:paraId="3F1E4119" w14:textId="06B42B83" w:rsidR="00A75EF9" w:rsidRDefault="00A75EF9" w:rsidP="00961645">
      <w:pPr>
        <w:pStyle w:val="a7"/>
        <w:jc w:val="both"/>
        <w:rPr>
          <w:rFonts w:cstheme="minorHAnsi"/>
          <w:rtl/>
        </w:rPr>
      </w:pPr>
    </w:p>
    <w:p w14:paraId="48F5E262" w14:textId="1BFAA05F" w:rsidR="00A75EF9" w:rsidRDefault="00A75EF9" w:rsidP="00961645">
      <w:pPr>
        <w:pStyle w:val="a7"/>
        <w:jc w:val="both"/>
        <w:rPr>
          <w:rFonts w:cstheme="minorHAnsi"/>
          <w:rtl/>
        </w:rPr>
      </w:pPr>
    </w:p>
    <w:p w14:paraId="78E71D06" w14:textId="55515814" w:rsidR="00A75EF9" w:rsidRDefault="00A75EF9" w:rsidP="00961645">
      <w:pPr>
        <w:pStyle w:val="a7"/>
        <w:jc w:val="both"/>
        <w:rPr>
          <w:rFonts w:cstheme="minorHAnsi"/>
          <w:rtl/>
        </w:rPr>
      </w:pPr>
    </w:p>
    <w:p w14:paraId="2CACDC7F" w14:textId="7E93B6D2" w:rsidR="00A75EF9" w:rsidRDefault="00A75EF9" w:rsidP="00961645">
      <w:pPr>
        <w:pStyle w:val="a7"/>
        <w:jc w:val="both"/>
        <w:rPr>
          <w:rFonts w:cstheme="minorHAnsi"/>
          <w:rtl/>
        </w:rPr>
      </w:pPr>
    </w:p>
    <w:p w14:paraId="03D98975" w14:textId="4B7B0806" w:rsidR="00A75EF9" w:rsidRDefault="00A75EF9" w:rsidP="00961645">
      <w:pPr>
        <w:pStyle w:val="a7"/>
        <w:jc w:val="both"/>
        <w:rPr>
          <w:rFonts w:cstheme="minorHAnsi"/>
          <w:rtl/>
        </w:rPr>
      </w:pPr>
    </w:p>
    <w:p w14:paraId="313ECB90" w14:textId="555382E4" w:rsidR="00A75EF9" w:rsidRDefault="00A75EF9" w:rsidP="00961645">
      <w:pPr>
        <w:pStyle w:val="a7"/>
        <w:jc w:val="both"/>
        <w:rPr>
          <w:rFonts w:cstheme="minorHAnsi"/>
          <w:rtl/>
        </w:rPr>
      </w:pPr>
    </w:p>
    <w:p w14:paraId="0E1AC296" w14:textId="124D2B3D" w:rsidR="00A75EF9" w:rsidRDefault="00A75EF9" w:rsidP="00961645">
      <w:pPr>
        <w:pStyle w:val="a7"/>
        <w:jc w:val="both"/>
        <w:rPr>
          <w:rFonts w:cstheme="minorHAnsi"/>
          <w:rtl/>
        </w:rPr>
      </w:pPr>
    </w:p>
    <w:p w14:paraId="35807D75" w14:textId="77777777" w:rsidR="009067B1" w:rsidRDefault="009067B1" w:rsidP="00961645">
      <w:pPr>
        <w:pStyle w:val="a7"/>
        <w:jc w:val="both"/>
        <w:rPr>
          <w:rFonts w:cstheme="minorHAnsi"/>
          <w:rtl/>
        </w:rPr>
      </w:pPr>
    </w:p>
    <w:p w14:paraId="6680EBEC" w14:textId="6DF5A541" w:rsidR="00A75EF9" w:rsidRDefault="00A75EF9" w:rsidP="00961645">
      <w:pPr>
        <w:pStyle w:val="a7"/>
        <w:jc w:val="both"/>
        <w:rPr>
          <w:rFonts w:cstheme="minorHAnsi"/>
          <w:rtl/>
        </w:rPr>
      </w:pPr>
    </w:p>
    <w:p w14:paraId="03D19A4A" w14:textId="77777777" w:rsidR="00CB2068" w:rsidRDefault="00CB2068" w:rsidP="00961645">
      <w:pPr>
        <w:pStyle w:val="a7"/>
        <w:jc w:val="both"/>
        <w:rPr>
          <w:rFonts w:cstheme="minorHAnsi"/>
          <w:rtl/>
        </w:rPr>
      </w:pPr>
    </w:p>
    <w:p w14:paraId="23264474" w14:textId="0E1CDDB3" w:rsidR="00A75EF9" w:rsidRDefault="00A75EF9" w:rsidP="00961645">
      <w:pPr>
        <w:pStyle w:val="a7"/>
        <w:jc w:val="both"/>
        <w:rPr>
          <w:rFonts w:cstheme="minorHAnsi"/>
          <w:rtl/>
        </w:rPr>
      </w:pPr>
    </w:p>
    <w:p w14:paraId="0471E16A" w14:textId="1FE15AA1" w:rsidR="00A75EF9" w:rsidRDefault="00A75EF9" w:rsidP="00961645">
      <w:pPr>
        <w:pStyle w:val="a7"/>
        <w:jc w:val="both"/>
        <w:rPr>
          <w:rFonts w:cstheme="minorHAnsi"/>
          <w:rtl/>
        </w:rPr>
      </w:pPr>
    </w:p>
    <w:p w14:paraId="235E9208" w14:textId="7E14F194" w:rsidR="00A75EF9" w:rsidRDefault="00A75EF9" w:rsidP="00961645">
      <w:pPr>
        <w:pStyle w:val="a7"/>
        <w:jc w:val="both"/>
        <w:rPr>
          <w:rFonts w:cstheme="minorHAnsi"/>
          <w:rtl/>
        </w:rPr>
      </w:pPr>
    </w:p>
    <w:p w14:paraId="0484AF35" w14:textId="079E17DB" w:rsidR="00A75EF9" w:rsidRDefault="00A75EF9" w:rsidP="00A75EF9">
      <w:pPr>
        <w:pStyle w:val="a7"/>
        <w:jc w:val="right"/>
        <w:rPr>
          <w:rFonts w:cstheme="minorHAnsi"/>
          <w:rtl/>
        </w:rPr>
      </w:pPr>
      <w:r>
        <w:rPr>
          <w:rFonts w:cstheme="minorHAnsi" w:hint="cs"/>
          <w:rtl/>
        </w:rPr>
        <w:lastRenderedPageBreak/>
        <w:t>07.04.21</w:t>
      </w:r>
    </w:p>
    <w:p w14:paraId="5705F11E" w14:textId="777FE216" w:rsidR="00A75EF9" w:rsidRDefault="00A75EF9" w:rsidP="00A75EF9">
      <w:pPr>
        <w:pStyle w:val="a7"/>
        <w:jc w:val="center"/>
        <w:rPr>
          <w:rFonts w:cstheme="minorHAnsi"/>
          <w:b/>
          <w:bCs/>
          <w:u w:val="single"/>
          <w:rtl/>
        </w:rPr>
      </w:pPr>
      <w:r>
        <w:rPr>
          <w:rFonts w:cstheme="minorHAnsi" w:hint="cs"/>
          <w:b/>
          <w:bCs/>
          <w:u w:val="single"/>
          <w:rtl/>
        </w:rPr>
        <w:t xml:space="preserve">הרצאה מס' 3- </w:t>
      </w:r>
      <w:r w:rsidR="00F77623">
        <w:rPr>
          <w:rFonts w:cstheme="minorHAnsi" w:hint="cs"/>
          <w:b/>
          <w:bCs/>
          <w:u w:val="single"/>
          <w:rtl/>
        </w:rPr>
        <w:t>מוסדות התכנון:</w:t>
      </w:r>
    </w:p>
    <w:p w14:paraId="1CF8C316" w14:textId="0E60DF2A" w:rsidR="00A75EF9" w:rsidRDefault="00A75EF9" w:rsidP="00A75EF9">
      <w:pPr>
        <w:pStyle w:val="a7"/>
        <w:jc w:val="both"/>
        <w:rPr>
          <w:rFonts w:cstheme="minorHAnsi"/>
          <w:rtl/>
        </w:rPr>
      </w:pPr>
    </w:p>
    <w:p w14:paraId="355E07C4" w14:textId="72725781" w:rsidR="00A75EF9" w:rsidRDefault="002F5C4E" w:rsidP="00A75EF9">
      <w:pPr>
        <w:pStyle w:val="a7"/>
        <w:jc w:val="both"/>
        <w:rPr>
          <w:rFonts w:cstheme="minorHAnsi"/>
          <w:rtl/>
        </w:rPr>
      </w:pPr>
      <w:r>
        <w:rPr>
          <w:rFonts w:cstheme="minorHAnsi" w:hint="cs"/>
          <w:rtl/>
        </w:rPr>
        <w:t>בשתי ההרצאות הקודמות דיברנו על מבוא כללי של מה זה תכנון ותיאוריות והצדקות לתכנון. את ההרצאות הבאות נקדיש להצגת מוסדות התכנון השונים ולתוכניות המתאר.</w:t>
      </w:r>
    </w:p>
    <w:p w14:paraId="2793E162" w14:textId="6F3A2745" w:rsidR="00F67831" w:rsidRDefault="00F67831" w:rsidP="00A75EF9">
      <w:pPr>
        <w:pStyle w:val="a7"/>
        <w:jc w:val="both"/>
        <w:rPr>
          <w:rFonts w:cstheme="minorHAnsi"/>
          <w:rtl/>
        </w:rPr>
      </w:pPr>
    </w:p>
    <w:p w14:paraId="25016486" w14:textId="6DF743F7" w:rsidR="00F67831" w:rsidRDefault="00F67831" w:rsidP="00A75EF9">
      <w:pPr>
        <w:pStyle w:val="a7"/>
        <w:jc w:val="both"/>
        <w:rPr>
          <w:rFonts w:cstheme="minorHAnsi"/>
          <w:rtl/>
        </w:rPr>
      </w:pPr>
      <w:r>
        <w:rPr>
          <w:rFonts w:cstheme="minorHAnsi" w:hint="cs"/>
          <w:b/>
          <w:bCs/>
          <w:rtl/>
        </w:rPr>
        <w:t>סעיף 1</w:t>
      </w:r>
      <w:r>
        <w:rPr>
          <w:rFonts w:cstheme="minorHAnsi" w:hint="cs"/>
          <w:rtl/>
        </w:rPr>
        <w:t xml:space="preserve"> ל</w:t>
      </w:r>
      <w:r>
        <w:rPr>
          <w:rFonts w:cstheme="minorHAnsi" w:hint="cs"/>
          <w:b/>
          <w:bCs/>
          <w:rtl/>
        </w:rPr>
        <w:t>חוק התכנון והבנייה</w:t>
      </w:r>
      <w:r>
        <w:rPr>
          <w:rFonts w:cstheme="minorHAnsi" w:hint="cs"/>
          <w:rtl/>
        </w:rPr>
        <w:t xml:space="preserve"> מגדיר מהו "מוסד תכנון", והוא כל רשות שיש לה סמכות בעניין תוכניות או היתרים למעט מכון בקרה. בהתאם לכך, </w:t>
      </w:r>
      <w:r w:rsidRPr="00F67831">
        <w:rPr>
          <w:rFonts w:cstheme="minorHAnsi" w:hint="cs"/>
          <w:u w:val="single"/>
          <w:rtl/>
        </w:rPr>
        <w:t>מוסדות התכנון מחולקים על פי החוק לשני סוגים</w:t>
      </w:r>
      <w:r>
        <w:rPr>
          <w:rFonts w:cstheme="minorHAnsi" w:hint="cs"/>
          <w:rtl/>
        </w:rPr>
        <w:t>:</w:t>
      </w:r>
    </w:p>
    <w:p w14:paraId="1DDD3EBF" w14:textId="231CF42C" w:rsidR="00F67831" w:rsidRDefault="00F67831" w:rsidP="00CA197D">
      <w:pPr>
        <w:pStyle w:val="a7"/>
        <w:numPr>
          <w:ilvl w:val="0"/>
          <w:numId w:val="14"/>
        </w:numPr>
        <w:ind w:left="424"/>
        <w:jc w:val="both"/>
        <w:rPr>
          <w:rFonts w:cstheme="minorHAnsi"/>
        </w:rPr>
      </w:pPr>
      <w:r>
        <w:rPr>
          <w:rFonts w:cstheme="minorHAnsi" w:hint="cs"/>
          <w:b/>
          <w:bCs/>
          <w:rtl/>
        </w:rPr>
        <w:t>מוסדות שמוקמים מכוח חוק התכנון והבנייה</w:t>
      </w:r>
      <w:r>
        <w:rPr>
          <w:rFonts w:cstheme="minorHAnsi" w:hint="cs"/>
          <w:rtl/>
        </w:rPr>
        <w:t>- המועצה הארצית, הוועדות המחוזיות, הוועדות המקומיות, וועדות ערר, וועדות משנה וכו';</w:t>
      </w:r>
    </w:p>
    <w:p w14:paraId="28D01347" w14:textId="3A9E63BC" w:rsidR="00F67831" w:rsidRDefault="00F67831" w:rsidP="00CA197D">
      <w:pPr>
        <w:pStyle w:val="a7"/>
        <w:numPr>
          <w:ilvl w:val="0"/>
          <w:numId w:val="14"/>
        </w:numPr>
        <w:ind w:left="424"/>
        <w:jc w:val="both"/>
        <w:rPr>
          <w:rFonts w:cstheme="minorHAnsi"/>
        </w:rPr>
      </w:pPr>
      <w:r>
        <w:rPr>
          <w:rFonts w:cstheme="minorHAnsi" w:hint="cs"/>
          <w:b/>
          <w:bCs/>
          <w:rtl/>
        </w:rPr>
        <w:t>מוסדות קיימים ללא קשר לחוק התכנון והבנייה, אך יש להן סמכויות תכנוניות בעניין תוכניות או היתרים</w:t>
      </w:r>
      <w:r w:rsidRPr="00F67831">
        <w:rPr>
          <w:rFonts w:cstheme="minorHAnsi" w:hint="cs"/>
          <w:rtl/>
        </w:rPr>
        <w:t>-</w:t>
      </w:r>
      <w:r>
        <w:rPr>
          <w:rFonts w:cstheme="minorHAnsi" w:hint="cs"/>
          <w:rtl/>
        </w:rPr>
        <w:t xml:space="preserve"> הממשלה, שר הפנים, שר האוצר, </w:t>
      </w:r>
      <w:proofErr w:type="spellStart"/>
      <w:r>
        <w:rPr>
          <w:rFonts w:cstheme="minorHAnsi" w:hint="cs"/>
          <w:rtl/>
        </w:rPr>
        <w:t>רמ"י</w:t>
      </w:r>
      <w:proofErr w:type="spellEnd"/>
      <w:r>
        <w:rPr>
          <w:rFonts w:cstheme="minorHAnsi" w:hint="cs"/>
          <w:rtl/>
        </w:rPr>
        <w:t>, קק"ל, בעלי קרקע, ארגונים לא ממשלתיים וכו'.</w:t>
      </w:r>
    </w:p>
    <w:p w14:paraId="6964FDA8" w14:textId="6264187B" w:rsidR="00CF3A99" w:rsidRDefault="00CF3A99" w:rsidP="00CF3A99">
      <w:pPr>
        <w:pStyle w:val="a7"/>
        <w:jc w:val="both"/>
        <w:rPr>
          <w:rFonts w:cstheme="minorHAnsi"/>
          <w:rtl/>
        </w:rPr>
      </w:pPr>
    </w:p>
    <w:p w14:paraId="350C0997" w14:textId="5E367DA1" w:rsidR="00CF3A99" w:rsidRDefault="00BD6AAD" w:rsidP="00CF3A99">
      <w:pPr>
        <w:pStyle w:val="a7"/>
        <w:jc w:val="both"/>
        <w:rPr>
          <w:rFonts w:cstheme="minorHAnsi"/>
          <w:rtl/>
        </w:rPr>
      </w:pPr>
      <w:r>
        <w:rPr>
          <w:rFonts w:cstheme="minorHAnsi" w:hint="cs"/>
          <w:rtl/>
        </w:rPr>
        <w:t xml:space="preserve">מוסד התכנון העליון הוא ממשלת ישראל, על פי </w:t>
      </w:r>
      <w:r>
        <w:rPr>
          <w:rFonts w:cstheme="minorHAnsi" w:hint="cs"/>
          <w:b/>
          <w:bCs/>
          <w:rtl/>
        </w:rPr>
        <w:t xml:space="preserve">סעיף 53 </w:t>
      </w:r>
      <w:r>
        <w:rPr>
          <w:rFonts w:cstheme="minorHAnsi" w:hint="cs"/>
          <w:rtl/>
        </w:rPr>
        <w:t>ל</w:t>
      </w:r>
      <w:r>
        <w:rPr>
          <w:rFonts w:cstheme="minorHAnsi" w:hint="cs"/>
          <w:b/>
          <w:bCs/>
          <w:rtl/>
        </w:rPr>
        <w:t>חוק התכנון והבנייה</w:t>
      </w:r>
      <w:r>
        <w:rPr>
          <w:rFonts w:cstheme="minorHAnsi" w:hint="cs"/>
          <w:rtl/>
        </w:rPr>
        <w:t xml:space="preserve"> שקובע בצורה פשוטה מאוד כי ממשלת ישראל היא מוסד התכנון המאשר את תוכניות המתאר הארציות, שעליהן ממליצה בפניה המועצה הארצית.</w:t>
      </w:r>
      <w:r w:rsidR="00CB6DB9">
        <w:rPr>
          <w:rFonts w:cstheme="minorHAnsi" w:hint="cs"/>
          <w:rtl/>
        </w:rPr>
        <w:t xml:space="preserve"> במובן זה, הממשלה היא מוסד התכנון העליון הקובע את עקרונות תכנון העל במדינה, ואנו נמשיך זאת בהרצאות הבאות בצורה טובה יותר עם למידה מפורטת יותר של תוכניות המתאר השונות.</w:t>
      </w:r>
    </w:p>
    <w:p w14:paraId="6B7E7D8D" w14:textId="6EA371EC" w:rsidR="003837FB" w:rsidRDefault="003837FB" w:rsidP="00CF3A99">
      <w:pPr>
        <w:pStyle w:val="a7"/>
        <w:jc w:val="both"/>
        <w:rPr>
          <w:rFonts w:cstheme="minorHAnsi"/>
          <w:rtl/>
        </w:rPr>
      </w:pPr>
    </w:p>
    <w:p w14:paraId="0F565390" w14:textId="2F4BCE53" w:rsidR="003837FB" w:rsidRDefault="003837FB" w:rsidP="00CF3A99">
      <w:pPr>
        <w:pStyle w:val="a7"/>
        <w:jc w:val="both"/>
        <w:rPr>
          <w:rFonts w:cstheme="minorHAnsi"/>
          <w:rtl/>
        </w:rPr>
      </w:pPr>
      <w:r>
        <w:rPr>
          <w:rFonts w:cstheme="minorHAnsi" w:hint="cs"/>
          <w:rtl/>
        </w:rPr>
        <w:t>מתחת לממשלת ישראל, נמצאת מערכת התכנון המורכבת ממנגנון היררכי משולש</w:t>
      </w:r>
      <w:r w:rsidR="00F34A4F">
        <w:rPr>
          <w:rFonts w:cstheme="minorHAnsi" w:hint="cs"/>
          <w:rtl/>
        </w:rPr>
        <w:t>, כאשר כל אחד ממרכיביה אמון על תחום תכנון מסוים- מתחת לממשלת ישראל יש לנו את מוסדות התכנון הארציים, מתחתיהם יש את מוסדות התכנון המחוזיים ומתחתיהם יש לנו את מוסדות התכנון המקומיים.</w:t>
      </w:r>
    </w:p>
    <w:p w14:paraId="0A370180" w14:textId="7B413994" w:rsidR="00F34A4F" w:rsidRDefault="00F34A4F" w:rsidP="00CF3A99">
      <w:pPr>
        <w:pStyle w:val="a7"/>
        <w:jc w:val="both"/>
        <w:rPr>
          <w:rFonts w:cstheme="minorHAnsi"/>
          <w:rtl/>
        </w:rPr>
      </w:pPr>
    </w:p>
    <w:p w14:paraId="104AD7CF" w14:textId="00768AC6" w:rsidR="00F34A4F" w:rsidRDefault="00F34A4F" w:rsidP="00543373">
      <w:pPr>
        <w:pStyle w:val="a7"/>
        <w:pBdr>
          <w:bottom w:val="single" w:sz="6" w:space="1" w:color="auto"/>
        </w:pBdr>
        <w:jc w:val="center"/>
        <w:rPr>
          <w:rFonts w:cstheme="minorHAnsi"/>
          <w:b/>
          <w:bCs/>
          <w:rtl/>
        </w:rPr>
      </w:pPr>
      <w:r>
        <w:rPr>
          <w:rFonts w:cstheme="minorHAnsi" w:hint="cs"/>
          <w:b/>
          <w:bCs/>
          <w:rtl/>
        </w:rPr>
        <w:t>הרמה הארצית:</w:t>
      </w:r>
    </w:p>
    <w:p w14:paraId="72382177" w14:textId="77777777" w:rsidR="00543373" w:rsidRDefault="00543373" w:rsidP="00CF3A99">
      <w:pPr>
        <w:pStyle w:val="a7"/>
        <w:jc w:val="both"/>
        <w:rPr>
          <w:rFonts w:cstheme="minorHAnsi"/>
          <w:b/>
          <w:bCs/>
          <w:rtl/>
        </w:rPr>
      </w:pPr>
    </w:p>
    <w:p w14:paraId="7273547D" w14:textId="71351B72" w:rsidR="00F34A4F" w:rsidRDefault="00F34A4F" w:rsidP="00CF3A99">
      <w:pPr>
        <w:pStyle w:val="a7"/>
        <w:jc w:val="both"/>
        <w:rPr>
          <w:rFonts w:cstheme="minorHAnsi"/>
          <w:rtl/>
        </w:rPr>
      </w:pPr>
      <w:r>
        <w:rPr>
          <w:rFonts w:cstheme="minorHAnsi" w:hint="cs"/>
          <w:rtl/>
        </w:rPr>
        <w:t>ברמה הארצית, מוסדות התכנון מחולקים לשתי קבוצות עיקריות:</w:t>
      </w:r>
    </w:p>
    <w:p w14:paraId="5F8B95DF" w14:textId="4CCB6DF7" w:rsidR="00F34A4F" w:rsidRDefault="00F34A4F" w:rsidP="00CA197D">
      <w:pPr>
        <w:pStyle w:val="a7"/>
        <w:numPr>
          <w:ilvl w:val="0"/>
          <w:numId w:val="15"/>
        </w:numPr>
        <w:ind w:left="424"/>
        <w:jc w:val="both"/>
        <w:rPr>
          <w:rFonts w:cstheme="minorHAnsi"/>
        </w:rPr>
      </w:pPr>
      <w:r>
        <w:rPr>
          <w:rFonts w:cstheme="minorHAnsi" w:hint="cs"/>
          <w:rtl/>
        </w:rPr>
        <w:t>המועצה הארצית לתכנון ולבנייה, השוכנת מתחת לממשלת ישראל.</w:t>
      </w:r>
    </w:p>
    <w:p w14:paraId="334667CF" w14:textId="342B32E2" w:rsidR="00F34A4F" w:rsidRDefault="00F34A4F" w:rsidP="00F34A4F">
      <w:pPr>
        <w:pStyle w:val="a7"/>
        <w:numPr>
          <w:ilvl w:val="0"/>
          <w:numId w:val="5"/>
        </w:numPr>
        <w:ind w:left="849"/>
        <w:jc w:val="both"/>
        <w:rPr>
          <w:rFonts w:cstheme="minorHAnsi"/>
        </w:rPr>
      </w:pPr>
      <w:r>
        <w:rPr>
          <w:rFonts w:cstheme="minorHAnsi" w:hint="cs"/>
          <w:rtl/>
        </w:rPr>
        <w:t xml:space="preserve">מתחת למועצה הארצית </w:t>
      </w:r>
      <w:r w:rsidR="006415F5">
        <w:rPr>
          <w:rFonts w:cstheme="minorHAnsi" w:hint="cs"/>
          <w:rtl/>
        </w:rPr>
        <w:t>פועלות וועדות משנה מטעם המועצה הארצית והן כפופות אליה:</w:t>
      </w:r>
    </w:p>
    <w:p w14:paraId="784BD75F" w14:textId="2D9FD9E6" w:rsidR="006415F5" w:rsidRDefault="006415F5" w:rsidP="006415F5">
      <w:pPr>
        <w:pStyle w:val="a7"/>
        <w:numPr>
          <w:ilvl w:val="1"/>
          <w:numId w:val="5"/>
        </w:numPr>
        <w:ind w:left="1274"/>
        <w:jc w:val="both"/>
        <w:rPr>
          <w:rFonts w:cstheme="minorHAnsi"/>
        </w:rPr>
      </w:pPr>
      <w:r>
        <w:rPr>
          <w:rFonts w:cstheme="minorHAnsi" w:hint="cs"/>
          <w:u w:val="single"/>
          <w:rtl/>
        </w:rPr>
        <w:t>חובה</w:t>
      </w:r>
      <w:r>
        <w:rPr>
          <w:rFonts w:cstheme="minorHAnsi" w:hint="cs"/>
          <w:rtl/>
        </w:rPr>
        <w:t xml:space="preserve"> למנות ועדת ערר שדנה בעררים הקבועים בחוק, בעיקר על החלטות של הוועדה המחוזית (</w:t>
      </w:r>
      <w:r>
        <w:rPr>
          <w:rFonts w:cstheme="minorHAnsi" w:hint="cs"/>
          <w:b/>
          <w:bCs/>
          <w:rtl/>
        </w:rPr>
        <w:t>סעיף 6(ג)</w:t>
      </w:r>
      <w:r>
        <w:rPr>
          <w:rFonts w:cstheme="minorHAnsi" w:hint="cs"/>
          <w:rtl/>
        </w:rPr>
        <w:t>);</w:t>
      </w:r>
    </w:p>
    <w:p w14:paraId="4EDEC8FD" w14:textId="4AD745A3" w:rsidR="006415F5" w:rsidRDefault="006415F5" w:rsidP="006415F5">
      <w:pPr>
        <w:pStyle w:val="a7"/>
        <w:numPr>
          <w:ilvl w:val="1"/>
          <w:numId w:val="5"/>
        </w:numPr>
        <w:ind w:left="1274"/>
        <w:jc w:val="both"/>
        <w:rPr>
          <w:rFonts w:cstheme="minorHAnsi"/>
        </w:rPr>
      </w:pPr>
      <w:r>
        <w:rPr>
          <w:rFonts w:cstheme="minorHAnsi" w:hint="cs"/>
          <w:u w:val="single"/>
          <w:rtl/>
        </w:rPr>
        <w:t>בחירה</w:t>
      </w:r>
      <w:r>
        <w:rPr>
          <w:rFonts w:cstheme="minorHAnsi" w:hint="cs"/>
          <w:rtl/>
        </w:rPr>
        <w:t xml:space="preserve"> למנות ועדות משנה לעניינים מסוימים (</w:t>
      </w:r>
      <w:r>
        <w:rPr>
          <w:rFonts w:cstheme="minorHAnsi" w:hint="cs"/>
          <w:b/>
          <w:bCs/>
          <w:rtl/>
        </w:rPr>
        <w:t>סעיף 6(א)-(ב)</w:t>
      </w:r>
      <w:r>
        <w:rPr>
          <w:rFonts w:cstheme="minorHAnsi" w:hint="cs"/>
          <w:rtl/>
        </w:rPr>
        <w:t>).</w:t>
      </w:r>
    </w:p>
    <w:p w14:paraId="3F976804" w14:textId="2FF5457D" w:rsidR="006415F5" w:rsidRDefault="006415F5" w:rsidP="006415F5">
      <w:pPr>
        <w:pStyle w:val="a7"/>
        <w:ind w:left="424"/>
        <w:jc w:val="both"/>
        <w:rPr>
          <w:rFonts w:cstheme="minorHAnsi"/>
          <w:rtl/>
        </w:rPr>
      </w:pPr>
      <w:r>
        <w:rPr>
          <w:rFonts w:cstheme="minorHAnsi" w:hint="cs"/>
          <w:rtl/>
        </w:rPr>
        <w:t>לפיכך, יש לנו את המועצה הארצית לתכנון ובנייה, כאשר חלה על חובה למנות ועדת ערר ויש לה את חופש הבחירה להקמת ועדות משנה לעניינים מסוימים, כאשר בדרך כלל מדובר בוועדות שמוקמות לצורך פרויקטים מסוימים. למשל, אם רוצים לתקן את תמ"א 38 (אנו כבר בתיקון הרביעי), אז המועצה הארצית יכולה להקים ועדת משנה ולמנות חברים בכדי שאלו יכתבו המלצות לטובת תיקון/שינוי של התמ"א; המלצות אלו מועברות לניסוח סופי בקרב המועצה הארצית לתכנון ובנייה, והמלצותיה מועברות לממשלת ישראל, שכן היא בעלת הסמכות להחליט</w:t>
      </w:r>
      <w:r w:rsidR="00B611CD">
        <w:rPr>
          <w:rFonts w:cstheme="minorHAnsi" w:hint="cs"/>
          <w:rtl/>
        </w:rPr>
        <w:t>, לתקן</w:t>
      </w:r>
      <w:r>
        <w:rPr>
          <w:rFonts w:cstheme="minorHAnsi" w:hint="cs"/>
          <w:rtl/>
        </w:rPr>
        <w:t xml:space="preserve"> ולהכריע בנושא.</w:t>
      </w:r>
    </w:p>
    <w:p w14:paraId="31387364" w14:textId="77777777" w:rsidR="00B72BD7" w:rsidRDefault="00B72BD7" w:rsidP="00B72BD7">
      <w:pPr>
        <w:pStyle w:val="a7"/>
        <w:jc w:val="both"/>
        <w:rPr>
          <w:rFonts w:cstheme="minorHAnsi"/>
          <w:rtl/>
        </w:rPr>
      </w:pPr>
    </w:p>
    <w:p w14:paraId="206D8EE5" w14:textId="0F5FA32E" w:rsidR="00AC3030" w:rsidRDefault="00AC3030" w:rsidP="00CA197D">
      <w:pPr>
        <w:pStyle w:val="a7"/>
        <w:numPr>
          <w:ilvl w:val="0"/>
          <w:numId w:val="15"/>
        </w:numPr>
        <w:ind w:left="424"/>
        <w:jc w:val="both"/>
        <w:rPr>
          <w:rFonts w:cstheme="minorHAnsi"/>
        </w:rPr>
      </w:pPr>
      <w:r>
        <w:rPr>
          <w:rFonts w:cstheme="minorHAnsi" w:hint="cs"/>
          <w:rtl/>
        </w:rPr>
        <w:t>מוסדות תכנון ארציים בעלי סמכויות ייעודיות מקבילות למועצה הארצית:</w:t>
      </w:r>
    </w:p>
    <w:p w14:paraId="6303D089" w14:textId="6753E960" w:rsidR="00AC3030" w:rsidRDefault="00AC3030" w:rsidP="00AC3030">
      <w:pPr>
        <w:pStyle w:val="a7"/>
        <w:numPr>
          <w:ilvl w:val="0"/>
          <w:numId w:val="5"/>
        </w:numPr>
        <w:ind w:left="849"/>
        <w:jc w:val="both"/>
        <w:rPr>
          <w:rFonts w:cstheme="minorHAnsi"/>
        </w:rPr>
      </w:pPr>
      <w:r>
        <w:rPr>
          <w:rFonts w:cstheme="minorHAnsi" w:hint="cs"/>
          <w:rtl/>
        </w:rPr>
        <w:t>הועדה לתשתיות לאומיות (ות"ל);</w:t>
      </w:r>
    </w:p>
    <w:p w14:paraId="192CEF47" w14:textId="6888C698" w:rsidR="00AC3030" w:rsidRDefault="00AC3030" w:rsidP="00AC3030">
      <w:pPr>
        <w:pStyle w:val="a7"/>
        <w:numPr>
          <w:ilvl w:val="0"/>
          <w:numId w:val="5"/>
        </w:numPr>
        <w:ind w:left="849"/>
        <w:jc w:val="both"/>
        <w:rPr>
          <w:rFonts w:cstheme="minorHAnsi"/>
        </w:rPr>
      </w:pPr>
      <w:r>
        <w:rPr>
          <w:rFonts w:cstheme="minorHAnsi" w:hint="cs"/>
          <w:rtl/>
        </w:rPr>
        <w:t>הוועדה לשמירה על קרקע חקלאית ושטחים פתוחים (</w:t>
      </w:r>
      <w:proofErr w:type="spellStart"/>
      <w:r>
        <w:rPr>
          <w:rFonts w:cstheme="minorHAnsi" w:hint="cs"/>
          <w:rtl/>
        </w:rPr>
        <w:t>ולקחש"פ</w:t>
      </w:r>
      <w:proofErr w:type="spellEnd"/>
      <w:r>
        <w:rPr>
          <w:rFonts w:cstheme="minorHAnsi" w:hint="cs"/>
          <w:rtl/>
        </w:rPr>
        <w:t>);</w:t>
      </w:r>
    </w:p>
    <w:p w14:paraId="6237AB14" w14:textId="2853388E" w:rsidR="00AC3030" w:rsidRDefault="00AC3030" w:rsidP="00AC3030">
      <w:pPr>
        <w:pStyle w:val="a7"/>
        <w:numPr>
          <w:ilvl w:val="0"/>
          <w:numId w:val="5"/>
        </w:numPr>
        <w:ind w:left="849"/>
        <w:jc w:val="both"/>
        <w:rPr>
          <w:rFonts w:cstheme="minorHAnsi"/>
        </w:rPr>
      </w:pPr>
      <w:r>
        <w:rPr>
          <w:rFonts w:cstheme="minorHAnsi" w:hint="cs"/>
          <w:rtl/>
        </w:rPr>
        <w:t>הוועדה לשמירה על הסביבה החופית (</w:t>
      </w:r>
      <w:proofErr w:type="spellStart"/>
      <w:r>
        <w:rPr>
          <w:rFonts w:cstheme="minorHAnsi" w:hint="cs"/>
          <w:rtl/>
        </w:rPr>
        <w:t>ולחו"ף</w:t>
      </w:r>
      <w:proofErr w:type="spellEnd"/>
      <w:r>
        <w:rPr>
          <w:rFonts w:cstheme="minorHAnsi" w:hint="cs"/>
          <w:rtl/>
        </w:rPr>
        <w:t>);</w:t>
      </w:r>
    </w:p>
    <w:p w14:paraId="1BAD6C77" w14:textId="41DFD512" w:rsidR="00AC3030" w:rsidRDefault="00AC3030" w:rsidP="00AC3030">
      <w:pPr>
        <w:pStyle w:val="a7"/>
        <w:numPr>
          <w:ilvl w:val="0"/>
          <w:numId w:val="5"/>
        </w:numPr>
        <w:ind w:left="849"/>
        <w:jc w:val="both"/>
        <w:rPr>
          <w:rFonts w:cstheme="minorHAnsi"/>
        </w:rPr>
      </w:pPr>
      <w:r>
        <w:rPr>
          <w:rFonts w:cstheme="minorHAnsi" w:hint="cs"/>
          <w:rtl/>
        </w:rPr>
        <w:t>הוועדה למתחמים מועדפים לדיור (</w:t>
      </w:r>
      <w:proofErr w:type="spellStart"/>
      <w:r>
        <w:rPr>
          <w:rFonts w:cstheme="minorHAnsi" w:hint="cs"/>
          <w:rtl/>
        </w:rPr>
        <w:t>ותמ"ל</w:t>
      </w:r>
      <w:proofErr w:type="spellEnd"/>
      <w:r>
        <w:rPr>
          <w:rFonts w:cstheme="minorHAnsi" w:hint="cs"/>
          <w:rtl/>
        </w:rPr>
        <w:t>);</w:t>
      </w:r>
    </w:p>
    <w:p w14:paraId="42FDDEFE" w14:textId="251FFC92" w:rsidR="00AC3030" w:rsidRDefault="00AC3030" w:rsidP="00AC3030">
      <w:pPr>
        <w:pStyle w:val="a7"/>
        <w:numPr>
          <w:ilvl w:val="0"/>
          <w:numId w:val="5"/>
        </w:numPr>
        <w:ind w:left="849"/>
        <w:jc w:val="both"/>
        <w:rPr>
          <w:rFonts w:cstheme="minorHAnsi"/>
        </w:rPr>
      </w:pPr>
      <w:r>
        <w:rPr>
          <w:rFonts w:cstheme="minorHAnsi" w:hint="cs"/>
          <w:rtl/>
        </w:rPr>
        <w:t>הוועדה לדיור לאומי ארצי (וד"ל ארצי)- פעלה עד אוגוסט 2015.</w:t>
      </w:r>
    </w:p>
    <w:p w14:paraId="2C7DD3B5" w14:textId="23DB2AD0" w:rsidR="00232660" w:rsidRDefault="00B4459F" w:rsidP="00232660">
      <w:pPr>
        <w:pStyle w:val="a7"/>
        <w:ind w:left="424"/>
        <w:jc w:val="both"/>
        <w:rPr>
          <w:rFonts w:cstheme="minorHAnsi"/>
          <w:rtl/>
        </w:rPr>
      </w:pPr>
      <w:r>
        <w:rPr>
          <w:rFonts w:cstheme="minorHAnsi" w:hint="cs"/>
          <w:rtl/>
        </w:rPr>
        <w:t xml:space="preserve">שלוש הוועדות הראשונות המצוינות מוקמות מכוח </w:t>
      </w:r>
      <w:r>
        <w:rPr>
          <w:rFonts w:cstheme="minorHAnsi" w:hint="cs"/>
          <w:b/>
          <w:bCs/>
          <w:rtl/>
        </w:rPr>
        <w:t>חוק התכנון והבנייה</w:t>
      </w:r>
      <w:r>
        <w:rPr>
          <w:rFonts w:cstheme="minorHAnsi" w:hint="cs"/>
          <w:rtl/>
        </w:rPr>
        <w:t xml:space="preserve"> ושתי הוועדות האחרונות הוקמו מכוח חוק ייעודי.</w:t>
      </w:r>
    </w:p>
    <w:p w14:paraId="2A06326C" w14:textId="4AC9304D" w:rsidR="00232660" w:rsidRDefault="00232660" w:rsidP="00232660">
      <w:pPr>
        <w:pStyle w:val="a7"/>
        <w:jc w:val="both"/>
        <w:rPr>
          <w:rFonts w:cstheme="minorHAnsi"/>
          <w:rtl/>
        </w:rPr>
      </w:pPr>
    </w:p>
    <w:p w14:paraId="234ED65C" w14:textId="78716B5F" w:rsidR="00232660" w:rsidRDefault="001D35CC" w:rsidP="00232660">
      <w:pPr>
        <w:pStyle w:val="a7"/>
        <w:jc w:val="both"/>
        <w:rPr>
          <w:rFonts w:cstheme="minorHAnsi"/>
          <w:rtl/>
        </w:rPr>
      </w:pPr>
      <w:r>
        <w:rPr>
          <w:rFonts w:cstheme="minorHAnsi" w:hint="cs"/>
          <w:rtl/>
        </w:rPr>
        <w:t xml:space="preserve">לכל אחד מהוועדות/הגורמים האמורים ישנם סמכויות ייחודיות, אך לעניין התוויית תוכנית המתאר הכללית ולהתוויית מדיניות התכנון הכללית- הממשלה היא זו המאשרת; בדרך כלל היא מאשרת בצורה די אוטומטית </w:t>
      </w:r>
      <w:r w:rsidR="00F8183C">
        <w:rPr>
          <w:rFonts w:cstheme="minorHAnsi" w:hint="cs"/>
          <w:rtl/>
        </w:rPr>
        <w:t xml:space="preserve">ומקבלת </w:t>
      </w:r>
      <w:r>
        <w:rPr>
          <w:rFonts w:cstheme="minorHAnsi" w:hint="cs"/>
          <w:rtl/>
        </w:rPr>
        <w:t>את ההמלצות השונות, אך היו מקרים בהם היא לא אישרה באופן אוטומטי</w:t>
      </w:r>
      <w:r w:rsidR="00F8183C">
        <w:rPr>
          <w:rFonts w:cstheme="minorHAnsi" w:hint="cs"/>
          <w:rtl/>
        </w:rPr>
        <w:t>; ייתכנו מצבים בהם יהיו כל מיני שיקולים נוספים לפיהם הממשלה לא מאשרת ותדרוש תיקונים מסוימים.</w:t>
      </w:r>
    </w:p>
    <w:p w14:paraId="323105E9" w14:textId="1DBC92CA" w:rsidR="0035077A" w:rsidRDefault="0035077A" w:rsidP="00232660">
      <w:pPr>
        <w:pStyle w:val="a7"/>
        <w:jc w:val="both"/>
        <w:rPr>
          <w:rFonts w:cstheme="minorHAnsi"/>
          <w:rtl/>
        </w:rPr>
      </w:pPr>
    </w:p>
    <w:p w14:paraId="66580C5F" w14:textId="41480A10" w:rsidR="0035077A" w:rsidRDefault="00543373" w:rsidP="00232660">
      <w:pPr>
        <w:pStyle w:val="a7"/>
        <w:jc w:val="both"/>
        <w:rPr>
          <w:rFonts w:cstheme="minorHAnsi"/>
          <w:rtl/>
        </w:rPr>
      </w:pPr>
      <w:r>
        <w:rPr>
          <w:rFonts w:cstheme="minorHAnsi" w:hint="cs"/>
          <w:b/>
          <w:bCs/>
          <w:rtl/>
        </w:rPr>
        <w:t>הרכב המועצה הארצית</w:t>
      </w:r>
      <w:r w:rsidR="00F2751B">
        <w:rPr>
          <w:rFonts w:cstheme="minorHAnsi" w:hint="cs"/>
          <w:b/>
          <w:bCs/>
          <w:rtl/>
        </w:rPr>
        <w:t xml:space="preserve">, </w:t>
      </w:r>
      <w:r w:rsidR="00F2751B">
        <w:rPr>
          <w:rFonts w:cstheme="minorHAnsi" w:hint="cs"/>
          <w:rtl/>
        </w:rPr>
        <w:t xml:space="preserve">לפי </w:t>
      </w:r>
      <w:r w:rsidR="00F2751B">
        <w:rPr>
          <w:rFonts w:cstheme="minorHAnsi" w:hint="cs"/>
          <w:b/>
          <w:bCs/>
          <w:rtl/>
        </w:rPr>
        <w:t xml:space="preserve">סעיף </w:t>
      </w:r>
      <w:r w:rsidR="00247928">
        <w:rPr>
          <w:rFonts w:cstheme="minorHAnsi" w:hint="cs"/>
          <w:b/>
          <w:bCs/>
          <w:rtl/>
        </w:rPr>
        <w:t>2</w:t>
      </w:r>
      <w:r w:rsidR="00F2751B">
        <w:rPr>
          <w:rFonts w:cstheme="minorHAnsi" w:hint="cs"/>
          <w:b/>
          <w:bCs/>
          <w:rtl/>
        </w:rPr>
        <w:t xml:space="preserve"> </w:t>
      </w:r>
      <w:r w:rsidR="00F2751B">
        <w:rPr>
          <w:rFonts w:cstheme="minorHAnsi" w:hint="cs"/>
          <w:rtl/>
        </w:rPr>
        <w:t>ל</w:t>
      </w:r>
      <w:r w:rsidR="00F2751B">
        <w:rPr>
          <w:rFonts w:cstheme="minorHAnsi" w:hint="cs"/>
          <w:b/>
          <w:bCs/>
          <w:rtl/>
        </w:rPr>
        <w:t>חוק</w:t>
      </w:r>
      <w:r w:rsidR="00F2751B">
        <w:rPr>
          <w:rFonts w:cstheme="minorHAnsi" w:hint="cs"/>
          <w:rtl/>
        </w:rPr>
        <w:t>- המועצה כוללת 36 חברים שאמורים להוות איזון בגיבוש כל ההיבטים והשיקולים שרלוונטיים לתכנון ברמה הארצית.</w:t>
      </w:r>
      <w:r w:rsidR="0078370D">
        <w:rPr>
          <w:rFonts w:cstheme="minorHAnsi" w:hint="cs"/>
          <w:rtl/>
        </w:rPr>
        <w:t xml:space="preserve"> ההרכב מורכב משלושה סוגים של הרכבי-משנה:</w:t>
      </w:r>
    </w:p>
    <w:p w14:paraId="48DC2FE4" w14:textId="104A046E" w:rsidR="0078370D" w:rsidRDefault="0078370D" w:rsidP="00CA197D">
      <w:pPr>
        <w:pStyle w:val="a7"/>
        <w:numPr>
          <w:ilvl w:val="0"/>
          <w:numId w:val="16"/>
        </w:numPr>
        <w:ind w:left="424"/>
        <w:jc w:val="both"/>
        <w:rPr>
          <w:rFonts w:cstheme="minorHAnsi"/>
        </w:rPr>
      </w:pPr>
      <w:r>
        <w:rPr>
          <w:rFonts w:cstheme="minorHAnsi" w:hint="cs"/>
          <w:u w:val="single"/>
          <w:rtl/>
        </w:rPr>
        <w:t>נציגי משרדי ממשלה</w:t>
      </w:r>
      <w:r>
        <w:rPr>
          <w:rFonts w:cstheme="minorHAnsi" w:hint="cs"/>
          <w:rtl/>
        </w:rPr>
        <w:t>- נציג שר האוצר ו-13 חברי ממשלה נוספים או נציגיהם (שליש);</w:t>
      </w:r>
    </w:p>
    <w:p w14:paraId="0298BB58" w14:textId="191D48DA" w:rsidR="0078370D" w:rsidRDefault="0078370D" w:rsidP="00CA197D">
      <w:pPr>
        <w:pStyle w:val="a7"/>
        <w:numPr>
          <w:ilvl w:val="0"/>
          <w:numId w:val="16"/>
        </w:numPr>
        <w:ind w:left="424"/>
        <w:jc w:val="both"/>
        <w:rPr>
          <w:rFonts w:cstheme="minorHAnsi"/>
        </w:rPr>
      </w:pPr>
      <w:r>
        <w:rPr>
          <w:rFonts w:cstheme="minorHAnsi" w:hint="cs"/>
          <w:u w:val="single"/>
          <w:rtl/>
        </w:rPr>
        <w:t>נציגי רשויות מקומיות</w:t>
      </w:r>
      <w:r w:rsidRPr="0078370D">
        <w:rPr>
          <w:rFonts w:cstheme="minorHAnsi" w:hint="cs"/>
          <w:rtl/>
        </w:rPr>
        <w:t>-</w:t>
      </w:r>
      <w:r>
        <w:rPr>
          <w:rFonts w:cstheme="minorHAnsi" w:hint="cs"/>
          <w:rtl/>
        </w:rPr>
        <w:t xml:space="preserve"> 11 במספר (שליש);</w:t>
      </w:r>
    </w:p>
    <w:p w14:paraId="4B8BE5B6" w14:textId="432EAE0C" w:rsidR="003051B7" w:rsidRDefault="0078370D" w:rsidP="00CA197D">
      <w:pPr>
        <w:pStyle w:val="a7"/>
        <w:numPr>
          <w:ilvl w:val="0"/>
          <w:numId w:val="16"/>
        </w:numPr>
        <w:ind w:left="424"/>
        <w:jc w:val="both"/>
        <w:rPr>
          <w:rFonts w:cstheme="minorHAnsi"/>
        </w:rPr>
      </w:pPr>
      <w:r>
        <w:rPr>
          <w:rFonts w:cstheme="minorHAnsi" w:hint="cs"/>
          <w:u w:val="single"/>
          <w:rtl/>
        </w:rPr>
        <w:lastRenderedPageBreak/>
        <w:t>נציגים של אנשי מקצועי ומוסדות ציבוריים</w:t>
      </w:r>
      <w:r w:rsidRPr="0078370D">
        <w:rPr>
          <w:rFonts w:cstheme="minorHAnsi" w:hint="cs"/>
          <w:rtl/>
        </w:rPr>
        <w:t>-</w:t>
      </w:r>
      <w:r>
        <w:rPr>
          <w:rFonts w:cstheme="minorHAnsi" w:hint="cs"/>
          <w:rtl/>
        </w:rPr>
        <w:t xml:space="preserve"> 11 נציגים מהטכניון, ארגוני סביבה, ארגוני חברה ורווחה, ארגון נשים, נציג הדור הצעיר, בעל הכשרה בסוציולוגיה ומהנדס</w:t>
      </w:r>
      <w:r w:rsidR="00295685">
        <w:rPr>
          <w:rFonts w:cstheme="minorHAnsi" w:hint="cs"/>
          <w:rtl/>
        </w:rPr>
        <w:t xml:space="preserve"> (שליש).</w:t>
      </w:r>
    </w:p>
    <w:p w14:paraId="70D7E364" w14:textId="62A625E8" w:rsidR="00F3038B" w:rsidRDefault="00F3038B" w:rsidP="00F3038B">
      <w:pPr>
        <w:pStyle w:val="a7"/>
        <w:numPr>
          <w:ilvl w:val="0"/>
          <w:numId w:val="5"/>
        </w:numPr>
        <w:ind w:left="424"/>
        <w:jc w:val="both"/>
        <w:rPr>
          <w:rFonts w:cstheme="minorHAnsi"/>
        </w:rPr>
      </w:pPr>
      <w:r>
        <w:rPr>
          <w:rFonts w:cstheme="minorHAnsi" w:hint="cs"/>
          <w:rtl/>
        </w:rPr>
        <w:t>בראש המועצה עומד שר האוצר או נציג- בדרך כלל מנכ"ל משרד האוצר.</w:t>
      </w:r>
    </w:p>
    <w:p w14:paraId="1B09174A" w14:textId="46CF3BD6" w:rsidR="00DD5937" w:rsidRDefault="00DD5937" w:rsidP="00DD5937">
      <w:pPr>
        <w:pStyle w:val="a7"/>
        <w:jc w:val="both"/>
        <w:rPr>
          <w:rFonts w:cstheme="minorHAnsi"/>
          <w:rtl/>
        </w:rPr>
      </w:pPr>
    </w:p>
    <w:p w14:paraId="1737654C" w14:textId="1CA35B6D" w:rsidR="00DD5937" w:rsidRDefault="00173BF8" w:rsidP="00DD5937">
      <w:pPr>
        <w:pStyle w:val="a7"/>
        <w:jc w:val="both"/>
        <w:rPr>
          <w:rFonts w:cstheme="minorHAnsi"/>
          <w:rtl/>
        </w:rPr>
      </w:pPr>
      <w:r>
        <w:rPr>
          <w:rFonts w:cstheme="minorHAnsi" w:hint="cs"/>
          <w:b/>
          <w:bCs/>
          <w:rtl/>
        </w:rPr>
        <w:t>תקופת כהונת המועצה</w:t>
      </w:r>
      <w:r>
        <w:rPr>
          <w:rFonts w:cstheme="minorHAnsi" w:hint="cs"/>
          <w:rtl/>
        </w:rPr>
        <w:t xml:space="preserve">- תקופת כהונתה של המועצה הארצית היא חמש שנים, לפי </w:t>
      </w:r>
      <w:r>
        <w:rPr>
          <w:rFonts w:cstheme="minorHAnsi" w:hint="cs"/>
          <w:b/>
          <w:bCs/>
          <w:rtl/>
        </w:rPr>
        <w:t>סעיף 2(ד)</w:t>
      </w:r>
      <w:r>
        <w:rPr>
          <w:rFonts w:cstheme="minorHAnsi" w:hint="cs"/>
          <w:rtl/>
        </w:rPr>
        <w:t xml:space="preserve">, עם אפשרות להארכה בעוד כחמש שנים נוספות. חבר מועצה יכול לשוב ולהתמנות במועצה לתקופות כהונה נוספות (עד עשר שנים), לפי </w:t>
      </w:r>
      <w:r>
        <w:rPr>
          <w:rFonts w:cstheme="minorHAnsi" w:hint="cs"/>
          <w:b/>
          <w:bCs/>
          <w:rtl/>
        </w:rPr>
        <w:t>סעיף 2(ה)</w:t>
      </w:r>
      <w:r>
        <w:rPr>
          <w:rFonts w:cstheme="minorHAnsi" w:hint="cs"/>
          <w:rtl/>
        </w:rPr>
        <w:t>.</w:t>
      </w:r>
    </w:p>
    <w:p w14:paraId="41F7269C" w14:textId="4191097C" w:rsidR="00184480" w:rsidRDefault="00184480" w:rsidP="00DD5937">
      <w:pPr>
        <w:pStyle w:val="a7"/>
        <w:jc w:val="both"/>
        <w:rPr>
          <w:rFonts w:cstheme="minorHAnsi"/>
          <w:rtl/>
        </w:rPr>
      </w:pPr>
    </w:p>
    <w:p w14:paraId="7425B994" w14:textId="2AE5806B" w:rsidR="00184480" w:rsidRPr="007D4E40" w:rsidRDefault="00184480" w:rsidP="00DD5937">
      <w:pPr>
        <w:pStyle w:val="a7"/>
        <w:jc w:val="both"/>
        <w:rPr>
          <w:rFonts w:cstheme="minorHAnsi"/>
          <w:b/>
          <w:bCs/>
          <w:rtl/>
        </w:rPr>
      </w:pPr>
      <w:r>
        <w:rPr>
          <w:rFonts w:cstheme="minorHAnsi" w:hint="cs"/>
          <w:b/>
          <w:bCs/>
          <w:rtl/>
        </w:rPr>
        <w:t>סמכות המועצה הארצית</w:t>
      </w:r>
      <w:r w:rsidR="007D4E40">
        <w:rPr>
          <w:rFonts w:cstheme="minorHAnsi" w:hint="cs"/>
          <w:b/>
          <w:bCs/>
          <w:rtl/>
        </w:rPr>
        <w:t>:</w:t>
      </w:r>
    </w:p>
    <w:p w14:paraId="26E81FB9" w14:textId="50D8FD27" w:rsidR="007D4E40" w:rsidRDefault="007D4E40" w:rsidP="007D4E40">
      <w:pPr>
        <w:pStyle w:val="a7"/>
        <w:numPr>
          <w:ilvl w:val="0"/>
          <w:numId w:val="5"/>
        </w:numPr>
        <w:ind w:left="424"/>
        <w:jc w:val="both"/>
        <w:rPr>
          <w:rFonts w:cstheme="minorHAnsi"/>
        </w:rPr>
      </w:pPr>
      <w:r>
        <w:rPr>
          <w:rFonts w:cstheme="minorHAnsi" w:hint="cs"/>
          <w:rtl/>
        </w:rPr>
        <w:t xml:space="preserve">לייעץ לממשלה בכל הנוגע לקו הכללי בביצוע חוק התכנון והבנייה, לרבות ענייני חקיקה, ולמלא את יתר התפקידים המוטלים עליה בחוק זה ובכל דין אחר, לפי </w:t>
      </w:r>
      <w:r>
        <w:rPr>
          <w:rFonts w:cstheme="minorHAnsi" w:hint="cs"/>
          <w:b/>
          <w:bCs/>
          <w:rtl/>
        </w:rPr>
        <w:t>סעיף 2(א)</w:t>
      </w:r>
      <w:r>
        <w:rPr>
          <w:rFonts w:cstheme="minorHAnsi" w:hint="cs"/>
          <w:rtl/>
        </w:rPr>
        <w:t>. במילים אחרות, השר הממונה על ביצוע החוק, שר האוצר, מקבל את ההמלצות מהמועצה הארצית, אשר יכולה לייעץ לממשלה (שינוי והוספה להרכבה הנוכחי, הקמת וועדה ארצית נוספת);</w:t>
      </w:r>
    </w:p>
    <w:p w14:paraId="2F749324" w14:textId="5A20D998" w:rsidR="007D4E40" w:rsidRDefault="007D4E40" w:rsidP="007D4E40">
      <w:pPr>
        <w:pStyle w:val="a7"/>
        <w:numPr>
          <w:ilvl w:val="0"/>
          <w:numId w:val="5"/>
        </w:numPr>
        <w:ind w:left="424"/>
        <w:jc w:val="both"/>
        <w:rPr>
          <w:rFonts w:cstheme="minorHAnsi"/>
        </w:rPr>
      </w:pPr>
      <w:r>
        <w:rPr>
          <w:rFonts w:cstheme="minorHAnsi" w:hint="cs"/>
          <w:rtl/>
        </w:rPr>
        <w:t xml:space="preserve">גיבוש מדיניות התכנון בראייה כלל ארצית, מימושה והטמעתה בתוכניות מתאר ארציות, לפי </w:t>
      </w:r>
      <w:r>
        <w:rPr>
          <w:rFonts w:cstheme="minorHAnsi" w:hint="cs"/>
          <w:b/>
          <w:bCs/>
          <w:rtl/>
        </w:rPr>
        <w:t>סעיף 2</w:t>
      </w:r>
      <w:r>
        <w:rPr>
          <w:rFonts w:cstheme="minorHAnsi" w:hint="cs"/>
          <w:rtl/>
        </w:rPr>
        <w:t xml:space="preserve"> (כמובן, היא נטולת סמכות לאשר);</w:t>
      </w:r>
    </w:p>
    <w:p w14:paraId="3948815F" w14:textId="0FCBBAFC" w:rsidR="00A63426" w:rsidRDefault="00A63426" w:rsidP="007D4E40">
      <w:pPr>
        <w:pStyle w:val="a7"/>
        <w:numPr>
          <w:ilvl w:val="0"/>
          <w:numId w:val="5"/>
        </w:numPr>
        <w:ind w:left="424"/>
        <w:jc w:val="both"/>
        <w:rPr>
          <w:rFonts w:cstheme="minorHAnsi"/>
        </w:rPr>
      </w:pPr>
      <w:r>
        <w:rPr>
          <w:rFonts w:cstheme="minorHAnsi" w:hint="cs"/>
          <w:rtl/>
        </w:rPr>
        <w:t xml:space="preserve">לייעץ לשר הממונה לצורך התקנת תקנות, לפי </w:t>
      </w:r>
      <w:r>
        <w:rPr>
          <w:rFonts w:cstheme="minorHAnsi" w:hint="cs"/>
          <w:b/>
          <w:bCs/>
          <w:rtl/>
        </w:rPr>
        <w:t>סעיף 6(א)(3)</w:t>
      </w:r>
      <w:r>
        <w:rPr>
          <w:rFonts w:cstheme="minorHAnsi" w:hint="cs"/>
          <w:rtl/>
        </w:rPr>
        <w:t>;</w:t>
      </w:r>
    </w:p>
    <w:p w14:paraId="15D108A7" w14:textId="39260AC6" w:rsidR="00A63426" w:rsidRDefault="00A63426" w:rsidP="007D4E40">
      <w:pPr>
        <w:pStyle w:val="a7"/>
        <w:numPr>
          <w:ilvl w:val="0"/>
          <w:numId w:val="5"/>
        </w:numPr>
        <w:ind w:left="424"/>
        <w:jc w:val="both"/>
        <w:rPr>
          <w:rFonts w:cstheme="minorHAnsi"/>
        </w:rPr>
      </w:pPr>
      <w:r>
        <w:rPr>
          <w:rFonts w:cstheme="minorHAnsi" w:hint="cs"/>
          <w:rtl/>
        </w:rPr>
        <w:t xml:space="preserve">אישור תוכניות מתאר מחוזיות, לפי </w:t>
      </w:r>
      <w:r>
        <w:rPr>
          <w:rFonts w:cstheme="minorHAnsi" w:hint="cs"/>
          <w:b/>
          <w:bCs/>
          <w:rtl/>
        </w:rPr>
        <w:t>סעיף 56</w:t>
      </w:r>
      <w:r w:rsidR="002701BD">
        <w:rPr>
          <w:rFonts w:cstheme="minorHAnsi" w:hint="cs"/>
          <w:rtl/>
        </w:rPr>
        <w:t>;</w:t>
      </w:r>
    </w:p>
    <w:p w14:paraId="03781437" w14:textId="4CA82C78" w:rsidR="002701BD" w:rsidRDefault="002701BD" w:rsidP="007D4E40">
      <w:pPr>
        <w:pStyle w:val="a7"/>
        <w:numPr>
          <w:ilvl w:val="0"/>
          <w:numId w:val="5"/>
        </w:numPr>
        <w:ind w:left="424"/>
        <w:jc w:val="both"/>
        <w:rPr>
          <w:rFonts w:cstheme="minorHAnsi"/>
        </w:rPr>
      </w:pPr>
      <w:r>
        <w:rPr>
          <w:rFonts w:cstheme="minorHAnsi" w:hint="cs"/>
          <w:rtl/>
        </w:rPr>
        <w:t xml:space="preserve">דיון והכרעה בעררים שהוגשו בנוגע לתוכניות שבסמכות הוועדה המחוזית, לפי </w:t>
      </w:r>
      <w:r>
        <w:rPr>
          <w:rFonts w:cstheme="minorHAnsi" w:hint="cs"/>
          <w:b/>
          <w:bCs/>
          <w:rtl/>
        </w:rPr>
        <w:t>סעיף 110</w:t>
      </w:r>
      <w:r>
        <w:rPr>
          <w:rFonts w:cstheme="minorHAnsi" w:hint="cs"/>
          <w:rtl/>
        </w:rPr>
        <w:t>.</w:t>
      </w:r>
    </w:p>
    <w:p w14:paraId="6ABEC9FA" w14:textId="34575DD4" w:rsidR="002B308A" w:rsidRDefault="002B308A" w:rsidP="002B308A">
      <w:pPr>
        <w:pStyle w:val="a7"/>
        <w:jc w:val="both"/>
        <w:rPr>
          <w:rFonts w:cstheme="minorHAnsi"/>
          <w:rtl/>
        </w:rPr>
      </w:pPr>
    </w:p>
    <w:p w14:paraId="16B757F9" w14:textId="5BF484DA" w:rsidR="002B308A" w:rsidRDefault="002B308A" w:rsidP="002B308A">
      <w:pPr>
        <w:pStyle w:val="a7"/>
        <w:jc w:val="both"/>
        <w:rPr>
          <w:rFonts w:cstheme="minorHAnsi"/>
          <w:b/>
          <w:bCs/>
          <w:rtl/>
        </w:rPr>
      </w:pPr>
      <w:r>
        <w:rPr>
          <w:rFonts w:cstheme="minorHAnsi" w:hint="cs"/>
          <w:b/>
          <w:bCs/>
          <w:rtl/>
        </w:rPr>
        <w:t>וועדות ייעודיות ארציות:</w:t>
      </w:r>
    </w:p>
    <w:p w14:paraId="4E99846C" w14:textId="1B8C507A" w:rsidR="002B308A" w:rsidRDefault="002B308A" w:rsidP="002B308A">
      <w:pPr>
        <w:pStyle w:val="a7"/>
        <w:numPr>
          <w:ilvl w:val="0"/>
          <w:numId w:val="5"/>
        </w:numPr>
        <w:ind w:left="424"/>
        <w:jc w:val="both"/>
        <w:rPr>
          <w:rFonts w:cstheme="minorHAnsi"/>
        </w:rPr>
      </w:pPr>
      <w:r>
        <w:rPr>
          <w:rFonts w:cstheme="minorHAnsi" w:hint="cs"/>
          <w:u w:val="single"/>
          <w:rtl/>
        </w:rPr>
        <w:t>הועדה הארצית לתשתיות לאומיות</w:t>
      </w:r>
      <w:r>
        <w:rPr>
          <w:rFonts w:cstheme="minorHAnsi" w:hint="cs"/>
          <w:rtl/>
        </w:rPr>
        <w:t>- סמכותה והרכבה מעוגנים ב</w:t>
      </w:r>
      <w:r>
        <w:rPr>
          <w:rFonts w:cstheme="minorHAnsi" w:hint="cs"/>
          <w:b/>
          <w:bCs/>
          <w:rtl/>
        </w:rPr>
        <w:t xml:space="preserve">סעיפים 6א </w:t>
      </w:r>
      <w:r>
        <w:rPr>
          <w:rFonts w:cstheme="minorHAnsi" w:hint="cs"/>
          <w:rtl/>
        </w:rPr>
        <w:t xml:space="preserve">ועד </w:t>
      </w:r>
      <w:r>
        <w:rPr>
          <w:rFonts w:cstheme="minorHAnsi" w:hint="cs"/>
          <w:b/>
          <w:bCs/>
          <w:rtl/>
        </w:rPr>
        <w:t>6ו</w:t>
      </w:r>
      <w:r>
        <w:rPr>
          <w:rFonts w:cstheme="minorHAnsi" w:hint="cs"/>
          <w:rtl/>
        </w:rPr>
        <w:t xml:space="preserve"> ל</w:t>
      </w:r>
      <w:r>
        <w:rPr>
          <w:rFonts w:cstheme="minorHAnsi" w:hint="cs"/>
          <w:b/>
          <w:bCs/>
          <w:rtl/>
        </w:rPr>
        <w:t>חוק</w:t>
      </w:r>
      <w:r>
        <w:rPr>
          <w:rFonts w:cstheme="minorHAnsi" w:hint="cs"/>
          <w:rtl/>
        </w:rPr>
        <w:t>. אמונה על הכנת תוכניות לתשתית לאומית כמו כבישים, מסילות ברזל, תחנות כוח וכו'. בכדי שהיא תקבל סמכות צריך שתהיה הכרזה משולשת של ראש הממשלה, שר הפנים ושר האוצר, שכן מדובר בתשתית בעל חשיבות לאומית.</w:t>
      </w:r>
    </w:p>
    <w:p w14:paraId="4E3D3694" w14:textId="64561943" w:rsidR="002B308A" w:rsidRDefault="002B308A" w:rsidP="002B308A">
      <w:pPr>
        <w:pStyle w:val="a7"/>
        <w:numPr>
          <w:ilvl w:val="0"/>
          <w:numId w:val="5"/>
        </w:numPr>
        <w:ind w:left="424"/>
        <w:jc w:val="both"/>
        <w:rPr>
          <w:rFonts w:cstheme="minorHAnsi"/>
        </w:rPr>
      </w:pPr>
      <w:r>
        <w:rPr>
          <w:rFonts w:cstheme="minorHAnsi" w:hint="cs"/>
          <w:u w:val="single"/>
          <w:rtl/>
        </w:rPr>
        <w:t>הועדה לשמירת הסביבה החופית</w:t>
      </w:r>
      <w:r>
        <w:rPr>
          <w:rFonts w:cstheme="minorHAnsi" w:hint="cs"/>
          <w:rtl/>
        </w:rPr>
        <w:t>- סמכותה מעוגנת ב</w:t>
      </w:r>
      <w:r>
        <w:rPr>
          <w:rFonts w:cstheme="minorHAnsi" w:hint="cs"/>
          <w:b/>
          <w:bCs/>
          <w:rtl/>
        </w:rPr>
        <w:t xml:space="preserve">תוספת השנייה </w:t>
      </w:r>
      <w:r>
        <w:rPr>
          <w:rFonts w:cstheme="minorHAnsi" w:hint="cs"/>
          <w:rtl/>
        </w:rPr>
        <w:t>ל</w:t>
      </w:r>
      <w:r>
        <w:rPr>
          <w:rFonts w:cstheme="minorHAnsi" w:hint="cs"/>
          <w:b/>
          <w:bCs/>
          <w:rtl/>
        </w:rPr>
        <w:t>חוק</w:t>
      </w:r>
      <w:r>
        <w:rPr>
          <w:rFonts w:cstheme="minorHAnsi" w:hint="cs"/>
          <w:rtl/>
        </w:rPr>
        <w:t>. אחראית לתת אישור סופי לכל תוכנית בנייה שחלה על הסביבה החופית, שהיא כשלעצמה כוללת את המרחב עד כ-300 מטרים מקו החוף (הים התיכון, הכינרת וכו') וכמות מסוימת בתוך הים.</w:t>
      </w:r>
    </w:p>
    <w:p w14:paraId="5614094A" w14:textId="39FCD146" w:rsidR="004221DA" w:rsidRDefault="004221DA" w:rsidP="002B308A">
      <w:pPr>
        <w:pStyle w:val="a7"/>
        <w:numPr>
          <w:ilvl w:val="0"/>
          <w:numId w:val="5"/>
        </w:numPr>
        <w:ind w:left="424"/>
        <w:jc w:val="both"/>
        <w:rPr>
          <w:rFonts w:cstheme="minorHAnsi"/>
        </w:rPr>
      </w:pPr>
      <w:r>
        <w:rPr>
          <w:rFonts w:cstheme="minorHAnsi" w:hint="cs"/>
          <w:u w:val="single"/>
          <w:rtl/>
        </w:rPr>
        <w:t>הועדה לשמירה על קרקע חקלאית ושטחים פתוחים</w:t>
      </w:r>
      <w:r w:rsidRPr="004221DA">
        <w:rPr>
          <w:rFonts w:cstheme="minorHAnsi" w:hint="cs"/>
          <w:rtl/>
        </w:rPr>
        <w:t>-</w:t>
      </w:r>
      <w:r>
        <w:rPr>
          <w:rFonts w:cstheme="minorHAnsi" w:hint="cs"/>
          <w:rtl/>
        </w:rPr>
        <w:t xml:space="preserve"> סמכותה מעוגנת ב</w:t>
      </w:r>
      <w:r>
        <w:rPr>
          <w:rFonts w:cstheme="minorHAnsi" w:hint="cs"/>
          <w:b/>
          <w:bCs/>
          <w:rtl/>
        </w:rPr>
        <w:t xml:space="preserve">תוספת הראשונה </w:t>
      </w:r>
      <w:r>
        <w:rPr>
          <w:rFonts w:cstheme="minorHAnsi" w:hint="cs"/>
          <w:rtl/>
        </w:rPr>
        <w:t>ל</w:t>
      </w:r>
      <w:r>
        <w:rPr>
          <w:rFonts w:cstheme="minorHAnsi" w:hint="cs"/>
          <w:b/>
          <w:bCs/>
          <w:rtl/>
        </w:rPr>
        <w:t>חוק</w:t>
      </w:r>
      <w:r>
        <w:rPr>
          <w:rFonts w:cstheme="minorHAnsi" w:hint="cs"/>
          <w:rtl/>
        </w:rPr>
        <w:t>. על כל תוכניות שחלה על קרקע חקלאית או על שטחים פתוחים לקבל את אישור הועדה לפני האישור הסופי של התוכנית.</w:t>
      </w:r>
    </w:p>
    <w:p w14:paraId="32F54CA9" w14:textId="7AFF0E23" w:rsidR="004221DA" w:rsidRDefault="004221DA" w:rsidP="002B308A">
      <w:pPr>
        <w:pStyle w:val="a7"/>
        <w:numPr>
          <w:ilvl w:val="0"/>
          <w:numId w:val="5"/>
        </w:numPr>
        <w:ind w:left="424"/>
        <w:jc w:val="both"/>
        <w:rPr>
          <w:rFonts w:cstheme="minorHAnsi"/>
        </w:rPr>
      </w:pPr>
      <w:r>
        <w:rPr>
          <w:rFonts w:cstheme="minorHAnsi" w:hint="cs"/>
          <w:u w:val="single"/>
          <w:rtl/>
        </w:rPr>
        <w:t>הועדה למתקנים ביטחוניים</w:t>
      </w:r>
      <w:r w:rsidRPr="004221DA">
        <w:rPr>
          <w:rFonts w:cstheme="minorHAnsi" w:hint="cs"/>
          <w:rtl/>
        </w:rPr>
        <w:t>-</w:t>
      </w:r>
      <w:r>
        <w:rPr>
          <w:rFonts w:cstheme="minorHAnsi" w:hint="cs"/>
          <w:rtl/>
        </w:rPr>
        <w:t xml:space="preserve"> סמכותה מעוגנת ב</w:t>
      </w:r>
      <w:r>
        <w:rPr>
          <w:rFonts w:cstheme="minorHAnsi" w:hint="cs"/>
          <w:b/>
          <w:bCs/>
          <w:rtl/>
        </w:rPr>
        <w:t>סעיף 48ג</w:t>
      </w:r>
      <w:r>
        <w:rPr>
          <w:rFonts w:cstheme="minorHAnsi" w:hint="cs"/>
          <w:rtl/>
        </w:rPr>
        <w:t xml:space="preserve"> ל</w:t>
      </w:r>
      <w:r>
        <w:rPr>
          <w:rFonts w:cstheme="minorHAnsi" w:hint="cs"/>
          <w:b/>
          <w:bCs/>
          <w:rtl/>
        </w:rPr>
        <w:t>חוק</w:t>
      </w:r>
      <w:r w:rsidR="00F7566C">
        <w:rPr>
          <w:rFonts w:cstheme="minorHAnsi" w:hint="cs"/>
          <w:rtl/>
        </w:rPr>
        <w:t>.</w:t>
      </w:r>
    </w:p>
    <w:p w14:paraId="25CE3EF7" w14:textId="7537C4DD" w:rsidR="0054127A" w:rsidRDefault="0054127A" w:rsidP="002B308A">
      <w:pPr>
        <w:pStyle w:val="a7"/>
        <w:numPr>
          <w:ilvl w:val="0"/>
          <w:numId w:val="5"/>
        </w:numPr>
        <w:ind w:left="424"/>
        <w:jc w:val="both"/>
        <w:rPr>
          <w:rFonts w:cstheme="minorHAnsi"/>
        </w:rPr>
      </w:pPr>
      <w:r>
        <w:rPr>
          <w:rFonts w:cstheme="minorHAnsi" w:hint="cs"/>
          <w:u w:val="single"/>
          <w:rtl/>
        </w:rPr>
        <w:t>הועדה למתחמים מועדפים לדיור</w:t>
      </w:r>
      <w:r w:rsidRPr="0054127A">
        <w:rPr>
          <w:rFonts w:cstheme="minorHAnsi" w:hint="cs"/>
          <w:rtl/>
        </w:rPr>
        <w:t>-</w:t>
      </w:r>
      <w:r>
        <w:rPr>
          <w:rFonts w:cstheme="minorHAnsi" w:hint="cs"/>
          <w:rtl/>
        </w:rPr>
        <w:t xml:space="preserve"> סמכותה</w:t>
      </w:r>
      <w:r w:rsidR="002659F0">
        <w:rPr>
          <w:rFonts w:cstheme="minorHAnsi" w:hint="cs"/>
          <w:rtl/>
        </w:rPr>
        <w:t xml:space="preserve"> והרכבה</w:t>
      </w:r>
      <w:r>
        <w:rPr>
          <w:rFonts w:cstheme="minorHAnsi" w:hint="cs"/>
          <w:rtl/>
        </w:rPr>
        <w:t xml:space="preserve"> מעוגנ</w:t>
      </w:r>
      <w:r w:rsidR="002659F0">
        <w:rPr>
          <w:rFonts w:cstheme="minorHAnsi" w:hint="cs"/>
          <w:rtl/>
        </w:rPr>
        <w:t>ים</w:t>
      </w:r>
      <w:r>
        <w:rPr>
          <w:rFonts w:cstheme="minorHAnsi" w:hint="cs"/>
          <w:rtl/>
        </w:rPr>
        <w:t xml:space="preserve"> ב</w:t>
      </w:r>
      <w:r>
        <w:rPr>
          <w:rFonts w:cstheme="minorHAnsi" w:hint="cs"/>
          <w:b/>
          <w:bCs/>
          <w:rtl/>
        </w:rPr>
        <w:t>סעיף 4</w:t>
      </w:r>
      <w:r>
        <w:rPr>
          <w:rFonts w:cstheme="minorHAnsi" w:hint="cs"/>
          <w:rtl/>
        </w:rPr>
        <w:t xml:space="preserve"> ל</w:t>
      </w:r>
      <w:r>
        <w:rPr>
          <w:rFonts w:cstheme="minorHAnsi" w:hint="cs"/>
          <w:b/>
          <w:bCs/>
          <w:rtl/>
        </w:rPr>
        <w:t xml:space="preserve">חוק </w:t>
      </w:r>
      <w:proofErr w:type="spellStart"/>
      <w:r>
        <w:rPr>
          <w:rFonts w:cstheme="minorHAnsi" w:hint="cs"/>
          <w:b/>
          <w:bCs/>
          <w:rtl/>
        </w:rPr>
        <w:t>הותמ"ל</w:t>
      </w:r>
      <w:proofErr w:type="spellEnd"/>
      <w:r>
        <w:rPr>
          <w:rFonts w:cstheme="minorHAnsi" w:hint="cs"/>
          <w:rtl/>
        </w:rPr>
        <w:t xml:space="preserve"> </w:t>
      </w:r>
      <w:r w:rsidR="002659F0">
        <w:rPr>
          <w:rFonts w:cstheme="minorHAnsi" w:hint="cs"/>
          <w:rtl/>
        </w:rPr>
        <w:t xml:space="preserve">(התקבל בשנת 2014 על רקע רצון לאשר תוכניות נרחבות למגורים בלוח זמנים קצר יחסית) </w:t>
      </w:r>
      <w:r>
        <w:rPr>
          <w:rFonts w:cstheme="minorHAnsi" w:hint="cs"/>
          <w:rtl/>
        </w:rPr>
        <w:t>והיא אמונה על קידום תוכני</w:t>
      </w:r>
      <w:r w:rsidR="002659F0">
        <w:rPr>
          <w:rFonts w:cstheme="minorHAnsi" w:hint="cs"/>
          <w:rtl/>
        </w:rPr>
        <w:t>ו</w:t>
      </w:r>
      <w:r>
        <w:rPr>
          <w:rFonts w:cstheme="minorHAnsi" w:hint="cs"/>
          <w:rtl/>
        </w:rPr>
        <w:t>ת מועדפ</w:t>
      </w:r>
      <w:r w:rsidR="002659F0">
        <w:rPr>
          <w:rFonts w:cstheme="minorHAnsi" w:hint="cs"/>
          <w:rtl/>
        </w:rPr>
        <w:t>ו</w:t>
      </w:r>
      <w:r>
        <w:rPr>
          <w:rFonts w:cstheme="minorHAnsi" w:hint="cs"/>
          <w:rtl/>
        </w:rPr>
        <w:t>ת לדיור בזמן קצר מאוד.</w:t>
      </w:r>
    </w:p>
    <w:p w14:paraId="77884931" w14:textId="426CE732" w:rsidR="005C1EA9" w:rsidRDefault="005C1EA9" w:rsidP="005C1EA9">
      <w:pPr>
        <w:pStyle w:val="a7"/>
        <w:jc w:val="both"/>
        <w:rPr>
          <w:rFonts w:cstheme="minorHAnsi"/>
          <w:rtl/>
        </w:rPr>
      </w:pPr>
    </w:p>
    <w:p w14:paraId="66EE2F85" w14:textId="77C13898" w:rsidR="005C1EA9" w:rsidRDefault="005C1EA9" w:rsidP="005C1EA9">
      <w:pPr>
        <w:pStyle w:val="a7"/>
        <w:jc w:val="both"/>
        <w:rPr>
          <w:rFonts w:cstheme="minorHAnsi"/>
          <w:rtl/>
        </w:rPr>
      </w:pPr>
      <w:r>
        <w:rPr>
          <w:rFonts w:cstheme="minorHAnsi" w:hint="cs"/>
          <w:rtl/>
        </w:rPr>
        <w:t xml:space="preserve">גוף תכנון חשוב נוסף ובעל עוצמה- </w:t>
      </w:r>
      <w:r>
        <w:rPr>
          <w:rFonts w:cstheme="minorHAnsi" w:hint="cs"/>
          <w:b/>
          <w:bCs/>
          <w:rtl/>
        </w:rPr>
        <w:t>סמכויות שר האוצר</w:t>
      </w:r>
      <w:r>
        <w:rPr>
          <w:rFonts w:cstheme="minorHAnsi" w:hint="cs"/>
          <w:rtl/>
        </w:rPr>
        <w:t xml:space="preserve"> (הפנים לשעבר):</w:t>
      </w:r>
    </w:p>
    <w:p w14:paraId="4AA5263D" w14:textId="3C16F85F" w:rsidR="005C1EA9" w:rsidRDefault="005C1EA9" w:rsidP="005C1EA9">
      <w:pPr>
        <w:pStyle w:val="a7"/>
        <w:numPr>
          <w:ilvl w:val="0"/>
          <w:numId w:val="5"/>
        </w:numPr>
        <w:ind w:left="424"/>
        <w:jc w:val="both"/>
        <w:rPr>
          <w:rFonts w:cstheme="minorHAnsi"/>
        </w:rPr>
      </w:pPr>
      <w:r>
        <w:rPr>
          <w:rFonts w:cstheme="minorHAnsi" w:hint="cs"/>
          <w:rtl/>
        </w:rPr>
        <w:t xml:space="preserve">לפי </w:t>
      </w:r>
      <w:r>
        <w:rPr>
          <w:rFonts w:cstheme="minorHAnsi" w:hint="cs"/>
          <w:b/>
          <w:bCs/>
          <w:rtl/>
        </w:rPr>
        <w:t>סעיף 109</w:t>
      </w:r>
      <w:r>
        <w:rPr>
          <w:rFonts w:cstheme="minorHAnsi" w:hint="cs"/>
          <w:rtl/>
        </w:rPr>
        <w:t>- הסמכות להחליט לגבי תוכניות מסוימות אם הן דורשות את אישורו הסופי או לא. כאשר השר מחליט שתוכנית חייבת את אישורו, אז התוכנית לא מאושרת עד למילוי התנאים שהוא קבע והוא מחליט בסמכות וטו.</w:t>
      </w:r>
    </w:p>
    <w:p w14:paraId="58432176" w14:textId="6451FDC2" w:rsidR="00627E15" w:rsidRDefault="00627E15" w:rsidP="005C1EA9">
      <w:pPr>
        <w:pStyle w:val="a7"/>
        <w:numPr>
          <w:ilvl w:val="0"/>
          <w:numId w:val="5"/>
        </w:numPr>
        <w:ind w:left="424"/>
        <w:jc w:val="both"/>
        <w:rPr>
          <w:rFonts w:cstheme="minorHAnsi"/>
        </w:rPr>
      </w:pPr>
      <w:r>
        <w:rPr>
          <w:rFonts w:cstheme="minorHAnsi" w:hint="cs"/>
          <w:rtl/>
        </w:rPr>
        <w:t xml:space="preserve">לפי </w:t>
      </w:r>
      <w:r>
        <w:rPr>
          <w:rFonts w:cstheme="minorHAnsi" w:hint="cs"/>
          <w:b/>
          <w:bCs/>
          <w:rtl/>
        </w:rPr>
        <w:t>סעיף 151</w:t>
      </w:r>
      <w:r>
        <w:rPr>
          <w:rFonts w:cstheme="minorHAnsi" w:hint="cs"/>
          <w:rtl/>
        </w:rPr>
        <w:t>- סמכות להתיקן תקנות בנוגע למה ייחשב לסטייה ניכרת (נדון על כך בהמשך).</w:t>
      </w:r>
    </w:p>
    <w:p w14:paraId="3880E26E" w14:textId="3BEBA496" w:rsidR="00627E15" w:rsidRDefault="00627E15" w:rsidP="005C1EA9">
      <w:pPr>
        <w:pStyle w:val="a7"/>
        <w:numPr>
          <w:ilvl w:val="0"/>
          <w:numId w:val="5"/>
        </w:numPr>
        <w:ind w:left="424"/>
        <w:jc w:val="both"/>
        <w:rPr>
          <w:rFonts w:cstheme="minorHAnsi"/>
        </w:rPr>
      </w:pPr>
      <w:r>
        <w:rPr>
          <w:rFonts w:cstheme="minorHAnsi" w:hint="cs"/>
          <w:rtl/>
        </w:rPr>
        <w:t xml:space="preserve">לפי </w:t>
      </w:r>
      <w:r>
        <w:rPr>
          <w:rFonts w:cstheme="minorHAnsi" w:hint="cs"/>
          <w:b/>
          <w:bCs/>
          <w:rtl/>
        </w:rPr>
        <w:t>סעיף 13</w:t>
      </w:r>
      <w:r>
        <w:rPr>
          <w:rFonts w:cstheme="minorHAnsi" w:hint="cs"/>
          <w:rtl/>
        </w:rPr>
        <w:t>- קביעת גבולות של מרחבי תכנון מקומיים.</w:t>
      </w:r>
    </w:p>
    <w:p w14:paraId="5A15DCCA" w14:textId="31BDBD26" w:rsidR="00A53ABE" w:rsidRDefault="00A53ABE" w:rsidP="005C1EA9">
      <w:pPr>
        <w:pStyle w:val="a7"/>
        <w:numPr>
          <w:ilvl w:val="0"/>
          <w:numId w:val="5"/>
        </w:numPr>
        <w:ind w:left="424"/>
        <w:jc w:val="both"/>
        <w:rPr>
          <w:rFonts w:cstheme="minorHAnsi"/>
        </w:rPr>
      </w:pPr>
      <w:r>
        <w:rPr>
          <w:rFonts w:cstheme="minorHAnsi" w:hint="cs"/>
          <w:rtl/>
        </w:rPr>
        <w:t>קביעת זהות הארגונים (לא ממשלתיים) בצו שיכולים להגיש התנגדויות, אשר בדרך כלל מתעדכנת מעת לעת.</w:t>
      </w:r>
    </w:p>
    <w:p w14:paraId="570E1D91" w14:textId="49156882" w:rsidR="00547B58" w:rsidRDefault="00547B58" w:rsidP="00547B58">
      <w:pPr>
        <w:pStyle w:val="a7"/>
        <w:jc w:val="both"/>
        <w:rPr>
          <w:rFonts w:cstheme="minorHAnsi"/>
          <w:rtl/>
        </w:rPr>
      </w:pPr>
    </w:p>
    <w:p w14:paraId="55572A08" w14:textId="52DA8B16" w:rsidR="002102D8" w:rsidRDefault="00252D66" w:rsidP="00252D66">
      <w:pPr>
        <w:pStyle w:val="a7"/>
        <w:pBdr>
          <w:bottom w:val="single" w:sz="6" w:space="1" w:color="auto"/>
        </w:pBdr>
        <w:jc w:val="center"/>
        <w:rPr>
          <w:rFonts w:cstheme="minorHAnsi"/>
          <w:b/>
          <w:bCs/>
          <w:rtl/>
        </w:rPr>
      </w:pPr>
      <w:r>
        <w:rPr>
          <w:rFonts w:cstheme="minorHAnsi" w:hint="cs"/>
          <w:b/>
          <w:bCs/>
          <w:rtl/>
        </w:rPr>
        <w:t>חוק התכנון והבנייה, ה'תשכ"ה-1965:</w:t>
      </w:r>
    </w:p>
    <w:p w14:paraId="1E621309" w14:textId="75C8CFE8" w:rsidR="00252D66" w:rsidRDefault="00252D66" w:rsidP="00252D66">
      <w:pPr>
        <w:pStyle w:val="a7"/>
        <w:jc w:val="both"/>
        <w:rPr>
          <w:rFonts w:cstheme="minorHAnsi"/>
          <w:rtl/>
        </w:rPr>
      </w:pPr>
      <w:r>
        <w:rPr>
          <w:rFonts w:cstheme="minorHAnsi"/>
          <w:rtl/>
        </w:rPr>
        <w:softHyphen/>
      </w:r>
    </w:p>
    <w:p w14:paraId="33DCFFF4" w14:textId="27448A0C" w:rsidR="00252D66" w:rsidRDefault="00252D66" w:rsidP="00252D66">
      <w:pPr>
        <w:pStyle w:val="a7"/>
        <w:jc w:val="both"/>
        <w:rPr>
          <w:rFonts w:cstheme="minorHAnsi"/>
          <w:b/>
          <w:bCs/>
          <w:rtl/>
        </w:rPr>
      </w:pPr>
      <w:r>
        <w:rPr>
          <w:rFonts w:cstheme="minorHAnsi" w:hint="cs"/>
          <w:b/>
          <w:bCs/>
          <w:rtl/>
        </w:rPr>
        <w:t>סעיף 109- סמכויות השר:</w:t>
      </w:r>
    </w:p>
    <w:p w14:paraId="0B70AFB3" w14:textId="02E89779" w:rsidR="00252D66" w:rsidRDefault="00252D66" w:rsidP="00CA197D">
      <w:pPr>
        <w:pStyle w:val="a7"/>
        <w:numPr>
          <w:ilvl w:val="0"/>
          <w:numId w:val="18"/>
        </w:numPr>
        <w:ind w:left="424"/>
        <w:jc w:val="both"/>
        <w:rPr>
          <w:rFonts w:cstheme="minorHAnsi"/>
        </w:rPr>
      </w:pPr>
      <w:r>
        <w:rPr>
          <w:rFonts w:cstheme="minorHAnsi" w:hint="cs"/>
          <w:rtl/>
        </w:rPr>
        <w:t>החליט מוסד תכנון להפקיד תוכנית, יעביר את התוכנית לעיונו של שר הפנים מיד לאחר החלטתו; השר רשאי להורות, תוך 60 ימים מהיום שהועבר אליו התוכנית, כי התוכנית טעונה אישורו; החליט השר כאמור, יודיע על כך למוסד התכנון הנוגע בדבר תוך עשרה ימים מיום החלטתו.</w:t>
      </w:r>
    </w:p>
    <w:p w14:paraId="3007BD52" w14:textId="35622570" w:rsidR="00252D66" w:rsidRDefault="00252D66" w:rsidP="00CA197D">
      <w:pPr>
        <w:pStyle w:val="a7"/>
        <w:numPr>
          <w:ilvl w:val="0"/>
          <w:numId w:val="18"/>
        </w:numPr>
        <w:ind w:left="424"/>
        <w:jc w:val="both"/>
        <w:rPr>
          <w:rFonts w:cstheme="minorHAnsi"/>
        </w:rPr>
      </w:pPr>
      <w:r>
        <w:rPr>
          <w:rFonts w:cstheme="minorHAnsi" w:hint="cs"/>
          <w:rtl/>
        </w:rPr>
        <w:t>החליט השר כי התוכנית טעונה אישורו, לא יינתן תוקף לתוכנית אלא באישור השר; החלטת השר תינתן תוך 30 ימים מהיום שהתוכנית הוגשה לאישורו; לא נתן החלטה תוך תקופה זו, ייראו את התוכנית כמאושרת על ידי השר.</w:t>
      </w:r>
    </w:p>
    <w:p w14:paraId="11430478" w14:textId="02202D16" w:rsidR="00252D66" w:rsidRPr="00252D66" w:rsidRDefault="00252D66" w:rsidP="00CA197D">
      <w:pPr>
        <w:pStyle w:val="a7"/>
        <w:numPr>
          <w:ilvl w:val="0"/>
          <w:numId w:val="18"/>
        </w:numPr>
        <w:ind w:left="424"/>
        <w:jc w:val="both"/>
        <w:rPr>
          <w:rFonts w:cstheme="minorHAnsi"/>
          <w:rtl/>
        </w:rPr>
      </w:pPr>
      <w:r>
        <w:rPr>
          <w:rFonts w:cstheme="minorHAnsi" w:hint="cs"/>
          <w:rtl/>
        </w:rPr>
        <w:t>שר הפנים רשאי לקבוע סוגי תוכניות בסמכות וועדה מחוזית, שהוראות סעיף זה לא יחולו עליהן.</w:t>
      </w:r>
    </w:p>
    <w:p w14:paraId="3566F39B" w14:textId="276E4A75" w:rsidR="002102D8" w:rsidRDefault="002102D8" w:rsidP="00547B58">
      <w:pPr>
        <w:pStyle w:val="a7"/>
        <w:jc w:val="both"/>
        <w:rPr>
          <w:rFonts w:cstheme="minorHAnsi"/>
          <w:rtl/>
        </w:rPr>
      </w:pPr>
    </w:p>
    <w:p w14:paraId="4D2B3D74" w14:textId="72BACB9B" w:rsidR="00252D66" w:rsidRDefault="00252D66" w:rsidP="00547B58">
      <w:pPr>
        <w:pStyle w:val="a7"/>
        <w:jc w:val="both"/>
        <w:rPr>
          <w:rFonts w:cstheme="minorHAnsi"/>
          <w:b/>
          <w:bCs/>
          <w:rtl/>
        </w:rPr>
      </w:pPr>
      <w:r>
        <w:rPr>
          <w:rFonts w:cstheme="minorHAnsi" w:hint="cs"/>
          <w:b/>
          <w:bCs/>
          <w:rtl/>
        </w:rPr>
        <w:t>סעיף 269- אצילת סמכויות:</w:t>
      </w:r>
    </w:p>
    <w:p w14:paraId="0321ED74" w14:textId="0395865E" w:rsidR="00252D66" w:rsidRPr="00252D66" w:rsidRDefault="00252D66" w:rsidP="00547B58">
      <w:pPr>
        <w:pStyle w:val="a7"/>
        <w:jc w:val="both"/>
        <w:rPr>
          <w:rFonts w:cstheme="minorHAnsi"/>
          <w:rtl/>
        </w:rPr>
      </w:pPr>
      <w:r>
        <w:rPr>
          <w:rFonts w:cstheme="minorHAnsi" w:hint="cs"/>
          <w:rtl/>
        </w:rPr>
        <w:t>שר הפנים רשאי לאצות לאחר מסמכויותיו לפי חוק זה, למעט הסמכות להתקין תקנות בנות פועל תחיקתי, אולם מי שרואה את עצמו נפגע על ידי פעולה שנעשתה לגביו בלבד, מכוח אצילת סמכות כאמור, רשאי לערור לפני שר הפנים.</w:t>
      </w:r>
    </w:p>
    <w:p w14:paraId="760E9852" w14:textId="77777777" w:rsidR="00252D66" w:rsidRDefault="00252D66" w:rsidP="00547B58">
      <w:pPr>
        <w:pStyle w:val="a7"/>
        <w:jc w:val="both"/>
        <w:rPr>
          <w:rFonts w:cstheme="minorHAnsi"/>
          <w:rtl/>
        </w:rPr>
      </w:pPr>
    </w:p>
    <w:p w14:paraId="1A9F2A50" w14:textId="79D5383B" w:rsidR="005B7BED" w:rsidRDefault="00575C36" w:rsidP="000C2BA2">
      <w:pPr>
        <w:pStyle w:val="a7"/>
        <w:jc w:val="both"/>
        <w:rPr>
          <w:rFonts w:cstheme="minorHAnsi"/>
          <w:rtl/>
        </w:rPr>
      </w:pPr>
      <w:r>
        <w:rPr>
          <w:rFonts w:cstheme="minorHAnsi" w:hint="cs"/>
          <w:rtl/>
        </w:rPr>
        <w:lastRenderedPageBreak/>
        <w:t xml:space="preserve">משמעות סמכויות שר האוצר לפי </w:t>
      </w:r>
      <w:r>
        <w:rPr>
          <w:rFonts w:cstheme="minorHAnsi" w:hint="cs"/>
          <w:b/>
          <w:bCs/>
          <w:rtl/>
        </w:rPr>
        <w:t>סעיף 109</w:t>
      </w:r>
      <w:r>
        <w:rPr>
          <w:rFonts w:cstheme="minorHAnsi" w:hint="cs"/>
          <w:rtl/>
        </w:rPr>
        <w:t>, נדונה ב</w:t>
      </w:r>
      <w:r w:rsidR="000C2BA2">
        <w:rPr>
          <w:rFonts w:cstheme="minorHAnsi" w:hint="cs"/>
          <w:b/>
          <w:bCs/>
          <w:rtl/>
        </w:rPr>
        <w:t>בג"צ 1733/04 אבו מוך נ' וועדת הערר המחוזי לתכנון ובנייה, מחוז חיפה</w:t>
      </w:r>
      <w:r w:rsidR="0025309D">
        <w:rPr>
          <w:rFonts w:cstheme="minorHAnsi" w:hint="cs"/>
          <w:rtl/>
        </w:rPr>
        <w:t xml:space="preserve">. </w:t>
      </w:r>
      <w:r w:rsidR="00E26CA2">
        <w:rPr>
          <w:rFonts w:cstheme="minorHAnsi" w:hint="cs"/>
          <w:rtl/>
        </w:rPr>
        <w:t xml:space="preserve">פסק הדין עסק בסוגיה מאוד מורכבת ומסובכת, שרובה פחות רלוונטית לענייננו. </w:t>
      </w:r>
      <w:r w:rsidR="00E26CA2">
        <w:rPr>
          <w:rFonts w:cstheme="minorHAnsi" w:hint="cs"/>
          <w:b/>
          <w:bCs/>
          <w:rtl/>
        </w:rPr>
        <w:t xml:space="preserve">סעיף 269 </w:t>
      </w:r>
      <w:r w:rsidR="00E26CA2">
        <w:rPr>
          <w:rFonts w:cstheme="minorHAnsi" w:hint="cs"/>
          <w:rtl/>
        </w:rPr>
        <w:t>ל</w:t>
      </w:r>
      <w:r w:rsidR="00E26CA2">
        <w:rPr>
          <w:rFonts w:cstheme="minorHAnsi" w:hint="cs"/>
          <w:b/>
          <w:bCs/>
          <w:rtl/>
        </w:rPr>
        <w:t xml:space="preserve">חוק </w:t>
      </w:r>
      <w:r w:rsidR="00E26CA2">
        <w:rPr>
          <w:rFonts w:cstheme="minorHAnsi" w:hint="cs"/>
          <w:rtl/>
        </w:rPr>
        <w:t xml:space="preserve">מדבר על האצלת סמכויות, דבר הכרחי באופן הגיוני לאור העומס האפשרי שיכול להיווצר על שר האוצר במידה, ובמקביל לסמכויותיו הרגילות כשר האוצר, הוא יאלץ לעבור על כל תוכנית ותוכנית מתאר. </w:t>
      </w:r>
      <w:r w:rsidR="002102D8">
        <w:rPr>
          <w:rFonts w:cstheme="minorHAnsi" w:hint="cs"/>
          <w:rtl/>
        </w:rPr>
        <w:t xml:space="preserve">השאלה המשפטית שעלתה בנדון היא האם </w:t>
      </w:r>
      <w:r w:rsidR="002102D8">
        <w:rPr>
          <w:rFonts w:cstheme="minorHAnsi" w:hint="cs"/>
          <w:b/>
          <w:bCs/>
          <w:rtl/>
        </w:rPr>
        <w:t>סעיף 109</w:t>
      </w:r>
      <w:r w:rsidR="002102D8">
        <w:rPr>
          <w:rFonts w:cstheme="minorHAnsi" w:hint="cs"/>
          <w:rtl/>
        </w:rPr>
        <w:t xml:space="preserve"> כולל בחובו גם התקנת תקנות בנות פועל תחיקתי; ובמילים אחרות, מה היקף הסמכות של שר האוצר בהקשר של תוכנית? איך שר אוצר מחליט אם תוכנית טעונה אישורו? מהם הקריטריונים לפיו הוא מחליט?</w:t>
      </w:r>
    </w:p>
    <w:p w14:paraId="03DB3BA1" w14:textId="0C8B3D46" w:rsidR="005A6A59" w:rsidRDefault="005A6A59" w:rsidP="000C2BA2">
      <w:pPr>
        <w:pStyle w:val="a7"/>
        <w:jc w:val="both"/>
        <w:rPr>
          <w:rFonts w:cstheme="minorHAnsi"/>
          <w:rtl/>
        </w:rPr>
      </w:pPr>
    </w:p>
    <w:p w14:paraId="54BA593B" w14:textId="59942439" w:rsidR="005A6A59" w:rsidRDefault="005A6A59" w:rsidP="000C2BA2">
      <w:pPr>
        <w:pStyle w:val="a7"/>
        <w:jc w:val="both"/>
        <w:rPr>
          <w:rFonts w:cstheme="minorHAnsi"/>
          <w:rtl/>
        </w:rPr>
      </w:pPr>
      <w:r>
        <w:rPr>
          <w:rFonts w:cstheme="minorHAnsi" w:hint="cs"/>
          <w:rtl/>
        </w:rPr>
        <w:t>פסק הדין אומר שבנוגע להאצלת הסמכויות, החוק מאפשר לשר האוצר להאציל את סמכויותיו לאחרים, למעט סמכות אחת וזו התקנת תקנות, ובהקשר ל</w:t>
      </w:r>
      <w:r>
        <w:rPr>
          <w:rFonts w:cstheme="minorHAnsi" w:hint="cs"/>
          <w:b/>
          <w:bCs/>
          <w:rtl/>
        </w:rPr>
        <w:t>סעיף 109</w:t>
      </w:r>
      <w:r>
        <w:rPr>
          <w:rFonts w:cstheme="minorHAnsi" w:hint="cs"/>
          <w:rtl/>
        </w:rPr>
        <w:t xml:space="preserve"> </w:t>
      </w:r>
      <w:r w:rsidRPr="009D4B43">
        <w:rPr>
          <w:rFonts w:cstheme="minorHAnsi" w:hint="cs"/>
          <w:u w:val="single"/>
          <w:rtl/>
        </w:rPr>
        <w:t>אין כאן סמכות של התקנת או אישור תוכניות מתאר, כי אם סמכות בקרה ופיקוח על התקנתן של תוכניות המתאר</w:t>
      </w:r>
      <w:r w:rsidR="009D4B43" w:rsidRPr="009D4B43">
        <w:rPr>
          <w:rFonts w:cstheme="minorHAnsi" w:hint="cs"/>
          <w:u w:val="single"/>
          <w:rtl/>
        </w:rPr>
        <w:t xml:space="preserve"> וסמכות זו ניתנת להאצלה</w:t>
      </w:r>
      <w:r>
        <w:rPr>
          <w:rFonts w:cstheme="minorHAnsi" w:hint="cs"/>
          <w:rtl/>
        </w:rPr>
        <w:t>. במובן הזה, ברגע שתוכנית מובאת לעיונו של שר האוצר, אז הוא בודק האם יש לתוכניות השלכות מעבר לאלו שנדונו, האם יש לתוכנית השלכות רוחביות כלליות ולכן הוא מבקש מילוי אחר תנאים מסוימים וכו'; לכן, לא מדובר בסמכות של קביעת תוכן בתוכניות המתאר, אלא מדובר בסמכות בקרה ופיקוח.</w:t>
      </w:r>
    </w:p>
    <w:p w14:paraId="4DF8C946" w14:textId="5C4E597F" w:rsidR="00985B0D" w:rsidRDefault="00985B0D" w:rsidP="000C2BA2">
      <w:pPr>
        <w:pStyle w:val="a7"/>
        <w:jc w:val="both"/>
        <w:rPr>
          <w:rFonts w:cstheme="minorHAnsi"/>
          <w:rtl/>
        </w:rPr>
      </w:pPr>
    </w:p>
    <w:p w14:paraId="44CC3986" w14:textId="19355F42" w:rsidR="00985B0D" w:rsidRDefault="008A2BD9" w:rsidP="008A2BD9">
      <w:pPr>
        <w:pStyle w:val="a7"/>
        <w:pBdr>
          <w:bottom w:val="single" w:sz="6" w:space="1" w:color="auto"/>
        </w:pBdr>
        <w:jc w:val="center"/>
        <w:rPr>
          <w:rFonts w:cstheme="minorHAnsi"/>
          <w:b/>
          <w:bCs/>
          <w:rtl/>
        </w:rPr>
      </w:pPr>
      <w:r>
        <w:rPr>
          <w:rFonts w:cstheme="minorHAnsi" w:hint="cs"/>
          <w:b/>
          <w:bCs/>
          <w:rtl/>
        </w:rPr>
        <w:t>הרמה המחוזית:</w:t>
      </w:r>
    </w:p>
    <w:p w14:paraId="7A843C61" w14:textId="3E0D59DD" w:rsidR="008A2BD9" w:rsidRDefault="008A2BD9" w:rsidP="008A2BD9">
      <w:pPr>
        <w:pStyle w:val="a7"/>
        <w:jc w:val="both"/>
        <w:rPr>
          <w:rFonts w:cstheme="minorHAnsi"/>
          <w:rtl/>
        </w:rPr>
      </w:pPr>
    </w:p>
    <w:p w14:paraId="213D3A3F" w14:textId="17A4401B" w:rsidR="008A2BD9" w:rsidRDefault="006E44EB" w:rsidP="008A2BD9">
      <w:pPr>
        <w:pStyle w:val="a7"/>
        <w:jc w:val="both"/>
        <w:rPr>
          <w:rFonts w:cstheme="minorHAnsi"/>
          <w:rtl/>
        </w:rPr>
      </w:pPr>
      <w:r>
        <w:rPr>
          <w:rFonts w:cstheme="minorHAnsi" w:hint="cs"/>
          <w:b/>
          <w:bCs/>
          <w:rtl/>
        </w:rPr>
        <w:t>הועדה המחוזית</w:t>
      </w:r>
      <w:r>
        <w:rPr>
          <w:rFonts w:cstheme="minorHAnsi" w:hint="cs"/>
          <w:rtl/>
        </w:rPr>
        <w:t>, שהרכבה וסמכותה מעוגן ב</w:t>
      </w:r>
      <w:r>
        <w:rPr>
          <w:rFonts w:cstheme="minorHAnsi" w:hint="cs"/>
          <w:b/>
          <w:bCs/>
          <w:rtl/>
        </w:rPr>
        <w:t>סעיף 7</w:t>
      </w:r>
      <w:r>
        <w:rPr>
          <w:rFonts w:cstheme="minorHAnsi" w:hint="cs"/>
          <w:rtl/>
        </w:rPr>
        <w:t xml:space="preserve"> ל</w:t>
      </w:r>
      <w:r>
        <w:rPr>
          <w:rFonts w:cstheme="minorHAnsi" w:hint="cs"/>
          <w:b/>
          <w:bCs/>
          <w:rtl/>
        </w:rPr>
        <w:t>חוק</w:t>
      </w:r>
      <w:r>
        <w:rPr>
          <w:rFonts w:cstheme="minorHAnsi" w:hint="cs"/>
          <w:rtl/>
        </w:rPr>
        <w:t>, כוללת 19 חברים:</w:t>
      </w:r>
    </w:p>
    <w:p w14:paraId="133C092E" w14:textId="4576175C" w:rsidR="006E44EB" w:rsidRDefault="006E44EB" w:rsidP="006E44EB">
      <w:pPr>
        <w:pStyle w:val="a7"/>
        <w:numPr>
          <w:ilvl w:val="0"/>
          <w:numId w:val="5"/>
        </w:numPr>
        <w:ind w:left="424"/>
        <w:jc w:val="both"/>
        <w:rPr>
          <w:rFonts w:cstheme="minorHAnsi"/>
        </w:rPr>
      </w:pPr>
      <w:r>
        <w:rPr>
          <w:rFonts w:cstheme="minorHAnsi" w:hint="cs"/>
          <w:rtl/>
        </w:rPr>
        <w:t>11 נציגי השלטון המרכזי-</w:t>
      </w:r>
    </w:p>
    <w:p w14:paraId="7E97CC21" w14:textId="75B7FC48" w:rsidR="006E44EB" w:rsidRDefault="006E44EB" w:rsidP="006E44EB">
      <w:pPr>
        <w:pStyle w:val="a7"/>
        <w:numPr>
          <w:ilvl w:val="1"/>
          <w:numId w:val="5"/>
        </w:numPr>
        <w:ind w:left="849"/>
        <w:jc w:val="both"/>
        <w:rPr>
          <w:rFonts w:cstheme="minorHAnsi"/>
        </w:rPr>
      </w:pPr>
      <w:r>
        <w:rPr>
          <w:rFonts w:cstheme="minorHAnsi" w:hint="cs"/>
          <w:rtl/>
        </w:rPr>
        <w:t>נציגי שרים (שר הפנים, הבריאות, תחבורה, סביבה וכו');</w:t>
      </w:r>
    </w:p>
    <w:p w14:paraId="2E565BC1" w14:textId="77723FD5" w:rsidR="006E44EB" w:rsidRDefault="006E44EB" w:rsidP="006E44EB">
      <w:pPr>
        <w:pStyle w:val="a7"/>
        <w:numPr>
          <w:ilvl w:val="1"/>
          <w:numId w:val="5"/>
        </w:numPr>
        <w:ind w:left="849"/>
        <w:jc w:val="both"/>
        <w:rPr>
          <w:rFonts w:cstheme="minorHAnsi"/>
        </w:rPr>
      </w:pPr>
      <w:r>
        <w:rPr>
          <w:rFonts w:cstheme="minorHAnsi" w:hint="cs"/>
          <w:rtl/>
        </w:rPr>
        <w:t>נציג מנהל מקרקעי ישראל (מנהל לפי חוק 93% משטח הארץ)(</w:t>
      </w:r>
      <w:r>
        <w:rPr>
          <w:rFonts w:cstheme="minorHAnsi" w:hint="cs"/>
          <w:b/>
          <w:bCs/>
          <w:rtl/>
        </w:rPr>
        <w:t>סעיף 8א</w:t>
      </w:r>
      <w:r>
        <w:rPr>
          <w:rFonts w:cstheme="minorHAnsi" w:hint="cs"/>
          <w:rtl/>
        </w:rPr>
        <w:t>).</w:t>
      </w:r>
    </w:p>
    <w:p w14:paraId="693E6D34" w14:textId="01E34B5C" w:rsidR="006E44EB" w:rsidRDefault="006E44EB" w:rsidP="006E44EB">
      <w:pPr>
        <w:pStyle w:val="a7"/>
        <w:numPr>
          <w:ilvl w:val="0"/>
          <w:numId w:val="5"/>
        </w:numPr>
        <w:ind w:left="424"/>
        <w:jc w:val="both"/>
        <w:rPr>
          <w:rFonts w:cstheme="minorHAnsi"/>
        </w:rPr>
      </w:pPr>
      <w:r>
        <w:rPr>
          <w:rFonts w:cstheme="minorHAnsi" w:hint="cs"/>
          <w:rtl/>
        </w:rPr>
        <w:t>5 נציגי השלטון המקומי שהרשויות המקומיות במחוז ממליצות ושר הפנים ממנה;</w:t>
      </w:r>
    </w:p>
    <w:p w14:paraId="16E56550" w14:textId="66F245F2" w:rsidR="006E44EB" w:rsidRDefault="006E44EB" w:rsidP="006E44EB">
      <w:pPr>
        <w:pStyle w:val="a7"/>
        <w:numPr>
          <w:ilvl w:val="0"/>
          <w:numId w:val="5"/>
        </w:numPr>
        <w:ind w:left="424"/>
        <w:jc w:val="both"/>
        <w:rPr>
          <w:rFonts w:cstheme="minorHAnsi"/>
        </w:rPr>
      </w:pPr>
      <w:r>
        <w:rPr>
          <w:rFonts w:cstheme="minorHAnsi" w:hint="cs"/>
          <w:rtl/>
        </w:rPr>
        <w:t>מתכנן המחוז (מינוי של שר הפנים)(</w:t>
      </w:r>
      <w:r>
        <w:rPr>
          <w:rFonts w:cstheme="minorHAnsi" w:hint="cs"/>
          <w:b/>
          <w:bCs/>
          <w:rtl/>
        </w:rPr>
        <w:t>סעיף קטן 11</w:t>
      </w:r>
      <w:r>
        <w:rPr>
          <w:rFonts w:cstheme="minorHAnsi" w:hint="cs"/>
          <w:rtl/>
        </w:rPr>
        <w:t>);</w:t>
      </w:r>
    </w:p>
    <w:p w14:paraId="4A4E46BA" w14:textId="2D743AED" w:rsidR="006E44EB" w:rsidRDefault="006E44EB" w:rsidP="006E44EB">
      <w:pPr>
        <w:pStyle w:val="a7"/>
        <w:numPr>
          <w:ilvl w:val="0"/>
          <w:numId w:val="5"/>
        </w:numPr>
        <w:ind w:left="424"/>
        <w:jc w:val="both"/>
        <w:rPr>
          <w:rFonts w:cstheme="minorHAnsi"/>
        </w:rPr>
      </w:pPr>
      <w:r>
        <w:rPr>
          <w:rFonts w:cstheme="minorHAnsi" w:hint="cs"/>
          <w:rtl/>
        </w:rPr>
        <w:t>אדריכל או מהנדס (</w:t>
      </w:r>
      <w:r>
        <w:rPr>
          <w:rFonts w:cstheme="minorHAnsi" w:hint="cs"/>
          <w:b/>
          <w:bCs/>
          <w:rtl/>
        </w:rPr>
        <w:t>סעיף קטן 13</w:t>
      </w:r>
      <w:r>
        <w:rPr>
          <w:rFonts w:cstheme="minorHAnsi" w:hint="cs"/>
          <w:rtl/>
        </w:rPr>
        <w:t>);</w:t>
      </w:r>
    </w:p>
    <w:p w14:paraId="4377EE61" w14:textId="541C9A3E" w:rsidR="006E44EB" w:rsidRPr="00CB2068" w:rsidRDefault="006E44EB" w:rsidP="00CB2068">
      <w:pPr>
        <w:pStyle w:val="a7"/>
        <w:numPr>
          <w:ilvl w:val="0"/>
          <w:numId w:val="5"/>
        </w:numPr>
        <w:ind w:left="424"/>
        <w:jc w:val="both"/>
        <w:rPr>
          <w:rFonts w:cstheme="minorHAnsi"/>
          <w:rtl/>
        </w:rPr>
      </w:pPr>
      <w:r>
        <w:rPr>
          <w:rFonts w:cstheme="minorHAnsi" w:hint="cs"/>
          <w:rtl/>
        </w:rPr>
        <w:t>נציג של הגופים הציבוריים (</w:t>
      </w:r>
      <w:r>
        <w:rPr>
          <w:rFonts w:cstheme="minorHAnsi" w:hint="cs"/>
          <w:b/>
          <w:bCs/>
          <w:rtl/>
        </w:rPr>
        <w:t>סעיף קטן 14</w:t>
      </w:r>
      <w:r>
        <w:rPr>
          <w:rFonts w:cstheme="minorHAnsi" w:hint="cs"/>
          <w:rtl/>
        </w:rPr>
        <w:t>).</w:t>
      </w:r>
    </w:p>
    <w:p w14:paraId="1B8D4AB7" w14:textId="5839B79C" w:rsidR="006E44EB" w:rsidRPr="00CB2068" w:rsidRDefault="006E44EB" w:rsidP="006E44EB">
      <w:pPr>
        <w:pStyle w:val="a7"/>
        <w:jc w:val="both"/>
        <w:rPr>
          <w:rFonts w:cstheme="minorHAnsi"/>
          <w:u w:val="single"/>
          <w:rtl/>
        </w:rPr>
      </w:pPr>
      <w:r w:rsidRPr="00CB2068">
        <w:rPr>
          <w:rFonts w:cstheme="minorHAnsi" w:hint="cs"/>
          <w:u w:val="single"/>
          <w:rtl/>
        </w:rPr>
        <w:t>עבור כל מחוז במדינת ישראל מתמנה ועדה מחוזית כדלעיל.</w:t>
      </w:r>
    </w:p>
    <w:p w14:paraId="3945B25D" w14:textId="41D879B2" w:rsidR="006E44EB" w:rsidRDefault="006E44EB" w:rsidP="006E44EB">
      <w:pPr>
        <w:pStyle w:val="a7"/>
        <w:jc w:val="both"/>
        <w:rPr>
          <w:rFonts w:cstheme="minorHAnsi"/>
          <w:rtl/>
        </w:rPr>
      </w:pPr>
    </w:p>
    <w:p w14:paraId="28C16853" w14:textId="467BAAD0" w:rsidR="006E44EB" w:rsidRDefault="006E44EB" w:rsidP="006E44EB">
      <w:pPr>
        <w:pStyle w:val="a7"/>
        <w:jc w:val="both"/>
        <w:rPr>
          <w:rFonts w:cstheme="minorHAnsi"/>
          <w:rtl/>
        </w:rPr>
      </w:pPr>
      <w:r>
        <w:rPr>
          <w:rFonts w:cstheme="minorHAnsi" w:hint="cs"/>
          <w:b/>
          <w:bCs/>
          <w:rtl/>
        </w:rPr>
        <w:t>מה מהות הרכב הועדה המחוזית? מה עומד מאחורי הרכב זה?</w:t>
      </w:r>
      <w:r>
        <w:rPr>
          <w:rFonts w:cstheme="minorHAnsi" w:hint="cs"/>
          <w:rtl/>
        </w:rPr>
        <w:t xml:space="preserve"> הוועדה המחוזית מצוירת כמוסד ממלכתי המורכב משילוב של גופים ממלכתיים-מקצועיים וגופים מקומיים, בכדי שנועד להגשים מצד אחד את נקודת המבט הכללית-מקצועית של המדינה ומצד שני את נקודת המבט המקומית בהתאם לצרכים והאינטרסים המקומיים של היישובים השונים המרכיבים את המחוז. חשוב להבין כי ב</w:t>
      </w:r>
      <w:r>
        <w:rPr>
          <w:rFonts w:cstheme="minorHAnsi" w:hint="cs"/>
          <w:b/>
          <w:bCs/>
          <w:rtl/>
        </w:rPr>
        <w:t>חוק התכנון והבנייה</w:t>
      </w:r>
      <w:r>
        <w:rPr>
          <w:rFonts w:cstheme="minorHAnsi" w:hint="cs"/>
          <w:rtl/>
        </w:rPr>
        <w:t xml:space="preserve">, שעבר הרבה מאוד תיקונים, </w:t>
      </w:r>
      <w:r w:rsidR="000C0990">
        <w:rPr>
          <w:rFonts w:cstheme="minorHAnsi" w:hint="cs"/>
          <w:rtl/>
        </w:rPr>
        <w:t xml:space="preserve">היה </w:t>
      </w:r>
      <w:r w:rsidR="000C0990">
        <w:rPr>
          <w:rFonts w:cstheme="minorHAnsi" w:hint="cs"/>
          <w:b/>
          <w:bCs/>
          <w:rtl/>
        </w:rPr>
        <w:t>תיקון 43</w:t>
      </w:r>
      <w:r w:rsidR="000C0990">
        <w:rPr>
          <w:rFonts w:cstheme="minorHAnsi" w:hint="cs"/>
          <w:rtl/>
        </w:rPr>
        <w:t xml:space="preserve"> משנת 1995, אשר היה ידוע בכך שהוא העביר הרבה סמכויות מהדרגים הגבוהים, הארצי והמחוזי, אל הועדה המקומית (כגון אישור תוכניות, מתן היתרים וכו'). תיקון זה נבע לאחר שנוצר "פקק" אדיר של תוכניות שהיו טעונות אישור של הועדה המחוזית ולכן המחוקק חשב שאם אנו יכולים לשחרר את הפקק הזה באמצעות העברת סמכויות מהועדה המחוזית לוועדות המקומיות יש לעשות כן. לפיכך, בהשוואה לעבר, לוועדה המחוזית ישנן פחות סמכויות וזאת מתוך מטרה לייעול תהליכים וקידום אישור של תוכניות מתאר.</w:t>
      </w:r>
    </w:p>
    <w:p w14:paraId="1154C7C8" w14:textId="7C80EB71" w:rsidR="000C0990" w:rsidRDefault="000C0990" w:rsidP="006E44EB">
      <w:pPr>
        <w:pStyle w:val="a7"/>
        <w:jc w:val="both"/>
        <w:rPr>
          <w:rFonts w:cstheme="minorHAnsi"/>
          <w:rtl/>
        </w:rPr>
      </w:pPr>
    </w:p>
    <w:p w14:paraId="78D53932" w14:textId="04AC5D52" w:rsidR="000C0990" w:rsidRDefault="008A3D85" w:rsidP="006E44EB">
      <w:pPr>
        <w:pStyle w:val="a7"/>
        <w:jc w:val="both"/>
        <w:rPr>
          <w:rFonts w:cstheme="minorHAnsi"/>
          <w:rtl/>
        </w:rPr>
      </w:pPr>
      <w:r>
        <w:rPr>
          <w:rFonts w:cstheme="minorHAnsi" w:hint="cs"/>
          <w:b/>
          <w:bCs/>
          <w:rtl/>
        </w:rPr>
        <w:t>סמכויות הועדה המחוזית:</w:t>
      </w:r>
    </w:p>
    <w:p w14:paraId="6384D194" w14:textId="119E3821" w:rsidR="008A3D85" w:rsidRDefault="008A3D85" w:rsidP="008A3D85">
      <w:pPr>
        <w:pStyle w:val="a7"/>
        <w:numPr>
          <w:ilvl w:val="0"/>
          <w:numId w:val="5"/>
        </w:numPr>
        <w:ind w:left="424"/>
        <w:jc w:val="both"/>
        <w:rPr>
          <w:rFonts w:cstheme="minorHAnsi"/>
        </w:rPr>
      </w:pPr>
      <w:r>
        <w:rPr>
          <w:rFonts w:cstheme="minorHAnsi" w:hint="cs"/>
          <w:rtl/>
        </w:rPr>
        <w:t>להעביר הערות על תוכנית המתאר הארצית (</w:t>
      </w:r>
      <w:r>
        <w:rPr>
          <w:rFonts w:cstheme="minorHAnsi" w:hint="cs"/>
          <w:b/>
          <w:bCs/>
          <w:rtl/>
        </w:rPr>
        <w:t>סעיף 53(א)</w:t>
      </w:r>
      <w:r>
        <w:rPr>
          <w:rFonts w:cstheme="minorHAnsi" w:hint="cs"/>
          <w:rtl/>
        </w:rPr>
        <w:t>);</w:t>
      </w:r>
    </w:p>
    <w:p w14:paraId="7DDC0554" w14:textId="74FE1631" w:rsidR="008A3D85" w:rsidRDefault="008A3D85" w:rsidP="008A3D85">
      <w:pPr>
        <w:pStyle w:val="a7"/>
        <w:numPr>
          <w:ilvl w:val="0"/>
          <w:numId w:val="5"/>
        </w:numPr>
        <w:ind w:left="424"/>
        <w:jc w:val="both"/>
        <w:rPr>
          <w:rFonts w:cstheme="minorHAnsi"/>
        </w:rPr>
      </w:pPr>
      <w:r>
        <w:rPr>
          <w:rFonts w:cstheme="minorHAnsi" w:hint="cs"/>
          <w:rtl/>
        </w:rPr>
        <w:t>הכנת תוכניות מתאר מחוזיות (</w:t>
      </w:r>
      <w:r>
        <w:rPr>
          <w:rFonts w:cstheme="minorHAnsi" w:hint="cs"/>
          <w:b/>
          <w:bCs/>
          <w:rtl/>
        </w:rPr>
        <w:t>סעיף 56</w:t>
      </w:r>
      <w:r>
        <w:rPr>
          <w:rFonts w:cstheme="minorHAnsi" w:hint="cs"/>
          <w:rtl/>
        </w:rPr>
        <w:t>);</w:t>
      </w:r>
    </w:p>
    <w:p w14:paraId="52A63961" w14:textId="6CD44EB1" w:rsidR="008A3D85" w:rsidRDefault="008A3D85" w:rsidP="008A3D85">
      <w:pPr>
        <w:pStyle w:val="a7"/>
        <w:numPr>
          <w:ilvl w:val="0"/>
          <w:numId w:val="5"/>
        </w:numPr>
        <w:ind w:left="424"/>
        <w:jc w:val="both"/>
        <w:rPr>
          <w:rFonts w:cstheme="minorHAnsi"/>
        </w:rPr>
      </w:pPr>
      <w:r>
        <w:rPr>
          <w:rFonts w:cstheme="minorHAnsi" w:hint="cs"/>
          <w:rtl/>
        </w:rPr>
        <w:t>סמכויות בנוגע לאישור תוכניות</w:t>
      </w:r>
      <w:r w:rsidR="00FC414D">
        <w:rPr>
          <w:rFonts w:cstheme="minorHAnsi" w:hint="cs"/>
          <w:rtl/>
        </w:rPr>
        <w:t xml:space="preserve"> מתאר</w:t>
      </w:r>
      <w:r>
        <w:rPr>
          <w:rFonts w:cstheme="minorHAnsi" w:hint="cs"/>
          <w:rtl/>
        </w:rPr>
        <w:t xml:space="preserve"> מקומיות</w:t>
      </w:r>
      <w:r w:rsidR="00FC414D">
        <w:rPr>
          <w:rFonts w:cstheme="minorHAnsi" w:hint="cs"/>
          <w:rtl/>
        </w:rPr>
        <w:t xml:space="preserve"> מסוימות</w:t>
      </w:r>
      <w:r>
        <w:rPr>
          <w:rFonts w:cstheme="minorHAnsi" w:hint="cs"/>
          <w:rtl/>
        </w:rPr>
        <w:t xml:space="preserve"> (</w:t>
      </w:r>
      <w:r>
        <w:rPr>
          <w:rFonts w:cstheme="minorHAnsi" w:hint="cs"/>
          <w:b/>
          <w:bCs/>
          <w:rtl/>
        </w:rPr>
        <w:t>סעיף 62א</w:t>
      </w:r>
      <w:r>
        <w:rPr>
          <w:rFonts w:cstheme="minorHAnsi" w:hint="cs"/>
          <w:rtl/>
        </w:rPr>
        <w:t>);</w:t>
      </w:r>
    </w:p>
    <w:p w14:paraId="49F3AEFA" w14:textId="1CFCF36A" w:rsidR="008A3D85" w:rsidRDefault="008A3D85" w:rsidP="008A3D85">
      <w:pPr>
        <w:pStyle w:val="a7"/>
        <w:numPr>
          <w:ilvl w:val="0"/>
          <w:numId w:val="5"/>
        </w:numPr>
        <w:ind w:left="424"/>
        <w:jc w:val="both"/>
        <w:rPr>
          <w:rFonts w:cstheme="minorHAnsi"/>
        </w:rPr>
      </w:pPr>
      <w:r>
        <w:rPr>
          <w:rFonts w:cstheme="minorHAnsi" w:hint="cs"/>
          <w:rtl/>
        </w:rPr>
        <w:t>פיקוח על עבודת הועדות המקומיות (</w:t>
      </w:r>
      <w:r>
        <w:rPr>
          <w:rFonts w:cstheme="minorHAnsi" w:hint="cs"/>
          <w:b/>
          <w:bCs/>
          <w:rtl/>
        </w:rPr>
        <w:t>סעיפים 100, 103, 106, 109א</w:t>
      </w:r>
      <w:r>
        <w:rPr>
          <w:rFonts w:cstheme="minorHAnsi" w:hint="cs"/>
          <w:rtl/>
        </w:rPr>
        <w:t>);</w:t>
      </w:r>
    </w:p>
    <w:p w14:paraId="3665D3F9" w14:textId="673C1574" w:rsidR="008A3D85" w:rsidRDefault="008A3D85" w:rsidP="008A3D85">
      <w:pPr>
        <w:pStyle w:val="a7"/>
        <w:numPr>
          <w:ilvl w:val="0"/>
          <w:numId w:val="5"/>
        </w:numPr>
        <w:ind w:left="424"/>
        <w:jc w:val="both"/>
        <w:rPr>
          <w:rFonts w:cstheme="minorHAnsi"/>
        </w:rPr>
      </w:pPr>
      <w:r>
        <w:rPr>
          <w:rFonts w:cstheme="minorHAnsi" w:hint="cs"/>
          <w:rtl/>
        </w:rPr>
        <w:t>להורות לוועדה המקומית להכין תוכנית שבסמכותה (</w:t>
      </w:r>
      <w:r>
        <w:rPr>
          <w:rFonts w:cstheme="minorHAnsi" w:hint="cs"/>
          <w:b/>
          <w:bCs/>
          <w:rtl/>
        </w:rPr>
        <w:t>סעיף 64</w:t>
      </w:r>
      <w:r>
        <w:rPr>
          <w:rFonts w:cstheme="minorHAnsi" w:hint="cs"/>
          <w:rtl/>
        </w:rPr>
        <w:t>);</w:t>
      </w:r>
    </w:p>
    <w:p w14:paraId="07100046" w14:textId="00E456E1" w:rsidR="008A3D85" w:rsidRDefault="008A3D85" w:rsidP="008A3D85">
      <w:pPr>
        <w:pStyle w:val="a7"/>
        <w:numPr>
          <w:ilvl w:val="0"/>
          <w:numId w:val="5"/>
        </w:numPr>
        <w:ind w:left="424"/>
        <w:jc w:val="both"/>
        <w:rPr>
          <w:rFonts w:cstheme="minorHAnsi"/>
        </w:rPr>
      </w:pPr>
      <w:r>
        <w:rPr>
          <w:rFonts w:cstheme="minorHAnsi" w:hint="cs"/>
          <w:rtl/>
        </w:rPr>
        <w:t>לבטל, להתלות או לשנות כל תוכנית שבסמכות הוועדה המקומית (</w:t>
      </w:r>
      <w:r>
        <w:rPr>
          <w:rFonts w:cstheme="minorHAnsi" w:hint="cs"/>
          <w:b/>
          <w:bCs/>
          <w:rtl/>
        </w:rPr>
        <w:t>סעיף 134</w:t>
      </w:r>
      <w:r>
        <w:rPr>
          <w:rFonts w:cstheme="minorHAnsi" w:hint="cs"/>
          <w:rtl/>
        </w:rPr>
        <w:t>);</w:t>
      </w:r>
    </w:p>
    <w:p w14:paraId="52E5AEE8" w14:textId="32048CCB" w:rsidR="008A3D85" w:rsidRDefault="008A3D85" w:rsidP="008A3D85">
      <w:pPr>
        <w:pStyle w:val="a7"/>
        <w:numPr>
          <w:ilvl w:val="0"/>
          <w:numId w:val="5"/>
        </w:numPr>
        <w:ind w:left="424"/>
        <w:jc w:val="both"/>
        <w:rPr>
          <w:rFonts w:cstheme="minorHAnsi"/>
        </w:rPr>
      </w:pPr>
      <w:r>
        <w:rPr>
          <w:rFonts w:cstheme="minorHAnsi" w:hint="cs"/>
          <w:rtl/>
        </w:rPr>
        <w:t>לתת הוראות לוועדה המקומית (</w:t>
      </w:r>
      <w:r>
        <w:rPr>
          <w:rFonts w:cstheme="minorHAnsi" w:hint="cs"/>
          <w:b/>
          <w:bCs/>
          <w:rtl/>
        </w:rPr>
        <w:t>סעיף 28</w:t>
      </w:r>
      <w:r>
        <w:rPr>
          <w:rFonts w:cstheme="minorHAnsi" w:hint="cs"/>
          <w:rtl/>
        </w:rPr>
        <w:t>);</w:t>
      </w:r>
    </w:p>
    <w:p w14:paraId="739A264E" w14:textId="616996BB" w:rsidR="008A3D85" w:rsidRDefault="008A3D85" w:rsidP="008A3D85">
      <w:pPr>
        <w:pStyle w:val="a7"/>
        <w:numPr>
          <w:ilvl w:val="0"/>
          <w:numId w:val="5"/>
        </w:numPr>
        <w:ind w:left="424"/>
        <w:jc w:val="both"/>
        <w:rPr>
          <w:rFonts w:cstheme="minorHAnsi"/>
        </w:rPr>
      </w:pPr>
      <w:r>
        <w:rPr>
          <w:rFonts w:cstheme="minorHAnsi" w:hint="cs"/>
          <w:rtl/>
        </w:rPr>
        <w:t>ביצוע הוראות המועצה הארצית;</w:t>
      </w:r>
    </w:p>
    <w:p w14:paraId="2AC85D8D" w14:textId="72022643" w:rsidR="008A3D85" w:rsidRDefault="008A3D85" w:rsidP="008A3D85">
      <w:pPr>
        <w:pStyle w:val="a7"/>
        <w:numPr>
          <w:ilvl w:val="0"/>
          <w:numId w:val="5"/>
        </w:numPr>
        <w:ind w:left="424"/>
        <w:jc w:val="both"/>
        <w:rPr>
          <w:rFonts w:cstheme="minorHAnsi"/>
        </w:rPr>
      </w:pPr>
      <w:r>
        <w:rPr>
          <w:rFonts w:cstheme="minorHAnsi" w:hint="cs"/>
          <w:rtl/>
        </w:rPr>
        <w:t>תכנון מחוזי;</w:t>
      </w:r>
    </w:p>
    <w:p w14:paraId="5782DBD7" w14:textId="464B2F95" w:rsidR="008A3D85" w:rsidRDefault="008A3D85" w:rsidP="008A3D85">
      <w:pPr>
        <w:pStyle w:val="a7"/>
        <w:numPr>
          <w:ilvl w:val="0"/>
          <w:numId w:val="5"/>
        </w:numPr>
        <w:ind w:left="424"/>
        <w:jc w:val="both"/>
        <w:rPr>
          <w:rFonts w:cstheme="minorHAnsi"/>
        </w:rPr>
      </w:pPr>
      <w:r>
        <w:rPr>
          <w:rFonts w:cstheme="minorHAnsi" w:hint="cs"/>
          <w:rtl/>
        </w:rPr>
        <w:t>פיקוח מקומי.</w:t>
      </w:r>
    </w:p>
    <w:p w14:paraId="4D6D3069" w14:textId="70E6F858" w:rsidR="008A3D85" w:rsidRDefault="008A3D85" w:rsidP="008A3D85">
      <w:pPr>
        <w:pStyle w:val="a7"/>
        <w:jc w:val="both"/>
        <w:rPr>
          <w:rFonts w:cstheme="minorHAnsi"/>
          <w:rtl/>
        </w:rPr>
      </w:pPr>
    </w:p>
    <w:p w14:paraId="67D23DC1" w14:textId="76E6C79A" w:rsidR="008A3D85" w:rsidRDefault="00A666D6" w:rsidP="008A3D85">
      <w:pPr>
        <w:pStyle w:val="a7"/>
        <w:jc w:val="both"/>
        <w:rPr>
          <w:rFonts w:cstheme="minorHAnsi"/>
          <w:rtl/>
        </w:rPr>
      </w:pPr>
      <w:r>
        <w:rPr>
          <w:rFonts w:cstheme="minorHAnsi" w:hint="cs"/>
          <w:rtl/>
        </w:rPr>
        <w:t>ה</w:t>
      </w:r>
      <w:r>
        <w:rPr>
          <w:rFonts w:cstheme="minorHAnsi" w:hint="cs"/>
          <w:b/>
          <w:bCs/>
          <w:rtl/>
        </w:rPr>
        <w:t xml:space="preserve">פיקוח על הוועדה המקומית </w:t>
      </w:r>
      <w:r>
        <w:rPr>
          <w:rFonts w:cstheme="minorHAnsi" w:hint="cs"/>
          <w:rtl/>
        </w:rPr>
        <w:t>מתבצע באמצעות:</w:t>
      </w:r>
    </w:p>
    <w:p w14:paraId="0E84631F" w14:textId="4853D0B1" w:rsidR="00A666D6" w:rsidRDefault="00A666D6" w:rsidP="00A666D6">
      <w:pPr>
        <w:pStyle w:val="a7"/>
        <w:numPr>
          <w:ilvl w:val="0"/>
          <w:numId w:val="5"/>
        </w:numPr>
        <w:ind w:left="424"/>
        <w:jc w:val="both"/>
        <w:rPr>
          <w:rFonts w:cstheme="minorHAnsi"/>
        </w:rPr>
      </w:pPr>
      <w:r>
        <w:rPr>
          <w:rFonts w:cstheme="minorHAnsi" w:hint="cs"/>
          <w:b/>
          <w:bCs/>
          <w:rtl/>
        </w:rPr>
        <w:t>סעיף 103(3)</w:t>
      </w:r>
      <w:r>
        <w:rPr>
          <w:rFonts w:cstheme="minorHAnsi" w:hint="cs"/>
          <w:rtl/>
        </w:rPr>
        <w:t>- קבלת העתק של התנגדויות למקומית ואפשרות להגיש התנגדות;</w:t>
      </w:r>
    </w:p>
    <w:p w14:paraId="527A0485" w14:textId="0E627449" w:rsidR="00A666D6" w:rsidRDefault="00A666D6" w:rsidP="00A666D6">
      <w:pPr>
        <w:pStyle w:val="a7"/>
        <w:numPr>
          <w:ilvl w:val="0"/>
          <w:numId w:val="5"/>
        </w:numPr>
        <w:ind w:left="424"/>
        <w:jc w:val="both"/>
        <w:rPr>
          <w:rFonts w:cstheme="minorHAnsi"/>
        </w:rPr>
      </w:pPr>
      <w:r>
        <w:rPr>
          <w:rFonts w:cstheme="minorHAnsi" w:hint="cs"/>
          <w:b/>
          <w:bCs/>
          <w:rtl/>
        </w:rPr>
        <w:t>סעיף 100+106(א)(3)</w:t>
      </w:r>
      <w:r w:rsidRPr="00A666D6">
        <w:rPr>
          <w:rFonts w:cstheme="minorHAnsi" w:hint="cs"/>
          <w:rtl/>
        </w:rPr>
        <w:t>-</w:t>
      </w:r>
      <w:r>
        <w:rPr>
          <w:rFonts w:cstheme="minorHAnsi" w:hint="cs"/>
          <w:rtl/>
        </w:rPr>
        <w:t xml:space="preserve"> מתכנן המחוז יכול להגיש התנגדות בעצמו וחוות דעת על ההתנגדות;</w:t>
      </w:r>
    </w:p>
    <w:p w14:paraId="7213DF5F" w14:textId="1B9B2084" w:rsidR="00A666D6" w:rsidRDefault="00A666D6" w:rsidP="00A666D6">
      <w:pPr>
        <w:pStyle w:val="a7"/>
        <w:numPr>
          <w:ilvl w:val="0"/>
          <w:numId w:val="5"/>
        </w:numPr>
        <w:ind w:left="424"/>
        <w:jc w:val="both"/>
        <w:rPr>
          <w:rFonts w:cstheme="minorHAnsi"/>
        </w:rPr>
      </w:pPr>
      <w:r>
        <w:rPr>
          <w:rFonts w:cstheme="minorHAnsi" w:hint="cs"/>
          <w:b/>
          <w:bCs/>
          <w:rtl/>
        </w:rPr>
        <w:t xml:space="preserve">סעיף 109א </w:t>
      </w:r>
      <w:r>
        <w:rPr>
          <w:rFonts w:cstheme="minorHAnsi" w:hint="cs"/>
          <w:rtl/>
        </w:rPr>
        <w:t xml:space="preserve">קובע שתוכניות צריכות להיות מאושרות תוך פרק זמן מסוים. עקרונית מתום זמן ההפקדה ועד לאישור הסופי צריכים לעבור עד שלושה חודשים. בפועל הזמנים ארוכים בהרבה באישור החוק. אם הועדה המקומית לא עומדת בסמכותה, אז קובע </w:t>
      </w:r>
      <w:r>
        <w:rPr>
          <w:rFonts w:cstheme="minorHAnsi" w:hint="cs"/>
          <w:b/>
          <w:bCs/>
          <w:rtl/>
        </w:rPr>
        <w:t>סעיף 109א(ד)</w:t>
      </w:r>
      <w:r>
        <w:rPr>
          <w:rFonts w:cstheme="minorHAnsi" w:hint="cs"/>
          <w:rtl/>
        </w:rPr>
        <w:t xml:space="preserve"> שהועדה המחוזית יכולה להמשיך את ההליך. זה לא קרה למרות שבמקרים רבים לא עמדו בזמנים;</w:t>
      </w:r>
    </w:p>
    <w:p w14:paraId="293B26AB" w14:textId="637BBD30" w:rsidR="00A666D6" w:rsidRDefault="00A666D6" w:rsidP="00A666D6">
      <w:pPr>
        <w:pStyle w:val="a7"/>
        <w:numPr>
          <w:ilvl w:val="0"/>
          <w:numId w:val="5"/>
        </w:numPr>
        <w:ind w:left="424"/>
        <w:jc w:val="both"/>
        <w:rPr>
          <w:rFonts w:cstheme="minorHAnsi"/>
        </w:rPr>
      </w:pPr>
      <w:r>
        <w:rPr>
          <w:rFonts w:cstheme="minorHAnsi" w:hint="cs"/>
          <w:b/>
          <w:bCs/>
          <w:rtl/>
        </w:rPr>
        <w:lastRenderedPageBreak/>
        <w:t xml:space="preserve">סעיף 134 </w:t>
      </w:r>
      <w:r>
        <w:rPr>
          <w:rFonts w:cstheme="minorHAnsi" w:hint="cs"/>
          <w:rtl/>
        </w:rPr>
        <w:t xml:space="preserve">קובע שכל התוכניות שבסמכות אישור מלאה של הוועדה המקומית, הוועדה המקומית רשאית לשנות זאת בעצמה. המשמעות שהוועדה המחוזית יכולה להכין תוכנית חדשה וכך למעשה לשנות תוכנית קיימת (שינוי תוכנית נעשה תמיד על ידי הכנת תוכנית חדשה). </w:t>
      </w:r>
      <w:r>
        <w:rPr>
          <w:rFonts w:cstheme="minorHAnsi" w:hint="cs"/>
          <w:u w:val="single"/>
          <w:rtl/>
        </w:rPr>
        <w:t>בפועל לא נעשה בזה שימוש</w:t>
      </w:r>
      <w:r>
        <w:rPr>
          <w:rFonts w:cstheme="minorHAnsi" w:hint="cs"/>
          <w:rtl/>
        </w:rPr>
        <w:t>;</w:t>
      </w:r>
    </w:p>
    <w:p w14:paraId="03170E88" w14:textId="1D15BCAC" w:rsidR="00A666D6" w:rsidRDefault="00A666D6" w:rsidP="00A666D6">
      <w:pPr>
        <w:pStyle w:val="a7"/>
        <w:numPr>
          <w:ilvl w:val="0"/>
          <w:numId w:val="5"/>
        </w:numPr>
        <w:ind w:left="424"/>
        <w:jc w:val="both"/>
        <w:rPr>
          <w:rFonts w:cstheme="minorHAnsi"/>
        </w:rPr>
      </w:pPr>
      <w:r>
        <w:rPr>
          <w:rFonts w:cstheme="minorHAnsi" w:hint="cs"/>
          <w:b/>
          <w:bCs/>
          <w:rtl/>
        </w:rPr>
        <w:t>סעיף 64</w:t>
      </w:r>
      <w:r>
        <w:rPr>
          <w:rFonts w:cstheme="minorHAnsi" w:hint="cs"/>
          <w:rtl/>
        </w:rPr>
        <w:t>- הוועדה המחוזית רשאית להורות למקומית להכין תוכנית מפורטת ואת הנושאים שהתוכנית אמורה לכלול ולהורות ליישם תוכנית שאושרה.</w:t>
      </w:r>
    </w:p>
    <w:p w14:paraId="65F3CAFA" w14:textId="54BED760" w:rsidR="00A666D6" w:rsidRDefault="00A666D6" w:rsidP="00A666D6">
      <w:pPr>
        <w:pStyle w:val="a7"/>
        <w:jc w:val="both"/>
        <w:rPr>
          <w:rFonts w:cstheme="minorHAnsi"/>
          <w:rtl/>
        </w:rPr>
      </w:pPr>
    </w:p>
    <w:p w14:paraId="10047B56" w14:textId="77777777" w:rsidR="009B4FF3" w:rsidRDefault="00205F8E" w:rsidP="00A666D6">
      <w:pPr>
        <w:pStyle w:val="a7"/>
        <w:jc w:val="both"/>
        <w:rPr>
          <w:rFonts w:cstheme="minorHAnsi"/>
          <w:rtl/>
        </w:rPr>
      </w:pPr>
      <w:r>
        <w:rPr>
          <w:rFonts w:cstheme="minorHAnsi" w:hint="cs"/>
          <w:rtl/>
        </w:rPr>
        <w:t xml:space="preserve">בכל מחוז וועדה מחוזית </w:t>
      </w:r>
      <w:r w:rsidRPr="00205F8E">
        <w:rPr>
          <w:rFonts w:cstheme="minorHAnsi" w:hint="cs"/>
          <w:u w:val="single"/>
          <w:rtl/>
        </w:rPr>
        <w:t>רשאית</w:t>
      </w:r>
      <w:r>
        <w:rPr>
          <w:rFonts w:cstheme="minorHAnsi" w:hint="cs"/>
          <w:rtl/>
        </w:rPr>
        <w:t xml:space="preserve"> להקים </w:t>
      </w:r>
      <w:r w:rsidRPr="00205F8E">
        <w:rPr>
          <w:rFonts w:cstheme="minorHAnsi" w:hint="cs"/>
          <w:b/>
          <w:bCs/>
          <w:rtl/>
        </w:rPr>
        <w:t>וועדות משנה מחוזיות</w:t>
      </w:r>
      <w:r>
        <w:rPr>
          <w:rFonts w:cstheme="minorHAnsi" w:hint="cs"/>
          <w:rtl/>
        </w:rPr>
        <w:t xml:space="preserve">, לפי </w:t>
      </w:r>
      <w:r>
        <w:rPr>
          <w:rFonts w:cstheme="minorHAnsi" w:hint="cs"/>
          <w:b/>
          <w:bCs/>
          <w:rtl/>
        </w:rPr>
        <w:t>סעיף 11ב</w:t>
      </w:r>
      <w:r>
        <w:rPr>
          <w:rFonts w:cstheme="minorHAnsi" w:hint="cs"/>
          <w:rtl/>
        </w:rPr>
        <w:t>. וועדת משנה היא מעין ועדת מיקרו-מחוזית שנועדה לייעל תהליכים, ובדרך כלל יש לה את אותן הסמכויות שיש לוועדה המחוזית, אך בדרך היא קטנה יותר בהרכב חבריה.</w:t>
      </w:r>
      <w:r w:rsidR="0081737F">
        <w:rPr>
          <w:rFonts w:cstheme="minorHAnsi" w:hint="cs"/>
          <w:rtl/>
        </w:rPr>
        <w:t xml:space="preserve"> </w:t>
      </w:r>
    </w:p>
    <w:p w14:paraId="0CEC2B0A" w14:textId="77777777" w:rsidR="009B4FF3" w:rsidRDefault="009B4FF3" w:rsidP="00A666D6">
      <w:pPr>
        <w:pStyle w:val="a7"/>
        <w:jc w:val="both"/>
        <w:rPr>
          <w:rFonts w:cstheme="minorHAnsi"/>
          <w:rtl/>
        </w:rPr>
      </w:pPr>
    </w:p>
    <w:p w14:paraId="38594FB3" w14:textId="1E145421" w:rsidR="00A666D6" w:rsidRDefault="0081737F" w:rsidP="00A666D6">
      <w:pPr>
        <w:pStyle w:val="a7"/>
        <w:jc w:val="both"/>
        <w:rPr>
          <w:rFonts w:cstheme="minorHAnsi"/>
          <w:rtl/>
        </w:rPr>
      </w:pPr>
      <w:r>
        <w:rPr>
          <w:rFonts w:cstheme="minorHAnsi" w:hint="cs"/>
          <w:rtl/>
        </w:rPr>
        <w:t xml:space="preserve">לצד זאת, בכל מחוז </w:t>
      </w:r>
      <w:r>
        <w:rPr>
          <w:rFonts w:cstheme="minorHAnsi" w:hint="cs"/>
          <w:u w:val="single"/>
          <w:rtl/>
        </w:rPr>
        <w:t>חובה</w:t>
      </w:r>
      <w:r>
        <w:rPr>
          <w:rFonts w:cstheme="minorHAnsi" w:hint="cs"/>
          <w:rtl/>
        </w:rPr>
        <w:t xml:space="preserve"> להקים </w:t>
      </w:r>
      <w:r>
        <w:rPr>
          <w:rFonts w:cstheme="minorHAnsi" w:hint="cs"/>
          <w:b/>
          <w:bCs/>
          <w:rtl/>
        </w:rPr>
        <w:t>וועדת ערר מחוזית</w:t>
      </w:r>
      <w:r>
        <w:rPr>
          <w:rFonts w:cstheme="minorHAnsi" w:hint="cs"/>
          <w:rtl/>
        </w:rPr>
        <w:t xml:space="preserve">, לפי </w:t>
      </w:r>
      <w:r>
        <w:rPr>
          <w:rFonts w:cstheme="minorHAnsi" w:hint="cs"/>
          <w:b/>
          <w:bCs/>
          <w:rtl/>
        </w:rPr>
        <w:t>סעיף 12א</w:t>
      </w:r>
      <w:r>
        <w:rPr>
          <w:rFonts w:cstheme="minorHAnsi" w:hint="cs"/>
          <w:rtl/>
        </w:rPr>
        <w:t xml:space="preserve"> (תיקון 43), וזה הרכבה:</w:t>
      </w:r>
    </w:p>
    <w:p w14:paraId="462D2750" w14:textId="09AFF1F1" w:rsidR="0081737F" w:rsidRDefault="0081737F" w:rsidP="0081737F">
      <w:pPr>
        <w:pStyle w:val="a7"/>
        <w:numPr>
          <w:ilvl w:val="0"/>
          <w:numId w:val="5"/>
        </w:numPr>
        <w:ind w:left="424"/>
        <w:jc w:val="both"/>
        <w:rPr>
          <w:rFonts w:cstheme="minorHAnsi"/>
        </w:rPr>
      </w:pPr>
      <w:r>
        <w:rPr>
          <w:rFonts w:cstheme="minorHAnsi" w:hint="cs"/>
          <w:rtl/>
        </w:rPr>
        <w:t>עורך דין, בעל ותק של חמש שנים לפחות, ובלבד שהוא מצוי בענייני תכנון ובנייה, שימנו שר האוצר ושר המשפטים כאחד והוא יהיה היושב ראש; לא ימונה עורך דין כאמור אם לדעת השרים קיים ניגוד עניינים בין תפקידו כיושב ראש בענייני תכנון ובנייה;</w:t>
      </w:r>
    </w:p>
    <w:p w14:paraId="7462976D" w14:textId="1F5034FB" w:rsidR="0081737F" w:rsidRDefault="0081737F" w:rsidP="0081737F">
      <w:pPr>
        <w:pStyle w:val="a7"/>
        <w:numPr>
          <w:ilvl w:val="0"/>
          <w:numId w:val="5"/>
        </w:numPr>
        <w:ind w:left="424"/>
        <w:jc w:val="both"/>
        <w:rPr>
          <w:rFonts w:cstheme="minorHAnsi"/>
        </w:rPr>
      </w:pPr>
      <w:r>
        <w:rPr>
          <w:rFonts w:cstheme="minorHAnsi" w:hint="cs"/>
          <w:rtl/>
        </w:rPr>
        <w:t>נציג מתכנן המחוז הבקיא בענייני תכנון ובנייה;</w:t>
      </w:r>
    </w:p>
    <w:p w14:paraId="630D376E" w14:textId="7DDE81CC" w:rsidR="0081737F" w:rsidRDefault="0081737F" w:rsidP="0081737F">
      <w:pPr>
        <w:pStyle w:val="a7"/>
        <w:numPr>
          <w:ilvl w:val="0"/>
          <w:numId w:val="5"/>
        </w:numPr>
        <w:ind w:left="424"/>
        <w:jc w:val="both"/>
        <w:rPr>
          <w:rFonts w:cstheme="minorHAnsi"/>
        </w:rPr>
      </w:pPr>
      <w:r>
        <w:rPr>
          <w:rFonts w:cstheme="minorHAnsi" w:hint="cs"/>
          <w:rtl/>
        </w:rPr>
        <w:t>חבר אחד שימנה שר האוצר, והוא אדריכל או מהנדס הרשומים בפנקס</w:t>
      </w:r>
      <w:r w:rsidR="00F30589">
        <w:rPr>
          <w:rFonts w:cstheme="minorHAnsi" w:hint="cs"/>
          <w:rtl/>
        </w:rPr>
        <w:t xml:space="preserve"> המהנדסים והאדריכלים כמשמעותו בחוק המהנדסים והאדריכלים או בעל תואר אקדמי בתחום תכנון ערים ואזורי;</w:t>
      </w:r>
    </w:p>
    <w:p w14:paraId="5C267CB9" w14:textId="2ACE32BF" w:rsidR="00F30589" w:rsidRDefault="00F30589" w:rsidP="0081737F">
      <w:pPr>
        <w:pStyle w:val="a7"/>
        <w:numPr>
          <w:ilvl w:val="0"/>
          <w:numId w:val="5"/>
        </w:numPr>
        <w:ind w:left="424"/>
        <w:jc w:val="both"/>
        <w:rPr>
          <w:rFonts w:cstheme="minorHAnsi"/>
        </w:rPr>
      </w:pPr>
      <w:r>
        <w:rPr>
          <w:rFonts w:cstheme="minorHAnsi" w:hint="cs"/>
          <w:rtl/>
        </w:rPr>
        <w:t>שני נציגי ציבור שימנה שר הפנים על פי המלצת הרשויות המקומיות שבאותו מחוז.</w:t>
      </w:r>
    </w:p>
    <w:p w14:paraId="58F65ECA" w14:textId="77777777" w:rsidR="00F057D0" w:rsidRDefault="00F057D0" w:rsidP="009B4FF3">
      <w:pPr>
        <w:pStyle w:val="a7"/>
        <w:jc w:val="both"/>
        <w:rPr>
          <w:rFonts w:cstheme="minorHAnsi"/>
          <w:rtl/>
        </w:rPr>
      </w:pPr>
    </w:p>
    <w:p w14:paraId="0AA3A521" w14:textId="50FF8A26" w:rsidR="009B4FF3" w:rsidRDefault="009B4FF3" w:rsidP="009B4FF3">
      <w:pPr>
        <w:pStyle w:val="a7"/>
        <w:jc w:val="both"/>
        <w:rPr>
          <w:rFonts w:cstheme="minorHAnsi"/>
          <w:rtl/>
        </w:rPr>
      </w:pPr>
      <w:r>
        <w:rPr>
          <w:rFonts w:cstheme="minorHAnsi" w:hint="cs"/>
          <w:rtl/>
        </w:rPr>
        <w:t xml:space="preserve">סמכויות </w:t>
      </w:r>
      <w:r>
        <w:rPr>
          <w:rFonts w:cstheme="minorHAnsi" w:hint="cs"/>
          <w:b/>
          <w:bCs/>
          <w:rtl/>
        </w:rPr>
        <w:t>וועדת הערר המחוזית</w:t>
      </w:r>
      <w:r>
        <w:rPr>
          <w:rFonts w:cstheme="minorHAnsi" w:hint="cs"/>
          <w:rtl/>
        </w:rPr>
        <w:t xml:space="preserve">, לפי </w:t>
      </w:r>
      <w:r>
        <w:rPr>
          <w:rFonts w:cstheme="minorHAnsi" w:hint="cs"/>
          <w:b/>
          <w:bCs/>
          <w:rtl/>
        </w:rPr>
        <w:t>סעיף 12ב</w:t>
      </w:r>
      <w:r>
        <w:rPr>
          <w:rFonts w:cstheme="minorHAnsi" w:hint="cs"/>
          <w:rtl/>
        </w:rPr>
        <w:t xml:space="preserve">, </w:t>
      </w:r>
      <w:r w:rsidR="00F057D0" w:rsidRPr="00F057D0">
        <w:rPr>
          <w:rFonts w:cstheme="minorHAnsi" w:hint="cs"/>
          <w:u w:val="single"/>
          <w:rtl/>
        </w:rPr>
        <w:t>הן בהתאם למה שנקבע בחוק בלבד</w:t>
      </w:r>
      <w:r w:rsidR="00F057D0">
        <w:rPr>
          <w:rFonts w:cstheme="minorHAnsi" w:hint="cs"/>
          <w:rtl/>
        </w:rPr>
        <w:t xml:space="preserve">, ואין מדובר בערכאת ערעור כללית. סמכויותיה </w:t>
      </w:r>
      <w:r>
        <w:rPr>
          <w:rFonts w:cstheme="minorHAnsi" w:hint="cs"/>
          <w:rtl/>
        </w:rPr>
        <w:t>הן:</w:t>
      </w:r>
    </w:p>
    <w:p w14:paraId="21441985" w14:textId="3B919BD4" w:rsidR="009B4FF3" w:rsidRDefault="009B4FF3" w:rsidP="009B4FF3">
      <w:pPr>
        <w:pStyle w:val="a7"/>
        <w:numPr>
          <w:ilvl w:val="0"/>
          <w:numId w:val="5"/>
        </w:numPr>
        <w:ind w:left="424"/>
        <w:jc w:val="both"/>
        <w:rPr>
          <w:rFonts w:cstheme="minorHAnsi"/>
        </w:rPr>
      </w:pPr>
      <w:r>
        <w:rPr>
          <w:rFonts w:cstheme="minorHAnsi" w:hint="cs"/>
          <w:rtl/>
        </w:rPr>
        <w:t>לדון בערר על החלטה של וועדה מקומית לאשר או לדחות תוכנית (</w:t>
      </w:r>
      <w:r>
        <w:rPr>
          <w:rFonts w:cstheme="minorHAnsi" w:hint="cs"/>
          <w:b/>
          <w:bCs/>
          <w:rtl/>
        </w:rPr>
        <w:t>סעיף 112</w:t>
      </w:r>
      <w:r>
        <w:rPr>
          <w:rFonts w:cstheme="minorHAnsi" w:hint="cs"/>
          <w:rtl/>
        </w:rPr>
        <w:t>);</w:t>
      </w:r>
    </w:p>
    <w:p w14:paraId="5C13DDF8" w14:textId="71F58F12" w:rsidR="009B4FF3" w:rsidRDefault="009B4FF3" w:rsidP="009B4FF3">
      <w:pPr>
        <w:pStyle w:val="a7"/>
        <w:numPr>
          <w:ilvl w:val="0"/>
          <w:numId w:val="5"/>
        </w:numPr>
        <w:ind w:left="424"/>
        <w:jc w:val="both"/>
        <w:rPr>
          <w:rFonts w:cstheme="minorHAnsi"/>
        </w:rPr>
      </w:pPr>
      <w:r>
        <w:rPr>
          <w:rFonts w:cstheme="minorHAnsi" w:hint="cs"/>
          <w:rtl/>
        </w:rPr>
        <w:t xml:space="preserve">לדון בערר על תנאים לפי </w:t>
      </w:r>
      <w:r>
        <w:rPr>
          <w:rFonts w:cstheme="minorHAnsi" w:hint="cs"/>
          <w:b/>
          <w:bCs/>
          <w:rtl/>
        </w:rPr>
        <w:t>סעיף 78</w:t>
      </w:r>
      <w:r>
        <w:rPr>
          <w:rFonts w:cstheme="minorHAnsi" w:hint="cs"/>
          <w:rtl/>
        </w:rPr>
        <w:t xml:space="preserve"> או </w:t>
      </w:r>
      <w:r>
        <w:rPr>
          <w:rFonts w:cstheme="minorHAnsi" w:hint="cs"/>
          <w:b/>
          <w:bCs/>
          <w:rtl/>
        </w:rPr>
        <w:t>98</w:t>
      </w:r>
      <w:r>
        <w:rPr>
          <w:rFonts w:cstheme="minorHAnsi" w:hint="cs"/>
          <w:rtl/>
        </w:rPr>
        <w:t xml:space="preserve"> שעוסקים בהגבלות על מתן היתרים בתקופת הליך התכנון. במקרה בו יש תוכנית מתאר ישנה והליך תכנון של תוכנית חדשה אז יש סמכות למוסד תכנון לתת מגבלות על תוכנית בנייה. על החלטה הזו ניתן לערער לוועדת הערר;</w:t>
      </w:r>
    </w:p>
    <w:p w14:paraId="747E945B" w14:textId="1800DF49" w:rsidR="009B4FF3" w:rsidRDefault="009B4FF3" w:rsidP="009B4FF3">
      <w:pPr>
        <w:pStyle w:val="a7"/>
        <w:numPr>
          <w:ilvl w:val="0"/>
          <w:numId w:val="5"/>
        </w:numPr>
        <w:ind w:left="424"/>
        <w:jc w:val="both"/>
        <w:rPr>
          <w:rFonts w:cstheme="minorHAnsi"/>
        </w:rPr>
      </w:pPr>
      <w:r>
        <w:rPr>
          <w:rFonts w:cstheme="minorHAnsi" w:hint="cs"/>
          <w:rtl/>
        </w:rPr>
        <w:t xml:space="preserve">סירוב לתת היתר לפי </w:t>
      </w:r>
      <w:r>
        <w:rPr>
          <w:rFonts w:cstheme="minorHAnsi" w:hint="cs"/>
          <w:b/>
          <w:bCs/>
          <w:rtl/>
        </w:rPr>
        <w:t>סעיף 152(א)</w:t>
      </w:r>
      <w:r>
        <w:rPr>
          <w:rFonts w:cstheme="minorHAnsi" w:hint="cs"/>
          <w:rtl/>
        </w:rPr>
        <w:t>. לוועדה המקומית סמכות למתן היתרים ואם הוועדה המקומית מסרבת לתת היתר ניתן לערער לוועדת הערר;</w:t>
      </w:r>
    </w:p>
    <w:p w14:paraId="7482AFD5" w14:textId="74E72B37" w:rsidR="009B4FF3" w:rsidRDefault="009B4FF3" w:rsidP="009B4FF3">
      <w:pPr>
        <w:pStyle w:val="a7"/>
        <w:numPr>
          <w:ilvl w:val="0"/>
          <w:numId w:val="5"/>
        </w:numPr>
        <w:ind w:left="424"/>
        <w:jc w:val="both"/>
        <w:rPr>
          <w:rFonts w:cstheme="minorHAnsi"/>
        </w:rPr>
      </w:pPr>
      <w:r>
        <w:rPr>
          <w:rFonts w:cstheme="minorHAnsi" w:hint="cs"/>
          <w:rtl/>
        </w:rPr>
        <w:t xml:space="preserve">דיון בערר לדחיית התנגדות להיתר לשימוש חורג או הקלה לפי </w:t>
      </w:r>
      <w:r>
        <w:rPr>
          <w:rFonts w:cstheme="minorHAnsi" w:hint="cs"/>
          <w:b/>
          <w:bCs/>
          <w:rtl/>
        </w:rPr>
        <w:t>סעיף 152(א)</w:t>
      </w:r>
      <w:r>
        <w:rPr>
          <w:rFonts w:cstheme="minorHAnsi" w:hint="cs"/>
          <w:rtl/>
        </w:rPr>
        <w:t>.</w:t>
      </w:r>
    </w:p>
    <w:p w14:paraId="6371E50C" w14:textId="236CF82B" w:rsidR="00A65480" w:rsidRDefault="00A65480" w:rsidP="00A65480">
      <w:pPr>
        <w:pStyle w:val="a7"/>
        <w:jc w:val="both"/>
        <w:rPr>
          <w:rFonts w:cstheme="minorHAnsi"/>
          <w:rtl/>
        </w:rPr>
      </w:pPr>
    </w:p>
    <w:p w14:paraId="2679584C" w14:textId="6576DE85" w:rsidR="00A65480" w:rsidRDefault="00862F85" w:rsidP="00A65480">
      <w:pPr>
        <w:pStyle w:val="a7"/>
        <w:jc w:val="both"/>
        <w:rPr>
          <w:rFonts w:cstheme="minorHAnsi"/>
          <w:rtl/>
        </w:rPr>
      </w:pPr>
      <w:r>
        <w:rPr>
          <w:rFonts w:cstheme="minorHAnsi" w:hint="cs"/>
          <w:rtl/>
        </w:rPr>
        <w:t xml:space="preserve">בשנת 2014 התקבל </w:t>
      </w:r>
      <w:r>
        <w:rPr>
          <w:rFonts w:cstheme="minorHAnsi" w:hint="cs"/>
          <w:b/>
          <w:bCs/>
          <w:rtl/>
        </w:rPr>
        <w:t>תיקון 101</w:t>
      </w:r>
      <w:r>
        <w:rPr>
          <w:rFonts w:cstheme="minorHAnsi" w:hint="cs"/>
          <w:rtl/>
        </w:rPr>
        <w:t xml:space="preserve"> בהמשך למגמה שהחלה ב</w:t>
      </w:r>
      <w:r>
        <w:rPr>
          <w:rFonts w:cstheme="minorHAnsi" w:hint="cs"/>
          <w:b/>
          <w:bCs/>
          <w:rtl/>
        </w:rPr>
        <w:t>תיקון 43</w:t>
      </w:r>
      <w:r>
        <w:rPr>
          <w:rFonts w:cstheme="minorHAnsi" w:hint="cs"/>
          <w:rtl/>
        </w:rPr>
        <w:t xml:space="preserve"> של ביזור סמכויות כלפי מטה בכדי לייעל תהליכים. עם זאת, המרצה מציגה כתבה ביקורתית שהובעה כלפי מבנה הוועדות, בהן יש רוב לנציגי הממשלה כמעט בכל גוף, וכך במקביל לרצון להוריד סמכויות כלפי מטה לרמה המקומית, אנו ממשיכים לראות שליטה של הממשלה.</w:t>
      </w:r>
    </w:p>
    <w:p w14:paraId="1C438623" w14:textId="657D9CD1" w:rsidR="007531B7" w:rsidRDefault="007531B7" w:rsidP="00A65480">
      <w:pPr>
        <w:pStyle w:val="a7"/>
        <w:jc w:val="both"/>
        <w:rPr>
          <w:rFonts w:cstheme="minorHAnsi"/>
          <w:rtl/>
        </w:rPr>
      </w:pPr>
    </w:p>
    <w:p w14:paraId="1EF5EF4B" w14:textId="6BEC3F3B" w:rsidR="007531B7" w:rsidRDefault="007531B7" w:rsidP="007531B7">
      <w:pPr>
        <w:pStyle w:val="a7"/>
        <w:pBdr>
          <w:bottom w:val="single" w:sz="6" w:space="1" w:color="auto"/>
        </w:pBdr>
        <w:jc w:val="center"/>
        <w:rPr>
          <w:rFonts w:cstheme="minorHAnsi"/>
          <w:b/>
          <w:bCs/>
          <w:rtl/>
        </w:rPr>
      </w:pPr>
      <w:r>
        <w:rPr>
          <w:rFonts w:cstheme="minorHAnsi" w:hint="cs"/>
          <w:b/>
          <w:bCs/>
          <w:rtl/>
        </w:rPr>
        <w:t>הרמה המקומית:</w:t>
      </w:r>
    </w:p>
    <w:p w14:paraId="4117F338" w14:textId="304E0C95" w:rsidR="007531B7" w:rsidRDefault="007531B7" w:rsidP="007531B7">
      <w:pPr>
        <w:pStyle w:val="a7"/>
        <w:jc w:val="both"/>
        <w:rPr>
          <w:rFonts w:cstheme="minorHAnsi"/>
          <w:rtl/>
        </w:rPr>
      </w:pPr>
      <w:r>
        <w:rPr>
          <w:rFonts w:cstheme="minorHAnsi"/>
          <w:rtl/>
        </w:rPr>
        <w:softHyphen/>
      </w:r>
    </w:p>
    <w:p w14:paraId="20E09AAF" w14:textId="77777777" w:rsidR="005528E5" w:rsidRDefault="001C0D11" w:rsidP="00A76EF7">
      <w:pPr>
        <w:pStyle w:val="a7"/>
        <w:jc w:val="both"/>
        <w:rPr>
          <w:rFonts w:cstheme="minorHAnsi"/>
          <w:rtl/>
        </w:rPr>
      </w:pPr>
      <w:r>
        <w:rPr>
          <w:rFonts w:cstheme="minorHAnsi" w:hint="cs"/>
          <w:b/>
          <w:bCs/>
          <w:rtl/>
        </w:rPr>
        <w:t>הוועדה המקומית לתכנון ובנייה</w:t>
      </w:r>
      <w:r>
        <w:rPr>
          <w:rFonts w:cstheme="minorHAnsi" w:hint="cs"/>
          <w:rtl/>
        </w:rPr>
        <w:t xml:space="preserve">, </w:t>
      </w:r>
      <w:r w:rsidR="00982C9F">
        <w:rPr>
          <w:rFonts w:cstheme="minorHAnsi" w:hint="cs"/>
          <w:rtl/>
        </w:rPr>
        <w:t xml:space="preserve">מעוגנת  </w:t>
      </w:r>
      <w:r w:rsidR="00982C9F" w:rsidRPr="00982C9F">
        <w:rPr>
          <w:rFonts w:cstheme="minorHAnsi" w:hint="cs"/>
          <w:rtl/>
        </w:rPr>
        <w:t>ב</w:t>
      </w:r>
      <w:r w:rsidR="00982C9F">
        <w:rPr>
          <w:rFonts w:cstheme="minorHAnsi" w:hint="cs"/>
          <w:b/>
          <w:bCs/>
          <w:rtl/>
        </w:rPr>
        <w:t xml:space="preserve">חוק </w:t>
      </w:r>
      <w:r w:rsidRPr="00982C9F">
        <w:rPr>
          <w:rFonts w:cstheme="minorHAnsi" w:hint="cs"/>
          <w:rtl/>
        </w:rPr>
        <w:t>לפי</w:t>
      </w:r>
      <w:r>
        <w:rPr>
          <w:rFonts w:cstheme="minorHAnsi" w:hint="cs"/>
          <w:rtl/>
        </w:rPr>
        <w:t xml:space="preserve"> </w:t>
      </w:r>
      <w:r>
        <w:rPr>
          <w:rFonts w:cstheme="minorHAnsi" w:hint="cs"/>
          <w:b/>
          <w:bCs/>
          <w:rtl/>
        </w:rPr>
        <w:t>סעיף 18</w:t>
      </w:r>
      <w:r>
        <w:rPr>
          <w:rFonts w:cstheme="minorHAnsi" w:hint="cs"/>
          <w:rtl/>
        </w:rPr>
        <w:t xml:space="preserve">. יש לשים לב כי כאן אנו מדברים על וועדה מקומית שהיא ראי של הרשות המקומית; שר האוצר הוא בעל הסמכות להכריז על דבר שנקרא "מרחב תכנון מקומי"- </w:t>
      </w:r>
      <w:r w:rsidRPr="00C01DC4">
        <w:rPr>
          <w:rFonts w:cstheme="minorHAnsi" w:hint="cs"/>
          <w:u w:val="single"/>
          <w:rtl/>
        </w:rPr>
        <w:t>כל המדינה מחלוקת למרחבי תכנון מקומיים</w:t>
      </w:r>
      <w:r>
        <w:rPr>
          <w:rFonts w:cstheme="minorHAnsi" w:hint="cs"/>
          <w:rtl/>
        </w:rPr>
        <w:t>. מרחב זה נועד להגדיר את הסמכות של הוועדה המקומית ברמה המקומית. יש לנו שני סוגי של מרחב תכנון מקומי</w:t>
      </w:r>
      <w:r w:rsidR="005528E5">
        <w:rPr>
          <w:rFonts w:cstheme="minorHAnsi" w:hint="cs"/>
          <w:rtl/>
        </w:rPr>
        <w:t>:</w:t>
      </w:r>
    </w:p>
    <w:p w14:paraId="294DD212" w14:textId="783CA04F" w:rsidR="004B1A1B" w:rsidRDefault="005528E5" w:rsidP="00CA197D">
      <w:pPr>
        <w:pStyle w:val="a7"/>
        <w:numPr>
          <w:ilvl w:val="0"/>
          <w:numId w:val="17"/>
        </w:numPr>
        <w:ind w:left="424"/>
        <w:jc w:val="both"/>
        <w:rPr>
          <w:rFonts w:cstheme="minorHAnsi"/>
          <w:rtl/>
        </w:rPr>
      </w:pPr>
      <w:r>
        <w:rPr>
          <w:rFonts w:cstheme="minorHAnsi" w:hint="cs"/>
          <w:rtl/>
        </w:rPr>
        <w:t>מרחב תכנון מקומי ה</w:t>
      </w:r>
      <w:r w:rsidR="001C0D11">
        <w:rPr>
          <w:rFonts w:cstheme="minorHAnsi" w:hint="cs"/>
          <w:rtl/>
        </w:rPr>
        <w:t>חופ</w:t>
      </w:r>
      <w:r>
        <w:rPr>
          <w:rFonts w:cstheme="minorHAnsi" w:hint="cs"/>
          <w:rtl/>
        </w:rPr>
        <w:t>ף</w:t>
      </w:r>
      <w:r w:rsidR="001C0D11">
        <w:rPr>
          <w:rFonts w:cstheme="minorHAnsi" w:hint="cs"/>
          <w:rtl/>
        </w:rPr>
        <w:t xml:space="preserve"> אחד לאחד ע</w:t>
      </w:r>
      <w:r>
        <w:rPr>
          <w:rFonts w:cstheme="minorHAnsi" w:hint="cs"/>
          <w:rtl/>
        </w:rPr>
        <w:t>ם</w:t>
      </w:r>
      <w:r w:rsidR="001C0D11">
        <w:rPr>
          <w:rFonts w:cstheme="minorHAnsi" w:hint="cs"/>
          <w:rtl/>
        </w:rPr>
        <w:t xml:space="preserve"> הגבול המוניציפלי של הרשות המקומית</w:t>
      </w:r>
      <w:r>
        <w:rPr>
          <w:rFonts w:cstheme="minorHAnsi" w:hint="cs"/>
          <w:rtl/>
        </w:rPr>
        <w:t xml:space="preserve">. </w:t>
      </w:r>
      <w:r w:rsidR="001C0D11">
        <w:rPr>
          <w:rFonts w:cstheme="minorHAnsi" w:hint="cs"/>
          <w:rtl/>
        </w:rPr>
        <w:t xml:space="preserve">ככל שהרשות המקומית יותר גדולה, אנו נראה כי מרחב התכנון המקומי שהוגדר על ידי שר האוצר חופף אחד לאחד על הגבול המוניציפלי של הרשות המקומית. במצב כזה של חפיפה, הוועדה המקומית נקראת </w:t>
      </w:r>
      <w:r w:rsidR="001C0D11" w:rsidRPr="001C0D11">
        <w:rPr>
          <w:rFonts w:cstheme="minorHAnsi" w:hint="cs"/>
          <w:b/>
          <w:bCs/>
          <w:rtl/>
        </w:rPr>
        <w:t>וועדה מקומית לתכנון ובנייה</w:t>
      </w:r>
      <w:r w:rsidR="001C0D11">
        <w:rPr>
          <w:rFonts w:cstheme="minorHAnsi" w:hint="cs"/>
          <w:rtl/>
        </w:rPr>
        <w:t xml:space="preserve">- </w:t>
      </w:r>
      <w:r w:rsidR="001C0D11" w:rsidRPr="001C0D11">
        <w:rPr>
          <w:rFonts w:cstheme="minorHAnsi" w:hint="cs"/>
          <w:u w:val="single"/>
          <w:rtl/>
        </w:rPr>
        <w:t>מה מייחד וועדה כזו? ההרכב שלה הוא אותו הרכב של מועצת הרשות המקומית (מועצת העיר)</w:t>
      </w:r>
      <w:r w:rsidR="001C0D11">
        <w:rPr>
          <w:rFonts w:cstheme="minorHAnsi" w:hint="cs"/>
          <w:rtl/>
        </w:rPr>
        <w:t>, כך שיש להם שני כובעים.</w:t>
      </w:r>
      <w:r w:rsidR="00A76EF7">
        <w:rPr>
          <w:rFonts w:cstheme="minorHAnsi" w:hint="cs"/>
          <w:rtl/>
        </w:rPr>
        <w:t xml:space="preserve"> לפיכך, השאלה המרכזית היא </w:t>
      </w:r>
      <w:r w:rsidR="00A76EF7">
        <w:rPr>
          <w:rFonts w:cstheme="minorHAnsi" w:hint="cs"/>
          <w:b/>
          <w:bCs/>
          <w:rtl/>
        </w:rPr>
        <w:t>האם מרחב התכנון המקומי</w:t>
      </w:r>
      <w:r w:rsidR="00A76EF7">
        <w:rPr>
          <w:rFonts w:cstheme="minorHAnsi" w:hint="cs"/>
          <w:rtl/>
        </w:rPr>
        <w:t xml:space="preserve">, עליו הכריז שר האוצר, </w:t>
      </w:r>
      <w:r w:rsidR="00A76EF7">
        <w:rPr>
          <w:rFonts w:cstheme="minorHAnsi" w:hint="cs"/>
          <w:b/>
          <w:bCs/>
          <w:rtl/>
        </w:rPr>
        <w:t>חופף לגבול המוניציפלי של הרשות המקומית?</w:t>
      </w:r>
      <w:r w:rsidR="00A76EF7">
        <w:rPr>
          <w:rFonts w:cstheme="minorHAnsi" w:hint="cs"/>
          <w:rtl/>
        </w:rPr>
        <w:t xml:space="preserve"> וכפי שכבר אמרנו, ככל שהרשות המקומית גדולה יותר, כך הסבירות שתתקיים חפיפה גבוהה יותר.</w:t>
      </w:r>
    </w:p>
    <w:p w14:paraId="5952F5D7" w14:textId="5EAE2334" w:rsidR="00A76EF7" w:rsidRDefault="00A76EF7" w:rsidP="00A76EF7">
      <w:pPr>
        <w:pStyle w:val="a7"/>
        <w:jc w:val="both"/>
        <w:rPr>
          <w:rFonts w:cstheme="minorHAnsi"/>
          <w:rtl/>
        </w:rPr>
      </w:pPr>
    </w:p>
    <w:p w14:paraId="59897A86" w14:textId="1C589A6F" w:rsidR="00A76EF7" w:rsidRDefault="00775890" w:rsidP="00A76EF7">
      <w:pPr>
        <w:pStyle w:val="a7"/>
        <w:jc w:val="both"/>
        <w:rPr>
          <w:rFonts w:cstheme="minorHAnsi"/>
          <w:rtl/>
        </w:rPr>
      </w:pPr>
      <w:r>
        <w:rPr>
          <w:rFonts w:cstheme="minorHAnsi" w:hint="cs"/>
          <w:rtl/>
        </w:rPr>
        <w:t xml:space="preserve">גם בהקשר המקומי, </w:t>
      </w:r>
      <w:r>
        <w:rPr>
          <w:rFonts w:cstheme="minorHAnsi" w:hint="cs"/>
          <w:b/>
          <w:bCs/>
          <w:rtl/>
        </w:rPr>
        <w:t xml:space="preserve">הוועדה המקומית לתכנון ובנייה </w:t>
      </w:r>
      <w:r>
        <w:rPr>
          <w:rFonts w:cstheme="minorHAnsi" w:hint="cs"/>
          <w:rtl/>
        </w:rPr>
        <w:t xml:space="preserve">תקים </w:t>
      </w:r>
      <w:r>
        <w:rPr>
          <w:rFonts w:cstheme="minorHAnsi" w:hint="cs"/>
          <w:b/>
          <w:bCs/>
          <w:rtl/>
        </w:rPr>
        <w:t>וועדת משנה מקומית לתכנון ובנייה</w:t>
      </w:r>
      <w:r>
        <w:rPr>
          <w:rFonts w:cstheme="minorHAnsi" w:hint="cs"/>
          <w:rtl/>
        </w:rPr>
        <w:t xml:space="preserve">, במטרה לקדם בצורה יותר יעילה ומהירה תוכניות. </w:t>
      </w:r>
      <w:r>
        <w:rPr>
          <w:rFonts w:cstheme="minorHAnsi" w:hint="cs"/>
          <w:b/>
          <w:bCs/>
          <w:rtl/>
        </w:rPr>
        <w:t>סעיף 18(ה)</w:t>
      </w:r>
      <w:r>
        <w:rPr>
          <w:rFonts w:cstheme="minorHAnsi" w:hint="cs"/>
          <w:rtl/>
        </w:rPr>
        <w:t xml:space="preserve"> ל</w:t>
      </w:r>
      <w:r>
        <w:rPr>
          <w:rFonts w:cstheme="minorHAnsi" w:hint="cs"/>
          <w:b/>
          <w:bCs/>
          <w:rtl/>
        </w:rPr>
        <w:t>חוק</w:t>
      </w:r>
      <w:r>
        <w:rPr>
          <w:rFonts w:cstheme="minorHAnsi" w:hint="cs"/>
          <w:rtl/>
        </w:rPr>
        <w:t xml:space="preserve"> קובע הקבלה של הרכב הוועדה המקומית לוועדת המשנה, בכדי שיישמר היחס בין החברים בוועדה המקומית הכללית לבין החברים בוועדת המשנה.</w:t>
      </w:r>
      <w:r w:rsidR="00D530AC">
        <w:rPr>
          <w:rFonts w:cstheme="minorHAnsi" w:hint="cs"/>
          <w:rtl/>
        </w:rPr>
        <w:t xml:space="preserve"> </w:t>
      </w:r>
      <w:r w:rsidR="00D530AC" w:rsidRPr="00D530AC">
        <w:rPr>
          <w:rFonts w:cstheme="minorHAnsi" w:hint="cs"/>
          <w:u w:val="single"/>
          <w:rtl/>
        </w:rPr>
        <w:t>לוועדת המשנה יש את אותן הסמכויות שיש לוועדה המקומית</w:t>
      </w:r>
      <w:r w:rsidR="00D530AC">
        <w:rPr>
          <w:rFonts w:cstheme="minorHAnsi" w:hint="cs"/>
          <w:rtl/>
        </w:rPr>
        <w:t>.</w:t>
      </w:r>
    </w:p>
    <w:p w14:paraId="0E29464E" w14:textId="607AD7BB" w:rsidR="00D530AC" w:rsidRDefault="00D530AC" w:rsidP="00A76EF7">
      <w:pPr>
        <w:pStyle w:val="a7"/>
        <w:jc w:val="both"/>
        <w:rPr>
          <w:rFonts w:cstheme="minorHAnsi"/>
          <w:rtl/>
        </w:rPr>
      </w:pPr>
    </w:p>
    <w:p w14:paraId="08A24246" w14:textId="6EEB1BC9" w:rsidR="00D530AC" w:rsidRDefault="00D530AC" w:rsidP="00CA197D">
      <w:pPr>
        <w:pStyle w:val="a7"/>
        <w:numPr>
          <w:ilvl w:val="0"/>
          <w:numId w:val="17"/>
        </w:numPr>
        <w:ind w:left="424"/>
        <w:jc w:val="both"/>
        <w:rPr>
          <w:rFonts w:cstheme="minorHAnsi"/>
        </w:rPr>
      </w:pPr>
      <w:r>
        <w:rPr>
          <w:rFonts w:cstheme="minorHAnsi" w:hint="cs"/>
          <w:b/>
          <w:bCs/>
          <w:rtl/>
        </w:rPr>
        <w:t>מה קורה כאשר מרחב התכנון המקומי, עליו הכריז שר האוצר, לא מתלבש על הגבול המוניציפלי של רשות אחת, אלא כולל בתוכו כמה יישובים?</w:t>
      </w:r>
      <w:r>
        <w:rPr>
          <w:rFonts w:cstheme="minorHAnsi" w:hint="cs"/>
          <w:rtl/>
        </w:rPr>
        <w:t xml:space="preserve"> זה קורה כאשר יש לנו יישובים קטנים, להם לא נעניק וועדה מקומית משלו, אלא מתוך שיקולי יעילות, נכריז על מרחב תכנון מקומי שכולל כמה רשויות- </w:t>
      </w:r>
      <w:r>
        <w:rPr>
          <w:rFonts w:cstheme="minorHAnsi" w:hint="cs"/>
          <w:b/>
          <w:bCs/>
          <w:rtl/>
        </w:rPr>
        <w:t>וועדה מרחבית מקומית</w:t>
      </w:r>
      <w:r>
        <w:rPr>
          <w:rFonts w:cstheme="minorHAnsi" w:hint="cs"/>
          <w:rtl/>
        </w:rPr>
        <w:t xml:space="preserve">, לפי </w:t>
      </w:r>
      <w:r>
        <w:rPr>
          <w:rFonts w:cstheme="minorHAnsi" w:hint="cs"/>
          <w:b/>
          <w:bCs/>
          <w:rtl/>
        </w:rPr>
        <w:t>סעיף 19</w:t>
      </w:r>
      <w:r>
        <w:rPr>
          <w:rFonts w:cstheme="minorHAnsi" w:hint="cs"/>
          <w:rtl/>
        </w:rPr>
        <w:t xml:space="preserve">. במצב כזה ההרכב של </w:t>
      </w:r>
      <w:r>
        <w:rPr>
          <w:rFonts w:cstheme="minorHAnsi" w:hint="cs"/>
          <w:rtl/>
        </w:rPr>
        <w:lastRenderedPageBreak/>
        <w:t xml:space="preserve">אותה הוועדה יהיה תלוי בהרכב המקומי של הוועדה וברשויות הכפופות לה. </w:t>
      </w:r>
      <w:r w:rsidRPr="004D6DDC">
        <w:rPr>
          <w:rFonts w:cstheme="minorHAnsi" w:hint="cs"/>
          <w:u w:val="single"/>
          <w:rtl/>
        </w:rPr>
        <w:t>החוק מבצע הבחנה</w:t>
      </w:r>
      <w:r>
        <w:rPr>
          <w:rFonts w:cstheme="minorHAnsi" w:hint="cs"/>
          <w:rtl/>
        </w:rPr>
        <w:t xml:space="preserve"> בין מרחב ובו רק רשויות מקומיות קטנות, הכוללות פחות מ-35,000, לבין מרחב הכולל מספר רשויות מקומיות, א</w:t>
      </w:r>
      <w:r w:rsidR="00182E58">
        <w:rPr>
          <w:rFonts w:cstheme="minorHAnsi" w:hint="cs"/>
          <w:rtl/>
        </w:rPr>
        <w:t>ך</w:t>
      </w:r>
      <w:r>
        <w:rPr>
          <w:rFonts w:cstheme="minorHAnsi" w:hint="cs"/>
          <w:rtl/>
        </w:rPr>
        <w:t xml:space="preserve"> יש לפחות רשות מקומית אחת שמספר תושביה הוא לפחות 35,000</w:t>
      </w:r>
      <w:r w:rsidR="00AE787E">
        <w:rPr>
          <w:rFonts w:cstheme="minorHAnsi" w:hint="cs"/>
          <w:rtl/>
        </w:rPr>
        <w:t xml:space="preserve">. </w:t>
      </w:r>
      <w:r w:rsidR="00AE787E" w:rsidRPr="00711154">
        <w:rPr>
          <w:rFonts w:cstheme="minorHAnsi" w:hint="cs"/>
          <w:u w:val="single"/>
          <w:rtl/>
        </w:rPr>
        <w:t>החוק מנסה לאזן את ההרכב של הוועדה המרחבית בהתאם לגודל של הרשויות המקומיות</w:t>
      </w:r>
      <w:r w:rsidR="00AE787E">
        <w:rPr>
          <w:rFonts w:cstheme="minorHAnsi" w:hint="cs"/>
          <w:rtl/>
        </w:rPr>
        <w:t xml:space="preserve"> (רשויות יותר גדולות יישלחו יותר חברים ולהפך</w:t>
      </w:r>
      <w:r w:rsidR="00171C93">
        <w:rPr>
          <w:rFonts w:cstheme="minorHAnsi" w:hint="cs"/>
          <w:rtl/>
        </w:rPr>
        <w:t>).</w:t>
      </w:r>
    </w:p>
    <w:p w14:paraId="6EDE6A06" w14:textId="65966A07" w:rsidR="00711154" w:rsidRDefault="00711154" w:rsidP="00711154">
      <w:pPr>
        <w:pStyle w:val="a7"/>
        <w:jc w:val="both"/>
        <w:rPr>
          <w:rFonts w:cstheme="minorHAnsi"/>
          <w:rtl/>
        </w:rPr>
      </w:pPr>
    </w:p>
    <w:p w14:paraId="566E8681" w14:textId="5D264C6E" w:rsidR="00711154" w:rsidRDefault="00711154" w:rsidP="00711154">
      <w:pPr>
        <w:pStyle w:val="a7"/>
        <w:jc w:val="both"/>
        <w:rPr>
          <w:rFonts w:cstheme="minorHAnsi"/>
          <w:rtl/>
        </w:rPr>
      </w:pPr>
    </w:p>
    <w:p w14:paraId="214F0210" w14:textId="6F0EDB14" w:rsidR="00252D66" w:rsidRDefault="00252D66" w:rsidP="00711154">
      <w:pPr>
        <w:pStyle w:val="a7"/>
        <w:jc w:val="both"/>
        <w:rPr>
          <w:rFonts w:cstheme="minorHAnsi"/>
          <w:rtl/>
        </w:rPr>
      </w:pPr>
    </w:p>
    <w:p w14:paraId="27F7821B" w14:textId="5CCB1DE5" w:rsidR="00252D66" w:rsidRDefault="00252D66" w:rsidP="00711154">
      <w:pPr>
        <w:pStyle w:val="a7"/>
        <w:jc w:val="both"/>
        <w:rPr>
          <w:rFonts w:cstheme="minorHAnsi"/>
          <w:rtl/>
        </w:rPr>
      </w:pPr>
    </w:p>
    <w:p w14:paraId="7746C064" w14:textId="704FB33D" w:rsidR="002D2908" w:rsidRDefault="002D2908" w:rsidP="00711154">
      <w:pPr>
        <w:pStyle w:val="a7"/>
        <w:jc w:val="both"/>
        <w:rPr>
          <w:rFonts w:cstheme="minorHAnsi"/>
          <w:rtl/>
        </w:rPr>
      </w:pPr>
    </w:p>
    <w:p w14:paraId="3C9C0F31" w14:textId="49FF9128" w:rsidR="002D2908" w:rsidRDefault="002D2908" w:rsidP="00711154">
      <w:pPr>
        <w:pStyle w:val="a7"/>
        <w:jc w:val="both"/>
        <w:rPr>
          <w:rFonts w:cstheme="minorHAnsi"/>
          <w:rtl/>
        </w:rPr>
      </w:pPr>
    </w:p>
    <w:p w14:paraId="6C709ADF" w14:textId="36F25A11" w:rsidR="002D2908" w:rsidRDefault="002D2908" w:rsidP="00711154">
      <w:pPr>
        <w:pStyle w:val="a7"/>
        <w:jc w:val="both"/>
        <w:rPr>
          <w:rFonts w:cstheme="minorHAnsi"/>
          <w:rtl/>
        </w:rPr>
      </w:pPr>
    </w:p>
    <w:p w14:paraId="0A761E2A" w14:textId="706FD885" w:rsidR="002D2908" w:rsidRDefault="002D2908" w:rsidP="00711154">
      <w:pPr>
        <w:pStyle w:val="a7"/>
        <w:jc w:val="both"/>
        <w:rPr>
          <w:rFonts w:cstheme="minorHAnsi"/>
          <w:rtl/>
        </w:rPr>
      </w:pPr>
    </w:p>
    <w:p w14:paraId="0DD2470D" w14:textId="56FC8461" w:rsidR="002D2908" w:rsidRDefault="002D2908" w:rsidP="00711154">
      <w:pPr>
        <w:pStyle w:val="a7"/>
        <w:jc w:val="both"/>
        <w:rPr>
          <w:rFonts w:cstheme="minorHAnsi"/>
          <w:rtl/>
        </w:rPr>
      </w:pPr>
    </w:p>
    <w:p w14:paraId="306F6218" w14:textId="3C12F8ED" w:rsidR="002D2908" w:rsidRDefault="002D2908" w:rsidP="00711154">
      <w:pPr>
        <w:pStyle w:val="a7"/>
        <w:jc w:val="both"/>
        <w:rPr>
          <w:rFonts w:cstheme="minorHAnsi"/>
          <w:rtl/>
        </w:rPr>
      </w:pPr>
    </w:p>
    <w:p w14:paraId="3EE47D81" w14:textId="5EAF9CCC" w:rsidR="002D2908" w:rsidRDefault="002D2908" w:rsidP="00711154">
      <w:pPr>
        <w:pStyle w:val="a7"/>
        <w:jc w:val="both"/>
        <w:rPr>
          <w:rFonts w:cstheme="minorHAnsi"/>
          <w:rtl/>
        </w:rPr>
      </w:pPr>
    </w:p>
    <w:p w14:paraId="121F1D45" w14:textId="4EB2ADC4" w:rsidR="002D2908" w:rsidRDefault="002D2908" w:rsidP="00711154">
      <w:pPr>
        <w:pStyle w:val="a7"/>
        <w:jc w:val="both"/>
        <w:rPr>
          <w:rFonts w:cstheme="minorHAnsi"/>
          <w:rtl/>
        </w:rPr>
      </w:pPr>
    </w:p>
    <w:p w14:paraId="37C11FE8" w14:textId="06F1C9BF" w:rsidR="002D2908" w:rsidRDefault="002D2908" w:rsidP="00711154">
      <w:pPr>
        <w:pStyle w:val="a7"/>
        <w:jc w:val="both"/>
        <w:rPr>
          <w:rFonts w:cstheme="minorHAnsi"/>
          <w:rtl/>
        </w:rPr>
      </w:pPr>
    </w:p>
    <w:p w14:paraId="04D55C4A" w14:textId="08422355" w:rsidR="002D2908" w:rsidRDefault="002D2908" w:rsidP="00711154">
      <w:pPr>
        <w:pStyle w:val="a7"/>
        <w:jc w:val="both"/>
        <w:rPr>
          <w:rFonts w:cstheme="minorHAnsi"/>
          <w:rtl/>
        </w:rPr>
      </w:pPr>
    </w:p>
    <w:p w14:paraId="6C5219F1" w14:textId="24BA16E2" w:rsidR="002D2908" w:rsidRDefault="002D2908" w:rsidP="00711154">
      <w:pPr>
        <w:pStyle w:val="a7"/>
        <w:jc w:val="both"/>
        <w:rPr>
          <w:rFonts w:cstheme="minorHAnsi"/>
          <w:rtl/>
        </w:rPr>
      </w:pPr>
    </w:p>
    <w:p w14:paraId="120C97F9" w14:textId="082EE3F5" w:rsidR="002D2908" w:rsidRDefault="002D2908" w:rsidP="00711154">
      <w:pPr>
        <w:pStyle w:val="a7"/>
        <w:jc w:val="both"/>
        <w:rPr>
          <w:rFonts w:cstheme="minorHAnsi"/>
          <w:rtl/>
        </w:rPr>
      </w:pPr>
    </w:p>
    <w:p w14:paraId="09EBDFD6" w14:textId="38F6C034" w:rsidR="002D2908" w:rsidRDefault="002D2908" w:rsidP="00711154">
      <w:pPr>
        <w:pStyle w:val="a7"/>
        <w:jc w:val="both"/>
        <w:rPr>
          <w:rFonts w:cstheme="minorHAnsi"/>
          <w:rtl/>
        </w:rPr>
      </w:pPr>
    </w:p>
    <w:p w14:paraId="6D384BDA" w14:textId="23C2D68B" w:rsidR="002D2908" w:rsidRDefault="002D2908" w:rsidP="00711154">
      <w:pPr>
        <w:pStyle w:val="a7"/>
        <w:jc w:val="both"/>
        <w:rPr>
          <w:rFonts w:cstheme="minorHAnsi"/>
          <w:rtl/>
        </w:rPr>
      </w:pPr>
    </w:p>
    <w:p w14:paraId="04AD5F27" w14:textId="0A2807AE" w:rsidR="002D2908" w:rsidRDefault="002D2908" w:rsidP="00711154">
      <w:pPr>
        <w:pStyle w:val="a7"/>
        <w:jc w:val="both"/>
        <w:rPr>
          <w:rFonts w:cstheme="minorHAnsi"/>
          <w:rtl/>
        </w:rPr>
      </w:pPr>
    </w:p>
    <w:p w14:paraId="3CBB4DA4" w14:textId="789E6597" w:rsidR="002D2908" w:rsidRDefault="002D2908" w:rsidP="00711154">
      <w:pPr>
        <w:pStyle w:val="a7"/>
        <w:jc w:val="both"/>
        <w:rPr>
          <w:rFonts w:cstheme="minorHAnsi"/>
          <w:rtl/>
        </w:rPr>
      </w:pPr>
    </w:p>
    <w:p w14:paraId="6FAC49F7" w14:textId="3F9E692A" w:rsidR="002D2908" w:rsidRDefault="002D2908" w:rsidP="00711154">
      <w:pPr>
        <w:pStyle w:val="a7"/>
        <w:jc w:val="both"/>
        <w:rPr>
          <w:rFonts w:cstheme="minorHAnsi"/>
          <w:rtl/>
        </w:rPr>
      </w:pPr>
    </w:p>
    <w:p w14:paraId="3B354168" w14:textId="051B01C2" w:rsidR="002D2908" w:rsidRDefault="002D2908" w:rsidP="00711154">
      <w:pPr>
        <w:pStyle w:val="a7"/>
        <w:jc w:val="both"/>
        <w:rPr>
          <w:rFonts w:cstheme="minorHAnsi"/>
          <w:rtl/>
        </w:rPr>
      </w:pPr>
    </w:p>
    <w:p w14:paraId="781F342F" w14:textId="6021DE91" w:rsidR="002D2908" w:rsidRDefault="002D2908" w:rsidP="00711154">
      <w:pPr>
        <w:pStyle w:val="a7"/>
        <w:jc w:val="both"/>
        <w:rPr>
          <w:rFonts w:cstheme="minorHAnsi"/>
          <w:rtl/>
        </w:rPr>
      </w:pPr>
    </w:p>
    <w:p w14:paraId="0E64454F" w14:textId="37C39901" w:rsidR="002D2908" w:rsidRDefault="002D2908" w:rsidP="00711154">
      <w:pPr>
        <w:pStyle w:val="a7"/>
        <w:jc w:val="both"/>
        <w:rPr>
          <w:rFonts w:cstheme="minorHAnsi"/>
          <w:rtl/>
        </w:rPr>
      </w:pPr>
    </w:p>
    <w:p w14:paraId="65D182C5" w14:textId="31929D61" w:rsidR="002D2908" w:rsidRDefault="002D2908" w:rsidP="00711154">
      <w:pPr>
        <w:pStyle w:val="a7"/>
        <w:jc w:val="both"/>
        <w:rPr>
          <w:rFonts w:cstheme="minorHAnsi"/>
          <w:rtl/>
        </w:rPr>
      </w:pPr>
    </w:p>
    <w:p w14:paraId="60AC5599" w14:textId="4E5CB3BC" w:rsidR="002D2908" w:rsidRDefault="002D2908" w:rsidP="00711154">
      <w:pPr>
        <w:pStyle w:val="a7"/>
        <w:jc w:val="both"/>
        <w:rPr>
          <w:rFonts w:cstheme="minorHAnsi"/>
          <w:rtl/>
        </w:rPr>
      </w:pPr>
    </w:p>
    <w:p w14:paraId="55681561" w14:textId="1508FB2A" w:rsidR="002D2908" w:rsidRDefault="002D2908" w:rsidP="00711154">
      <w:pPr>
        <w:pStyle w:val="a7"/>
        <w:jc w:val="both"/>
        <w:rPr>
          <w:rFonts w:cstheme="minorHAnsi"/>
          <w:rtl/>
        </w:rPr>
      </w:pPr>
    </w:p>
    <w:p w14:paraId="14983455" w14:textId="2E1C4B97" w:rsidR="002D2908" w:rsidRDefault="002D2908" w:rsidP="00711154">
      <w:pPr>
        <w:pStyle w:val="a7"/>
        <w:jc w:val="both"/>
        <w:rPr>
          <w:rFonts w:cstheme="minorHAnsi"/>
          <w:rtl/>
        </w:rPr>
      </w:pPr>
    </w:p>
    <w:p w14:paraId="0E8CA7DD" w14:textId="4510921E" w:rsidR="002D2908" w:rsidRDefault="002D2908" w:rsidP="00711154">
      <w:pPr>
        <w:pStyle w:val="a7"/>
        <w:jc w:val="both"/>
        <w:rPr>
          <w:rFonts w:cstheme="minorHAnsi"/>
          <w:rtl/>
        </w:rPr>
      </w:pPr>
    </w:p>
    <w:p w14:paraId="27C251A8" w14:textId="64C35BD1" w:rsidR="002D2908" w:rsidRDefault="002D2908" w:rsidP="00711154">
      <w:pPr>
        <w:pStyle w:val="a7"/>
        <w:jc w:val="both"/>
        <w:rPr>
          <w:rFonts w:cstheme="minorHAnsi"/>
          <w:rtl/>
        </w:rPr>
      </w:pPr>
    </w:p>
    <w:p w14:paraId="35A64D33" w14:textId="47EC6310" w:rsidR="002D2908" w:rsidRDefault="002D2908" w:rsidP="00711154">
      <w:pPr>
        <w:pStyle w:val="a7"/>
        <w:jc w:val="both"/>
        <w:rPr>
          <w:rFonts w:cstheme="minorHAnsi"/>
          <w:rtl/>
        </w:rPr>
      </w:pPr>
    </w:p>
    <w:p w14:paraId="52A125DE" w14:textId="0B369350" w:rsidR="002D2908" w:rsidRDefault="002D2908" w:rsidP="00711154">
      <w:pPr>
        <w:pStyle w:val="a7"/>
        <w:jc w:val="both"/>
        <w:rPr>
          <w:rFonts w:cstheme="minorHAnsi"/>
          <w:rtl/>
        </w:rPr>
      </w:pPr>
    </w:p>
    <w:p w14:paraId="47BE197C" w14:textId="62E49771" w:rsidR="002D2908" w:rsidRDefault="002D2908" w:rsidP="00711154">
      <w:pPr>
        <w:pStyle w:val="a7"/>
        <w:jc w:val="both"/>
        <w:rPr>
          <w:rFonts w:cstheme="minorHAnsi"/>
          <w:rtl/>
        </w:rPr>
      </w:pPr>
    </w:p>
    <w:p w14:paraId="7692AB61" w14:textId="73C5A691" w:rsidR="002D2908" w:rsidRDefault="002D2908" w:rsidP="00711154">
      <w:pPr>
        <w:pStyle w:val="a7"/>
        <w:jc w:val="both"/>
        <w:rPr>
          <w:rFonts w:cstheme="minorHAnsi"/>
          <w:rtl/>
        </w:rPr>
      </w:pPr>
    </w:p>
    <w:p w14:paraId="0093EC1C" w14:textId="45D5A325" w:rsidR="002D2908" w:rsidRDefault="002D2908" w:rsidP="00711154">
      <w:pPr>
        <w:pStyle w:val="a7"/>
        <w:jc w:val="both"/>
        <w:rPr>
          <w:rFonts w:cstheme="minorHAnsi"/>
          <w:rtl/>
        </w:rPr>
      </w:pPr>
    </w:p>
    <w:p w14:paraId="2FE0AC64" w14:textId="5942577C" w:rsidR="002D2908" w:rsidRDefault="002D2908" w:rsidP="00711154">
      <w:pPr>
        <w:pStyle w:val="a7"/>
        <w:jc w:val="both"/>
        <w:rPr>
          <w:rFonts w:cstheme="minorHAnsi"/>
          <w:rtl/>
        </w:rPr>
      </w:pPr>
    </w:p>
    <w:p w14:paraId="6123241C" w14:textId="1C2D2DE0" w:rsidR="002D2908" w:rsidRDefault="002D2908" w:rsidP="00711154">
      <w:pPr>
        <w:pStyle w:val="a7"/>
        <w:jc w:val="both"/>
        <w:rPr>
          <w:rFonts w:cstheme="minorHAnsi"/>
          <w:rtl/>
        </w:rPr>
      </w:pPr>
    </w:p>
    <w:p w14:paraId="0C45ACD7" w14:textId="68046C00" w:rsidR="002D2908" w:rsidRDefault="002D2908" w:rsidP="00711154">
      <w:pPr>
        <w:pStyle w:val="a7"/>
        <w:jc w:val="both"/>
        <w:rPr>
          <w:rFonts w:cstheme="minorHAnsi"/>
          <w:rtl/>
        </w:rPr>
      </w:pPr>
    </w:p>
    <w:p w14:paraId="0CB0292D" w14:textId="5D284969" w:rsidR="002D2908" w:rsidRDefault="002D2908" w:rsidP="00711154">
      <w:pPr>
        <w:pStyle w:val="a7"/>
        <w:jc w:val="both"/>
        <w:rPr>
          <w:rFonts w:cstheme="minorHAnsi"/>
          <w:rtl/>
        </w:rPr>
      </w:pPr>
    </w:p>
    <w:p w14:paraId="6D952579" w14:textId="0DCB751E" w:rsidR="002D2908" w:rsidRDefault="002D2908" w:rsidP="00711154">
      <w:pPr>
        <w:pStyle w:val="a7"/>
        <w:jc w:val="both"/>
        <w:rPr>
          <w:rFonts w:cstheme="minorHAnsi"/>
          <w:rtl/>
        </w:rPr>
      </w:pPr>
    </w:p>
    <w:p w14:paraId="5158B193" w14:textId="52A13EA6" w:rsidR="002D2908" w:rsidRDefault="002D2908" w:rsidP="00711154">
      <w:pPr>
        <w:pStyle w:val="a7"/>
        <w:jc w:val="both"/>
        <w:rPr>
          <w:rFonts w:cstheme="minorHAnsi"/>
          <w:rtl/>
        </w:rPr>
      </w:pPr>
    </w:p>
    <w:p w14:paraId="36D62F38" w14:textId="1D59B11F" w:rsidR="002D2908" w:rsidRDefault="002D2908" w:rsidP="00711154">
      <w:pPr>
        <w:pStyle w:val="a7"/>
        <w:jc w:val="both"/>
        <w:rPr>
          <w:rFonts w:cstheme="minorHAnsi"/>
          <w:rtl/>
        </w:rPr>
      </w:pPr>
    </w:p>
    <w:p w14:paraId="14ECADE8" w14:textId="77777777" w:rsidR="009067B1" w:rsidRDefault="009067B1" w:rsidP="00711154">
      <w:pPr>
        <w:pStyle w:val="a7"/>
        <w:jc w:val="both"/>
        <w:rPr>
          <w:rFonts w:cstheme="minorHAnsi"/>
          <w:rtl/>
        </w:rPr>
      </w:pPr>
    </w:p>
    <w:p w14:paraId="562888EA" w14:textId="6C194E20" w:rsidR="002D2908" w:rsidRDefault="002D2908" w:rsidP="00711154">
      <w:pPr>
        <w:pStyle w:val="a7"/>
        <w:jc w:val="both"/>
        <w:rPr>
          <w:rFonts w:cstheme="minorHAnsi"/>
          <w:rtl/>
        </w:rPr>
      </w:pPr>
    </w:p>
    <w:p w14:paraId="21D708A7" w14:textId="5173BF37" w:rsidR="002D2908" w:rsidRDefault="002D2908" w:rsidP="00711154">
      <w:pPr>
        <w:pStyle w:val="a7"/>
        <w:jc w:val="both"/>
        <w:rPr>
          <w:rFonts w:cstheme="minorHAnsi"/>
          <w:rtl/>
        </w:rPr>
      </w:pPr>
    </w:p>
    <w:p w14:paraId="607B84EF" w14:textId="7DA7AA80" w:rsidR="002D2908" w:rsidRDefault="002D2908" w:rsidP="00711154">
      <w:pPr>
        <w:pStyle w:val="a7"/>
        <w:jc w:val="both"/>
        <w:rPr>
          <w:rFonts w:cstheme="minorHAnsi"/>
          <w:rtl/>
        </w:rPr>
      </w:pPr>
    </w:p>
    <w:p w14:paraId="2444DD00" w14:textId="00DEFD14" w:rsidR="002D2908" w:rsidRDefault="002D2908" w:rsidP="00711154">
      <w:pPr>
        <w:pStyle w:val="a7"/>
        <w:jc w:val="both"/>
        <w:rPr>
          <w:rFonts w:cstheme="minorHAnsi"/>
          <w:rtl/>
        </w:rPr>
      </w:pPr>
    </w:p>
    <w:p w14:paraId="059FA4F6" w14:textId="588829CA" w:rsidR="002D2908" w:rsidRDefault="002D2908" w:rsidP="00711154">
      <w:pPr>
        <w:pStyle w:val="a7"/>
        <w:jc w:val="both"/>
        <w:rPr>
          <w:rFonts w:cstheme="minorHAnsi"/>
          <w:rtl/>
        </w:rPr>
      </w:pPr>
    </w:p>
    <w:p w14:paraId="7AB80719" w14:textId="00F54D6F" w:rsidR="002D2908" w:rsidRDefault="002D2908" w:rsidP="00711154">
      <w:pPr>
        <w:pStyle w:val="a7"/>
        <w:jc w:val="both"/>
        <w:rPr>
          <w:rFonts w:cstheme="minorHAnsi"/>
          <w:rtl/>
        </w:rPr>
      </w:pPr>
    </w:p>
    <w:p w14:paraId="5DA85ED5" w14:textId="1F4B0479" w:rsidR="002D2908" w:rsidRDefault="002D2908" w:rsidP="00711154">
      <w:pPr>
        <w:pStyle w:val="a7"/>
        <w:jc w:val="both"/>
        <w:rPr>
          <w:rFonts w:cstheme="minorHAnsi"/>
        </w:rPr>
      </w:pPr>
    </w:p>
    <w:p w14:paraId="1BF754E6" w14:textId="0A8BAC2C" w:rsidR="002D2908" w:rsidRDefault="002D2908" w:rsidP="002D2908">
      <w:pPr>
        <w:pStyle w:val="a7"/>
        <w:jc w:val="right"/>
        <w:rPr>
          <w:rFonts w:cstheme="minorHAnsi"/>
          <w:rtl/>
        </w:rPr>
      </w:pPr>
      <w:r>
        <w:rPr>
          <w:rFonts w:cstheme="minorHAnsi" w:hint="cs"/>
          <w:rtl/>
        </w:rPr>
        <w:lastRenderedPageBreak/>
        <w:t>21.04.21</w:t>
      </w:r>
    </w:p>
    <w:p w14:paraId="2B58CD02" w14:textId="6107DABC" w:rsidR="002D2908" w:rsidRDefault="002D2908" w:rsidP="002D2908">
      <w:pPr>
        <w:pStyle w:val="a7"/>
        <w:jc w:val="center"/>
        <w:rPr>
          <w:rFonts w:cstheme="minorHAnsi"/>
          <w:b/>
          <w:bCs/>
          <w:u w:val="single"/>
          <w:rtl/>
        </w:rPr>
      </w:pPr>
      <w:r>
        <w:rPr>
          <w:rFonts w:cstheme="minorHAnsi" w:hint="cs"/>
          <w:b/>
          <w:bCs/>
          <w:u w:val="single"/>
          <w:rtl/>
        </w:rPr>
        <w:t xml:space="preserve">הרצאה מס' 4- </w:t>
      </w:r>
      <w:r w:rsidR="00622EF1">
        <w:rPr>
          <w:rFonts w:cstheme="minorHAnsi" w:hint="cs"/>
          <w:b/>
          <w:bCs/>
          <w:u w:val="single"/>
          <w:rtl/>
        </w:rPr>
        <w:t>סיו</w:t>
      </w:r>
      <w:r w:rsidR="00BC755F">
        <w:rPr>
          <w:rFonts w:cstheme="minorHAnsi" w:hint="cs"/>
          <w:b/>
          <w:bCs/>
          <w:u w:val="single"/>
          <w:rtl/>
        </w:rPr>
        <w:t>ם</w:t>
      </w:r>
      <w:r w:rsidR="00622EF1">
        <w:rPr>
          <w:rFonts w:cstheme="minorHAnsi" w:hint="cs"/>
          <w:b/>
          <w:bCs/>
          <w:u w:val="single"/>
          <w:rtl/>
        </w:rPr>
        <w:t xml:space="preserve"> הדיון בוועדות המקומיות ותחילת הדיון בסוגי התוכניות:</w:t>
      </w:r>
    </w:p>
    <w:p w14:paraId="18E68944" w14:textId="5F2CB2C5" w:rsidR="002D2908" w:rsidRDefault="002D2908" w:rsidP="002D2908">
      <w:pPr>
        <w:pStyle w:val="a7"/>
        <w:jc w:val="both"/>
        <w:rPr>
          <w:rFonts w:cstheme="minorHAnsi"/>
          <w:rtl/>
        </w:rPr>
      </w:pPr>
    </w:p>
    <w:p w14:paraId="50D30AD4" w14:textId="7A19B7C4" w:rsidR="002D2908" w:rsidRDefault="00997D92" w:rsidP="002D2908">
      <w:pPr>
        <w:pStyle w:val="a7"/>
        <w:jc w:val="both"/>
        <w:rPr>
          <w:rFonts w:cstheme="minorHAnsi"/>
          <w:rtl/>
        </w:rPr>
      </w:pPr>
      <w:r>
        <w:rPr>
          <w:rFonts w:cstheme="minorHAnsi" w:hint="cs"/>
          <w:rtl/>
        </w:rPr>
        <w:t>בהרצאה האחרונה דיברנו על וועדות התכנון השונות שקיימות, כאשר בראש ההיררכיה עומדת ממשלת ישראל שמאשרת את תוכניות המתאר הארציות, מתחתיה יש המועצה הארצית לתכנון ובנייה, כולל וועדות המשנה שכפופות אליה בנוסף לוועדות ארציות ייעודיות שנמצאות באותה מישור סמכות איתה, מתחתיה יש לנו את הוועדות המחוזיות, כאשר מתחתיהן יש את וועדות התכנון המקומיות.</w:t>
      </w:r>
    </w:p>
    <w:p w14:paraId="64CC71E3" w14:textId="123A102C" w:rsidR="00997D92" w:rsidRDefault="00997D92" w:rsidP="002D2908">
      <w:pPr>
        <w:pStyle w:val="a7"/>
        <w:jc w:val="both"/>
        <w:rPr>
          <w:rFonts w:cstheme="minorHAnsi"/>
          <w:rtl/>
        </w:rPr>
      </w:pPr>
    </w:p>
    <w:p w14:paraId="588B2161" w14:textId="49F538FD" w:rsidR="00997D92" w:rsidRDefault="00F94E3C" w:rsidP="00F94E3C">
      <w:pPr>
        <w:pStyle w:val="a7"/>
        <w:pBdr>
          <w:bottom w:val="single" w:sz="6" w:space="1" w:color="auto"/>
        </w:pBdr>
        <w:jc w:val="center"/>
        <w:rPr>
          <w:rFonts w:cstheme="minorHAnsi"/>
          <w:b/>
          <w:bCs/>
          <w:rtl/>
        </w:rPr>
      </w:pPr>
      <w:r>
        <w:rPr>
          <w:rFonts w:cstheme="minorHAnsi" w:hint="cs"/>
          <w:b/>
          <w:bCs/>
          <w:rtl/>
        </w:rPr>
        <w:t>הרמה המקומית:</w:t>
      </w:r>
    </w:p>
    <w:p w14:paraId="07593670" w14:textId="048A0B68" w:rsidR="00F94E3C" w:rsidRDefault="00F94E3C" w:rsidP="00F94E3C">
      <w:pPr>
        <w:pStyle w:val="a7"/>
        <w:jc w:val="both"/>
        <w:rPr>
          <w:rFonts w:cstheme="minorHAnsi"/>
          <w:rtl/>
        </w:rPr>
      </w:pPr>
    </w:p>
    <w:p w14:paraId="3EE44868" w14:textId="096DAF39" w:rsidR="00F94E3C" w:rsidRDefault="00F94E3C" w:rsidP="00F94E3C">
      <w:pPr>
        <w:pStyle w:val="a7"/>
        <w:jc w:val="both"/>
        <w:rPr>
          <w:rFonts w:cstheme="minorHAnsi"/>
          <w:b/>
          <w:bCs/>
          <w:rtl/>
        </w:rPr>
      </w:pPr>
      <w:r>
        <w:rPr>
          <w:rFonts w:cstheme="minorHAnsi" w:hint="cs"/>
          <w:b/>
          <w:bCs/>
          <w:rtl/>
        </w:rPr>
        <w:t>סמכויות הוועדה המקומית:</w:t>
      </w:r>
    </w:p>
    <w:p w14:paraId="4FE7D96D" w14:textId="700260F6" w:rsidR="00F94E3C" w:rsidRDefault="00837AA6" w:rsidP="00837AA6">
      <w:pPr>
        <w:pStyle w:val="a7"/>
        <w:numPr>
          <w:ilvl w:val="0"/>
          <w:numId w:val="5"/>
        </w:numPr>
        <w:ind w:left="424"/>
        <w:jc w:val="both"/>
        <w:rPr>
          <w:rFonts w:cstheme="minorHAnsi"/>
        </w:rPr>
      </w:pPr>
      <w:r>
        <w:rPr>
          <w:rFonts w:cstheme="minorHAnsi" w:hint="cs"/>
          <w:rtl/>
        </w:rPr>
        <w:t>הוועדה המקומית רשאית ליזום (</w:t>
      </w:r>
      <w:r>
        <w:rPr>
          <w:rFonts w:cstheme="minorHAnsi" w:hint="cs"/>
          <w:b/>
          <w:bCs/>
          <w:rtl/>
        </w:rPr>
        <w:t>סעיף 61א</w:t>
      </w:r>
      <w:r>
        <w:rPr>
          <w:rFonts w:cstheme="minorHAnsi" w:hint="cs"/>
          <w:rtl/>
        </w:rPr>
        <w:t>), לדון, לאשר ולהפקיד תוכנית מתאר שבסמכותה (</w:t>
      </w:r>
      <w:r>
        <w:rPr>
          <w:rFonts w:cstheme="minorHAnsi" w:hint="cs"/>
          <w:b/>
          <w:bCs/>
          <w:rtl/>
        </w:rPr>
        <w:t>62א</w:t>
      </w:r>
      <w:r>
        <w:rPr>
          <w:rFonts w:cstheme="minorHAnsi" w:hint="cs"/>
          <w:rtl/>
        </w:rPr>
        <w:t>);</w:t>
      </w:r>
    </w:p>
    <w:p w14:paraId="264EA4FF" w14:textId="156DB43F" w:rsidR="00837AA6" w:rsidRDefault="00837AA6" w:rsidP="00837AA6">
      <w:pPr>
        <w:pStyle w:val="a7"/>
        <w:numPr>
          <w:ilvl w:val="0"/>
          <w:numId w:val="5"/>
        </w:numPr>
        <w:ind w:left="424"/>
        <w:jc w:val="both"/>
        <w:rPr>
          <w:rFonts w:cstheme="minorHAnsi"/>
        </w:rPr>
      </w:pPr>
      <w:r>
        <w:rPr>
          <w:rFonts w:cstheme="minorHAnsi" w:hint="cs"/>
          <w:rtl/>
        </w:rPr>
        <w:t>הוועדה המקומית רשאית להגיש התנגדות (</w:t>
      </w:r>
      <w:r>
        <w:rPr>
          <w:rFonts w:cstheme="minorHAnsi" w:hint="cs"/>
          <w:b/>
          <w:bCs/>
          <w:rtl/>
        </w:rPr>
        <w:t>סעיף 100</w:t>
      </w:r>
      <w:r>
        <w:rPr>
          <w:rFonts w:cstheme="minorHAnsi" w:hint="cs"/>
          <w:rtl/>
        </w:rPr>
        <w:t>);</w:t>
      </w:r>
    </w:p>
    <w:p w14:paraId="2CA89AF2" w14:textId="7F55E2E0" w:rsidR="00837AA6" w:rsidRDefault="00837AA6" w:rsidP="00837AA6">
      <w:pPr>
        <w:pStyle w:val="a7"/>
        <w:numPr>
          <w:ilvl w:val="0"/>
          <w:numId w:val="5"/>
        </w:numPr>
        <w:ind w:left="424"/>
        <w:jc w:val="both"/>
        <w:rPr>
          <w:rFonts w:cstheme="minorHAnsi"/>
        </w:rPr>
      </w:pPr>
      <w:r>
        <w:rPr>
          <w:rFonts w:cstheme="minorHAnsi" w:hint="cs"/>
          <w:rtl/>
        </w:rPr>
        <w:t>קבלת העתק התנגדויות להגיש חוות דעת בנוגע להתנגדות (</w:t>
      </w:r>
      <w:r>
        <w:rPr>
          <w:rFonts w:cstheme="minorHAnsi" w:hint="cs"/>
          <w:b/>
          <w:bCs/>
          <w:rtl/>
        </w:rPr>
        <w:t xml:space="preserve">סעיפים 103 </w:t>
      </w:r>
      <w:r>
        <w:rPr>
          <w:rFonts w:cstheme="minorHAnsi" w:hint="cs"/>
          <w:rtl/>
        </w:rPr>
        <w:t>ו-</w:t>
      </w:r>
      <w:r>
        <w:rPr>
          <w:rFonts w:cstheme="minorHAnsi" w:hint="cs"/>
          <w:b/>
          <w:bCs/>
          <w:rtl/>
        </w:rPr>
        <w:t>106</w:t>
      </w:r>
      <w:r>
        <w:rPr>
          <w:rFonts w:cstheme="minorHAnsi" w:hint="cs"/>
          <w:rtl/>
        </w:rPr>
        <w:t>);</w:t>
      </w:r>
    </w:p>
    <w:p w14:paraId="61F156FC" w14:textId="249C1C81" w:rsidR="00837AA6" w:rsidRDefault="00837AA6" w:rsidP="00837AA6">
      <w:pPr>
        <w:pStyle w:val="a7"/>
        <w:numPr>
          <w:ilvl w:val="0"/>
          <w:numId w:val="5"/>
        </w:numPr>
        <w:ind w:left="424"/>
        <w:jc w:val="both"/>
        <w:rPr>
          <w:rFonts w:cstheme="minorHAnsi"/>
        </w:rPr>
      </w:pPr>
      <w:r>
        <w:rPr>
          <w:rFonts w:cstheme="minorHAnsi" w:hint="cs"/>
          <w:rtl/>
        </w:rPr>
        <w:t>הוועדה המקומית רשאית להגיש ערר למועצה הארצית על החלטות הוועדה המחוזית לאשר או לדחות תוכנית (</w:t>
      </w:r>
      <w:r>
        <w:rPr>
          <w:rFonts w:cstheme="minorHAnsi" w:hint="cs"/>
          <w:b/>
          <w:bCs/>
          <w:rtl/>
        </w:rPr>
        <w:t>סעיף 110</w:t>
      </w:r>
      <w:r>
        <w:rPr>
          <w:rFonts w:cstheme="minorHAnsi" w:hint="cs"/>
          <w:rtl/>
        </w:rPr>
        <w:t>);</w:t>
      </w:r>
    </w:p>
    <w:p w14:paraId="13FE4E6B" w14:textId="30E7433A" w:rsidR="00837AA6" w:rsidRDefault="00837AA6" w:rsidP="00837AA6">
      <w:pPr>
        <w:pStyle w:val="a7"/>
        <w:numPr>
          <w:ilvl w:val="0"/>
          <w:numId w:val="5"/>
        </w:numPr>
        <w:ind w:left="424"/>
        <w:jc w:val="both"/>
        <w:rPr>
          <w:rFonts w:cstheme="minorHAnsi"/>
        </w:rPr>
      </w:pPr>
      <w:r>
        <w:rPr>
          <w:rFonts w:cstheme="minorHAnsi" w:hint="cs"/>
          <w:rtl/>
        </w:rPr>
        <w:t>סמכות מתן היתרים (</w:t>
      </w:r>
      <w:r>
        <w:rPr>
          <w:rFonts w:cstheme="minorHAnsi" w:hint="cs"/>
          <w:b/>
          <w:bCs/>
          <w:rtl/>
        </w:rPr>
        <w:t>סעיף 154</w:t>
      </w:r>
      <w:r>
        <w:rPr>
          <w:rFonts w:cstheme="minorHAnsi" w:hint="cs"/>
          <w:rtl/>
        </w:rPr>
        <w:t>);</w:t>
      </w:r>
    </w:p>
    <w:p w14:paraId="07326A84" w14:textId="4A769F38" w:rsidR="00837AA6" w:rsidRDefault="00837AA6" w:rsidP="00837AA6">
      <w:pPr>
        <w:pStyle w:val="a7"/>
        <w:numPr>
          <w:ilvl w:val="0"/>
          <w:numId w:val="5"/>
        </w:numPr>
        <w:ind w:left="424"/>
        <w:jc w:val="both"/>
        <w:rPr>
          <w:rFonts w:cstheme="minorHAnsi"/>
        </w:rPr>
      </w:pPr>
      <w:r>
        <w:rPr>
          <w:rFonts w:cstheme="minorHAnsi" w:hint="cs"/>
          <w:rtl/>
        </w:rPr>
        <w:t>גביית היטל השבחה (</w:t>
      </w:r>
      <w:r>
        <w:rPr>
          <w:rFonts w:cstheme="minorHAnsi" w:hint="cs"/>
          <w:b/>
          <w:bCs/>
          <w:rtl/>
        </w:rPr>
        <w:t>התוספת השלישית לחוק</w:t>
      </w:r>
      <w:r>
        <w:rPr>
          <w:rFonts w:cstheme="minorHAnsi" w:hint="cs"/>
          <w:rtl/>
        </w:rPr>
        <w:t>);</w:t>
      </w:r>
    </w:p>
    <w:p w14:paraId="43C6F3FF" w14:textId="64C00CE3" w:rsidR="00837AA6" w:rsidRDefault="00837AA6" w:rsidP="00837AA6">
      <w:pPr>
        <w:pStyle w:val="a7"/>
        <w:numPr>
          <w:ilvl w:val="0"/>
          <w:numId w:val="5"/>
        </w:numPr>
        <w:ind w:left="424"/>
        <w:jc w:val="both"/>
        <w:rPr>
          <w:rFonts w:cstheme="minorHAnsi"/>
        </w:rPr>
      </w:pPr>
      <w:r>
        <w:rPr>
          <w:rFonts w:cstheme="minorHAnsi" w:hint="cs"/>
          <w:rtl/>
        </w:rPr>
        <w:t>פיקוח על החוק במרחב המקומי (</w:t>
      </w:r>
      <w:r>
        <w:rPr>
          <w:rFonts w:cstheme="minorHAnsi" w:hint="cs"/>
          <w:b/>
          <w:bCs/>
          <w:rtl/>
        </w:rPr>
        <w:t>סעיף 27</w:t>
      </w:r>
      <w:r>
        <w:rPr>
          <w:rFonts w:cstheme="minorHAnsi" w:hint="cs"/>
          <w:rtl/>
        </w:rPr>
        <w:t>).</w:t>
      </w:r>
    </w:p>
    <w:p w14:paraId="36BB51E8" w14:textId="4B420B45" w:rsidR="00837AA6" w:rsidRDefault="00837AA6" w:rsidP="00837AA6">
      <w:pPr>
        <w:pStyle w:val="a7"/>
        <w:jc w:val="both"/>
        <w:rPr>
          <w:rFonts w:cstheme="minorHAnsi"/>
          <w:rtl/>
        </w:rPr>
      </w:pPr>
    </w:p>
    <w:p w14:paraId="3FB735AD" w14:textId="2C9C955E" w:rsidR="00837AA6" w:rsidRDefault="00BC4C02" w:rsidP="00837AA6">
      <w:pPr>
        <w:pStyle w:val="a7"/>
        <w:jc w:val="both"/>
        <w:rPr>
          <w:rFonts w:cstheme="minorHAnsi"/>
          <w:rtl/>
        </w:rPr>
      </w:pPr>
      <w:r>
        <w:rPr>
          <w:rFonts w:cstheme="minorHAnsi" w:hint="cs"/>
          <w:b/>
          <w:bCs/>
          <w:rtl/>
        </w:rPr>
        <w:t>סמכויות וועדת המשנה</w:t>
      </w:r>
      <w:r>
        <w:rPr>
          <w:rFonts w:cstheme="minorHAnsi" w:hint="cs"/>
          <w:rtl/>
        </w:rPr>
        <w:t xml:space="preserve">, לפי </w:t>
      </w:r>
      <w:r>
        <w:rPr>
          <w:rFonts w:cstheme="minorHAnsi" w:hint="cs"/>
          <w:b/>
          <w:bCs/>
          <w:rtl/>
        </w:rPr>
        <w:t>סעיף 18(ו)</w:t>
      </w:r>
      <w:r>
        <w:rPr>
          <w:rFonts w:cstheme="minorHAnsi" w:hint="cs"/>
          <w:rtl/>
        </w:rPr>
        <w:t>- כל התפקידים והסמכויות של וועדה מקומית יהיו מוקנים לוועדת המשנה ודין החלטתה, בכפוף להוראות סעיף קטן (ז), כדין החלטת הוועדה המקומית.</w:t>
      </w:r>
    </w:p>
    <w:p w14:paraId="0E1B036E" w14:textId="3D5F42FE" w:rsidR="000F164D" w:rsidRDefault="000F164D" w:rsidP="00837AA6">
      <w:pPr>
        <w:pStyle w:val="a7"/>
        <w:jc w:val="both"/>
        <w:rPr>
          <w:rFonts w:cstheme="minorHAnsi"/>
          <w:rtl/>
        </w:rPr>
      </w:pPr>
    </w:p>
    <w:p w14:paraId="0A99CE50" w14:textId="40AF5676" w:rsidR="000F164D" w:rsidRDefault="000F164D" w:rsidP="00837AA6">
      <w:pPr>
        <w:pStyle w:val="a7"/>
        <w:jc w:val="both"/>
        <w:rPr>
          <w:rFonts w:cstheme="minorHAnsi"/>
          <w:rtl/>
        </w:rPr>
      </w:pPr>
      <w:r>
        <w:rPr>
          <w:rFonts w:cstheme="minorHAnsi" w:hint="cs"/>
          <w:b/>
          <w:bCs/>
          <w:rtl/>
        </w:rPr>
        <w:t>מה יתרונות והחסרונות של הרכב הוועדה המקומית?</w:t>
      </w:r>
      <w:r>
        <w:rPr>
          <w:rFonts w:cstheme="minorHAnsi" w:hint="cs"/>
          <w:rtl/>
        </w:rPr>
        <w:t xml:space="preserve"> מדובר בוועדה המורכבת אך ורק מנציגי ציבור, בעוד הוועדות האחרות מורכבות הן מנציגי ציבור והן אנשי מקצוע. </w:t>
      </w:r>
      <w:r w:rsidR="001B2A42">
        <w:rPr>
          <w:rFonts w:cstheme="minorHAnsi" w:hint="cs"/>
          <w:rtl/>
        </w:rPr>
        <w:t>יש להרכב הוועדה המקומית, דבר שנדון כמה פעמים בפסיקת בית המשפט העליון, יתרונות וחסרונות שכן היא מורכבת אך ורק מנציגי ציבור, לעומת אחרים גבוהים יותר בהיררכיה. כמו שבית המשפט מסכם כי לוועדה המקומית יש יתרון שכן לנציגי הציבור יש הבנה גדולה יותר לצרכים של הציבור, ברמת השכונות בישוב מסוים, ולכן יש ערך מוסף מאוד חשוב לכך שאנשים שבאים מהשטח הם אלו שמקבלים את ההחלטות ברמת התכנון המקומית. במקביל, לאותו היתרון יש חיסרון- דווקא החיבור עם השטח יכול לייצר לחצים מקומיים, לעיתים לגיטימיים ולעיתים לא לגיטימיים (כגון שחיתות ושוחד)</w:t>
      </w:r>
      <w:r w:rsidR="00313897">
        <w:rPr>
          <w:rFonts w:cstheme="minorHAnsi" w:hint="cs"/>
          <w:rtl/>
        </w:rPr>
        <w:t>, כמו ניסיון התקשרות בין גורמים עסקיים לבין נציגי ציבור בכדי לקדם אינטרסים.</w:t>
      </w:r>
    </w:p>
    <w:p w14:paraId="362C3AA8" w14:textId="59D3205D" w:rsidR="00313897" w:rsidRDefault="00313897" w:rsidP="00837AA6">
      <w:pPr>
        <w:pStyle w:val="a7"/>
        <w:jc w:val="both"/>
        <w:rPr>
          <w:rFonts w:cstheme="minorHAnsi"/>
          <w:rtl/>
        </w:rPr>
      </w:pPr>
    </w:p>
    <w:p w14:paraId="138D67C1" w14:textId="1C75B0C1" w:rsidR="00313897" w:rsidRDefault="00313897" w:rsidP="00837AA6">
      <w:pPr>
        <w:pStyle w:val="a7"/>
        <w:jc w:val="both"/>
        <w:rPr>
          <w:rFonts w:cstheme="minorHAnsi"/>
          <w:rtl/>
        </w:rPr>
      </w:pPr>
      <w:r>
        <w:rPr>
          <w:rFonts w:cstheme="minorHAnsi" w:hint="cs"/>
          <w:rtl/>
        </w:rPr>
        <w:t>נמצא לא מעט פסקי דין בהם בית המשפט העליון מוטרד מההרכב הזה- "חברי המועצה הם עסקנים מקומיים, שלא תמיד שיקוליהם הם שיקולי תכנון נאותים. במצב הטוב ביותר, לא פעם נספחים המה בלהט הרצון לקדם את הפיתוח המואץ של המקום, ומוכנים לאשר כל הקלה וחריגה, בניגוד לדעת מומחי התכנון ואיכות החיים והסביבה; לעיתים, הם אינם מסוגלים לעמוד כנגד לחצים ציבוריים ופרטיים צדדים שונים, ומאשרים דברים בניגוד לחוק; ובמצב הגרוע ביותר- זהו מקור לפרוטקציות, לנוהגים פסולים, ואף פתח לשחיתות"</w:t>
      </w:r>
      <w:r w:rsidR="0078360B">
        <w:rPr>
          <w:rFonts w:cstheme="minorHAnsi" w:hint="cs"/>
          <w:rtl/>
        </w:rPr>
        <w:t xml:space="preserve"> (מ</w:t>
      </w:r>
      <w:r w:rsidR="0078360B">
        <w:rPr>
          <w:rFonts w:cstheme="minorHAnsi" w:hint="cs"/>
          <w:b/>
          <w:bCs/>
          <w:rtl/>
        </w:rPr>
        <w:t>בג"צ 235/76 בנייני קדמת לוד (1973) בע"מ נ' הוועדה המקומית לתכנון ולבנייה בלוד</w:t>
      </w:r>
      <w:r w:rsidR="0078360B">
        <w:rPr>
          <w:rFonts w:cstheme="minorHAnsi" w:hint="cs"/>
          <w:rtl/>
        </w:rPr>
        <w:t>).</w:t>
      </w:r>
    </w:p>
    <w:p w14:paraId="00CEE31F" w14:textId="1BEBDF06" w:rsidR="00DA3FBA" w:rsidRDefault="00DA3FBA" w:rsidP="00837AA6">
      <w:pPr>
        <w:pStyle w:val="a7"/>
        <w:jc w:val="both"/>
        <w:rPr>
          <w:rFonts w:cstheme="minorHAnsi"/>
          <w:rtl/>
        </w:rPr>
      </w:pPr>
    </w:p>
    <w:p w14:paraId="42D7BCF3" w14:textId="6EAD3279" w:rsidR="00DA3FBA" w:rsidRDefault="006703CA" w:rsidP="00837AA6">
      <w:pPr>
        <w:pStyle w:val="a7"/>
        <w:jc w:val="both"/>
        <w:rPr>
          <w:rFonts w:cstheme="minorHAnsi"/>
          <w:rtl/>
        </w:rPr>
      </w:pPr>
      <w:r>
        <w:rPr>
          <w:rFonts w:cstheme="minorHAnsi" w:hint="cs"/>
          <w:rtl/>
        </w:rPr>
        <w:t>המחוקק הבין כי לצד היתרונות של ההרכב הזה, יכול</w:t>
      </w:r>
      <w:r w:rsidR="00CD1252">
        <w:rPr>
          <w:rFonts w:cstheme="minorHAnsi" w:hint="cs"/>
          <w:rtl/>
        </w:rPr>
        <w:t xml:space="preserve">ות להתעורר בעיות, ולכן היום בעקבות תיקון משנת 2014, </w:t>
      </w:r>
      <w:r w:rsidR="00CD1252">
        <w:rPr>
          <w:rFonts w:cstheme="minorHAnsi" w:hint="cs"/>
          <w:b/>
          <w:bCs/>
          <w:rtl/>
        </w:rPr>
        <w:t>תיקון 101</w:t>
      </w:r>
      <w:r w:rsidR="00CD1252">
        <w:rPr>
          <w:rFonts w:cstheme="minorHAnsi" w:hint="cs"/>
          <w:rtl/>
        </w:rPr>
        <w:t>, הוחלט להוסיף משקיפים ומייעצים שיגיעו כדרך קבע להשתתף בוועדה המקומית; אומנם תהיה להם אפשרות של הבעת דעה בלבד, אך בכל זאת הנוכחות שלהם יכולה איך שהוא להרתיע את חברי הוועדה המקומית מלקבל החלטות שהן נגועות בשיקולים זרים וכו'.</w:t>
      </w:r>
      <w:r w:rsidR="001448F7">
        <w:rPr>
          <w:rFonts w:cstheme="minorHAnsi" w:hint="cs"/>
          <w:rtl/>
        </w:rPr>
        <w:t xml:space="preserve"> מי שמקבל את ההחלטות הם רק נציגי הציבור, התיקון מוסיף משקיפים שאמורים להיות שומרי הסף להליך קבלת ההחלטות, אך הם לא חלק מהרכב הוועדה המקומית, הם צריכים להגיע בכדי להשקיף ולוודא שהדברים צריכים להיעשות בצורה תקינה וחוקית.</w:t>
      </w:r>
    </w:p>
    <w:p w14:paraId="51FE859B" w14:textId="5E8D53A2" w:rsidR="00F173A3" w:rsidRDefault="00F173A3" w:rsidP="00837AA6">
      <w:pPr>
        <w:pStyle w:val="a7"/>
        <w:jc w:val="both"/>
        <w:rPr>
          <w:rFonts w:cstheme="minorHAnsi"/>
          <w:rtl/>
        </w:rPr>
      </w:pPr>
    </w:p>
    <w:p w14:paraId="57554728" w14:textId="53A76DB0" w:rsidR="00F173A3" w:rsidRDefault="00F173A3" w:rsidP="00837AA6">
      <w:pPr>
        <w:pStyle w:val="a7"/>
        <w:jc w:val="both"/>
        <w:rPr>
          <w:rFonts w:cstheme="minorHAnsi"/>
          <w:rtl/>
        </w:rPr>
      </w:pPr>
    </w:p>
    <w:p w14:paraId="5927EB0D" w14:textId="3798E7AA" w:rsidR="001553F3" w:rsidRDefault="001553F3" w:rsidP="00837AA6">
      <w:pPr>
        <w:pStyle w:val="a7"/>
        <w:jc w:val="both"/>
        <w:rPr>
          <w:rFonts w:cstheme="minorHAnsi"/>
          <w:rtl/>
        </w:rPr>
      </w:pPr>
    </w:p>
    <w:p w14:paraId="7FFC32C1" w14:textId="093419B1" w:rsidR="001553F3" w:rsidRDefault="001553F3" w:rsidP="00837AA6">
      <w:pPr>
        <w:pStyle w:val="a7"/>
        <w:jc w:val="both"/>
        <w:rPr>
          <w:rFonts w:cstheme="minorHAnsi"/>
          <w:rtl/>
        </w:rPr>
      </w:pPr>
    </w:p>
    <w:p w14:paraId="2ECA4D48" w14:textId="22037C8E" w:rsidR="001553F3" w:rsidRDefault="001553F3" w:rsidP="00837AA6">
      <w:pPr>
        <w:pStyle w:val="a7"/>
        <w:jc w:val="both"/>
        <w:rPr>
          <w:rFonts w:cstheme="minorHAnsi"/>
          <w:rtl/>
        </w:rPr>
      </w:pPr>
    </w:p>
    <w:p w14:paraId="22AB43A0" w14:textId="0D6D2165" w:rsidR="001553F3" w:rsidRDefault="001553F3" w:rsidP="00837AA6">
      <w:pPr>
        <w:pStyle w:val="a7"/>
        <w:jc w:val="both"/>
        <w:rPr>
          <w:rFonts w:cstheme="minorHAnsi"/>
          <w:rtl/>
        </w:rPr>
      </w:pPr>
    </w:p>
    <w:p w14:paraId="2EA6D737" w14:textId="77777777" w:rsidR="00B6118A" w:rsidRDefault="00B6118A" w:rsidP="00837AA6">
      <w:pPr>
        <w:pStyle w:val="a7"/>
        <w:jc w:val="both"/>
        <w:rPr>
          <w:rFonts w:cstheme="minorHAnsi"/>
          <w:rtl/>
        </w:rPr>
      </w:pPr>
    </w:p>
    <w:p w14:paraId="0F42997B" w14:textId="0906BE65" w:rsidR="001553F3" w:rsidRDefault="001553F3" w:rsidP="00837AA6">
      <w:pPr>
        <w:pStyle w:val="a7"/>
        <w:jc w:val="both"/>
        <w:rPr>
          <w:rFonts w:cstheme="minorHAnsi"/>
          <w:rtl/>
        </w:rPr>
      </w:pPr>
    </w:p>
    <w:p w14:paraId="62C2D516" w14:textId="08564A42" w:rsidR="001553F3" w:rsidRDefault="001553F3" w:rsidP="00837AA6">
      <w:pPr>
        <w:pStyle w:val="a7"/>
        <w:jc w:val="both"/>
        <w:rPr>
          <w:rFonts w:cstheme="minorHAnsi"/>
          <w:rtl/>
        </w:rPr>
      </w:pPr>
    </w:p>
    <w:p w14:paraId="47A66EBB" w14:textId="6A15920B" w:rsidR="00B6118A" w:rsidRDefault="00B6118A" w:rsidP="00837AA6">
      <w:pPr>
        <w:pStyle w:val="a7"/>
        <w:jc w:val="both"/>
        <w:rPr>
          <w:rFonts w:cstheme="minorHAnsi"/>
        </w:rPr>
      </w:pPr>
      <w:r>
        <w:rPr>
          <w:noProof/>
        </w:rPr>
        <w:lastRenderedPageBreak/>
        <w:drawing>
          <wp:anchor distT="0" distB="0" distL="114300" distR="114300" simplePos="0" relativeHeight="251658240" behindDoc="0" locked="0" layoutInCell="1" allowOverlap="1" wp14:anchorId="509BB4D3" wp14:editId="58908F61">
            <wp:simplePos x="0" y="0"/>
            <wp:positionH relativeFrom="margin">
              <wp:align>center</wp:align>
            </wp:positionH>
            <wp:positionV relativeFrom="paragraph">
              <wp:posOffset>2540</wp:posOffset>
            </wp:positionV>
            <wp:extent cx="4184650" cy="2704490"/>
            <wp:effectExtent l="0" t="0" r="6350" b="635"/>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4650" cy="270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A6FBB" w14:textId="77777777" w:rsidR="00B6118A" w:rsidRDefault="00B6118A" w:rsidP="00837AA6">
      <w:pPr>
        <w:pStyle w:val="a7"/>
        <w:jc w:val="both"/>
        <w:rPr>
          <w:rFonts w:cstheme="minorHAnsi"/>
        </w:rPr>
      </w:pPr>
    </w:p>
    <w:p w14:paraId="35681FC9" w14:textId="0DAA0253" w:rsidR="00B6118A" w:rsidRDefault="00B6118A" w:rsidP="00837AA6">
      <w:pPr>
        <w:pStyle w:val="a7"/>
        <w:jc w:val="both"/>
        <w:rPr>
          <w:rFonts w:cstheme="minorHAnsi"/>
        </w:rPr>
      </w:pPr>
    </w:p>
    <w:p w14:paraId="49AD538D" w14:textId="77777777" w:rsidR="00B6118A" w:rsidRDefault="00B6118A" w:rsidP="00837AA6">
      <w:pPr>
        <w:pStyle w:val="a7"/>
        <w:jc w:val="both"/>
        <w:rPr>
          <w:rFonts w:cstheme="minorHAnsi"/>
        </w:rPr>
      </w:pPr>
    </w:p>
    <w:p w14:paraId="3CE15EAD" w14:textId="7CA5F1BD" w:rsidR="00B6118A" w:rsidRDefault="00B6118A" w:rsidP="00837AA6">
      <w:pPr>
        <w:pStyle w:val="a7"/>
        <w:jc w:val="both"/>
        <w:rPr>
          <w:rFonts w:cstheme="minorHAnsi"/>
        </w:rPr>
      </w:pPr>
    </w:p>
    <w:p w14:paraId="0AA9713C" w14:textId="77777777" w:rsidR="00B6118A" w:rsidRDefault="00B6118A" w:rsidP="00837AA6">
      <w:pPr>
        <w:pStyle w:val="a7"/>
        <w:jc w:val="both"/>
        <w:rPr>
          <w:rFonts w:cstheme="minorHAnsi"/>
        </w:rPr>
      </w:pPr>
    </w:p>
    <w:p w14:paraId="70AF955C" w14:textId="77777777" w:rsidR="00B6118A" w:rsidRDefault="00B6118A" w:rsidP="00837AA6">
      <w:pPr>
        <w:pStyle w:val="a7"/>
        <w:jc w:val="both"/>
        <w:rPr>
          <w:rFonts w:cstheme="minorHAnsi"/>
        </w:rPr>
      </w:pPr>
    </w:p>
    <w:p w14:paraId="2EFE02A3" w14:textId="680F5D47" w:rsidR="00B6118A" w:rsidRDefault="00B6118A" w:rsidP="00837AA6">
      <w:pPr>
        <w:pStyle w:val="a7"/>
        <w:jc w:val="both"/>
        <w:rPr>
          <w:rFonts w:cstheme="minorHAnsi"/>
        </w:rPr>
      </w:pPr>
    </w:p>
    <w:p w14:paraId="6B0A67E3" w14:textId="2401D70E" w:rsidR="00B6118A" w:rsidRDefault="00B6118A" w:rsidP="00837AA6">
      <w:pPr>
        <w:pStyle w:val="a7"/>
        <w:jc w:val="both"/>
        <w:rPr>
          <w:rFonts w:cstheme="minorHAnsi"/>
        </w:rPr>
      </w:pPr>
    </w:p>
    <w:p w14:paraId="02D5E0AD" w14:textId="73CD6312" w:rsidR="00B6118A" w:rsidRDefault="00B6118A" w:rsidP="00837AA6">
      <w:pPr>
        <w:pStyle w:val="a7"/>
        <w:jc w:val="both"/>
        <w:rPr>
          <w:rFonts w:cstheme="minorHAnsi"/>
        </w:rPr>
      </w:pPr>
    </w:p>
    <w:p w14:paraId="7298F40F" w14:textId="77777777" w:rsidR="00B6118A" w:rsidRDefault="00B6118A" w:rsidP="00837AA6">
      <w:pPr>
        <w:pStyle w:val="a7"/>
        <w:jc w:val="both"/>
        <w:rPr>
          <w:rFonts w:cstheme="minorHAnsi"/>
        </w:rPr>
      </w:pPr>
    </w:p>
    <w:p w14:paraId="23BE6101" w14:textId="77777777" w:rsidR="00B6118A" w:rsidRDefault="00B6118A" w:rsidP="00837AA6">
      <w:pPr>
        <w:pStyle w:val="a7"/>
        <w:jc w:val="both"/>
        <w:rPr>
          <w:rFonts w:cstheme="minorHAnsi"/>
        </w:rPr>
      </w:pPr>
    </w:p>
    <w:p w14:paraId="58A2D40C" w14:textId="77777777" w:rsidR="00B6118A" w:rsidRDefault="00B6118A" w:rsidP="00837AA6">
      <w:pPr>
        <w:pStyle w:val="a7"/>
        <w:jc w:val="both"/>
        <w:rPr>
          <w:rFonts w:cstheme="minorHAnsi"/>
        </w:rPr>
      </w:pPr>
    </w:p>
    <w:p w14:paraId="1683F6E9" w14:textId="77777777" w:rsidR="00B6118A" w:rsidRDefault="00B6118A" w:rsidP="00837AA6">
      <w:pPr>
        <w:pStyle w:val="a7"/>
        <w:jc w:val="both"/>
        <w:rPr>
          <w:rFonts w:cstheme="minorHAnsi"/>
        </w:rPr>
      </w:pPr>
    </w:p>
    <w:p w14:paraId="308D88A0" w14:textId="77777777" w:rsidR="00B6118A" w:rsidRDefault="00B6118A" w:rsidP="00837AA6">
      <w:pPr>
        <w:pStyle w:val="a7"/>
        <w:jc w:val="both"/>
        <w:rPr>
          <w:rFonts w:cstheme="minorHAnsi"/>
        </w:rPr>
      </w:pPr>
    </w:p>
    <w:p w14:paraId="237612EF" w14:textId="3CD95ED8" w:rsidR="001553F3" w:rsidRDefault="001553F3" w:rsidP="00837AA6">
      <w:pPr>
        <w:pStyle w:val="a7"/>
        <w:jc w:val="both"/>
        <w:rPr>
          <w:rFonts w:cstheme="minorHAnsi"/>
          <w:rtl/>
        </w:rPr>
      </w:pPr>
    </w:p>
    <w:p w14:paraId="7A185FCE" w14:textId="56A8BD5B" w:rsidR="00B6118A" w:rsidRDefault="00B6118A" w:rsidP="00837AA6">
      <w:pPr>
        <w:pStyle w:val="a7"/>
        <w:jc w:val="both"/>
        <w:rPr>
          <w:rFonts w:cstheme="minorHAnsi"/>
          <w:rtl/>
        </w:rPr>
      </w:pPr>
    </w:p>
    <w:p w14:paraId="227522C1" w14:textId="2CBBC077" w:rsidR="00B6118A" w:rsidRDefault="00B6118A" w:rsidP="000A642D">
      <w:pPr>
        <w:pStyle w:val="a7"/>
        <w:bidi w:val="0"/>
        <w:jc w:val="both"/>
        <w:rPr>
          <w:rFonts w:cstheme="minorHAnsi"/>
          <w:rtl/>
        </w:rPr>
      </w:pPr>
      <w:r>
        <w:rPr>
          <w:rFonts w:cstheme="minorHAnsi" w:hint="cs"/>
          <w:rtl/>
        </w:rPr>
        <w:t>ב</w:t>
      </w:r>
      <w:r>
        <w:rPr>
          <w:rFonts w:cstheme="minorHAnsi" w:hint="cs"/>
          <w:b/>
          <w:bCs/>
          <w:rtl/>
        </w:rPr>
        <w:t>תיקון 101</w:t>
      </w:r>
      <w:r w:rsidR="00B5563E">
        <w:rPr>
          <w:rFonts w:cstheme="minorHAnsi" w:hint="cs"/>
          <w:rtl/>
        </w:rPr>
        <w:t>, ב</w:t>
      </w:r>
      <w:r w:rsidR="00B5563E">
        <w:rPr>
          <w:rFonts w:cstheme="minorHAnsi" w:hint="cs"/>
          <w:b/>
          <w:bCs/>
          <w:rtl/>
        </w:rPr>
        <w:t>סעיף 31א</w:t>
      </w:r>
      <w:r w:rsidR="00B5563E">
        <w:rPr>
          <w:rFonts w:cstheme="minorHAnsi" w:hint="cs"/>
          <w:rtl/>
        </w:rPr>
        <w:t>,</w:t>
      </w:r>
      <w:r>
        <w:rPr>
          <w:rFonts w:cstheme="minorHAnsi" w:hint="cs"/>
          <w:rtl/>
        </w:rPr>
        <w:t xml:space="preserve"> הוספו שני סוגים של וועדות מקומיות- הן לא וועדות חדשות, אלא מעין 'תואר הצטיינות' לוועדות מקומיות. </w:t>
      </w:r>
      <w:r w:rsidRPr="000A642D">
        <w:rPr>
          <w:rFonts w:cstheme="minorHAnsi" w:hint="cs"/>
          <w:b/>
          <w:bCs/>
          <w:rtl/>
        </w:rPr>
        <w:t>וועדה מקומית עצמאית</w:t>
      </w:r>
      <w:r>
        <w:rPr>
          <w:rFonts w:cstheme="minorHAnsi" w:hint="cs"/>
          <w:rtl/>
        </w:rPr>
        <w:t xml:space="preserve"> מהווה עוד ניסיון של המחוקק לדרבן וועדות מקומיות לפעול כמו שצריך ובאופן ראוי, גם מבחינת יעילות וגם מבחינת תקינות מנהלתית (היעדר שחיתויות וניגודי עניינים). המטרה היא שכל הוועדות המקומיות לבסוף יוכתרו כוועדות מקומיות עצמאיות. </w:t>
      </w:r>
      <w:r>
        <w:rPr>
          <w:rFonts w:cstheme="minorHAnsi" w:hint="cs"/>
          <w:b/>
          <w:bCs/>
          <w:rtl/>
        </w:rPr>
        <w:t>מי נותן את ההכרה הזו?</w:t>
      </w:r>
      <w:r>
        <w:rPr>
          <w:rFonts w:cstheme="minorHAnsi" w:hint="cs"/>
          <w:rtl/>
        </w:rPr>
        <w:t xml:space="preserve"> שר האוצר</w:t>
      </w:r>
      <w:r w:rsidR="00B037FC">
        <w:rPr>
          <w:rFonts w:cstheme="minorHAnsi" w:hint="cs"/>
          <w:rtl/>
        </w:rPr>
        <w:t xml:space="preserve"> (בעבר הפנים)</w:t>
      </w:r>
      <w:r>
        <w:rPr>
          <w:rFonts w:cstheme="minorHAnsi" w:hint="cs"/>
          <w:rtl/>
        </w:rPr>
        <w:t xml:space="preserve"> לתקופה של 5 שנים, </w:t>
      </w:r>
      <w:r>
        <w:rPr>
          <w:rFonts w:cstheme="minorHAnsi" w:hint="cs"/>
          <w:u w:val="single"/>
          <w:rtl/>
        </w:rPr>
        <w:t>מה הקריטריונים</w:t>
      </w:r>
      <w:r>
        <w:rPr>
          <w:rFonts w:cstheme="minorHAnsi" w:hint="cs"/>
          <w:rtl/>
        </w:rPr>
        <w:t>?</w:t>
      </w:r>
    </w:p>
    <w:p w14:paraId="18B21353" w14:textId="50C7404E" w:rsidR="00B037FC" w:rsidRDefault="00B037FC" w:rsidP="00B037FC">
      <w:pPr>
        <w:pStyle w:val="a7"/>
        <w:numPr>
          <w:ilvl w:val="0"/>
          <w:numId w:val="5"/>
        </w:numPr>
        <w:ind w:left="424"/>
        <w:jc w:val="both"/>
        <w:rPr>
          <w:rFonts w:cstheme="minorHAnsi"/>
        </w:rPr>
      </w:pPr>
      <w:r>
        <w:rPr>
          <w:rFonts w:cstheme="minorHAnsi" w:hint="cs"/>
          <w:rtl/>
        </w:rPr>
        <w:t>צוות מקצועי;</w:t>
      </w:r>
    </w:p>
    <w:p w14:paraId="06FAE334" w14:textId="63C56D4B" w:rsidR="00B037FC" w:rsidRDefault="00B037FC" w:rsidP="00B037FC">
      <w:pPr>
        <w:pStyle w:val="a7"/>
        <w:numPr>
          <w:ilvl w:val="0"/>
          <w:numId w:val="5"/>
        </w:numPr>
        <w:ind w:left="424"/>
        <w:jc w:val="both"/>
        <w:rPr>
          <w:rFonts w:cstheme="minorHAnsi"/>
        </w:rPr>
      </w:pPr>
      <w:r>
        <w:rPr>
          <w:rFonts w:cstheme="minorHAnsi" w:hint="cs"/>
          <w:rtl/>
        </w:rPr>
        <w:t>יעילות;</w:t>
      </w:r>
    </w:p>
    <w:p w14:paraId="27FEB316" w14:textId="0C3F45A8" w:rsidR="00B037FC" w:rsidRDefault="00B037FC" w:rsidP="00B037FC">
      <w:pPr>
        <w:pStyle w:val="a7"/>
        <w:numPr>
          <w:ilvl w:val="0"/>
          <w:numId w:val="5"/>
        </w:numPr>
        <w:ind w:left="424"/>
        <w:jc w:val="both"/>
        <w:rPr>
          <w:rFonts w:cstheme="minorHAnsi"/>
        </w:rPr>
      </w:pPr>
      <w:r>
        <w:rPr>
          <w:rFonts w:cstheme="minorHAnsi" w:hint="cs"/>
          <w:rtl/>
        </w:rPr>
        <w:t>שירות;</w:t>
      </w:r>
    </w:p>
    <w:p w14:paraId="725FFCD2" w14:textId="193A1BF3" w:rsidR="00B037FC" w:rsidRDefault="00B037FC" w:rsidP="00B037FC">
      <w:pPr>
        <w:pStyle w:val="a7"/>
        <w:numPr>
          <w:ilvl w:val="0"/>
          <w:numId w:val="5"/>
        </w:numPr>
        <w:ind w:left="424"/>
        <w:jc w:val="both"/>
        <w:rPr>
          <w:rFonts w:cstheme="minorHAnsi"/>
        </w:rPr>
      </w:pPr>
      <w:r>
        <w:rPr>
          <w:rFonts w:cstheme="minorHAnsi" w:hint="cs"/>
          <w:rtl/>
        </w:rPr>
        <w:t>מדיניות אכיפה;</w:t>
      </w:r>
    </w:p>
    <w:p w14:paraId="654EF658" w14:textId="0BBEFE3F" w:rsidR="00B037FC" w:rsidRDefault="00B037FC" w:rsidP="00B037FC">
      <w:pPr>
        <w:pStyle w:val="a7"/>
        <w:numPr>
          <w:ilvl w:val="0"/>
          <w:numId w:val="5"/>
        </w:numPr>
        <w:ind w:left="424"/>
        <w:jc w:val="both"/>
        <w:rPr>
          <w:rFonts w:cstheme="minorHAnsi"/>
        </w:rPr>
      </w:pPr>
      <w:r>
        <w:rPr>
          <w:rFonts w:cstheme="minorHAnsi" w:hint="cs"/>
          <w:rtl/>
        </w:rPr>
        <w:t>מערכות מחשוב;</w:t>
      </w:r>
    </w:p>
    <w:p w14:paraId="392C75FA" w14:textId="0879660D" w:rsidR="00B037FC" w:rsidRDefault="00B037FC" w:rsidP="00B037FC">
      <w:pPr>
        <w:pStyle w:val="a7"/>
        <w:numPr>
          <w:ilvl w:val="0"/>
          <w:numId w:val="5"/>
        </w:numPr>
        <w:ind w:left="424"/>
        <w:jc w:val="both"/>
        <w:rPr>
          <w:rFonts w:cstheme="minorHAnsi"/>
        </w:rPr>
      </w:pPr>
      <w:r>
        <w:rPr>
          <w:rFonts w:cstheme="minorHAnsi" w:hint="cs"/>
          <w:rtl/>
        </w:rPr>
        <w:t>נוכחות של בעל דעה מייעצת שימנה שר הפנים (החל מה-15.08.1</w:t>
      </w:r>
      <w:r w:rsidR="00850CFA">
        <w:rPr>
          <w:rFonts w:cstheme="minorHAnsi" w:hint="cs"/>
          <w:rtl/>
        </w:rPr>
        <w:t>4</w:t>
      </w:r>
      <w:r>
        <w:rPr>
          <w:rFonts w:cstheme="minorHAnsi" w:hint="cs"/>
          <w:rtl/>
        </w:rPr>
        <w:t>).</w:t>
      </w:r>
    </w:p>
    <w:p w14:paraId="1B69D5EB" w14:textId="464047BA" w:rsidR="00B33ACB" w:rsidRDefault="00B33ACB" w:rsidP="00B33ACB">
      <w:pPr>
        <w:pStyle w:val="a7"/>
        <w:jc w:val="both"/>
        <w:rPr>
          <w:rFonts w:cstheme="minorHAnsi"/>
          <w:rtl/>
        </w:rPr>
      </w:pPr>
    </w:p>
    <w:p w14:paraId="0D3D89D1" w14:textId="60B460A8" w:rsidR="00882241" w:rsidRDefault="00882241" w:rsidP="00882241">
      <w:pPr>
        <w:pStyle w:val="a7"/>
        <w:jc w:val="both"/>
        <w:rPr>
          <w:rFonts w:cstheme="minorHAnsi"/>
          <w:rtl/>
        </w:rPr>
      </w:pPr>
      <w:r>
        <w:rPr>
          <w:rFonts w:cstheme="minorHAnsi" w:hint="cs"/>
          <w:b/>
          <w:bCs/>
          <w:rtl/>
        </w:rPr>
        <w:t>מה משמעות השדרוג?</w:t>
      </w:r>
      <w:r>
        <w:rPr>
          <w:rFonts w:cstheme="minorHAnsi" w:hint="cs"/>
          <w:rtl/>
        </w:rPr>
        <w:t xml:space="preserve"> זוהי וועדה מקומית בעל סמכויות רחבות לדון ולהחליט בכל התוכניות בשטח הבנוי והמתוכנן שלה. לכן גם מוטלות עליה חובות- וועדה עצמאית חייבת להגיש תוך 5 שנים מיום שהוגדרת כ"עצמאית" "תכנית מתאר כוללנית" לאישור הוועדה המחוזית; לא הגישה? תישלל הגדרתה כ"עצמאית" וישללו סמכויותיה המורחבות.</w:t>
      </w:r>
    </w:p>
    <w:p w14:paraId="02ED0811" w14:textId="5A5B3164" w:rsidR="00882241" w:rsidRDefault="00882241" w:rsidP="00882241">
      <w:pPr>
        <w:pStyle w:val="a7"/>
        <w:jc w:val="both"/>
        <w:rPr>
          <w:rFonts w:cstheme="minorHAnsi"/>
          <w:rtl/>
        </w:rPr>
      </w:pPr>
    </w:p>
    <w:p w14:paraId="7782B287" w14:textId="3BE4E728" w:rsidR="00882241" w:rsidRDefault="000A642D" w:rsidP="00882241">
      <w:pPr>
        <w:pStyle w:val="a7"/>
        <w:jc w:val="both"/>
        <w:rPr>
          <w:rFonts w:cstheme="minorHAnsi"/>
          <w:rtl/>
        </w:rPr>
      </w:pPr>
      <w:r>
        <w:rPr>
          <w:rFonts w:cstheme="minorHAnsi" w:hint="cs"/>
          <w:rtl/>
        </w:rPr>
        <w:t xml:space="preserve">תואר נוסף הוא </w:t>
      </w:r>
      <w:r>
        <w:rPr>
          <w:rFonts w:cstheme="minorHAnsi" w:hint="cs"/>
          <w:b/>
          <w:bCs/>
          <w:rtl/>
        </w:rPr>
        <w:t>וועדה מקומית עצמאית מיוחדת</w:t>
      </w:r>
      <w:r>
        <w:rPr>
          <w:rFonts w:cstheme="minorHAnsi" w:hint="cs"/>
          <w:rtl/>
        </w:rPr>
        <w:t>, תואר ששר הניתן על ידי שר הפנים. בנוסף על סמכויותיה כ"וועדה עצמאית", מוסמכת לאשר תוכניות פינוי-בינוי והתחדשות עירונית, בהיקפים גדולים מהמותר לוועדה עצמאית.</w:t>
      </w:r>
      <w:r w:rsidR="004E79A9">
        <w:rPr>
          <w:rFonts w:cstheme="minorHAnsi" w:hint="cs"/>
          <w:rtl/>
        </w:rPr>
        <w:t xml:space="preserve"> מדובר גם כן בתואר שניתן למשך חמש שנים, ובמידה והכל מתנהל כשורה, התואר מתחדש לחמש שנים נוספות.</w:t>
      </w:r>
    </w:p>
    <w:p w14:paraId="5784BE59" w14:textId="1324F70F" w:rsidR="004E79A9" w:rsidRDefault="004E79A9" w:rsidP="00882241">
      <w:pPr>
        <w:pStyle w:val="a7"/>
        <w:jc w:val="both"/>
        <w:rPr>
          <w:rFonts w:cstheme="minorHAnsi"/>
          <w:rtl/>
        </w:rPr>
      </w:pPr>
    </w:p>
    <w:p w14:paraId="0C26AF5A" w14:textId="7FD0BD14" w:rsidR="00F635D8" w:rsidRDefault="00F635D8" w:rsidP="00882241">
      <w:pPr>
        <w:pStyle w:val="a7"/>
        <w:jc w:val="both"/>
        <w:rPr>
          <w:rFonts w:cstheme="minorHAnsi"/>
          <w:rtl/>
        </w:rPr>
      </w:pPr>
    </w:p>
    <w:p w14:paraId="05F2A434" w14:textId="489213B7" w:rsidR="00F635D8" w:rsidRDefault="00F635D8" w:rsidP="00882241">
      <w:pPr>
        <w:pStyle w:val="a7"/>
        <w:jc w:val="both"/>
        <w:rPr>
          <w:rFonts w:cstheme="minorHAnsi"/>
          <w:rtl/>
        </w:rPr>
      </w:pPr>
    </w:p>
    <w:p w14:paraId="270B2F7F" w14:textId="7329D0B5" w:rsidR="00F635D8" w:rsidRDefault="00F635D8" w:rsidP="00882241">
      <w:pPr>
        <w:pStyle w:val="a7"/>
        <w:jc w:val="both"/>
        <w:rPr>
          <w:rFonts w:cstheme="minorHAnsi"/>
          <w:rtl/>
        </w:rPr>
      </w:pPr>
    </w:p>
    <w:p w14:paraId="2638AB16" w14:textId="6708443B" w:rsidR="00F635D8" w:rsidRDefault="00F635D8" w:rsidP="00882241">
      <w:pPr>
        <w:pStyle w:val="a7"/>
        <w:jc w:val="both"/>
        <w:rPr>
          <w:rFonts w:cstheme="minorHAnsi"/>
          <w:rtl/>
        </w:rPr>
      </w:pPr>
    </w:p>
    <w:p w14:paraId="432E7216" w14:textId="67DB89FC" w:rsidR="00F635D8" w:rsidRDefault="00F635D8" w:rsidP="00882241">
      <w:pPr>
        <w:pStyle w:val="a7"/>
        <w:jc w:val="both"/>
        <w:rPr>
          <w:rFonts w:cstheme="minorHAnsi"/>
          <w:rtl/>
        </w:rPr>
      </w:pPr>
    </w:p>
    <w:p w14:paraId="6C497A23" w14:textId="59DF78A4" w:rsidR="00F635D8" w:rsidRDefault="00F635D8" w:rsidP="00882241">
      <w:pPr>
        <w:pStyle w:val="a7"/>
        <w:jc w:val="both"/>
        <w:rPr>
          <w:rFonts w:cstheme="minorHAnsi"/>
          <w:rtl/>
        </w:rPr>
      </w:pPr>
    </w:p>
    <w:p w14:paraId="6D240304" w14:textId="1994AFAF" w:rsidR="00F635D8" w:rsidRDefault="00F635D8" w:rsidP="00882241">
      <w:pPr>
        <w:pStyle w:val="a7"/>
        <w:jc w:val="both"/>
        <w:rPr>
          <w:rFonts w:cstheme="minorHAnsi"/>
          <w:rtl/>
        </w:rPr>
      </w:pPr>
    </w:p>
    <w:p w14:paraId="78249088" w14:textId="2DC9A7F2" w:rsidR="00F635D8" w:rsidRDefault="00F635D8" w:rsidP="00882241">
      <w:pPr>
        <w:pStyle w:val="a7"/>
        <w:jc w:val="both"/>
        <w:rPr>
          <w:rFonts w:cstheme="minorHAnsi"/>
          <w:rtl/>
        </w:rPr>
      </w:pPr>
    </w:p>
    <w:p w14:paraId="2C3CB02E" w14:textId="2F3F9035" w:rsidR="00F635D8" w:rsidRDefault="00F635D8" w:rsidP="00882241">
      <w:pPr>
        <w:pStyle w:val="a7"/>
        <w:jc w:val="both"/>
        <w:rPr>
          <w:rFonts w:cstheme="minorHAnsi"/>
          <w:rtl/>
        </w:rPr>
      </w:pPr>
    </w:p>
    <w:p w14:paraId="348BFD46" w14:textId="79802CDC" w:rsidR="00F635D8" w:rsidRDefault="00F635D8" w:rsidP="00882241">
      <w:pPr>
        <w:pStyle w:val="a7"/>
        <w:jc w:val="both"/>
        <w:rPr>
          <w:rFonts w:cstheme="minorHAnsi"/>
          <w:rtl/>
        </w:rPr>
      </w:pPr>
    </w:p>
    <w:p w14:paraId="4545EA3C" w14:textId="2637D272" w:rsidR="00F635D8" w:rsidRDefault="00F635D8" w:rsidP="00882241">
      <w:pPr>
        <w:pStyle w:val="a7"/>
        <w:jc w:val="both"/>
        <w:rPr>
          <w:rFonts w:cstheme="minorHAnsi"/>
          <w:rtl/>
        </w:rPr>
      </w:pPr>
    </w:p>
    <w:p w14:paraId="4691204D" w14:textId="48910F5A" w:rsidR="00F635D8" w:rsidRDefault="00F635D8" w:rsidP="00882241">
      <w:pPr>
        <w:pStyle w:val="a7"/>
        <w:jc w:val="both"/>
        <w:rPr>
          <w:rFonts w:cstheme="minorHAnsi"/>
          <w:rtl/>
        </w:rPr>
      </w:pPr>
    </w:p>
    <w:p w14:paraId="0006C053" w14:textId="1E0CCE5A" w:rsidR="00F635D8" w:rsidRDefault="00F635D8" w:rsidP="00882241">
      <w:pPr>
        <w:pStyle w:val="a7"/>
        <w:jc w:val="both"/>
        <w:rPr>
          <w:rFonts w:cstheme="minorHAnsi"/>
          <w:rtl/>
        </w:rPr>
      </w:pPr>
    </w:p>
    <w:p w14:paraId="6C550DE3" w14:textId="1602B7FA" w:rsidR="00F635D8" w:rsidRDefault="00F635D8" w:rsidP="00882241">
      <w:pPr>
        <w:pStyle w:val="a7"/>
        <w:jc w:val="both"/>
        <w:rPr>
          <w:rFonts w:cstheme="minorHAnsi"/>
          <w:rtl/>
        </w:rPr>
      </w:pPr>
    </w:p>
    <w:p w14:paraId="0158A4B3" w14:textId="40B32751" w:rsidR="00F635D8" w:rsidRDefault="00F635D8" w:rsidP="00882241">
      <w:pPr>
        <w:pStyle w:val="a7"/>
        <w:jc w:val="both"/>
        <w:rPr>
          <w:rFonts w:cstheme="minorHAnsi"/>
          <w:rtl/>
        </w:rPr>
      </w:pPr>
    </w:p>
    <w:p w14:paraId="33F8226C" w14:textId="514D5FED" w:rsidR="00F635D8" w:rsidRDefault="00F635D8" w:rsidP="00882241">
      <w:pPr>
        <w:pStyle w:val="a7"/>
        <w:jc w:val="both"/>
        <w:rPr>
          <w:rFonts w:cstheme="minorHAnsi"/>
          <w:rtl/>
        </w:rPr>
      </w:pPr>
    </w:p>
    <w:p w14:paraId="2065E702" w14:textId="005BFE63" w:rsidR="00F635D8" w:rsidRDefault="00F635D8" w:rsidP="00882241">
      <w:pPr>
        <w:pStyle w:val="a7"/>
        <w:jc w:val="both"/>
        <w:rPr>
          <w:rFonts w:cstheme="minorHAnsi"/>
          <w:rtl/>
        </w:rPr>
      </w:pPr>
    </w:p>
    <w:p w14:paraId="643ADA74" w14:textId="40DB80B7" w:rsidR="00F635D8" w:rsidRDefault="00F635D8" w:rsidP="00882241">
      <w:pPr>
        <w:pStyle w:val="a7"/>
        <w:jc w:val="both"/>
        <w:rPr>
          <w:rFonts w:cstheme="minorHAnsi"/>
          <w:rtl/>
        </w:rPr>
      </w:pPr>
    </w:p>
    <w:p w14:paraId="3FE5B5E9" w14:textId="60A8060A" w:rsidR="00F635D8" w:rsidRDefault="00F635D8" w:rsidP="00882241">
      <w:pPr>
        <w:pStyle w:val="a7"/>
        <w:jc w:val="both"/>
        <w:rPr>
          <w:rFonts w:cstheme="minorHAnsi"/>
          <w:rtl/>
        </w:rPr>
      </w:pPr>
      <w:r>
        <w:rPr>
          <w:noProof/>
        </w:rPr>
        <w:drawing>
          <wp:anchor distT="0" distB="0" distL="114300" distR="114300" simplePos="0" relativeHeight="251694080" behindDoc="0" locked="0" layoutInCell="1" allowOverlap="1" wp14:anchorId="3B40CB83" wp14:editId="7B3351DB">
            <wp:simplePos x="0" y="0"/>
            <wp:positionH relativeFrom="column">
              <wp:posOffset>321255</wp:posOffset>
            </wp:positionH>
            <wp:positionV relativeFrom="paragraph">
              <wp:posOffset>15296</wp:posOffset>
            </wp:positionV>
            <wp:extent cx="5581650" cy="7867650"/>
            <wp:effectExtent l="0" t="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81650" cy="7867650"/>
                    </a:xfrm>
                    <a:prstGeom prst="rect">
                      <a:avLst/>
                    </a:prstGeom>
                  </pic:spPr>
                </pic:pic>
              </a:graphicData>
            </a:graphic>
            <wp14:sizeRelH relativeFrom="page">
              <wp14:pctWidth>0</wp14:pctWidth>
            </wp14:sizeRelH>
            <wp14:sizeRelV relativeFrom="page">
              <wp14:pctHeight>0</wp14:pctHeight>
            </wp14:sizeRelV>
          </wp:anchor>
        </w:drawing>
      </w:r>
    </w:p>
    <w:p w14:paraId="5F993733" w14:textId="3E83C84D" w:rsidR="00F635D8" w:rsidRDefault="00F635D8" w:rsidP="00882241">
      <w:pPr>
        <w:pStyle w:val="a7"/>
        <w:jc w:val="both"/>
        <w:rPr>
          <w:rFonts w:cstheme="minorHAnsi"/>
          <w:rtl/>
        </w:rPr>
      </w:pPr>
    </w:p>
    <w:p w14:paraId="355DF7D6" w14:textId="70F98A68" w:rsidR="00F635D8" w:rsidRDefault="00F635D8" w:rsidP="00882241">
      <w:pPr>
        <w:pStyle w:val="a7"/>
        <w:jc w:val="both"/>
        <w:rPr>
          <w:rFonts w:cstheme="minorHAnsi"/>
          <w:rtl/>
        </w:rPr>
      </w:pPr>
    </w:p>
    <w:p w14:paraId="303FA46E" w14:textId="1493D220" w:rsidR="00F635D8" w:rsidRDefault="00F635D8" w:rsidP="00882241">
      <w:pPr>
        <w:pStyle w:val="a7"/>
        <w:jc w:val="both"/>
        <w:rPr>
          <w:rFonts w:cstheme="minorHAnsi"/>
          <w:rtl/>
        </w:rPr>
      </w:pPr>
    </w:p>
    <w:p w14:paraId="05F0D804" w14:textId="039BC263" w:rsidR="00F635D8" w:rsidRDefault="00F635D8" w:rsidP="00882241">
      <w:pPr>
        <w:pStyle w:val="a7"/>
        <w:jc w:val="both"/>
        <w:rPr>
          <w:rFonts w:cstheme="minorHAnsi"/>
          <w:rtl/>
        </w:rPr>
      </w:pPr>
    </w:p>
    <w:p w14:paraId="097CF489" w14:textId="19BDD176" w:rsidR="00F635D8" w:rsidRDefault="00F635D8" w:rsidP="00882241">
      <w:pPr>
        <w:pStyle w:val="a7"/>
        <w:jc w:val="both"/>
        <w:rPr>
          <w:rFonts w:cstheme="minorHAnsi"/>
          <w:rtl/>
        </w:rPr>
      </w:pPr>
    </w:p>
    <w:p w14:paraId="22195D5B" w14:textId="421F3C75" w:rsidR="00F635D8" w:rsidRDefault="00F635D8" w:rsidP="00882241">
      <w:pPr>
        <w:pStyle w:val="a7"/>
        <w:jc w:val="both"/>
        <w:rPr>
          <w:rFonts w:cstheme="minorHAnsi"/>
          <w:rtl/>
        </w:rPr>
      </w:pPr>
    </w:p>
    <w:p w14:paraId="435F2A86" w14:textId="34EF1E3D" w:rsidR="00F635D8" w:rsidRDefault="00F635D8" w:rsidP="00882241">
      <w:pPr>
        <w:pStyle w:val="a7"/>
        <w:jc w:val="both"/>
        <w:rPr>
          <w:rFonts w:cstheme="minorHAnsi"/>
          <w:rtl/>
        </w:rPr>
      </w:pPr>
    </w:p>
    <w:p w14:paraId="5467CF8B" w14:textId="2D91E8FB" w:rsidR="00F635D8" w:rsidRDefault="00F635D8" w:rsidP="00882241">
      <w:pPr>
        <w:pStyle w:val="a7"/>
        <w:jc w:val="both"/>
        <w:rPr>
          <w:rFonts w:cstheme="minorHAnsi"/>
          <w:rtl/>
        </w:rPr>
      </w:pPr>
    </w:p>
    <w:p w14:paraId="51A3A4B9" w14:textId="0DF32840" w:rsidR="00F635D8" w:rsidRDefault="00F635D8" w:rsidP="00882241">
      <w:pPr>
        <w:pStyle w:val="a7"/>
        <w:jc w:val="both"/>
        <w:rPr>
          <w:rFonts w:cstheme="minorHAnsi"/>
          <w:rtl/>
        </w:rPr>
      </w:pPr>
    </w:p>
    <w:p w14:paraId="445BC6F6" w14:textId="0FECAF8D" w:rsidR="00F635D8" w:rsidRDefault="00F635D8" w:rsidP="00882241">
      <w:pPr>
        <w:pStyle w:val="a7"/>
        <w:jc w:val="both"/>
        <w:rPr>
          <w:rFonts w:cstheme="minorHAnsi"/>
          <w:rtl/>
        </w:rPr>
      </w:pPr>
    </w:p>
    <w:p w14:paraId="06176215" w14:textId="4A1A7966" w:rsidR="00F635D8" w:rsidRDefault="00F635D8" w:rsidP="00882241">
      <w:pPr>
        <w:pStyle w:val="a7"/>
        <w:jc w:val="both"/>
        <w:rPr>
          <w:rFonts w:cstheme="minorHAnsi"/>
          <w:rtl/>
        </w:rPr>
      </w:pPr>
    </w:p>
    <w:p w14:paraId="74B0199D" w14:textId="22D39AE4" w:rsidR="00F635D8" w:rsidRDefault="00F635D8" w:rsidP="00882241">
      <w:pPr>
        <w:pStyle w:val="a7"/>
        <w:jc w:val="both"/>
        <w:rPr>
          <w:rFonts w:cstheme="minorHAnsi"/>
          <w:rtl/>
        </w:rPr>
      </w:pPr>
    </w:p>
    <w:p w14:paraId="2AE9E43D" w14:textId="69E5AF9B" w:rsidR="00F635D8" w:rsidRDefault="00F635D8" w:rsidP="00882241">
      <w:pPr>
        <w:pStyle w:val="a7"/>
        <w:jc w:val="both"/>
        <w:rPr>
          <w:rFonts w:cstheme="minorHAnsi"/>
          <w:rtl/>
        </w:rPr>
      </w:pPr>
    </w:p>
    <w:p w14:paraId="2B8EB709" w14:textId="1D109310" w:rsidR="00F635D8" w:rsidRDefault="00F635D8" w:rsidP="00882241">
      <w:pPr>
        <w:pStyle w:val="a7"/>
        <w:jc w:val="both"/>
        <w:rPr>
          <w:rFonts w:cstheme="minorHAnsi"/>
          <w:rtl/>
        </w:rPr>
      </w:pPr>
    </w:p>
    <w:p w14:paraId="1FE68888" w14:textId="6A109A54" w:rsidR="00F635D8" w:rsidRDefault="00F635D8" w:rsidP="00882241">
      <w:pPr>
        <w:pStyle w:val="a7"/>
        <w:jc w:val="both"/>
        <w:rPr>
          <w:rFonts w:cstheme="minorHAnsi"/>
          <w:rtl/>
        </w:rPr>
      </w:pPr>
    </w:p>
    <w:p w14:paraId="19FD68F3" w14:textId="29B0035A" w:rsidR="00F635D8" w:rsidRDefault="00F635D8" w:rsidP="00882241">
      <w:pPr>
        <w:pStyle w:val="a7"/>
        <w:jc w:val="both"/>
        <w:rPr>
          <w:rFonts w:cstheme="minorHAnsi"/>
          <w:rtl/>
        </w:rPr>
      </w:pPr>
    </w:p>
    <w:p w14:paraId="607D5BB3" w14:textId="4433D139" w:rsidR="00F635D8" w:rsidRDefault="00F635D8" w:rsidP="00882241">
      <w:pPr>
        <w:pStyle w:val="a7"/>
        <w:jc w:val="both"/>
        <w:rPr>
          <w:rFonts w:cstheme="minorHAnsi"/>
          <w:rtl/>
        </w:rPr>
      </w:pPr>
    </w:p>
    <w:p w14:paraId="12EE4077" w14:textId="592BD704" w:rsidR="00F635D8" w:rsidRDefault="00F635D8" w:rsidP="00882241">
      <w:pPr>
        <w:pStyle w:val="a7"/>
        <w:jc w:val="both"/>
        <w:rPr>
          <w:rFonts w:cstheme="minorHAnsi"/>
          <w:rtl/>
        </w:rPr>
      </w:pPr>
    </w:p>
    <w:p w14:paraId="01E4A0BB" w14:textId="3AF6C51B" w:rsidR="00F635D8" w:rsidRDefault="00F635D8" w:rsidP="00882241">
      <w:pPr>
        <w:pStyle w:val="a7"/>
        <w:jc w:val="both"/>
        <w:rPr>
          <w:rFonts w:cstheme="minorHAnsi"/>
          <w:rtl/>
        </w:rPr>
      </w:pPr>
    </w:p>
    <w:p w14:paraId="27F465DE" w14:textId="65F4C3F2" w:rsidR="00F635D8" w:rsidRDefault="00F635D8" w:rsidP="00882241">
      <w:pPr>
        <w:pStyle w:val="a7"/>
        <w:jc w:val="both"/>
        <w:rPr>
          <w:rFonts w:cstheme="minorHAnsi"/>
          <w:rtl/>
        </w:rPr>
      </w:pPr>
    </w:p>
    <w:p w14:paraId="7A0E13FF" w14:textId="09220BDC" w:rsidR="00F635D8" w:rsidRDefault="00F635D8" w:rsidP="00882241">
      <w:pPr>
        <w:pStyle w:val="a7"/>
        <w:jc w:val="both"/>
        <w:rPr>
          <w:rFonts w:cstheme="minorHAnsi"/>
          <w:rtl/>
        </w:rPr>
      </w:pPr>
    </w:p>
    <w:p w14:paraId="7A2DB1E3" w14:textId="460E4FCB" w:rsidR="00F635D8" w:rsidRDefault="00F635D8" w:rsidP="00882241">
      <w:pPr>
        <w:pStyle w:val="a7"/>
        <w:jc w:val="both"/>
        <w:rPr>
          <w:rFonts w:cstheme="minorHAnsi"/>
          <w:rtl/>
        </w:rPr>
      </w:pPr>
    </w:p>
    <w:p w14:paraId="2E18022D" w14:textId="6A18539C" w:rsidR="00F635D8" w:rsidRDefault="00F635D8" w:rsidP="00882241">
      <w:pPr>
        <w:pStyle w:val="a7"/>
        <w:jc w:val="both"/>
        <w:rPr>
          <w:rFonts w:cstheme="minorHAnsi"/>
          <w:rtl/>
        </w:rPr>
      </w:pPr>
    </w:p>
    <w:p w14:paraId="424C6AA7" w14:textId="08A4607D" w:rsidR="00F635D8" w:rsidRDefault="00F635D8" w:rsidP="00882241">
      <w:pPr>
        <w:pStyle w:val="a7"/>
        <w:jc w:val="both"/>
        <w:rPr>
          <w:rFonts w:cstheme="minorHAnsi"/>
          <w:rtl/>
        </w:rPr>
      </w:pPr>
    </w:p>
    <w:p w14:paraId="25164A64" w14:textId="6330B3E5" w:rsidR="00F635D8" w:rsidRDefault="00F635D8" w:rsidP="00882241">
      <w:pPr>
        <w:pStyle w:val="a7"/>
        <w:jc w:val="both"/>
        <w:rPr>
          <w:rFonts w:cstheme="minorHAnsi"/>
          <w:rtl/>
        </w:rPr>
      </w:pPr>
    </w:p>
    <w:p w14:paraId="5E7242AA" w14:textId="607451DE" w:rsidR="00F635D8" w:rsidRDefault="00F635D8" w:rsidP="00882241">
      <w:pPr>
        <w:pStyle w:val="a7"/>
        <w:jc w:val="both"/>
        <w:rPr>
          <w:rFonts w:cstheme="minorHAnsi"/>
          <w:rtl/>
        </w:rPr>
      </w:pPr>
    </w:p>
    <w:p w14:paraId="697590E1" w14:textId="5E4402C5" w:rsidR="00F635D8" w:rsidRDefault="00F635D8" w:rsidP="00882241">
      <w:pPr>
        <w:pStyle w:val="a7"/>
        <w:jc w:val="both"/>
        <w:rPr>
          <w:rFonts w:cstheme="minorHAnsi"/>
          <w:rtl/>
        </w:rPr>
      </w:pPr>
    </w:p>
    <w:p w14:paraId="722B2325" w14:textId="7BF02BA3" w:rsidR="00F635D8" w:rsidRDefault="00F635D8" w:rsidP="00882241">
      <w:pPr>
        <w:pStyle w:val="a7"/>
        <w:jc w:val="both"/>
        <w:rPr>
          <w:rFonts w:cstheme="minorHAnsi"/>
          <w:rtl/>
        </w:rPr>
      </w:pPr>
    </w:p>
    <w:p w14:paraId="47C70D51" w14:textId="3A56B511" w:rsidR="00F635D8" w:rsidRDefault="00F635D8" w:rsidP="00882241">
      <w:pPr>
        <w:pStyle w:val="a7"/>
        <w:jc w:val="both"/>
        <w:rPr>
          <w:rFonts w:cstheme="minorHAnsi"/>
          <w:rtl/>
        </w:rPr>
      </w:pPr>
    </w:p>
    <w:p w14:paraId="2B6D2272" w14:textId="14CF3E04" w:rsidR="00F635D8" w:rsidRDefault="00F635D8" w:rsidP="00882241">
      <w:pPr>
        <w:pStyle w:val="a7"/>
        <w:jc w:val="both"/>
        <w:rPr>
          <w:rFonts w:cstheme="minorHAnsi"/>
          <w:rtl/>
        </w:rPr>
      </w:pPr>
    </w:p>
    <w:p w14:paraId="6D8AE7AE" w14:textId="04E70250" w:rsidR="00F635D8" w:rsidRDefault="00F635D8" w:rsidP="00882241">
      <w:pPr>
        <w:pStyle w:val="a7"/>
        <w:jc w:val="both"/>
        <w:rPr>
          <w:rFonts w:cstheme="minorHAnsi"/>
          <w:rtl/>
        </w:rPr>
      </w:pPr>
    </w:p>
    <w:p w14:paraId="2D507388" w14:textId="026CF24A" w:rsidR="00F635D8" w:rsidRDefault="00F635D8" w:rsidP="00882241">
      <w:pPr>
        <w:pStyle w:val="a7"/>
        <w:jc w:val="both"/>
        <w:rPr>
          <w:rFonts w:cstheme="minorHAnsi"/>
          <w:rtl/>
        </w:rPr>
      </w:pPr>
    </w:p>
    <w:p w14:paraId="2897B81B" w14:textId="5F7EB8A1" w:rsidR="00F635D8" w:rsidRDefault="00F635D8" w:rsidP="00882241">
      <w:pPr>
        <w:pStyle w:val="a7"/>
        <w:jc w:val="both"/>
        <w:rPr>
          <w:rFonts w:cstheme="minorHAnsi"/>
          <w:rtl/>
        </w:rPr>
      </w:pPr>
    </w:p>
    <w:p w14:paraId="1B7DDAA6" w14:textId="4639C3D5" w:rsidR="00F635D8" w:rsidRDefault="00F635D8" w:rsidP="00882241">
      <w:pPr>
        <w:pStyle w:val="a7"/>
        <w:jc w:val="both"/>
        <w:rPr>
          <w:rFonts w:cstheme="minorHAnsi"/>
          <w:rtl/>
        </w:rPr>
      </w:pPr>
    </w:p>
    <w:p w14:paraId="311A9EB1" w14:textId="6546BDBF" w:rsidR="00F635D8" w:rsidRDefault="00F635D8" w:rsidP="00882241">
      <w:pPr>
        <w:pStyle w:val="a7"/>
        <w:jc w:val="both"/>
        <w:rPr>
          <w:rFonts w:cstheme="minorHAnsi"/>
          <w:rtl/>
        </w:rPr>
      </w:pPr>
    </w:p>
    <w:p w14:paraId="65EA333C" w14:textId="64BC5F62" w:rsidR="00F635D8" w:rsidRDefault="00F635D8" w:rsidP="00882241">
      <w:pPr>
        <w:pStyle w:val="a7"/>
        <w:jc w:val="both"/>
        <w:rPr>
          <w:rFonts w:cstheme="minorHAnsi"/>
          <w:rtl/>
        </w:rPr>
      </w:pPr>
    </w:p>
    <w:p w14:paraId="29A42398" w14:textId="18F654C3" w:rsidR="00F635D8" w:rsidRDefault="00F635D8" w:rsidP="00882241">
      <w:pPr>
        <w:pStyle w:val="a7"/>
        <w:jc w:val="both"/>
        <w:rPr>
          <w:rFonts w:cstheme="minorHAnsi"/>
          <w:rtl/>
        </w:rPr>
      </w:pPr>
    </w:p>
    <w:p w14:paraId="3D1E8ED0" w14:textId="58599076" w:rsidR="00F635D8" w:rsidRDefault="00F635D8" w:rsidP="00882241">
      <w:pPr>
        <w:pStyle w:val="a7"/>
        <w:jc w:val="both"/>
        <w:rPr>
          <w:rFonts w:cstheme="minorHAnsi"/>
          <w:rtl/>
        </w:rPr>
      </w:pPr>
    </w:p>
    <w:p w14:paraId="7F07E2F8" w14:textId="6C9B37B5" w:rsidR="00F635D8" w:rsidRDefault="00F635D8" w:rsidP="00882241">
      <w:pPr>
        <w:pStyle w:val="a7"/>
        <w:jc w:val="both"/>
        <w:rPr>
          <w:rFonts w:cstheme="minorHAnsi"/>
          <w:rtl/>
        </w:rPr>
      </w:pPr>
    </w:p>
    <w:p w14:paraId="19B4FF16" w14:textId="4FAAAADC" w:rsidR="00F635D8" w:rsidRDefault="00F635D8" w:rsidP="00882241">
      <w:pPr>
        <w:pStyle w:val="a7"/>
        <w:jc w:val="both"/>
        <w:rPr>
          <w:rFonts w:cstheme="minorHAnsi"/>
          <w:rtl/>
        </w:rPr>
      </w:pPr>
    </w:p>
    <w:p w14:paraId="616998C8" w14:textId="2B1708D9" w:rsidR="00F635D8" w:rsidRDefault="00F635D8" w:rsidP="00882241">
      <w:pPr>
        <w:pStyle w:val="a7"/>
        <w:jc w:val="both"/>
        <w:rPr>
          <w:rFonts w:cstheme="minorHAnsi"/>
          <w:rtl/>
        </w:rPr>
      </w:pPr>
    </w:p>
    <w:p w14:paraId="2DBB3EA8" w14:textId="035F7400" w:rsidR="00F635D8" w:rsidRDefault="00F635D8" w:rsidP="00882241">
      <w:pPr>
        <w:pStyle w:val="a7"/>
        <w:jc w:val="both"/>
        <w:rPr>
          <w:rFonts w:cstheme="minorHAnsi"/>
          <w:rtl/>
        </w:rPr>
      </w:pPr>
    </w:p>
    <w:p w14:paraId="7FF1C39E" w14:textId="78EA7743" w:rsidR="00F635D8" w:rsidRDefault="00F635D8" w:rsidP="00882241">
      <w:pPr>
        <w:pStyle w:val="a7"/>
        <w:jc w:val="both"/>
        <w:rPr>
          <w:rFonts w:cstheme="minorHAnsi"/>
          <w:rtl/>
        </w:rPr>
      </w:pPr>
    </w:p>
    <w:p w14:paraId="55EE30B6" w14:textId="2DCF9B32" w:rsidR="00F635D8" w:rsidRDefault="00F635D8" w:rsidP="00882241">
      <w:pPr>
        <w:pStyle w:val="a7"/>
        <w:jc w:val="both"/>
        <w:rPr>
          <w:rFonts w:cstheme="minorHAnsi"/>
          <w:rtl/>
        </w:rPr>
      </w:pPr>
    </w:p>
    <w:p w14:paraId="1081A848" w14:textId="592180D6" w:rsidR="00F635D8" w:rsidRDefault="00F635D8" w:rsidP="00882241">
      <w:pPr>
        <w:pStyle w:val="a7"/>
        <w:jc w:val="both"/>
        <w:rPr>
          <w:rFonts w:cstheme="minorHAnsi"/>
          <w:rtl/>
        </w:rPr>
      </w:pPr>
    </w:p>
    <w:p w14:paraId="755871CC" w14:textId="5D129A11" w:rsidR="00F635D8" w:rsidRDefault="00F635D8" w:rsidP="00882241">
      <w:pPr>
        <w:pStyle w:val="a7"/>
        <w:jc w:val="both"/>
        <w:rPr>
          <w:rFonts w:cstheme="minorHAnsi"/>
          <w:rtl/>
        </w:rPr>
      </w:pPr>
    </w:p>
    <w:p w14:paraId="2DAD5ADD" w14:textId="6E839E35" w:rsidR="00F635D8" w:rsidRDefault="00F635D8" w:rsidP="00882241">
      <w:pPr>
        <w:pStyle w:val="a7"/>
        <w:jc w:val="both"/>
        <w:rPr>
          <w:rFonts w:cstheme="minorHAnsi"/>
          <w:rtl/>
        </w:rPr>
      </w:pPr>
    </w:p>
    <w:p w14:paraId="4A5953DC" w14:textId="5FF2FB75" w:rsidR="00F635D8" w:rsidRDefault="00F635D8" w:rsidP="00882241">
      <w:pPr>
        <w:pStyle w:val="a7"/>
        <w:jc w:val="both"/>
        <w:rPr>
          <w:rFonts w:cstheme="minorHAnsi"/>
          <w:rtl/>
        </w:rPr>
      </w:pPr>
    </w:p>
    <w:p w14:paraId="07A59DDC" w14:textId="77A5B90A" w:rsidR="00F635D8" w:rsidRDefault="00F635D8" w:rsidP="00882241">
      <w:pPr>
        <w:pStyle w:val="a7"/>
        <w:jc w:val="both"/>
        <w:rPr>
          <w:rFonts w:cstheme="minorHAnsi"/>
          <w:rtl/>
        </w:rPr>
      </w:pPr>
    </w:p>
    <w:p w14:paraId="2BB8B6B6" w14:textId="6846242E" w:rsidR="00F635D8" w:rsidRDefault="00F635D8" w:rsidP="00882241">
      <w:pPr>
        <w:pStyle w:val="a7"/>
        <w:jc w:val="both"/>
        <w:rPr>
          <w:rFonts w:cstheme="minorHAnsi"/>
          <w:rtl/>
        </w:rPr>
      </w:pPr>
    </w:p>
    <w:p w14:paraId="5E5713A2" w14:textId="28FCA632" w:rsidR="00F635D8" w:rsidRDefault="00F635D8" w:rsidP="00882241">
      <w:pPr>
        <w:pStyle w:val="a7"/>
        <w:jc w:val="both"/>
        <w:rPr>
          <w:rFonts w:cstheme="minorHAnsi"/>
          <w:rtl/>
        </w:rPr>
      </w:pPr>
    </w:p>
    <w:p w14:paraId="7F80899A" w14:textId="77777777" w:rsidR="00F635D8" w:rsidRDefault="00F635D8" w:rsidP="00882241">
      <w:pPr>
        <w:pStyle w:val="a7"/>
        <w:jc w:val="both"/>
        <w:rPr>
          <w:rFonts w:cstheme="minorHAnsi"/>
          <w:rtl/>
        </w:rPr>
      </w:pPr>
    </w:p>
    <w:p w14:paraId="53C25ECA" w14:textId="043F1312" w:rsidR="004E79A9" w:rsidRPr="00596F12" w:rsidRDefault="00596F12" w:rsidP="00596F12">
      <w:pPr>
        <w:pStyle w:val="a7"/>
        <w:pBdr>
          <w:bottom w:val="single" w:sz="6" w:space="1" w:color="auto"/>
        </w:pBdr>
        <w:jc w:val="center"/>
        <w:rPr>
          <w:rFonts w:cstheme="minorHAnsi"/>
          <w:b/>
          <w:bCs/>
          <w:rtl/>
        </w:rPr>
      </w:pPr>
      <w:r w:rsidRPr="00596F12">
        <w:rPr>
          <w:rFonts w:cstheme="minorHAnsi" w:hint="cs"/>
          <w:b/>
          <w:bCs/>
          <w:rtl/>
        </w:rPr>
        <w:lastRenderedPageBreak/>
        <w:t>סוגי התוכניות:</w:t>
      </w:r>
    </w:p>
    <w:p w14:paraId="511B48B1" w14:textId="1EC07F60" w:rsidR="00596F12" w:rsidRDefault="00596F12" w:rsidP="00596F12">
      <w:pPr>
        <w:pStyle w:val="a7"/>
        <w:jc w:val="center"/>
        <w:rPr>
          <w:rFonts w:cstheme="minorHAnsi"/>
          <w:rtl/>
        </w:rPr>
      </w:pPr>
    </w:p>
    <w:p w14:paraId="59E34DE1" w14:textId="2F566E19" w:rsidR="00596F12" w:rsidRDefault="00A37468" w:rsidP="00596F12">
      <w:pPr>
        <w:pStyle w:val="a7"/>
        <w:jc w:val="both"/>
        <w:rPr>
          <w:rFonts w:cstheme="minorHAnsi"/>
          <w:rtl/>
        </w:rPr>
      </w:pPr>
      <w:r>
        <w:rPr>
          <w:rFonts w:cstheme="minorHAnsi" w:hint="cs"/>
          <w:rtl/>
        </w:rPr>
        <w:t>יש לנו כמה סוגי תוכניות בהיררכיה- תוכנית המתאר הארצית, תחתיה יש את תוכנית המתאר המחוזית, תחתיה יש את תוכנית המתאר המקומית ותחתיה יש את תוכנית המתאר המפורטת.</w:t>
      </w:r>
    </w:p>
    <w:p w14:paraId="21CA8BB4" w14:textId="725E2AF7" w:rsidR="00A37468" w:rsidRDefault="00A37468" w:rsidP="00596F12">
      <w:pPr>
        <w:pStyle w:val="a7"/>
        <w:jc w:val="both"/>
        <w:rPr>
          <w:rFonts w:cstheme="minorHAnsi"/>
          <w:rtl/>
        </w:rPr>
      </w:pPr>
    </w:p>
    <w:p w14:paraId="21A336E0" w14:textId="6F8874A7" w:rsidR="00A37468" w:rsidRDefault="00A37468" w:rsidP="00596F12">
      <w:pPr>
        <w:pStyle w:val="a7"/>
        <w:jc w:val="both"/>
        <w:rPr>
          <w:rFonts w:cstheme="minorHAnsi"/>
          <w:b/>
          <w:bCs/>
          <w:rtl/>
        </w:rPr>
      </w:pPr>
      <w:r>
        <w:rPr>
          <w:rFonts w:cstheme="minorHAnsi" w:hint="cs"/>
          <w:b/>
          <w:bCs/>
          <w:rtl/>
        </w:rPr>
        <w:t>תוכנית המתאר הארצית (תמ"א):</w:t>
      </w:r>
    </w:p>
    <w:p w14:paraId="60F00DCC" w14:textId="56A5DDF6" w:rsidR="00A37468" w:rsidRDefault="00790667" w:rsidP="00596F12">
      <w:pPr>
        <w:pStyle w:val="a7"/>
        <w:jc w:val="both"/>
        <w:rPr>
          <w:rFonts w:cstheme="minorHAnsi"/>
          <w:rtl/>
        </w:rPr>
      </w:pPr>
      <w:r>
        <w:rPr>
          <w:rFonts w:cstheme="minorHAnsi" w:hint="cs"/>
          <w:rtl/>
        </w:rPr>
        <w:t>תוכנית המתאר הארצית היא בעצם תוכנית שאמורה לקבוע את מדיניות התכנון של כל שטחי המדינה והיא אמורה לתת הוראות בנוגע לבאים, בהתאם ל</w:t>
      </w:r>
      <w:r>
        <w:rPr>
          <w:rFonts w:cstheme="minorHAnsi" w:hint="cs"/>
          <w:b/>
          <w:bCs/>
          <w:rtl/>
        </w:rPr>
        <w:t>סעיף 49</w:t>
      </w:r>
      <w:r>
        <w:rPr>
          <w:rFonts w:cstheme="minorHAnsi" w:hint="cs"/>
          <w:rtl/>
        </w:rPr>
        <w:t>:</w:t>
      </w:r>
    </w:p>
    <w:p w14:paraId="344119D5" w14:textId="7F829F7B" w:rsidR="00790667" w:rsidRDefault="00790667" w:rsidP="00CA197D">
      <w:pPr>
        <w:pStyle w:val="a7"/>
        <w:numPr>
          <w:ilvl w:val="0"/>
          <w:numId w:val="19"/>
        </w:numPr>
        <w:ind w:left="424"/>
        <w:jc w:val="both"/>
        <w:rPr>
          <w:rFonts w:cstheme="minorHAnsi"/>
        </w:rPr>
      </w:pPr>
      <w:r>
        <w:rPr>
          <w:rFonts w:cstheme="minorHAnsi" w:hint="cs"/>
          <w:rtl/>
        </w:rPr>
        <w:t>ייעוד הקרקע ושימושה, תוך שמירה על ייעוד חקלאי של קרקעות המתאימות לכך;</w:t>
      </w:r>
    </w:p>
    <w:p w14:paraId="512D39C1" w14:textId="56B3D2EB" w:rsidR="00790667" w:rsidRDefault="00790667" w:rsidP="00CA197D">
      <w:pPr>
        <w:pStyle w:val="a7"/>
        <w:numPr>
          <w:ilvl w:val="0"/>
          <w:numId w:val="19"/>
        </w:numPr>
        <w:ind w:left="424"/>
        <w:jc w:val="both"/>
        <w:rPr>
          <w:rFonts w:cstheme="minorHAnsi"/>
        </w:rPr>
      </w:pPr>
      <w:r>
        <w:rPr>
          <w:rFonts w:cstheme="minorHAnsi" w:hint="cs"/>
          <w:rtl/>
        </w:rPr>
        <w:t>אזורי תעשייה ושטחי הפקת מחצבים;</w:t>
      </w:r>
    </w:p>
    <w:p w14:paraId="4BAF5298" w14:textId="28FE97E3" w:rsidR="00790667" w:rsidRDefault="00790667" w:rsidP="00CA197D">
      <w:pPr>
        <w:pStyle w:val="a7"/>
        <w:numPr>
          <w:ilvl w:val="0"/>
          <w:numId w:val="19"/>
        </w:numPr>
        <w:ind w:left="424"/>
        <w:jc w:val="both"/>
        <w:rPr>
          <w:rFonts w:cstheme="minorHAnsi"/>
        </w:rPr>
      </w:pPr>
      <w:r>
        <w:rPr>
          <w:rFonts w:cstheme="minorHAnsi" w:hint="cs"/>
          <w:rtl/>
        </w:rPr>
        <w:t>התווית רשת הדרכים הראשיות, קווי מסילות הברזל, קווי הספקה ארציים, נמלים, עורקי הספקת המים הארצית, סכרים, אגמי אגירה, תחנות כוח, רשת החשמל, הבזק ושדות תעופה ודרכי הגישה האווירית אליהם, לרבות תחימת השטחים שבהם יחולו הגבלות למען בטיחות הטיסה; אולם היא לא תקבע שדה תעופה אלא באישור שר התחבורה או שר הביטחון;</w:t>
      </w:r>
    </w:p>
    <w:p w14:paraId="4A159C4E" w14:textId="634BAF4A" w:rsidR="00790667" w:rsidRDefault="00790667" w:rsidP="00CA197D">
      <w:pPr>
        <w:pStyle w:val="a7"/>
        <w:numPr>
          <w:ilvl w:val="0"/>
          <w:numId w:val="19"/>
        </w:numPr>
        <w:ind w:left="424"/>
        <w:jc w:val="both"/>
        <w:rPr>
          <w:rFonts w:cstheme="minorHAnsi"/>
        </w:rPr>
      </w:pPr>
      <w:r>
        <w:rPr>
          <w:rFonts w:cstheme="minorHAnsi" w:hint="cs"/>
          <w:rtl/>
        </w:rPr>
        <w:t>הוראות בענייני שטח נופש, ייעור ושימור קרקע;</w:t>
      </w:r>
    </w:p>
    <w:p w14:paraId="69909D6C" w14:textId="26F5C15C" w:rsidR="00790667" w:rsidRDefault="003352DF" w:rsidP="00CA197D">
      <w:pPr>
        <w:pStyle w:val="a7"/>
        <w:numPr>
          <w:ilvl w:val="0"/>
          <w:numId w:val="19"/>
        </w:numPr>
        <w:ind w:left="424"/>
        <w:jc w:val="both"/>
        <w:rPr>
          <w:rFonts w:cstheme="minorHAnsi"/>
        </w:rPr>
      </w:pPr>
      <w:r>
        <w:rPr>
          <w:rFonts w:cstheme="minorHAnsi" w:hint="cs"/>
          <w:rtl/>
        </w:rPr>
        <w:t>הוראות בדבר שמירה על עתיקות, מקומות קדושים, ערכי נוף ושטחים שיישארו בטבעם;</w:t>
      </w:r>
    </w:p>
    <w:p w14:paraId="3D07C0DC" w14:textId="46A5C5A1" w:rsidR="003352DF" w:rsidRDefault="003352DF" w:rsidP="00CA197D">
      <w:pPr>
        <w:pStyle w:val="a7"/>
        <w:numPr>
          <w:ilvl w:val="0"/>
          <w:numId w:val="19"/>
        </w:numPr>
        <w:ind w:left="424"/>
        <w:jc w:val="both"/>
        <w:rPr>
          <w:rFonts w:cstheme="minorHAnsi"/>
        </w:rPr>
      </w:pPr>
      <w:r>
        <w:rPr>
          <w:rFonts w:cstheme="minorHAnsi" w:hint="cs"/>
          <w:rtl/>
        </w:rPr>
        <w:t>מקומות למפעלים ולמטרות ציבוריות שיש להם חשיבות ארצית;</w:t>
      </w:r>
    </w:p>
    <w:p w14:paraId="609B88EE" w14:textId="66EC291D" w:rsidR="003352DF" w:rsidRDefault="003352DF" w:rsidP="00CA197D">
      <w:pPr>
        <w:pStyle w:val="a7"/>
        <w:numPr>
          <w:ilvl w:val="0"/>
          <w:numId w:val="19"/>
        </w:numPr>
        <w:ind w:left="424"/>
        <w:jc w:val="both"/>
        <w:rPr>
          <w:rFonts w:cstheme="minorHAnsi"/>
        </w:rPr>
      </w:pPr>
      <w:r>
        <w:rPr>
          <w:rFonts w:cstheme="minorHAnsi" w:hint="cs"/>
          <w:rtl/>
        </w:rPr>
        <w:t>תחזית התמורות בחלוקת האוכלוסייה במדינה ושלבי פיתוחה ועיתויים הרצוי, גדלם החזוי של יישובים, מיקומם וגדלם של יישובים חדשים ומקומם של יישובים, סוגיהם וגודלם;</w:t>
      </w:r>
    </w:p>
    <w:p w14:paraId="0299568E" w14:textId="6C5AB7AA" w:rsidR="003352DF" w:rsidRDefault="003352DF" w:rsidP="003352DF">
      <w:pPr>
        <w:pStyle w:val="a7"/>
        <w:ind w:left="424"/>
        <w:jc w:val="both"/>
        <w:rPr>
          <w:rFonts w:cstheme="minorHAnsi"/>
          <w:rtl/>
        </w:rPr>
      </w:pPr>
      <w:r>
        <w:rPr>
          <w:rFonts w:cstheme="minorHAnsi" w:hint="cs"/>
          <w:rtl/>
        </w:rPr>
        <w:t>ומותר שתקבע בה הוראות בעניינים שיכולים להיות נשוא לתוכנית מתאר ארצית.</w:t>
      </w:r>
    </w:p>
    <w:p w14:paraId="6F44D9D5" w14:textId="3F65C1EE" w:rsidR="003352DF" w:rsidRDefault="003352DF" w:rsidP="003352DF">
      <w:pPr>
        <w:pStyle w:val="a7"/>
        <w:jc w:val="both"/>
        <w:rPr>
          <w:rFonts w:cstheme="minorHAnsi"/>
          <w:rtl/>
        </w:rPr>
      </w:pPr>
    </w:p>
    <w:p w14:paraId="3DCDA38C" w14:textId="204C9347" w:rsidR="003352DF" w:rsidRDefault="00E92812" w:rsidP="003352DF">
      <w:pPr>
        <w:pStyle w:val="a7"/>
        <w:jc w:val="both"/>
        <w:rPr>
          <w:rFonts w:cstheme="minorHAnsi"/>
          <w:rtl/>
        </w:rPr>
      </w:pPr>
      <w:r>
        <w:rPr>
          <w:rFonts w:cstheme="minorHAnsi" w:hint="cs"/>
          <w:rtl/>
        </w:rPr>
        <w:t>תוכניות המתאר הארציות יכולה להיות אחת משלושה סוגים:</w:t>
      </w:r>
    </w:p>
    <w:p w14:paraId="34BAC430" w14:textId="4433FA9F" w:rsidR="00E92812" w:rsidRDefault="00E92812" w:rsidP="00CA197D">
      <w:pPr>
        <w:pStyle w:val="a7"/>
        <w:numPr>
          <w:ilvl w:val="0"/>
          <w:numId w:val="20"/>
        </w:numPr>
        <w:ind w:left="424"/>
        <w:jc w:val="both"/>
        <w:rPr>
          <w:rFonts w:cstheme="minorHAnsi"/>
        </w:rPr>
      </w:pPr>
      <w:r>
        <w:rPr>
          <w:rFonts w:cstheme="minorHAnsi" w:hint="cs"/>
          <w:rtl/>
        </w:rPr>
        <w:t>תמ"א לפי נושאים- משאבי טבע/משאבי ציבור:</w:t>
      </w:r>
    </w:p>
    <w:p w14:paraId="19228B38" w14:textId="465962E0" w:rsidR="00E92812" w:rsidRDefault="00E92812" w:rsidP="00E92812">
      <w:pPr>
        <w:pStyle w:val="a7"/>
        <w:numPr>
          <w:ilvl w:val="0"/>
          <w:numId w:val="5"/>
        </w:numPr>
        <w:ind w:left="849"/>
        <w:jc w:val="both"/>
        <w:rPr>
          <w:rFonts w:cstheme="minorHAnsi"/>
        </w:rPr>
      </w:pPr>
      <w:r>
        <w:rPr>
          <w:rFonts w:cstheme="minorHAnsi" w:hint="cs"/>
          <w:rtl/>
        </w:rPr>
        <w:t>תמ"א 36א- אנטנות</w:t>
      </w:r>
      <w:r w:rsidR="00887F69">
        <w:rPr>
          <w:rFonts w:cstheme="minorHAnsi" w:hint="cs"/>
          <w:rtl/>
        </w:rPr>
        <w:t xml:space="preserve"> סלולריות</w:t>
      </w:r>
      <w:r>
        <w:rPr>
          <w:rFonts w:cstheme="minorHAnsi" w:hint="cs"/>
          <w:rtl/>
        </w:rPr>
        <w:t>;</w:t>
      </w:r>
    </w:p>
    <w:p w14:paraId="7BD85DD8" w14:textId="344F906B" w:rsidR="00E92812" w:rsidRDefault="00E92812" w:rsidP="00E92812">
      <w:pPr>
        <w:pStyle w:val="a7"/>
        <w:numPr>
          <w:ilvl w:val="0"/>
          <w:numId w:val="5"/>
        </w:numPr>
        <w:ind w:left="849"/>
        <w:jc w:val="both"/>
        <w:rPr>
          <w:rFonts w:cstheme="minorHAnsi"/>
        </w:rPr>
      </w:pPr>
      <w:r>
        <w:rPr>
          <w:rFonts w:cstheme="minorHAnsi" w:hint="cs"/>
          <w:rtl/>
        </w:rPr>
        <w:t>תמ"א 22- ייעור;</w:t>
      </w:r>
    </w:p>
    <w:p w14:paraId="6B643195" w14:textId="10C1C2FC" w:rsidR="00E92812" w:rsidRDefault="00E92812" w:rsidP="00E92812">
      <w:pPr>
        <w:pStyle w:val="a7"/>
        <w:numPr>
          <w:ilvl w:val="0"/>
          <w:numId w:val="5"/>
        </w:numPr>
        <w:ind w:left="849"/>
        <w:jc w:val="both"/>
        <w:rPr>
          <w:rFonts w:cstheme="minorHAnsi"/>
        </w:rPr>
      </w:pPr>
      <w:r>
        <w:rPr>
          <w:rFonts w:cstheme="minorHAnsi" w:hint="cs"/>
          <w:rtl/>
        </w:rPr>
        <w:t>תמ"א 13- חופים.</w:t>
      </w:r>
    </w:p>
    <w:p w14:paraId="7461F24B" w14:textId="5F2683C9" w:rsidR="00E92812" w:rsidRDefault="00E92812" w:rsidP="00CA197D">
      <w:pPr>
        <w:pStyle w:val="a7"/>
        <w:numPr>
          <w:ilvl w:val="0"/>
          <w:numId w:val="20"/>
        </w:numPr>
        <w:ind w:left="424"/>
        <w:jc w:val="both"/>
        <w:rPr>
          <w:rFonts w:cstheme="minorHAnsi"/>
        </w:rPr>
      </w:pPr>
      <w:r>
        <w:rPr>
          <w:rFonts w:cstheme="minorHAnsi" w:hint="cs"/>
          <w:rtl/>
        </w:rPr>
        <w:t>תמ"א מפורטת לנושא מסוים המתייחס לאזור גיאוגרפי מסוים (נמל תעופה, סילוק פסולת ועוד);</w:t>
      </w:r>
    </w:p>
    <w:p w14:paraId="639A9CAB" w14:textId="032FDFDF" w:rsidR="00E92812" w:rsidRDefault="00E92812" w:rsidP="00CA197D">
      <w:pPr>
        <w:pStyle w:val="a7"/>
        <w:numPr>
          <w:ilvl w:val="0"/>
          <w:numId w:val="20"/>
        </w:numPr>
        <w:ind w:left="424"/>
        <w:jc w:val="both"/>
        <w:rPr>
          <w:rFonts w:cstheme="minorHAnsi"/>
        </w:rPr>
      </w:pPr>
      <w:r>
        <w:rPr>
          <w:rFonts w:cstheme="minorHAnsi" w:hint="cs"/>
          <w:rtl/>
        </w:rPr>
        <w:t>תמ"א כוללנית לכל שטח המדינה שמתווה מדיניות כללית- תמ"א 35 שהחליפה את תמ"א 31.</w:t>
      </w:r>
    </w:p>
    <w:p w14:paraId="5EAC1A71" w14:textId="0B7F563F" w:rsidR="00E92812" w:rsidRDefault="00E92812" w:rsidP="00E92812">
      <w:pPr>
        <w:pStyle w:val="a7"/>
        <w:jc w:val="both"/>
        <w:rPr>
          <w:rFonts w:cstheme="minorHAnsi"/>
          <w:rtl/>
        </w:rPr>
      </w:pPr>
    </w:p>
    <w:p w14:paraId="2F1C564D" w14:textId="5CD077DA" w:rsidR="00E92812" w:rsidRDefault="001344C3" w:rsidP="00E92812">
      <w:pPr>
        <w:pStyle w:val="a7"/>
        <w:jc w:val="both"/>
        <w:rPr>
          <w:rFonts w:cstheme="minorHAnsi"/>
          <w:rtl/>
        </w:rPr>
      </w:pPr>
      <w:r>
        <w:rPr>
          <w:rFonts w:cstheme="minorHAnsi" w:hint="cs"/>
          <w:b/>
          <w:bCs/>
          <w:rtl/>
        </w:rPr>
        <w:t xml:space="preserve">מי מכין תוכנית מתאר ארצית? </w:t>
      </w:r>
      <w:r w:rsidR="00F65E38">
        <w:rPr>
          <w:rFonts w:cstheme="minorHAnsi" w:hint="cs"/>
          <w:rtl/>
        </w:rPr>
        <w:t xml:space="preserve">המועצה הארצית לתכנון ובנייה, לפי </w:t>
      </w:r>
      <w:r w:rsidR="00F65E38">
        <w:rPr>
          <w:rFonts w:cstheme="minorHAnsi" w:hint="cs"/>
          <w:b/>
          <w:bCs/>
          <w:rtl/>
        </w:rPr>
        <w:t>סעיף 50</w:t>
      </w:r>
      <w:r w:rsidR="00F65E38">
        <w:rPr>
          <w:rFonts w:cstheme="minorHAnsi" w:hint="cs"/>
          <w:rtl/>
        </w:rPr>
        <w:t xml:space="preserve">, רשאית להורות על עריכת תוכנית מתאר ארצית, כולל החלטה לגבי איזה שטחים היא תחול. </w:t>
      </w:r>
      <w:r w:rsidR="00F65E38">
        <w:rPr>
          <w:rFonts w:cstheme="minorHAnsi" w:hint="cs"/>
          <w:b/>
          <w:bCs/>
          <w:rtl/>
        </w:rPr>
        <w:t>סעיף 51</w:t>
      </w:r>
      <w:r w:rsidR="00F65E38">
        <w:rPr>
          <w:rFonts w:cstheme="minorHAnsi" w:hint="cs"/>
          <w:rtl/>
        </w:rPr>
        <w:t xml:space="preserve"> לחוק מסביר כי המועצה הארצית תפרסם בדרך שנראית לה את נושא התוכנית שבכוונתה לערוך ותיתכן את ההוראה לעריכתה; מדובר בהוראה מאוד כללית, אך המועצה הארצית תרצה לפרסם בצורה רחבה כמה שיותר את הוראות הכנת תוכנית המתאר בכדי שלא נגיע למצב המתואר ב</w:t>
      </w:r>
      <w:r w:rsidR="00F65E38">
        <w:rPr>
          <w:rFonts w:cstheme="minorHAnsi" w:hint="cs"/>
          <w:b/>
          <w:bCs/>
          <w:rtl/>
        </w:rPr>
        <w:t>מקרה ערבה תיכונה</w:t>
      </w:r>
      <w:r w:rsidR="00F65E38">
        <w:rPr>
          <w:rFonts w:cstheme="minorHAnsi" w:hint="cs"/>
          <w:rtl/>
        </w:rPr>
        <w:t>.</w:t>
      </w:r>
      <w:r w:rsidR="00321F6E">
        <w:rPr>
          <w:rFonts w:cstheme="minorHAnsi" w:hint="cs"/>
          <w:rtl/>
        </w:rPr>
        <w:t xml:space="preserve"> בדרך כלל הדבר הזה כולל גם פרסום ברבים.</w:t>
      </w:r>
    </w:p>
    <w:p w14:paraId="4492D4B7" w14:textId="4FF7473F" w:rsidR="00321F6E" w:rsidRDefault="00321F6E" w:rsidP="00E92812">
      <w:pPr>
        <w:pStyle w:val="a7"/>
        <w:jc w:val="both"/>
        <w:rPr>
          <w:rFonts w:cstheme="minorHAnsi"/>
          <w:rtl/>
        </w:rPr>
      </w:pPr>
    </w:p>
    <w:p w14:paraId="4FE026C7" w14:textId="2D2ECC55" w:rsidR="002518EE" w:rsidRDefault="00321F6E" w:rsidP="00262CA6">
      <w:pPr>
        <w:pStyle w:val="a7"/>
        <w:jc w:val="both"/>
        <w:rPr>
          <w:rFonts w:cstheme="minorHAnsi"/>
          <w:rtl/>
        </w:rPr>
      </w:pPr>
      <w:r>
        <w:rPr>
          <w:rFonts w:cstheme="minorHAnsi" w:hint="cs"/>
          <w:rtl/>
        </w:rPr>
        <w:t>הוראות נוספות חשובות מאוד כלולות ב</w:t>
      </w:r>
      <w:r>
        <w:rPr>
          <w:rFonts w:cstheme="minorHAnsi" w:hint="cs"/>
          <w:b/>
          <w:bCs/>
          <w:rtl/>
        </w:rPr>
        <w:t>סעיף 52</w:t>
      </w:r>
      <w:r>
        <w:rPr>
          <w:rFonts w:cstheme="minorHAnsi" w:hint="cs"/>
          <w:rtl/>
        </w:rPr>
        <w:t xml:space="preserve">, </w:t>
      </w:r>
      <w:r w:rsidR="006D0532">
        <w:rPr>
          <w:rFonts w:cstheme="minorHAnsi" w:hint="cs"/>
          <w:rtl/>
        </w:rPr>
        <w:t>הקובע כי כאשר המועצה הארצית מכינה תוכנית מתאר ארצית היא צריכה למסור את התוכנית לוועדות המחוזיות, שיכולות להעיר על התוכניות, הוועדה המחוזית גם יכולה להעביר את התוכנית לוועדות המקומית, שלדעתה יכולות להיות מושפעות קשורות לתוכנית. בסופו של דבר, התוכנית עצמה תפורסם באתר של משרד האוצר החל מיום מסירתה לוועדה המחוזית.</w:t>
      </w:r>
      <w:r w:rsidR="000B1D7F">
        <w:rPr>
          <w:rFonts w:cstheme="minorHAnsi" w:hint="cs"/>
          <w:rtl/>
        </w:rPr>
        <w:t xml:space="preserve"> בהמשך </w:t>
      </w:r>
      <w:r w:rsidR="000B1D7F">
        <w:rPr>
          <w:rFonts w:cstheme="minorHAnsi" w:hint="cs"/>
          <w:b/>
          <w:bCs/>
          <w:rtl/>
        </w:rPr>
        <w:t>סעיף 53</w:t>
      </w:r>
      <w:r w:rsidR="000B1D7F">
        <w:rPr>
          <w:rFonts w:cstheme="minorHAnsi" w:hint="cs"/>
          <w:rtl/>
        </w:rPr>
        <w:t xml:space="preserve"> קובע כי המועצה הארצית, לאחר קבלת כלל ההערות מהוועדות המחוזית והמקומיות, יכולה להחליט האם לתקן ו/או להתחשב בהן ולאחר מכן היא מעבירה את התוכנית לממשלה, שמחליטה אם לאשר את התוכנית כמו שהיא, או לבקש לבצע שינויים וכד'. בסופו של יום כאשר הממשלה מאשרת את התוכנית, לפי </w:t>
      </w:r>
      <w:r w:rsidR="000B1D7F">
        <w:rPr>
          <w:rFonts w:cstheme="minorHAnsi" w:hint="cs"/>
          <w:b/>
          <w:bCs/>
          <w:rtl/>
        </w:rPr>
        <w:t>סעיף 54</w:t>
      </w:r>
      <w:r w:rsidR="000B1D7F">
        <w:rPr>
          <w:rFonts w:cstheme="minorHAnsi" w:hint="cs"/>
          <w:rtl/>
        </w:rPr>
        <w:t>, על הממשלה להודיע על כך ברשומות.</w:t>
      </w:r>
      <w:r w:rsidR="009B68A6">
        <w:rPr>
          <w:rFonts w:cstheme="minorHAnsi" w:hint="cs"/>
          <w:rtl/>
        </w:rPr>
        <w:t xml:space="preserve"> יש לציין כי </w:t>
      </w:r>
      <w:r w:rsidR="009B68A6">
        <w:rPr>
          <w:rFonts w:cstheme="minorHAnsi" w:hint="cs"/>
          <w:u w:val="single"/>
          <w:rtl/>
        </w:rPr>
        <w:t>אין בתוכניות המתאר הארציות מקום להתנגדויות או ערר</w:t>
      </w:r>
      <w:r w:rsidR="009B68A6">
        <w:rPr>
          <w:rFonts w:cstheme="minorHAnsi" w:hint="cs"/>
          <w:rtl/>
        </w:rPr>
        <w:t xml:space="preserve"> וכי העברת התוכניות לוועדות המחוזיות, ואולי למקומיות, הן </w:t>
      </w:r>
      <w:r w:rsidR="009B68A6">
        <w:rPr>
          <w:rFonts w:cstheme="minorHAnsi" w:hint="cs"/>
          <w:u w:val="single"/>
          <w:rtl/>
        </w:rPr>
        <w:t>לטובת הערות</w:t>
      </w:r>
      <w:r w:rsidR="009B68A6">
        <w:rPr>
          <w:rFonts w:cstheme="minorHAnsi" w:hint="cs"/>
          <w:rtl/>
        </w:rPr>
        <w:t xml:space="preserve"> לא מחייבות</w:t>
      </w:r>
      <w:r w:rsidR="00061E64">
        <w:rPr>
          <w:rFonts w:cstheme="minorHAnsi" w:hint="cs"/>
          <w:rtl/>
        </w:rPr>
        <w:t xml:space="preserve"> (האפשרות היחידה היא בעצם עתירה לבג"צ)</w:t>
      </w:r>
      <w:r w:rsidR="009B68A6">
        <w:rPr>
          <w:rFonts w:cstheme="minorHAnsi" w:hint="cs"/>
          <w:rtl/>
        </w:rPr>
        <w:t>.</w:t>
      </w:r>
      <w:r w:rsidR="00262CA6">
        <w:rPr>
          <w:rFonts w:cstheme="minorHAnsi" w:hint="cs"/>
          <w:rtl/>
        </w:rPr>
        <w:t xml:space="preserve"> במקרים מסוימים, קיימת חובה להגיש תסקירי השפעה על הסביבה.</w:t>
      </w:r>
    </w:p>
    <w:p w14:paraId="30F9AD16" w14:textId="7571E787" w:rsidR="00AB310F" w:rsidRDefault="00AB310F" w:rsidP="00262CA6">
      <w:pPr>
        <w:pStyle w:val="a7"/>
        <w:jc w:val="both"/>
        <w:rPr>
          <w:rFonts w:cstheme="minorHAnsi"/>
          <w:rtl/>
        </w:rPr>
      </w:pPr>
    </w:p>
    <w:p w14:paraId="2DCC0B46" w14:textId="10443BA3" w:rsidR="00AB310F" w:rsidRDefault="00583A6E" w:rsidP="00262CA6">
      <w:pPr>
        <w:pStyle w:val="a7"/>
        <w:jc w:val="both"/>
        <w:rPr>
          <w:rFonts w:cstheme="minorHAnsi"/>
          <w:b/>
          <w:bCs/>
          <w:rtl/>
        </w:rPr>
      </w:pPr>
      <w:r>
        <w:rPr>
          <w:rFonts w:cstheme="minorHAnsi" w:hint="cs"/>
          <w:b/>
          <w:bCs/>
          <w:rtl/>
        </w:rPr>
        <w:t>תוכנית מתאר מחוזית (תמ"מ):</w:t>
      </w:r>
    </w:p>
    <w:p w14:paraId="24B0A413" w14:textId="19948040" w:rsidR="00583A6E" w:rsidRDefault="00583A6E" w:rsidP="00262CA6">
      <w:pPr>
        <w:pStyle w:val="a7"/>
        <w:jc w:val="both"/>
        <w:rPr>
          <w:rFonts w:cstheme="minorHAnsi"/>
          <w:rtl/>
        </w:rPr>
      </w:pPr>
      <w:r>
        <w:rPr>
          <w:rFonts w:cstheme="minorHAnsi" w:hint="cs"/>
          <w:rtl/>
        </w:rPr>
        <w:t xml:space="preserve">זו ממוקמת בהיררכיה מתחת לתוכנית המתאר הארצית, כאשר תוכנית המתאר המחוזית נועדה לקבוע את הפרטים הדרושים לביצוע תוכנית המתאר הארצית במחוז וכל דבר שיש לו חשיבות כללית למחוז והעשוי לשמש מטרה לתוכנית מתאר מקומית, ובכלל זה תנאים נאותים למחוז מבחינת הביטחון והתעסוקה, לפי </w:t>
      </w:r>
      <w:r>
        <w:rPr>
          <w:rFonts w:cstheme="minorHAnsi" w:hint="cs"/>
          <w:b/>
          <w:bCs/>
          <w:rtl/>
        </w:rPr>
        <w:t>סעיף 55</w:t>
      </w:r>
      <w:r>
        <w:rPr>
          <w:rFonts w:cstheme="minorHAnsi" w:hint="cs"/>
          <w:rtl/>
        </w:rPr>
        <w:t>.</w:t>
      </w:r>
    </w:p>
    <w:p w14:paraId="7108DDD4" w14:textId="7C331243" w:rsidR="002B2B84" w:rsidRDefault="002B2B84" w:rsidP="00262CA6">
      <w:pPr>
        <w:pStyle w:val="a7"/>
        <w:jc w:val="both"/>
        <w:rPr>
          <w:rFonts w:cstheme="minorHAnsi"/>
          <w:rtl/>
        </w:rPr>
      </w:pPr>
    </w:p>
    <w:p w14:paraId="4E50851B" w14:textId="3308DCBB" w:rsidR="002B2B84" w:rsidRDefault="002B2B84" w:rsidP="00262CA6">
      <w:pPr>
        <w:pStyle w:val="a7"/>
        <w:jc w:val="both"/>
        <w:rPr>
          <w:rFonts w:cstheme="minorHAnsi"/>
          <w:rtl/>
        </w:rPr>
      </w:pPr>
      <w:r>
        <w:rPr>
          <w:rFonts w:cstheme="minorHAnsi" w:hint="cs"/>
          <w:b/>
          <w:bCs/>
          <w:rtl/>
        </w:rPr>
        <w:t>מה תוכנית מתאר מחוזית כוללת?</w:t>
      </w:r>
      <w:r>
        <w:rPr>
          <w:rFonts w:cstheme="minorHAnsi" w:hint="cs"/>
          <w:rtl/>
        </w:rPr>
        <w:t xml:space="preserve"> לפי </w:t>
      </w:r>
      <w:r>
        <w:rPr>
          <w:rFonts w:cstheme="minorHAnsi" w:hint="cs"/>
          <w:b/>
          <w:bCs/>
          <w:rtl/>
        </w:rPr>
        <w:t>סעיף 57</w:t>
      </w:r>
      <w:r>
        <w:rPr>
          <w:rFonts w:cstheme="minorHAnsi" w:hint="cs"/>
          <w:rtl/>
        </w:rPr>
        <w:t>, הוועדה המחוזית רשאית, לאחר התייעצות בוועדות המקומיות שבמחוז, לקבוע בתוכנית מתאר מחוזית הוראות בכל עניין שיכול להיות נושא לתוכנית מתאר מקומית, ובין השאר:</w:t>
      </w:r>
    </w:p>
    <w:p w14:paraId="7608C27B" w14:textId="00FC8FAE" w:rsidR="002B2B84" w:rsidRDefault="002B2B84" w:rsidP="00CA197D">
      <w:pPr>
        <w:pStyle w:val="a7"/>
        <w:numPr>
          <w:ilvl w:val="0"/>
          <w:numId w:val="21"/>
        </w:numPr>
        <w:ind w:left="424"/>
        <w:jc w:val="both"/>
        <w:rPr>
          <w:rFonts w:cstheme="minorHAnsi"/>
        </w:rPr>
      </w:pPr>
      <w:r>
        <w:rPr>
          <w:rFonts w:cstheme="minorHAnsi" w:hint="cs"/>
          <w:rtl/>
        </w:rPr>
        <w:t>שטחים וגבולות לפיתוח עירוני וכפרי;</w:t>
      </w:r>
    </w:p>
    <w:p w14:paraId="7420C4C6" w14:textId="65AD58D8" w:rsidR="002B2B84" w:rsidRDefault="002B2B84" w:rsidP="00CA197D">
      <w:pPr>
        <w:pStyle w:val="a7"/>
        <w:numPr>
          <w:ilvl w:val="0"/>
          <w:numId w:val="21"/>
        </w:numPr>
        <w:ind w:left="424"/>
        <w:jc w:val="both"/>
        <w:rPr>
          <w:rFonts w:cstheme="minorHAnsi"/>
        </w:rPr>
      </w:pPr>
      <w:r>
        <w:rPr>
          <w:rFonts w:cstheme="minorHAnsi" w:hint="cs"/>
          <w:rtl/>
        </w:rPr>
        <w:t>שטחים חקלאיים;</w:t>
      </w:r>
    </w:p>
    <w:p w14:paraId="46365240" w14:textId="46CBE340" w:rsidR="002B2B84" w:rsidRDefault="002B2B84" w:rsidP="00CA197D">
      <w:pPr>
        <w:pStyle w:val="a7"/>
        <w:numPr>
          <w:ilvl w:val="0"/>
          <w:numId w:val="21"/>
        </w:numPr>
        <w:ind w:left="424"/>
        <w:jc w:val="both"/>
        <w:rPr>
          <w:rFonts w:cstheme="minorHAnsi"/>
        </w:rPr>
      </w:pPr>
      <w:r>
        <w:rPr>
          <w:rFonts w:cstheme="minorHAnsi" w:hint="cs"/>
          <w:rtl/>
        </w:rPr>
        <w:lastRenderedPageBreak/>
        <w:t>אזורי תעשייה, לסוגיה השונים;</w:t>
      </w:r>
    </w:p>
    <w:p w14:paraId="16D9EA44" w14:textId="4927D405" w:rsidR="002B2B84" w:rsidRDefault="002B2B84" w:rsidP="00CA197D">
      <w:pPr>
        <w:pStyle w:val="a7"/>
        <w:numPr>
          <w:ilvl w:val="0"/>
          <w:numId w:val="21"/>
        </w:numPr>
        <w:ind w:left="424"/>
        <w:jc w:val="both"/>
        <w:rPr>
          <w:rFonts w:cstheme="minorHAnsi"/>
        </w:rPr>
      </w:pPr>
      <w:r>
        <w:rPr>
          <w:rFonts w:cstheme="minorHAnsi" w:hint="cs"/>
          <w:rtl/>
        </w:rPr>
        <w:t>שטחי ייעור ועתיקות;</w:t>
      </w:r>
    </w:p>
    <w:p w14:paraId="17FDA454" w14:textId="1F61FCBE" w:rsidR="002B2B84" w:rsidRDefault="002B2B84" w:rsidP="00CA197D">
      <w:pPr>
        <w:pStyle w:val="a7"/>
        <w:numPr>
          <w:ilvl w:val="0"/>
          <w:numId w:val="21"/>
        </w:numPr>
        <w:ind w:left="424"/>
        <w:jc w:val="both"/>
        <w:rPr>
          <w:rFonts w:cstheme="minorHAnsi"/>
        </w:rPr>
      </w:pPr>
      <w:r>
        <w:rPr>
          <w:rFonts w:cstheme="minorHAnsi" w:hint="cs"/>
          <w:rtl/>
        </w:rPr>
        <w:t>רשמת מחוזית לבזק, לתחבורה ולדרכים;</w:t>
      </w:r>
    </w:p>
    <w:p w14:paraId="0D29BB5A" w14:textId="5425F7B7" w:rsidR="002B2B84" w:rsidRDefault="002B2B84" w:rsidP="00CA197D">
      <w:pPr>
        <w:pStyle w:val="a7"/>
        <w:numPr>
          <w:ilvl w:val="0"/>
          <w:numId w:val="21"/>
        </w:numPr>
        <w:ind w:left="424"/>
        <w:jc w:val="both"/>
        <w:rPr>
          <w:rFonts w:cstheme="minorHAnsi"/>
        </w:rPr>
      </w:pPr>
      <w:r>
        <w:rPr>
          <w:rFonts w:cstheme="minorHAnsi" w:hint="cs"/>
          <w:rtl/>
        </w:rPr>
        <w:t>בתי קברות שישמשו יותר ממקום ישוב אחד;</w:t>
      </w:r>
    </w:p>
    <w:p w14:paraId="4F9D1C85" w14:textId="17BB2820" w:rsidR="002B2B84" w:rsidRDefault="002B2B84" w:rsidP="00CA197D">
      <w:pPr>
        <w:pStyle w:val="a7"/>
        <w:numPr>
          <w:ilvl w:val="0"/>
          <w:numId w:val="21"/>
        </w:numPr>
        <w:ind w:left="424"/>
        <w:jc w:val="both"/>
        <w:rPr>
          <w:rFonts w:cstheme="minorHAnsi"/>
        </w:rPr>
      </w:pPr>
      <w:r>
        <w:rPr>
          <w:rFonts w:cstheme="minorHAnsi" w:hint="cs"/>
          <w:rtl/>
        </w:rPr>
        <w:t>שטחים מוקפאים שלא ייקבע להם ייעוד כל שהוא;</w:t>
      </w:r>
    </w:p>
    <w:p w14:paraId="01FF05D5" w14:textId="4B1C20EA" w:rsidR="002B2B84" w:rsidRDefault="002B2B84" w:rsidP="00CA197D">
      <w:pPr>
        <w:pStyle w:val="a7"/>
        <w:numPr>
          <w:ilvl w:val="0"/>
          <w:numId w:val="21"/>
        </w:numPr>
        <w:ind w:left="424"/>
        <w:jc w:val="both"/>
        <w:rPr>
          <w:rFonts w:cstheme="minorHAnsi"/>
        </w:rPr>
      </w:pPr>
      <w:r>
        <w:rPr>
          <w:rFonts w:cstheme="minorHAnsi" w:hint="cs"/>
          <w:rtl/>
        </w:rPr>
        <w:t>הוראות בדבר שמירה על חוף הים;</w:t>
      </w:r>
    </w:p>
    <w:p w14:paraId="11277B91" w14:textId="0674252F" w:rsidR="002B2B84" w:rsidRDefault="002B2B84" w:rsidP="00CA197D">
      <w:pPr>
        <w:pStyle w:val="a7"/>
        <w:numPr>
          <w:ilvl w:val="0"/>
          <w:numId w:val="21"/>
        </w:numPr>
        <w:ind w:left="424"/>
        <w:jc w:val="both"/>
        <w:rPr>
          <w:rFonts w:cstheme="minorHAnsi"/>
        </w:rPr>
      </w:pPr>
      <w:r>
        <w:rPr>
          <w:rFonts w:cstheme="minorHAnsi" w:hint="cs"/>
          <w:rtl/>
        </w:rPr>
        <w:t>התנאים למתן הקלות מהוראות התוכנית.</w:t>
      </w:r>
    </w:p>
    <w:p w14:paraId="30C32C7B" w14:textId="4A8E2B32" w:rsidR="00ED397F" w:rsidRDefault="00ED397F" w:rsidP="00ED397F">
      <w:pPr>
        <w:pStyle w:val="a7"/>
        <w:jc w:val="both"/>
        <w:rPr>
          <w:rFonts w:cstheme="minorHAnsi"/>
          <w:rtl/>
        </w:rPr>
      </w:pPr>
    </w:p>
    <w:p w14:paraId="4B1C0610" w14:textId="076674D4" w:rsidR="00ED397F" w:rsidRDefault="00ED397F" w:rsidP="00ED397F">
      <w:pPr>
        <w:pStyle w:val="a7"/>
        <w:jc w:val="both"/>
        <w:rPr>
          <w:rFonts w:cstheme="minorHAnsi"/>
          <w:rtl/>
        </w:rPr>
      </w:pPr>
      <w:r>
        <w:rPr>
          <w:rFonts w:cstheme="minorHAnsi" w:hint="cs"/>
          <w:b/>
          <w:bCs/>
          <w:rtl/>
        </w:rPr>
        <w:t>הכנת תוכנית מחוזית</w:t>
      </w:r>
      <w:r>
        <w:rPr>
          <w:rFonts w:cstheme="minorHAnsi" w:hint="cs"/>
          <w:rtl/>
        </w:rPr>
        <w:t xml:space="preserve">- לפי </w:t>
      </w:r>
      <w:r>
        <w:rPr>
          <w:rFonts w:cstheme="minorHAnsi" w:hint="cs"/>
          <w:b/>
          <w:bCs/>
          <w:rtl/>
        </w:rPr>
        <w:t>סעיף 56</w:t>
      </w:r>
      <w:r>
        <w:rPr>
          <w:rFonts w:cstheme="minorHAnsi" w:hint="cs"/>
          <w:rtl/>
        </w:rPr>
        <w:t>, כל ועדה מחוזית תכין ותגיש לאישור המועצה הארצית.</w:t>
      </w:r>
      <w:r w:rsidR="009B1F7F">
        <w:rPr>
          <w:rFonts w:cstheme="minorHAnsi" w:hint="cs"/>
          <w:rtl/>
        </w:rPr>
        <w:t xml:space="preserve"> לכל מחוז תהיה תוכנית מתאר מחוזית אחת.</w:t>
      </w:r>
    </w:p>
    <w:p w14:paraId="6345EB58" w14:textId="0C6276D3" w:rsidR="00FF278F" w:rsidRDefault="00FF278F" w:rsidP="00ED397F">
      <w:pPr>
        <w:pStyle w:val="a7"/>
        <w:jc w:val="both"/>
        <w:rPr>
          <w:rFonts w:cstheme="minorHAnsi"/>
          <w:rtl/>
        </w:rPr>
      </w:pPr>
    </w:p>
    <w:p w14:paraId="387526B0" w14:textId="6E7C9A1D" w:rsidR="00FF278F" w:rsidRDefault="00FF278F" w:rsidP="00ED397F">
      <w:pPr>
        <w:pStyle w:val="a7"/>
        <w:jc w:val="both"/>
        <w:rPr>
          <w:rFonts w:cstheme="minorHAnsi"/>
          <w:b/>
          <w:bCs/>
          <w:rtl/>
        </w:rPr>
      </w:pPr>
      <w:r>
        <w:rPr>
          <w:rFonts w:cstheme="minorHAnsi" w:hint="cs"/>
          <w:b/>
          <w:bCs/>
          <w:rtl/>
        </w:rPr>
        <w:t>תוכניות מתאר מקומיות:</w:t>
      </w:r>
    </w:p>
    <w:p w14:paraId="3D3138AE" w14:textId="2AB4025E" w:rsidR="00FF278F" w:rsidRDefault="003706EC" w:rsidP="00ED397F">
      <w:pPr>
        <w:pStyle w:val="a7"/>
        <w:jc w:val="both"/>
        <w:rPr>
          <w:rFonts w:cstheme="minorHAnsi"/>
          <w:rtl/>
        </w:rPr>
      </w:pPr>
      <w:r>
        <w:rPr>
          <w:rFonts w:cstheme="minorHAnsi" w:hint="cs"/>
          <w:rtl/>
        </w:rPr>
        <w:t>תוכנית המתאר המקומית יכולה לשמש את היישובים השונים, ו</w:t>
      </w:r>
      <w:r>
        <w:rPr>
          <w:rFonts w:cstheme="minorHAnsi" w:hint="cs"/>
          <w:b/>
          <w:bCs/>
          <w:rtl/>
        </w:rPr>
        <w:t>סעיף 61</w:t>
      </w:r>
      <w:r>
        <w:rPr>
          <w:rFonts w:cstheme="minorHAnsi" w:hint="cs"/>
          <w:rtl/>
        </w:rPr>
        <w:t xml:space="preserve"> מפרט את מטרותיה:</w:t>
      </w:r>
    </w:p>
    <w:p w14:paraId="56CBA651" w14:textId="7A57DBA6" w:rsidR="003706EC" w:rsidRDefault="003706EC" w:rsidP="003706EC">
      <w:pPr>
        <w:pStyle w:val="a7"/>
        <w:numPr>
          <w:ilvl w:val="0"/>
          <w:numId w:val="5"/>
        </w:numPr>
        <w:ind w:left="424"/>
        <w:jc w:val="both"/>
        <w:rPr>
          <w:rFonts w:cstheme="minorHAnsi"/>
        </w:rPr>
      </w:pPr>
      <w:r>
        <w:rPr>
          <w:rFonts w:cstheme="minorHAnsi" w:hint="cs"/>
          <w:rtl/>
        </w:rPr>
        <w:t>פיקוח על פיתוח הקרקע במרחב התכנון המקומי, תוך שמירה על ייעוד חקלאי של קרקעות המתאימות לכך;</w:t>
      </w:r>
    </w:p>
    <w:p w14:paraId="17926385" w14:textId="21D556C7" w:rsidR="003706EC" w:rsidRDefault="003706EC" w:rsidP="003706EC">
      <w:pPr>
        <w:pStyle w:val="a7"/>
        <w:numPr>
          <w:ilvl w:val="0"/>
          <w:numId w:val="5"/>
        </w:numPr>
        <w:ind w:left="424"/>
        <w:jc w:val="both"/>
        <w:rPr>
          <w:rFonts w:cstheme="minorHAnsi"/>
        </w:rPr>
      </w:pPr>
      <w:r>
        <w:rPr>
          <w:rFonts w:cstheme="minorHAnsi" w:hint="cs"/>
          <w:rtl/>
        </w:rPr>
        <w:t>הבטחת תנאים נאותים מבחינת הבריאות, התברואה, הניקיון, הבטיחות, הביטחון, התחבורה והנוחות ומניעת מפגעים על ידי תכנון הקרקע ושימוש בה, ובכלל זה ייחוד אזורים למגורים, לתעשייה, למסחר ולמבני ציבור לרבות מבני דת</w:t>
      </w:r>
    </w:p>
    <w:p w14:paraId="106ED5E8" w14:textId="61FEC23E" w:rsidR="003706EC" w:rsidRDefault="003706EC" w:rsidP="003706EC">
      <w:pPr>
        <w:pStyle w:val="a7"/>
        <w:numPr>
          <w:ilvl w:val="0"/>
          <w:numId w:val="5"/>
        </w:numPr>
        <w:ind w:left="424"/>
        <w:jc w:val="both"/>
        <w:rPr>
          <w:rFonts w:cstheme="minorHAnsi"/>
        </w:rPr>
      </w:pPr>
      <w:r>
        <w:rPr>
          <w:rFonts w:cstheme="minorHAnsi" w:hint="cs"/>
          <w:rtl/>
        </w:rPr>
        <w:t>שמירה על כל בניין</w:t>
      </w:r>
      <w:r w:rsidR="009A495D">
        <w:rPr>
          <w:rFonts w:cstheme="minorHAnsi" w:hint="cs"/>
          <w:rtl/>
        </w:rPr>
        <w:t xml:space="preserve"> ודבר שיש להם חשיבות אדריכלית, היסטורית, ארכיאולוגית, וכיוצא באלה;</w:t>
      </w:r>
    </w:p>
    <w:p w14:paraId="056EBF43" w14:textId="4F2340DD" w:rsidR="009A495D" w:rsidRDefault="009A495D" w:rsidP="003706EC">
      <w:pPr>
        <w:pStyle w:val="a7"/>
        <w:numPr>
          <w:ilvl w:val="0"/>
          <w:numId w:val="5"/>
        </w:numPr>
        <w:ind w:left="424"/>
        <w:jc w:val="both"/>
        <w:rPr>
          <w:rFonts w:cstheme="minorHAnsi"/>
        </w:rPr>
      </w:pPr>
      <w:r>
        <w:rPr>
          <w:rFonts w:cstheme="minorHAnsi" w:hint="cs"/>
          <w:rtl/>
        </w:rPr>
        <w:t>שמירה ופיתוח של מקומות חשובים מבחינת הטבע או היופי תוך הימנעות, ככל האפשר, מפגיעה בצמחייה, בערכי טבע, בנוף ובמורשת;</w:t>
      </w:r>
    </w:p>
    <w:p w14:paraId="167C465D" w14:textId="6DB8A970" w:rsidR="009A495D" w:rsidRDefault="009A495D" w:rsidP="003706EC">
      <w:pPr>
        <w:pStyle w:val="a7"/>
        <w:numPr>
          <w:ilvl w:val="0"/>
          <w:numId w:val="5"/>
        </w:numPr>
        <w:ind w:left="424"/>
        <w:jc w:val="both"/>
        <w:rPr>
          <w:rFonts w:cstheme="minorHAnsi"/>
        </w:rPr>
      </w:pPr>
      <w:r>
        <w:rPr>
          <w:rFonts w:cstheme="minorHAnsi" w:hint="cs"/>
          <w:rtl/>
        </w:rPr>
        <w:t>ייחוד שטחים ציבוריים פתוחים, לרבות לפארקים, לגנים ולגינות, הנותנים מענה לצורכי האוכלוסייה החזויה במרחב התכנון המקומי באופן הולם.</w:t>
      </w:r>
    </w:p>
    <w:p w14:paraId="60491A68" w14:textId="6F86F732" w:rsidR="009A495D" w:rsidRDefault="009A495D" w:rsidP="009A495D">
      <w:pPr>
        <w:pStyle w:val="a7"/>
        <w:jc w:val="both"/>
        <w:rPr>
          <w:rFonts w:cstheme="minorHAnsi"/>
          <w:rtl/>
        </w:rPr>
      </w:pPr>
    </w:p>
    <w:p w14:paraId="27C63D31" w14:textId="7743ECCE" w:rsidR="009A495D" w:rsidRDefault="008B08C1" w:rsidP="009A495D">
      <w:pPr>
        <w:pStyle w:val="a7"/>
        <w:jc w:val="both"/>
        <w:rPr>
          <w:rFonts w:cstheme="minorHAnsi"/>
          <w:rtl/>
        </w:rPr>
      </w:pPr>
      <w:r>
        <w:rPr>
          <w:rFonts w:cstheme="minorHAnsi" w:hint="cs"/>
          <w:rtl/>
        </w:rPr>
        <w:t xml:space="preserve">מתחת לתוכנית המתאר המקומית ישנה </w:t>
      </w:r>
      <w:r>
        <w:rPr>
          <w:rFonts w:cstheme="minorHAnsi" w:hint="cs"/>
          <w:b/>
          <w:bCs/>
          <w:rtl/>
        </w:rPr>
        <w:t>תוכנית המתאר (המקומית) המפורטת</w:t>
      </w:r>
      <w:r w:rsidR="007F47FF">
        <w:rPr>
          <w:rFonts w:cstheme="minorHAnsi" w:hint="cs"/>
          <w:rtl/>
        </w:rPr>
        <w:t xml:space="preserve">, המהווה שלב נוסף של ירידה ברזולוציה לגבי ייעודי הקרקע השונים, מרחקים בין מבנים וכו'. תוכנית זו כוללת, לפי </w:t>
      </w:r>
      <w:r w:rsidR="007F47FF">
        <w:rPr>
          <w:rFonts w:cstheme="minorHAnsi" w:hint="cs"/>
          <w:b/>
          <w:bCs/>
          <w:rtl/>
        </w:rPr>
        <w:t>סעיף 69</w:t>
      </w:r>
      <w:r w:rsidR="007F47FF">
        <w:rPr>
          <w:rFonts w:cstheme="minorHAnsi" w:hint="cs"/>
          <w:rtl/>
        </w:rPr>
        <w:t>:</w:t>
      </w:r>
    </w:p>
    <w:p w14:paraId="03E080AB" w14:textId="7262E9F8" w:rsidR="007F47FF" w:rsidRDefault="007F47FF" w:rsidP="00CA197D">
      <w:pPr>
        <w:pStyle w:val="a7"/>
        <w:numPr>
          <w:ilvl w:val="0"/>
          <w:numId w:val="22"/>
        </w:numPr>
        <w:ind w:left="424"/>
        <w:jc w:val="both"/>
        <w:rPr>
          <w:rFonts w:cstheme="minorHAnsi"/>
        </w:rPr>
      </w:pPr>
      <w:r>
        <w:rPr>
          <w:rFonts w:cstheme="minorHAnsi" w:hint="cs"/>
          <w:rtl/>
        </w:rPr>
        <w:t>חלוקת קרקעות למגרשים או לאתרי בנייה, צורתם ואורך חזיתם;</w:t>
      </w:r>
    </w:p>
    <w:p w14:paraId="57B6BC57" w14:textId="5A5389F7" w:rsidR="007F47FF" w:rsidRDefault="007F47FF" w:rsidP="00CA197D">
      <w:pPr>
        <w:pStyle w:val="a7"/>
        <w:numPr>
          <w:ilvl w:val="0"/>
          <w:numId w:val="22"/>
        </w:numPr>
        <w:ind w:left="424"/>
        <w:jc w:val="both"/>
        <w:rPr>
          <w:rFonts w:cstheme="minorHAnsi"/>
        </w:rPr>
      </w:pPr>
      <w:r>
        <w:rPr>
          <w:rFonts w:cstheme="minorHAnsi" w:hint="cs"/>
          <w:rtl/>
        </w:rPr>
        <w:t>ייעוד קרקעות לדרכים, שטחים פתוחים, גנים, בתי ספר, מרכזת טלפונים, מתקן לחלוקת דברי דואר, מקומות לצרכי דת, סעד, בריאות, תרבות, מקהל, נופש, ספורט ושטחי חניה, מקלטים ומחסנים ציבוריים או לצרכי ציבור אחרים;</w:t>
      </w:r>
    </w:p>
    <w:p w14:paraId="51E0B154" w14:textId="5BE63ECC" w:rsidR="007F47FF" w:rsidRDefault="007F47FF" w:rsidP="00CA197D">
      <w:pPr>
        <w:pStyle w:val="a7"/>
        <w:numPr>
          <w:ilvl w:val="0"/>
          <w:numId w:val="22"/>
        </w:numPr>
        <w:ind w:left="424"/>
        <w:jc w:val="both"/>
        <w:rPr>
          <w:rFonts w:cstheme="minorHAnsi"/>
        </w:rPr>
      </w:pPr>
      <w:r>
        <w:rPr>
          <w:rFonts w:cstheme="minorHAnsi" w:hint="cs"/>
          <w:rtl/>
        </w:rPr>
        <w:t>מקומות חנייה באתרים שלידם מתרכזים כלי רכב ממונעים;</w:t>
      </w:r>
    </w:p>
    <w:p w14:paraId="2B03FA0B" w14:textId="67B950F7" w:rsidR="007F47FF" w:rsidRDefault="007F47FF" w:rsidP="00CA197D">
      <w:pPr>
        <w:pStyle w:val="a7"/>
        <w:numPr>
          <w:ilvl w:val="0"/>
          <w:numId w:val="22"/>
        </w:numPr>
        <w:ind w:left="424"/>
        <w:jc w:val="both"/>
        <w:rPr>
          <w:rFonts w:cstheme="minorHAnsi"/>
        </w:rPr>
      </w:pPr>
      <w:r>
        <w:rPr>
          <w:rFonts w:cstheme="minorHAnsi" w:hint="cs"/>
          <w:rtl/>
        </w:rPr>
        <w:t>מיקום בניינים הנועדים לצרכים מיוחד ותחימת שטחים שבהם יחולו הגבלות מיוחדות</w:t>
      </w:r>
      <w:r w:rsidR="00835A00">
        <w:rPr>
          <w:rFonts w:cstheme="minorHAnsi" w:hint="cs"/>
          <w:rtl/>
        </w:rPr>
        <w:t>.</w:t>
      </w:r>
    </w:p>
    <w:p w14:paraId="4B6407DE" w14:textId="578EBE51" w:rsidR="00835A00" w:rsidRDefault="00835A00" w:rsidP="00835A00">
      <w:pPr>
        <w:pStyle w:val="a7"/>
        <w:jc w:val="both"/>
        <w:rPr>
          <w:rFonts w:cstheme="minorHAnsi"/>
          <w:rtl/>
        </w:rPr>
      </w:pPr>
    </w:p>
    <w:p w14:paraId="1A280E22" w14:textId="40CFFFFC" w:rsidR="00835A00" w:rsidRDefault="00835A00" w:rsidP="00835A00">
      <w:pPr>
        <w:pStyle w:val="a7"/>
        <w:jc w:val="both"/>
        <w:rPr>
          <w:rFonts w:cstheme="minorHAnsi"/>
          <w:rtl/>
        </w:rPr>
      </w:pPr>
      <w:r>
        <w:rPr>
          <w:rFonts w:cstheme="minorHAnsi" w:hint="cs"/>
          <w:b/>
          <w:bCs/>
          <w:rtl/>
        </w:rPr>
        <w:t>מי מכין תוכנית מתאר מקומ</w:t>
      </w:r>
      <w:r w:rsidR="003E6D50">
        <w:rPr>
          <w:rFonts w:cstheme="minorHAnsi" w:hint="cs"/>
          <w:b/>
          <w:bCs/>
          <w:rtl/>
        </w:rPr>
        <w:t>י</w:t>
      </w:r>
      <w:r>
        <w:rPr>
          <w:rFonts w:cstheme="minorHAnsi" w:hint="cs"/>
          <w:b/>
          <w:bCs/>
          <w:rtl/>
        </w:rPr>
        <w:t>ת או מפורטת?</w:t>
      </w:r>
      <w:r>
        <w:rPr>
          <w:rFonts w:cstheme="minorHAnsi" w:hint="cs"/>
          <w:rtl/>
        </w:rPr>
        <w:t xml:space="preserve"> </w:t>
      </w:r>
      <w:r w:rsidR="003E6D50">
        <w:rPr>
          <w:rFonts w:cstheme="minorHAnsi" w:hint="cs"/>
          <w:rtl/>
        </w:rPr>
        <w:t xml:space="preserve">בשונה מתוכנית מתאר ארצית או מחוזית, ישנו גיוון רב יותר בהכנת תוכניות מתאר אלה. מי שמכין את תוכנית המתאר המקומית או המפורטת, לפי </w:t>
      </w:r>
      <w:r w:rsidR="003E6D50">
        <w:rPr>
          <w:rFonts w:cstheme="minorHAnsi" w:hint="cs"/>
          <w:b/>
          <w:bCs/>
          <w:rtl/>
        </w:rPr>
        <w:t>סעיף 61א(ב)</w:t>
      </w:r>
      <w:r w:rsidR="003E6D50">
        <w:rPr>
          <w:rFonts w:cstheme="minorHAnsi" w:hint="cs"/>
          <w:rtl/>
        </w:rPr>
        <w:t>, הינו משרד ממשלתי, רשות שהוקמה לפי חוק (בזק), חברה ממשלתית שעיקר עיסוקה הוא בפיתוח מבנים ותשתיות, וועדה מקומית, רשומת מקומית, בעל קרקע ומי שיש לו עניין בקרקע</w:t>
      </w:r>
      <w:r w:rsidR="00202111">
        <w:rPr>
          <w:rFonts w:cstheme="minorHAnsi" w:hint="cs"/>
          <w:rtl/>
        </w:rPr>
        <w:t xml:space="preserve"> (קבלנים)</w:t>
      </w:r>
      <w:r w:rsidR="00FF73D6">
        <w:rPr>
          <w:rFonts w:cstheme="minorHAnsi" w:hint="cs"/>
          <w:rtl/>
        </w:rPr>
        <w:t xml:space="preserve">; כל אלו רשאים </w:t>
      </w:r>
      <w:r w:rsidR="00FF73D6">
        <w:rPr>
          <w:rFonts w:cstheme="minorHAnsi" w:hint="cs"/>
          <w:u w:val="single"/>
          <w:rtl/>
        </w:rPr>
        <w:t>להכין</w:t>
      </w:r>
      <w:r w:rsidR="00FF73D6">
        <w:rPr>
          <w:rFonts w:cstheme="minorHAnsi" w:hint="cs"/>
          <w:rtl/>
        </w:rPr>
        <w:t xml:space="preserve"> תוכנית מתאר מקומית או מפורטת.</w:t>
      </w:r>
    </w:p>
    <w:p w14:paraId="069C3A78" w14:textId="327BD1DB" w:rsidR="00696E32" w:rsidRDefault="00696E32" w:rsidP="00835A00">
      <w:pPr>
        <w:pStyle w:val="a7"/>
        <w:jc w:val="both"/>
        <w:rPr>
          <w:rFonts w:cstheme="minorHAnsi"/>
          <w:rtl/>
        </w:rPr>
      </w:pPr>
    </w:p>
    <w:p w14:paraId="532E843E" w14:textId="0B3E324A" w:rsidR="00696E32" w:rsidRDefault="00696E32" w:rsidP="00835A00">
      <w:pPr>
        <w:pStyle w:val="a7"/>
        <w:jc w:val="both"/>
        <w:rPr>
          <w:rFonts w:cstheme="minorHAnsi"/>
          <w:rtl/>
        </w:rPr>
      </w:pPr>
      <w:r>
        <w:rPr>
          <w:rFonts w:cstheme="minorHAnsi" w:hint="cs"/>
          <w:b/>
          <w:bCs/>
          <w:rtl/>
        </w:rPr>
        <w:t>מי מאשר תוכנית מתאר מקומית או מפורטת?</w:t>
      </w:r>
      <w:r>
        <w:rPr>
          <w:rFonts w:cstheme="minorHAnsi" w:hint="cs"/>
          <w:rtl/>
        </w:rPr>
        <w:t xml:space="preserve"> תלוי. </w:t>
      </w:r>
      <w:r>
        <w:rPr>
          <w:rFonts w:cstheme="minorHAnsi" w:hint="cs"/>
          <w:b/>
          <w:bCs/>
          <w:rtl/>
        </w:rPr>
        <w:t>סעיף 62א</w:t>
      </w:r>
      <w:r>
        <w:rPr>
          <w:rFonts w:cstheme="minorHAnsi" w:hint="cs"/>
          <w:rtl/>
        </w:rPr>
        <w:t xml:space="preserve"> אומר שתוכנית מתאר מפורטת או מקומית שכוללת נושא אחד או יותר מאלו המופיעים בסעיף זה (20 סעיפים קטנים), מי שידון באישור התוכנית היא הוועדה המקומית. </w:t>
      </w:r>
      <w:r w:rsidRPr="00AD4DD1">
        <w:rPr>
          <w:rFonts w:cstheme="minorHAnsi" w:hint="cs"/>
          <w:u w:val="single"/>
          <w:rtl/>
        </w:rPr>
        <w:t>אנו פועלים לפי תוכן התוכנית</w:t>
      </w:r>
      <w:r>
        <w:rPr>
          <w:rFonts w:cstheme="minorHAnsi" w:hint="cs"/>
          <w:rtl/>
        </w:rPr>
        <w:t>. בהתאמה, אנו פועלים על דרך השלילה- במידה והתוכנית אינו כוללת נושא כאמור, אישור התוכנית תהיה בסמכות הוועדה המחוזית.</w:t>
      </w:r>
    </w:p>
    <w:p w14:paraId="6C1BF75A" w14:textId="07ED39ED" w:rsidR="00EA222F" w:rsidRDefault="00EA222F" w:rsidP="00835A00">
      <w:pPr>
        <w:pStyle w:val="a7"/>
        <w:jc w:val="both"/>
        <w:rPr>
          <w:rFonts w:cstheme="minorHAnsi"/>
          <w:rtl/>
        </w:rPr>
      </w:pPr>
    </w:p>
    <w:p w14:paraId="32D3E0E3" w14:textId="1FD0210C" w:rsidR="00EA222F" w:rsidRDefault="00EA222F" w:rsidP="00835A00">
      <w:pPr>
        <w:pStyle w:val="a7"/>
        <w:jc w:val="both"/>
        <w:rPr>
          <w:rFonts w:cstheme="minorHAnsi"/>
          <w:rtl/>
        </w:rPr>
      </w:pPr>
      <w:r>
        <w:rPr>
          <w:rFonts w:cstheme="minorHAnsi" w:hint="cs"/>
          <w:b/>
          <w:bCs/>
          <w:rtl/>
        </w:rPr>
        <w:t>מה מעמד</w:t>
      </w:r>
      <w:r w:rsidR="00B411F7">
        <w:rPr>
          <w:rFonts w:cstheme="minorHAnsi" w:hint="cs"/>
          <w:b/>
          <w:bCs/>
          <w:rtl/>
        </w:rPr>
        <w:t>ן המשפטי של</w:t>
      </w:r>
      <w:r>
        <w:rPr>
          <w:rFonts w:cstheme="minorHAnsi" w:hint="cs"/>
          <w:b/>
          <w:bCs/>
          <w:rtl/>
        </w:rPr>
        <w:t xml:space="preserve"> התוכני</w:t>
      </w:r>
      <w:r w:rsidR="00490C81">
        <w:rPr>
          <w:rFonts w:cstheme="minorHAnsi" w:hint="cs"/>
          <w:b/>
          <w:bCs/>
          <w:rtl/>
        </w:rPr>
        <w:t>ו</w:t>
      </w:r>
      <w:r>
        <w:rPr>
          <w:rFonts w:cstheme="minorHAnsi" w:hint="cs"/>
          <w:b/>
          <w:bCs/>
          <w:rtl/>
        </w:rPr>
        <w:t>ת</w:t>
      </w:r>
      <w:r w:rsidR="00490C81">
        <w:rPr>
          <w:rFonts w:cstheme="minorHAnsi" w:hint="cs"/>
          <w:b/>
          <w:bCs/>
          <w:rtl/>
        </w:rPr>
        <w:t xml:space="preserve"> השונות</w:t>
      </w:r>
      <w:r>
        <w:rPr>
          <w:rFonts w:cstheme="minorHAnsi" w:hint="cs"/>
          <w:b/>
          <w:bCs/>
          <w:rtl/>
        </w:rPr>
        <w:t>?</w:t>
      </w:r>
      <w:r>
        <w:rPr>
          <w:rFonts w:cstheme="minorHAnsi" w:hint="cs"/>
          <w:rtl/>
        </w:rPr>
        <w:t xml:space="preserve"> "תוכנית בניין עיר היא בגדר חיקוק. יכול חיקוק להיות אות מתה במובן זה שאין מקפידים על ביצועו או שאין הוא מתאים עוד לזמנים החדשים. אבל אין חיקוק עובר ובטל מעצמו. הוא ממשיך לחיות ויש לקיימו במקום ובנסיבות שאליהם הוא מתייחס. לא תמיד הוא כיין המשומר ההולך ומשתפר במרוצת הזמן, אך בשל כך בלבד לא פג תוקפו" (</w:t>
      </w:r>
      <w:r>
        <w:rPr>
          <w:rFonts w:cstheme="minorHAnsi" w:hint="cs"/>
          <w:b/>
          <w:bCs/>
          <w:rtl/>
        </w:rPr>
        <w:t xml:space="preserve">ע"א 398/63 </w:t>
      </w:r>
      <w:proofErr w:type="spellStart"/>
      <w:r>
        <w:rPr>
          <w:rFonts w:cstheme="minorHAnsi" w:hint="cs"/>
          <w:b/>
          <w:bCs/>
          <w:rtl/>
        </w:rPr>
        <w:t>ליבוביץ</w:t>
      </w:r>
      <w:proofErr w:type="spellEnd"/>
      <w:r>
        <w:rPr>
          <w:rFonts w:cstheme="minorHAnsi" w:hint="cs"/>
          <w:b/>
          <w:bCs/>
          <w:rtl/>
        </w:rPr>
        <w:t xml:space="preserve"> נ' כץ</w:t>
      </w:r>
      <w:r>
        <w:rPr>
          <w:rFonts w:cstheme="minorHAnsi" w:hint="cs"/>
          <w:rtl/>
        </w:rPr>
        <w:t>).</w:t>
      </w:r>
    </w:p>
    <w:p w14:paraId="4DE44288" w14:textId="48D9437B" w:rsidR="00E8241D" w:rsidRDefault="00E8241D" w:rsidP="00835A00">
      <w:pPr>
        <w:pStyle w:val="a7"/>
        <w:jc w:val="both"/>
        <w:rPr>
          <w:rFonts w:cstheme="minorHAnsi"/>
          <w:rtl/>
        </w:rPr>
      </w:pPr>
    </w:p>
    <w:p w14:paraId="5F854D76" w14:textId="17F999E9" w:rsidR="00E8241D" w:rsidRDefault="00E8241D" w:rsidP="00835A00">
      <w:pPr>
        <w:pStyle w:val="a7"/>
        <w:jc w:val="both"/>
        <w:rPr>
          <w:rFonts w:cstheme="minorHAnsi"/>
          <w:rtl/>
        </w:rPr>
      </w:pPr>
    </w:p>
    <w:p w14:paraId="5D9244A7" w14:textId="4F609FAC" w:rsidR="00E8241D" w:rsidRDefault="00E8241D" w:rsidP="00835A00">
      <w:pPr>
        <w:pStyle w:val="a7"/>
        <w:jc w:val="both"/>
        <w:rPr>
          <w:rFonts w:cstheme="minorHAnsi"/>
          <w:rtl/>
        </w:rPr>
      </w:pPr>
    </w:p>
    <w:p w14:paraId="48DA5DA1" w14:textId="7C46C2A6" w:rsidR="00E8241D" w:rsidRDefault="00E8241D" w:rsidP="00835A00">
      <w:pPr>
        <w:pStyle w:val="a7"/>
        <w:jc w:val="both"/>
        <w:rPr>
          <w:rFonts w:cstheme="minorHAnsi"/>
          <w:rtl/>
        </w:rPr>
      </w:pPr>
    </w:p>
    <w:p w14:paraId="41A6605A" w14:textId="7A590F8B" w:rsidR="00E8241D" w:rsidRDefault="00E8241D" w:rsidP="00835A00">
      <w:pPr>
        <w:pStyle w:val="a7"/>
        <w:jc w:val="both"/>
        <w:rPr>
          <w:rFonts w:cstheme="minorHAnsi"/>
          <w:rtl/>
        </w:rPr>
      </w:pPr>
    </w:p>
    <w:p w14:paraId="5CB8BA49" w14:textId="56D8673C" w:rsidR="00E8241D" w:rsidRDefault="00E8241D" w:rsidP="00835A00">
      <w:pPr>
        <w:pStyle w:val="a7"/>
        <w:jc w:val="both"/>
        <w:rPr>
          <w:rFonts w:cstheme="minorHAnsi"/>
          <w:rtl/>
        </w:rPr>
      </w:pPr>
    </w:p>
    <w:p w14:paraId="46FD4D5A" w14:textId="77777777" w:rsidR="009067B1" w:rsidRDefault="009067B1" w:rsidP="00835A00">
      <w:pPr>
        <w:pStyle w:val="a7"/>
        <w:jc w:val="both"/>
        <w:rPr>
          <w:rFonts w:cstheme="minorHAnsi"/>
          <w:rtl/>
        </w:rPr>
      </w:pPr>
    </w:p>
    <w:p w14:paraId="711C6FD0" w14:textId="6AFA716D" w:rsidR="00E8241D" w:rsidRDefault="00E8241D" w:rsidP="00835A00">
      <w:pPr>
        <w:pStyle w:val="a7"/>
        <w:jc w:val="both"/>
        <w:rPr>
          <w:rFonts w:cstheme="minorHAnsi"/>
          <w:rtl/>
        </w:rPr>
      </w:pPr>
    </w:p>
    <w:p w14:paraId="24DE4DF9" w14:textId="7F62082B" w:rsidR="00E8241D" w:rsidRDefault="00E8241D" w:rsidP="00835A00">
      <w:pPr>
        <w:pStyle w:val="a7"/>
        <w:jc w:val="both"/>
        <w:rPr>
          <w:rFonts w:cstheme="minorHAnsi"/>
          <w:rtl/>
        </w:rPr>
      </w:pPr>
    </w:p>
    <w:p w14:paraId="6EE05B18" w14:textId="3013A320" w:rsidR="00E8241D" w:rsidRDefault="00E8241D" w:rsidP="00835A00">
      <w:pPr>
        <w:pStyle w:val="a7"/>
        <w:jc w:val="both"/>
        <w:rPr>
          <w:rFonts w:cstheme="minorHAnsi"/>
          <w:rtl/>
        </w:rPr>
      </w:pPr>
    </w:p>
    <w:p w14:paraId="7C65E2C1" w14:textId="69F8BCC6" w:rsidR="00E8241D" w:rsidRDefault="00E8241D" w:rsidP="00E8241D">
      <w:pPr>
        <w:pStyle w:val="a7"/>
        <w:jc w:val="right"/>
        <w:rPr>
          <w:rFonts w:cstheme="minorHAnsi"/>
          <w:rtl/>
        </w:rPr>
      </w:pPr>
      <w:r>
        <w:rPr>
          <w:rFonts w:cstheme="minorHAnsi" w:hint="cs"/>
          <w:rtl/>
        </w:rPr>
        <w:lastRenderedPageBreak/>
        <w:t>28.04.21</w:t>
      </w:r>
    </w:p>
    <w:p w14:paraId="066EE794" w14:textId="7A17A9CD" w:rsidR="00E8241D" w:rsidRDefault="00BC755F" w:rsidP="00E8241D">
      <w:pPr>
        <w:pStyle w:val="a7"/>
        <w:jc w:val="center"/>
        <w:rPr>
          <w:rFonts w:cstheme="minorHAnsi"/>
          <w:b/>
          <w:bCs/>
          <w:u w:val="single"/>
          <w:rtl/>
        </w:rPr>
      </w:pPr>
      <w:r>
        <w:rPr>
          <w:rFonts w:cstheme="minorHAnsi" w:hint="cs"/>
          <w:b/>
          <w:bCs/>
          <w:u w:val="single"/>
          <w:rtl/>
        </w:rPr>
        <w:t xml:space="preserve">הרצאה מס' 5- </w:t>
      </w:r>
      <w:r w:rsidR="00E8241D">
        <w:rPr>
          <w:rFonts w:cstheme="minorHAnsi" w:hint="cs"/>
          <w:b/>
          <w:bCs/>
          <w:u w:val="single"/>
          <w:rtl/>
        </w:rPr>
        <w:t>תוכניות ומדרגים:</w:t>
      </w:r>
    </w:p>
    <w:p w14:paraId="6E39FE3F" w14:textId="1F52AAC5" w:rsidR="00E8241D" w:rsidRDefault="00E8241D" w:rsidP="00E8241D">
      <w:pPr>
        <w:pStyle w:val="a7"/>
        <w:jc w:val="both"/>
        <w:rPr>
          <w:rFonts w:cstheme="minorHAnsi"/>
          <w:rtl/>
        </w:rPr>
      </w:pPr>
    </w:p>
    <w:p w14:paraId="406DD0D3" w14:textId="3FA27C6B" w:rsidR="00E8241D" w:rsidRDefault="00B411F7" w:rsidP="00E8241D">
      <w:pPr>
        <w:pStyle w:val="a7"/>
        <w:jc w:val="both"/>
        <w:rPr>
          <w:rFonts w:cstheme="minorHAnsi"/>
          <w:b/>
          <w:bCs/>
          <w:rtl/>
        </w:rPr>
      </w:pPr>
      <w:r>
        <w:rPr>
          <w:rFonts w:cstheme="minorHAnsi" w:hint="cs"/>
          <w:b/>
          <w:bCs/>
          <w:rtl/>
        </w:rPr>
        <w:t xml:space="preserve">האם תוכנית מתאר ארצית יכולה לכלול הוראות שנמצאות בסמכות </w:t>
      </w:r>
      <w:r w:rsidR="0097648E">
        <w:rPr>
          <w:rFonts w:cstheme="minorHAnsi" w:hint="cs"/>
          <w:b/>
          <w:bCs/>
          <w:rtl/>
        </w:rPr>
        <w:t>תוכניות נמוכות ממנה? למה זה משנה?</w:t>
      </w:r>
    </w:p>
    <w:p w14:paraId="7A453011" w14:textId="311F65C7" w:rsidR="008111FC" w:rsidRDefault="00A60290" w:rsidP="008111FC">
      <w:pPr>
        <w:pStyle w:val="a7"/>
        <w:jc w:val="both"/>
        <w:rPr>
          <w:rFonts w:cstheme="minorHAnsi"/>
          <w:rtl/>
        </w:rPr>
      </w:pPr>
      <w:r>
        <w:rPr>
          <w:rFonts w:cstheme="minorHAnsi" w:hint="cs"/>
          <w:rtl/>
        </w:rPr>
        <w:t>ב</w:t>
      </w:r>
      <w:r>
        <w:rPr>
          <w:rFonts w:cstheme="minorHAnsi" w:hint="cs"/>
          <w:b/>
          <w:bCs/>
          <w:rtl/>
        </w:rPr>
        <w:t>בג"צ ערבה תיכונה</w:t>
      </w:r>
      <w:r>
        <w:rPr>
          <w:rFonts w:cstheme="minorHAnsi" w:hint="cs"/>
          <w:rtl/>
        </w:rPr>
        <w:t xml:space="preserve"> אנו עדים למיקום של תחנת ממסר רדיו באמצעות תוכנית מתאר ארצית (תמ"א 28), אשר באופן מסוים נקראה תוכנית מתאר ארצית מפורטת, שכן היא ממש ירדה לפרטי פרטים ברמת מיקום תחנות הממסר. </w:t>
      </w:r>
      <w:r w:rsidR="00C62456">
        <w:rPr>
          <w:rFonts w:cstheme="minorHAnsi" w:hint="cs"/>
          <w:rtl/>
        </w:rPr>
        <w:t xml:space="preserve">הליך כתיבת התוכנית הזו החל בשנת 1986 ונמשך שלוש שנים עד לאישורה, ובמהלך הכנת התוכנית היו מעורבים מספר רב של גורמים (כגון המשרד לאיכות הסביבה), הוכן תסקיר השפעה על הסביבה, הוקמה וועדת היגוי; אם כך מה הבעיה? </w:t>
      </w:r>
      <w:r w:rsidR="00C62456" w:rsidRPr="00C62456">
        <w:rPr>
          <w:rFonts w:cstheme="minorHAnsi" w:hint="cs"/>
          <w:u w:val="single"/>
          <w:rtl/>
        </w:rPr>
        <w:t>כאשר אנו מעגנים פרטים שכאלו במסגרת תוכנית מתאר ארצית אנו מונעים את שיתוף הציבור</w:t>
      </w:r>
      <w:r w:rsidR="00C62456">
        <w:rPr>
          <w:rFonts w:cstheme="minorHAnsi" w:hint="cs"/>
          <w:rtl/>
        </w:rPr>
        <w:t>.</w:t>
      </w:r>
      <w:r w:rsidR="008111FC">
        <w:rPr>
          <w:rFonts w:cstheme="minorHAnsi" w:hint="cs"/>
          <w:rtl/>
        </w:rPr>
        <w:t xml:space="preserve"> כפי שהסברנו בהרצאה הקודמת, במסגרת תוכנית מתאר ארצית ניתן להעביר הערות על ידי הוועדות המחוזיות והמקומיות הרלוונטיות, אך אין שום הליך של התנגדות ו/או ערר והתוכנית, שמכינה המועצה הארצית, מאושרת על ידי הממשלה, והדרך היחידה להתנגד היא באמצעות עתירה לבג"צ. מנגד, היו הרבה מאוד גורמים מעורבים ובוצעו המון פעולות על ידי המועצה הארצית, אשר הביע שיתוף מסוים עם הציבור</w:t>
      </w:r>
      <w:r w:rsidR="00B94B73">
        <w:rPr>
          <w:rFonts w:cstheme="minorHAnsi" w:hint="cs"/>
          <w:rtl/>
        </w:rPr>
        <w:t>, דבר שלא מהווה הליך שגרתי בתוכניות מתאר ארציות.</w:t>
      </w:r>
    </w:p>
    <w:p w14:paraId="5A585C85" w14:textId="0AE23CC7" w:rsidR="008111FC" w:rsidRDefault="008111FC" w:rsidP="008111FC">
      <w:pPr>
        <w:pStyle w:val="a7"/>
        <w:jc w:val="both"/>
        <w:rPr>
          <w:rFonts w:cstheme="minorHAnsi"/>
          <w:rtl/>
        </w:rPr>
      </w:pPr>
    </w:p>
    <w:p w14:paraId="24424555" w14:textId="33D79347" w:rsidR="008111FC" w:rsidRDefault="00B94B73" w:rsidP="008111FC">
      <w:pPr>
        <w:pStyle w:val="a7"/>
        <w:jc w:val="both"/>
        <w:rPr>
          <w:rFonts w:cstheme="minorHAnsi"/>
          <w:rtl/>
        </w:rPr>
      </w:pPr>
      <w:r>
        <w:rPr>
          <w:rFonts w:cstheme="minorHAnsi" w:hint="cs"/>
          <w:rtl/>
        </w:rPr>
        <w:t xml:space="preserve">העותרים טענו שהתוכנית, שנועדה לקבוע את מיקומה המדויק של תחנת הממסר, אמורה להיות תוכנית מתאר מפורטת או מקומית ולא תוכנית מתאר ארצית. עם זאת, לא מדובר בדיוק בתוכנית מתאר ארצית אלא תוכנית מתאר מפורטת הלכה למעשה, אשר לא נמצאת בסמכות המועצה הארצית, אשר חרגה מסמכותה. בנוסף, </w:t>
      </w:r>
      <w:r w:rsidR="00A84E9F">
        <w:rPr>
          <w:rFonts w:cstheme="minorHAnsi" w:hint="cs"/>
          <w:rtl/>
        </w:rPr>
        <w:t xml:space="preserve">העותרים העלו טענת חוסר סבירות; הם טוענים כי גם עם בג"צ יחליט כי המועצה הארצית לא חרגה מסמכות, עדיין המועצה הארצית לא רשאית להיכנס לפרטי התוכנית ועצם הפעלת הסמכות הזו היא לא סבירה ואין חשיבות ארצית לתחנת הממסר הזו ומדובר בתחנה כמו כל תחנה אחרת. בכך חלקו העותרים של "החשיבות הארצית" של תחנת הממסר, בהדגישם שאינטרס לאומי של המדינה בקיום הסכם בינלאומי בדבר הקמת התחנה אינו בגדר עניין בעל "חשיבות ארצית" במובן </w:t>
      </w:r>
      <w:r w:rsidR="00A84E9F">
        <w:rPr>
          <w:rFonts w:cstheme="minorHAnsi" w:hint="cs"/>
          <w:b/>
          <w:bCs/>
          <w:rtl/>
        </w:rPr>
        <w:t>סעיף 49(6)</w:t>
      </w:r>
      <w:r w:rsidR="00A84E9F">
        <w:rPr>
          <w:rFonts w:cstheme="minorHAnsi" w:hint="cs"/>
          <w:rtl/>
        </w:rPr>
        <w:t xml:space="preserve"> ל</w:t>
      </w:r>
      <w:r w:rsidR="00A84E9F">
        <w:rPr>
          <w:rFonts w:cstheme="minorHAnsi" w:hint="cs"/>
          <w:b/>
          <w:bCs/>
          <w:rtl/>
        </w:rPr>
        <w:t>חוק</w:t>
      </w:r>
      <w:r w:rsidR="00A84E9F">
        <w:rPr>
          <w:rFonts w:cstheme="minorHAnsi" w:hint="cs"/>
          <w:rtl/>
        </w:rPr>
        <w:t>.</w:t>
      </w:r>
    </w:p>
    <w:p w14:paraId="2DF69220" w14:textId="6750A918" w:rsidR="00A84E9F" w:rsidRDefault="00A84E9F" w:rsidP="008111FC">
      <w:pPr>
        <w:pStyle w:val="a7"/>
        <w:jc w:val="both"/>
        <w:rPr>
          <w:rFonts w:cstheme="minorHAnsi"/>
          <w:rtl/>
        </w:rPr>
      </w:pPr>
    </w:p>
    <w:p w14:paraId="1C73E4E6" w14:textId="2CB11B30" w:rsidR="00A84E9F" w:rsidRDefault="00420C3D" w:rsidP="008111FC">
      <w:pPr>
        <w:pStyle w:val="a7"/>
        <w:jc w:val="both"/>
        <w:rPr>
          <w:rFonts w:cstheme="minorHAnsi"/>
          <w:rtl/>
        </w:rPr>
      </w:pPr>
      <w:r>
        <w:rPr>
          <w:rFonts w:cstheme="minorHAnsi" w:hint="cs"/>
          <w:b/>
          <w:bCs/>
          <w:rtl/>
        </w:rPr>
        <w:t>המסגרת הנורמטיבית-</w:t>
      </w:r>
      <w:r>
        <w:rPr>
          <w:rFonts w:cstheme="minorHAnsi" w:hint="cs"/>
          <w:rtl/>
        </w:rPr>
        <w:t xml:space="preserve"> הפעולה הראשונה שעלינו לבצע היא לגשת לחוק ולבדוק האם הטענות שהעלו העותרים "מחזיקות מים" או לא, וזה מה שבית המשפט עשה</w:t>
      </w:r>
      <w:r w:rsidR="00551E4F">
        <w:rPr>
          <w:rFonts w:cstheme="minorHAnsi" w:hint="cs"/>
          <w:rtl/>
        </w:rPr>
        <w:t xml:space="preserve"> בכדי לבחון האם תוכנית מתאר ארצית יכולה לכלול הוראות של תוכניות מתאר במדרג נמוך ממנה. להלן המסגרת-</w:t>
      </w:r>
    </w:p>
    <w:p w14:paraId="216CCAD8" w14:textId="637B6C5A" w:rsidR="00551E4F" w:rsidRDefault="00551E4F" w:rsidP="00551E4F">
      <w:pPr>
        <w:pStyle w:val="a7"/>
        <w:numPr>
          <w:ilvl w:val="0"/>
          <w:numId w:val="5"/>
        </w:numPr>
        <w:ind w:left="424"/>
        <w:jc w:val="both"/>
        <w:rPr>
          <w:rFonts w:cstheme="minorHAnsi"/>
        </w:rPr>
      </w:pPr>
      <w:r>
        <w:rPr>
          <w:rFonts w:cstheme="minorHAnsi" w:hint="cs"/>
          <w:b/>
          <w:bCs/>
          <w:rtl/>
        </w:rPr>
        <w:t>סעיף 49 סיפא</w:t>
      </w:r>
      <w:r>
        <w:rPr>
          <w:rFonts w:cstheme="minorHAnsi" w:hint="cs"/>
          <w:rtl/>
        </w:rPr>
        <w:t xml:space="preserve"> דן בהוראות תוכנית מתאר ארצית וקובע </w:t>
      </w:r>
      <w:proofErr w:type="spellStart"/>
      <w:r>
        <w:rPr>
          <w:rFonts w:cstheme="minorHAnsi" w:hint="cs"/>
          <w:rtl/>
        </w:rPr>
        <w:t>שתמ"א</w:t>
      </w:r>
      <w:proofErr w:type="spellEnd"/>
      <w:r>
        <w:rPr>
          <w:rFonts w:cstheme="minorHAnsi" w:hint="cs"/>
          <w:rtl/>
        </w:rPr>
        <w:t xml:space="preserve"> יכולה לכלול הוראות של תוכנית מתאר מחוזית;</w:t>
      </w:r>
    </w:p>
    <w:p w14:paraId="10F892FD" w14:textId="3EC358D0" w:rsidR="00551E4F" w:rsidRDefault="00551E4F" w:rsidP="00551E4F">
      <w:pPr>
        <w:pStyle w:val="a7"/>
        <w:numPr>
          <w:ilvl w:val="0"/>
          <w:numId w:val="5"/>
        </w:numPr>
        <w:ind w:left="424"/>
        <w:jc w:val="both"/>
        <w:rPr>
          <w:rFonts w:cstheme="minorHAnsi"/>
        </w:rPr>
      </w:pPr>
      <w:r>
        <w:rPr>
          <w:rFonts w:cstheme="minorHAnsi" w:hint="cs"/>
          <w:b/>
          <w:bCs/>
          <w:rtl/>
        </w:rPr>
        <w:t>סעיף 57 רישא</w:t>
      </w:r>
      <w:r>
        <w:rPr>
          <w:rFonts w:cstheme="minorHAnsi" w:hint="cs"/>
          <w:rtl/>
        </w:rPr>
        <w:t xml:space="preserve"> דן בהוראות תוכנית מתאר מחוזית וקובע </w:t>
      </w:r>
      <w:proofErr w:type="spellStart"/>
      <w:r>
        <w:rPr>
          <w:rFonts w:cstheme="minorHAnsi" w:hint="cs"/>
          <w:rtl/>
        </w:rPr>
        <w:t>שתמ"מ</w:t>
      </w:r>
      <w:proofErr w:type="spellEnd"/>
      <w:r>
        <w:rPr>
          <w:rFonts w:cstheme="minorHAnsi" w:hint="cs"/>
          <w:rtl/>
        </w:rPr>
        <w:t xml:space="preserve"> יכולה להכיל הוראות של תוכנית מתאר מקומית;</w:t>
      </w:r>
    </w:p>
    <w:p w14:paraId="6732EE44" w14:textId="2CA2C64E" w:rsidR="00551E4F" w:rsidRDefault="00551E4F" w:rsidP="00551E4F">
      <w:pPr>
        <w:pStyle w:val="a7"/>
        <w:numPr>
          <w:ilvl w:val="0"/>
          <w:numId w:val="5"/>
        </w:numPr>
        <w:ind w:left="424"/>
        <w:jc w:val="both"/>
        <w:rPr>
          <w:rFonts w:cstheme="minorHAnsi"/>
        </w:rPr>
      </w:pPr>
      <w:r>
        <w:rPr>
          <w:rFonts w:cstheme="minorHAnsi" w:hint="cs"/>
          <w:b/>
          <w:bCs/>
          <w:rtl/>
        </w:rPr>
        <w:t>סעיף 63 רישא</w:t>
      </w:r>
      <w:r>
        <w:rPr>
          <w:rFonts w:cstheme="minorHAnsi" w:hint="cs"/>
          <w:rtl/>
        </w:rPr>
        <w:t xml:space="preserve"> דן בהוראות תוכנית מתאר מקומית וקובע </w:t>
      </w:r>
      <w:proofErr w:type="spellStart"/>
      <w:r>
        <w:rPr>
          <w:rFonts w:cstheme="minorHAnsi" w:hint="cs"/>
          <w:rtl/>
        </w:rPr>
        <w:t>שתמ"ק</w:t>
      </w:r>
      <w:proofErr w:type="spellEnd"/>
      <w:r>
        <w:rPr>
          <w:rFonts w:cstheme="minorHAnsi" w:hint="cs"/>
          <w:rtl/>
        </w:rPr>
        <w:t xml:space="preserve"> יכולה לכלול הוראות של תוכנית מתאר מפורטת;</w:t>
      </w:r>
    </w:p>
    <w:p w14:paraId="7B9E60F2" w14:textId="746153F4" w:rsidR="00551E4F" w:rsidRDefault="00551E4F" w:rsidP="00551E4F">
      <w:pPr>
        <w:pStyle w:val="a7"/>
        <w:numPr>
          <w:ilvl w:val="0"/>
          <w:numId w:val="5"/>
        </w:numPr>
        <w:ind w:left="424"/>
        <w:jc w:val="both"/>
        <w:rPr>
          <w:rFonts w:cstheme="minorHAnsi"/>
        </w:rPr>
      </w:pPr>
      <w:r>
        <w:rPr>
          <w:rFonts w:cstheme="minorHAnsi" w:hint="cs"/>
          <w:b/>
          <w:bCs/>
          <w:rtl/>
        </w:rPr>
        <w:t>במילים אחרות</w:t>
      </w:r>
      <w:r>
        <w:rPr>
          <w:rFonts w:cstheme="minorHAnsi" w:hint="cs"/>
          <w:rtl/>
        </w:rPr>
        <w:t xml:space="preserve"> </w:t>
      </w:r>
      <w:r>
        <w:rPr>
          <w:rFonts w:cstheme="minorHAnsi" w:hint="cs"/>
          <w:u w:val="single"/>
          <w:rtl/>
        </w:rPr>
        <w:t>תוכניות גבוהות במדרג יכולות לכלול הוראות של תוכניות נמוכות מהן</w:t>
      </w:r>
      <w:r>
        <w:rPr>
          <w:rFonts w:cstheme="minorHAnsi" w:hint="cs"/>
          <w:rtl/>
        </w:rPr>
        <w:t>.</w:t>
      </w:r>
    </w:p>
    <w:p w14:paraId="54DEA170" w14:textId="7BE431CE" w:rsidR="00551E4F" w:rsidRDefault="00551E4F" w:rsidP="00551E4F">
      <w:pPr>
        <w:pStyle w:val="a7"/>
        <w:jc w:val="both"/>
        <w:rPr>
          <w:rFonts w:cstheme="minorHAnsi"/>
          <w:rtl/>
        </w:rPr>
      </w:pPr>
    </w:p>
    <w:p w14:paraId="7D166E0E" w14:textId="77777777" w:rsidR="00B4338F" w:rsidRDefault="00B0786B" w:rsidP="00551E4F">
      <w:pPr>
        <w:pStyle w:val="a7"/>
        <w:jc w:val="both"/>
        <w:rPr>
          <w:rFonts w:cstheme="minorHAnsi"/>
          <w:rtl/>
        </w:rPr>
      </w:pPr>
      <w:r>
        <w:rPr>
          <w:rFonts w:cstheme="minorHAnsi" w:hint="cs"/>
          <w:rtl/>
        </w:rPr>
        <w:t>לפיכך, בנוגע לטענת הסמכות אמר בית המשפט כי "תוכנית ברמה גבוהה יותר יכולה לכלול הוראות של תוכניות ברמה נמוכה ממנה... מלשון ברורה זו עולה, שתוכנית מתאר ארצית יכולה לכלול כל הוראה שיכולה לבוא בתוכנית מתאר מחוזית ובתוכנית מתאר מקומית, וההבחנה בין "הוראות" ל"עניינים" שבפי העותרים, אינה אלא הבחנה מלאכותית, שאינה עולה מלשון הכתוב".</w:t>
      </w:r>
      <w:r w:rsidR="006654D7">
        <w:rPr>
          <w:rFonts w:cstheme="minorHAnsi" w:hint="cs"/>
          <w:rtl/>
        </w:rPr>
        <w:t xml:space="preserve"> לכן, </w:t>
      </w:r>
      <w:r w:rsidR="006654D7" w:rsidRPr="00630BA9">
        <w:rPr>
          <w:rFonts w:cstheme="minorHAnsi" w:hint="cs"/>
          <w:u w:val="single"/>
          <w:rtl/>
        </w:rPr>
        <w:t>מבחינת הסמכות היא קיימת</w:t>
      </w:r>
      <w:r w:rsidR="006654D7">
        <w:rPr>
          <w:rFonts w:cstheme="minorHAnsi" w:hint="cs"/>
          <w:rtl/>
        </w:rPr>
        <w:t>.</w:t>
      </w:r>
    </w:p>
    <w:p w14:paraId="06920AD2" w14:textId="77777777" w:rsidR="00B4338F" w:rsidRDefault="00B4338F" w:rsidP="00551E4F">
      <w:pPr>
        <w:pStyle w:val="a7"/>
        <w:jc w:val="both"/>
        <w:rPr>
          <w:rFonts w:cstheme="minorHAnsi"/>
          <w:rtl/>
        </w:rPr>
      </w:pPr>
    </w:p>
    <w:p w14:paraId="7C57B028" w14:textId="2CE12BDD" w:rsidR="00551E4F" w:rsidRDefault="00B4338F" w:rsidP="00551E4F">
      <w:pPr>
        <w:pStyle w:val="a7"/>
        <w:jc w:val="both"/>
        <w:rPr>
          <w:rFonts w:cstheme="minorHAnsi"/>
          <w:rtl/>
        </w:rPr>
      </w:pPr>
      <w:r>
        <w:rPr>
          <w:rFonts w:cstheme="minorHAnsi" w:hint="cs"/>
          <w:rtl/>
        </w:rPr>
        <w:t>בנוגע לסבירות ההחלטה- האם ההחלטה סבירה? בכדי לדון בשאלה האם ההחלטה היא סבירה, יש לשאול מתי בכלל מוסדות תכנון גבוהים נוטלים לסמכותם לדיון הוראות תכנון יותר נמוכות? בית המשפט אומר כי "על מנת שקביעת מקום ותכנון של מפעל או מטרה ציבורית ייחשבו לבעלי חשיבות ארצית, די בכך שהמדובר יהיה בפרויקט מיוחד, אשר השאלה, באיזה מקום בשטח המדינה ראוי להקימו ולתכננו, תהיה בעלת חשיבות ארצית".</w:t>
      </w:r>
      <w:r w:rsidR="00664484">
        <w:rPr>
          <w:rFonts w:cstheme="minorHAnsi" w:hint="cs"/>
          <w:rtl/>
        </w:rPr>
        <w:t xml:space="preserve"> לא כל הקמה של תחנת ממסר היא בעלת חשיבות ארצית, אך מתי זה כן? אם למשל אותה תחנת ממסר אמורה להיות באזור הנגב בכדי לקדם את הפריפריה</w:t>
      </w:r>
      <w:r w:rsidR="004E1481">
        <w:rPr>
          <w:rFonts w:cstheme="minorHAnsi" w:hint="cs"/>
          <w:rtl/>
        </w:rPr>
        <w:t xml:space="preserve"> אשר תצדיק את התערבות מוסדות התכנון הגבוהים יותר, וזאת בכדי לקדם את הקמת התחנה בזמן כמה שיותר קצר.</w:t>
      </w:r>
      <w:r w:rsidR="00B477F2">
        <w:rPr>
          <w:rFonts w:cstheme="minorHAnsi" w:hint="cs"/>
          <w:rtl/>
        </w:rPr>
        <w:t xml:space="preserve"> לפיכך, ניתן היה להשאיר את העניין לתוכניות מתאר ברמה נמוכה יותר, אך החשש היה שכל יישוב היה רב עם השני לגבי המיקום, דבר שייקח שנים בכדי להגיע להכרעה.</w:t>
      </w:r>
    </w:p>
    <w:p w14:paraId="555C7FE5" w14:textId="58A36063" w:rsidR="00F34858" w:rsidRDefault="00F34858" w:rsidP="00551E4F">
      <w:pPr>
        <w:pStyle w:val="a7"/>
        <w:jc w:val="both"/>
        <w:rPr>
          <w:rFonts w:cstheme="minorHAnsi"/>
          <w:rtl/>
        </w:rPr>
      </w:pPr>
    </w:p>
    <w:p w14:paraId="0EB59AE6" w14:textId="0A993E43" w:rsidR="00F34858" w:rsidRDefault="007C5009" w:rsidP="00551E4F">
      <w:pPr>
        <w:pStyle w:val="a7"/>
        <w:jc w:val="both"/>
        <w:rPr>
          <w:rFonts w:cstheme="minorHAnsi"/>
          <w:rtl/>
        </w:rPr>
      </w:pPr>
      <w:r>
        <w:rPr>
          <w:rFonts w:cstheme="minorHAnsi" w:hint="cs"/>
          <w:rtl/>
        </w:rPr>
        <w:t xml:space="preserve">מה כל כך הציק לאותם יישובי הדרום שהושפעו מהקמת תחנת הממסר? </w:t>
      </w:r>
      <w:r w:rsidR="0091363B">
        <w:rPr>
          <w:rFonts w:cstheme="minorHAnsi" w:hint="cs"/>
          <w:rtl/>
        </w:rPr>
        <w:t xml:space="preserve">הטענה העיקרית הייתה שאין הליך של התנגדות ו/או ערר, אלא ישנו הליך ישיר של הכנת תוכנית מתאר ארצית שעוברת ישר לאישור הממשלה. בית המשפט אומר כי הוא מבין את הפגיעה בזכות להתנגדות בכך שפרויקטים מסוימים מועברים למועצה הארצית ונכללים בתוכנית המתאר הארצית, אך יש לשים לב כי מדובר במועצה בעלת הרכב המייצג את הממשלה ואת הרשויות המקומיות ואנשי מקצוע מתחומים שונים, אשר כל אלה יחד מחפה על הפגיעה בזכות להתנגדות וגם אם מסתכלים לעומק על תהליכי אישור התוכנית, המועצה הארצית עשתה מספר פעולות שהיא לא מחויבת בכדי להביא למעין שיתוף ציבורי. לכן, </w:t>
      </w:r>
      <w:r w:rsidR="0091363B" w:rsidRPr="002940C0">
        <w:rPr>
          <w:rFonts w:cstheme="minorHAnsi" w:hint="cs"/>
          <w:u w:val="single"/>
          <w:rtl/>
        </w:rPr>
        <w:t>מדובר בהחלטה סבירה ובסמכות</w:t>
      </w:r>
      <w:r w:rsidR="0091363B">
        <w:rPr>
          <w:rFonts w:cstheme="minorHAnsi" w:hint="cs"/>
          <w:rtl/>
        </w:rPr>
        <w:t>.</w:t>
      </w:r>
    </w:p>
    <w:p w14:paraId="33F63668" w14:textId="0EA9A824" w:rsidR="0091363B" w:rsidRDefault="0091363B" w:rsidP="00551E4F">
      <w:pPr>
        <w:pStyle w:val="a7"/>
        <w:jc w:val="both"/>
        <w:rPr>
          <w:rFonts w:cstheme="minorHAnsi"/>
          <w:rtl/>
        </w:rPr>
      </w:pPr>
    </w:p>
    <w:p w14:paraId="1DA41611" w14:textId="3AEF4B5D" w:rsidR="009C5BE8" w:rsidRDefault="009C5BE8" w:rsidP="00551E4F">
      <w:pPr>
        <w:pStyle w:val="a7"/>
        <w:jc w:val="both"/>
        <w:rPr>
          <w:rFonts w:cstheme="minorHAnsi"/>
          <w:rtl/>
        </w:rPr>
      </w:pPr>
    </w:p>
    <w:p w14:paraId="092B09AD" w14:textId="531EF1FC" w:rsidR="009C5BE8" w:rsidRDefault="009C5BE8" w:rsidP="00551E4F">
      <w:pPr>
        <w:pStyle w:val="a7"/>
        <w:jc w:val="both"/>
        <w:rPr>
          <w:rFonts w:cstheme="minorHAnsi"/>
          <w:rtl/>
        </w:rPr>
      </w:pPr>
    </w:p>
    <w:p w14:paraId="65363CF7" w14:textId="77777777" w:rsidR="009C5BE8" w:rsidRDefault="009C5BE8" w:rsidP="00551E4F">
      <w:pPr>
        <w:pStyle w:val="a7"/>
        <w:jc w:val="both"/>
        <w:rPr>
          <w:rFonts w:cstheme="minorHAnsi"/>
          <w:rtl/>
        </w:rPr>
      </w:pPr>
    </w:p>
    <w:p w14:paraId="04F40E8C" w14:textId="2632E92C" w:rsidR="0091363B" w:rsidRDefault="006A367A" w:rsidP="00551E4F">
      <w:pPr>
        <w:pStyle w:val="a7"/>
        <w:jc w:val="both"/>
        <w:rPr>
          <w:rFonts w:cstheme="minorHAnsi"/>
          <w:rtl/>
        </w:rPr>
      </w:pPr>
      <w:r>
        <w:rPr>
          <w:rFonts w:cstheme="minorHAnsi" w:hint="cs"/>
          <w:b/>
          <w:bCs/>
          <w:rtl/>
        </w:rPr>
        <w:lastRenderedPageBreak/>
        <w:t>ומצד שני, בג"צ 288/00 אדם, טבע ודין נ' שר הפנים- האם קיימת חובה על פי תמ"א 22 להכין תוכניות מפורטות?</w:t>
      </w:r>
    </w:p>
    <w:p w14:paraId="1C7439D5" w14:textId="417E285F" w:rsidR="009C5BE8" w:rsidRDefault="009C5BE8" w:rsidP="00551E4F">
      <w:pPr>
        <w:pStyle w:val="a7"/>
        <w:jc w:val="both"/>
        <w:rPr>
          <w:rFonts w:cstheme="minorHAnsi"/>
          <w:rtl/>
        </w:rPr>
      </w:pPr>
      <w:r>
        <w:rPr>
          <w:rFonts w:cstheme="minorHAnsi" w:hint="cs"/>
          <w:rtl/>
        </w:rPr>
        <w:t>תמ"א 22 לייעור קובעת את גבולות היערות וקובעת כי יוכנו תוכניות מפורטות אשר ייקבעו את ייעוד הקרקע. על איזה ייעוד קרקע מדובר? ספסלים, מתקנים לציבור, חניות וכד'. התוכנית קובעת כי בכדי לקבוע את הדברים הללו, הם צריכים להיות כלולים בתוך תוכניות מתאר מפורטות.</w:t>
      </w:r>
    </w:p>
    <w:p w14:paraId="1FDFA8B1" w14:textId="62576285" w:rsidR="005A263A" w:rsidRDefault="005A263A" w:rsidP="00551E4F">
      <w:pPr>
        <w:pStyle w:val="a7"/>
        <w:jc w:val="both"/>
        <w:rPr>
          <w:rFonts w:cstheme="minorHAnsi"/>
          <w:rtl/>
        </w:rPr>
      </w:pPr>
    </w:p>
    <w:p w14:paraId="4D6B6873" w14:textId="2535107A" w:rsidR="005A263A" w:rsidRDefault="003B4591" w:rsidP="00551E4F">
      <w:pPr>
        <w:pStyle w:val="a7"/>
        <w:jc w:val="both"/>
        <w:rPr>
          <w:rFonts w:cstheme="minorHAnsi"/>
          <w:rtl/>
        </w:rPr>
      </w:pPr>
      <w:r>
        <w:rPr>
          <w:rFonts w:cstheme="minorHAnsi" w:hint="cs"/>
          <w:rtl/>
        </w:rPr>
        <w:t>מה שקרה שקק"ל לא הוציאה תוכניות מתאר מפורטות והייתה בונה בכל השטחים ללא שום תוכניות מתאר, ולכן אדם, טבע ודין עתרו לבית המשפט.</w:t>
      </w:r>
      <w:r>
        <w:rPr>
          <w:rFonts w:cstheme="minorHAnsi" w:hint="cs"/>
          <w:b/>
          <w:bCs/>
          <w:rtl/>
        </w:rPr>
        <w:t xml:space="preserve"> </w:t>
      </w:r>
      <w:r w:rsidR="005A263A">
        <w:rPr>
          <w:rFonts w:cstheme="minorHAnsi" w:hint="cs"/>
          <w:b/>
          <w:bCs/>
          <w:rtl/>
        </w:rPr>
        <w:t>השופט חשין</w:t>
      </w:r>
      <w:r w:rsidR="005A263A">
        <w:rPr>
          <w:rFonts w:cstheme="minorHAnsi" w:hint="cs"/>
          <w:rtl/>
        </w:rPr>
        <w:t xml:space="preserve"> קובע כי אכן קיימת חובה להכנת תוכנית מתאר מפורטות בהתבסס על שתי עקרונות- "דין התכנון והבנייה בונה עצמו על שני עקרונות תשתית האחוזים וקשורים זה בזה לבלי הפרד- עיקרון השקיפות ועיקרון שיתופו של הציבור בהליכי אישורן של תוכניות. מעקרונות אלו נובעת החובה להפקיד תוכנית מתאר, לפרסם את דבר ההפקדה ולאפשר לציבור להגיש את התנגדויותיו</w:t>
      </w:r>
      <w:r w:rsidR="00895049">
        <w:rPr>
          <w:rFonts w:cstheme="minorHAnsi" w:hint="cs"/>
          <w:rtl/>
        </w:rPr>
        <w:t>"</w:t>
      </w:r>
      <w:r w:rsidR="005A263A">
        <w:rPr>
          <w:rFonts w:cstheme="minorHAnsi" w:hint="cs"/>
          <w:rtl/>
        </w:rPr>
        <w:t>.</w:t>
      </w:r>
    </w:p>
    <w:p w14:paraId="7C265D6E" w14:textId="66DB4D8E" w:rsidR="00895049" w:rsidRDefault="00895049" w:rsidP="00551E4F">
      <w:pPr>
        <w:pStyle w:val="a7"/>
        <w:jc w:val="both"/>
        <w:rPr>
          <w:rFonts w:cstheme="minorHAnsi"/>
          <w:rtl/>
        </w:rPr>
      </w:pPr>
    </w:p>
    <w:p w14:paraId="3091BEBC" w14:textId="3894F93A" w:rsidR="00892CF8" w:rsidRDefault="00892CF8" w:rsidP="00892CF8">
      <w:pPr>
        <w:pStyle w:val="a7"/>
        <w:jc w:val="both"/>
        <w:rPr>
          <w:rFonts w:cstheme="minorHAnsi"/>
          <w:rtl/>
        </w:rPr>
      </w:pPr>
      <w:r>
        <w:rPr>
          <w:rFonts w:cstheme="minorHAnsi" w:hint="cs"/>
          <w:rtl/>
        </w:rPr>
        <w:t>לכן</w:t>
      </w:r>
      <w:r w:rsidR="00F87710">
        <w:rPr>
          <w:rFonts w:cstheme="minorHAnsi" w:hint="cs"/>
          <w:rtl/>
        </w:rPr>
        <w:t xml:space="preserve"> </w:t>
      </w:r>
      <w:r>
        <w:rPr>
          <w:rFonts w:cstheme="minorHAnsi" w:hint="cs"/>
          <w:rtl/>
        </w:rPr>
        <w:t>הן על פי לשונה של תמ"א 22 והן על פי עקרונות דיני התכנון והבנייה, מתחייבת המסקנה כי הכנתן של תוכניות מתאר מפורטות היא תנאי מוקדם לביצוע פעולות ייעור על פי התמ"א. אם תתקבל הפרשנות המוצעת על ידי המשיבים לתמ"א 22 יצא שלכל אורך הליכי התנכון של פעולות הייעור ברחבי מדינת ישראל לא יהיה כל הליך שיאפשר לציבור או ליחיד לקבל מידע מוקדם ולהשמיע את התנגדויותיו להליך זה.</w:t>
      </w:r>
    </w:p>
    <w:p w14:paraId="33E91BD6" w14:textId="10DDBFE8" w:rsidR="00892CF8" w:rsidRDefault="00892CF8" w:rsidP="00892CF8">
      <w:pPr>
        <w:pStyle w:val="a7"/>
        <w:jc w:val="both"/>
        <w:rPr>
          <w:rFonts w:cstheme="minorHAnsi"/>
          <w:rtl/>
        </w:rPr>
      </w:pPr>
    </w:p>
    <w:p w14:paraId="2617CE9F" w14:textId="20819211" w:rsidR="00892CF8" w:rsidRDefault="00A646E0" w:rsidP="00A646E0">
      <w:pPr>
        <w:pStyle w:val="a7"/>
        <w:pBdr>
          <w:bottom w:val="single" w:sz="6" w:space="1" w:color="auto"/>
        </w:pBdr>
        <w:tabs>
          <w:tab w:val="left" w:pos="3718"/>
        </w:tabs>
        <w:jc w:val="center"/>
        <w:rPr>
          <w:rFonts w:cstheme="minorHAnsi"/>
          <w:b/>
          <w:bCs/>
          <w:rtl/>
        </w:rPr>
      </w:pPr>
      <w:r>
        <w:rPr>
          <w:rFonts w:cstheme="minorHAnsi" w:hint="cs"/>
          <w:b/>
          <w:bCs/>
          <w:rtl/>
        </w:rPr>
        <w:t>מדרגים והיררכיה:</w:t>
      </w:r>
    </w:p>
    <w:p w14:paraId="32A20C27" w14:textId="0DB90FF5" w:rsidR="00A646E0" w:rsidRDefault="00A646E0" w:rsidP="00A646E0">
      <w:pPr>
        <w:pStyle w:val="a7"/>
        <w:tabs>
          <w:tab w:val="left" w:pos="3718"/>
        </w:tabs>
        <w:jc w:val="both"/>
        <w:rPr>
          <w:rFonts w:cstheme="minorHAnsi"/>
          <w:rtl/>
        </w:rPr>
      </w:pPr>
    </w:p>
    <w:p w14:paraId="0FA5F10A" w14:textId="06D3E865" w:rsidR="00A646E0" w:rsidRDefault="00D27A47" w:rsidP="00A646E0">
      <w:pPr>
        <w:pStyle w:val="a7"/>
        <w:tabs>
          <w:tab w:val="left" w:pos="3718"/>
        </w:tabs>
        <w:jc w:val="both"/>
        <w:rPr>
          <w:rFonts w:cstheme="minorHAnsi"/>
          <w:rtl/>
        </w:rPr>
      </w:pPr>
      <w:r w:rsidRPr="00D27A47">
        <w:rPr>
          <w:rFonts w:cstheme="minorHAnsi" w:hint="cs"/>
          <w:b/>
          <w:bCs/>
          <w:rtl/>
        </w:rPr>
        <w:t>החוק</w:t>
      </w:r>
      <w:r>
        <w:rPr>
          <w:rFonts w:cstheme="minorHAnsi" w:hint="cs"/>
          <w:rtl/>
        </w:rPr>
        <w:t xml:space="preserve"> מאפשר לתוכניות מתאר גבוהות יותר בהיררכיה לכלול הוראות שמתאימות לתוכניות מתאר נמוכות יותר:</w:t>
      </w:r>
    </w:p>
    <w:p w14:paraId="0A87219E" w14:textId="73DC284E" w:rsidR="00D27A47" w:rsidRDefault="00D27A47" w:rsidP="00D27A47">
      <w:pPr>
        <w:pStyle w:val="a7"/>
        <w:numPr>
          <w:ilvl w:val="0"/>
          <w:numId w:val="5"/>
        </w:numPr>
        <w:tabs>
          <w:tab w:val="left" w:pos="3718"/>
        </w:tabs>
        <w:ind w:left="424"/>
        <w:jc w:val="both"/>
        <w:rPr>
          <w:rFonts w:cstheme="minorHAnsi"/>
        </w:rPr>
      </w:pPr>
      <w:r>
        <w:rPr>
          <w:rFonts w:cstheme="minorHAnsi" w:hint="cs"/>
          <w:b/>
          <w:bCs/>
          <w:rtl/>
        </w:rPr>
        <w:t>סעיף 49 סיפא</w:t>
      </w:r>
      <w:r>
        <w:rPr>
          <w:rFonts w:cstheme="minorHAnsi" w:hint="cs"/>
          <w:rtl/>
        </w:rPr>
        <w:t xml:space="preserve"> קובע כי תוכנית המתאר הארצית תקבע את התכנון... ומותר שתקבע בה הוראות בעניינים שיכולים להיות נושא לתוכנית מתאר מחוזית;</w:t>
      </w:r>
    </w:p>
    <w:p w14:paraId="6003285A" w14:textId="5E26155D" w:rsidR="00D27A47" w:rsidRDefault="00D27A47" w:rsidP="00D27A47">
      <w:pPr>
        <w:pStyle w:val="a7"/>
        <w:numPr>
          <w:ilvl w:val="0"/>
          <w:numId w:val="5"/>
        </w:numPr>
        <w:tabs>
          <w:tab w:val="left" w:pos="3718"/>
        </w:tabs>
        <w:ind w:left="424"/>
        <w:jc w:val="both"/>
        <w:rPr>
          <w:rFonts w:cstheme="minorHAnsi"/>
        </w:rPr>
      </w:pPr>
      <w:r>
        <w:rPr>
          <w:rFonts w:cstheme="minorHAnsi" w:hint="cs"/>
          <w:b/>
          <w:bCs/>
          <w:rtl/>
        </w:rPr>
        <w:t xml:space="preserve">סעיף 57 רישא </w:t>
      </w:r>
      <w:r>
        <w:rPr>
          <w:rFonts w:cstheme="minorHAnsi" w:hint="cs"/>
          <w:rtl/>
        </w:rPr>
        <w:t>קובע כי הוועדה המחוזית רשאית, לאחר התייעצות בוועדות המקומיות שבמחוז, לקבוע בתוכנית מתאר מחוזית הוראות בכל עניין שיכול להיות נושא לתוכנית מתאר מקומית;</w:t>
      </w:r>
    </w:p>
    <w:p w14:paraId="760E860C" w14:textId="0C1643F1" w:rsidR="00D27A47" w:rsidRDefault="00D27A47" w:rsidP="00D27A47">
      <w:pPr>
        <w:pStyle w:val="a7"/>
        <w:numPr>
          <w:ilvl w:val="0"/>
          <w:numId w:val="5"/>
        </w:numPr>
        <w:tabs>
          <w:tab w:val="left" w:pos="3718"/>
        </w:tabs>
        <w:ind w:left="424"/>
        <w:jc w:val="both"/>
        <w:rPr>
          <w:rFonts w:cstheme="minorHAnsi"/>
        </w:rPr>
      </w:pPr>
      <w:r>
        <w:rPr>
          <w:rFonts w:cstheme="minorHAnsi" w:hint="cs"/>
          <w:b/>
          <w:bCs/>
          <w:rtl/>
        </w:rPr>
        <w:t xml:space="preserve">סעיף 63 רישא </w:t>
      </w:r>
      <w:r>
        <w:rPr>
          <w:rFonts w:cstheme="minorHAnsi" w:hint="cs"/>
          <w:rtl/>
        </w:rPr>
        <w:t>קובע כי מגיש תוכנית רשאי לקבוע בתוכנית מתאר מקומית, תוך שמירה על הייעוד החקלאי של קרקעות המתאימות לכך, הוראות בכל עניין שיכול להיות נושא לתוכנית מתאר מפורטת.</w:t>
      </w:r>
    </w:p>
    <w:p w14:paraId="4D39301E" w14:textId="25F7D840" w:rsidR="00D27A47" w:rsidRDefault="00D27A47" w:rsidP="00D27A47">
      <w:pPr>
        <w:pStyle w:val="a7"/>
        <w:tabs>
          <w:tab w:val="left" w:pos="3718"/>
        </w:tabs>
        <w:jc w:val="both"/>
        <w:rPr>
          <w:rFonts w:cstheme="minorHAnsi"/>
          <w:rtl/>
        </w:rPr>
      </w:pPr>
    </w:p>
    <w:p w14:paraId="302FD190" w14:textId="0288949B" w:rsidR="00D27A47" w:rsidRDefault="00CD2F63" w:rsidP="00D27A47">
      <w:pPr>
        <w:pStyle w:val="a7"/>
        <w:tabs>
          <w:tab w:val="left" w:pos="3718"/>
        </w:tabs>
        <w:jc w:val="both"/>
        <w:rPr>
          <w:rFonts w:cstheme="minorHAnsi"/>
          <w:rtl/>
        </w:rPr>
      </w:pPr>
      <w:r>
        <w:rPr>
          <w:rFonts w:cstheme="minorHAnsi" w:hint="cs"/>
          <w:rtl/>
        </w:rPr>
        <w:t xml:space="preserve">האם הוועדות היותר נמוכות, שדנות בתוכניות מתאר יותר נמוכות בהיררכיה, יכולות לקבוע הוראות שמתאימות לתוכניות מתאר יותר גבוהות? </w:t>
      </w:r>
      <w:r w:rsidR="00266EC6">
        <w:rPr>
          <w:rFonts w:cstheme="minorHAnsi" w:hint="cs"/>
          <w:b/>
          <w:bCs/>
          <w:rtl/>
        </w:rPr>
        <w:t>סעיף 58(א)</w:t>
      </w:r>
      <w:r w:rsidR="00266EC6">
        <w:rPr>
          <w:rFonts w:cstheme="minorHAnsi" w:hint="cs"/>
          <w:rtl/>
        </w:rPr>
        <w:t xml:space="preserve"> קובע שהמועצה הארצית רשאית לחייב את הוועדה לקבוע בתוכנית מתאר מחוזית, הוראות שהוועדה המחוזית רשאית לקבען בתוכנית לפי סימן זה, וכן הוראות בעניינים שהמועצה הארצית מוסמכת להם לעניין תוכנית המתאר הארצית. </w:t>
      </w:r>
      <w:r w:rsidR="00D91E7F">
        <w:rPr>
          <w:rFonts w:cstheme="minorHAnsi" w:hint="cs"/>
          <w:rtl/>
        </w:rPr>
        <w:t>כך, המועצה ארצית יכולה לחייב את הוועדה המחוזית, אך לא להפך.</w:t>
      </w:r>
      <w:r w:rsidR="000124CA">
        <w:rPr>
          <w:rFonts w:cstheme="minorHAnsi" w:hint="cs"/>
          <w:rtl/>
        </w:rPr>
        <w:t xml:space="preserve"> </w:t>
      </w:r>
      <w:r w:rsidR="000124CA">
        <w:rPr>
          <w:rFonts w:cstheme="minorHAnsi" w:hint="cs"/>
          <w:b/>
          <w:bCs/>
          <w:rtl/>
        </w:rPr>
        <w:t>סעיף 69 רישא</w:t>
      </w:r>
      <w:r w:rsidR="000124CA">
        <w:rPr>
          <w:rFonts w:cstheme="minorHAnsi" w:hint="cs"/>
          <w:rtl/>
        </w:rPr>
        <w:t xml:space="preserve"> קובע כי כל עוד אין הוראות מתאימות בתוכנית מתאר, מותר לקבוע בתוכנית מפורטת לכל עניין שיכול להיות נושא לתוכנית מתאר מקומית לפי </w:t>
      </w:r>
      <w:r w:rsidR="000124CA">
        <w:rPr>
          <w:rFonts w:cstheme="minorHAnsi" w:hint="cs"/>
          <w:b/>
          <w:bCs/>
          <w:rtl/>
        </w:rPr>
        <w:t>סעיף 63</w:t>
      </w:r>
      <w:r w:rsidR="000124CA">
        <w:rPr>
          <w:rFonts w:cstheme="minorHAnsi" w:hint="cs"/>
          <w:rtl/>
        </w:rPr>
        <w:t>.</w:t>
      </w:r>
      <w:r w:rsidR="00F7378D">
        <w:rPr>
          <w:rFonts w:cstheme="minorHAnsi" w:hint="cs"/>
          <w:rtl/>
        </w:rPr>
        <w:t xml:space="preserve"> מדוע כאן אין את עניין ההתרה של הוועדה הגבוהה יותר? אישור תוכנית מתאר מקומית או מפורטת נעשה על פי הנושאים הכלולים באותה התוכנית.</w:t>
      </w:r>
    </w:p>
    <w:p w14:paraId="4CB9C1F8" w14:textId="0D5321C3" w:rsidR="00605C45" w:rsidRDefault="00605C45" w:rsidP="00D27A47">
      <w:pPr>
        <w:pStyle w:val="a7"/>
        <w:tabs>
          <w:tab w:val="left" w:pos="3718"/>
        </w:tabs>
        <w:jc w:val="both"/>
        <w:rPr>
          <w:rFonts w:cstheme="minorHAnsi"/>
          <w:rtl/>
        </w:rPr>
      </w:pPr>
    </w:p>
    <w:p w14:paraId="4942F814" w14:textId="6504C748" w:rsidR="00605C45" w:rsidRDefault="00605C45" w:rsidP="00D27A47">
      <w:pPr>
        <w:pStyle w:val="a7"/>
        <w:tabs>
          <w:tab w:val="left" w:pos="3718"/>
        </w:tabs>
        <w:jc w:val="both"/>
        <w:rPr>
          <w:rFonts w:cstheme="minorHAnsi"/>
          <w:rtl/>
        </w:rPr>
      </w:pPr>
      <w:r>
        <w:rPr>
          <w:rFonts w:cstheme="minorHAnsi" w:hint="cs"/>
          <w:rtl/>
        </w:rPr>
        <w:t xml:space="preserve">חשוב להבין כי בתוכניות המתאר יש מדרג של תוכניות, כאשר בקודקוד יש לנו את תוכנית המתאר הארצית, מתחתיה יש את תוכנית המתאר המחוזית ומתחתיה יש את תוכניות המתאר המקומיות והמפורטות, כאשר כתוב בצורה מפורשת בחוק, </w:t>
      </w:r>
      <w:r>
        <w:rPr>
          <w:rFonts w:cstheme="minorHAnsi" w:hint="cs"/>
          <w:b/>
          <w:bCs/>
          <w:rtl/>
        </w:rPr>
        <w:t>בסעיפים 129-131</w:t>
      </w:r>
      <w:r w:rsidR="00F20681">
        <w:rPr>
          <w:rFonts w:cstheme="minorHAnsi" w:hint="cs"/>
          <w:rtl/>
        </w:rPr>
        <w:t xml:space="preserve"> ל</w:t>
      </w:r>
      <w:r w:rsidR="00F20681">
        <w:rPr>
          <w:rFonts w:cstheme="minorHAnsi" w:hint="cs"/>
          <w:b/>
          <w:bCs/>
          <w:rtl/>
        </w:rPr>
        <w:t>חוק</w:t>
      </w:r>
      <w:r>
        <w:rPr>
          <w:rFonts w:cstheme="minorHAnsi" w:hint="cs"/>
          <w:rtl/>
        </w:rPr>
        <w:t>, כי תוכניות מתאר גבוהות כוחם יפה מתוכניות מתאר נמוכות יותר.</w:t>
      </w:r>
      <w:r w:rsidR="006F5AF7">
        <w:rPr>
          <w:rFonts w:cstheme="minorHAnsi" w:hint="cs"/>
          <w:rtl/>
        </w:rPr>
        <w:t xml:space="preserve"> כך, לא ייתכן שתתקיים סתירה בין תוכנית נמוכה יותר לבין תוכנית גבוהה יותר, ועל דין תוכנית נמוכה יותר להתבטל מכוח התוכנית הגבוהה.</w:t>
      </w:r>
      <w:r w:rsidR="00426A9F">
        <w:rPr>
          <w:rFonts w:cstheme="minorHAnsi" w:hint="cs"/>
          <w:rtl/>
        </w:rPr>
        <w:t xml:space="preserve"> נקודה חשובה נוספת, </w:t>
      </w:r>
      <w:r w:rsidR="00426A9F">
        <w:rPr>
          <w:rFonts w:cstheme="minorHAnsi" w:hint="cs"/>
          <w:b/>
          <w:bCs/>
          <w:rtl/>
        </w:rPr>
        <w:t xml:space="preserve">סעיף 132 </w:t>
      </w:r>
      <w:r w:rsidR="00426A9F">
        <w:rPr>
          <w:rFonts w:cstheme="minorHAnsi" w:hint="cs"/>
          <w:rtl/>
        </w:rPr>
        <w:t>ל</w:t>
      </w:r>
      <w:r w:rsidR="00426A9F">
        <w:rPr>
          <w:rFonts w:cstheme="minorHAnsi" w:hint="cs"/>
          <w:b/>
          <w:bCs/>
          <w:rtl/>
        </w:rPr>
        <w:t>חוק</w:t>
      </w:r>
      <w:r w:rsidR="00426A9F">
        <w:rPr>
          <w:rFonts w:cstheme="minorHAnsi" w:hint="cs"/>
          <w:rtl/>
        </w:rPr>
        <w:t xml:space="preserve"> קובע כי תקנות כוחן יפה מכוחה של תוכנית, אם לא נאמר אחרת בתקנות; אולם אין בכוחן כדי לפגוע בתוכנית שאושרה כדין לפני התקנתן.</w:t>
      </w:r>
      <w:r w:rsidR="00041BAC">
        <w:rPr>
          <w:rFonts w:cstheme="minorHAnsi" w:hint="cs"/>
          <w:rtl/>
        </w:rPr>
        <w:t xml:space="preserve"> לעיתים, תוכניות מתאר קובעת מנגנון גמישות שמאפשר סטייה מהתוכנית, אך בהיעדר מנגנון שכזה אין לבצע סטייה מתוכניות במדרג גבוה יותר.</w:t>
      </w:r>
    </w:p>
    <w:p w14:paraId="781A11EE" w14:textId="1B2EC84E" w:rsidR="00426A9F" w:rsidRDefault="00426A9F" w:rsidP="00D27A47">
      <w:pPr>
        <w:pStyle w:val="a7"/>
        <w:tabs>
          <w:tab w:val="left" w:pos="3718"/>
        </w:tabs>
        <w:jc w:val="both"/>
        <w:rPr>
          <w:rFonts w:cstheme="minorHAnsi"/>
          <w:rtl/>
        </w:rPr>
      </w:pPr>
    </w:p>
    <w:p w14:paraId="6CC72117" w14:textId="2CB9CAEC" w:rsidR="00426A9F" w:rsidRDefault="00B654CC" w:rsidP="00B654CC">
      <w:pPr>
        <w:pStyle w:val="a7"/>
        <w:pBdr>
          <w:bottom w:val="single" w:sz="6" w:space="1" w:color="auto"/>
        </w:pBdr>
        <w:tabs>
          <w:tab w:val="left" w:pos="3718"/>
        </w:tabs>
        <w:jc w:val="center"/>
        <w:rPr>
          <w:rFonts w:cstheme="minorHAnsi"/>
          <w:b/>
          <w:bCs/>
          <w:rtl/>
        </w:rPr>
      </w:pPr>
      <w:r>
        <w:rPr>
          <w:rFonts w:cstheme="minorHAnsi" w:hint="cs"/>
          <w:b/>
          <w:bCs/>
          <w:rtl/>
        </w:rPr>
        <w:t>בג"צ</w:t>
      </w:r>
      <w:r w:rsidR="00D27CE2">
        <w:rPr>
          <w:rFonts w:cstheme="minorHAnsi" w:hint="cs"/>
          <w:b/>
          <w:bCs/>
          <w:rtl/>
        </w:rPr>
        <w:t xml:space="preserve"> </w:t>
      </w:r>
      <w:r>
        <w:rPr>
          <w:rFonts w:cstheme="minorHAnsi" w:hint="cs"/>
          <w:b/>
          <w:bCs/>
          <w:rtl/>
        </w:rPr>
        <w:t>11745/04 רמות נ' המועצה הארצית:</w:t>
      </w:r>
    </w:p>
    <w:p w14:paraId="7E81DF71" w14:textId="5765E67D" w:rsidR="00B654CC" w:rsidRDefault="00B654CC" w:rsidP="00B654CC">
      <w:pPr>
        <w:pStyle w:val="a7"/>
        <w:tabs>
          <w:tab w:val="left" w:pos="3718"/>
        </w:tabs>
        <w:jc w:val="both"/>
        <w:rPr>
          <w:rFonts w:cstheme="minorHAnsi"/>
          <w:rtl/>
        </w:rPr>
      </w:pPr>
    </w:p>
    <w:p w14:paraId="4911A8DC" w14:textId="77777777" w:rsidR="00DD1134" w:rsidRDefault="00DD1134" w:rsidP="00DD1134">
      <w:pPr>
        <w:pStyle w:val="a7"/>
        <w:pBdr>
          <w:bottom w:val="single" w:sz="6" w:space="1" w:color="auto"/>
        </w:pBdr>
        <w:jc w:val="center"/>
        <w:rPr>
          <w:rFonts w:cstheme="minorHAnsi"/>
          <w:b/>
          <w:bCs/>
          <w:rtl/>
        </w:rPr>
      </w:pPr>
      <w:r>
        <w:rPr>
          <w:rFonts w:cstheme="minorHAnsi" w:hint="cs"/>
          <w:b/>
          <w:bCs/>
          <w:rtl/>
        </w:rPr>
        <w:t>רקע ועובדות:</w:t>
      </w:r>
    </w:p>
    <w:p w14:paraId="4587D497" w14:textId="77777777" w:rsidR="00DD1134" w:rsidRDefault="00DD1134" w:rsidP="00DD1134">
      <w:pPr>
        <w:pStyle w:val="a7"/>
        <w:jc w:val="both"/>
        <w:rPr>
          <w:rFonts w:cstheme="minorHAnsi"/>
          <w:rtl/>
        </w:rPr>
      </w:pPr>
    </w:p>
    <w:p w14:paraId="06F38870" w14:textId="0B461274" w:rsidR="00DD1134" w:rsidRDefault="00DD1134" w:rsidP="00DD1134">
      <w:pPr>
        <w:pStyle w:val="a7"/>
        <w:jc w:val="both"/>
        <w:rPr>
          <w:rFonts w:cstheme="minorHAnsi"/>
          <w:rtl/>
        </w:rPr>
      </w:pPr>
      <w:r w:rsidRPr="00F6622F">
        <w:rPr>
          <w:rFonts w:cstheme="minorHAnsi" w:hint="cs"/>
          <w:rtl/>
        </w:rPr>
        <w:t>העתירות הוגשו על ידי גורמים שונים המתנגדים להקמת השכונה החדשה מטעמים סביבתיים</w:t>
      </w:r>
      <w:r>
        <w:rPr>
          <w:rFonts w:cstheme="minorHAnsi" w:hint="cs"/>
          <w:rtl/>
        </w:rPr>
        <w:t>,</w:t>
      </w:r>
      <w:r w:rsidRPr="00F6622F">
        <w:rPr>
          <w:rFonts w:cstheme="minorHAnsi" w:hint="cs"/>
          <w:rtl/>
        </w:rPr>
        <w:t xml:space="preserve"> ובהם תושבי שכונת רמות וארגונים שונים, והן תוקפות את תמ"מ 47/1</w:t>
      </w:r>
      <w:r>
        <w:rPr>
          <w:rFonts w:cstheme="minorHAnsi" w:hint="cs"/>
          <w:rtl/>
        </w:rPr>
        <w:t>,</w:t>
      </w:r>
      <w:r w:rsidRPr="00F6622F">
        <w:rPr>
          <w:rFonts w:cstheme="minorHAnsi" w:hint="cs"/>
          <w:rtl/>
        </w:rPr>
        <w:t xml:space="preserve"> תכנית מתאר מחוזית המשנה את ייעוד הקרקע בשטח של כ-670 דונם באזור גבעת מצפה </w:t>
      </w:r>
      <w:proofErr w:type="spellStart"/>
      <w:r w:rsidRPr="00F6622F">
        <w:rPr>
          <w:rFonts w:cstheme="minorHAnsi" w:hint="cs"/>
          <w:rtl/>
        </w:rPr>
        <w:t>נפתוח</w:t>
      </w:r>
      <w:proofErr w:type="spellEnd"/>
      <w:r w:rsidRPr="00F6622F">
        <w:rPr>
          <w:rFonts w:cstheme="minorHAnsi" w:hint="cs"/>
          <w:rtl/>
        </w:rPr>
        <w:t xml:space="preserve"> מייעוד של קרקע חקלאית לייעוד של שטח לפיתוח עירוני, והיא נועדה לשם הקמתה במקום של שכונת מגורים הצפויה לכלול כ-2000 יחידות דיור. אין חולק כי מימושה של תמ"מ 47/1 מחייב סטייה (בדרך של "הקלות") מהוראות תמ"א 31- תכנית מתאר ארצית משולבת לבנ</w:t>
      </w:r>
      <w:r w:rsidR="00E2096B">
        <w:rPr>
          <w:rFonts w:cstheme="minorHAnsi" w:hint="cs"/>
          <w:rtl/>
        </w:rPr>
        <w:t>י</w:t>
      </w:r>
      <w:r w:rsidRPr="00F6622F">
        <w:rPr>
          <w:rFonts w:cstheme="minorHAnsi" w:hint="cs"/>
          <w:rtl/>
        </w:rPr>
        <w:t>יה פיתוח ולקליטת עלייה, ומהוראות תמ"א 22- תכנית מתאר ארצית ליער ולייעור.</w:t>
      </w:r>
    </w:p>
    <w:p w14:paraId="7B482DBC" w14:textId="6BFA8255" w:rsidR="00B654CC" w:rsidRDefault="00811353" w:rsidP="00B654CC">
      <w:pPr>
        <w:pStyle w:val="a7"/>
        <w:tabs>
          <w:tab w:val="left" w:pos="3718"/>
        </w:tabs>
        <w:jc w:val="both"/>
        <w:rPr>
          <w:rFonts w:cstheme="minorHAnsi"/>
          <w:rtl/>
        </w:rPr>
      </w:pPr>
      <w:r>
        <w:rPr>
          <w:rFonts w:cstheme="minorHAnsi"/>
          <w:rtl/>
        </w:rPr>
        <w:br/>
      </w:r>
    </w:p>
    <w:p w14:paraId="3A18102A" w14:textId="77777777" w:rsidR="00811353" w:rsidRDefault="00811353" w:rsidP="00811353">
      <w:pPr>
        <w:pStyle w:val="a7"/>
        <w:pBdr>
          <w:bottom w:val="single" w:sz="6" w:space="1" w:color="auto"/>
        </w:pBdr>
        <w:jc w:val="center"/>
        <w:rPr>
          <w:rFonts w:cstheme="minorHAnsi"/>
          <w:b/>
          <w:bCs/>
          <w:rtl/>
        </w:rPr>
      </w:pPr>
      <w:r>
        <w:rPr>
          <w:rFonts w:cstheme="minorHAnsi" w:hint="cs"/>
          <w:b/>
          <w:bCs/>
          <w:rtl/>
        </w:rPr>
        <w:lastRenderedPageBreak/>
        <w:t>השאלה המשפטית:</w:t>
      </w:r>
    </w:p>
    <w:p w14:paraId="4830E2AA" w14:textId="77777777" w:rsidR="00811353" w:rsidRDefault="00811353" w:rsidP="00811353">
      <w:pPr>
        <w:pStyle w:val="a7"/>
        <w:jc w:val="both"/>
        <w:rPr>
          <w:rFonts w:cstheme="minorHAnsi"/>
          <w:rtl/>
        </w:rPr>
      </w:pPr>
    </w:p>
    <w:p w14:paraId="3A21B48B" w14:textId="53400616" w:rsidR="00811353" w:rsidRDefault="00811353" w:rsidP="00811353">
      <w:pPr>
        <w:pStyle w:val="a7"/>
        <w:jc w:val="both"/>
        <w:rPr>
          <w:rFonts w:cstheme="minorHAnsi"/>
          <w:rtl/>
        </w:rPr>
      </w:pPr>
      <w:r>
        <w:rPr>
          <w:rFonts w:cstheme="minorHAnsi" w:hint="cs"/>
          <w:rtl/>
        </w:rPr>
        <w:t xml:space="preserve">האם אושרה התוכנית כדין? </w:t>
      </w:r>
      <w:bookmarkStart w:id="0" w:name="_Hlk71974543"/>
      <w:r>
        <w:rPr>
          <w:rFonts w:cstheme="minorHAnsi" w:hint="cs"/>
          <w:rtl/>
        </w:rPr>
        <w:t>האם הייתה סתירה עם תמ"א 22?</w:t>
      </w:r>
      <w:bookmarkEnd w:id="0"/>
    </w:p>
    <w:p w14:paraId="5A36528E" w14:textId="0EDB2553" w:rsidR="00811353" w:rsidRDefault="00811353" w:rsidP="00811353">
      <w:pPr>
        <w:pStyle w:val="a7"/>
        <w:jc w:val="both"/>
        <w:rPr>
          <w:rFonts w:cstheme="minorHAnsi"/>
          <w:rtl/>
        </w:rPr>
      </w:pPr>
    </w:p>
    <w:p w14:paraId="08338BCA" w14:textId="19AF1F83" w:rsidR="00811353" w:rsidRDefault="00944EDE" w:rsidP="00944EDE">
      <w:pPr>
        <w:pStyle w:val="a7"/>
        <w:pBdr>
          <w:bottom w:val="single" w:sz="6" w:space="1" w:color="auto"/>
        </w:pBdr>
        <w:jc w:val="center"/>
        <w:rPr>
          <w:rFonts w:cstheme="minorHAnsi"/>
          <w:b/>
          <w:bCs/>
          <w:rtl/>
        </w:rPr>
      </w:pPr>
      <w:r>
        <w:rPr>
          <w:rFonts w:cstheme="minorHAnsi" w:hint="cs"/>
          <w:b/>
          <w:bCs/>
          <w:rtl/>
        </w:rPr>
        <w:t>דיון:</w:t>
      </w:r>
    </w:p>
    <w:p w14:paraId="74DF7152" w14:textId="3B0B5F4F" w:rsidR="00944EDE" w:rsidRDefault="00944EDE" w:rsidP="00944EDE">
      <w:pPr>
        <w:pStyle w:val="a7"/>
        <w:jc w:val="both"/>
        <w:rPr>
          <w:rFonts w:cstheme="minorHAnsi"/>
          <w:rtl/>
        </w:rPr>
      </w:pPr>
    </w:p>
    <w:p w14:paraId="3E5431BE" w14:textId="3DC355DC" w:rsidR="00944EDE" w:rsidRDefault="00D27CE2" w:rsidP="00944EDE">
      <w:pPr>
        <w:pStyle w:val="a7"/>
        <w:jc w:val="both"/>
        <w:rPr>
          <w:rFonts w:cstheme="minorHAnsi"/>
          <w:rtl/>
        </w:rPr>
      </w:pPr>
      <w:r>
        <w:rPr>
          <w:rFonts w:cstheme="minorHAnsi" w:hint="cs"/>
          <w:rtl/>
        </w:rPr>
        <w:t xml:space="preserve">השאלה המרכזית שעומדת במוקד המחלוקת בין הצדדים בכל הנוגע לתמ"א 22 הינה האם בהוראות תמ"מ 47/1, כשלעצמן, יש משום שינוי ייעוד של המקרקעין במצפה </w:t>
      </w:r>
      <w:proofErr w:type="spellStart"/>
      <w:r>
        <w:rPr>
          <w:rFonts w:cstheme="minorHAnsi" w:hint="cs"/>
          <w:rtl/>
        </w:rPr>
        <w:t>נפתוח</w:t>
      </w:r>
      <w:proofErr w:type="spellEnd"/>
      <w:r>
        <w:rPr>
          <w:rFonts w:cstheme="minorHAnsi" w:hint="cs"/>
          <w:rtl/>
        </w:rPr>
        <w:t xml:space="preserve"> לעומת הייעוד שנקבע לאותם מקרקעים בתמ"א 22, כפי שטוענים העותרים או שמא אין לראות את הוראות תמ"מ 47/1 כמשנות, כשלעצמן, את ייעודם של אותם מקרקעין, שכן שינוי זה ייעשה (ויכול להיעשות על פי הטענה) רק במסגרת התוכנית המפורטת, כפי שטוענת המדינה.</w:t>
      </w:r>
    </w:p>
    <w:p w14:paraId="09C1A5A7" w14:textId="64FCAB24" w:rsidR="00F55049" w:rsidRDefault="00F55049" w:rsidP="00944EDE">
      <w:pPr>
        <w:pStyle w:val="a7"/>
        <w:jc w:val="both"/>
        <w:rPr>
          <w:rFonts w:cstheme="minorHAnsi"/>
          <w:rtl/>
        </w:rPr>
      </w:pPr>
    </w:p>
    <w:p w14:paraId="4C3E7C1D" w14:textId="7957B2A6" w:rsidR="00F55049" w:rsidRDefault="00130FF9" w:rsidP="00944EDE">
      <w:pPr>
        <w:pStyle w:val="a7"/>
        <w:jc w:val="both"/>
        <w:rPr>
          <w:rFonts w:cstheme="minorHAnsi"/>
          <w:rtl/>
        </w:rPr>
      </w:pPr>
      <w:r>
        <w:rPr>
          <w:rFonts w:cstheme="minorHAnsi" w:hint="cs"/>
          <w:rtl/>
        </w:rPr>
        <w:t xml:space="preserve">תחילה, בית המשפט מציג את ההלכה- </w:t>
      </w:r>
      <w:r>
        <w:rPr>
          <w:rFonts w:cstheme="minorHAnsi" w:hint="cs"/>
          <w:b/>
          <w:bCs/>
          <w:rtl/>
        </w:rPr>
        <w:t>במשפט מנהלי לא מתערבים אלא אם נפל פגם בהליך</w:t>
      </w:r>
      <w:r>
        <w:rPr>
          <w:rFonts w:cstheme="minorHAnsi" w:hint="cs"/>
          <w:rtl/>
        </w:rPr>
        <w:t>- "</w:t>
      </w:r>
      <w:r w:rsidRPr="00E46B08">
        <w:rPr>
          <w:rFonts w:cstheme="minorHAnsi" w:hint="cs"/>
          <w:rtl/>
        </w:rPr>
        <w:t>נקודת המוצא לדיוננו הינה בהלכה המבוססת לפיה בית משפט זה אינו בא בנעליהן של רשויות התכנון ואינו מעמיד את שיקול דעתו תחת שיקול דעתן המקצועי של רשויות התכנון. לא בנקל יתערב בית המשפט בהחלטותיהן של רשויות התכנון והתערבותו מוגבלת למקרים בהם נפל בהחלטה התכנונית פגם מן הסוג המקים עילה להתערבות בית המשפט במעשה המנהלי - כגון חריגה מסמכות, חוסר תום-לב, ניגוד עניינים או חריגה קיצונית ממתחם הסבירות</w:t>
      </w:r>
      <w:r>
        <w:rPr>
          <w:rFonts w:cstheme="minorHAnsi" w:hint="cs"/>
          <w:rtl/>
        </w:rPr>
        <w:t xml:space="preserve">. </w:t>
      </w:r>
      <w:r w:rsidRPr="00E46B08">
        <w:rPr>
          <w:rFonts w:cstheme="minorHAnsi" w:hint="cs"/>
          <w:rtl/>
        </w:rPr>
        <w:t xml:space="preserve">בדיון בעתירות שלפנינו עלינו לבחון, אפוא, האם נפל בהחלטת </w:t>
      </w:r>
      <w:proofErr w:type="spellStart"/>
      <w:r w:rsidRPr="00E46B08">
        <w:rPr>
          <w:rFonts w:cstheme="minorHAnsi" w:hint="cs"/>
          <w:rtl/>
        </w:rPr>
        <w:t>הולנת"ע</w:t>
      </w:r>
      <w:proofErr w:type="spellEnd"/>
      <w:r w:rsidRPr="00E46B08">
        <w:rPr>
          <w:rFonts w:cstheme="minorHAnsi" w:hint="cs"/>
          <w:rtl/>
        </w:rPr>
        <w:t>, שאישרה את תמ"מ 47/1, אחד מהפגמים שיש בהם כדי להביא להתערבות שיפוטית בהחלטת רשויות התכנון</w:t>
      </w:r>
      <w:r>
        <w:rPr>
          <w:rFonts w:cstheme="minorHAnsi" w:hint="cs"/>
          <w:rtl/>
        </w:rPr>
        <w:t>".</w:t>
      </w:r>
    </w:p>
    <w:p w14:paraId="346D7168" w14:textId="65A47A38" w:rsidR="00130FF9" w:rsidRDefault="00130FF9" w:rsidP="00944EDE">
      <w:pPr>
        <w:pStyle w:val="a7"/>
        <w:jc w:val="both"/>
        <w:rPr>
          <w:rFonts w:cstheme="minorHAnsi"/>
          <w:rtl/>
        </w:rPr>
      </w:pPr>
    </w:p>
    <w:p w14:paraId="71F1B592" w14:textId="6E9FA921" w:rsidR="00130FF9" w:rsidRDefault="007420EC" w:rsidP="00944EDE">
      <w:pPr>
        <w:pStyle w:val="a7"/>
        <w:jc w:val="both"/>
        <w:rPr>
          <w:rFonts w:cstheme="minorHAnsi"/>
          <w:rtl/>
        </w:rPr>
      </w:pPr>
      <w:r>
        <w:rPr>
          <w:rFonts w:cstheme="minorHAnsi" w:hint="cs"/>
          <w:rtl/>
        </w:rPr>
        <w:t xml:space="preserve">לאחר מכן, מציג בית המשפט את </w:t>
      </w:r>
      <w:r>
        <w:rPr>
          <w:rFonts w:cstheme="minorHAnsi" w:hint="cs"/>
          <w:b/>
          <w:bCs/>
          <w:rtl/>
        </w:rPr>
        <w:t>ההיררכיה התכנונית</w:t>
      </w:r>
      <w:r>
        <w:rPr>
          <w:rFonts w:cstheme="minorHAnsi" w:hint="cs"/>
          <w:rtl/>
        </w:rPr>
        <w:t>- "</w:t>
      </w:r>
      <w:r w:rsidR="00597A7C" w:rsidRPr="00E46B08">
        <w:rPr>
          <w:rFonts w:cstheme="minorHAnsi" w:hint="cs"/>
          <w:rtl/>
        </w:rPr>
        <w:t>מושכלות ראשונים של דיני התכנון והבנ</w:t>
      </w:r>
      <w:r w:rsidR="00597A7C">
        <w:rPr>
          <w:rFonts w:cstheme="minorHAnsi" w:hint="cs"/>
          <w:rtl/>
        </w:rPr>
        <w:t>י</w:t>
      </w:r>
      <w:r w:rsidR="00597A7C" w:rsidRPr="00E46B08">
        <w:rPr>
          <w:rFonts w:cstheme="minorHAnsi" w:hint="cs"/>
          <w:rtl/>
        </w:rPr>
        <w:t>יה במשפטנו הם כי ת</w:t>
      </w:r>
      <w:r w:rsidR="00597A7C">
        <w:rPr>
          <w:rFonts w:cstheme="minorHAnsi" w:hint="cs"/>
          <w:rtl/>
        </w:rPr>
        <w:t>ו</w:t>
      </w:r>
      <w:r w:rsidR="00597A7C" w:rsidRPr="00E46B08">
        <w:rPr>
          <w:rFonts w:cstheme="minorHAnsi" w:hint="cs"/>
          <w:rtl/>
        </w:rPr>
        <w:t>כנית מתאר ארצית ניצבת בראש הפירמידה הנורמטיבית של ת</w:t>
      </w:r>
      <w:r w:rsidR="00597A7C">
        <w:rPr>
          <w:rFonts w:cstheme="minorHAnsi" w:hint="cs"/>
          <w:rtl/>
        </w:rPr>
        <w:t>ו</w:t>
      </w:r>
      <w:r w:rsidR="00597A7C" w:rsidRPr="00E46B08">
        <w:rPr>
          <w:rFonts w:cstheme="minorHAnsi" w:hint="cs"/>
          <w:rtl/>
        </w:rPr>
        <w:t>כניות המתאר על דרגותיהן השונות, ובהעדר הוראה אחרת בת</w:t>
      </w:r>
      <w:r w:rsidR="00597A7C">
        <w:rPr>
          <w:rFonts w:cstheme="minorHAnsi" w:hint="cs"/>
          <w:rtl/>
        </w:rPr>
        <w:t>ו</w:t>
      </w:r>
      <w:r w:rsidR="00597A7C" w:rsidRPr="00E46B08">
        <w:rPr>
          <w:rFonts w:cstheme="minorHAnsi" w:hint="cs"/>
          <w:rtl/>
        </w:rPr>
        <w:t>כנית המתאר הארצית עצמה גוברות הוראות ת</w:t>
      </w:r>
      <w:r w:rsidR="00597A7C">
        <w:rPr>
          <w:rFonts w:cstheme="minorHAnsi" w:hint="cs"/>
          <w:rtl/>
        </w:rPr>
        <w:t>ו</w:t>
      </w:r>
      <w:r w:rsidR="00597A7C" w:rsidRPr="00E46B08">
        <w:rPr>
          <w:rFonts w:cstheme="minorHAnsi" w:hint="cs"/>
          <w:rtl/>
        </w:rPr>
        <w:t>כנית המתאר הארצית על הוראות הת</w:t>
      </w:r>
      <w:r w:rsidR="00597A7C">
        <w:rPr>
          <w:rFonts w:cstheme="minorHAnsi" w:hint="cs"/>
          <w:rtl/>
        </w:rPr>
        <w:t>ו</w:t>
      </w:r>
      <w:r w:rsidR="00597A7C" w:rsidRPr="00E46B08">
        <w:rPr>
          <w:rFonts w:cstheme="minorHAnsi" w:hint="cs"/>
          <w:rtl/>
        </w:rPr>
        <w:t>כניות המצויות מתחתיה בהיררכיה התכנונית. לפיכך, ברי כי ככלל ובהעדר הוראה אחרת בתמ"א 22 עצמה, דינן של הוראות תמ"א 22 לגבור על הוראותיהן של ת</w:t>
      </w:r>
      <w:r w:rsidR="00597A7C">
        <w:rPr>
          <w:rFonts w:cstheme="minorHAnsi" w:hint="cs"/>
          <w:rtl/>
        </w:rPr>
        <w:t>ו</w:t>
      </w:r>
      <w:r w:rsidR="00597A7C" w:rsidRPr="00E46B08">
        <w:rPr>
          <w:rFonts w:cstheme="minorHAnsi" w:hint="cs"/>
          <w:rtl/>
        </w:rPr>
        <w:t>כניות מתאר מחוזיות שאינן עולות בקנה אחד עימן</w:t>
      </w:r>
      <w:r w:rsidR="005F0ACA">
        <w:rPr>
          <w:rFonts w:cstheme="minorHAnsi" w:hint="cs"/>
          <w:rtl/>
        </w:rPr>
        <w:t xml:space="preserve">. </w:t>
      </w:r>
      <w:r w:rsidR="005F0ACA" w:rsidRPr="00E46B08">
        <w:rPr>
          <w:rFonts w:cstheme="minorHAnsi" w:hint="cs"/>
          <w:rtl/>
        </w:rPr>
        <w:t>התייחסות מפורשת למעמדה הנורמטיבי של תמ"א 22 מצויה בסעיף 7.א. לתקנונה שקובע מפורשות כי: "הייתה סתירה בין ת</w:t>
      </w:r>
      <w:r w:rsidR="005E1726">
        <w:rPr>
          <w:rFonts w:cstheme="minorHAnsi" w:hint="cs"/>
          <w:rtl/>
        </w:rPr>
        <w:t>ו</w:t>
      </w:r>
      <w:r w:rsidR="005F0ACA" w:rsidRPr="00E46B08">
        <w:rPr>
          <w:rFonts w:cstheme="minorHAnsi" w:hint="cs"/>
          <w:rtl/>
        </w:rPr>
        <w:t>כנית זו ובין הוראה של ת</w:t>
      </w:r>
      <w:r w:rsidR="005E1726">
        <w:rPr>
          <w:rFonts w:cstheme="minorHAnsi" w:hint="cs"/>
          <w:rtl/>
        </w:rPr>
        <w:t>ו</w:t>
      </w:r>
      <w:r w:rsidR="005F0ACA" w:rsidRPr="00E46B08">
        <w:rPr>
          <w:rFonts w:cstheme="minorHAnsi" w:hint="cs"/>
          <w:rtl/>
        </w:rPr>
        <w:t>כנית מתאר מחוזית, ת</w:t>
      </w:r>
      <w:r w:rsidR="005E1726">
        <w:rPr>
          <w:rFonts w:cstheme="minorHAnsi" w:hint="cs"/>
          <w:rtl/>
        </w:rPr>
        <w:t>ו</w:t>
      </w:r>
      <w:r w:rsidR="005F0ACA" w:rsidRPr="00E46B08">
        <w:rPr>
          <w:rFonts w:cstheme="minorHAnsi" w:hint="cs"/>
          <w:rtl/>
        </w:rPr>
        <w:t>כנית מתאר מקומית או ת</w:t>
      </w:r>
      <w:r w:rsidR="005E1726">
        <w:rPr>
          <w:rFonts w:cstheme="minorHAnsi" w:hint="cs"/>
          <w:rtl/>
        </w:rPr>
        <w:t>ו</w:t>
      </w:r>
      <w:r w:rsidR="005F0ACA" w:rsidRPr="00E46B08">
        <w:rPr>
          <w:rFonts w:cstheme="minorHAnsi" w:hint="cs"/>
          <w:rtl/>
        </w:rPr>
        <w:t>כנית מפורטת, האמור בת</w:t>
      </w:r>
      <w:r w:rsidR="005E1726">
        <w:rPr>
          <w:rFonts w:cstheme="minorHAnsi" w:hint="cs"/>
          <w:rtl/>
        </w:rPr>
        <w:t>ו</w:t>
      </w:r>
      <w:r w:rsidR="005F0ACA" w:rsidRPr="00E46B08">
        <w:rPr>
          <w:rFonts w:cstheme="minorHAnsi" w:hint="cs"/>
          <w:rtl/>
        </w:rPr>
        <w:t>כנית זו עדיף".</w:t>
      </w:r>
    </w:p>
    <w:p w14:paraId="7E283BD7" w14:textId="688C93D3" w:rsidR="005E1726" w:rsidRDefault="005E1726" w:rsidP="00944EDE">
      <w:pPr>
        <w:pStyle w:val="a7"/>
        <w:jc w:val="both"/>
        <w:rPr>
          <w:rFonts w:cstheme="minorHAnsi"/>
          <w:rtl/>
        </w:rPr>
      </w:pPr>
    </w:p>
    <w:p w14:paraId="740FF511" w14:textId="63BA684A" w:rsidR="005E1726" w:rsidRDefault="005E1726" w:rsidP="00944EDE">
      <w:pPr>
        <w:pStyle w:val="a7"/>
        <w:jc w:val="both"/>
        <w:rPr>
          <w:rFonts w:cstheme="minorHAnsi"/>
          <w:rtl/>
        </w:rPr>
      </w:pPr>
      <w:r>
        <w:rPr>
          <w:rFonts w:cstheme="minorHAnsi" w:hint="cs"/>
          <w:rtl/>
        </w:rPr>
        <w:t xml:space="preserve">עם זאת ייתכן כי קיים </w:t>
      </w:r>
      <w:r>
        <w:rPr>
          <w:rFonts w:cstheme="minorHAnsi" w:hint="cs"/>
          <w:b/>
          <w:bCs/>
          <w:rtl/>
        </w:rPr>
        <w:t>חריג</w:t>
      </w:r>
      <w:r>
        <w:rPr>
          <w:rFonts w:cstheme="minorHAnsi" w:hint="cs"/>
          <w:rtl/>
        </w:rPr>
        <w:t xml:space="preserve">- ייתכן וקיים מנגנון גמישות המאפשר חריגה של תוכניות במדרג נמוך יותר לחרוג ממנה. כך, עלינו לבדוק האם בתמ"א 22 יש חריג המאפשר זאת, ואז יש לבדוק האם פעלו לפיו. </w:t>
      </w:r>
      <w:r>
        <w:rPr>
          <w:rFonts w:cstheme="minorHAnsi" w:hint="cs"/>
          <w:b/>
          <w:bCs/>
          <w:rtl/>
        </w:rPr>
        <w:t>מה הטרה של מנגנון הגמישות?</w:t>
      </w:r>
      <w:r>
        <w:rPr>
          <w:rFonts w:cstheme="minorHAnsi" w:hint="cs"/>
          <w:rtl/>
        </w:rPr>
        <w:t xml:space="preserve"> </w:t>
      </w:r>
      <w:r w:rsidR="00030635">
        <w:rPr>
          <w:rFonts w:cstheme="minorHAnsi" w:hint="cs"/>
          <w:rtl/>
        </w:rPr>
        <w:t>יש התווית מדיניות כללית לפיה אנו מעוניינים שמדיניות התכנון תהיה גמישה בעת הצורך.</w:t>
      </w:r>
      <w:r w:rsidR="00F943B9">
        <w:rPr>
          <w:rFonts w:cstheme="minorHAnsi" w:hint="cs"/>
          <w:rtl/>
        </w:rPr>
        <w:t xml:space="preserve"> במסגרת התוכנית קבוע ב</w:t>
      </w:r>
      <w:r w:rsidR="00F943B9">
        <w:rPr>
          <w:rFonts w:cstheme="minorHAnsi" w:hint="cs"/>
          <w:b/>
          <w:bCs/>
          <w:rtl/>
        </w:rPr>
        <w:t>סעיף 9(א)</w:t>
      </w:r>
      <w:r w:rsidR="00F943B9">
        <w:rPr>
          <w:rFonts w:cstheme="minorHAnsi" w:hint="cs"/>
          <w:rtl/>
        </w:rPr>
        <w:t xml:space="preserve"> כי ניתן יהיה לשנות ייעוד על פי תוכנית שתאושר על ידי וועדה מחוזית לתכנון ובנייה</w:t>
      </w:r>
      <w:r w:rsidR="00A577ED">
        <w:rPr>
          <w:rFonts w:cstheme="minorHAnsi" w:hint="cs"/>
          <w:rtl/>
        </w:rPr>
        <w:t>, בכפוף לתנאים מסוימים המעוגנים באותו סעיף.</w:t>
      </w:r>
    </w:p>
    <w:p w14:paraId="013FBF18" w14:textId="0592B7E4" w:rsidR="000303EE" w:rsidRDefault="000303EE" w:rsidP="00944EDE">
      <w:pPr>
        <w:pStyle w:val="a7"/>
        <w:jc w:val="both"/>
        <w:rPr>
          <w:rFonts w:cstheme="minorHAnsi"/>
          <w:rtl/>
        </w:rPr>
      </w:pPr>
    </w:p>
    <w:p w14:paraId="68A553D5" w14:textId="635D4D35" w:rsidR="000303EE" w:rsidRDefault="000303EE" w:rsidP="000303EE">
      <w:pPr>
        <w:pStyle w:val="a7"/>
        <w:jc w:val="both"/>
        <w:rPr>
          <w:rFonts w:cstheme="minorHAnsi"/>
          <w:rtl/>
        </w:rPr>
      </w:pPr>
      <w:r>
        <w:rPr>
          <w:rFonts w:cstheme="minorHAnsi" w:hint="cs"/>
          <w:b/>
          <w:bCs/>
          <w:rtl/>
        </w:rPr>
        <w:t>האם שינוי "יער טבעי לשימור" ל-"שטח לפיתוח עירוני" מהווה שינוי ייעוד?</w:t>
      </w:r>
      <w:r>
        <w:rPr>
          <w:rFonts w:cstheme="minorHAnsi" w:hint="cs"/>
          <w:rtl/>
        </w:rPr>
        <w:t xml:space="preserve"> לטענת המדינה לא (מדובר בטענה מופרכת). אך מנגד נאמר כי "</w:t>
      </w:r>
      <w:r w:rsidRPr="00E46B08">
        <w:rPr>
          <w:rFonts w:cstheme="minorHAnsi" w:hint="cs"/>
          <w:rtl/>
        </w:rPr>
        <w:t xml:space="preserve">מובן כי הקמתה של שכונת מגורים בת כ-2000 יחידות דיור, שאמורה לכלול בתוכה מלבד בנייני המגורים גם כבישים ושטחים מסחריים, אינה עולה בקנה אחד עם הייעוד של "יער טבעי לשימור". אכן, תמ"מ 47/1 אינה קובעת במדויק על איזה חלק מתוך שטח מצפה </w:t>
      </w:r>
      <w:proofErr w:type="spellStart"/>
      <w:r w:rsidRPr="00E46B08">
        <w:rPr>
          <w:rFonts w:cstheme="minorHAnsi" w:hint="cs"/>
          <w:rtl/>
        </w:rPr>
        <w:t>נפתוח</w:t>
      </w:r>
      <w:proofErr w:type="spellEnd"/>
      <w:r w:rsidRPr="00E46B08">
        <w:rPr>
          <w:rFonts w:cstheme="minorHAnsi" w:hint="cs"/>
          <w:rtl/>
        </w:rPr>
        <w:t>, הכלול בתחום הת</w:t>
      </w:r>
      <w:r>
        <w:rPr>
          <w:rFonts w:cstheme="minorHAnsi" w:hint="cs"/>
          <w:rtl/>
        </w:rPr>
        <w:t>ו</w:t>
      </w:r>
      <w:r w:rsidRPr="00E46B08">
        <w:rPr>
          <w:rFonts w:cstheme="minorHAnsi" w:hint="cs"/>
          <w:rtl/>
        </w:rPr>
        <w:t>כנית, תיבנה שכונת המגורים החדשה, אולם הת</w:t>
      </w:r>
      <w:r>
        <w:rPr>
          <w:rFonts w:cstheme="minorHAnsi" w:hint="cs"/>
          <w:rtl/>
        </w:rPr>
        <w:t>ו</w:t>
      </w:r>
      <w:r w:rsidRPr="00E46B08">
        <w:rPr>
          <w:rFonts w:cstheme="minorHAnsi" w:hint="cs"/>
          <w:rtl/>
        </w:rPr>
        <w:t xml:space="preserve">כנית היא שקובעת את הקביעה המהותית והעקרונית שמביאה לשינוי ייעודו של שטח מצפה </w:t>
      </w:r>
      <w:proofErr w:type="spellStart"/>
      <w:r w:rsidRPr="00E46B08">
        <w:rPr>
          <w:rFonts w:cstheme="minorHAnsi" w:hint="cs"/>
          <w:rtl/>
        </w:rPr>
        <w:t>נפתוח</w:t>
      </w:r>
      <w:proofErr w:type="spellEnd"/>
      <w:r w:rsidRPr="00E46B08">
        <w:rPr>
          <w:rFonts w:cstheme="minorHAnsi" w:hint="cs"/>
          <w:rtl/>
        </w:rPr>
        <w:t xml:space="preserve">. שטח שהיה מיועד ליער ושנועד להישמר ללא התערבות חיצונית הפך בעקבות החלטת </w:t>
      </w:r>
      <w:proofErr w:type="spellStart"/>
      <w:r w:rsidRPr="00E46B08">
        <w:rPr>
          <w:rFonts w:cstheme="minorHAnsi" w:hint="cs"/>
          <w:rtl/>
        </w:rPr>
        <w:t>הולנת"ע</w:t>
      </w:r>
      <w:proofErr w:type="spellEnd"/>
      <w:r w:rsidRPr="00E46B08">
        <w:rPr>
          <w:rFonts w:cstheme="minorHAnsi" w:hint="cs"/>
          <w:rtl/>
        </w:rPr>
        <w:t xml:space="preserve"> לאשר את תמ"מ 47/1 לשטח המיועד לשכונת מגורים עירונית על כל הכרוך בכך</w:t>
      </w:r>
      <w:r>
        <w:rPr>
          <w:rFonts w:cstheme="minorHAnsi" w:hint="cs"/>
          <w:rtl/>
        </w:rPr>
        <w:t>".</w:t>
      </w:r>
      <w:r w:rsidR="009A0725">
        <w:rPr>
          <w:rFonts w:cstheme="minorHAnsi" w:hint="cs"/>
          <w:rtl/>
        </w:rPr>
        <w:t xml:space="preserve"> לפיכך, </w:t>
      </w:r>
      <w:r w:rsidR="009A0725">
        <w:rPr>
          <w:rFonts w:cstheme="minorHAnsi" w:hint="cs"/>
          <w:u w:val="single"/>
          <w:rtl/>
        </w:rPr>
        <w:t>בית המשפט מקבל את טענות העותרים</w:t>
      </w:r>
      <w:r w:rsidR="009A0725">
        <w:rPr>
          <w:rFonts w:cstheme="minorHAnsi" w:hint="cs"/>
          <w:rtl/>
        </w:rPr>
        <w:t>.</w:t>
      </w:r>
    </w:p>
    <w:p w14:paraId="4FB4D1D4" w14:textId="03D23D97" w:rsidR="009A0725" w:rsidRDefault="009A0725" w:rsidP="000303EE">
      <w:pPr>
        <w:pStyle w:val="a7"/>
        <w:jc w:val="both"/>
        <w:rPr>
          <w:rFonts w:cstheme="minorHAnsi"/>
          <w:rtl/>
        </w:rPr>
      </w:pPr>
    </w:p>
    <w:p w14:paraId="3391838D" w14:textId="27CCD94F" w:rsidR="00885154" w:rsidRDefault="00885154" w:rsidP="000303EE">
      <w:pPr>
        <w:pStyle w:val="a7"/>
        <w:jc w:val="both"/>
        <w:rPr>
          <w:rFonts w:cstheme="minorHAnsi"/>
          <w:rtl/>
        </w:rPr>
      </w:pPr>
      <w:r>
        <w:rPr>
          <w:rFonts w:cstheme="minorHAnsi" w:hint="cs"/>
          <w:b/>
          <w:bCs/>
          <w:rtl/>
        </w:rPr>
        <w:t>פרשנות תוכניות</w:t>
      </w:r>
      <w:r>
        <w:rPr>
          <w:rFonts w:cstheme="minorHAnsi" w:hint="cs"/>
          <w:rtl/>
        </w:rPr>
        <w:t xml:space="preserve"> מתעוררת בשני הקשרים קריטיים וחשובים:</w:t>
      </w:r>
    </w:p>
    <w:p w14:paraId="78B9768D" w14:textId="23566129" w:rsidR="00885154" w:rsidRDefault="00885154" w:rsidP="00CA197D">
      <w:pPr>
        <w:pStyle w:val="a7"/>
        <w:numPr>
          <w:ilvl w:val="0"/>
          <w:numId w:val="23"/>
        </w:numPr>
        <w:ind w:left="424"/>
        <w:jc w:val="both"/>
        <w:rPr>
          <w:rFonts w:cstheme="minorHAnsi"/>
        </w:rPr>
      </w:pPr>
      <w:r>
        <w:rPr>
          <w:rFonts w:cstheme="minorHAnsi" w:hint="cs"/>
          <w:rtl/>
        </w:rPr>
        <w:t>פרשנות חלוקת סמכויות בין מוסדות התכנון; ו-</w:t>
      </w:r>
    </w:p>
    <w:p w14:paraId="43DA1EE3" w14:textId="2AA64DBD" w:rsidR="00885154" w:rsidRDefault="00885154" w:rsidP="00CA197D">
      <w:pPr>
        <w:pStyle w:val="a7"/>
        <w:numPr>
          <w:ilvl w:val="0"/>
          <w:numId w:val="23"/>
        </w:numPr>
        <w:ind w:left="424"/>
        <w:jc w:val="both"/>
        <w:rPr>
          <w:rFonts w:cstheme="minorHAnsi"/>
        </w:rPr>
      </w:pPr>
      <w:r>
        <w:rPr>
          <w:rFonts w:cstheme="minorHAnsi" w:hint="cs"/>
          <w:rtl/>
        </w:rPr>
        <w:t>פרשנות הייעוד של השטח בתוכנית.</w:t>
      </w:r>
    </w:p>
    <w:p w14:paraId="49010FEB" w14:textId="48CC966B" w:rsidR="00885154" w:rsidRDefault="00885154" w:rsidP="00885154">
      <w:pPr>
        <w:pStyle w:val="a7"/>
        <w:jc w:val="both"/>
        <w:rPr>
          <w:rFonts w:cstheme="minorHAnsi"/>
          <w:rtl/>
        </w:rPr>
      </w:pPr>
    </w:p>
    <w:p w14:paraId="6BB35DDC" w14:textId="168FE831" w:rsidR="00885154" w:rsidRDefault="00F84866" w:rsidP="00F84866">
      <w:pPr>
        <w:pStyle w:val="a7"/>
        <w:pBdr>
          <w:bottom w:val="single" w:sz="6" w:space="1" w:color="auto"/>
        </w:pBdr>
        <w:jc w:val="center"/>
        <w:rPr>
          <w:rFonts w:cstheme="minorHAnsi"/>
          <w:b/>
          <w:bCs/>
          <w:rtl/>
        </w:rPr>
      </w:pPr>
      <w:r>
        <w:rPr>
          <w:rFonts w:cstheme="minorHAnsi" w:hint="cs"/>
          <w:b/>
          <w:bCs/>
          <w:rtl/>
        </w:rPr>
        <w:t>עע"מ 8411/07 מעוז דניאל נ' אדם, טבע ודין- אגודה ישראלית להגנת הסביבה:</w:t>
      </w:r>
    </w:p>
    <w:p w14:paraId="0D404055" w14:textId="1967061C" w:rsidR="00F84866" w:rsidRDefault="00F84866" w:rsidP="00F84866">
      <w:pPr>
        <w:pStyle w:val="a7"/>
        <w:jc w:val="both"/>
        <w:rPr>
          <w:rFonts w:cstheme="minorHAnsi"/>
          <w:rtl/>
        </w:rPr>
      </w:pPr>
    </w:p>
    <w:p w14:paraId="20621167" w14:textId="73A5E787" w:rsidR="00ED6F24" w:rsidRPr="00ED6F24" w:rsidRDefault="00ED6F24" w:rsidP="00F84866">
      <w:pPr>
        <w:pStyle w:val="a7"/>
        <w:jc w:val="both"/>
        <w:rPr>
          <w:rFonts w:cstheme="minorHAnsi"/>
          <w:b/>
          <w:bCs/>
          <w:rtl/>
        </w:rPr>
      </w:pPr>
      <w:r>
        <w:rPr>
          <w:rFonts w:cstheme="minorHAnsi" w:hint="cs"/>
          <w:b/>
          <w:bCs/>
          <w:rtl/>
        </w:rPr>
        <w:t>העובדות:</w:t>
      </w:r>
    </w:p>
    <w:p w14:paraId="24AC56F6" w14:textId="7233EE32" w:rsidR="00ED6F24" w:rsidRDefault="00ED6F24" w:rsidP="00ED6F24">
      <w:pPr>
        <w:pStyle w:val="a7"/>
        <w:jc w:val="both"/>
        <w:rPr>
          <w:rFonts w:cstheme="minorHAnsi"/>
          <w:rtl/>
        </w:rPr>
      </w:pPr>
      <w:r>
        <w:rPr>
          <w:rFonts w:cstheme="minorHAnsi" w:hint="cs"/>
          <w:rtl/>
        </w:rPr>
        <w:t>על פי תוכנית המתאר המקומית, יועד האזור בו נמצא מדרש להקמת פרויקט שתכננה מעוז דניאל בסמוך לחוף ימה של ראשון לציון (200-250 מטרים מקו המים) ל"אמצעי אכסון ורווחה".</w:t>
      </w:r>
    </w:p>
    <w:p w14:paraId="4D45DA4A" w14:textId="3EB01AA2" w:rsidR="00ED6F24" w:rsidRDefault="00ED6F24" w:rsidP="00ED6F24">
      <w:pPr>
        <w:pStyle w:val="a7"/>
        <w:jc w:val="both"/>
        <w:rPr>
          <w:rFonts w:cstheme="minorHAnsi"/>
          <w:rtl/>
        </w:rPr>
      </w:pPr>
    </w:p>
    <w:p w14:paraId="04FA849C" w14:textId="0908ABB2" w:rsidR="00ED6F24" w:rsidRPr="00ED6F24" w:rsidRDefault="00ED6F24" w:rsidP="00ED6F24">
      <w:pPr>
        <w:pStyle w:val="a7"/>
        <w:jc w:val="both"/>
        <w:rPr>
          <w:rFonts w:cstheme="minorHAnsi"/>
          <w:b/>
          <w:bCs/>
          <w:rtl/>
        </w:rPr>
      </w:pPr>
      <w:r>
        <w:rPr>
          <w:rFonts w:cstheme="minorHAnsi" w:hint="cs"/>
          <w:b/>
          <w:bCs/>
          <w:rtl/>
        </w:rPr>
        <w:t>המחלוקת:</w:t>
      </w:r>
    </w:p>
    <w:p w14:paraId="6797BE99" w14:textId="673F0AFF" w:rsidR="00ED6F24" w:rsidRDefault="00ED6F24" w:rsidP="00ED6F24">
      <w:pPr>
        <w:pStyle w:val="a7"/>
        <w:jc w:val="both"/>
        <w:rPr>
          <w:rFonts w:cstheme="minorHAnsi"/>
          <w:rtl/>
        </w:rPr>
      </w:pPr>
      <w:r>
        <w:rPr>
          <w:rFonts w:cstheme="minorHAnsi" w:hint="cs"/>
          <w:rtl/>
        </w:rPr>
        <w:t xml:space="preserve">פרשנות המונח "דירות נופש" על פי שתי הוראות המופיעות בתקנון התוכנית- </w:t>
      </w:r>
      <w:r>
        <w:rPr>
          <w:rFonts w:cstheme="minorHAnsi" w:hint="cs"/>
          <w:b/>
          <w:bCs/>
          <w:rtl/>
        </w:rPr>
        <w:t>סעיף 10</w:t>
      </w:r>
      <w:r>
        <w:rPr>
          <w:rFonts w:cstheme="minorHAnsi" w:hint="cs"/>
          <w:rtl/>
        </w:rPr>
        <w:t xml:space="preserve"> לתקנון התוכנית שמונה את הייעודים השונים ו</w:t>
      </w:r>
      <w:r>
        <w:rPr>
          <w:rFonts w:cstheme="minorHAnsi" w:hint="cs"/>
          <w:b/>
          <w:bCs/>
          <w:rtl/>
        </w:rPr>
        <w:t>סעיף 22</w:t>
      </w:r>
      <w:r>
        <w:rPr>
          <w:rFonts w:cstheme="minorHAnsi" w:hint="cs"/>
          <w:rtl/>
        </w:rPr>
        <w:t xml:space="preserve"> לתוכנית בו נקבע כי באזור המיועד לאמצעי אכסון ורווחה ניתן לבנות 1,400 יחידות. במילים אחרת השאלה היא האם דירות נופש באזור שמיועד לאמצעי אכסון ורווחה מהוות דירות מגורים רגילות?</w:t>
      </w:r>
    </w:p>
    <w:p w14:paraId="7895C5BB" w14:textId="6C6842E7" w:rsidR="00ED6F24" w:rsidRDefault="001429C8" w:rsidP="00415E41">
      <w:pPr>
        <w:pStyle w:val="a7"/>
        <w:pBdr>
          <w:bottom w:val="single" w:sz="6" w:space="1" w:color="auto"/>
        </w:pBdr>
        <w:jc w:val="center"/>
        <w:rPr>
          <w:rFonts w:cstheme="minorHAnsi"/>
          <w:b/>
          <w:bCs/>
          <w:rtl/>
        </w:rPr>
      </w:pPr>
      <w:r>
        <w:rPr>
          <w:rFonts w:cstheme="minorHAnsi" w:hint="cs"/>
          <w:b/>
          <w:bCs/>
          <w:rtl/>
        </w:rPr>
        <w:lastRenderedPageBreak/>
        <w:t>מהלך הדברים</w:t>
      </w:r>
      <w:r w:rsidR="00415E41">
        <w:rPr>
          <w:rFonts w:cstheme="minorHAnsi" w:hint="cs"/>
          <w:b/>
          <w:bCs/>
          <w:rtl/>
        </w:rPr>
        <w:t>:</w:t>
      </w:r>
    </w:p>
    <w:p w14:paraId="45E1F56E" w14:textId="08916A23" w:rsidR="00415E41" w:rsidRDefault="00415E41" w:rsidP="00415E41">
      <w:pPr>
        <w:pStyle w:val="a7"/>
        <w:jc w:val="both"/>
        <w:rPr>
          <w:rFonts w:cstheme="minorHAnsi"/>
          <w:rtl/>
        </w:rPr>
      </w:pPr>
    </w:p>
    <w:p w14:paraId="4DA166C7" w14:textId="7C118853" w:rsidR="00415E41" w:rsidRDefault="00415E41" w:rsidP="00415E41">
      <w:pPr>
        <w:pStyle w:val="a7"/>
        <w:jc w:val="both"/>
        <w:rPr>
          <w:rFonts w:cstheme="minorHAnsi"/>
          <w:rtl/>
        </w:rPr>
      </w:pPr>
      <w:r>
        <w:rPr>
          <w:rFonts w:cstheme="minorHAnsi" w:hint="cs"/>
          <w:rtl/>
        </w:rPr>
        <w:t>הוועדה המקומית שדנה במתן ההיתרים אישרה את התוכניות, אך חייבה את מעוז דניאל להעמיד פול של 20% מהדירות עבור הציבור לתקופה של חצי שנה במצטבר. כלומר, אם הוא היה בונה 100 דירות, הוא היה חייב ל</w:t>
      </w:r>
      <w:r w:rsidR="00AD6C43">
        <w:rPr>
          <w:rFonts w:cstheme="minorHAnsi" w:hint="cs"/>
          <w:rtl/>
        </w:rPr>
        <w:t>אפשר במשך חצי שנה (מתוך שנה) לאפשר לציבור להשתמש ב-20 דירות לפחות. לאחר מכן הוגשו שלושה עררים לוועדה המחוזית, אשר נתנה היתר בלי הגבלה.</w:t>
      </w:r>
    </w:p>
    <w:p w14:paraId="47A7CB04" w14:textId="0B2443D4" w:rsidR="00AD6C43" w:rsidRDefault="00AD6C43" w:rsidP="00415E41">
      <w:pPr>
        <w:pStyle w:val="a7"/>
        <w:jc w:val="both"/>
        <w:rPr>
          <w:rFonts w:cstheme="minorHAnsi"/>
          <w:rtl/>
        </w:rPr>
      </w:pPr>
    </w:p>
    <w:p w14:paraId="094ADAA9" w14:textId="5B958E12" w:rsidR="00AD6C43" w:rsidRDefault="00AD6C43" w:rsidP="00415E41">
      <w:pPr>
        <w:pStyle w:val="a7"/>
        <w:jc w:val="both"/>
        <w:rPr>
          <w:rFonts w:cstheme="minorHAnsi"/>
          <w:rtl/>
        </w:rPr>
      </w:pPr>
      <w:r>
        <w:rPr>
          <w:rFonts w:cstheme="minorHAnsi" w:hint="cs"/>
          <w:rtl/>
        </w:rPr>
        <w:t xml:space="preserve">לאחר מכן, הוגשה עתירה מנהלית לבית המשפט המחוזי על ידי אדם, טבע ודין ועל ידי חבר מועצה, שם נקבע כי יש להעמיד את כל הדירות לשימוש הציבור לתקופה של חצי שנה. בעקבות בקשת הקלה של מעוז דניאל, התקיים דיון </w:t>
      </w:r>
      <w:proofErr w:type="spellStart"/>
      <w:r>
        <w:rPr>
          <w:rFonts w:cstheme="minorHAnsi" w:hint="cs"/>
          <w:rtl/>
        </w:rPr>
        <w:t>בולחו"ף</w:t>
      </w:r>
      <w:proofErr w:type="spellEnd"/>
      <w:r>
        <w:rPr>
          <w:rFonts w:cstheme="minorHAnsi" w:hint="cs"/>
          <w:rtl/>
        </w:rPr>
        <w:t>, כי יש להעמיד את כל הדירות לשימוש הציבור לתקופה של 9 חודשים. בעקבות זאת, ולאחר בחירת ראש עירייה חדש, נקבע כי יש להעמיד את כל הדירות לתקופה של תשעה חודשים לציבור, אך יש להקל בבנייה מתשע לשתיים עשרה קומות.</w:t>
      </w:r>
      <w:r w:rsidR="001429C8">
        <w:rPr>
          <w:rFonts w:cstheme="minorHAnsi" w:hint="cs"/>
          <w:rtl/>
        </w:rPr>
        <w:t xml:space="preserve"> ואז הגיע הערעור לעליון, אשר מותיר את ההחלטה האחרונה של הוועדה המקומית על כנה.</w:t>
      </w:r>
    </w:p>
    <w:p w14:paraId="13781C9D" w14:textId="01EE5EDF" w:rsidR="001429C8" w:rsidRDefault="001429C8" w:rsidP="00415E41">
      <w:pPr>
        <w:pStyle w:val="a7"/>
        <w:jc w:val="both"/>
        <w:rPr>
          <w:rFonts w:cstheme="minorHAnsi"/>
          <w:rtl/>
        </w:rPr>
      </w:pPr>
    </w:p>
    <w:p w14:paraId="30BA4E74" w14:textId="090B48EC" w:rsidR="001429C8" w:rsidRDefault="00F53790" w:rsidP="00415E41">
      <w:pPr>
        <w:pStyle w:val="a7"/>
        <w:jc w:val="both"/>
        <w:rPr>
          <w:rFonts w:cstheme="minorHAnsi"/>
          <w:rtl/>
        </w:rPr>
      </w:pPr>
      <w:r>
        <w:rPr>
          <w:rFonts w:cstheme="minorHAnsi" w:hint="cs"/>
          <w:rtl/>
        </w:rPr>
        <w:t>מעוז דניאל טענו כי התוכנית מאפשרת הקמת פרויקט של דירות נופש אשר רוכשיהן יוכלו לעשות בהן שימוש בלעדי למטרות נופש לאורך כל ימות השנה (התחכמות עם המושג הקבוע בחוק ובתוכנית). לעומת זאת, טענה אדם, טבע ודין כי השימושים המותרים בתחום תמ"א 13 הם ציבוריים בעיקרם המחייבים תחלופה בין הנהנים מהמתקנים המוקמים כדי לשמור על רצועת החוף לשימוש כלל הציבור.</w:t>
      </w:r>
    </w:p>
    <w:p w14:paraId="10F94341" w14:textId="4595CCF6" w:rsidR="00F53790" w:rsidRDefault="00F53790" w:rsidP="00415E41">
      <w:pPr>
        <w:pStyle w:val="a7"/>
        <w:jc w:val="both"/>
        <w:rPr>
          <w:rFonts w:cstheme="minorHAnsi"/>
          <w:rtl/>
        </w:rPr>
      </w:pPr>
    </w:p>
    <w:p w14:paraId="1EE4C3A0" w14:textId="5E3985C0" w:rsidR="00F53790" w:rsidRDefault="00D66DA0" w:rsidP="00415E41">
      <w:pPr>
        <w:pStyle w:val="a7"/>
        <w:jc w:val="both"/>
        <w:rPr>
          <w:rFonts w:cstheme="minorHAnsi"/>
          <w:rtl/>
        </w:rPr>
      </w:pPr>
      <w:r>
        <w:rPr>
          <w:rFonts w:cstheme="minorHAnsi" w:hint="cs"/>
          <w:rtl/>
        </w:rPr>
        <w:t xml:space="preserve">לכן, </w:t>
      </w:r>
      <w:r w:rsidRPr="002713B1">
        <w:rPr>
          <w:rFonts w:cstheme="minorHAnsi" w:hint="cs"/>
          <w:u w:val="single"/>
          <w:rtl/>
        </w:rPr>
        <w:t xml:space="preserve">בית המשפט </w:t>
      </w:r>
      <w:r w:rsidR="00DA4249" w:rsidRPr="002713B1">
        <w:rPr>
          <w:rFonts w:cstheme="minorHAnsi" w:hint="cs"/>
          <w:u w:val="single"/>
          <w:rtl/>
        </w:rPr>
        <w:t xml:space="preserve">פונה </w:t>
      </w:r>
      <w:r w:rsidRPr="002713B1">
        <w:rPr>
          <w:rFonts w:cstheme="minorHAnsi" w:hint="cs"/>
          <w:u w:val="single"/>
          <w:rtl/>
        </w:rPr>
        <w:t>לדון בפרשנות התוכניות</w:t>
      </w:r>
      <w:r w:rsidR="00DA4249">
        <w:rPr>
          <w:rFonts w:cstheme="minorHAnsi" w:hint="cs"/>
          <w:rtl/>
        </w:rPr>
        <w:t>- "</w:t>
      </w:r>
      <w:r w:rsidR="00DA4249" w:rsidRPr="00734079">
        <w:rPr>
          <w:rFonts w:cstheme="minorHAnsi" w:hint="cs"/>
          <w:rtl/>
        </w:rPr>
        <w:t>כידוע, נקודת המוצא הפרשנית לקביעת משמעותה של הוראה בחיקוק היא לשון ההוראה, אך מבין האפשרויות הלשוניות השונות על הפרשן לבחור באפשרות המגשימה באופן מיטבי את מטרתה של הנורמה ואת תכליתה.</w:t>
      </w:r>
      <w:r w:rsidR="004A7030">
        <w:rPr>
          <w:rFonts w:cstheme="minorHAnsi" w:hint="cs"/>
          <w:rtl/>
        </w:rPr>
        <w:t xml:space="preserve">.. תכלית זו תאותר ותיגזר מן המטרות, הערכים, המדיניות והפונקציות החברתיות שהנורמה ביקשה להגשים [איזו נורמה? זו שמציגה אדם, טבע ודין]. </w:t>
      </w:r>
      <w:r w:rsidR="004A7030" w:rsidRPr="00734079">
        <w:rPr>
          <w:rFonts w:cstheme="minorHAnsi" w:hint="cs"/>
          <w:rtl/>
        </w:rPr>
        <w:t>מסמכי התוכנית ובהם התשריט המצורף אליה משמשים לפירוש הוראותיה מתוך הנחה כי שני חלקי התוכנית</w:t>
      </w:r>
      <w:r w:rsidR="004A7030">
        <w:rPr>
          <w:rFonts w:cstheme="minorHAnsi" w:hint="cs"/>
          <w:rtl/>
        </w:rPr>
        <w:t>,</w:t>
      </w:r>
      <w:r w:rsidR="004A7030" w:rsidRPr="00734079">
        <w:rPr>
          <w:rFonts w:cstheme="minorHAnsi" w:hint="cs"/>
          <w:rtl/>
        </w:rPr>
        <w:t xml:space="preserve"> התקנון והתשריט</w:t>
      </w:r>
      <w:r w:rsidR="004A7030">
        <w:rPr>
          <w:rFonts w:cstheme="minorHAnsi" w:hint="cs"/>
          <w:rtl/>
        </w:rPr>
        <w:t>,</w:t>
      </w:r>
      <w:r w:rsidR="004A7030" w:rsidRPr="00734079">
        <w:rPr>
          <w:rFonts w:cstheme="minorHAnsi" w:hint="cs"/>
          <w:rtl/>
        </w:rPr>
        <w:t xml:space="preserve"> משלימים זה את זה. כלל נוסף הוא הכלל לפיו פרשנותה של תוכנית מתאר אמורה לעלות בקנה אחד עם פרשנותה של תוכנית שמעמדה במדרג התכנוני גבוה יותר</w:t>
      </w:r>
      <w:r w:rsidR="004A7030">
        <w:rPr>
          <w:rFonts w:cstheme="minorHAnsi" w:hint="cs"/>
          <w:rtl/>
        </w:rPr>
        <w:t>".</w:t>
      </w:r>
    </w:p>
    <w:p w14:paraId="5FCCFA54" w14:textId="55AC51B7" w:rsidR="00BC5118" w:rsidRDefault="00BC5118" w:rsidP="00415E41">
      <w:pPr>
        <w:pStyle w:val="a7"/>
        <w:jc w:val="both"/>
        <w:rPr>
          <w:rFonts w:cstheme="minorHAnsi"/>
          <w:rtl/>
        </w:rPr>
      </w:pPr>
    </w:p>
    <w:p w14:paraId="2FD76605" w14:textId="65C96191" w:rsidR="003A4B1E" w:rsidRDefault="00D457EB" w:rsidP="00415E41">
      <w:pPr>
        <w:pStyle w:val="a7"/>
        <w:jc w:val="both"/>
        <w:rPr>
          <w:rFonts w:cstheme="minorHAnsi"/>
          <w:rtl/>
        </w:rPr>
      </w:pPr>
      <w:r>
        <w:rPr>
          <w:rFonts w:cstheme="minorHAnsi" w:hint="cs"/>
          <w:b/>
          <w:bCs/>
          <w:rtl/>
        </w:rPr>
        <w:t>כיצד אם כך יש לפרש מהן הן דירות נופש?</w:t>
      </w:r>
      <w:r w:rsidR="003A4B1E">
        <w:rPr>
          <w:rFonts w:cstheme="minorHAnsi" w:hint="cs"/>
          <w:rtl/>
        </w:rPr>
        <w:t xml:space="preserve"> המושג אינו משמיע לנו בהכרח זמינות לשימוש הציבור וכי כמו בעניין אי-התכלת כך גם בענייננו, יש לקרוא את המונח "דירות נופש" ולפרשו על רקע "סביבתו התכנונית" ומכלול ההוראות המקיפות אותו וכן על רקע הנורמות והעקרונות התכנוניים הכלליים שאותם מבקשים דיני התכנון להגשים כאשר מדובר בבנייה הסמוכה לחוף הים". </w:t>
      </w:r>
      <w:r w:rsidR="003A4B1E">
        <w:rPr>
          <w:rFonts w:cstheme="minorHAnsi" w:hint="cs"/>
          <w:b/>
          <w:bCs/>
          <w:rtl/>
        </w:rPr>
        <w:t>מהי הסביבה התכנונית?</w:t>
      </w:r>
      <w:r w:rsidR="003A4B1E">
        <w:rPr>
          <w:rFonts w:cstheme="minorHAnsi" w:hint="cs"/>
          <w:rtl/>
        </w:rPr>
        <w:t xml:space="preserve"> תמ"א 13 וחוק השמירה על הסביבה החופית והוראות תקנון נוספות, שמהם אולי נוכל להבין מה התכוון המתכנן כשהוא התייחס למונח "דירות נופש".</w:t>
      </w:r>
    </w:p>
    <w:p w14:paraId="79B0DFF9" w14:textId="118D4DAB" w:rsidR="003A4B1E" w:rsidRDefault="003A4B1E" w:rsidP="00415E41">
      <w:pPr>
        <w:pStyle w:val="a7"/>
        <w:jc w:val="both"/>
        <w:rPr>
          <w:rFonts w:cstheme="minorHAnsi"/>
          <w:rtl/>
        </w:rPr>
      </w:pPr>
    </w:p>
    <w:p w14:paraId="4EC7B438" w14:textId="6D2849FD" w:rsidR="00BC5118" w:rsidRDefault="003A4B1E" w:rsidP="00245D96">
      <w:pPr>
        <w:pStyle w:val="a7"/>
        <w:jc w:val="both"/>
        <w:rPr>
          <w:rFonts w:cstheme="minorHAnsi"/>
          <w:rtl/>
        </w:rPr>
      </w:pPr>
      <w:r>
        <w:rPr>
          <w:rFonts w:cstheme="minorHAnsi" w:hint="cs"/>
          <w:rtl/>
        </w:rPr>
        <w:t>ב</w:t>
      </w:r>
      <w:r>
        <w:rPr>
          <w:rFonts w:cstheme="minorHAnsi" w:hint="cs"/>
          <w:b/>
          <w:bCs/>
          <w:rtl/>
        </w:rPr>
        <w:t>סעיף 22</w:t>
      </w:r>
      <w:r>
        <w:rPr>
          <w:rFonts w:cstheme="minorHAnsi" w:hint="cs"/>
          <w:rtl/>
        </w:rPr>
        <w:t xml:space="preserve"> לתקנון נמצאה התשובה, לפי הבית המשפט שאומר כי "הנה כי כן, "אמצעי האכסון והרווחה" בתוכנית המתאר המקומית נועד לשמש בעיקרו כאזור אירוח לצרכי נופש ביחידות שתיבנינה בו ותהיינה זמינות לכלל הציבור בין במתכונת של בתי מלון, בין במתכונת של מלון דירות, בין במתכונת של בתי הבראה ובין במתכונת של דירות נופש".</w:t>
      </w:r>
      <w:r w:rsidR="00245D96">
        <w:rPr>
          <w:rFonts w:cstheme="minorHAnsi" w:hint="cs"/>
          <w:rtl/>
        </w:rPr>
        <w:t xml:space="preserve"> בנוסף, </w:t>
      </w:r>
      <w:r>
        <w:rPr>
          <w:rFonts w:cstheme="minorHAnsi" w:hint="cs"/>
          <w:rtl/>
        </w:rPr>
        <w:t>"</w:t>
      </w:r>
      <w:r w:rsidRPr="00734079">
        <w:rPr>
          <w:rFonts w:cstheme="minorHAnsi" w:hint="cs"/>
          <w:rtl/>
        </w:rPr>
        <w:t>המונח "דירות נופש" כמשמעותו בסעיף 10 לתקנון התוכנית משמיע לנו לא רק את מהות השימוש בדירות לנופש אלא גם את מיהות המשתמשים בהן, דהיינו את אופיין וצביונן כדירות הזמינות לשימושו של הציבור הרחב. זאת משום שבאזור בו מצוי המגרש אמורים להיבנות "אמצעי אכסון ורווחה" וככל שביחידות נופש מדובר משמעות הדבר היא כי דירות הנופש שניתן להקים באותו אזור הינן דירות המיועדות לאכסון ולאירוח של נופשים על בסיס מלונאי שהינו ארעי ומתחלף מטיבו</w:t>
      </w:r>
      <w:r>
        <w:rPr>
          <w:rFonts w:cstheme="minorHAnsi" w:hint="cs"/>
          <w:rtl/>
        </w:rPr>
        <w:t>".</w:t>
      </w:r>
      <w:r w:rsidR="00245D96">
        <w:rPr>
          <w:rFonts w:cstheme="minorHAnsi" w:hint="cs"/>
          <w:rtl/>
        </w:rPr>
        <w:t xml:space="preserve"> </w:t>
      </w:r>
      <w:r w:rsidR="001F43B5" w:rsidRPr="001F43B5">
        <w:rPr>
          <w:rFonts w:cstheme="minorHAnsi" w:hint="cs"/>
          <w:u w:val="single"/>
          <w:rtl/>
        </w:rPr>
        <w:t>כ</w:t>
      </w:r>
      <w:r w:rsidR="00245D96" w:rsidRPr="001F43B5">
        <w:rPr>
          <w:rFonts w:cstheme="minorHAnsi" w:hint="cs"/>
          <w:u w:val="single"/>
          <w:rtl/>
        </w:rPr>
        <w:t>ל זה מלמד אותנו כי מדובר באזור שפתוח לכל</w:t>
      </w:r>
      <w:r w:rsidR="00245D96">
        <w:rPr>
          <w:rFonts w:cstheme="minorHAnsi" w:hint="cs"/>
          <w:rtl/>
        </w:rPr>
        <w:t>.</w:t>
      </w:r>
    </w:p>
    <w:p w14:paraId="00C6739C" w14:textId="584DE51D" w:rsidR="00245D96" w:rsidRDefault="00245D96" w:rsidP="00245D96">
      <w:pPr>
        <w:pStyle w:val="a7"/>
        <w:jc w:val="both"/>
        <w:rPr>
          <w:rFonts w:cstheme="minorHAnsi"/>
          <w:rtl/>
        </w:rPr>
      </w:pPr>
    </w:p>
    <w:p w14:paraId="3F5B7846" w14:textId="04162CC6" w:rsidR="00245D96" w:rsidRDefault="00245D96" w:rsidP="00245D96">
      <w:pPr>
        <w:pStyle w:val="a7"/>
        <w:jc w:val="both"/>
        <w:rPr>
          <w:rFonts w:cstheme="minorHAnsi"/>
          <w:rtl/>
        </w:rPr>
      </w:pPr>
    </w:p>
    <w:p w14:paraId="61C068D1" w14:textId="2D81FF4E" w:rsidR="008F2EE0" w:rsidRDefault="008F2EE0" w:rsidP="00245D96">
      <w:pPr>
        <w:pStyle w:val="a7"/>
        <w:jc w:val="both"/>
        <w:rPr>
          <w:rFonts w:cstheme="minorHAnsi"/>
          <w:rtl/>
        </w:rPr>
      </w:pPr>
    </w:p>
    <w:p w14:paraId="6F2C23F5" w14:textId="0B6C58EE" w:rsidR="008F2EE0" w:rsidRDefault="008F2EE0" w:rsidP="00245D96">
      <w:pPr>
        <w:pStyle w:val="a7"/>
        <w:jc w:val="both"/>
        <w:rPr>
          <w:rFonts w:cstheme="minorHAnsi"/>
          <w:rtl/>
        </w:rPr>
      </w:pPr>
    </w:p>
    <w:p w14:paraId="569C5DBA" w14:textId="47C49C69" w:rsidR="008F2EE0" w:rsidRDefault="008F2EE0" w:rsidP="00245D96">
      <w:pPr>
        <w:pStyle w:val="a7"/>
        <w:jc w:val="both"/>
        <w:rPr>
          <w:rFonts w:cstheme="minorHAnsi"/>
          <w:rtl/>
        </w:rPr>
      </w:pPr>
    </w:p>
    <w:p w14:paraId="5CB13AF0" w14:textId="162EFE61" w:rsidR="008F2EE0" w:rsidRDefault="008F2EE0" w:rsidP="00245D96">
      <w:pPr>
        <w:pStyle w:val="a7"/>
        <w:jc w:val="both"/>
        <w:rPr>
          <w:rFonts w:cstheme="minorHAnsi"/>
          <w:rtl/>
        </w:rPr>
      </w:pPr>
    </w:p>
    <w:p w14:paraId="23E18603" w14:textId="1DDEF277" w:rsidR="008F2EE0" w:rsidRDefault="008F2EE0" w:rsidP="00245D96">
      <w:pPr>
        <w:pStyle w:val="a7"/>
        <w:jc w:val="both"/>
        <w:rPr>
          <w:rFonts w:cstheme="minorHAnsi"/>
          <w:rtl/>
        </w:rPr>
      </w:pPr>
    </w:p>
    <w:p w14:paraId="250CAB57" w14:textId="2CDD50F1" w:rsidR="008F2EE0" w:rsidRDefault="008F2EE0" w:rsidP="00245D96">
      <w:pPr>
        <w:pStyle w:val="a7"/>
        <w:jc w:val="both"/>
        <w:rPr>
          <w:rFonts w:cstheme="minorHAnsi"/>
          <w:rtl/>
        </w:rPr>
      </w:pPr>
    </w:p>
    <w:p w14:paraId="4176F64E" w14:textId="77777777" w:rsidR="003A46AD" w:rsidRDefault="003A46AD" w:rsidP="00245D96">
      <w:pPr>
        <w:pStyle w:val="a7"/>
        <w:jc w:val="both"/>
        <w:rPr>
          <w:rFonts w:cstheme="minorHAnsi"/>
          <w:rtl/>
        </w:rPr>
      </w:pPr>
    </w:p>
    <w:p w14:paraId="4BB182EA" w14:textId="73F8181B" w:rsidR="008F2EE0" w:rsidRDefault="008F2EE0" w:rsidP="00245D96">
      <w:pPr>
        <w:pStyle w:val="a7"/>
        <w:jc w:val="both"/>
        <w:rPr>
          <w:rFonts w:cstheme="minorHAnsi"/>
          <w:rtl/>
        </w:rPr>
      </w:pPr>
    </w:p>
    <w:p w14:paraId="0FC1C07E" w14:textId="17025ED8" w:rsidR="008F2EE0" w:rsidRDefault="008F2EE0" w:rsidP="00245D96">
      <w:pPr>
        <w:pStyle w:val="a7"/>
        <w:jc w:val="both"/>
        <w:rPr>
          <w:rFonts w:cstheme="minorHAnsi"/>
          <w:rtl/>
        </w:rPr>
      </w:pPr>
    </w:p>
    <w:p w14:paraId="05BAFFCF" w14:textId="7C57DF39" w:rsidR="008F2EE0" w:rsidRDefault="008F2EE0" w:rsidP="00245D96">
      <w:pPr>
        <w:pStyle w:val="a7"/>
        <w:jc w:val="both"/>
        <w:rPr>
          <w:rFonts w:cstheme="minorHAnsi"/>
          <w:rtl/>
        </w:rPr>
      </w:pPr>
    </w:p>
    <w:p w14:paraId="521B8CA3" w14:textId="77777777" w:rsidR="00765887" w:rsidRDefault="00765887" w:rsidP="00245D96">
      <w:pPr>
        <w:pStyle w:val="a7"/>
        <w:jc w:val="both"/>
        <w:rPr>
          <w:rFonts w:cstheme="minorHAnsi"/>
          <w:rtl/>
        </w:rPr>
      </w:pPr>
    </w:p>
    <w:p w14:paraId="45C15547" w14:textId="24F16F6B" w:rsidR="008F2EE0" w:rsidRDefault="008F2EE0" w:rsidP="00245D96">
      <w:pPr>
        <w:pStyle w:val="a7"/>
        <w:jc w:val="both"/>
        <w:rPr>
          <w:rFonts w:cstheme="minorHAnsi"/>
          <w:rtl/>
        </w:rPr>
      </w:pPr>
    </w:p>
    <w:p w14:paraId="5D4C218E" w14:textId="4CB01B94" w:rsidR="008F2EE0" w:rsidRDefault="008F2EE0" w:rsidP="00245D96">
      <w:pPr>
        <w:pStyle w:val="a7"/>
        <w:jc w:val="both"/>
        <w:rPr>
          <w:rFonts w:cstheme="minorHAnsi"/>
          <w:rtl/>
        </w:rPr>
      </w:pPr>
    </w:p>
    <w:p w14:paraId="1B1ED230" w14:textId="27DA0650" w:rsidR="008F2EE0" w:rsidRDefault="008F2EE0" w:rsidP="008F2EE0">
      <w:pPr>
        <w:pStyle w:val="a7"/>
        <w:jc w:val="right"/>
        <w:rPr>
          <w:rFonts w:cstheme="minorHAnsi"/>
          <w:rtl/>
        </w:rPr>
      </w:pPr>
      <w:r>
        <w:rPr>
          <w:rFonts w:cstheme="minorHAnsi" w:hint="cs"/>
          <w:rtl/>
        </w:rPr>
        <w:lastRenderedPageBreak/>
        <w:t>05.05.21</w:t>
      </w:r>
    </w:p>
    <w:p w14:paraId="7230EE0C" w14:textId="600B815E" w:rsidR="008F2EE0" w:rsidRDefault="008F2EE0" w:rsidP="008F2EE0">
      <w:pPr>
        <w:pStyle w:val="a7"/>
        <w:jc w:val="center"/>
        <w:rPr>
          <w:rFonts w:cstheme="minorHAnsi"/>
          <w:b/>
          <w:bCs/>
          <w:u w:val="single"/>
          <w:rtl/>
        </w:rPr>
      </w:pPr>
      <w:r>
        <w:rPr>
          <w:rFonts w:cstheme="minorHAnsi" w:hint="cs"/>
          <w:b/>
          <w:bCs/>
          <w:u w:val="single"/>
          <w:rtl/>
        </w:rPr>
        <w:t>הרצאה מס' 6- הכנת תוכניות:</w:t>
      </w:r>
    </w:p>
    <w:p w14:paraId="346ED7DA" w14:textId="1B5BA4D5" w:rsidR="008F2EE0" w:rsidRDefault="008F2EE0" w:rsidP="008F2EE0">
      <w:pPr>
        <w:pStyle w:val="a7"/>
        <w:jc w:val="both"/>
        <w:rPr>
          <w:rFonts w:cstheme="minorHAnsi"/>
          <w:rtl/>
        </w:rPr>
      </w:pPr>
    </w:p>
    <w:p w14:paraId="25CF42AB" w14:textId="43BD199F" w:rsidR="008F2EE0" w:rsidRDefault="00945EC4" w:rsidP="00945EC4">
      <w:pPr>
        <w:pStyle w:val="a7"/>
        <w:pBdr>
          <w:bottom w:val="single" w:sz="6" w:space="1" w:color="auto"/>
        </w:pBdr>
        <w:jc w:val="center"/>
        <w:rPr>
          <w:rFonts w:cstheme="minorHAnsi"/>
          <w:b/>
          <w:bCs/>
          <w:rtl/>
        </w:rPr>
      </w:pPr>
      <w:r>
        <w:rPr>
          <w:rFonts w:cstheme="minorHAnsi" w:hint="cs"/>
          <w:b/>
          <w:bCs/>
          <w:rtl/>
        </w:rPr>
        <w:t>הליכי התפתחות תוכניות מקומיות ומפורטות:</w:t>
      </w:r>
    </w:p>
    <w:p w14:paraId="170AF59F" w14:textId="1A7D9C19" w:rsidR="00945EC4" w:rsidRDefault="00945EC4" w:rsidP="00945EC4">
      <w:pPr>
        <w:pStyle w:val="a7"/>
        <w:jc w:val="both"/>
        <w:rPr>
          <w:rFonts w:cstheme="minorHAnsi"/>
          <w:rtl/>
        </w:rPr>
      </w:pPr>
    </w:p>
    <w:p w14:paraId="5FDA1B8F" w14:textId="300800FC" w:rsidR="00945EC4" w:rsidRDefault="00945EC4" w:rsidP="00945EC4">
      <w:pPr>
        <w:pStyle w:val="a7"/>
        <w:jc w:val="both"/>
        <w:rPr>
          <w:rFonts w:cstheme="minorHAnsi"/>
          <w:rtl/>
        </w:rPr>
      </w:pPr>
      <w:r>
        <w:rPr>
          <w:rFonts w:cstheme="minorHAnsi" w:hint="cs"/>
          <w:rtl/>
        </w:rPr>
        <w:t>הליכי התפתחות התוכניות מורכבים מארבעה שלבים:</w:t>
      </w:r>
    </w:p>
    <w:p w14:paraId="3E1A98D1" w14:textId="57B5C05D" w:rsidR="00945EC4" w:rsidRDefault="00945EC4" w:rsidP="00CA197D">
      <w:pPr>
        <w:pStyle w:val="a7"/>
        <w:numPr>
          <w:ilvl w:val="0"/>
          <w:numId w:val="24"/>
        </w:numPr>
        <w:ind w:left="424"/>
        <w:jc w:val="both"/>
        <w:rPr>
          <w:rFonts w:cstheme="minorHAnsi"/>
        </w:rPr>
      </w:pPr>
      <w:r>
        <w:rPr>
          <w:rFonts w:cstheme="minorHAnsi" w:hint="cs"/>
          <w:rtl/>
        </w:rPr>
        <w:t>שלב הכנת התוכנית;</w:t>
      </w:r>
    </w:p>
    <w:p w14:paraId="72A1A798" w14:textId="1FDCDF3A" w:rsidR="00945EC4" w:rsidRDefault="00945EC4" w:rsidP="00CA197D">
      <w:pPr>
        <w:pStyle w:val="a7"/>
        <w:numPr>
          <w:ilvl w:val="0"/>
          <w:numId w:val="24"/>
        </w:numPr>
        <w:ind w:left="424"/>
        <w:jc w:val="both"/>
        <w:rPr>
          <w:rFonts w:cstheme="minorHAnsi"/>
        </w:rPr>
      </w:pPr>
      <w:r>
        <w:rPr>
          <w:rFonts w:cstheme="minorHAnsi" w:hint="cs"/>
          <w:rtl/>
        </w:rPr>
        <w:t>שלב הפקדת התוכנית;</w:t>
      </w:r>
    </w:p>
    <w:p w14:paraId="776C788D" w14:textId="01A4B001" w:rsidR="00945EC4" w:rsidRDefault="00945EC4" w:rsidP="00CA197D">
      <w:pPr>
        <w:pStyle w:val="a7"/>
        <w:numPr>
          <w:ilvl w:val="0"/>
          <w:numId w:val="24"/>
        </w:numPr>
        <w:ind w:left="424"/>
        <w:jc w:val="both"/>
        <w:rPr>
          <w:rFonts w:cstheme="minorHAnsi"/>
        </w:rPr>
      </w:pPr>
      <w:r>
        <w:rPr>
          <w:rFonts w:cstheme="minorHAnsi" w:hint="cs"/>
          <w:rtl/>
        </w:rPr>
        <w:t>שלב דיון בהתנגדויות/עררים;</w:t>
      </w:r>
    </w:p>
    <w:p w14:paraId="2600D647" w14:textId="4BC73E7C" w:rsidR="00945EC4" w:rsidRDefault="00945EC4" w:rsidP="00CA197D">
      <w:pPr>
        <w:pStyle w:val="a7"/>
        <w:numPr>
          <w:ilvl w:val="0"/>
          <w:numId w:val="24"/>
        </w:numPr>
        <w:ind w:left="424"/>
        <w:jc w:val="both"/>
        <w:rPr>
          <w:rFonts w:cstheme="minorHAnsi"/>
        </w:rPr>
      </w:pPr>
      <w:r>
        <w:rPr>
          <w:rFonts w:cstheme="minorHAnsi" w:hint="cs"/>
          <w:rtl/>
        </w:rPr>
        <w:t>שלב אישור התוכנית.</w:t>
      </w:r>
    </w:p>
    <w:p w14:paraId="35B4EFCB" w14:textId="796002ED" w:rsidR="00945EC4" w:rsidRDefault="00945EC4" w:rsidP="00945EC4">
      <w:pPr>
        <w:pStyle w:val="a7"/>
        <w:jc w:val="both"/>
        <w:rPr>
          <w:rFonts w:cstheme="minorHAnsi"/>
          <w:rtl/>
        </w:rPr>
      </w:pPr>
    </w:p>
    <w:p w14:paraId="735D4989" w14:textId="20345221" w:rsidR="00945EC4" w:rsidRDefault="00DC346C" w:rsidP="00945EC4">
      <w:pPr>
        <w:pStyle w:val="a7"/>
        <w:jc w:val="both"/>
        <w:rPr>
          <w:rFonts w:cstheme="minorHAnsi"/>
          <w:b/>
          <w:bCs/>
          <w:rtl/>
        </w:rPr>
      </w:pPr>
      <w:r>
        <w:rPr>
          <w:rFonts w:cstheme="minorHAnsi" w:hint="cs"/>
          <w:b/>
          <w:bCs/>
          <w:rtl/>
        </w:rPr>
        <w:t>1. שלב הכנת התוכנית:</w:t>
      </w:r>
    </w:p>
    <w:p w14:paraId="6704635C" w14:textId="7D0D4FAE" w:rsidR="00DC346C" w:rsidRDefault="00DC346C" w:rsidP="009C701C">
      <w:pPr>
        <w:pStyle w:val="a7"/>
        <w:jc w:val="both"/>
        <w:rPr>
          <w:rFonts w:cstheme="minorHAnsi"/>
          <w:rtl/>
        </w:rPr>
      </w:pPr>
      <w:r>
        <w:rPr>
          <w:rFonts w:cstheme="minorHAnsi" w:hint="cs"/>
          <w:rtl/>
        </w:rPr>
        <w:t xml:space="preserve">מי רשאי להכין תוכנית מתאר מקומית או מפורטת? </w:t>
      </w:r>
      <w:r>
        <w:rPr>
          <w:rFonts w:cstheme="minorHAnsi" w:hint="cs"/>
          <w:b/>
          <w:bCs/>
          <w:rtl/>
        </w:rPr>
        <w:t>סעיף 61א(ב)</w:t>
      </w:r>
      <w:r>
        <w:rPr>
          <w:rFonts w:cstheme="minorHAnsi" w:hint="cs"/>
          <w:rtl/>
        </w:rPr>
        <w:t xml:space="preserve"> מפרט שני סוגים של גופים שיכולים להכין תוכנית- הסוג הראשון זה גופים ציבוריים המנויים באותו הסעיף בלבד. גופים אלו כוללים משרד ממשלתי, רשות שהוקמה לפי חוק, חברה ממשלתית שעיקר עיסוקה הוא בפיתוח מבנים ותשתיות, וועדה מקומית ורשות מקומית (כל אחת בתחום מרחבה). הסוג השני של הגופים שיכולים להכין תוכנית מתאר הם פרטים, הכוללים את בעל הקרקע ומי שיש לו עניין בקרקע.</w:t>
      </w:r>
      <w:r w:rsidR="009C701C">
        <w:rPr>
          <w:rFonts w:cstheme="minorHAnsi" w:hint="cs"/>
          <w:rtl/>
        </w:rPr>
        <w:t xml:space="preserve"> מי שיש לו עניין בקרקע זה בדרך כלל קבלן, אך בשנת 2014, ב</w:t>
      </w:r>
      <w:r w:rsidR="009C701C">
        <w:rPr>
          <w:rFonts w:cstheme="minorHAnsi" w:hint="cs"/>
          <w:b/>
          <w:bCs/>
          <w:rtl/>
        </w:rPr>
        <w:t>תיקון 101</w:t>
      </w:r>
      <w:r w:rsidR="009C701C">
        <w:rPr>
          <w:rFonts w:cstheme="minorHAnsi" w:hint="cs"/>
          <w:rtl/>
        </w:rPr>
        <w:t xml:space="preserve">, הוסף סעיף </w:t>
      </w:r>
      <w:r w:rsidR="009C701C">
        <w:rPr>
          <w:rFonts w:cstheme="minorHAnsi" w:hint="cs"/>
          <w:b/>
          <w:bCs/>
          <w:rtl/>
        </w:rPr>
        <w:t>61א(ב1)</w:t>
      </w:r>
      <w:r w:rsidR="009C701C">
        <w:rPr>
          <w:rFonts w:cstheme="minorHAnsi" w:hint="cs"/>
          <w:rtl/>
        </w:rPr>
        <w:t xml:space="preserve"> שהבהיר בדיוק מה המושג הזה אומר, כיוון שהיו כל מיני מקרים שבהם גופים פרטיים הגישו תוכניות מתאר ועלתה השאלה האם הם באמת רשאים לעשות זאת.</w:t>
      </w:r>
    </w:p>
    <w:p w14:paraId="02B6C093" w14:textId="38066C58" w:rsidR="009C701C" w:rsidRDefault="009C701C" w:rsidP="009C701C">
      <w:pPr>
        <w:pStyle w:val="a7"/>
        <w:jc w:val="both"/>
        <w:rPr>
          <w:rFonts w:cstheme="minorHAnsi"/>
          <w:rtl/>
        </w:rPr>
      </w:pPr>
    </w:p>
    <w:p w14:paraId="69773480" w14:textId="2117F9F4" w:rsidR="009C701C" w:rsidRDefault="00733581" w:rsidP="00733581">
      <w:pPr>
        <w:pStyle w:val="a7"/>
        <w:pBdr>
          <w:bottom w:val="single" w:sz="6" w:space="1" w:color="auto"/>
        </w:pBdr>
        <w:jc w:val="center"/>
        <w:rPr>
          <w:rFonts w:cstheme="minorHAnsi"/>
          <w:b/>
          <w:bCs/>
          <w:rtl/>
        </w:rPr>
      </w:pPr>
      <w:r>
        <w:rPr>
          <w:rFonts w:cstheme="minorHAnsi" w:hint="cs"/>
          <w:b/>
          <w:bCs/>
          <w:rtl/>
        </w:rPr>
        <w:t>חוק התכנון והבנייה, ה'תשכ"ה-1965:</w:t>
      </w:r>
    </w:p>
    <w:p w14:paraId="5C9CD392" w14:textId="076D7E21" w:rsidR="00733581" w:rsidRDefault="00733581" w:rsidP="00733581">
      <w:pPr>
        <w:pStyle w:val="a7"/>
        <w:jc w:val="both"/>
        <w:rPr>
          <w:rFonts w:cstheme="minorHAnsi"/>
          <w:rtl/>
        </w:rPr>
      </w:pPr>
    </w:p>
    <w:p w14:paraId="0E8C75A8" w14:textId="4275F0E2" w:rsidR="00733581" w:rsidRDefault="00733581" w:rsidP="00733581">
      <w:pPr>
        <w:pStyle w:val="a7"/>
        <w:jc w:val="both"/>
        <w:rPr>
          <w:rFonts w:cstheme="minorHAnsi"/>
          <w:b/>
          <w:bCs/>
          <w:rtl/>
        </w:rPr>
      </w:pPr>
      <w:r>
        <w:rPr>
          <w:rFonts w:cstheme="minorHAnsi" w:hint="cs"/>
          <w:b/>
          <w:bCs/>
          <w:rtl/>
        </w:rPr>
        <w:t>סעיף 61א- תוכנית בסמכות וועדה מקומית או בסמכות וועדה מחוזית:</w:t>
      </w:r>
    </w:p>
    <w:p w14:paraId="5D4EC1BB" w14:textId="77777777" w:rsidR="00733581" w:rsidRDefault="00733581" w:rsidP="00733581">
      <w:pPr>
        <w:pStyle w:val="a7"/>
        <w:jc w:val="both"/>
        <w:rPr>
          <w:rFonts w:cstheme="minorHAnsi"/>
          <w:rtl/>
        </w:rPr>
      </w:pPr>
      <w:r>
        <w:rPr>
          <w:rFonts w:cstheme="minorHAnsi" w:hint="cs"/>
          <w:rtl/>
        </w:rPr>
        <w:t xml:space="preserve">ב1. לעניין סעיף קטן (ב), יראו כמי שיש לו עניין בקרקע גם אחד מאלה, ובלבד שהיועץ המשפטי של מוסד התכנון חיווה את </w:t>
      </w:r>
    </w:p>
    <w:p w14:paraId="41A6D895" w14:textId="7C3779B0" w:rsidR="00733581" w:rsidRDefault="00733581" w:rsidP="00733581">
      <w:pPr>
        <w:pStyle w:val="a7"/>
        <w:jc w:val="both"/>
        <w:rPr>
          <w:rFonts w:cstheme="minorHAnsi"/>
          <w:rtl/>
        </w:rPr>
      </w:pPr>
      <w:r>
        <w:rPr>
          <w:rFonts w:cstheme="minorHAnsi" w:hint="cs"/>
          <w:rtl/>
        </w:rPr>
        <w:t xml:space="preserve">       דעתו בכתב כי מתקיימים לגביו התנאים המנויים בפסקות (1) או (2), לפי העניין:</w:t>
      </w:r>
    </w:p>
    <w:p w14:paraId="0541117C" w14:textId="2ABFFA96" w:rsidR="00733581" w:rsidRDefault="00733581" w:rsidP="00CA197D">
      <w:pPr>
        <w:pStyle w:val="a7"/>
        <w:numPr>
          <w:ilvl w:val="0"/>
          <w:numId w:val="25"/>
        </w:numPr>
        <w:jc w:val="both"/>
        <w:rPr>
          <w:rFonts w:cstheme="minorHAnsi"/>
        </w:rPr>
      </w:pPr>
      <w:r>
        <w:rPr>
          <w:rFonts w:cstheme="minorHAnsi" w:hint="cs"/>
          <w:rtl/>
        </w:rPr>
        <w:t>מי שיש לו זכות בחלק מסוים הנכללת בתוכנית בשיעור של 75% או יותר ואין בתוכנית שהוא מבקש להגיש פגיעה בחלק מסוים אחר של הקרקע הנכללת בתוכנית, שהוא אינו בעל זכות בה (בפסקה זו- קרקע של בעל זכות אחר); לעניין פסקה זו, "פגיעה"- אם על פני הדברים לפי התוכנית המוצעת מתקיים אחד מאלה:</w:t>
      </w:r>
    </w:p>
    <w:p w14:paraId="21FD13E7" w14:textId="6BB129D0" w:rsidR="00733581" w:rsidRDefault="00733581" w:rsidP="00CA197D">
      <w:pPr>
        <w:pStyle w:val="a7"/>
        <w:numPr>
          <w:ilvl w:val="0"/>
          <w:numId w:val="26"/>
        </w:numPr>
        <w:jc w:val="both"/>
        <w:rPr>
          <w:rFonts w:cstheme="minorHAnsi"/>
        </w:rPr>
      </w:pPr>
      <w:r>
        <w:rPr>
          <w:rFonts w:cstheme="minorHAnsi" w:hint="cs"/>
          <w:rtl/>
        </w:rPr>
        <w:t>פגיעה כמשמעותה בפרק ט' בקרקע של בעל זכות אחר, או שהקרקע של בעל הזכות האחר מיועדת להפקעה לצורכי ציבור לפי פרק ח';</w:t>
      </w:r>
    </w:p>
    <w:p w14:paraId="069E0CA6" w14:textId="10E38A54" w:rsidR="00733581" w:rsidRDefault="00733581" w:rsidP="00CA197D">
      <w:pPr>
        <w:pStyle w:val="a7"/>
        <w:numPr>
          <w:ilvl w:val="0"/>
          <w:numId w:val="26"/>
        </w:numPr>
        <w:jc w:val="both"/>
        <w:rPr>
          <w:rFonts w:cstheme="minorHAnsi"/>
        </w:rPr>
      </w:pPr>
      <w:r>
        <w:rPr>
          <w:rFonts w:cstheme="minorHAnsi" w:hint="cs"/>
          <w:rtl/>
        </w:rPr>
        <w:t xml:space="preserve">העלייה בשוויה של הקרקע של בעל הזכות האחר היא בשיעור נמוך באופן משמעותי מהעלייה בשוויה של הקרקע של מי שמבקש להגיש את התוכנית, והכל באופן </w:t>
      </w:r>
      <w:r w:rsidR="008C5905">
        <w:rPr>
          <w:rFonts w:cstheme="minorHAnsi" w:hint="cs"/>
          <w:rtl/>
        </w:rPr>
        <w:t>יחסי</w:t>
      </w:r>
      <w:r>
        <w:rPr>
          <w:rFonts w:cstheme="minorHAnsi" w:hint="cs"/>
          <w:rtl/>
        </w:rPr>
        <w:t xml:space="preserve"> לשווי זכותם בקרקע לפי מצבה בעת הבקשה להגשת התוכנית;</w:t>
      </w:r>
    </w:p>
    <w:p w14:paraId="6B7EB658" w14:textId="4419E9BD" w:rsidR="00733581" w:rsidRDefault="00733581" w:rsidP="00CA197D">
      <w:pPr>
        <w:pStyle w:val="a7"/>
        <w:numPr>
          <w:ilvl w:val="0"/>
          <w:numId w:val="25"/>
        </w:numPr>
        <w:jc w:val="both"/>
        <w:rPr>
          <w:rFonts w:cstheme="minorHAnsi"/>
        </w:rPr>
      </w:pPr>
      <w:r>
        <w:rPr>
          <w:rFonts w:cstheme="minorHAnsi" w:hint="cs"/>
          <w:rtl/>
        </w:rPr>
        <w:t>לעניין בית משותף כהגדרתו בסעיף 52 לחוק המקרקעין או בית שפרק ו'1 לחוק האמור חל עליו, הנכלל בתוכנית- מי שמתקיימים בו תנאים שקבע שר המשפטים לאחר התייעצות עם שר הפנים, ובלבד שאין בתוכנית שהוא מבקש להגיש פגיעה, כפי שתיקבע בתקנות כאמור, במקרקעין של בעל זכות אחר כפי שנקבע בתקנות כאמור.</w:t>
      </w:r>
    </w:p>
    <w:p w14:paraId="3128DC84" w14:textId="07A07A2A" w:rsidR="00733581" w:rsidRDefault="00733581" w:rsidP="00733581">
      <w:pPr>
        <w:pStyle w:val="a7"/>
        <w:jc w:val="both"/>
        <w:rPr>
          <w:rFonts w:cstheme="minorHAnsi"/>
          <w:rtl/>
        </w:rPr>
      </w:pPr>
    </w:p>
    <w:p w14:paraId="327B584D" w14:textId="382FE962" w:rsidR="00733581" w:rsidRDefault="00B31CAD" w:rsidP="00733581">
      <w:pPr>
        <w:pStyle w:val="a7"/>
        <w:jc w:val="both"/>
        <w:rPr>
          <w:rFonts w:cstheme="minorHAnsi"/>
          <w:rtl/>
        </w:rPr>
      </w:pPr>
      <w:r>
        <w:rPr>
          <w:rFonts w:cstheme="minorHAnsi" w:hint="cs"/>
          <w:b/>
          <w:bCs/>
          <w:rtl/>
        </w:rPr>
        <w:t>למי להגיש את התוכנית?</w:t>
      </w:r>
      <w:r>
        <w:rPr>
          <w:rFonts w:cstheme="minorHAnsi" w:hint="cs"/>
          <w:rtl/>
        </w:rPr>
        <w:t xml:space="preserve"> </w:t>
      </w:r>
      <w:r w:rsidR="00865383">
        <w:rPr>
          <w:rFonts w:cstheme="minorHAnsi" w:hint="cs"/>
          <w:rtl/>
        </w:rPr>
        <w:t xml:space="preserve">לאחר שאחד מהגופים הפרטיים או הציבוריים מכין תוכנית, השאלה העולה היא למי יש את הסמכות לדון בתוכנית. </w:t>
      </w:r>
      <w:r w:rsidR="00865383">
        <w:rPr>
          <w:rFonts w:cstheme="minorHAnsi" w:hint="cs"/>
          <w:b/>
          <w:bCs/>
          <w:rtl/>
        </w:rPr>
        <w:t>סעיף 62א</w:t>
      </w:r>
      <w:r w:rsidR="00865383">
        <w:rPr>
          <w:rFonts w:cstheme="minorHAnsi" w:hint="cs"/>
          <w:rtl/>
        </w:rPr>
        <w:t xml:space="preserve"> אומר כי הכותרת של התוכנית, בין אם מפורטת ובין אם מקומית, אינה משנה ועלינו לבדוק האם התוכנית כוללת אחד או יותר מהנושאים המפורטים ב</w:t>
      </w:r>
      <w:r w:rsidR="00865383">
        <w:rPr>
          <w:rFonts w:cstheme="minorHAnsi" w:hint="cs"/>
          <w:b/>
          <w:bCs/>
          <w:rtl/>
        </w:rPr>
        <w:t>סעיף 6</w:t>
      </w:r>
      <w:r w:rsidR="008F65B8">
        <w:rPr>
          <w:rFonts w:cstheme="minorHAnsi" w:hint="cs"/>
          <w:b/>
          <w:bCs/>
          <w:rtl/>
        </w:rPr>
        <w:t>2</w:t>
      </w:r>
      <w:r w:rsidR="00865383">
        <w:rPr>
          <w:rFonts w:cstheme="minorHAnsi" w:hint="cs"/>
          <w:b/>
          <w:bCs/>
          <w:rtl/>
        </w:rPr>
        <w:t>א(א)</w:t>
      </w:r>
      <w:r w:rsidR="00865383">
        <w:rPr>
          <w:rFonts w:cstheme="minorHAnsi" w:hint="cs"/>
          <w:rtl/>
        </w:rPr>
        <w:t>- במידה וכן התוכנית תהיה בסמכות הוועדה המקומית, ועל דרך השלילה, במידה והתוכנית תכלול דבר נוסף, כל דבר שאינו מפורט ברשימה- התוכנית תהיה בסמכות הוועדה המחוזית.</w:t>
      </w:r>
    </w:p>
    <w:p w14:paraId="1410B68E" w14:textId="60381311" w:rsidR="00865383" w:rsidRDefault="00865383" w:rsidP="00733581">
      <w:pPr>
        <w:pStyle w:val="a7"/>
        <w:jc w:val="both"/>
        <w:rPr>
          <w:rFonts w:cstheme="minorHAnsi"/>
          <w:rtl/>
        </w:rPr>
      </w:pPr>
    </w:p>
    <w:p w14:paraId="624056D4" w14:textId="5E94DD31" w:rsidR="00865383" w:rsidRDefault="00E00D5B" w:rsidP="00733581">
      <w:pPr>
        <w:pStyle w:val="a7"/>
        <w:jc w:val="both"/>
        <w:rPr>
          <w:rFonts w:cstheme="minorHAnsi"/>
          <w:rtl/>
        </w:rPr>
      </w:pPr>
      <w:r>
        <w:rPr>
          <w:rFonts w:cstheme="minorHAnsi" w:hint="cs"/>
          <w:u w:val="single"/>
          <w:rtl/>
        </w:rPr>
        <w:t>דוגמות לנושאים בסמכות הוועדה המקומית</w:t>
      </w:r>
      <w:r>
        <w:rPr>
          <w:rFonts w:cstheme="minorHAnsi" w:hint="cs"/>
          <w:rtl/>
        </w:rPr>
        <w:t>:</w:t>
      </w:r>
    </w:p>
    <w:p w14:paraId="0FF69578" w14:textId="1020CB6A" w:rsidR="00E00D5B" w:rsidRDefault="00E00D5B" w:rsidP="00E00D5B">
      <w:pPr>
        <w:pStyle w:val="a7"/>
        <w:numPr>
          <w:ilvl w:val="0"/>
          <w:numId w:val="5"/>
        </w:numPr>
        <w:ind w:left="424"/>
        <w:jc w:val="both"/>
        <w:rPr>
          <w:rFonts w:cstheme="minorHAnsi"/>
        </w:rPr>
      </w:pPr>
      <w:r>
        <w:rPr>
          <w:rFonts w:cstheme="minorHAnsi" w:hint="cs"/>
          <w:b/>
          <w:bCs/>
          <w:rtl/>
        </w:rPr>
        <w:t>איחוד וחלוקה</w:t>
      </w:r>
      <w:r>
        <w:rPr>
          <w:rFonts w:cstheme="minorHAnsi" w:hint="cs"/>
          <w:rtl/>
        </w:rPr>
        <w:t>- מעוגן ב</w:t>
      </w:r>
      <w:r>
        <w:rPr>
          <w:rFonts w:cstheme="minorHAnsi" w:hint="cs"/>
          <w:b/>
          <w:bCs/>
          <w:rtl/>
        </w:rPr>
        <w:t>סעיף קטן (1)</w:t>
      </w:r>
      <w:r>
        <w:rPr>
          <w:rFonts w:cstheme="minorHAnsi" w:hint="cs"/>
          <w:rtl/>
        </w:rPr>
        <w:t>. איחוד וחלוקה הוא מצב בו יש לנו מגרש שבו יש 'בלגן'- לא מסודר ולא מנוצל טוב מבחינת החלוקה הקיימת בו. לכן, קיימת האפשרות של איחוד וחלוקה- מה זה אומר? לקחת את השטח הזה ולחלק אותו מחדש- תוכנית כזו שלוקחת את המצב הקיים ומסדרת אותו מחדש נמצאת תחת סמכות הוועדה המקומית. עם זאת, ישנו תנאי- אסור לנו לשנות בתוכנית את השטח הכולל של כל ייעוד קרקע, כלומר- מדובר נטו בסידור מחדש של השטח עם החלוקות האחוזיות הקיימות בו, ולא שינוי ייעוד הקרקע.</w:t>
      </w:r>
      <w:r w:rsidR="00EC28A2">
        <w:rPr>
          <w:rFonts w:cstheme="minorHAnsi" w:hint="cs"/>
          <w:rtl/>
        </w:rPr>
        <w:t xml:space="preserve"> ככל שנחליט לשנות את השטח הכולל של כל ייעוד קרקע, התוכנית תופנה לוועדה המחוזית.</w:t>
      </w:r>
    </w:p>
    <w:p w14:paraId="5528585B" w14:textId="1C443396" w:rsidR="005F122E" w:rsidRDefault="005F122E" w:rsidP="00E00D5B">
      <w:pPr>
        <w:pStyle w:val="a7"/>
        <w:numPr>
          <w:ilvl w:val="0"/>
          <w:numId w:val="5"/>
        </w:numPr>
        <w:ind w:left="424"/>
        <w:jc w:val="both"/>
        <w:rPr>
          <w:rFonts w:cstheme="minorHAnsi"/>
        </w:rPr>
      </w:pPr>
      <w:r>
        <w:rPr>
          <w:rFonts w:cstheme="minorHAnsi" w:hint="cs"/>
          <w:b/>
          <w:bCs/>
          <w:rtl/>
        </w:rPr>
        <w:t>הרחבת דרך בתוואי</w:t>
      </w:r>
      <w:r w:rsidRPr="005F122E">
        <w:rPr>
          <w:rFonts w:cstheme="minorHAnsi" w:hint="cs"/>
          <w:rtl/>
        </w:rPr>
        <w:t>-</w:t>
      </w:r>
      <w:r>
        <w:rPr>
          <w:rFonts w:cstheme="minorHAnsi" w:hint="cs"/>
          <w:rtl/>
        </w:rPr>
        <w:t xml:space="preserve"> מעוגן ב</w:t>
      </w:r>
      <w:r>
        <w:rPr>
          <w:rFonts w:cstheme="minorHAnsi" w:hint="cs"/>
          <w:b/>
          <w:bCs/>
          <w:rtl/>
        </w:rPr>
        <w:t>סעיף קטן (2)</w:t>
      </w:r>
      <w:r>
        <w:rPr>
          <w:rFonts w:cstheme="minorHAnsi" w:hint="cs"/>
          <w:rtl/>
        </w:rPr>
        <w:t>. תוכנית מתאר מקומית או מפורטת שיש בה הוראה להרחבת דרך בתוואי מאושר בתוכנית בת תוקף תהיה בסמכות הוועדה המקומית, למעט דרך שאושרה בתוכנית מתאר ארצית. דרכים שאושרה בתוכנית מתאר ארצית הם בדרך כלל כבישים מהירים או בין-עירוניים.</w:t>
      </w:r>
    </w:p>
    <w:p w14:paraId="7F7BB0C5" w14:textId="69B8D04D" w:rsidR="008F6DCA" w:rsidRDefault="008F6DCA" w:rsidP="00E00D5B">
      <w:pPr>
        <w:pStyle w:val="a7"/>
        <w:numPr>
          <w:ilvl w:val="0"/>
          <w:numId w:val="5"/>
        </w:numPr>
        <w:ind w:left="424"/>
        <w:jc w:val="both"/>
        <w:rPr>
          <w:rFonts w:cstheme="minorHAnsi"/>
        </w:rPr>
      </w:pPr>
      <w:r>
        <w:rPr>
          <w:rFonts w:cstheme="minorHAnsi" w:hint="cs"/>
          <w:b/>
          <w:bCs/>
          <w:rtl/>
        </w:rPr>
        <w:lastRenderedPageBreak/>
        <w:t>הגדלת שטחי ציבורי</w:t>
      </w:r>
      <w:r w:rsidRPr="008F6DCA">
        <w:rPr>
          <w:rFonts w:cstheme="minorHAnsi" w:hint="cs"/>
          <w:rtl/>
        </w:rPr>
        <w:t>-</w:t>
      </w:r>
      <w:r>
        <w:rPr>
          <w:rFonts w:cstheme="minorHAnsi" w:hint="cs"/>
          <w:rtl/>
        </w:rPr>
        <w:t xml:space="preserve"> מעוגן ב</w:t>
      </w:r>
      <w:r>
        <w:rPr>
          <w:rFonts w:cstheme="minorHAnsi" w:hint="cs"/>
          <w:b/>
          <w:bCs/>
          <w:rtl/>
        </w:rPr>
        <w:t>סעיף קטן (3)</w:t>
      </w:r>
      <w:r>
        <w:rPr>
          <w:rFonts w:cstheme="minorHAnsi" w:hint="cs"/>
          <w:rtl/>
        </w:rPr>
        <w:t xml:space="preserve">. </w:t>
      </w:r>
      <w:r w:rsidR="001A3477">
        <w:rPr>
          <w:rFonts w:cstheme="minorHAnsi" w:hint="cs"/>
          <w:rtl/>
        </w:rPr>
        <w:t>אם יש לנו למשל גן או שטח נופש וספורט ורוצים להרחיבם על חשבון שטח פרטי שנועד למגורים או שטח פתוח, זה יהיה בסמכות הוועדה הציבורית. במילים אחרות- הוועדה המקומית יכולה להגדיל שטחים ולשנות ייעוד לטובת צרכי ציבור (לפי רשימה מנויה של צרכי ציבור בסעיף).</w:t>
      </w:r>
    </w:p>
    <w:p w14:paraId="721BFDB3" w14:textId="50AF73A8" w:rsidR="00B93888" w:rsidRDefault="00B93888" w:rsidP="00E00D5B">
      <w:pPr>
        <w:pStyle w:val="a7"/>
        <w:numPr>
          <w:ilvl w:val="0"/>
          <w:numId w:val="5"/>
        </w:numPr>
        <w:ind w:left="424"/>
        <w:jc w:val="both"/>
        <w:rPr>
          <w:rFonts w:cstheme="minorHAnsi"/>
        </w:rPr>
      </w:pPr>
      <w:r>
        <w:rPr>
          <w:rFonts w:cstheme="minorHAnsi" w:hint="cs"/>
          <w:b/>
          <w:bCs/>
          <w:rtl/>
        </w:rPr>
        <w:t>קביעת קו בניין, גבוה בניין, מספר קומות</w:t>
      </w:r>
      <w:r w:rsidRPr="00B93888">
        <w:rPr>
          <w:rFonts w:cstheme="minorHAnsi" w:hint="cs"/>
          <w:rtl/>
        </w:rPr>
        <w:t>-</w:t>
      </w:r>
      <w:r>
        <w:rPr>
          <w:rFonts w:cstheme="minorHAnsi" w:hint="cs"/>
          <w:rtl/>
        </w:rPr>
        <w:t xml:space="preserve"> מעוגן ב</w:t>
      </w:r>
      <w:r>
        <w:rPr>
          <w:rFonts w:cstheme="minorHAnsi" w:hint="cs"/>
          <w:b/>
          <w:bCs/>
          <w:rtl/>
        </w:rPr>
        <w:t>סעיף קטן (4)</w:t>
      </w:r>
      <w:r>
        <w:rPr>
          <w:rFonts w:cstheme="minorHAnsi" w:hint="cs"/>
          <w:rtl/>
        </w:rPr>
        <w:t xml:space="preserve"> ודן בעיקרו בעניינים טכניים. </w:t>
      </w:r>
      <w:r w:rsidR="00C56E50">
        <w:rPr>
          <w:rFonts w:cstheme="minorHAnsi" w:hint="cs"/>
          <w:rtl/>
        </w:rPr>
        <w:t>כל אלו יהיו תחת סמכותה של הוועדה המקומית, כל עוד אנו לא שמנים את היקף השטח הכולל המותר לבנייה לפי תוכנית מתאר מקומית או מפורטת שאישרה הוועדה המחוזית.</w:t>
      </w:r>
    </w:p>
    <w:p w14:paraId="75F4D4C3" w14:textId="0B8519E6" w:rsidR="00944305" w:rsidRDefault="00944305" w:rsidP="00E00D5B">
      <w:pPr>
        <w:pStyle w:val="a7"/>
        <w:numPr>
          <w:ilvl w:val="0"/>
          <w:numId w:val="5"/>
        </w:numPr>
        <w:ind w:left="424"/>
        <w:jc w:val="both"/>
        <w:rPr>
          <w:rFonts w:cstheme="minorHAnsi"/>
        </w:rPr>
      </w:pPr>
      <w:r>
        <w:rPr>
          <w:rFonts w:cstheme="minorHAnsi" w:hint="cs"/>
          <w:b/>
          <w:bCs/>
          <w:rtl/>
        </w:rPr>
        <w:t>שינוי שטחי בנייה</w:t>
      </w:r>
      <w:r w:rsidRPr="00944305">
        <w:rPr>
          <w:rFonts w:cstheme="minorHAnsi" w:hint="cs"/>
          <w:rtl/>
        </w:rPr>
        <w:t>-</w:t>
      </w:r>
      <w:r>
        <w:rPr>
          <w:rFonts w:cstheme="minorHAnsi" w:hint="cs"/>
          <w:rtl/>
        </w:rPr>
        <w:t xml:space="preserve"> מעוגן ב</w:t>
      </w:r>
      <w:r>
        <w:rPr>
          <w:rFonts w:cstheme="minorHAnsi" w:hint="cs"/>
          <w:b/>
          <w:bCs/>
          <w:rtl/>
        </w:rPr>
        <w:t>סעיף קטן (6)</w:t>
      </w:r>
      <w:r>
        <w:rPr>
          <w:rFonts w:cstheme="minorHAnsi" w:hint="cs"/>
          <w:rtl/>
        </w:rPr>
        <w:t>. צריך לזכור כי שטחי בנייה בדרך כלל מחולקים לייעוד מגרש (מגורים, מסחר או תעשייה למשל) ולאחוזי בנייה (כמה מותר לבנות על השטח). סעיף זה מדבר על הזזת שטחי בנייה, כלומר- אם יש לנו 300 מ"ר שטח בנייה למגורים ו-200 מ"ר למסחר, הסעיף אומר כי אם מדובר בתוכנית שמחליפה בין שטח הבנייה למגורים לבין שטח הבנייה למסחר, התוכנית תהיה בסמכות הוועדה המקומית, ובלבד ששטח שאנו מעבירים לא יגדל ביותר מ-50%</w:t>
      </w:r>
      <w:r w:rsidR="00C515E2">
        <w:rPr>
          <w:rFonts w:cstheme="minorHAnsi" w:hint="cs"/>
          <w:rtl/>
        </w:rPr>
        <w:t xml:space="preserve"> (לדוגמה</w:t>
      </w:r>
      <w:r w:rsidR="003A143B">
        <w:rPr>
          <w:rFonts w:cstheme="minorHAnsi" w:hint="cs"/>
          <w:rtl/>
        </w:rPr>
        <w:t>-</w:t>
      </w:r>
      <w:r w:rsidR="00C515E2">
        <w:rPr>
          <w:rFonts w:cstheme="minorHAnsi" w:hint="cs"/>
          <w:rtl/>
        </w:rPr>
        <w:t xml:space="preserve"> השינוי לא הגדיל את שטחי המסחר במעלה מ</w:t>
      </w:r>
      <w:r w:rsidR="003D76CD">
        <w:rPr>
          <w:rFonts w:cstheme="minorHAnsi" w:hint="cs"/>
          <w:rtl/>
        </w:rPr>
        <w:t>-</w:t>
      </w:r>
      <w:r w:rsidR="00C515E2">
        <w:rPr>
          <w:rFonts w:cstheme="minorHAnsi" w:hint="cs"/>
          <w:rtl/>
        </w:rPr>
        <w:t>50%</w:t>
      </w:r>
      <w:r w:rsidR="003D76CD">
        <w:rPr>
          <w:rFonts w:cstheme="minorHAnsi" w:hint="cs"/>
          <w:rtl/>
        </w:rPr>
        <w:t>- שינוי שלא יעבור את ה-100 מ"ר</w:t>
      </w:r>
      <w:r w:rsidR="00C515E2">
        <w:rPr>
          <w:rFonts w:cstheme="minorHAnsi" w:hint="cs"/>
          <w:rtl/>
        </w:rPr>
        <w:t>).</w:t>
      </w:r>
    </w:p>
    <w:p w14:paraId="0C3F4189" w14:textId="4912693B" w:rsidR="000200D1" w:rsidRDefault="000200D1" w:rsidP="00E00D5B">
      <w:pPr>
        <w:pStyle w:val="a7"/>
        <w:numPr>
          <w:ilvl w:val="0"/>
          <w:numId w:val="5"/>
        </w:numPr>
        <w:ind w:left="424"/>
        <w:jc w:val="both"/>
        <w:rPr>
          <w:rFonts w:cstheme="minorHAnsi"/>
        </w:rPr>
      </w:pPr>
      <w:r>
        <w:rPr>
          <w:rFonts w:cstheme="minorHAnsi" w:hint="cs"/>
          <w:b/>
          <w:bCs/>
          <w:rtl/>
        </w:rPr>
        <w:t>קביעת גודל שטח מגרש והגדלת מספר יחידות דיור</w:t>
      </w:r>
      <w:r w:rsidRPr="000200D1">
        <w:rPr>
          <w:rFonts w:cstheme="minorHAnsi" w:hint="cs"/>
          <w:rtl/>
        </w:rPr>
        <w:t>-</w:t>
      </w:r>
      <w:r>
        <w:rPr>
          <w:rFonts w:cstheme="minorHAnsi" w:hint="cs"/>
          <w:rtl/>
        </w:rPr>
        <w:t xml:space="preserve"> מעוגן ב</w:t>
      </w:r>
      <w:r>
        <w:rPr>
          <w:rFonts w:cstheme="minorHAnsi" w:hint="cs"/>
          <w:b/>
          <w:bCs/>
          <w:rtl/>
        </w:rPr>
        <w:t>סעיפים קטנים (7) ו-(8)</w:t>
      </w:r>
      <w:r>
        <w:rPr>
          <w:rFonts w:cstheme="minorHAnsi" w:hint="cs"/>
          <w:rtl/>
        </w:rPr>
        <w:t xml:space="preserve">. </w:t>
      </w:r>
      <w:r w:rsidR="006E19B1">
        <w:rPr>
          <w:rFonts w:cstheme="minorHAnsi" w:hint="cs"/>
          <w:rtl/>
        </w:rPr>
        <w:t xml:space="preserve">כל תוכנית ברמה המקומית קובעת מה יהיה שטח המגרש המינימלי או המקסימלי עליו ניתן יהיה לבנות בניין, כאשר בדרך כלל יש תוכנית מתאר מקומית לכל יישוב הקובעת זאת. </w:t>
      </w:r>
      <w:r w:rsidR="00393F61">
        <w:rPr>
          <w:rFonts w:cstheme="minorHAnsi" w:hint="cs"/>
          <w:rtl/>
        </w:rPr>
        <w:t>לכן, כל עוד אנו דנים תחת תוכנית המתאר המקומית זאת בסמכות הוועדה המקומית.</w:t>
      </w:r>
    </w:p>
    <w:p w14:paraId="625BE03C" w14:textId="252480FA" w:rsidR="00393F61" w:rsidRDefault="00393F61" w:rsidP="00E00D5B">
      <w:pPr>
        <w:pStyle w:val="a7"/>
        <w:numPr>
          <w:ilvl w:val="0"/>
          <w:numId w:val="5"/>
        </w:numPr>
        <w:ind w:left="424"/>
        <w:jc w:val="both"/>
        <w:rPr>
          <w:rFonts w:cstheme="minorHAnsi"/>
        </w:rPr>
      </w:pPr>
      <w:r>
        <w:rPr>
          <w:rFonts w:cstheme="minorHAnsi" w:hint="cs"/>
          <w:b/>
          <w:bCs/>
          <w:rtl/>
        </w:rPr>
        <w:t>להחליט בהקלות</w:t>
      </w:r>
      <w:r w:rsidRPr="00393F61">
        <w:rPr>
          <w:rFonts w:cstheme="minorHAnsi" w:hint="cs"/>
          <w:rtl/>
        </w:rPr>
        <w:t>-</w:t>
      </w:r>
      <w:r>
        <w:rPr>
          <w:rFonts w:cstheme="minorHAnsi" w:hint="cs"/>
          <w:rtl/>
        </w:rPr>
        <w:t xml:space="preserve"> מעוגן ב</w:t>
      </w:r>
      <w:r>
        <w:rPr>
          <w:rFonts w:cstheme="minorHAnsi" w:hint="cs"/>
          <w:b/>
          <w:bCs/>
          <w:rtl/>
        </w:rPr>
        <w:t>סעיף קטן (9)</w:t>
      </w:r>
      <w:r>
        <w:rPr>
          <w:rFonts w:cstheme="minorHAnsi" w:hint="cs"/>
          <w:rtl/>
        </w:rPr>
        <w:t xml:space="preserve">. </w:t>
      </w:r>
      <w:r w:rsidR="0071326F">
        <w:rPr>
          <w:rFonts w:cstheme="minorHAnsi" w:hint="cs"/>
          <w:rtl/>
        </w:rPr>
        <w:t>בסמכות הוועדה המקומית לדון ולהחליט בהקלות ממוקדות- סעיף זה אומר כי מלבד הסמכות לדון בהקלות, סמכות שקבועה ב</w:t>
      </w:r>
      <w:r w:rsidR="0071326F">
        <w:rPr>
          <w:rFonts w:cstheme="minorHAnsi" w:hint="cs"/>
          <w:b/>
          <w:bCs/>
          <w:rtl/>
        </w:rPr>
        <w:t>סעיף 147</w:t>
      </w:r>
      <w:r w:rsidR="0071326F">
        <w:rPr>
          <w:rFonts w:cstheme="minorHAnsi" w:hint="cs"/>
          <w:rtl/>
        </w:rPr>
        <w:t>, הקלות נקודתיות שמוגשות על ידי קבלנים בדרך כלל ובעלי עניין בקרקע, לוועדה המקומית הסמכות לדון בתוכניות שמבקשות להחליט בהקלות או שעוסקות בהקלות לא נקודתיות, אלא כלליות בכלל היישוב.</w:t>
      </w:r>
    </w:p>
    <w:p w14:paraId="4C3440C0" w14:textId="6B7358DB" w:rsidR="00CE591A" w:rsidRDefault="00203C43" w:rsidP="00CE591A">
      <w:pPr>
        <w:pStyle w:val="a7"/>
        <w:numPr>
          <w:ilvl w:val="0"/>
          <w:numId w:val="5"/>
        </w:numPr>
        <w:ind w:left="424"/>
        <w:jc w:val="both"/>
        <w:rPr>
          <w:rFonts w:cstheme="minorHAnsi"/>
        </w:rPr>
      </w:pPr>
      <w:r>
        <w:rPr>
          <w:rFonts w:cstheme="minorHAnsi" w:hint="cs"/>
          <w:b/>
          <w:bCs/>
          <w:rtl/>
        </w:rPr>
        <w:t>שינוי ייעוד ממוקד והוספת אחוזי בנייה</w:t>
      </w:r>
      <w:r w:rsidRPr="00203C43">
        <w:rPr>
          <w:rFonts w:cstheme="minorHAnsi" w:hint="cs"/>
          <w:rtl/>
        </w:rPr>
        <w:t>-</w:t>
      </w:r>
      <w:r>
        <w:rPr>
          <w:rFonts w:cstheme="minorHAnsi" w:hint="cs"/>
          <w:rtl/>
        </w:rPr>
        <w:t xml:space="preserve"> מעוגן ב</w:t>
      </w:r>
      <w:r>
        <w:rPr>
          <w:rFonts w:cstheme="minorHAnsi" w:hint="cs"/>
          <w:b/>
          <w:bCs/>
          <w:rtl/>
        </w:rPr>
        <w:t>סעיף קטן (10)</w:t>
      </w:r>
      <w:r>
        <w:rPr>
          <w:rFonts w:cstheme="minorHAnsi" w:hint="cs"/>
          <w:rtl/>
        </w:rPr>
        <w:t xml:space="preserve">. </w:t>
      </w:r>
      <w:r w:rsidR="00CE591A">
        <w:rPr>
          <w:rFonts w:cstheme="minorHAnsi" w:hint="cs"/>
          <w:rtl/>
        </w:rPr>
        <w:t xml:space="preserve">מדובר בסעיף שהוסף בשנת 1995 בעקבות </w:t>
      </w:r>
      <w:r w:rsidR="00CE591A">
        <w:rPr>
          <w:rFonts w:cstheme="minorHAnsi" w:hint="cs"/>
          <w:b/>
          <w:bCs/>
          <w:rtl/>
        </w:rPr>
        <w:t>תיקון 43</w:t>
      </w:r>
      <w:r w:rsidR="00CE591A">
        <w:rPr>
          <w:rFonts w:cstheme="minorHAnsi" w:hint="cs"/>
          <w:rtl/>
        </w:rPr>
        <w:t xml:space="preserve"> ושעבר תיקון בשנת 2014 במסגרת </w:t>
      </w:r>
      <w:r w:rsidR="00CE591A">
        <w:rPr>
          <w:rFonts w:cstheme="minorHAnsi" w:hint="cs"/>
          <w:b/>
          <w:bCs/>
          <w:rtl/>
        </w:rPr>
        <w:t>תיקון 101</w:t>
      </w:r>
      <w:r w:rsidR="00CE591A">
        <w:rPr>
          <w:rFonts w:cstheme="minorHAnsi" w:hint="cs"/>
          <w:rtl/>
        </w:rPr>
        <w:t xml:space="preserve">. סעיף זה אומר כי אם מדובר בתוכנית שמשנה ייעוד קרקע ממסחר, תעשייה וחקלאות למשרדים, לאחסנה, לחנייה או לקרקע המיועדת לתחנת תדלוק, תוכנית כזו תהיה בסמכות הוועדה המקומית. בשנת 1998 היה פסק דין </w:t>
      </w:r>
      <w:r w:rsidR="00CE591A">
        <w:rPr>
          <w:rFonts w:cstheme="minorHAnsi" w:hint="cs"/>
          <w:b/>
          <w:bCs/>
          <w:rtl/>
        </w:rPr>
        <w:t>וועדת הערר המחוזית נ' פז</w:t>
      </w:r>
      <w:r w:rsidR="00CE591A">
        <w:rPr>
          <w:rFonts w:cstheme="minorHAnsi" w:hint="cs"/>
          <w:rtl/>
        </w:rPr>
        <w:t>, שם עלתה שאלה בעקבות שינוי ייעוד קרקע מתעשייה לתחנת תדלוק והוסיפה להם אחוזי בנייה מסביב לתחנת התדלוק עצמה- האם בסמכות הוועדה המקומית לאשר תוכנית שמשנה את הייעוד מקרקע שמיועדת לתעשייה לתחנת תדלוק לפי סעיף 10 והאם הסמכות הזו כוללת גם הענקת זכויות בנייה מעבר לזכויות הניתנות?</w:t>
      </w:r>
      <w:r w:rsidR="0047731C">
        <w:rPr>
          <w:rFonts w:cstheme="minorHAnsi" w:hint="cs"/>
          <w:rtl/>
        </w:rPr>
        <w:t xml:space="preserve"> שם בית המשפט קבע שזה לא אפשרי, וכי הסעיף מאפשר לוועדה המקומית לדון אך ורק בשינוי ייעוד. לכן, ב</w:t>
      </w:r>
      <w:r w:rsidR="0047731C">
        <w:rPr>
          <w:rFonts w:cstheme="minorHAnsi" w:hint="cs"/>
          <w:b/>
          <w:bCs/>
          <w:rtl/>
        </w:rPr>
        <w:t>תיקון 101</w:t>
      </w:r>
      <w:r w:rsidR="0047731C">
        <w:rPr>
          <w:rFonts w:cstheme="minorHAnsi" w:hint="cs"/>
          <w:rtl/>
        </w:rPr>
        <w:t xml:space="preserve"> הוסיפה את הסמכות הזו, כך שתוכנית הכוללת שינוי ייעוד כאמור תהיה בסמכות הוועדה המקומית</w:t>
      </w:r>
      <w:r w:rsidR="00821D53">
        <w:rPr>
          <w:rFonts w:cstheme="minorHAnsi" w:hint="cs"/>
          <w:rtl/>
        </w:rPr>
        <w:t xml:space="preserve"> ואף לדון בהוספת אחוזי בנייה</w:t>
      </w:r>
      <w:r w:rsidR="0047731C">
        <w:rPr>
          <w:rFonts w:cstheme="minorHAnsi" w:hint="cs"/>
          <w:rtl/>
        </w:rPr>
        <w:t xml:space="preserve"> ובלבד שהשטח הכולל המותר לבנייה לשימושים מסחריים ולשירותי רכב לא ייעלה על 80 מ"ר.</w:t>
      </w:r>
    </w:p>
    <w:p w14:paraId="4324CD05" w14:textId="3CA3BFBF" w:rsidR="00320CF9" w:rsidRDefault="00320CF9" w:rsidP="00CE591A">
      <w:pPr>
        <w:pStyle w:val="a7"/>
        <w:numPr>
          <w:ilvl w:val="0"/>
          <w:numId w:val="5"/>
        </w:numPr>
        <w:ind w:left="424"/>
        <w:jc w:val="both"/>
        <w:rPr>
          <w:rFonts w:cstheme="minorHAnsi"/>
        </w:rPr>
      </w:pPr>
      <w:r>
        <w:rPr>
          <w:rFonts w:cstheme="minorHAnsi" w:hint="cs"/>
          <w:b/>
          <w:bCs/>
          <w:rtl/>
        </w:rPr>
        <w:t>הוספת שטחים למטרות ממוקדות בתוכנית למגורים</w:t>
      </w:r>
      <w:r w:rsidRPr="00320CF9">
        <w:rPr>
          <w:rFonts w:cstheme="minorHAnsi" w:hint="cs"/>
          <w:rtl/>
        </w:rPr>
        <w:t>-</w:t>
      </w:r>
      <w:r>
        <w:rPr>
          <w:rFonts w:cstheme="minorHAnsi" w:hint="cs"/>
          <w:rtl/>
        </w:rPr>
        <w:t xml:space="preserve"> מעוגן ב</w:t>
      </w:r>
      <w:r>
        <w:rPr>
          <w:rFonts w:cstheme="minorHAnsi" w:hint="cs"/>
          <w:b/>
          <w:bCs/>
          <w:rtl/>
        </w:rPr>
        <w:t>סעיף קטן (11)</w:t>
      </w:r>
      <w:r>
        <w:rPr>
          <w:rFonts w:cstheme="minorHAnsi" w:hint="cs"/>
          <w:rtl/>
        </w:rPr>
        <w:t xml:space="preserve">. </w:t>
      </w:r>
      <w:r w:rsidR="007B0F56">
        <w:rPr>
          <w:rFonts w:cstheme="minorHAnsi" w:hint="cs"/>
          <w:rtl/>
        </w:rPr>
        <w:t>תוכנית הכוללת הוספת שימושים בתוכנית מגורים וששטחו אינו עולה על 2,500 מ"ר למטרת משרדים, מלונאות או למורת מסחר בחזית בניין המיועד למגורים, תוכנית זו תהיה בסמכות הוועדה המקומית.</w:t>
      </w:r>
    </w:p>
    <w:p w14:paraId="70FFC55F" w14:textId="123A1869" w:rsidR="007B0F56" w:rsidRDefault="007B0F56" w:rsidP="00CE591A">
      <w:pPr>
        <w:pStyle w:val="a7"/>
        <w:numPr>
          <w:ilvl w:val="0"/>
          <w:numId w:val="5"/>
        </w:numPr>
        <w:ind w:left="424"/>
        <w:jc w:val="both"/>
        <w:rPr>
          <w:rFonts w:cstheme="minorHAnsi"/>
        </w:rPr>
      </w:pPr>
      <w:r>
        <w:rPr>
          <w:rFonts w:cstheme="minorHAnsi" w:hint="cs"/>
          <w:b/>
          <w:bCs/>
          <w:rtl/>
        </w:rPr>
        <w:t>הרחבת שטחי יחידות דיור</w:t>
      </w:r>
      <w:r w:rsidRPr="007B0F56">
        <w:rPr>
          <w:rFonts w:cstheme="minorHAnsi" w:hint="cs"/>
          <w:rtl/>
        </w:rPr>
        <w:t>-</w:t>
      </w:r>
      <w:r>
        <w:rPr>
          <w:rFonts w:cstheme="minorHAnsi" w:hint="cs"/>
          <w:rtl/>
        </w:rPr>
        <w:t xml:space="preserve"> מעוגן ב</w:t>
      </w:r>
      <w:r>
        <w:rPr>
          <w:rFonts w:cstheme="minorHAnsi" w:hint="cs"/>
          <w:b/>
          <w:bCs/>
          <w:rtl/>
        </w:rPr>
        <w:t>סעיף קטן (12)</w:t>
      </w:r>
      <w:r>
        <w:rPr>
          <w:rFonts w:cstheme="minorHAnsi" w:hint="cs"/>
          <w:rtl/>
        </w:rPr>
        <w:t>.</w:t>
      </w:r>
    </w:p>
    <w:p w14:paraId="59C72539" w14:textId="47EBD492" w:rsidR="00E7137E" w:rsidRDefault="00E7137E" w:rsidP="00E7137E">
      <w:pPr>
        <w:pStyle w:val="a7"/>
        <w:jc w:val="both"/>
        <w:rPr>
          <w:rFonts w:cstheme="minorHAnsi"/>
          <w:rtl/>
        </w:rPr>
      </w:pPr>
    </w:p>
    <w:p w14:paraId="3D46CF37" w14:textId="43F960EE" w:rsidR="00E7137E" w:rsidRDefault="00064D3E" w:rsidP="00E7137E">
      <w:pPr>
        <w:pStyle w:val="a7"/>
        <w:jc w:val="both"/>
        <w:rPr>
          <w:rFonts w:cstheme="minorHAnsi"/>
          <w:rtl/>
        </w:rPr>
      </w:pPr>
      <w:r>
        <w:rPr>
          <w:rFonts w:cstheme="minorHAnsi" w:hint="cs"/>
          <w:b/>
          <w:bCs/>
          <w:rtl/>
        </w:rPr>
        <w:t>מה קורה אחרי הגשת התוכנית?</w:t>
      </w:r>
      <w:r>
        <w:rPr>
          <w:rFonts w:cstheme="minorHAnsi" w:hint="cs"/>
          <w:rtl/>
        </w:rPr>
        <w:t xml:space="preserve"> עד כה דיברנו על מי יכול להכין תוכנית, דיברנו על מי מוסמך לדון בתוכנית- הדבר הראשון שנעשה לאחר מכן, לפי </w:t>
      </w:r>
      <w:r>
        <w:rPr>
          <w:rFonts w:cstheme="minorHAnsi" w:hint="cs"/>
          <w:b/>
          <w:bCs/>
          <w:rtl/>
        </w:rPr>
        <w:t>סעיף 62ב</w:t>
      </w:r>
      <w:r>
        <w:rPr>
          <w:rFonts w:cstheme="minorHAnsi" w:hint="cs"/>
          <w:rtl/>
        </w:rPr>
        <w:t>, זה העברת התוכנית לבדיקה תכנונית מוקדמת, כלומר- איש מקצוע/מתכנן המחוז/מהנדס הוועדה המקומית מקבל את התוכנית שהוגשה ובודק האם היא ערוכה על פי הוראות החוק ועל פי דרישות מוסד התכנון. מה זה אומר? צריך לבדוק האם התוכנית אינה חורגת מהוראות תוכניות שמעליה, אינה חורגת מהוראות חוק בנדון, אינה חורגת מהוראות מוסד התכנון הרלוונטי (לדוגמה הגבלה מקומית של בנייה לגובה). על אותו הגורם יש לבדוק את התוכנית בתוך 30 ימים.</w:t>
      </w:r>
      <w:r w:rsidR="009C57FA">
        <w:rPr>
          <w:rFonts w:cstheme="minorHAnsi" w:hint="cs"/>
          <w:rtl/>
        </w:rPr>
        <w:t xml:space="preserve"> אם התוכנית ערוכה על פי הוראות החוק, מעבירים אותה הלאה, ובמידה ולא- מגישים אותה חזרה למגיש התוכנית שיידרש לבצע את התיקונים הנדרשים בכדי להגישה מחדשה.</w:t>
      </w:r>
    </w:p>
    <w:p w14:paraId="510863ED" w14:textId="49EE504A" w:rsidR="009C57FA" w:rsidRDefault="009C57FA" w:rsidP="00E7137E">
      <w:pPr>
        <w:pStyle w:val="a7"/>
        <w:jc w:val="both"/>
        <w:rPr>
          <w:rFonts w:cstheme="minorHAnsi"/>
          <w:rtl/>
        </w:rPr>
      </w:pPr>
    </w:p>
    <w:p w14:paraId="568B14E0" w14:textId="1EA5D16D" w:rsidR="009C57FA" w:rsidRDefault="009C57FA" w:rsidP="00E7137E">
      <w:pPr>
        <w:pStyle w:val="a7"/>
        <w:jc w:val="both"/>
        <w:rPr>
          <w:rFonts w:cstheme="minorHAnsi"/>
          <w:rtl/>
        </w:rPr>
      </w:pPr>
      <w:r>
        <w:rPr>
          <w:rFonts w:cstheme="minorHAnsi" w:hint="cs"/>
          <w:b/>
          <w:bCs/>
          <w:rtl/>
        </w:rPr>
        <w:t>מה קורה אחרי הבדיקה המקדמית?</w:t>
      </w:r>
      <w:r>
        <w:rPr>
          <w:rFonts w:cstheme="minorHAnsi" w:hint="cs"/>
          <w:rtl/>
        </w:rPr>
        <w:t xml:space="preserve"> כאשר התוכנית הועברה הלאה- חובת היוועצות בוועדה המקומית בנוגע לתוכנית שבסמכות הוועדה המחוזית, לפי </w:t>
      </w:r>
      <w:r>
        <w:rPr>
          <w:rFonts w:cstheme="minorHAnsi" w:hint="cs"/>
          <w:b/>
          <w:bCs/>
          <w:rtl/>
        </w:rPr>
        <w:t>סעיף 62</w:t>
      </w:r>
      <w:r w:rsidR="00DF244E">
        <w:rPr>
          <w:rFonts w:cstheme="minorHAnsi" w:hint="cs"/>
          <w:b/>
          <w:bCs/>
          <w:rtl/>
        </w:rPr>
        <w:t>(א)</w:t>
      </w:r>
      <w:r>
        <w:rPr>
          <w:rFonts w:cstheme="minorHAnsi" w:hint="cs"/>
          <w:rtl/>
        </w:rPr>
        <w:t>. זאת כאשר התוכנית נמצאת תחת סמכות הוועדה המחוזית.</w:t>
      </w:r>
      <w:r w:rsidR="008D4014">
        <w:rPr>
          <w:rFonts w:cstheme="minorHAnsi" w:hint="cs"/>
          <w:rtl/>
        </w:rPr>
        <w:t xml:space="preserve"> לאחר שהוגשה לוועדה המקומית תוכנית הנמצאת בסמכות הוועדה המחוזית, הראשונה תעביר המלצותיה לשנייה תוך שישים ימים, כאשר ההמלצה תהיה אם להפקיד את התוכנית, עם או בלי שינויים או לדחותה. במקביל, תהיה הודעה למגיש התוכנית תוך שבעה ימים מיום קבלת ההמלצה.</w:t>
      </w:r>
    </w:p>
    <w:p w14:paraId="10F48778" w14:textId="0FFDCAB5" w:rsidR="002A2C11" w:rsidRDefault="002A2C11" w:rsidP="00E7137E">
      <w:pPr>
        <w:pStyle w:val="a7"/>
        <w:jc w:val="both"/>
        <w:rPr>
          <w:rFonts w:cstheme="minorHAnsi"/>
          <w:rtl/>
        </w:rPr>
      </w:pPr>
    </w:p>
    <w:p w14:paraId="16563981" w14:textId="233CABC6" w:rsidR="002A2C11" w:rsidRDefault="002A2C11" w:rsidP="00E7137E">
      <w:pPr>
        <w:pStyle w:val="a7"/>
        <w:jc w:val="both"/>
        <w:rPr>
          <w:rFonts w:cstheme="minorHAnsi"/>
          <w:rtl/>
        </w:rPr>
      </w:pPr>
      <w:r>
        <w:rPr>
          <w:rFonts w:cstheme="minorHAnsi" w:hint="cs"/>
          <w:b/>
          <w:bCs/>
          <w:rtl/>
        </w:rPr>
        <w:t>מה קורה אם הוועדה המקומית לא העבירה את המלצתה תוך שישים ימים?</w:t>
      </w:r>
      <w:r>
        <w:rPr>
          <w:rFonts w:cstheme="minorHAnsi" w:hint="cs"/>
          <w:rtl/>
        </w:rPr>
        <w:t xml:space="preserve"> או במצב בו הוועדה המחוזית קיבלה באופן ישיר את התוכנית</w:t>
      </w:r>
      <w:r w:rsidR="00DF244E">
        <w:rPr>
          <w:rFonts w:cstheme="minorHAnsi" w:hint="cs"/>
          <w:rtl/>
        </w:rPr>
        <w:t xml:space="preserve"> ולא מעבירה את התוכנית לוועדה המקומית להתייעצות</w:t>
      </w:r>
      <w:r>
        <w:rPr>
          <w:rFonts w:cstheme="minorHAnsi" w:hint="cs"/>
          <w:rtl/>
        </w:rPr>
        <w:t xml:space="preserve">? לפי </w:t>
      </w:r>
      <w:r>
        <w:rPr>
          <w:rFonts w:cstheme="minorHAnsi" w:hint="cs"/>
          <w:b/>
          <w:bCs/>
          <w:rtl/>
        </w:rPr>
        <w:t>סעיף 6</w:t>
      </w:r>
      <w:r w:rsidR="00DF244E">
        <w:rPr>
          <w:rFonts w:cstheme="minorHAnsi" w:hint="cs"/>
          <w:b/>
          <w:bCs/>
          <w:rtl/>
        </w:rPr>
        <w:t>2(ב)</w:t>
      </w:r>
      <w:r w:rsidR="00DF244E">
        <w:rPr>
          <w:rFonts w:cstheme="minorHAnsi" w:hint="cs"/>
          <w:rtl/>
        </w:rPr>
        <w:t>, הוועדה המחוזית תידון בתוכנית שהועברה אליה לאחר שישים ימים גם ללא המלצות הוועדה המקומית. למה הוראה זו נועדה? ההוראות עדיין נותנות מסגרת לוועדה המקומית</w:t>
      </w:r>
      <w:r w:rsidR="00366B80">
        <w:rPr>
          <w:rFonts w:cstheme="minorHAnsi" w:hint="cs"/>
          <w:rtl/>
        </w:rPr>
        <w:t>, אך נועדו להמשיך את ההליך ולא לתקוע אותו.</w:t>
      </w:r>
      <w:r w:rsidR="004212DF">
        <w:rPr>
          <w:rFonts w:cstheme="minorHAnsi" w:hint="cs"/>
          <w:rtl/>
        </w:rPr>
        <w:t xml:space="preserve"> </w:t>
      </w:r>
      <w:r w:rsidR="004212DF">
        <w:rPr>
          <w:rFonts w:cstheme="minorHAnsi" w:hint="cs"/>
          <w:b/>
          <w:bCs/>
          <w:rtl/>
        </w:rPr>
        <w:t>סעיף קטן (ג)</w:t>
      </w:r>
      <w:r w:rsidR="004212DF">
        <w:rPr>
          <w:rFonts w:cstheme="minorHAnsi" w:hint="cs"/>
          <w:rtl/>
        </w:rPr>
        <w:t xml:space="preserve"> קובע כי מגיש התוכנית רשאי להגיש בפני הוועדה המחוזית השגות בנוגע להמלצות הוועדות המקומיות</w:t>
      </w:r>
      <w:r w:rsidR="009F24E6">
        <w:rPr>
          <w:rFonts w:cstheme="minorHAnsi" w:hint="cs"/>
          <w:rtl/>
        </w:rPr>
        <w:t>, תוך 15 ימים מיום שנמסרה לו המלצת הוועדה המקומית.</w:t>
      </w:r>
    </w:p>
    <w:p w14:paraId="6996A331" w14:textId="52FF8DF4" w:rsidR="00D53478" w:rsidRDefault="00D53478" w:rsidP="00E7137E">
      <w:pPr>
        <w:pStyle w:val="a7"/>
        <w:jc w:val="both"/>
        <w:rPr>
          <w:rFonts w:cstheme="minorHAnsi"/>
          <w:rtl/>
        </w:rPr>
      </w:pPr>
    </w:p>
    <w:p w14:paraId="30F5ACD9" w14:textId="42AD7241" w:rsidR="00D53478" w:rsidRDefault="009308CF" w:rsidP="009308CF">
      <w:pPr>
        <w:pStyle w:val="a7"/>
        <w:pBdr>
          <w:bottom w:val="single" w:sz="6" w:space="1" w:color="auto"/>
        </w:pBdr>
        <w:jc w:val="center"/>
        <w:rPr>
          <w:rFonts w:cstheme="minorHAnsi"/>
          <w:b/>
          <w:bCs/>
          <w:rtl/>
        </w:rPr>
      </w:pPr>
      <w:r>
        <w:rPr>
          <w:rFonts w:cstheme="minorHAnsi" w:hint="cs"/>
          <w:b/>
          <w:bCs/>
          <w:rtl/>
        </w:rPr>
        <w:lastRenderedPageBreak/>
        <w:t xml:space="preserve">עע"מ 2418/05 </w:t>
      </w:r>
      <w:proofErr w:type="spellStart"/>
      <w:r>
        <w:rPr>
          <w:rFonts w:cstheme="minorHAnsi" w:hint="cs"/>
          <w:b/>
          <w:bCs/>
          <w:rtl/>
        </w:rPr>
        <w:t>מילגרום</w:t>
      </w:r>
      <w:proofErr w:type="spellEnd"/>
      <w:r>
        <w:rPr>
          <w:rFonts w:cstheme="minorHAnsi" w:hint="cs"/>
          <w:b/>
          <w:bCs/>
          <w:rtl/>
        </w:rPr>
        <w:t xml:space="preserve"> נ' הוועדה המחוזית לתכנון ולבנייה, מחוז ירושלים:</w:t>
      </w:r>
    </w:p>
    <w:p w14:paraId="0030B6ED" w14:textId="67E659C4" w:rsidR="009308CF" w:rsidRDefault="009308CF" w:rsidP="009308CF">
      <w:pPr>
        <w:pStyle w:val="a7"/>
        <w:jc w:val="both"/>
        <w:rPr>
          <w:rFonts w:cstheme="minorHAnsi"/>
          <w:rtl/>
        </w:rPr>
      </w:pPr>
    </w:p>
    <w:p w14:paraId="0B0EB2D6" w14:textId="0CC80BE4" w:rsidR="009308CF" w:rsidRDefault="003B79F7" w:rsidP="009308CF">
      <w:pPr>
        <w:pStyle w:val="a7"/>
        <w:jc w:val="both"/>
        <w:rPr>
          <w:rFonts w:cstheme="minorHAnsi"/>
          <w:rtl/>
        </w:rPr>
      </w:pPr>
      <w:r>
        <w:rPr>
          <w:rFonts w:cstheme="minorHAnsi" w:hint="cs"/>
          <w:rtl/>
        </w:rPr>
        <w:t>דובר בקרקע בבעלות יזם בייעוד של "שטח פרטי פתוח" והוא ביקש לשנות את ייעודו ל"אזור מסחרי מיוחד" בו ייבנה מרכז בריאות וספורט וישולבו בו שטחי מסחר. תוכנית זו לא יצאה לפועל.</w:t>
      </w:r>
      <w:r w:rsidR="00E91735">
        <w:rPr>
          <w:rFonts w:cstheme="minorHAnsi" w:hint="cs"/>
          <w:rtl/>
        </w:rPr>
        <w:t xml:space="preserve"> כעבור כמה שנים היזם יזם תוכנית נוספת בה, לאור רצון להגדלת הרווחיות, הוא הרחיב את אזור המסחר. התוכנית החדשה בעצם מבטלת את התוכנית הישנה, והוועדה המחוזית החליטה שלא להפקיד את התוכנית החדשה והומלץ להחזיר את הייעוד הישן של השטח הפרטי הפתוח.</w:t>
      </w:r>
    </w:p>
    <w:p w14:paraId="717CDEA6" w14:textId="5E7688AE" w:rsidR="00E91735" w:rsidRDefault="00E91735" w:rsidP="009308CF">
      <w:pPr>
        <w:pStyle w:val="a7"/>
        <w:jc w:val="both"/>
        <w:rPr>
          <w:rFonts w:cstheme="minorHAnsi"/>
          <w:rtl/>
        </w:rPr>
      </w:pPr>
    </w:p>
    <w:p w14:paraId="04665727" w14:textId="78F1A198" w:rsidR="00E91735" w:rsidRDefault="00E91735" w:rsidP="009308CF">
      <w:pPr>
        <w:pStyle w:val="a7"/>
        <w:jc w:val="both"/>
        <w:rPr>
          <w:rFonts w:cstheme="minorHAnsi"/>
          <w:rtl/>
        </w:rPr>
      </w:pPr>
      <w:r>
        <w:rPr>
          <w:rFonts w:cstheme="minorHAnsi" w:hint="cs"/>
          <w:rtl/>
        </w:rPr>
        <w:t xml:space="preserve">כעבור שנה היה דיון חוזר בוועדה המחוזית וזו החליטה להפקיד את התוכנית החדשה שהבעלים יזם בשינויים. בשלב הזה התוכנית החדשה לא עברה לוועדה המקומית לקבלת המלצות. התנגדויות התושבים והיזם נדחו. </w:t>
      </w:r>
      <w:r w:rsidR="00AE1D0F">
        <w:rPr>
          <w:rFonts w:cstheme="minorHAnsi" w:hint="cs"/>
          <w:rtl/>
        </w:rPr>
        <w:t>לאחר מכן התקיים דיון חוזר בוועדה המחוזית שאישרה את ההחלטה הקודמת, וכעבור כמה חודשים פורסמה התוכנית החדשה. בעקבות כך, הוגשה עתירה שתקופת את אופן קבלת התוכנית.</w:t>
      </w:r>
    </w:p>
    <w:p w14:paraId="68D13C67" w14:textId="3E0722BF" w:rsidR="00AE1D0F" w:rsidRDefault="00AE1D0F" w:rsidP="009308CF">
      <w:pPr>
        <w:pStyle w:val="a7"/>
        <w:jc w:val="both"/>
        <w:rPr>
          <w:rFonts w:cstheme="minorHAnsi"/>
          <w:rtl/>
        </w:rPr>
      </w:pPr>
    </w:p>
    <w:p w14:paraId="32CCBF5F" w14:textId="1CD050C8" w:rsidR="00AE1D0F" w:rsidRDefault="004A7B7C" w:rsidP="009308CF">
      <w:pPr>
        <w:pStyle w:val="a7"/>
        <w:jc w:val="both"/>
        <w:rPr>
          <w:rFonts w:cstheme="minorHAnsi"/>
          <w:rtl/>
        </w:rPr>
      </w:pPr>
      <w:r>
        <w:rPr>
          <w:rFonts w:cstheme="minorHAnsi" w:hint="cs"/>
          <w:rtl/>
        </w:rPr>
        <w:t>הועלו מספר טענות בערעור:</w:t>
      </w:r>
    </w:p>
    <w:p w14:paraId="7EB7DA53" w14:textId="2954C6D4" w:rsidR="004A7B7C" w:rsidRDefault="004A7B7C" w:rsidP="004A7B7C">
      <w:pPr>
        <w:pStyle w:val="a7"/>
        <w:numPr>
          <w:ilvl w:val="0"/>
          <w:numId w:val="5"/>
        </w:numPr>
        <w:ind w:left="424"/>
        <w:jc w:val="both"/>
        <w:rPr>
          <w:rFonts w:cstheme="minorHAnsi"/>
        </w:rPr>
      </w:pPr>
      <w:r>
        <w:rPr>
          <w:rFonts w:cstheme="minorHAnsi" w:hint="cs"/>
          <w:rtl/>
        </w:rPr>
        <w:t>אין כל הצדקה תכנונית להוספת שטחי מסחר שכונתיים וכי הפרויקט יסב נזקי רעש, זיהום ועומסי תחבורה וייפגע בפארק כ"ריאה ירוקה";</w:t>
      </w:r>
    </w:p>
    <w:p w14:paraId="345C897C" w14:textId="657515DB" w:rsidR="004A7B7C" w:rsidRDefault="004A7B7C" w:rsidP="004A7B7C">
      <w:pPr>
        <w:pStyle w:val="a7"/>
        <w:numPr>
          <w:ilvl w:val="0"/>
          <w:numId w:val="5"/>
        </w:numPr>
        <w:ind w:left="424"/>
        <w:jc w:val="both"/>
        <w:rPr>
          <w:rFonts w:cstheme="minorHAnsi"/>
        </w:rPr>
      </w:pPr>
      <w:r>
        <w:rPr>
          <w:rFonts w:cstheme="minorHAnsi" w:hint="cs"/>
          <w:rtl/>
        </w:rPr>
        <w:t>החלטה על הפקדת התוכנית החדשה בלא קבלת המלצת הוועדה המקומית נגועה בפגם של חוסר סמכות ולא בפגם של אי-קיום חובת ההיוועצות בלבד, ופגם זה אינו נרפא נוכח האמור ב</w:t>
      </w:r>
      <w:r>
        <w:rPr>
          <w:rFonts w:cstheme="minorHAnsi" w:hint="cs"/>
          <w:b/>
          <w:bCs/>
          <w:rtl/>
        </w:rPr>
        <w:t>סעיף 62(ב)</w:t>
      </w:r>
      <w:r>
        <w:rPr>
          <w:rFonts w:cstheme="minorHAnsi" w:hint="cs"/>
          <w:rtl/>
        </w:rPr>
        <w:t xml:space="preserve"> ל</w:t>
      </w:r>
      <w:r w:rsidRPr="007D3104">
        <w:rPr>
          <w:rFonts w:cstheme="minorHAnsi" w:hint="cs"/>
          <w:b/>
          <w:bCs/>
          <w:rtl/>
        </w:rPr>
        <w:t>חוק</w:t>
      </w:r>
      <w:r>
        <w:rPr>
          <w:rFonts w:cstheme="minorHAnsi" w:hint="cs"/>
          <w:rtl/>
        </w:rPr>
        <w:t>;</w:t>
      </w:r>
    </w:p>
    <w:p w14:paraId="57D454A3" w14:textId="64991306" w:rsidR="004A7B7C" w:rsidRDefault="004A7B7C" w:rsidP="004A7B7C">
      <w:pPr>
        <w:pStyle w:val="a7"/>
        <w:numPr>
          <w:ilvl w:val="0"/>
          <w:numId w:val="5"/>
        </w:numPr>
        <w:ind w:left="424"/>
        <w:jc w:val="both"/>
        <w:rPr>
          <w:rFonts w:cstheme="minorHAnsi"/>
        </w:rPr>
      </w:pPr>
      <w:r>
        <w:rPr>
          <w:rFonts w:cstheme="minorHAnsi" w:hint="cs"/>
          <w:rtl/>
        </w:rPr>
        <w:t xml:space="preserve">הוראת </w:t>
      </w:r>
      <w:r>
        <w:rPr>
          <w:rFonts w:cstheme="minorHAnsi" w:hint="cs"/>
          <w:b/>
          <w:bCs/>
          <w:rtl/>
        </w:rPr>
        <w:t>סעיף 10</w:t>
      </w:r>
      <w:r>
        <w:rPr>
          <w:rFonts w:cstheme="minorHAnsi" w:hint="cs"/>
          <w:rtl/>
        </w:rPr>
        <w:t xml:space="preserve"> ל</w:t>
      </w:r>
      <w:r>
        <w:rPr>
          <w:rFonts w:cstheme="minorHAnsi" w:hint="cs"/>
          <w:b/>
          <w:bCs/>
          <w:rtl/>
        </w:rPr>
        <w:t>חוק</w:t>
      </w:r>
      <w:r>
        <w:rPr>
          <w:rFonts w:cstheme="minorHAnsi" w:hint="cs"/>
          <w:rtl/>
        </w:rPr>
        <w:t xml:space="preserve"> אינה מתירה את נוכחות מהנדס העיר בדיוניה הסגורים של וועדת המשנה להתנגדויות, מה גם שהדיון "הפנימי" לא תועד;</w:t>
      </w:r>
    </w:p>
    <w:p w14:paraId="0B6905DD" w14:textId="7C9D9925" w:rsidR="004A7B7C" w:rsidRDefault="004A7B7C" w:rsidP="004A7B7C">
      <w:pPr>
        <w:pStyle w:val="a7"/>
        <w:numPr>
          <w:ilvl w:val="0"/>
          <w:numId w:val="5"/>
        </w:numPr>
        <w:ind w:left="424"/>
        <w:jc w:val="both"/>
        <w:rPr>
          <w:rFonts w:cstheme="minorHAnsi"/>
        </w:rPr>
      </w:pPr>
      <w:r>
        <w:rPr>
          <w:rFonts w:cstheme="minorHAnsi" w:hint="cs"/>
          <w:rtl/>
        </w:rPr>
        <w:t>דיון חוזר הוא דיון מחדש, וגם בדיון זה אסור היה למהנדס העיר להיות נוכח וכי היה מקום לתעדו;</w:t>
      </w:r>
    </w:p>
    <w:p w14:paraId="45092B95" w14:textId="5F7BC18B" w:rsidR="004A7B7C" w:rsidRDefault="004A7B7C" w:rsidP="004A7B7C">
      <w:pPr>
        <w:pStyle w:val="a7"/>
        <w:numPr>
          <w:ilvl w:val="0"/>
          <w:numId w:val="5"/>
        </w:numPr>
        <w:ind w:left="424"/>
        <w:jc w:val="both"/>
        <w:rPr>
          <w:rFonts w:cstheme="minorHAnsi"/>
        </w:rPr>
      </w:pPr>
      <w:r>
        <w:rPr>
          <w:rFonts w:cstheme="minorHAnsi" w:hint="cs"/>
          <w:rtl/>
        </w:rPr>
        <w:t>העמדת השטח הציבורי הכלול בתוכנית לצורכי חנייה מהווה לטענתם הקצאה שלא כדין של השטח הציבורי ליזם.</w:t>
      </w:r>
    </w:p>
    <w:p w14:paraId="29BCCEB5" w14:textId="4B52CE18" w:rsidR="004A7B7C" w:rsidRDefault="004A7B7C" w:rsidP="004A7B7C">
      <w:pPr>
        <w:pStyle w:val="a7"/>
        <w:jc w:val="both"/>
        <w:rPr>
          <w:rFonts w:cstheme="minorHAnsi"/>
          <w:rtl/>
        </w:rPr>
      </w:pPr>
    </w:p>
    <w:p w14:paraId="42B94E7A" w14:textId="09A6B0D6" w:rsidR="004A7B7C" w:rsidRDefault="0039379F" w:rsidP="004A7B7C">
      <w:pPr>
        <w:pStyle w:val="a7"/>
        <w:jc w:val="both"/>
        <w:rPr>
          <w:rFonts w:cstheme="minorHAnsi"/>
          <w:rtl/>
        </w:rPr>
      </w:pPr>
      <w:r>
        <w:rPr>
          <w:rFonts w:cstheme="minorHAnsi" w:hint="cs"/>
          <w:b/>
          <w:bCs/>
          <w:rtl/>
        </w:rPr>
        <w:t>מה בית המשפט קובע?</w:t>
      </w:r>
      <w:r>
        <w:rPr>
          <w:rFonts w:cstheme="minorHAnsi" w:hint="cs"/>
          <w:rtl/>
        </w:rPr>
        <w:t xml:space="preserve"> בית המשפט מנסה להבין את משמעות </w:t>
      </w:r>
      <w:r>
        <w:rPr>
          <w:rFonts w:cstheme="minorHAnsi" w:hint="cs"/>
          <w:b/>
          <w:bCs/>
          <w:rtl/>
        </w:rPr>
        <w:t>סעיף 62</w:t>
      </w:r>
      <w:r>
        <w:rPr>
          <w:rFonts w:cstheme="minorHAnsi" w:hint="cs"/>
          <w:rtl/>
        </w:rPr>
        <w:t xml:space="preserve"> ואת משמעותיו לגבי המקרה האמור. בית המשפט קובע כי "הסדר זה מיועד לשלב בין שיקולים תכנוניים אותם שוקלת הוועדה המקומית, תוך ראייה מעשים של צורכי התושבים במקום, ובין שיקולים רחבים וכלל-אזוריים, המאפיינים את הראייה התכנונית של הוועדה המחוזית... ומכאן חשיבותה של המלצות הוועדה המקומית, אף כי סמכות ההחלטה מסורה לוועדה המחוזית</w:t>
      </w:r>
      <w:r w:rsidR="008C38D2">
        <w:rPr>
          <w:rFonts w:cstheme="minorHAnsi" w:hint="cs"/>
          <w:rtl/>
        </w:rPr>
        <w:t>... מחויבת הייתה הוועדה המחוזית לפעול לקבלת המלצת הוועדה המקומית, טרם ששינתה את החלטת הקודמת... והחליטה... להפקיד את התוכנית החדשה בשינויים. משלא עשתה זאת, אכן נפל פגם בהחלטתה".</w:t>
      </w:r>
      <w:r w:rsidR="00D21026">
        <w:rPr>
          <w:rFonts w:cstheme="minorHAnsi" w:hint="cs"/>
          <w:rtl/>
        </w:rPr>
        <w:t xml:space="preserve"> לפיכך, בית המשפט מפרש את </w:t>
      </w:r>
      <w:r w:rsidR="00D21026">
        <w:rPr>
          <w:rFonts w:cstheme="minorHAnsi" w:hint="cs"/>
          <w:b/>
          <w:bCs/>
          <w:rtl/>
        </w:rPr>
        <w:t>סעיף 62</w:t>
      </w:r>
      <w:r w:rsidR="00D21026">
        <w:rPr>
          <w:rFonts w:cstheme="minorHAnsi" w:hint="cs"/>
          <w:rtl/>
        </w:rPr>
        <w:t xml:space="preserve"> לא באופן פורמלי, אלא הוא בעצם מפרש אותו בצורה רחבה לפי הרציונלים שלו וקובע כי הוועדה המחוזית צריכה תמיד כשהיא מקבלת תוכנית מתאר בסמכותה לפנות לוועדה המקומית בבקשה להמלצות.</w:t>
      </w:r>
    </w:p>
    <w:p w14:paraId="5ADAB3A5" w14:textId="132A99BC" w:rsidR="00D21026" w:rsidRDefault="00D21026" w:rsidP="004A7B7C">
      <w:pPr>
        <w:pStyle w:val="a7"/>
        <w:jc w:val="both"/>
        <w:rPr>
          <w:rFonts w:cstheme="minorHAnsi"/>
          <w:rtl/>
        </w:rPr>
      </w:pPr>
    </w:p>
    <w:p w14:paraId="64587E23" w14:textId="4DE19E57" w:rsidR="00D21026" w:rsidRDefault="00307183" w:rsidP="004A7B7C">
      <w:pPr>
        <w:pStyle w:val="a7"/>
        <w:jc w:val="both"/>
        <w:rPr>
          <w:rFonts w:cstheme="minorHAnsi"/>
          <w:rtl/>
        </w:rPr>
      </w:pPr>
      <w:r>
        <w:rPr>
          <w:rFonts w:cstheme="minorHAnsi" w:hint="cs"/>
          <w:b/>
          <w:bCs/>
          <w:rtl/>
        </w:rPr>
        <w:t>משמעות הפגם בהחלטה-</w:t>
      </w:r>
      <w:r>
        <w:rPr>
          <w:rFonts w:cstheme="minorHAnsi" w:hint="cs"/>
          <w:rtl/>
        </w:rPr>
        <w:t xml:space="preserve"> "פגם של היעדר התייעצות מקום שבו קבע המחוקק חובה לעשות כן איננו פגם קל ערך בעיניי. יחד עם זאת מקובלת עליי מסקנתנו של בית משפט קמא אשר סבר כי הפגם של היעדר היוועצות בוועדה המקומית במקרה דנן, אינו מצדיק תוצאה דרסטית של ביטול החלטת ההפקדה".</w:t>
      </w:r>
      <w:r w:rsidR="00D30506">
        <w:rPr>
          <w:rFonts w:cstheme="minorHAnsi" w:hint="cs"/>
          <w:rtl/>
        </w:rPr>
        <w:t xml:space="preserve"> לפיכך, </w:t>
      </w:r>
      <w:r w:rsidR="00D30506">
        <w:rPr>
          <w:rFonts w:cstheme="minorHAnsi" w:hint="cs"/>
          <w:b/>
          <w:bCs/>
          <w:rtl/>
        </w:rPr>
        <w:t>במקרה זה נקבע כי ההחלטה תישאר בתוקף</w:t>
      </w:r>
      <w:r w:rsidR="00D30506">
        <w:rPr>
          <w:rFonts w:cstheme="minorHAnsi" w:hint="cs"/>
          <w:rtl/>
        </w:rPr>
        <w:t xml:space="preserve">, בין היתר כי הוועדה המקומית לא תמכה בביטול ההחלטה ובית המשפט ראה שהוועדה המקומית, חרף העובדה שלא הגישה המלצותיה, שהיא נכחה בשלבים יותר מאוחרים, בהם היא תמכה בהשארת התוכנית בתוקף. עם זאת נקבעה ההלכה לפיה </w:t>
      </w:r>
      <w:r w:rsidR="00D30506">
        <w:rPr>
          <w:rFonts w:cstheme="minorHAnsi" w:hint="cs"/>
          <w:b/>
          <w:bCs/>
          <w:rtl/>
        </w:rPr>
        <w:t>מצב כזה יכול לגרום ביטול החלטה</w:t>
      </w:r>
      <w:r w:rsidR="00D30506">
        <w:rPr>
          <w:rFonts w:cstheme="minorHAnsi" w:hint="cs"/>
          <w:rtl/>
        </w:rPr>
        <w:t>.</w:t>
      </w:r>
    </w:p>
    <w:p w14:paraId="63845655" w14:textId="66F0D5D7" w:rsidR="00D30506" w:rsidRDefault="00D30506" w:rsidP="004A7B7C">
      <w:pPr>
        <w:pStyle w:val="a7"/>
        <w:pBdr>
          <w:bottom w:val="single" w:sz="6" w:space="1" w:color="auto"/>
        </w:pBdr>
        <w:jc w:val="both"/>
        <w:rPr>
          <w:rFonts w:cstheme="minorHAnsi"/>
          <w:rtl/>
        </w:rPr>
      </w:pPr>
    </w:p>
    <w:p w14:paraId="48EBEC45" w14:textId="1DD3DE99" w:rsidR="00462BBD" w:rsidRDefault="00462BBD" w:rsidP="004A7B7C">
      <w:pPr>
        <w:pStyle w:val="a7"/>
        <w:jc w:val="both"/>
        <w:rPr>
          <w:rFonts w:cstheme="minorHAnsi"/>
          <w:rtl/>
        </w:rPr>
      </w:pPr>
    </w:p>
    <w:p w14:paraId="640F4AA7" w14:textId="441F0116" w:rsidR="00462BBD" w:rsidRDefault="00462BBD" w:rsidP="004A7B7C">
      <w:pPr>
        <w:pStyle w:val="a7"/>
        <w:jc w:val="both"/>
        <w:rPr>
          <w:rFonts w:cstheme="minorHAnsi"/>
          <w:rtl/>
        </w:rPr>
      </w:pPr>
      <w:r>
        <w:rPr>
          <w:rFonts w:cstheme="minorHAnsi" w:hint="cs"/>
          <w:b/>
          <w:bCs/>
          <w:rtl/>
        </w:rPr>
        <w:t xml:space="preserve">מה קורה בשלב הביניים של הכנת תוכנית חדשה? </w:t>
      </w:r>
      <w:r w:rsidRPr="00462BBD">
        <w:rPr>
          <w:rFonts w:cstheme="minorHAnsi" w:hint="cs"/>
          <w:u w:val="single"/>
          <w:rtl/>
        </w:rPr>
        <w:t>ניתן</w:t>
      </w:r>
      <w:r>
        <w:rPr>
          <w:rFonts w:cstheme="minorHAnsi" w:hint="cs"/>
          <w:rtl/>
        </w:rPr>
        <w:t xml:space="preserve"> לפרסם הודעה על הכנת תוכנית לפי </w:t>
      </w:r>
      <w:r>
        <w:rPr>
          <w:rFonts w:cstheme="minorHAnsi" w:hint="cs"/>
          <w:b/>
          <w:bCs/>
          <w:rtl/>
        </w:rPr>
        <w:t>סעיף 77</w:t>
      </w:r>
      <w:r>
        <w:rPr>
          <w:rFonts w:cstheme="minorHAnsi" w:hint="cs"/>
          <w:rtl/>
        </w:rPr>
        <w:t>. מדובר במצב מאוד מוקדם, בו רק מגיש התוכנית ומוסד התכנון יודעים על קיומה- מדובר במצב מאוד אפור כיוון שטרם הגענו לשלב ההפקדה. מה יכול להיווצר? מצב שבו יש שטח קרקע, עליו חלה התוכנית, לטובת מגורים, ומשרד ממשלתי מגיש תוכנית לשינוי ייעוד הקרקע ממגורים לייעוד אחר המרע עם בעל הקרקע. היינו מדמיינים מצב בו בעל הקרקע ינסה לרוץ להוציא היתרי בנייה בכדי לנסות ולסכל את תוכנית המשרד הממשלתי. היינו מדמיינים פער זמנים בין המצב הקיים לבין המצב העתידי המתוכנן.</w:t>
      </w:r>
      <w:r w:rsidR="00B74FFA">
        <w:rPr>
          <w:rFonts w:cstheme="minorHAnsi" w:hint="cs"/>
          <w:rtl/>
        </w:rPr>
        <w:t xml:space="preserve"> כדי שלא יווצר מצב של פער בין המצב הקיים לבין המצב המתכונן העתידי, הגיעו </w:t>
      </w:r>
      <w:r w:rsidR="00B74FFA">
        <w:rPr>
          <w:rFonts w:cstheme="minorHAnsi" w:hint="cs"/>
          <w:b/>
          <w:bCs/>
          <w:rtl/>
        </w:rPr>
        <w:t xml:space="preserve">סעיפים 77 </w:t>
      </w:r>
      <w:r w:rsidR="00B74FFA">
        <w:rPr>
          <w:rFonts w:cstheme="minorHAnsi" w:hint="cs"/>
          <w:rtl/>
        </w:rPr>
        <w:t>ו-</w:t>
      </w:r>
      <w:r w:rsidR="00B74FFA">
        <w:rPr>
          <w:rFonts w:cstheme="minorHAnsi" w:hint="cs"/>
          <w:b/>
          <w:bCs/>
          <w:rtl/>
        </w:rPr>
        <w:t>78</w:t>
      </w:r>
      <w:r w:rsidR="00B74FFA">
        <w:rPr>
          <w:rFonts w:cstheme="minorHAnsi" w:hint="cs"/>
          <w:rtl/>
        </w:rPr>
        <w:t>.</w:t>
      </w:r>
    </w:p>
    <w:p w14:paraId="747992DD" w14:textId="77041B5F" w:rsidR="0039334D" w:rsidRDefault="0039334D" w:rsidP="004A7B7C">
      <w:pPr>
        <w:pStyle w:val="a7"/>
        <w:jc w:val="both"/>
        <w:rPr>
          <w:rFonts w:cstheme="minorHAnsi"/>
          <w:rtl/>
        </w:rPr>
      </w:pPr>
    </w:p>
    <w:p w14:paraId="7E0B7843" w14:textId="0BE240F5" w:rsidR="007337EB" w:rsidRDefault="0039334D" w:rsidP="00070CF3">
      <w:pPr>
        <w:pStyle w:val="a7"/>
        <w:jc w:val="both"/>
        <w:rPr>
          <w:rFonts w:cstheme="minorHAnsi"/>
          <w:rtl/>
        </w:rPr>
      </w:pPr>
      <w:r>
        <w:rPr>
          <w:rFonts w:cstheme="minorHAnsi" w:hint="cs"/>
          <w:b/>
          <w:bCs/>
          <w:rtl/>
        </w:rPr>
        <w:t>סעיף 77</w:t>
      </w:r>
      <w:r>
        <w:rPr>
          <w:rFonts w:cstheme="minorHAnsi" w:hint="cs"/>
          <w:rtl/>
        </w:rPr>
        <w:t xml:space="preserve"> קובע כי מי שרשאי להגיש תוכנית למוסד תכנון, רשאי לפנות למוסד התכנון המוסמך להפקיד את התוכנית, בבקשה לפרסם הודעה בדבר הכנת התוכנית- רשאי, אך לא חייב, ליידע את הציבור על עצם תכנון התוכנית.</w:t>
      </w:r>
      <w:r w:rsidR="00A363C7">
        <w:rPr>
          <w:rFonts w:cstheme="minorHAnsi" w:hint="cs"/>
          <w:rtl/>
        </w:rPr>
        <w:t xml:space="preserve"> סעיף זה מגיע ביחד </w:t>
      </w:r>
      <w:r w:rsidR="00A363C7">
        <w:rPr>
          <w:rFonts w:cstheme="minorHAnsi" w:hint="cs"/>
          <w:b/>
          <w:bCs/>
          <w:rtl/>
        </w:rPr>
        <w:t>סעיף 78</w:t>
      </w:r>
      <w:r w:rsidR="00A363C7">
        <w:rPr>
          <w:rFonts w:cstheme="minorHAnsi" w:hint="cs"/>
          <w:rtl/>
        </w:rPr>
        <w:t xml:space="preserve">, המשלים את הקודם והוא חייב להתבסס עליו- בכדי להפעיל את </w:t>
      </w:r>
      <w:r w:rsidR="00A363C7">
        <w:rPr>
          <w:rFonts w:cstheme="minorHAnsi" w:hint="cs"/>
          <w:b/>
          <w:bCs/>
          <w:rtl/>
        </w:rPr>
        <w:t>סעיף 78</w:t>
      </w:r>
      <w:r w:rsidR="00A363C7">
        <w:rPr>
          <w:rFonts w:cstheme="minorHAnsi" w:hint="cs"/>
          <w:rtl/>
        </w:rPr>
        <w:t xml:space="preserve"> חייב להתקיים פרסום לפי </w:t>
      </w:r>
      <w:r w:rsidR="00A363C7">
        <w:rPr>
          <w:rFonts w:cstheme="minorHAnsi" w:hint="cs"/>
          <w:b/>
          <w:bCs/>
          <w:rtl/>
        </w:rPr>
        <w:t>סעיף 77</w:t>
      </w:r>
      <w:r w:rsidR="00A363C7">
        <w:rPr>
          <w:rFonts w:cstheme="minorHAnsi" w:hint="cs"/>
          <w:rtl/>
        </w:rPr>
        <w:t xml:space="preserve">. </w:t>
      </w:r>
      <w:r w:rsidR="00A363C7">
        <w:rPr>
          <w:rFonts w:cstheme="minorHAnsi" w:hint="cs"/>
          <w:b/>
          <w:bCs/>
          <w:rtl/>
        </w:rPr>
        <w:t>סעיף 78</w:t>
      </w:r>
      <w:r w:rsidR="00A363C7">
        <w:rPr>
          <w:rFonts w:cstheme="minorHAnsi" w:hint="cs"/>
          <w:rtl/>
        </w:rPr>
        <w:t xml:space="preserve"> </w:t>
      </w:r>
      <w:r w:rsidR="00A363C7" w:rsidRPr="000A479C">
        <w:rPr>
          <w:rFonts w:cstheme="minorHAnsi" w:hint="cs"/>
          <w:u w:val="single"/>
          <w:rtl/>
        </w:rPr>
        <w:t>קובע כי אם פורסמה הודעה</w:t>
      </w:r>
      <w:r w:rsidR="00A363C7">
        <w:rPr>
          <w:rFonts w:cstheme="minorHAnsi" w:hint="cs"/>
          <w:rtl/>
        </w:rPr>
        <w:t xml:space="preserve"> לפי הסעיף הקודם, </w:t>
      </w:r>
      <w:r w:rsidR="00A363C7" w:rsidRPr="000A479C">
        <w:rPr>
          <w:rFonts w:cstheme="minorHAnsi" w:hint="cs"/>
          <w:u w:val="single"/>
          <w:rtl/>
        </w:rPr>
        <w:t>רשאי מוסד התכנון</w:t>
      </w:r>
      <w:r w:rsidR="000A479C">
        <w:rPr>
          <w:rFonts w:cstheme="minorHAnsi" w:hint="cs"/>
          <w:rtl/>
        </w:rPr>
        <w:t>,</w:t>
      </w:r>
      <w:r w:rsidR="00A363C7">
        <w:rPr>
          <w:rFonts w:cstheme="minorHAnsi" w:hint="cs"/>
          <w:rtl/>
        </w:rPr>
        <w:t xml:space="preserve"> המוסמך להפקיד התוכנית, </w:t>
      </w:r>
      <w:r w:rsidR="00A363C7" w:rsidRPr="000A479C">
        <w:rPr>
          <w:rFonts w:cstheme="minorHAnsi" w:hint="cs"/>
          <w:u w:val="single"/>
          <w:rtl/>
        </w:rPr>
        <w:t>לקבוע תנאים שלפיהם יינתנו היתרי בניה</w:t>
      </w:r>
      <w:r w:rsidR="00A363C7">
        <w:rPr>
          <w:rFonts w:cstheme="minorHAnsi" w:hint="cs"/>
          <w:rtl/>
        </w:rPr>
        <w:t xml:space="preserve">, היתרים לשימוש בקרקע או אישור תשריט של חלוקת קרקע </w:t>
      </w:r>
      <w:r w:rsidR="00A363C7" w:rsidRPr="008A4120">
        <w:rPr>
          <w:rFonts w:cstheme="minorHAnsi" w:hint="cs"/>
          <w:b/>
          <w:bCs/>
          <w:rtl/>
        </w:rPr>
        <w:t>בתחום התוכנית המוצעת</w:t>
      </w:r>
      <w:r w:rsidR="00A363C7">
        <w:rPr>
          <w:rFonts w:cstheme="minorHAnsi" w:hint="cs"/>
          <w:rtl/>
        </w:rPr>
        <w:t>.</w:t>
      </w:r>
      <w:r w:rsidR="008A4120">
        <w:rPr>
          <w:rFonts w:cstheme="minorHAnsi" w:hint="cs"/>
          <w:rtl/>
        </w:rPr>
        <w:t xml:space="preserve"> סעיף זה מתנה את האפשרויות הללו בכל מיני תנאים ומגבילם בזמן, אך מטרתו העיקרית היא למנוע את אי הוודאות ולנסות לבצע סיכול של הפער בין התוכנית הקיימת המאושרת, שעל בסיסה ניתן לבקש היתרים כל הזמן, לבין התוכנית המוצעת.</w:t>
      </w:r>
      <w:r w:rsidR="00977113">
        <w:rPr>
          <w:rFonts w:cstheme="minorHAnsi" w:hint="cs"/>
          <w:rtl/>
        </w:rPr>
        <w:t xml:space="preserve"> חשוב לציין כי לאור </w:t>
      </w:r>
      <w:r w:rsidR="00977113">
        <w:rPr>
          <w:rFonts w:cstheme="minorHAnsi" w:hint="cs"/>
          <w:rtl/>
        </w:rPr>
        <w:lastRenderedPageBreak/>
        <w:t>האפשרות שהתוכנית תידחה יש, בין היתר, הגבלות בזמן על ההיתרים הללו.</w:t>
      </w:r>
      <w:r w:rsidR="00070CF3">
        <w:rPr>
          <w:rFonts w:cstheme="minorHAnsi" w:hint="cs"/>
          <w:rtl/>
        </w:rPr>
        <w:t xml:space="preserve"> מטרת העל היא למנוע סיכול של התוכניות החדשות על ידי כך שאנו מונעים, נגיד מבעל השטח הנוכחי, לקבוע עובדות</w:t>
      </w:r>
      <w:r w:rsidR="00F12C85">
        <w:rPr>
          <w:rFonts w:cstheme="minorHAnsi" w:hint="cs"/>
          <w:rtl/>
        </w:rPr>
        <w:t xml:space="preserve"> מוגמרות</w:t>
      </w:r>
      <w:r w:rsidR="00070CF3">
        <w:rPr>
          <w:rFonts w:cstheme="minorHAnsi" w:hint="cs"/>
          <w:rtl/>
        </w:rPr>
        <w:t xml:space="preserve"> בשטח אשר יסכלו את האפשרות המעשית של קיום התוכנית העתידית.</w:t>
      </w:r>
    </w:p>
    <w:p w14:paraId="0698CD4E" w14:textId="2F08DAB7" w:rsidR="00070CF3" w:rsidRDefault="00070CF3" w:rsidP="00070CF3">
      <w:pPr>
        <w:pStyle w:val="a7"/>
        <w:jc w:val="both"/>
        <w:rPr>
          <w:rFonts w:cstheme="minorHAnsi"/>
          <w:rtl/>
        </w:rPr>
      </w:pPr>
    </w:p>
    <w:p w14:paraId="01BB6CDC" w14:textId="77E5A608" w:rsidR="00070CF3" w:rsidRDefault="00BD6080" w:rsidP="00BD6080">
      <w:pPr>
        <w:pStyle w:val="a7"/>
        <w:pBdr>
          <w:bottom w:val="single" w:sz="6" w:space="1" w:color="auto"/>
        </w:pBdr>
        <w:jc w:val="center"/>
        <w:rPr>
          <w:rFonts w:cstheme="minorHAnsi"/>
          <w:b/>
          <w:bCs/>
          <w:rtl/>
        </w:rPr>
      </w:pPr>
      <w:r>
        <w:rPr>
          <w:rFonts w:cstheme="minorHAnsi" w:hint="cs"/>
          <w:b/>
          <w:bCs/>
          <w:rtl/>
        </w:rPr>
        <w:t>ע"א 8265/00 שופרסל בע"מ נ' הוועדה המחוזית לתכנון ובנייה, מחוז מרכז:</w:t>
      </w:r>
    </w:p>
    <w:p w14:paraId="638A7135" w14:textId="5125F77D" w:rsidR="00BD6080" w:rsidRDefault="00BD6080" w:rsidP="00BD6080">
      <w:pPr>
        <w:pStyle w:val="a7"/>
        <w:jc w:val="both"/>
        <w:rPr>
          <w:rFonts w:cstheme="minorHAnsi"/>
          <w:rtl/>
        </w:rPr>
      </w:pPr>
    </w:p>
    <w:p w14:paraId="1B3774F3" w14:textId="072B8339" w:rsidR="00C97360" w:rsidRDefault="00C97360" w:rsidP="00C97360">
      <w:pPr>
        <w:pStyle w:val="a7"/>
        <w:jc w:val="both"/>
        <w:rPr>
          <w:rFonts w:cstheme="minorHAnsi"/>
          <w:rtl/>
        </w:rPr>
      </w:pPr>
      <w:r>
        <w:rPr>
          <w:rFonts w:cstheme="minorHAnsi" w:hint="cs"/>
          <w:rtl/>
        </w:rPr>
        <w:t xml:space="preserve">מדובר ביוזמה להסדרת מתחם </w:t>
      </w:r>
      <w:proofErr w:type="spellStart"/>
      <w:r>
        <w:rPr>
          <w:rFonts w:cstheme="minorHAnsi" w:hint="cs"/>
          <w:rtl/>
        </w:rPr>
        <w:t>הירקונים</w:t>
      </w:r>
      <w:proofErr w:type="spellEnd"/>
      <w:r>
        <w:rPr>
          <w:rFonts w:cstheme="minorHAnsi" w:hint="cs"/>
          <w:rtl/>
        </w:rPr>
        <w:t xml:space="preserve"> באזור פתח תקווה-ראש העין, אשר אינו מיועד למסחר אלא לשימוש חקלאי. כך, </w:t>
      </w:r>
      <w:r w:rsidRPr="003E7108">
        <w:rPr>
          <w:rFonts w:cstheme="minorHAnsi" w:hint="cs"/>
          <w:u w:val="single"/>
          <w:rtl/>
        </w:rPr>
        <w:t>נוצר פער בין הקיים במציאות לבין התוכנית הקיימת</w:t>
      </w:r>
      <w:r>
        <w:rPr>
          <w:rFonts w:cstheme="minorHAnsi" w:hint="cs"/>
          <w:rtl/>
        </w:rPr>
        <w:t xml:space="preserve"> ולכן יזמו ביצירת תוכנית שתסדיר את השימוש הקיים. בשלב הביניים של הכנת התוכנית, פרסמה הוועדה המחוזית בסמכותה הודעה בדבר הכנת התוכנית על פי </w:t>
      </w:r>
      <w:r>
        <w:rPr>
          <w:rFonts w:cstheme="minorHAnsi" w:hint="cs"/>
          <w:b/>
          <w:bCs/>
          <w:rtl/>
        </w:rPr>
        <w:t>סעיף 77</w:t>
      </w:r>
      <w:r>
        <w:rPr>
          <w:rFonts w:cstheme="minorHAnsi" w:hint="cs"/>
          <w:rtl/>
        </w:rPr>
        <w:t xml:space="preserve"> והתנתה מתן היתרים בתנאים הבאים- על ההיתר המבוקש, לבינוי או לשימוש, חייב שיעמוד ב"התאמה למגמות המוצעות" בתוכנית המוצעת וכל היתר חייב לקבל את אישורה של הוועדה המחוזית. על אותו מתחם פורסמה הודעה בדבר הכנת תוכנית מתאר ארצית כאמור ב</w:t>
      </w:r>
      <w:r>
        <w:rPr>
          <w:rFonts w:cstheme="minorHAnsi" w:hint="cs"/>
          <w:b/>
          <w:bCs/>
          <w:rtl/>
        </w:rPr>
        <w:t>סעיף 77</w:t>
      </w:r>
      <w:r>
        <w:rPr>
          <w:rFonts w:cstheme="minorHAnsi" w:hint="cs"/>
          <w:rtl/>
        </w:rPr>
        <w:t xml:space="preserve"> בנוסף להתניה לפי </w:t>
      </w:r>
      <w:r>
        <w:rPr>
          <w:rFonts w:cstheme="minorHAnsi" w:hint="cs"/>
          <w:b/>
          <w:bCs/>
          <w:rtl/>
        </w:rPr>
        <w:t>סעיף 78</w:t>
      </w:r>
      <w:r>
        <w:rPr>
          <w:rFonts w:cstheme="minorHAnsi" w:hint="cs"/>
          <w:rtl/>
        </w:rPr>
        <w:t>- תנאים שזהים לתנאים לעיל של הוועדה המחוזית.</w:t>
      </w:r>
    </w:p>
    <w:p w14:paraId="2B55CCA4" w14:textId="15988C7E" w:rsidR="00C97360" w:rsidRDefault="00C97360" w:rsidP="00C97360">
      <w:pPr>
        <w:pStyle w:val="a7"/>
        <w:jc w:val="both"/>
        <w:rPr>
          <w:rFonts w:cstheme="minorHAnsi"/>
          <w:rtl/>
        </w:rPr>
      </w:pPr>
    </w:p>
    <w:p w14:paraId="083FD97D" w14:textId="41BCBE8D" w:rsidR="003039DF" w:rsidRDefault="003039DF" w:rsidP="00201BEF">
      <w:pPr>
        <w:pStyle w:val="a7"/>
        <w:jc w:val="both"/>
        <w:rPr>
          <w:rFonts w:cstheme="minorHAnsi"/>
          <w:rtl/>
        </w:rPr>
      </w:pPr>
      <w:r>
        <w:rPr>
          <w:rFonts w:cstheme="minorHAnsi" w:hint="cs"/>
          <w:b/>
          <w:bCs/>
          <w:rtl/>
        </w:rPr>
        <w:t>השאלה המשפטית</w:t>
      </w:r>
      <w:r w:rsidR="00201BEF">
        <w:rPr>
          <w:rFonts w:cstheme="minorHAnsi" w:hint="cs"/>
          <w:b/>
          <w:bCs/>
          <w:rtl/>
        </w:rPr>
        <w:t xml:space="preserve"> </w:t>
      </w:r>
      <w:r w:rsidR="00201BEF">
        <w:rPr>
          <w:rFonts w:cstheme="minorHAnsi" w:hint="cs"/>
          <w:rtl/>
        </w:rPr>
        <w:t xml:space="preserve">נוגעת לסמכותה של הוועדה המחוזית לקבוע תנאים מגבילים כהוראות </w:t>
      </w:r>
      <w:r w:rsidR="00201BEF">
        <w:rPr>
          <w:rFonts w:cstheme="minorHAnsi" w:hint="cs"/>
          <w:b/>
          <w:bCs/>
          <w:rtl/>
        </w:rPr>
        <w:t>סעיף 78</w:t>
      </w:r>
      <w:r w:rsidR="00201BEF">
        <w:rPr>
          <w:rFonts w:cstheme="minorHAnsi" w:hint="cs"/>
          <w:rtl/>
        </w:rPr>
        <w:t xml:space="preserve"> ל</w:t>
      </w:r>
      <w:r w:rsidR="00201BEF">
        <w:rPr>
          <w:rFonts w:cstheme="minorHAnsi" w:hint="cs"/>
          <w:b/>
          <w:bCs/>
          <w:rtl/>
        </w:rPr>
        <w:t>חוק</w:t>
      </w:r>
      <w:r w:rsidR="00201BEF">
        <w:rPr>
          <w:rFonts w:cstheme="minorHAnsi" w:hint="cs"/>
          <w:rtl/>
        </w:rPr>
        <w:t>-</w:t>
      </w:r>
    </w:p>
    <w:p w14:paraId="559D593B" w14:textId="4558B53D" w:rsidR="00201BEF" w:rsidRDefault="00201BEF" w:rsidP="00201BEF">
      <w:pPr>
        <w:pStyle w:val="a7"/>
        <w:numPr>
          <w:ilvl w:val="0"/>
          <w:numId w:val="5"/>
        </w:numPr>
        <w:ind w:left="424"/>
        <w:jc w:val="both"/>
        <w:rPr>
          <w:rFonts w:cstheme="minorHAnsi"/>
        </w:rPr>
      </w:pPr>
      <w:r>
        <w:rPr>
          <w:rFonts w:cstheme="minorHAnsi" w:hint="cs"/>
          <w:rtl/>
        </w:rPr>
        <w:t>האם סמכות זו, היא עצמה, מוגבלת בהוראות החוק המעניקות סמכות מישרין בלבדית לוועדה המקומית לתת היתרים לבנייה ולשימוש (לרבות הקלות בבנייה והיתרים לשימוש חריג)?</w:t>
      </w:r>
      <w:r w:rsidR="006A603B">
        <w:rPr>
          <w:rFonts w:cstheme="minorHAnsi" w:hint="cs"/>
          <w:rtl/>
        </w:rPr>
        <w:t xml:space="preserve"> האם </w:t>
      </w:r>
      <w:r w:rsidR="006A603B">
        <w:rPr>
          <w:rFonts w:cstheme="minorHAnsi" w:hint="cs"/>
          <w:b/>
          <w:bCs/>
          <w:rtl/>
        </w:rPr>
        <w:t>סעיף 78</w:t>
      </w:r>
      <w:r w:rsidR="006A603B">
        <w:rPr>
          <w:rFonts w:cstheme="minorHAnsi" w:hint="cs"/>
          <w:rtl/>
        </w:rPr>
        <w:t xml:space="preserve"> מאפשר העברת הסמכות לוועדה המחוזית?</w:t>
      </w:r>
    </w:p>
    <w:p w14:paraId="0B767209" w14:textId="21420429" w:rsidR="00201BEF" w:rsidRDefault="00201BEF" w:rsidP="00201BEF">
      <w:pPr>
        <w:pStyle w:val="a7"/>
        <w:numPr>
          <w:ilvl w:val="1"/>
          <w:numId w:val="5"/>
        </w:numPr>
        <w:ind w:left="849"/>
        <w:jc w:val="both"/>
        <w:rPr>
          <w:rFonts w:cstheme="minorHAnsi"/>
        </w:rPr>
      </w:pPr>
      <w:r>
        <w:rPr>
          <w:rFonts w:cstheme="minorHAnsi" w:hint="cs"/>
          <w:rtl/>
        </w:rPr>
        <w:t xml:space="preserve">ברקע- </w:t>
      </w:r>
      <w:r>
        <w:rPr>
          <w:rFonts w:cstheme="minorHAnsi" w:hint="cs"/>
          <w:b/>
          <w:bCs/>
          <w:rtl/>
        </w:rPr>
        <w:t>תיקון 43</w:t>
      </w:r>
      <w:r>
        <w:rPr>
          <w:rFonts w:cstheme="minorHAnsi" w:hint="cs"/>
          <w:rtl/>
        </w:rPr>
        <w:t xml:space="preserve"> שהרחיב סמכויות הוועדות המקומיות והעביר להן את הסכמות למתן הקלות ושימוש חורג והיתרי בני</w:t>
      </w:r>
      <w:r w:rsidR="00DD129E">
        <w:rPr>
          <w:rFonts w:cstheme="minorHAnsi" w:hint="cs"/>
          <w:rtl/>
        </w:rPr>
        <w:t>י</w:t>
      </w:r>
      <w:r>
        <w:rPr>
          <w:rFonts w:cstheme="minorHAnsi" w:hint="cs"/>
          <w:rtl/>
        </w:rPr>
        <w:t>ה.</w:t>
      </w:r>
    </w:p>
    <w:p w14:paraId="7CA66FE2" w14:textId="79763BAE" w:rsidR="00DD129E" w:rsidRDefault="00DD129E" w:rsidP="00DD129E">
      <w:pPr>
        <w:pStyle w:val="a7"/>
        <w:jc w:val="both"/>
        <w:rPr>
          <w:rFonts w:cstheme="minorHAnsi"/>
          <w:rtl/>
        </w:rPr>
      </w:pPr>
    </w:p>
    <w:p w14:paraId="47DC6E68" w14:textId="0D49D23B" w:rsidR="00DD129E" w:rsidRDefault="00125224" w:rsidP="00DD129E">
      <w:pPr>
        <w:pStyle w:val="a7"/>
        <w:jc w:val="both"/>
        <w:rPr>
          <w:rFonts w:cstheme="minorHAnsi"/>
          <w:b/>
          <w:bCs/>
          <w:rtl/>
        </w:rPr>
      </w:pPr>
      <w:r>
        <w:rPr>
          <w:rFonts w:cstheme="minorHAnsi" w:hint="cs"/>
          <w:b/>
          <w:bCs/>
          <w:rtl/>
        </w:rPr>
        <w:t>הרציונל של סעיפים 77 ו-78 לחוק:</w:t>
      </w:r>
    </w:p>
    <w:p w14:paraId="6412DAC0" w14:textId="7F547E4E" w:rsidR="00125224" w:rsidRDefault="00125224" w:rsidP="00DD129E">
      <w:pPr>
        <w:pStyle w:val="a7"/>
        <w:jc w:val="both"/>
        <w:rPr>
          <w:rFonts w:cstheme="minorHAnsi"/>
          <w:rtl/>
        </w:rPr>
      </w:pPr>
      <w:r>
        <w:rPr>
          <w:rFonts w:cstheme="minorHAnsi" w:hint="cs"/>
          <w:rtl/>
        </w:rPr>
        <w:t>"הנה כי כן, על אותה כברת אדמה חלות בה-בעת שתי אלו- תוכנית מתאר בת-תוקף ותוכנית מוצעת האמורה לבוא תחת התוכנית התקפה</w:t>
      </w:r>
      <w:r w:rsidR="00324223">
        <w:rPr>
          <w:rFonts w:cstheme="minorHAnsi" w:hint="cs"/>
          <w:rtl/>
        </w:rPr>
        <w:t xml:space="preserve"> [שתי תוכנית מתחרות]</w:t>
      </w:r>
      <w:r>
        <w:rPr>
          <w:rFonts w:cstheme="minorHAnsi" w:hint="cs"/>
          <w:rtl/>
        </w:rPr>
        <w:t>. בנסיבות אלו, ששטח אדמה מסוים שולט בו משטר-קרקע מסוים, משטרה של תוכנית תקפה, והכל יודעים כי אותו משטר עומד לחלוף מן העולם ומשטר-קרקע אחר אמור לבוא תחתיו, אין צורך בדמיון מפליג כדי להבין כי נדרשים אנו לזהירות יתרה שמכלות לא תבוא ברעותה וכדי מהומה ומבוכה. אכן, היתרים כי יינתנו על פי התוכנית התקפה, לרבות היתרי הקלות והיתרי שימוש חורג, עלולים אותם היתרים לערום קשיים בדרכה של התוכנית המוצעת ואולי אך לסכל קליל אפשרות קבלתה תחת התוכנית הקיימת".</w:t>
      </w:r>
    </w:p>
    <w:p w14:paraId="0FF9F23C" w14:textId="02CEA46B" w:rsidR="00FD6112" w:rsidRDefault="00FD6112" w:rsidP="00DD129E">
      <w:pPr>
        <w:pStyle w:val="a7"/>
        <w:jc w:val="both"/>
        <w:rPr>
          <w:rFonts w:cstheme="minorHAnsi"/>
          <w:rtl/>
        </w:rPr>
      </w:pPr>
    </w:p>
    <w:p w14:paraId="4C864E53" w14:textId="0BEA72A8" w:rsidR="00FD6112" w:rsidRDefault="0064557D" w:rsidP="00DD129E">
      <w:pPr>
        <w:pStyle w:val="a7"/>
        <w:jc w:val="both"/>
        <w:rPr>
          <w:rFonts w:cstheme="minorHAnsi"/>
          <w:rtl/>
        </w:rPr>
      </w:pPr>
      <w:r>
        <w:rPr>
          <w:rFonts w:cstheme="minorHAnsi" w:hint="cs"/>
          <w:rtl/>
        </w:rPr>
        <w:t>לפיכך, אנו חוששים שמא אדם יגלה על התוכנית המוצעת ויתחיל לפעול בצורה מזורזת בכדי לממש את התוכנית הקיימת, להגדיל את הפער בין המצב הקיים לבין המצב המוצע וכך נגיע למצב שבו יהיה מאוד קשה ליישם את התוכנית המוצעת. לכן, בית המשפט אומר כי "הוסכמה הוועדה המחוזית... לקבוע תנאים שלפיהם יינתנו היתרי בנייה, היתרים לשימוש בקרקע וכו'... תחום פרישתה של סמכות זו רחב-מכל-רחב ובניסוח החוק עצמו לא נמצא לנו רמז כלשהו להצרת סמכותה הרחבה הנחזית של הוועדה המחוזית".</w:t>
      </w:r>
    </w:p>
    <w:p w14:paraId="3C3D4DCE" w14:textId="16DEA936" w:rsidR="006270B4" w:rsidRDefault="006270B4" w:rsidP="00DD129E">
      <w:pPr>
        <w:pStyle w:val="a7"/>
        <w:jc w:val="both"/>
        <w:rPr>
          <w:rFonts w:cstheme="minorHAnsi"/>
          <w:rtl/>
        </w:rPr>
      </w:pPr>
    </w:p>
    <w:p w14:paraId="770E3A21" w14:textId="3E63A2B3" w:rsidR="006270B4" w:rsidRDefault="006270B4" w:rsidP="00DD129E">
      <w:pPr>
        <w:pStyle w:val="a7"/>
        <w:jc w:val="both"/>
        <w:rPr>
          <w:rFonts w:cstheme="minorHAnsi"/>
          <w:rtl/>
        </w:rPr>
      </w:pPr>
    </w:p>
    <w:p w14:paraId="0F65757C" w14:textId="4258E253" w:rsidR="00756F54" w:rsidRDefault="00756F54" w:rsidP="00DD129E">
      <w:pPr>
        <w:pStyle w:val="a7"/>
        <w:jc w:val="both"/>
        <w:rPr>
          <w:rFonts w:cstheme="minorHAnsi"/>
          <w:rtl/>
        </w:rPr>
      </w:pPr>
    </w:p>
    <w:p w14:paraId="66EF608B" w14:textId="08579EE6" w:rsidR="00756F54" w:rsidRDefault="00756F54" w:rsidP="00DD129E">
      <w:pPr>
        <w:pStyle w:val="a7"/>
        <w:jc w:val="both"/>
        <w:rPr>
          <w:rFonts w:cstheme="minorHAnsi"/>
          <w:rtl/>
        </w:rPr>
      </w:pPr>
    </w:p>
    <w:p w14:paraId="24778E56" w14:textId="199C363D" w:rsidR="00756F54" w:rsidRDefault="00756F54" w:rsidP="00DD129E">
      <w:pPr>
        <w:pStyle w:val="a7"/>
        <w:jc w:val="both"/>
        <w:rPr>
          <w:rFonts w:cstheme="minorHAnsi"/>
          <w:rtl/>
        </w:rPr>
      </w:pPr>
    </w:p>
    <w:p w14:paraId="18D97018" w14:textId="68AE0974" w:rsidR="00756F54" w:rsidRDefault="00756F54" w:rsidP="00DD129E">
      <w:pPr>
        <w:pStyle w:val="a7"/>
        <w:jc w:val="both"/>
        <w:rPr>
          <w:rFonts w:cstheme="minorHAnsi"/>
          <w:rtl/>
        </w:rPr>
      </w:pPr>
    </w:p>
    <w:p w14:paraId="77ADA4F1" w14:textId="5B9DB0C7" w:rsidR="00756F54" w:rsidRDefault="00756F54" w:rsidP="00DD129E">
      <w:pPr>
        <w:pStyle w:val="a7"/>
        <w:jc w:val="both"/>
        <w:rPr>
          <w:rFonts w:cstheme="minorHAnsi"/>
          <w:rtl/>
        </w:rPr>
      </w:pPr>
    </w:p>
    <w:p w14:paraId="4B93AC9E" w14:textId="7B51F992" w:rsidR="00756F54" w:rsidRDefault="00756F54" w:rsidP="00DD129E">
      <w:pPr>
        <w:pStyle w:val="a7"/>
        <w:jc w:val="both"/>
        <w:rPr>
          <w:rFonts w:cstheme="minorHAnsi"/>
          <w:rtl/>
        </w:rPr>
      </w:pPr>
    </w:p>
    <w:p w14:paraId="12E03D85" w14:textId="3FA4C4F3" w:rsidR="00756F54" w:rsidRDefault="00756F54" w:rsidP="00DD129E">
      <w:pPr>
        <w:pStyle w:val="a7"/>
        <w:jc w:val="both"/>
        <w:rPr>
          <w:rFonts w:cstheme="minorHAnsi"/>
          <w:rtl/>
        </w:rPr>
      </w:pPr>
    </w:p>
    <w:p w14:paraId="2F246982" w14:textId="22F061CA" w:rsidR="00756F54" w:rsidRDefault="00756F54" w:rsidP="00DD129E">
      <w:pPr>
        <w:pStyle w:val="a7"/>
        <w:jc w:val="both"/>
        <w:rPr>
          <w:rFonts w:cstheme="minorHAnsi"/>
          <w:rtl/>
        </w:rPr>
      </w:pPr>
    </w:p>
    <w:p w14:paraId="7AE459BF" w14:textId="2553ECA6" w:rsidR="00756F54" w:rsidRDefault="00756F54" w:rsidP="00DD129E">
      <w:pPr>
        <w:pStyle w:val="a7"/>
        <w:jc w:val="both"/>
        <w:rPr>
          <w:rFonts w:cstheme="minorHAnsi"/>
          <w:rtl/>
        </w:rPr>
      </w:pPr>
    </w:p>
    <w:p w14:paraId="1FAA6450" w14:textId="66D719E4" w:rsidR="00756F54" w:rsidRDefault="00756F54" w:rsidP="00DD129E">
      <w:pPr>
        <w:pStyle w:val="a7"/>
        <w:jc w:val="both"/>
        <w:rPr>
          <w:rFonts w:cstheme="minorHAnsi"/>
          <w:rtl/>
        </w:rPr>
      </w:pPr>
    </w:p>
    <w:p w14:paraId="65092EF2" w14:textId="2C5AE211" w:rsidR="00756F54" w:rsidRDefault="00756F54" w:rsidP="00DD129E">
      <w:pPr>
        <w:pStyle w:val="a7"/>
        <w:jc w:val="both"/>
        <w:rPr>
          <w:rFonts w:cstheme="minorHAnsi"/>
          <w:rtl/>
        </w:rPr>
      </w:pPr>
    </w:p>
    <w:p w14:paraId="359F6C16" w14:textId="40024D87" w:rsidR="00756F54" w:rsidRDefault="00756F54" w:rsidP="00DD129E">
      <w:pPr>
        <w:pStyle w:val="a7"/>
        <w:jc w:val="both"/>
        <w:rPr>
          <w:rFonts w:cstheme="minorHAnsi"/>
          <w:rtl/>
        </w:rPr>
      </w:pPr>
    </w:p>
    <w:p w14:paraId="3364FD19" w14:textId="444E85BE" w:rsidR="00756F54" w:rsidRDefault="00756F54" w:rsidP="00DD129E">
      <w:pPr>
        <w:pStyle w:val="a7"/>
        <w:jc w:val="both"/>
        <w:rPr>
          <w:rFonts w:cstheme="minorHAnsi"/>
          <w:rtl/>
        </w:rPr>
      </w:pPr>
    </w:p>
    <w:p w14:paraId="683DC096" w14:textId="22907B32" w:rsidR="00756F54" w:rsidRDefault="00756F54" w:rsidP="00DD129E">
      <w:pPr>
        <w:pStyle w:val="a7"/>
        <w:jc w:val="both"/>
        <w:rPr>
          <w:rFonts w:cstheme="minorHAnsi"/>
          <w:rtl/>
        </w:rPr>
      </w:pPr>
    </w:p>
    <w:p w14:paraId="1BD2EAAF" w14:textId="77777777" w:rsidR="0022322D" w:rsidRDefault="0022322D" w:rsidP="00DD129E">
      <w:pPr>
        <w:pStyle w:val="a7"/>
        <w:jc w:val="both"/>
        <w:rPr>
          <w:rFonts w:cstheme="minorHAnsi"/>
          <w:rtl/>
        </w:rPr>
      </w:pPr>
    </w:p>
    <w:p w14:paraId="1CE6900A" w14:textId="77777777" w:rsidR="006C7621" w:rsidRDefault="006C7621" w:rsidP="00DD129E">
      <w:pPr>
        <w:pStyle w:val="a7"/>
        <w:jc w:val="both"/>
        <w:rPr>
          <w:rFonts w:cstheme="minorHAnsi"/>
          <w:rtl/>
        </w:rPr>
      </w:pPr>
    </w:p>
    <w:p w14:paraId="67E46D0B" w14:textId="413838E8" w:rsidR="00756F54" w:rsidRDefault="00756F54" w:rsidP="00DD129E">
      <w:pPr>
        <w:pStyle w:val="a7"/>
        <w:jc w:val="both"/>
        <w:rPr>
          <w:rFonts w:cstheme="minorHAnsi"/>
          <w:rtl/>
        </w:rPr>
      </w:pPr>
    </w:p>
    <w:p w14:paraId="73A4FE90" w14:textId="5B95B397" w:rsidR="00756F54" w:rsidRDefault="00756F54" w:rsidP="00DD129E">
      <w:pPr>
        <w:pStyle w:val="a7"/>
        <w:jc w:val="both"/>
        <w:rPr>
          <w:rFonts w:cstheme="minorHAnsi"/>
          <w:rtl/>
        </w:rPr>
      </w:pPr>
    </w:p>
    <w:p w14:paraId="1917A0A4" w14:textId="77777777" w:rsidR="00733C37" w:rsidRDefault="00733C37" w:rsidP="00DD129E">
      <w:pPr>
        <w:pStyle w:val="a7"/>
        <w:jc w:val="both"/>
        <w:rPr>
          <w:rFonts w:cstheme="minorHAnsi"/>
          <w:rtl/>
        </w:rPr>
      </w:pPr>
    </w:p>
    <w:p w14:paraId="32F3F728" w14:textId="4D753177" w:rsidR="00756F54" w:rsidRDefault="00756F54" w:rsidP="00756F54">
      <w:pPr>
        <w:pStyle w:val="a7"/>
        <w:jc w:val="right"/>
        <w:rPr>
          <w:rFonts w:cstheme="minorHAnsi"/>
          <w:rtl/>
        </w:rPr>
      </w:pPr>
      <w:r>
        <w:rPr>
          <w:rFonts w:cstheme="minorHAnsi" w:hint="cs"/>
          <w:rtl/>
        </w:rPr>
        <w:lastRenderedPageBreak/>
        <w:t>12.05.21</w:t>
      </w:r>
    </w:p>
    <w:p w14:paraId="23F772B5" w14:textId="1261E2D4" w:rsidR="00756F54" w:rsidRDefault="006C7621" w:rsidP="00756F54">
      <w:pPr>
        <w:pStyle w:val="a7"/>
        <w:jc w:val="center"/>
        <w:rPr>
          <w:rFonts w:cstheme="minorHAnsi"/>
          <w:b/>
          <w:bCs/>
          <w:u w:val="single"/>
          <w:rtl/>
        </w:rPr>
      </w:pPr>
      <w:r>
        <w:rPr>
          <w:rFonts w:cstheme="minorHAnsi" w:hint="cs"/>
          <w:b/>
          <w:bCs/>
          <w:u w:val="single"/>
          <w:rtl/>
        </w:rPr>
        <w:t xml:space="preserve">הרצאה מס' 7- </w:t>
      </w:r>
      <w:r w:rsidR="00756F54">
        <w:rPr>
          <w:rFonts w:cstheme="minorHAnsi" w:hint="cs"/>
          <w:b/>
          <w:bCs/>
          <w:u w:val="single"/>
          <w:rtl/>
        </w:rPr>
        <w:t>התנגדויות ועררים:</w:t>
      </w:r>
    </w:p>
    <w:p w14:paraId="3F87E3B1" w14:textId="77777777" w:rsidR="005F7B3D" w:rsidRDefault="005F7B3D" w:rsidP="005F7B3D">
      <w:pPr>
        <w:pStyle w:val="a7"/>
        <w:pBdr>
          <w:bottom w:val="single" w:sz="6" w:space="1" w:color="auto"/>
        </w:pBdr>
        <w:jc w:val="center"/>
        <w:rPr>
          <w:rFonts w:cstheme="minorHAnsi"/>
          <w:b/>
          <w:bCs/>
          <w:rtl/>
        </w:rPr>
      </w:pPr>
    </w:p>
    <w:p w14:paraId="4D845CA4" w14:textId="2795F940" w:rsidR="005F7B3D" w:rsidRDefault="005F7B3D" w:rsidP="005F7B3D">
      <w:pPr>
        <w:pStyle w:val="a7"/>
        <w:pBdr>
          <w:bottom w:val="single" w:sz="6" w:space="1" w:color="auto"/>
        </w:pBdr>
        <w:jc w:val="center"/>
        <w:rPr>
          <w:rFonts w:cstheme="minorHAnsi"/>
          <w:b/>
          <w:bCs/>
          <w:rtl/>
        </w:rPr>
      </w:pPr>
      <w:r>
        <w:rPr>
          <w:rFonts w:cstheme="minorHAnsi" w:hint="cs"/>
          <w:b/>
          <w:bCs/>
          <w:rtl/>
        </w:rPr>
        <w:t>הליכי התפתחות תוכניות מקומיות ומפורטות:</w:t>
      </w:r>
    </w:p>
    <w:p w14:paraId="69E2E853" w14:textId="77777777" w:rsidR="005F7B3D" w:rsidRDefault="005F7B3D" w:rsidP="005F7B3D">
      <w:pPr>
        <w:pStyle w:val="a7"/>
        <w:jc w:val="both"/>
        <w:rPr>
          <w:rFonts w:cstheme="minorHAnsi"/>
          <w:rtl/>
        </w:rPr>
      </w:pPr>
    </w:p>
    <w:p w14:paraId="40F7B5CF" w14:textId="77777777" w:rsidR="005F7B3D" w:rsidRDefault="005F7B3D" w:rsidP="005F7B3D">
      <w:pPr>
        <w:pStyle w:val="a7"/>
        <w:jc w:val="both"/>
        <w:rPr>
          <w:rFonts w:cstheme="minorHAnsi"/>
          <w:rtl/>
        </w:rPr>
      </w:pPr>
      <w:r>
        <w:rPr>
          <w:rFonts w:cstheme="minorHAnsi" w:hint="cs"/>
          <w:rtl/>
        </w:rPr>
        <w:t>הליכי התפתחות התוכניות מורכבים מארבעה שלבים:</w:t>
      </w:r>
    </w:p>
    <w:p w14:paraId="7A069120" w14:textId="77777777" w:rsidR="005F7B3D" w:rsidRDefault="005F7B3D" w:rsidP="00CA197D">
      <w:pPr>
        <w:pStyle w:val="a7"/>
        <w:numPr>
          <w:ilvl w:val="0"/>
          <w:numId w:val="27"/>
        </w:numPr>
        <w:ind w:left="424"/>
        <w:jc w:val="both"/>
        <w:rPr>
          <w:rFonts w:cstheme="minorHAnsi"/>
        </w:rPr>
      </w:pPr>
      <w:r>
        <w:rPr>
          <w:rFonts w:cstheme="minorHAnsi" w:hint="cs"/>
          <w:rtl/>
        </w:rPr>
        <w:t>שלב הכנת התוכנית;</w:t>
      </w:r>
    </w:p>
    <w:p w14:paraId="68FA6B0A" w14:textId="77777777" w:rsidR="005F7B3D" w:rsidRDefault="005F7B3D" w:rsidP="00CA197D">
      <w:pPr>
        <w:pStyle w:val="a7"/>
        <w:numPr>
          <w:ilvl w:val="0"/>
          <w:numId w:val="27"/>
        </w:numPr>
        <w:ind w:left="424"/>
        <w:jc w:val="both"/>
        <w:rPr>
          <w:rFonts w:cstheme="minorHAnsi"/>
        </w:rPr>
      </w:pPr>
      <w:r>
        <w:rPr>
          <w:rFonts w:cstheme="minorHAnsi" w:hint="cs"/>
          <w:rtl/>
        </w:rPr>
        <w:t>שלב הפקדת התוכנית;</w:t>
      </w:r>
    </w:p>
    <w:p w14:paraId="69E9468E" w14:textId="77777777" w:rsidR="005F7B3D" w:rsidRDefault="005F7B3D" w:rsidP="00CA197D">
      <w:pPr>
        <w:pStyle w:val="a7"/>
        <w:numPr>
          <w:ilvl w:val="0"/>
          <w:numId w:val="27"/>
        </w:numPr>
        <w:ind w:left="424"/>
        <w:jc w:val="both"/>
        <w:rPr>
          <w:rFonts w:cstheme="minorHAnsi"/>
        </w:rPr>
      </w:pPr>
      <w:r>
        <w:rPr>
          <w:rFonts w:cstheme="minorHAnsi" w:hint="cs"/>
          <w:rtl/>
        </w:rPr>
        <w:t>שלב דיון בהתנגדויות/עררים;</w:t>
      </w:r>
    </w:p>
    <w:p w14:paraId="3544B351" w14:textId="77777777" w:rsidR="005F7B3D" w:rsidRDefault="005F7B3D" w:rsidP="00CA197D">
      <w:pPr>
        <w:pStyle w:val="a7"/>
        <w:numPr>
          <w:ilvl w:val="0"/>
          <w:numId w:val="27"/>
        </w:numPr>
        <w:ind w:left="424"/>
        <w:jc w:val="both"/>
        <w:rPr>
          <w:rFonts w:cstheme="minorHAnsi"/>
        </w:rPr>
      </w:pPr>
      <w:r>
        <w:rPr>
          <w:rFonts w:cstheme="minorHAnsi" w:hint="cs"/>
          <w:rtl/>
        </w:rPr>
        <w:t>שלב אישור התוכנית.</w:t>
      </w:r>
    </w:p>
    <w:p w14:paraId="3DE651A0" w14:textId="47D642C3" w:rsidR="00756F54" w:rsidRDefault="00756F54" w:rsidP="00756F54">
      <w:pPr>
        <w:pStyle w:val="a7"/>
        <w:jc w:val="both"/>
        <w:rPr>
          <w:rFonts w:cstheme="minorHAnsi"/>
          <w:rtl/>
        </w:rPr>
      </w:pPr>
    </w:p>
    <w:p w14:paraId="01CC124D" w14:textId="780C8737" w:rsidR="00756F54" w:rsidRDefault="001378AC" w:rsidP="00756F54">
      <w:pPr>
        <w:pStyle w:val="a7"/>
        <w:jc w:val="both"/>
        <w:rPr>
          <w:rFonts w:cstheme="minorHAnsi"/>
          <w:b/>
          <w:bCs/>
          <w:rtl/>
        </w:rPr>
      </w:pPr>
      <w:r>
        <w:rPr>
          <w:rFonts w:cstheme="minorHAnsi" w:hint="cs"/>
          <w:b/>
          <w:bCs/>
          <w:rtl/>
        </w:rPr>
        <w:t>2. שלב ההפקדה:</w:t>
      </w:r>
    </w:p>
    <w:p w14:paraId="54238D42" w14:textId="388706C2" w:rsidR="00A77111" w:rsidRDefault="006731E5" w:rsidP="00A16348">
      <w:pPr>
        <w:pStyle w:val="a7"/>
        <w:jc w:val="both"/>
        <w:rPr>
          <w:rFonts w:cstheme="minorHAnsi"/>
          <w:rtl/>
        </w:rPr>
      </w:pPr>
      <w:r>
        <w:rPr>
          <w:rFonts w:cstheme="minorHAnsi" w:hint="cs"/>
          <w:rtl/>
        </w:rPr>
        <w:t xml:space="preserve">המוסד שמוסמך לדון בתוכנית הוא אותו המוסד שמוסמך להפקיד את התוכנית, לפי </w:t>
      </w:r>
      <w:r>
        <w:rPr>
          <w:rFonts w:cstheme="minorHAnsi" w:hint="cs"/>
          <w:b/>
          <w:bCs/>
          <w:rtl/>
        </w:rPr>
        <w:t>סעיף 85(א)</w:t>
      </w:r>
      <w:r>
        <w:rPr>
          <w:rFonts w:cstheme="minorHAnsi" w:hint="cs"/>
          <w:rtl/>
        </w:rPr>
        <w:t>. מה שחשוב להבין ולזכור, בעקבות השינויים שנעשו לאורך השנים, היום יש לנו גם לוחות זמנים לגבי דיון בתוכנית. מבחינת לוחות הזמנים, מוסד המוסמך לאשר תוכנית ידון בתוכנית</w:t>
      </w:r>
      <w:r w:rsidR="009E09F1">
        <w:rPr>
          <w:rFonts w:cstheme="minorHAnsi" w:hint="cs"/>
          <w:rtl/>
        </w:rPr>
        <w:t xml:space="preserve"> ויבצע לה בדיקה מקדמית</w:t>
      </w:r>
      <w:r>
        <w:rPr>
          <w:rFonts w:cstheme="minorHAnsi" w:hint="cs"/>
          <w:rtl/>
        </w:rPr>
        <w:t xml:space="preserve"> ויחליט בה, לעניין ההפקדה, בתוך שישים ימים- האם להפקיד את התוכנית, לדחותה או להתנות תנאים להפקדתה.</w:t>
      </w:r>
      <w:r w:rsidR="00A16348">
        <w:rPr>
          <w:rFonts w:cstheme="minorHAnsi" w:hint="cs"/>
          <w:rtl/>
        </w:rPr>
        <w:t xml:space="preserve"> עם זאת, ניתן, בתנאים מסוימים לפי </w:t>
      </w:r>
      <w:r w:rsidR="00A16348">
        <w:rPr>
          <w:rFonts w:cstheme="minorHAnsi" w:hint="cs"/>
          <w:b/>
          <w:bCs/>
          <w:rtl/>
        </w:rPr>
        <w:t>סעיף 85(ב)</w:t>
      </w:r>
      <w:r w:rsidR="00A16348">
        <w:rPr>
          <w:rFonts w:cstheme="minorHAnsi" w:hint="cs"/>
          <w:rtl/>
        </w:rPr>
        <w:t xml:space="preserve"> להאריך את התקופה האמורה.</w:t>
      </w:r>
    </w:p>
    <w:p w14:paraId="2F1B0F9A" w14:textId="3C325997" w:rsidR="00A16348" w:rsidRDefault="00A16348" w:rsidP="00A16348">
      <w:pPr>
        <w:pStyle w:val="a7"/>
        <w:jc w:val="both"/>
        <w:rPr>
          <w:rFonts w:cstheme="minorHAnsi"/>
          <w:rtl/>
        </w:rPr>
      </w:pPr>
    </w:p>
    <w:p w14:paraId="72A3DD1B" w14:textId="1AC4EF5D" w:rsidR="00A16348" w:rsidRDefault="00FB55F9" w:rsidP="00A16348">
      <w:pPr>
        <w:pStyle w:val="a7"/>
        <w:jc w:val="both"/>
        <w:rPr>
          <w:rFonts w:cstheme="minorHAnsi"/>
          <w:rtl/>
        </w:rPr>
      </w:pPr>
      <w:r>
        <w:rPr>
          <w:rFonts w:cstheme="minorHAnsi" w:hint="cs"/>
          <w:rtl/>
        </w:rPr>
        <w:t xml:space="preserve">במידה והחליט מוסד התכנון להפקיד את התוכנית, לפי </w:t>
      </w:r>
      <w:r>
        <w:rPr>
          <w:rFonts w:cstheme="minorHAnsi" w:hint="cs"/>
          <w:b/>
          <w:bCs/>
          <w:rtl/>
        </w:rPr>
        <w:t>סעיף 85(ג)</w:t>
      </w:r>
      <w:r>
        <w:rPr>
          <w:rFonts w:cstheme="minorHAnsi" w:hint="cs"/>
          <w:rtl/>
        </w:rPr>
        <w:t>, עליו לבצע רישום בפרוטוקול אשר ייחתם בידי היושב ראש ומזכיר מוסד התכנון וההחלטה תישלח לחברי המוסד ולמגיש התוכנית בתוך חמישה עשר ימים מקבלתה.</w:t>
      </w:r>
    </w:p>
    <w:p w14:paraId="101F900A" w14:textId="25E58D87" w:rsidR="00FB55F9" w:rsidRDefault="00FB55F9" w:rsidP="00A16348">
      <w:pPr>
        <w:pStyle w:val="a7"/>
        <w:jc w:val="both"/>
        <w:rPr>
          <w:rFonts w:cstheme="minorHAnsi"/>
          <w:rtl/>
        </w:rPr>
      </w:pPr>
    </w:p>
    <w:p w14:paraId="727328DD" w14:textId="1988E3DA" w:rsidR="00FB55F9" w:rsidRDefault="00A277FC" w:rsidP="00A16348">
      <w:pPr>
        <w:pStyle w:val="a7"/>
        <w:jc w:val="both"/>
        <w:rPr>
          <w:rFonts w:cstheme="minorHAnsi"/>
          <w:rtl/>
        </w:rPr>
      </w:pPr>
      <w:r>
        <w:rPr>
          <w:rFonts w:cstheme="minorHAnsi" w:hint="cs"/>
          <w:b/>
          <w:bCs/>
          <w:rtl/>
        </w:rPr>
        <w:t>מה זה אומר הפקדת התוכנית?</w:t>
      </w:r>
      <w:r>
        <w:rPr>
          <w:rFonts w:cstheme="minorHAnsi" w:hint="cs"/>
          <w:rtl/>
        </w:rPr>
        <w:t xml:space="preserve"> לפי </w:t>
      </w:r>
      <w:r>
        <w:rPr>
          <w:rFonts w:cstheme="minorHAnsi" w:hint="cs"/>
          <w:b/>
          <w:bCs/>
          <w:rtl/>
        </w:rPr>
        <w:t>סעיף 88</w:t>
      </w:r>
      <w:r>
        <w:rPr>
          <w:rFonts w:cstheme="minorHAnsi" w:hint="cs"/>
          <w:rtl/>
        </w:rPr>
        <w:t xml:space="preserve">, הפקדת התוכנית אומרת כי כעת יש לתוכנית יש מעמד גבוה יותר ממעמד של תוכנית מוצעת, </w:t>
      </w:r>
      <w:r w:rsidRPr="00CF3AD0">
        <w:rPr>
          <w:rFonts w:cstheme="minorHAnsi" w:hint="cs"/>
          <w:u w:val="single"/>
          <w:rtl/>
        </w:rPr>
        <w:t xml:space="preserve">מתחילים לדון בה וכעת מדובר בתוכנית פומבית הפתוחה לעיון הציבור </w:t>
      </w:r>
      <w:r w:rsidR="00CF3AD0" w:rsidRPr="00CF3AD0">
        <w:rPr>
          <w:rFonts w:cstheme="minorHAnsi" w:hint="cs"/>
          <w:u w:val="single"/>
          <w:rtl/>
        </w:rPr>
        <w:t>ולהגשת התנגדויות כנגדה</w:t>
      </w:r>
      <w:r w:rsidR="00CF3AD0">
        <w:rPr>
          <w:rFonts w:cstheme="minorHAnsi" w:hint="cs"/>
          <w:rtl/>
        </w:rPr>
        <w:t>- מדובר ביציאתה של התוכנית לאור. כיצד מפקידים תוכנית? התוכנית נמצאת פיזית כבר במשרדי מוסדות התכנון ולא נמצאת רק אצל המגיש והיא פתוחה לעיון הציבור.</w:t>
      </w:r>
      <w:r w:rsidR="005B1941">
        <w:rPr>
          <w:rFonts w:cstheme="minorHAnsi" w:hint="cs"/>
          <w:rtl/>
        </w:rPr>
        <w:t xml:space="preserve"> בנושא זה-</w:t>
      </w:r>
    </w:p>
    <w:p w14:paraId="3399D3F3" w14:textId="233DFC41" w:rsidR="005B1941" w:rsidRDefault="005B1941" w:rsidP="005B1941">
      <w:pPr>
        <w:pStyle w:val="a7"/>
        <w:numPr>
          <w:ilvl w:val="0"/>
          <w:numId w:val="5"/>
        </w:numPr>
        <w:ind w:left="424"/>
        <w:jc w:val="both"/>
        <w:rPr>
          <w:rFonts w:cstheme="minorHAnsi"/>
        </w:rPr>
      </w:pPr>
      <w:r>
        <w:rPr>
          <w:rFonts w:cstheme="minorHAnsi" w:hint="cs"/>
          <w:rtl/>
        </w:rPr>
        <w:t>תוכנית מתאר מחוזית תופקד במשרדי הוועדה המחוזית והעתקה יועבר למנהל התכנון במשרד הפנים בירושלים;</w:t>
      </w:r>
    </w:p>
    <w:p w14:paraId="0738C289" w14:textId="023C7917" w:rsidR="005B1941" w:rsidRDefault="005B1941" w:rsidP="00762B4B">
      <w:pPr>
        <w:pStyle w:val="a7"/>
        <w:numPr>
          <w:ilvl w:val="0"/>
          <w:numId w:val="5"/>
        </w:numPr>
        <w:ind w:left="424"/>
        <w:jc w:val="both"/>
        <w:rPr>
          <w:rFonts w:cstheme="minorHAnsi"/>
        </w:rPr>
      </w:pPr>
      <w:r>
        <w:rPr>
          <w:rFonts w:cstheme="minorHAnsi" w:hint="cs"/>
          <w:rtl/>
        </w:rPr>
        <w:t>תוכנית מתאר מקומית או תוכנית מפורטת תופקד במשרד הוועדה המחוזית ובמשרד הוועדה המקומית הרלוונטית.</w:t>
      </w:r>
    </w:p>
    <w:p w14:paraId="64FE25FE" w14:textId="34644E1E" w:rsidR="00762B4B" w:rsidRDefault="00762B4B" w:rsidP="00762B4B">
      <w:pPr>
        <w:pStyle w:val="a7"/>
        <w:numPr>
          <w:ilvl w:val="0"/>
          <w:numId w:val="5"/>
        </w:numPr>
        <w:ind w:left="424"/>
        <w:jc w:val="both"/>
        <w:rPr>
          <w:rFonts w:cstheme="minorHAnsi"/>
        </w:rPr>
      </w:pPr>
      <w:r>
        <w:rPr>
          <w:rFonts w:cstheme="minorHAnsi" w:hint="cs"/>
          <w:rtl/>
        </w:rPr>
        <w:t>כיום תוכנית אלו מפורסמות גם באתרי אינטרנט רלוונטיים של הרשויות השונות.</w:t>
      </w:r>
    </w:p>
    <w:p w14:paraId="0715AFF1" w14:textId="660B5843" w:rsidR="00762B4B" w:rsidRDefault="00762B4B" w:rsidP="00762B4B">
      <w:pPr>
        <w:pStyle w:val="a7"/>
        <w:jc w:val="both"/>
        <w:rPr>
          <w:rFonts w:cstheme="minorHAnsi"/>
          <w:rtl/>
        </w:rPr>
      </w:pPr>
    </w:p>
    <w:p w14:paraId="46CABF93" w14:textId="6ECBC31F" w:rsidR="00F773DC" w:rsidRDefault="00F773DC" w:rsidP="00F92DDA">
      <w:pPr>
        <w:pStyle w:val="a7"/>
        <w:jc w:val="both"/>
        <w:rPr>
          <w:rFonts w:cstheme="minorHAnsi"/>
          <w:rtl/>
        </w:rPr>
      </w:pPr>
      <w:r>
        <w:rPr>
          <w:rFonts w:cstheme="minorHAnsi" w:hint="cs"/>
          <w:rtl/>
        </w:rPr>
        <w:t xml:space="preserve">מעבר להפקדה הפיזית של התוכנית במשרדים הרלוונטיים, אנו זקוקים לבצע גם פרסום של התוכנית לפי </w:t>
      </w:r>
      <w:r>
        <w:rPr>
          <w:rFonts w:cstheme="minorHAnsi" w:hint="cs"/>
          <w:b/>
          <w:bCs/>
          <w:rtl/>
        </w:rPr>
        <w:t>סעיף 89</w:t>
      </w:r>
      <w:r>
        <w:rPr>
          <w:rFonts w:cstheme="minorHAnsi" w:hint="cs"/>
          <w:rtl/>
        </w:rPr>
        <w:t xml:space="preserve"> הקובע כי לאחר הפקדת תוכנית יש לבצע הודעה על הפקדת תוכנית, היכן? ברשומות, בעיתון (לפחות שני עיתונים יומיים בשפה העברית ועיתון נוסף בשפה הערבית ככל שהתוכנית רלוונטית למגזר זה- תנאים מופיעים ב</w:t>
      </w:r>
      <w:r>
        <w:rPr>
          <w:rFonts w:cstheme="minorHAnsi" w:hint="cs"/>
          <w:b/>
          <w:bCs/>
          <w:rtl/>
        </w:rPr>
        <w:t>סעיף 1א</w:t>
      </w:r>
      <w:r>
        <w:rPr>
          <w:rFonts w:cstheme="minorHAnsi" w:hint="cs"/>
          <w:rtl/>
        </w:rPr>
        <w:t>) ובמשרדי הרשויות המקומיות. מדובר אומנם בדברים טכניים, אך הם יכולים להיות בעלי משמעות לעניין פגמים אפשריים בהליך, אותם ניתן לתקוף.</w:t>
      </w:r>
    </w:p>
    <w:p w14:paraId="1A09805D" w14:textId="798E2C40" w:rsidR="00F92DDA" w:rsidRDefault="00F92DDA" w:rsidP="00F92DDA">
      <w:pPr>
        <w:pStyle w:val="a7"/>
        <w:jc w:val="both"/>
        <w:rPr>
          <w:rFonts w:cstheme="minorHAnsi"/>
          <w:rtl/>
        </w:rPr>
      </w:pPr>
    </w:p>
    <w:p w14:paraId="5E44837E" w14:textId="7CB5F499" w:rsidR="00F92DDA" w:rsidRDefault="00F92DDA" w:rsidP="00F92DDA">
      <w:pPr>
        <w:pStyle w:val="a7"/>
        <w:jc w:val="both"/>
        <w:rPr>
          <w:rFonts w:cstheme="minorHAnsi"/>
          <w:rtl/>
        </w:rPr>
      </w:pPr>
      <w:r>
        <w:rPr>
          <w:rFonts w:cstheme="minorHAnsi" w:hint="cs"/>
          <w:rtl/>
        </w:rPr>
        <w:t xml:space="preserve">בנוסף על כך, </w:t>
      </w:r>
      <w:r>
        <w:rPr>
          <w:rFonts w:cstheme="minorHAnsi" w:hint="cs"/>
          <w:b/>
          <w:bCs/>
          <w:rtl/>
        </w:rPr>
        <w:t>סעיף 89א</w:t>
      </w:r>
      <w:r>
        <w:rPr>
          <w:rFonts w:cstheme="minorHAnsi" w:hint="cs"/>
          <w:rtl/>
        </w:rPr>
        <w:t xml:space="preserve"> קובע </w:t>
      </w:r>
      <w:r w:rsidR="00F871C9">
        <w:rPr>
          <w:rFonts w:cstheme="minorHAnsi" w:hint="cs"/>
          <w:rtl/>
        </w:rPr>
        <w:t>כי יש לבצע פרסום הודעה על ההפקדה בתחום התוכנית (הפיזי), משמע- יש לבצע הודעה על הפקדת תוכנית מתאר מקומית או מפורטת על חשבון מגיש התוכנית "על גבי שלט במקום בולט בתחום התוכנית, למשך התקופה שנקבעה להגשת התנגדויות".</w:t>
      </w:r>
      <w:r w:rsidR="00DA7462">
        <w:rPr>
          <w:rFonts w:cstheme="minorHAnsi" w:hint="cs"/>
          <w:rtl/>
        </w:rPr>
        <w:t xml:space="preserve"> לעיתים אף תקום מ</w:t>
      </w:r>
      <w:r w:rsidR="00DA7462">
        <w:rPr>
          <w:rFonts w:cstheme="minorHAnsi" w:hint="cs"/>
          <w:b/>
          <w:bCs/>
          <w:rtl/>
        </w:rPr>
        <w:t>סעיף זה</w:t>
      </w:r>
      <w:r w:rsidR="00DA7462">
        <w:rPr>
          <w:rFonts w:cstheme="minorHAnsi" w:hint="cs"/>
          <w:rtl/>
        </w:rPr>
        <w:t xml:space="preserve"> חובה על משלוח הודעה אישית על הפקדת התוכנית לבעלים ולמחזיקים במגרשים הגובלים בתחום התוכנית, על חשבון מגיש התוכנית (במקרה שהתוכנית על שטח שאינו עולה על 3,000 מ"ר).</w:t>
      </w:r>
    </w:p>
    <w:p w14:paraId="6B758D70" w14:textId="17BFE545" w:rsidR="00DA7462" w:rsidRDefault="00DA7462" w:rsidP="00F92DDA">
      <w:pPr>
        <w:pStyle w:val="a7"/>
        <w:jc w:val="both"/>
        <w:rPr>
          <w:rFonts w:cstheme="minorHAnsi"/>
          <w:rtl/>
        </w:rPr>
      </w:pPr>
    </w:p>
    <w:p w14:paraId="37CB4AFA" w14:textId="66346D54" w:rsidR="00DA7462" w:rsidRDefault="00625AFA" w:rsidP="00F92DDA">
      <w:pPr>
        <w:pStyle w:val="a7"/>
        <w:jc w:val="both"/>
        <w:rPr>
          <w:rFonts w:cstheme="minorHAnsi"/>
          <w:rtl/>
        </w:rPr>
      </w:pPr>
      <w:r>
        <w:rPr>
          <w:rFonts w:cstheme="minorHAnsi" w:hint="cs"/>
          <w:b/>
          <w:bCs/>
          <w:rtl/>
        </w:rPr>
        <w:t>מה תוכן הודעת הפקדה צריך לכלול?</w:t>
      </w:r>
      <w:r>
        <w:rPr>
          <w:rFonts w:cstheme="minorHAnsi" w:hint="cs"/>
          <w:rtl/>
        </w:rPr>
        <w:t xml:space="preserve"> </w:t>
      </w:r>
      <w:r w:rsidR="007D60C4">
        <w:rPr>
          <w:rFonts w:cstheme="minorHAnsi" w:hint="cs"/>
          <w:rtl/>
        </w:rPr>
        <w:t xml:space="preserve">לפי </w:t>
      </w:r>
      <w:r w:rsidR="007D60C4">
        <w:rPr>
          <w:rFonts w:cstheme="minorHAnsi" w:hint="cs"/>
          <w:b/>
          <w:bCs/>
          <w:rtl/>
        </w:rPr>
        <w:t xml:space="preserve">סעיף </w:t>
      </w:r>
      <w:r w:rsidR="007D60C4" w:rsidRPr="007D60C4">
        <w:rPr>
          <w:rFonts w:cstheme="minorHAnsi" w:hint="cs"/>
          <w:b/>
          <w:bCs/>
          <w:rtl/>
        </w:rPr>
        <w:t>92</w:t>
      </w:r>
      <w:r w:rsidR="007D60C4">
        <w:rPr>
          <w:rFonts w:cstheme="minorHAnsi" w:hint="cs"/>
          <w:rtl/>
        </w:rPr>
        <w:t xml:space="preserve">, </w:t>
      </w:r>
      <w:r w:rsidR="007D60C4" w:rsidRPr="007D60C4">
        <w:rPr>
          <w:rFonts w:cstheme="minorHAnsi" w:hint="cs"/>
          <w:rtl/>
        </w:rPr>
        <w:t>הודעה</w:t>
      </w:r>
      <w:r w:rsidR="007D60C4">
        <w:rPr>
          <w:rFonts w:cstheme="minorHAnsi" w:hint="cs"/>
          <w:rtl/>
        </w:rPr>
        <w:t xml:space="preserve"> על הפקדה תכלול, ככל האפשר, את:</w:t>
      </w:r>
    </w:p>
    <w:p w14:paraId="10ABEB2E" w14:textId="3DD22BE5" w:rsidR="007D60C4" w:rsidRDefault="007D60C4" w:rsidP="007D60C4">
      <w:pPr>
        <w:pStyle w:val="a7"/>
        <w:numPr>
          <w:ilvl w:val="0"/>
          <w:numId w:val="5"/>
        </w:numPr>
        <w:jc w:val="both"/>
        <w:rPr>
          <w:rFonts w:cstheme="minorHAnsi"/>
        </w:rPr>
      </w:pPr>
      <w:r>
        <w:rPr>
          <w:rFonts w:cstheme="minorHAnsi" w:hint="cs"/>
          <w:rtl/>
        </w:rPr>
        <w:t>מספרי הגוש והחלקה;</w:t>
      </w:r>
    </w:p>
    <w:p w14:paraId="42EAC4A3" w14:textId="6550896C" w:rsidR="007D60C4" w:rsidRDefault="007D60C4" w:rsidP="007D60C4">
      <w:pPr>
        <w:pStyle w:val="a7"/>
        <w:numPr>
          <w:ilvl w:val="0"/>
          <w:numId w:val="5"/>
        </w:numPr>
        <w:jc w:val="both"/>
        <w:rPr>
          <w:rFonts w:cstheme="minorHAnsi"/>
        </w:rPr>
      </w:pPr>
      <w:r>
        <w:rPr>
          <w:rFonts w:cstheme="minorHAnsi" w:hint="cs"/>
          <w:rtl/>
        </w:rPr>
        <w:t>שם השכונה;</w:t>
      </w:r>
    </w:p>
    <w:p w14:paraId="5DB4EC31" w14:textId="5E3C6DC8" w:rsidR="007D60C4" w:rsidRDefault="007D60C4" w:rsidP="007D60C4">
      <w:pPr>
        <w:pStyle w:val="a7"/>
        <w:numPr>
          <w:ilvl w:val="0"/>
          <w:numId w:val="5"/>
        </w:numPr>
        <w:jc w:val="both"/>
        <w:rPr>
          <w:rFonts w:cstheme="minorHAnsi"/>
        </w:rPr>
      </w:pPr>
      <w:r>
        <w:rPr>
          <w:rFonts w:cstheme="minorHAnsi" w:hint="cs"/>
          <w:rtl/>
        </w:rPr>
        <w:t>הרחוב;</w:t>
      </w:r>
    </w:p>
    <w:p w14:paraId="4F4C6B6B" w14:textId="1CBCEB0B" w:rsidR="007D60C4" w:rsidRDefault="007D60C4" w:rsidP="007D60C4">
      <w:pPr>
        <w:pStyle w:val="a7"/>
        <w:numPr>
          <w:ilvl w:val="0"/>
          <w:numId w:val="5"/>
        </w:numPr>
        <w:jc w:val="both"/>
        <w:rPr>
          <w:rFonts w:cstheme="minorHAnsi"/>
        </w:rPr>
      </w:pPr>
      <w:r>
        <w:rPr>
          <w:rFonts w:cstheme="minorHAnsi" w:hint="cs"/>
          <w:rtl/>
        </w:rPr>
        <w:t>מספרי הבתים שהתוכנית נוגעת להם;</w:t>
      </w:r>
    </w:p>
    <w:p w14:paraId="1691C896" w14:textId="2DB8582B" w:rsidR="007D60C4" w:rsidRDefault="007D60C4" w:rsidP="007D60C4">
      <w:pPr>
        <w:pStyle w:val="a7"/>
        <w:numPr>
          <w:ilvl w:val="0"/>
          <w:numId w:val="5"/>
        </w:numPr>
        <w:jc w:val="both"/>
        <w:rPr>
          <w:rFonts w:cstheme="minorHAnsi"/>
        </w:rPr>
      </w:pPr>
      <w:r>
        <w:rPr>
          <w:rFonts w:cstheme="minorHAnsi" w:hint="cs"/>
          <w:rtl/>
        </w:rPr>
        <w:t>עיקרי הוראות התוכנית המופקדת;</w:t>
      </w:r>
    </w:p>
    <w:p w14:paraId="141B2EDC" w14:textId="7057DB62" w:rsidR="007D60C4" w:rsidRDefault="007D60C4" w:rsidP="007D60C4">
      <w:pPr>
        <w:pStyle w:val="a7"/>
        <w:numPr>
          <w:ilvl w:val="0"/>
          <w:numId w:val="5"/>
        </w:numPr>
        <w:jc w:val="both"/>
        <w:rPr>
          <w:rFonts w:cstheme="minorHAnsi"/>
        </w:rPr>
      </w:pPr>
      <w:r>
        <w:rPr>
          <w:rFonts w:cstheme="minorHAnsi" w:hint="cs"/>
          <w:rtl/>
        </w:rPr>
        <w:t>המען והמועד להגשת התנגדויות לתוכנית.</w:t>
      </w:r>
    </w:p>
    <w:p w14:paraId="75883835" w14:textId="05E141F8" w:rsidR="007D60C4" w:rsidRDefault="007D60C4" w:rsidP="007D60C4">
      <w:pPr>
        <w:pStyle w:val="a7"/>
        <w:jc w:val="both"/>
        <w:rPr>
          <w:rFonts w:cstheme="minorHAnsi"/>
          <w:rtl/>
        </w:rPr>
      </w:pPr>
    </w:p>
    <w:p w14:paraId="2DAC6C2F" w14:textId="7ECD0980" w:rsidR="007D60C4" w:rsidRDefault="00845B86" w:rsidP="007D60C4">
      <w:pPr>
        <w:pStyle w:val="a7"/>
        <w:jc w:val="both"/>
        <w:rPr>
          <w:rFonts w:cstheme="minorHAnsi"/>
          <w:rtl/>
        </w:rPr>
      </w:pPr>
      <w:r>
        <w:rPr>
          <w:rFonts w:cstheme="minorHAnsi" w:hint="cs"/>
          <w:b/>
          <w:bCs/>
          <w:rtl/>
        </w:rPr>
        <w:t>סעיף 109</w:t>
      </w:r>
      <w:r>
        <w:rPr>
          <w:rFonts w:cstheme="minorHAnsi" w:hint="cs"/>
          <w:rtl/>
        </w:rPr>
        <w:t xml:space="preserve"> מדבר על סמכויות השר, והוא קובע כי אם מוסד תכנון להפקיד תוכנית, הוא יעביר את התוכנית לעיונו של שר האוצר מיד לאחר החלטתו, והשר רשאי להורות, תוך שישים ימים, כי התוכנית טעונה אישורו. במידה והחליט השר כי התוכנית טעונה אישורו, ההחלטה תינתן תוך שלושים ימים. במידה ולא תינתן תשובה תוך שלושים ימים, יראו את התוכנית כמאושרת על ידי השר.</w:t>
      </w:r>
    </w:p>
    <w:p w14:paraId="1AF27714" w14:textId="62CEEC3E" w:rsidR="007709B8" w:rsidRDefault="007709B8" w:rsidP="007D60C4">
      <w:pPr>
        <w:pStyle w:val="a7"/>
        <w:jc w:val="both"/>
        <w:rPr>
          <w:rFonts w:cstheme="minorHAnsi"/>
          <w:rtl/>
        </w:rPr>
      </w:pPr>
    </w:p>
    <w:p w14:paraId="3749E648" w14:textId="22F2FBFC" w:rsidR="007709B8" w:rsidRDefault="007709B8" w:rsidP="007D60C4">
      <w:pPr>
        <w:pStyle w:val="a7"/>
        <w:jc w:val="both"/>
        <w:rPr>
          <w:rFonts w:cstheme="minorHAnsi"/>
          <w:b/>
          <w:bCs/>
          <w:rtl/>
        </w:rPr>
      </w:pPr>
      <w:r>
        <w:rPr>
          <w:rFonts w:cstheme="minorHAnsi" w:hint="cs"/>
          <w:b/>
          <w:bCs/>
          <w:rtl/>
        </w:rPr>
        <w:lastRenderedPageBreak/>
        <w:t>משמעויות ההפקדה:</w:t>
      </w:r>
    </w:p>
    <w:p w14:paraId="399694A2" w14:textId="103B821A" w:rsidR="007709B8" w:rsidRDefault="007709B8" w:rsidP="007709B8">
      <w:pPr>
        <w:pStyle w:val="a7"/>
        <w:numPr>
          <w:ilvl w:val="0"/>
          <w:numId w:val="5"/>
        </w:numPr>
        <w:ind w:left="424"/>
        <w:jc w:val="both"/>
        <w:rPr>
          <w:rFonts w:cstheme="minorHAnsi"/>
        </w:rPr>
      </w:pPr>
      <w:r>
        <w:rPr>
          <w:rFonts w:cstheme="minorHAnsi" w:hint="cs"/>
          <w:b/>
          <w:bCs/>
          <w:rtl/>
        </w:rPr>
        <w:t>זכות עיון בתוכנית</w:t>
      </w:r>
      <w:r>
        <w:rPr>
          <w:rFonts w:cstheme="minorHAnsi" w:hint="cs"/>
          <w:rtl/>
        </w:rPr>
        <w:t xml:space="preserve">, לפי </w:t>
      </w:r>
      <w:r>
        <w:rPr>
          <w:rFonts w:cstheme="minorHAnsi" w:hint="cs"/>
          <w:b/>
          <w:bCs/>
          <w:rtl/>
        </w:rPr>
        <w:t>סעיף 96</w:t>
      </w:r>
      <w:r>
        <w:rPr>
          <w:rFonts w:cstheme="minorHAnsi" w:hint="cs"/>
          <w:rtl/>
        </w:rPr>
        <w:t xml:space="preserve">- כל מעוניין בתוכנית שהופקדה, רשאי לעיין בה במקום ההפקדה ללא תשלום- המסמכים פתוחים לציבור. </w:t>
      </w:r>
      <w:r>
        <w:rPr>
          <w:rFonts w:cstheme="minorHAnsi" w:hint="cs"/>
          <w:b/>
          <w:bCs/>
          <w:rtl/>
        </w:rPr>
        <w:t>סעיף 96א</w:t>
      </w:r>
      <w:r>
        <w:rPr>
          <w:rFonts w:cstheme="minorHAnsi" w:hint="cs"/>
          <w:rtl/>
        </w:rPr>
        <w:t xml:space="preserve"> קובע כי חובה להעמיד את מסמכי התוכנית וכל מסמך אחר שהוגש לפי חוק למוסד התכנון הדן, לעיון הציבור.</w:t>
      </w:r>
    </w:p>
    <w:p w14:paraId="55FAD52B" w14:textId="6A040DAB" w:rsidR="007709B8" w:rsidRDefault="007709B8" w:rsidP="007709B8">
      <w:pPr>
        <w:pStyle w:val="a7"/>
        <w:numPr>
          <w:ilvl w:val="0"/>
          <w:numId w:val="5"/>
        </w:numPr>
        <w:ind w:left="424"/>
        <w:jc w:val="both"/>
        <w:rPr>
          <w:rFonts w:cstheme="minorHAnsi"/>
        </w:rPr>
      </w:pPr>
      <w:r>
        <w:rPr>
          <w:rFonts w:cstheme="minorHAnsi" w:hint="cs"/>
          <w:rtl/>
        </w:rPr>
        <w:t>שלב זה, מבחינה משפטית, מהווה את השלב החשוב ביותר שכן הוא מביא למימוש עיקרון השקיפות- "עיקרון השקיפות נקבע, בין השאר, בהוראות סעיף 89(א) לחוק, ולפיה הודעה על הפקדת כל תוכנית תפורסם... הפרסום על דבר ההפקדה מביא לידיעת הציבור את דבר התוכנית המיועדת; המעוניינים רשאים לעיין בתוכנית... ואם רואים הם את עצמם נפגעים, קונים הם זכות להגיש התנגדותם לתוכנית ולטעון טענותיהם"</w:t>
      </w:r>
      <w:r w:rsidR="0063011C">
        <w:rPr>
          <w:rFonts w:cstheme="minorHAnsi" w:hint="cs"/>
          <w:rtl/>
        </w:rPr>
        <w:t xml:space="preserve"> (</w:t>
      </w:r>
      <w:r w:rsidR="0063011C">
        <w:rPr>
          <w:rFonts w:cstheme="minorHAnsi" w:hint="cs"/>
          <w:b/>
          <w:bCs/>
          <w:rtl/>
        </w:rPr>
        <w:t>בג"צ 288/00 אדם, טבע ודין נ' שר הפנים</w:t>
      </w:r>
      <w:r w:rsidR="0063011C">
        <w:rPr>
          <w:rFonts w:cstheme="minorHAnsi" w:hint="cs"/>
          <w:rtl/>
        </w:rPr>
        <w:t>).</w:t>
      </w:r>
    </w:p>
    <w:p w14:paraId="388D3B6E" w14:textId="5214AAF4" w:rsidR="00044205" w:rsidRDefault="00044205" w:rsidP="007709B8">
      <w:pPr>
        <w:pStyle w:val="a7"/>
        <w:numPr>
          <w:ilvl w:val="0"/>
          <w:numId w:val="5"/>
        </w:numPr>
        <w:ind w:left="424"/>
        <w:jc w:val="both"/>
        <w:rPr>
          <w:rFonts w:cstheme="minorHAnsi"/>
        </w:rPr>
      </w:pPr>
      <w:r>
        <w:rPr>
          <w:rFonts w:cstheme="minorHAnsi" w:hint="cs"/>
          <w:b/>
          <w:bCs/>
          <w:rtl/>
        </w:rPr>
        <w:t>משטרי היתרים-</w:t>
      </w:r>
      <w:r>
        <w:rPr>
          <w:rFonts w:cstheme="minorHAnsi" w:hint="cs"/>
          <w:rtl/>
        </w:rPr>
        <w:t xml:space="preserve"> שלוש אפשרויות:</w:t>
      </w:r>
    </w:p>
    <w:p w14:paraId="7DEF394A" w14:textId="60C54ECE" w:rsidR="00044205" w:rsidRDefault="00044205" w:rsidP="00044205">
      <w:pPr>
        <w:pStyle w:val="a7"/>
        <w:numPr>
          <w:ilvl w:val="1"/>
          <w:numId w:val="5"/>
        </w:numPr>
        <w:ind w:left="849"/>
        <w:jc w:val="both"/>
        <w:rPr>
          <w:rFonts w:cstheme="minorHAnsi"/>
        </w:rPr>
      </w:pPr>
      <w:r>
        <w:rPr>
          <w:rFonts w:cstheme="minorHAnsi" w:hint="cs"/>
          <w:b/>
          <w:bCs/>
          <w:rtl/>
        </w:rPr>
        <w:t>איסור מוחלט על מתן היתרים בשלב הביניים בין הפקדת התוכנית ועד למתן תוקף</w:t>
      </w:r>
      <w:r>
        <w:rPr>
          <w:rFonts w:cstheme="minorHAnsi" w:hint="cs"/>
          <w:rtl/>
        </w:rPr>
        <w:t xml:space="preserve">, לפי </w:t>
      </w:r>
      <w:r>
        <w:rPr>
          <w:rFonts w:cstheme="minorHAnsi" w:hint="cs"/>
          <w:b/>
          <w:bCs/>
          <w:rtl/>
        </w:rPr>
        <w:t>סעיף 98</w:t>
      </w:r>
      <w:r>
        <w:rPr>
          <w:rFonts w:cstheme="minorHAnsi" w:hint="cs"/>
          <w:rtl/>
        </w:rPr>
        <w:t xml:space="preserve">- </w:t>
      </w:r>
      <w:r w:rsidR="00502751">
        <w:rPr>
          <w:rFonts w:cstheme="minorHAnsi" w:hint="cs"/>
          <w:rtl/>
        </w:rPr>
        <w:t>מדובר באפשרות "הקלה" ביותר אם כי הוא פוגעת מאוד בזכויותיו של בעל המקרקעין, שכן עודנו קיימת לו תוכנית מאושרת על המקרקעין. מוסד תכנון שהפקיד תוכנית רשאי, אחרי הפקדת התוכנית ועד למתן תוקף לה, לאסור מתן כל היתר לבנייה ולשימוש לגבי מקרקעין שבתחום התוכנית או לקבוע תנאים למתן היתר כאמור.</w:t>
      </w:r>
      <w:r w:rsidR="00EB01BF">
        <w:rPr>
          <w:rFonts w:cstheme="minorHAnsi" w:hint="cs"/>
          <w:rtl/>
        </w:rPr>
        <w:t xml:space="preserve"> על החלטה כאמור של וועדה מקומית או מחוזית ניתן לערור.</w:t>
      </w:r>
    </w:p>
    <w:p w14:paraId="0C6D29A7" w14:textId="25A2BA0F" w:rsidR="003D7E19" w:rsidRDefault="00882570" w:rsidP="00044205">
      <w:pPr>
        <w:pStyle w:val="a7"/>
        <w:numPr>
          <w:ilvl w:val="1"/>
          <w:numId w:val="5"/>
        </w:numPr>
        <w:ind w:left="849"/>
        <w:jc w:val="both"/>
        <w:rPr>
          <w:rFonts w:cstheme="minorHAnsi"/>
        </w:rPr>
      </w:pPr>
      <w:r>
        <w:rPr>
          <w:rFonts w:cstheme="minorHAnsi" w:hint="cs"/>
          <w:b/>
          <w:bCs/>
          <w:rtl/>
        </w:rPr>
        <w:t xml:space="preserve">בקשה להיתר על פי המאושרת שאינו תואם את המופקדת, </w:t>
      </w:r>
      <w:r>
        <w:rPr>
          <w:rFonts w:cstheme="minorHAnsi" w:hint="cs"/>
          <w:rtl/>
        </w:rPr>
        <w:t xml:space="preserve">לפי </w:t>
      </w:r>
      <w:r>
        <w:rPr>
          <w:rFonts w:cstheme="minorHAnsi" w:hint="cs"/>
          <w:b/>
          <w:bCs/>
          <w:rtl/>
        </w:rPr>
        <w:t>סעיף 97(א)</w:t>
      </w:r>
      <w:r w:rsidR="00BC5E2D">
        <w:rPr>
          <w:rFonts w:cstheme="minorHAnsi" w:hint="cs"/>
          <w:rtl/>
        </w:rPr>
        <w:t xml:space="preserve">, </w:t>
      </w:r>
      <w:r w:rsidR="00BC5E2D" w:rsidRPr="00BC5E2D">
        <w:rPr>
          <w:rFonts w:cstheme="minorHAnsi" w:hint="cs"/>
          <w:b/>
          <w:bCs/>
          <w:rtl/>
        </w:rPr>
        <w:t>מי שמחליט על מתן ההיתר</w:t>
      </w:r>
      <w:r w:rsidRPr="00BC5E2D">
        <w:rPr>
          <w:rFonts w:cstheme="minorHAnsi" w:hint="cs"/>
          <w:b/>
          <w:bCs/>
          <w:rtl/>
        </w:rPr>
        <w:t xml:space="preserve"> היא </w:t>
      </w:r>
      <w:r w:rsidR="00BC5E2D" w:rsidRPr="00BC5E2D">
        <w:rPr>
          <w:rFonts w:cstheme="minorHAnsi" w:hint="cs"/>
          <w:b/>
          <w:bCs/>
          <w:rtl/>
        </w:rPr>
        <w:t>ה</w:t>
      </w:r>
      <w:r w:rsidRPr="00BC5E2D">
        <w:rPr>
          <w:rFonts w:cstheme="minorHAnsi" w:hint="cs"/>
          <w:b/>
          <w:bCs/>
          <w:rtl/>
        </w:rPr>
        <w:t>וועדה המקומית</w:t>
      </w:r>
      <w:r w:rsidR="00EA58D3">
        <w:rPr>
          <w:rFonts w:cstheme="minorHAnsi" w:hint="cs"/>
          <w:rtl/>
        </w:rPr>
        <w:t xml:space="preserve"> (במקום רשות הרישוי שדנה בכך בדרך כלל)</w:t>
      </w:r>
      <w:r>
        <w:rPr>
          <w:rFonts w:cstheme="minorHAnsi" w:hint="cs"/>
          <w:rtl/>
        </w:rPr>
        <w:t xml:space="preserve"> במקביל ל</w:t>
      </w:r>
      <w:r w:rsidR="00EA58D3">
        <w:rPr>
          <w:rFonts w:cstheme="minorHAnsi" w:hint="cs"/>
          <w:rtl/>
        </w:rPr>
        <w:t>מתן ז</w:t>
      </w:r>
      <w:r>
        <w:rPr>
          <w:rFonts w:cstheme="minorHAnsi" w:hint="cs"/>
          <w:rtl/>
        </w:rPr>
        <w:t>כות טיעון לנפגע</w:t>
      </w:r>
      <w:r w:rsidR="00BC5E2D">
        <w:rPr>
          <w:rFonts w:cstheme="minorHAnsi" w:hint="cs"/>
          <w:rtl/>
        </w:rPr>
        <w:t xml:space="preserve">, </w:t>
      </w:r>
      <w:r w:rsidR="00BC5E2D">
        <w:rPr>
          <w:rFonts w:cstheme="minorHAnsi" w:hint="cs"/>
          <w:u w:val="single"/>
          <w:rtl/>
        </w:rPr>
        <w:t>זאת בתנאי</w:t>
      </w:r>
      <w:r w:rsidR="00BC5E2D">
        <w:rPr>
          <w:rFonts w:cstheme="minorHAnsi" w:hint="cs"/>
          <w:rtl/>
        </w:rPr>
        <w:t xml:space="preserve"> שלא הפעלנו את האפשרות להקפיא את המצב </w:t>
      </w:r>
      <w:r w:rsidR="00E700A6">
        <w:rPr>
          <w:rFonts w:cstheme="minorHAnsi" w:hint="cs"/>
          <w:rtl/>
        </w:rPr>
        <w:t>התכנוני לפי האפשרות הקודמת לעיל.</w:t>
      </w:r>
    </w:p>
    <w:p w14:paraId="6EC89A21" w14:textId="3B27F9E0" w:rsidR="0019418E" w:rsidRDefault="0019418E" w:rsidP="00044205">
      <w:pPr>
        <w:pStyle w:val="a7"/>
        <w:numPr>
          <w:ilvl w:val="1"/>
          <w:numId w:val="5"/>
        </w:numPr>
        <w:ind w:left="849"/>
        <w:jc w:val="both"/>
        <w:rPr>
          <w:rFonts w:cstheme="minorHAnsi"/>
        </w:rPr>
      </w:pPr>
      <w:r>
        <w:rPr>
          <w:rFonts w:cstheme="minorHAnsi" w:hint="cs"/>
          <w:b/>
          <w:bCs/>
          <w:rtl/>
        </w:rPr>
        <w:t>בקשה להיתר על פי המופקדת שאינו תואם את המאושרת,</w:t>
      </w:r>
      <w:r>
        <w:rPr>
          <w:rFonts w:cstheme="minorHAnsi" w:hint="cs"/>
          <w:rtl/>
        </w:rPr>
        <w:t xml:space="preserve"> לפי </w:t>
      </w:r>
      <w:r>
        <w:rPr>
          <w:rFonts w:cstheme="minorHAnsi" w:hint="cs"/>
          <w:b/>
          <w:bCs/>
          <w:rtl/>
        </w:rPr>
        <w:t>סעיף 97א</w:t>
      </w:r>
      <w:r>
        <w:rPr>
          <w:rFonts w:cstheme="minorHAnsi" w:hint="cs"/>
          <w:rtl/>
        </w:rPr>
        <w:t xml:space="preserve">. </w:t>
      </w:r>
      <w:r w:rsidRPr="0019418E">
        <w:rPr>
          <w:rFonts w:cstheme="minorHAnsi" w:hint="cs"/>
          <w:u w:val="single"/>
          <w:rtl/>
        </w:rPr>
        <w:t>במקרה כזה יינתן היתר בהתקיים שני תנאים</w:t>
      </w:r>
      <w:r w:rsidR="001915D1">
        <w:rPr>
          <w:rFonts w:cstheme="minorHAnsi" w:hint="cs"/>
          <w:rtl/>
        </w:rPr>
        <w:t>- 1) התוכנית שבתוקף אושרה לפני ה-01.01.1950 (תוכנית מאוד ישנה); 2) לא הוגשה התנגדות לתוכנית שהופקדה עד תום תקופת ההפקדה, או שבמתן ההיתר אין כדי להשפיע על ההחלטה בדבר התנגדות שהוגשה.</w:t>
      </w:r>
    </w:p>
    <w:p w14:paraId="07A9EAA2" w14:textId="1C9AFDAE" w:rsidR="003E4827" w:rsidRDefault="003E4827" w:rsidP="003E4827">
      <w:pPr>
        <w:pStyle w:val="a7"/>
        <w:jc w:val="both"/>
        <w:rPr>
          <w:rFonts w:cstheme="minorHAnsi"/>
          <w:rtl/>
        </w:rPr>
      </w:pPr>
    </w:p>
    <w:p w14:paraId="0102B1DD" w14:textId="73B92C7C" w:rsidR="003E4827" w:rsidRDefault="003E4827" w:rsidP="003E4827">
      <w:pPr>
        <w:pStyle w:val="a7"/>
        <w:pBdr>
          <w:bottom w:val="single" w:sz="6" w:space="1" w:color="auto"/>
        </w:pBdr>
        <w:jc w:val="center"/>
        <w:rPr>
          <w:rFonts w:cstheme="minorHAnsi"/>
          <w:b/>
          <w:bCs/>
          <w:rtl/>
        </w:rPr>
      </w:pPr>
      <w:r>
        <w:rPr>
          <w:rFonts w:cstheme="minorHAnsi" w:hint="cs"/>
          <w:b/>
          <w:bCs/>
          <w:rtl/>
        </w:rPr>
        <w:t>מהפקדת התוכנית ועד לאישורה- התנגדויות, עררים ועתירות מנהליות:</w:t>
      </w:r>
    </w:p>
    <w:p w14:paraId="4EE46B1B" w14:textId="2BEDCB2B" w:rsidR="003E4827" w:rsidRDefault="003E4827" w:rsidP="003E4827">
      <w:pPr>
        <w:pStyle w:val="a7"/>
        <w:jc w:val="both"/>
        <w:rPr>
          <w:rFonts w:cstheme="minorHAnsi"/>
          <w:rtl/>
        </w:rPr>
      </w:pPr>
    </w:p>
    <w:p w14:paraId="5C97FAB9" w14:textId="2C15014F" w:rsidR="003E4827" w:rsidRDefault="0015720E" w:rsidP="003E4827">
      <w:pPr>
        <w:pStyle w:val="a7"/>
        <w:jc w:val="both"/>
        <w:rPr>
          <w:rFonts w:cstheme="minorHAnsi"/>
          <w:rtl/>
        </w:rPr>
      </w:pPr>
      <w:r>
        <w:rPr>
          <w:rFonts w:cstheme="minorHAnsi" w:hint="cs"/>
          <w:rtl/>
        </w:rPr>
        <w:t>משמעות נוספת מאוד חשובה של ההפקדה היא האפשרות ל</w:t>
      </w:r>
      <w:r>
        <w:rPr>
          <w:rFonts w:cstheme="minorHAnsi" w:hint="cs"/>
          <w:b/>
          <w:bCs/>
          <w:rtl/>
        </w:rPr>
        <w:t>הגשת התנגדויות ושיתוף הציבור</w:t>
      </w:r>
      <w:r>
        <w:rPr>
          <w:rFonts w:cstheme="minorHAnsi" w:hint="cs"/>
          <w:rtl/>
        </w:rPr>
        <w:t>- "פוטנציאל הפגיעה של תוכנית בפרטים הוא רב. לא פעם, הגשמתן של מטרות כלל חברתיות רצויות על ידי השלטון עלול להסב פגיעה קשה לפרטים החיים במעגל ההשפעה של פעולות אלה. זכות ההתנגדות מאפשרת לאותם פרטים לנקוט פעולה אקטיבית כדי למנוע פגיעה בלתי נחוצה בהם או להקטינה. היא משפרת גם את תהליכי קבלת ההחלטות התכנוניות בדרך של שיתוף האזרחים הנפגעים מהן (</w:t>
      </w:r>
      <w:r>
        <w:rPr>
          <w:rFonts w:cstheme="minorHAnsi" w:hint="cs"/>
          <w:b/>
          <w:bCs/>
          <w:rtl/>
        </w:rPr>
        <w:t>ע"א 2962/97 ועד אמנים-חוכרים ביפו העתיקה נ' הוועדה המקומית לתכנון ובנייה ירושלים</w:t>
      </w:r>
      <w:r>
        <w:rPr>
          <w:rFonts w:cstheme="minorHAnsi" w:hint="cs"/>
          <w:rtl/>
        </w:rPr>
        <w:t>).</w:t>
      </w:r>
    </w:p>
    <w:p w14:paraId="3CDFF51D" w14:textId="76CB22F6" w:rsidR="002F7DA0" w:rsidRDefault="002F7DA0" w:rsidP="003E4827">
      <w:pPr>
        <w:pStyle w:val="a7"/>
        <w:jc w:val="both"/>
        <w:rPr>
          <w:rFonts w:cstheme="minorHAnsi"/>
          <w:rtl/>
        </w:rPr>
      </w:pPr>
    </w:p>
    <w:p w14:paraId="6A0937DE" w14:textId="71547958" w:rsidR="002F7DA0" w:rsidRDefault="00B478AA" w:rsidP="003E4827">
      <w:pPr>
        <w:pStyle w:val="a7"/>
        <w:jc w:val="both"/>
        <w:rPr>
          <w:rFonts w:cstheme="minorHAnsi"/>
          <w:rtl/>
        </w:rPr>
      </w:pPr>
      <w:r>
        <w:rPr>
          <w:rFonts w:cstheme="minorHAnsi" w:hint="cs"/>
          <w:rtl/>
        </w:rPr>
        <w:t xml:space="preserve">ההתנגדות היא שלב מאוד חשוב בו הציבור לוקח חלק. </w:t>
      </w:r>
      <w:r>
        <w:rPr>
          <w:rFonts w:cstheme="minorHAnsi" w:hint="cs"/>
          <w:b/>
          <w:bCs/>
          <w:rtl/>
        </w:rPr>
        <w:t>סעיף 100</w:t>
      </w:r>
      <w:r>
        <w:rPr>
          <w:rFonts w:cstheme="minorHAnsi" w:hint="cs"/>
          <w:rtl/>
        </w:rPr>
        <w:t xml:space="preserve"> קובע רשימה של גופים, פרטיים וציבוריים, אשר יכולים להגיש התנגדות לתוכנית מתאר מחוזית, מקומית או מפורטת:</w:t>
      </w:r>
    </w:p>
    <w:p w14:paraId="50C00B78" w14:textId="066F78E7" w:rsidR="00B478AA" w:rsidRDefault="00B478AA" w:rsidP="00B478AA">
      <w:pPr>
        <w:pStyle w:val="a7"/>
        <w:numPr>
          <w:ilvl w:val="0"/>
          <w:numId w:val="5"/>
        </w:numPr>
        <w:ind w:left="424"/>
        <w:jc w:val="both"/>
        <w:rPr>
          <w:rFonts w:cstheme="minorHAnsi"/>
        </w:rPr>
      </w:pPr>
      <w:r>
        <w:rPr>
          <w:rFonts w:cstheme="minorHAnsi" w:hint="cs"/>
          <w:u w:val="single"/>
          <w:rtl/>
        </w:rPr>
        <w:t>אילו פרטים</w:t>
      </w:r>
      <w:r>
        <w:rPr>
          <w:rFonts w:cstheme="minorHAnsi" w:hint="cs"/>
          <w:rtl/>
        </w:rPr>
        <w:t>? כל מעוניין בקרקע, בבניין או בכל פרט תכנוני אחר הרואה את עצמו נפגע על ידי תוכנית מתאר מחוזית או מקומית או תוכנית מפורטת שהופקדו;</w:t>
      </w:r>
    </w:p>
    <w:p w14:paraId="7D7DE20C" w14:textId="347E1458" w:rsidR="00B478AA" w:rsidRDefault="00B478AA" w:rsidP="00B478AA">
      <w:pPr>
        <w:pStyle w:val="a7"/>
        <w:numPr>
          <w:ilvl w:val="0"/>
          <w:numId w:val="5"/>
        </w:numPr>
        <w:ind w:left="424"/>
        <w:jc w:val="both"/>
        <w:rPr>
          <w:rFonts w:cstheme="minorHAnsi"/>
        </w:rPr>
      </w:pPr>
      <w:r>
        <w:rPr>
          <w:rFonts w:cstheme="minorHAnsi" w:hint="cs"/>
          <w:u w:val="single"/>
          <w:rtl/>
        </w:rPr>
        <w:t>אילו גופים ציבוריים</w:t>
      </w:r>
      <w:r w:rsidRPr="00B478AA">
        <w:rPr>
          <w:rFonts w:cstheme="minorHAnsi" w:hint="cs"/>
          <w:rtl/>
        </w:rPr>
        <w:t>?</w:t>
      </w:r>
    </w:p>
    <w:p w14:paraId="63DF529A" w14:textId="1A865AE3" w:rsidR="00AD25F4" w:rsidRDefault="00AD25F4" w:rsidP="00AD25F4">
      <w:pPr>
        <w:pStyle w:val="a7"/>
        <w:numPr>
          <w:ilvl w:val="1"/>
          <w:numId w:val="5"/>
        </w:numPr>
        <w:ind w:left="849"/>
        <w:jc w:val="both"/>
        <w:rPr>
          <w:rFonts w:cstheme="minorHAnsi"/>
        </w:rPr>
      </w:pPr>
      <w:r>
        <w:rPr>
          <w:rFonts w:cstheme="minorHAnsi" w:hint="cs"/>
          <w:rtl/>
        </w:rPr>
        <w:t>וועדה מקומית, או מהנדס וועדה מקומית, שמרחב התכנון שלה כלול בתחום התוכנית או גובל אותו;</w:t>
      </w:r>
    </w:p>
    <w:p w14:paraId="2F597242" w14:textId="3DB7C1FD" w:rsidR="00AD25F4" w:rsidRDefault="00AD25F4" w:rsidP="00AD25F4">
      <w:pPr>
        <w:pStyle w:val="a7"/>
        <w:numPr>
          <w:ilvl w:val="1"/>
          <w:numId w:val="5"/>
        </w:numPr>
        <w:ind w:left="849"/>
        <w:jc w:val="both"/>
        <w:rPr>
          <w:rFonts w:cstheme="minorHAnsi"/>
        </w:rPr>
      </w:pPr>
      <w:r>
        <w:rPr>
          <w:rFonts w:cstheme="minorHAnsi" w:hint="cs"/>
          <w:rtl/>
        </w:rPr>
        <w:t>רשות מקומית, לרבות וועד מקומי כאמור בסעיף 3 לפקודת המועצות המקומיות, שאזור שיפוטה כלול בתחום התוכנית או גובל אותו;</w:t>
      </w:r>
    </w:p>
    <w:p w14:paraId="4D99CD1E" w14:textId="2E6FAB83" w:rsidR="00AD25F4" w:rsidRDefault="00AD25F4" w:rsidP="00AD25F4">
      <w:pPr>
        <w:pStyle w:val="a7"/>
        <w:numPr>
          <w:ilvl w:val="1"/>
          <w:numId w:val="5"/>
        </w:numPr>
        <w:ind w:left="849"/>
        <w:jc w:val="both"/>
        <w:rPr>
          <w:rFonts w:cstheme="minorHAnsi"/>
        </w:rPr>
      </w:pPr>
      <w:r>
        <w:rPr>
          <w:rFonts w:cstheme="minorHAnsi" w:hint="cs"/>
          <w:rtl/>
        </w:rPr>
        <w:t>גוף ציבורי או מקצועי שאושר לכך בדרך כלל על ידי שר האוצר בצו ברשומות ושיש לו עניין ציבורי בתוכנית;</w:t>
      </w:r>
    </w:p>
    <w:p w14:paraId="0D13799D" w14:textId="31C4048C" w:rsidR="00AD25F4" w:rsidRDefault="00AD25F4" w:rsidP="00AD25F4">
      <w:pPr>
        <w:pStyle w:val="a7"/>
        <w:numPr>
          <w:ilvl w:val="1"/>
          <w:numId w:val="5"/>
        </w:numPr>
        <w:ind w:left="849"/>
        <w:jc w:val="both"/>
        <w:rPr>
          <w:rFonts w:cstheme="minorHAnsi"/>
        </w:rPr>
      </w:pPr>
      <w:r>
        <w:rPr>
          <w:rFonts w:cstheme="minorHAnsi" w:hint="cs"/>
          <w:rtl/>
        </w:rPr>
        <w:t>כל משרד ממשרדי הממשלה;</w:t>
      </w:r>
    </w:p>
    <w:p w14:paraId="47EF3F2F" w14:textId="30EB7E16" w:rsidR="00AD25F4" w:rsidRDefault="00AD25F4" w:rsidP="00AD25F4">
      <w:pPr>
        <w:pStyle w:val="a7"/>
        <w:numPr>
          <w:ilvl w:val="1"/>
          <w:numId w:val="5"/>
        </w:numPr>
        <w:ind w:left="849"/>
        <w:jc w:val="both"/>
        <w:rPr>
          <w:rFonts w:cstheme="minorHAnsi"/>
        </w:rPr>
      </w:pPr>
      <w:r>
        <w:rPr>
          <w:rFonts w:cstheme="minorHAnsi" w:hint="cs"/>
          <w:rtl/>
        </w:rPr>
        <w:t>מתכנן המחוז- לתוכנית שבסמכות הוועדה המקומית.</w:t>
      </w:r>
    </w:p>
    <w:p w14:paraId="5550EADB" w14:textId="1C4EBDBC" w:rsidR="00E919F6" w:rsidRDefault="00E919F6" w:rsidP="00E919F6">
      <w:pPr>
        <w:pStyle w:val="a7"/>
        <w:jc w:val="both"/>
        <w:rPr>
          <w:rFonts w:cstheme="minorHAnsi"/>
          <w:rtl/>
        </w:rPr>
      </w:pPr>
    </w:p>
    <w:p w14:paraId="13D19789" w14:textId="526FF699" w:rsidR="00E919F6" w:rsidRDefault="00CF34FD" w:rsidP="00E919F6">
      <w:pPr>
        <w:pStyle w:val="a7"/>
        <w:jc w:val="both"/>
        <w:rPr>
          <w:rFonts w:cstheme="minorHAnsi"/>
          <w:rtl/>
        </w:rPr>
      </w:pPr>
      <w:r>
        <w:rPr>
          <w:rFonts w:cstheme="minorHAnsi" w:hint="cs"/>
          <w:rtl/>
        </w:rPr>
        <w:t xml:space="preserve">נקודה נוספת מאוד חשובה היא </w:t>
      </w:r>
      <w:r>
        <w:rPr>
          <w:rFonts w:cstheme="minorHAnsi" w:hint="cs"/>
          <w:b/>
          <w:bCs/>
          <w:rtl/>
        </w:rPr>
        <w:t>זכות ההתנגדות של עותר ציבורי</w:t>
      </w:r>
      <w:r>
        <w:rPr>
          <w:rFonts w:cstheme="minorHAnsi" w:hint="cs"/>
          <w:rtl/>
        </w:rPr>
        <w:t>. פסיקת בתי המשפט הרחיבה בשנים האחרונות את זכות העמידה ואפשרה גם ל"עותר ציבורי" שלא נפגע במישרין מפעולה של הרשות להגיש עתירה. אולם, על המבקש לחסות תחת מעמד "עותר ציבורי" להוכיח "דבר מה נוסף", כמו לדוגמה חשיבות ציבורית של העניין, חומרת הפגם שנפל בהחלטת הרשות או היות הפעולה הנדונה בעלת חשיבות ציבורית מיוחדת.</w:t>
      </w:r>
    </w:p>
    <w:p w14:paraId="2C5432E9" w14:textId="3531DAA1" w:rsidR="00CF34FD" w:rsidRDefault="00CF34FD" w:rsidP="00E919F6">
      <w:pPr>
        <w:pStyle w:val="a7"/>
        <w:jc w:val="both"/>
        <w:rPr>
          <w:rFonts w:cstheme="minorHAnsi"/>
          <w:rtl/>
        </w:rPr>
      </w:pPr>
    </w:p>
    <w:p w14:paraId="69660793" w14:textId="744E3716" w:rsidR="00EA0BE2" w:rsidRDefault="0088197B" w:rsidP="00EA0BE2">
      <w:pPr>
        <w:pStyle w:val="a7"/>
        <w:jc w:val="both"/>
        <w:rPr>
          <w:rFonts w:cstheme="minorHAnsi"/>
          <w:rtl/>
        </w:rPr>
      </w:pPr>
      <w:r>
        <w:rPr>
          <w:rFonts w:cstheme="minorHAnsi" w:hint="cs"/>
          <w:rtl/>
        </w:rPr>
        <w:t xml:space="preserve">זכות זו עולה </w:t>
      </w:r>
      <w:proofErr w:type="spellStart"/>
      <w:r>
        <w:rPr>
          <w:rFonts w:cstheme="minorHAnsi" w:hint="cs"/>
          <w:rtl/>
        </w:rPr>
        <w:t>ב</w:t>
      </w:r>
      <w:r>
        <w:rPr>
          <w:rFonts w:cstheme="minorHAnsi" w:hint="cs"/>
          <w:b/>
          <w:bCs/>
          <w:rtl/>
        </w:rPr>
        <w:t>עת"מ</w:t>
      </w:r>
      <w:proofErr w:type="spellEnd"/>
      <w:r>
        <w:rPr>
          <w:rFonts w:cstheme="minorHAnsi" w:hint="cs"/>
          <w:b/>
          <w:bCs/>
          <w:rtl/>
        </w:rPr>
        <w:t xml:space="preserve"> (מרכז) 22159-04-11 רענן נ' וועדה מחוזית לתכנון ובנייה, מחוז מרכז</w:t>
      </w:r>
      <w:r w:rsidR="005D7D54">
        <w:rPr>
          <w:rFonts w:cstheme="minorHAnsi" w:hint="cs"/>
          <w:rtl/>
        </w:rPr>
        <w:t xml:space="preserve"> ובית המשפט ממשיך במגמת ההרחבה- "המגמה בפסיקת בתי המשפט היא להרחיב את זכות העמידה של המתחרה העסקי הנפגע כל עוד יעמוד הוא בנטל ההוכחה שהפגיעה בו היא פגיעה ממשית או שקיימת סכנה לפגיעה שכזו. הרחבה זו של גדרי המעמד משקפת תפיסה לפיה יש להעמיק את הביקורת השיפוטית על המנהל. בעוד שבעבר נהוג היה לדרוש מהעותר שיצביע על פגיעה באינטרס ממשי, אישי וישיר שלו לצורך עיגון מעמדו, הרי שכיום מוכרת זכות העמידה אף אם פעולת הרשות לא פגעה בו במישרין. טעם זה נעוץ בסכנה הגלומה בעצם שלילת זכות העמידה של עותר המלין נגד חוקיות האקט המנהלי. מגמת ההרחבה בזכות העמידה מיושמת גם בדיני התכנון והבנייה".</w:t>
      </w:r>
    </w:p>
    <w:p w14:paraId="77A4338F" w14:textId="73BF9187" w:rsidR="00EA0BE2" w:rsidRDefault="00EA0BE2" w:rsidP="00EA0BE2">
      <w:pPr>
        <w:pStyle w:val="a7"/>
        <w:jc w:val="both"/>
        <w:rPr>
          <w:rFonts w:cstheme="minorHAnsi"/>
          <w:rtl/>
        </w:rPr>
      </w:pPr>
      <w:r>
        <w:rPr>
          <w:rFonts w:cstheme="minorHAnsi" w:hint="cs"/>
          <w:rtl/>
        </w:rPr>
        <w:lastRenderedPageBreak/>
        <w:t>במסגרת פסק הדין האמור עתרו בעלי עסקים ממרכז העיר נתניה כנגד תוכנית שהופקדה אשר נועדה לאפשר את הקמת המרכז המסחרי בו תוצב חנות הרהיטים "</w:t>
      </w:r>
      <w:proofErr w:type="spellStart"/>
      <w:r>
        <w:rPr>
          <w:rFonts w:cstheme="minorHAnsi" w:hint="cs"/>
          <w:rtl/>
        </w:rPr>
        <w:t>קיקה</w:t>
      </w:r>
      <w:proofErr w:type="spellEnd"/>
      <w:r>
        <w:rPr>
          <w:rFonts w:cstheme="minorHAnsi" w:hint="cs"/>
          <w:rtl/>
        </w:rPr>
        <w:t>", וזאת מתוך הטענה כי מרכז זה ייפגע בצורה קשה בעסקים שלהם. בית המשפט אומר כי הטענה נשמעת לו מופרכת, אך בהמשך למגמה של זכות העמידה ניתן להם את זכות ההתנגדות ונשמע את ההתנגדות שלהם.</w:t>
      </w:r>
    </w:p>
    <w:p w14:paraId="173EDE35" w14:textId="61DF5BF6" w:rsidR="00366EEB" w:rsidRDefault="00366EEB" w:rsidP="00EA0BE2">
      <w:pPr>
        <w:pStyle w:val="a7"/>
        <w:jc w:val="both"/>
        <w:rPr>
          <w:rFonts w:cstheme="minorHAnsi"/>
          <w:rtl/>
        </w:rPr>
      </w:pPr>
    </w:p>
    <w:p w14:paraId="50D7DBDC" w14:textId="69A22746" w:rsidR="00366EEB" w:rsidRDefault="00D16AEC" w:rsidP="00EA0BE2">
      <w:pPr>
        <w:pStyle w:val="a7"/>
        <w:jc w:val="both"/>
        <w:rPr>
          <w:rFonts w:cstheme="minorHAnsi"/>
          <w:rtl/>
        </w:rPr>
      </w:pPr>
      <w:r>
        <w:rPr>
          <w:rFonts w:cstheme="minorHAnsi" w:hint="cs"/>
          <w:b/>
          <w:bCs/>
          <w:rtl/>
        </w:rPr>
        <w:t>ומה בפועל? מתנגדים ללא תועלת- וועדות התכנון מקבלות רק 5% מהתנגדויות השכנים:</w:t>
      </w:r>
    </w:p>
    <w:p w14:paraId="5C0C45BC" w14:textId="0CC9A8C9" w:rsidR="00D16AEC" w:rsidRDefault="00BB738A" w:rsidP="00EA0BE2">
      <w:pPr>
        <w:pStyle w:val="a7"/>
        <w:jc w:val="both"/>
        <w:rPr>
          <w:rFonts w:cstheme="minorHAnsi"/>
          <w:rtl/>
        </w:rPr>
      </w:pPr>
      <w:r>
        <w:rPr>
          <w:noProof/>
        </w:rPr>
        <w:drawing>
          <wp:anchor distT="0" distB="0" distL="114300" distR="114300" simplePos="0" relativeHeight="251659264" behindDoc="0" locked="0" layoutInCell="1" allowOverlap="1" wp14:anchorId="0B32BC6C" wp14:editId="0F58D0AC">
            <wp:simplePos x="0" y="0"/>
            <wp:positionH relativeFrom="column">
              <wp:posOffset>1769110</wp:posOffset>
            </wp:positionH>
            <wp:positionV relativeFrom="paragraph">
              <wp:posOffset>92075</wp:posOffset>
            </wp:positionV>
            <wp:extent cx="3214370" cy="3587750"/>
            <wp:effectExtent l="0" t="0" r="508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4370" cy="358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095B7" w14:textId="01DB3D70" w:rsidR="00BB738A" w:rsidRDefault="00BB738A" w:rsidP="00EA0BE2">
      <w:pPr>
        <w:pStyle w:val="a7"/>
        <w:jc w:val="both"/>
        <w:rPr>
          <w:rFonts w:cstheme="minorHAnsi"/>
          <w:rtl/>
        </w:rPr>
      </w:pPr>
    </w:p>
    <w:p w14:paraId="1EF2AFE7" w14:textId="49ACC422" w:rsidR="00BB738A" w:rsidRDefault="00BB738A" w:rsidP="00EA0BE2">
      <w:pPr>
        <w:pStyle w:val="a7"/>
        <w:jc w:val="both"/>
        <w:rPr>
          <w:rFonts w:cstheme="minorHAnsi"/>
          <w:rtl/>
        </w:rPr>
      </w:pPr>
    </w:p>
    <w:p w14:paraId="0ED95146" w14:textId="420FA699" w:rsidR="00BB738A" w:rsidRDefault="00BB738A" w:rsidP="00EA0BE2">
      <w:pPr>
        <w:pStyle w:val="a7"/>
        <w:jc w:val="both"/>
        <w:rPr>
          <w:rFonts w:cstheme="minorHAnsi"/>
          <w:rtl/>
        </w:rPr>
      </w:pPr>
    </w:p>
    <w:p w14:paraId="6D770FF3" w14:textId="0BABCB5A" w:rsidR="00BB738A" w:rsidRDefault="00BB738A" w:rsidP="00EA0BE2">
      <w:pPr>
        <w:pStyle w:val="a7"/>
        <w:jc w:val="both"/>
        <w:rPr>
          <w:rFonts w:cstheme="minorHAnsi"/>
          <w:rtl/>
        </w:rPr>
      </w:pPr>
    </w:p>
    <w:p w14:paraId="58A4E8BA" w14:textId="498107C7" w:rsidR="00BB738A" w:rsidRDefault="00BB738A" w:rsidP="00EA0BE2">
      <w:pPr>
        <w:pStyle w:val="a7"/>
        <w:jc w:val="both"/>
        <w:rPr>
          <w:rFonts w:cstheme="minorHAnsi"/>
          <w:rtl/>
        </w:rPr>
      </w:pPr>
    </w:p>
    <w:p w14:paraId="76143FD2" w14:textId="01E15607" w:rsidR="00BB738A" w:rsidRDefault="00BB738A" w:rsidP="00EA0BE2">
      <w:pPr>
        <w:pStyle w:val="a7"/>
        <w:jc w:val="both"/>
        <w:rPr>
          <w:rFonts w:cstheme="minorHAnsi"/>
          <w:rtl/>
        </w:rPr>
      </w:pPr>
    </w:p>
    <w:p w14:paraId="3CADEC09" w14:textId="31A4E066" w:rsidR="00BB738A" w:rsidRDefault="00BB738A" w:rsidP="00EA0BE2">
      <w:pPr>
        <w:pStyle w:val="a7"/>
        <w:jc w:val="both"/>
        <w:rPr>
          <w:rFonts w:cstheme="minorHAnsi"/>
          <w:rtl/>
        </w:rPr>
      </w:pPr>
    </w:p>
    <w:p w14:paraId="2BB2810C" w14:textId="3616CC81" w:rsidR="00BB738A" w:rsidRDefault="00BB738A" w:rsidP="00EA0BE2">
      <w:pPr>
        <w:pStyle w:val="a7"/>
        <w:jc w:val="both"/>
        <w:rPr>
          <w:rFonts w:cstheme="minorHAnsi"/>
          <w:rtl/>
        </w:rPr>
      </w:pPr>
    </w:p>
    <w:p w14:paraId="6E5BC7A7" w14:textId="59D9DBED" w:rsidR="00BB738A" w:rsidRDefault="00BB738A" w:rsidP="00EA0BE2">
      <w:pPr>
        <w:pStyle w:val="a7"/>
        <w:jc w:val="both"/>
        <w:rPr>
          <w:rFonts w:cstheme="minorHAnsi"/>
          <w:rtl/>
        </w:rPr>
      </w:pPr>
    </w:p>
    <w:p w14:paraId="7B41C7C2" w14:textId="25996134" w:rsidR="00BB738A" w:rsidRDefault="00BB738A" w:rsidP="00EA0BE2">
      <w:pPr>
        <w:pStyle w:val="a7"/>
        <w:jc w:val="both"/>
        <w:rPr>
          <w:rFonts w:cstheme="minorHAnsi"/>
          <w:rtl/>
        </w:rPr>
      </w:pPr>
    </w:p>
    <w:p w14:paraId="0832C7F5" w14:textId="2F5CE044" w:rsidR="00BB738A" w:rsidRDefault="00BB738A" w:rsidP="00EA0BE2">
      <w:pPr>
        <w:pStyle w:val="a7"/>
        <w:jc w:val="both"/>
        <w:rPr>
          <w:rFonts w:cstheme="minorHAnsi"/>
          <w:rtl/>
        </w:rPr>
      </w:pPr>
    </w:p>
    <w:p w14:paraId="191461DA" w14:textId="3DFAB72C" w:rsidR="00BB738A" w:rsidRDefault="00BB738A" w:rsidP="00EA0BE2">
      <w:pPr>
        <w:pStyle w:val="a7"/>
        <w:jc w:val="both"/>
        <w:rPr>
          <w:rFonts w:cstheme="minorHAnsi"/>
          <w:rtl/>
        </w:rPr>
      </w:pPr>
    </w:p>
    <w:p w14:paraId="5651D7B1" w14:textId="1CCC90CC" w:rsidR="00BB738A" w:rsidRDefault="00BB738A" w:rsidP="00EA0BE2">
      <w:pPr>
        <w:pStyle w:val="a7"/>
        <w:jc w:val="both"/>
        <w:rPr>
          <w:rFonts w:cstheme="minorHAnsi"/>
          <w:rtl/>
        </w:rPr>
      </w:pPr>
    </w:p>
    <w:p w14:paraId="6EDBA05F" w14:textId="7AA45A8A" w:rsidR="00BB738A" w:rsidRDefault="00BB738A" w:rsidP="00EA0BE2">
      <w:pPr>
        <w:pStyle w:val="a7"/>
        <w:jc w:val="both"/>
        <w:rPr>
          <w:rFonts w:cstheme="minorHAnsi"/>
          <w:rtl/>
        </w:rPr>
      </w:pPr>
    </w:p>
    <w:p w14:paraId="0E324E0E" w14:textId="3AE9348C" w:rsidR="00BB738A" w:rsidRDefault="00BB738A" w:rsidP="00EA0BE2">
      <w:pPr>
        <w:pStyle w:val="a7"/>
        <w:jc w:val="both"/>
        <w:rPr>
          <w:rFonts w:cstheme="minorHAnsi"/>
          <w:rtl/>
        </w:rPr>
      </w:pPr>
    </w:p>
    <w:p w14:paraId="1F91A0F3" w14:textId="30D845B2" w:rsidR="00BB738A" w:rsidRDefault="00BB738A" w:rsidP="00EA0BE2">
      <w:pPr>
        <w:pStyle w:val="a7"/>
        <w:jc w:val="both"/>
        <w:rPr>
          <w:rFonts w:cstheme="minorHAnsi"/>
          <w:rtl/>
        </w:rPr>
      </w:pPr>
    </w:p>
    <w:p w14:paraId="73F69913" w14:textId="565B5ED1" w:rsidR="00BB738A" w:rsidRDefault="00BB738A" w:rsidP="00EA0BE2">
      <w:pPr>
        <w:pStyle w:val="a7"/>
        <w:jc w:val="both"/>
        <w:rPr>
          <w:rFonts w:cstheme="minorHAnsi"/>
          <w:rtl/>
        </w:rPr>
      </w:pPr>
    </w:p>
    <w:p w14:paraId="0A516DF1" w14:textId="77777777" w:rsidR="00BB738A" w:rsidRDefault="00BB738A" w:rsidP="00EA0BE2">
      <w:pPr>
        <w:pStyle w:val="a7"/>
        <w:jc w:val="both"/>
        <w:rPr>
          <w:rFonts w:cstheme="minorHAnsi"/>
          <w:rtl/>
        </w:rPr>
      </w:pPr>
    </w:p>
    <w:p w14:paraId="39558D50" w14:textId="221AF681" w:rsidR="00BB738A" w:rsidRDefault="00BB738A" w:rsidP="00EA0BE2">
      <w:pPr>
        <w:pStyle w:val="a7"/>
        <w:jc w:val="both"/>
        <w:rPr>
          <w:rFonts w:cstheme="minorHAnsi"/>
          <w:rtl/>
        </w:rPr>
      </w:pPr>
    </w:p>
    <w:p w14:paraId="7F6F6E6D" w14:textId="70EC5B4F" w:rsidR="00BB738A" w:rsidRDefault="00BB738A" w:rsidP="00EA0BE2">
      <w:pPr>
        <w:pStyle w:val="a7"/>
        <w:jc w:val="both"/>
        <w:rPr>
          <w:rFonts w:cstheme="minorHAnsi"/>
          <w:rtl/>
        </w:rPr>
      </w:pPr>
    </w:p>
    <w:p w14:paraId="3677CE86" w14:textId="2D3AC904" w:rsidR="00BB738A" w:rsidRDefault="00BB738A" w:rsidP="00EA0BE2">
      <w:pPr>
        <w:pStyle w:val="a7"/>
        <w:jc w:val="both"/>
        <w:rPr>
          <w:rFonts w:cstheme="minorHAnsi"/>
          <w:rtl/>
        </w:rPr>
      </w:pPr>
    </w:p>
    <w:p w14:paraId="433E6C3B" w14:textId="77777777" w:rsidR="00BB738A" w:rsidRDefault="00BB738A" w:rsidP="00EA0BE2">
      <w:pPr>
        <w:pStyle w:val="a7"/>
        <w:jc w:val="both"/>
        <w:rPr>
          <w:rFonts w:cstheme="minorHAnsi"/>
          <w:rtl/>
        </w:rPr>
      </w:pPr>
    </w:p>
    <w:p w14:paraId="1DD59378" w14:textId="2154CBF8" w:rsidR="00D16AEC" w:rsidRDefault="000D7418" w:rsidP="00EA0BE2">
      <w:pPr>
        <w:pStyle w:val="a7"/>
        <w:jc w:val="both"/>
        <w:rPr>
          <w:rFonts w:cstheme="minorHAnsi"/>
          <w:rtl/>
        </w:rPr>
      </w:pPr>
      <w:r>
        <w:rPr>
          <w:rFonts w:cstheme="minorHAnsi" w:hint="cs"/>
          <w:rtl/>
        </w:rPr>
        <w:t>הכלל ל</w:t>
      </w:r>
      <w:r>
        <w:rPr>
          <w:rFonts w:cstheme="minorHAnsi" w:hint="cs"/>
          <w:b/>
          <w:bCs/>
          <w:rtl/>
        </w:rPr>
        <w:t>מועד הגשת התנגדויות</w:t>
      </w:r>
      <w:r>
        <w:rPr>
          <w:rFonts w:cstheme="minorHAnsi" w:hint="cs"/>
          <w:rtl/>
        </w:rPr>
        <w:t xml:space="preserve"> הוא חודשיים, לפי </w:t>
      </w:r>
      <w:r>
        <w:rPr>
          <w:rFonts w:cstheme="minorHAnsi" w:hint="cs"/>
          <w:b/>
          <w:bCs/>
          <w:rtl/>
        </w:rPr>
        <w:t>סעיף 102</w:t>
      </w:r>
      <w:r>
        <w:rPr>
          <w:rFonts w:cstheme="minorHAnsi" w:hint="cs"/>
          <w:rtl/>
        </w:rPr>
        <w:t>, מהיום שפורסמה הודעה על הפקדתה. החריג קובע כי ניתן להאריך את התקופה לארוכה יותר, אך לא יותר משלושה חודשים. לכן, המרצה מציינת כי לעיתים הקדשת תשומת לב לשלטים המוצבים בתחום התוכנית, שאנו לעיתים נתקלים בהם ברחוב, עשויה להיות קריטית לאור ההשפעות האפשריות של תוכנית מסוימת עלינו, במקביל לתחום זמן מוגבל להגשת התנגדויות.</w:t>
      </w:r>
    </w:p>
    <w:p w14:paraId="4D21A82F" w14:textId="1F3DEAAB" w:rsidR="00A91040" w:rsidRDefault="00A91040" w:rsidP="00EA0BE2">
      <w:pPr>
        <w:pStyle w:val="a7"/>
        <w:jc w:val="both"/>
        <w:rPr>
          <w:rFonts w:cstheme="minorHAnsi"/>
          <w:rtl/>
        </w:rPr>
      </w:pPr>
    </w:p>
    <w:p w14:paraId="25606290" w14:textId="32BC48D0" w:rsidR="00A91040" w:rsidRDefault="00B12A32" w:rsidP="00EA0BE2">
      <w:pPr>
        <w:pStyle w:val="a7"/>
        <w:jc w:val="both"/>
        <w:rPr>
          <w:rFonts w:cstheme="minorHAnsi"/>
          <w:rtl/>
        </w:rPr>
      </w:pPr>
      <w:r>
        <w:rPr>
          <w:rFonts w:cstheme="minorHAnsi" w:hint="cs"/>
          <w:b/>
          <w:bCs/>
          <w:rtl/>
        </w:rPr>
        <w:t>מקום הגשת התנגדויות בהתאמה לסמכות הדיון בתוכנית</w:t>
      </w:r>
      <w:r>
        <w:rPr>
          <w:rFonts w:cstheme="minorHAnsi" w:hint="cs"/>
          <w:rtl/>
        </w:rPr>
        <w:t xml:space="preserve">, לפי </w:t>
      </w:r>
      <w:r>
        <w:rPr>
          <w:rFonts w:cstheme="minorHAnsi" w:hint="cs"/>
          <w:b/>
          <w:bCs/>
          <w:rtl/>
        </w:rPr>
        <w:t>סעיף 103</w:t>
      </w:r>
      <w:r>
        <w:rPr>
          <w:rFonts w:cstheme="minorHAnsi" w:hint="cs"/>
          <w:rtl/>
        </w:rPr>
        <w:t>- התנגדות תוגש על ידי המתנגד:</w:t>
      </w:r>
    </w:p>
    <w:p w14:paraId="7C4221DC" w14:textId="215C08E5" w:rsidR="00B12A32" w:rsidRDefault="00B12A32" w:rsidP="00B12A32">
      <w:pPr>
        <w:pStyle w:val="a7"/>
        <w:numPr>
          <w:ilvl w:val="0"/>
          <w:numId w:val="5"/>
        </w:numPr>
        <w:ind w:left="424"/>
        <w:jc w:val="both"/>
        <w:rPr>
          <w:rFonts w:cstheme="minorHAnsi"/>
        </w:rPr>
      </w:pPr>
      <w:r>
        <w:rPr>
          <w:rFonts w:cstheme="minorHAnsi" w:hint="cs"/>
          <w:rtl/>
        </w:rPr>
        <w:t>לתוכנית מתאר מחוזית- למועצה הארצית ועותק לוועדה המחוזית הנוגעת בדבר;</w:t>
      </w:r>
    </w:p>
    <w:p w14:paraId="62CDF2A9" w14:textId="6AB5AE58" w:rsidR="00B12A32" w:rsidRDefault="00B12A32" w:rsidP="00B12A32">
      <w:pPr>
        <w:pStyle w:val="a7"/>
        <w:numPr>
          <w:ilvl w:val="0"/>
          <w:numId w:val="5"/>
        </w:numPr>
        <w:ind w:left="424"/>
        <w:jc w:val="both"/>
        <w:rPr>
          <w:rFonts w:cstheme="minorHAnsi"/>
        </w:rPr>
      </w:pPr>
      <w:r>
        <w:rPr>
          <w:rFonts w:cstheme="minorHAnsi" w:hint="cs"/>
          <w:rtl/>
        </w:rPr>
        <w:t>לתוכנית בסמכות הוועדה המחוזית- לוועדה המחוזית ועותק לוועדה המקומית הנוגעת בדבר;</w:t>
      </w:r>
    </w:p>
    <w:p w14:paraId="56EE4880" w14:textId="1F30D9C2" w:rsidR="00B12A32" w:rsidRDefault="00B12A32" w:rsidP="00B12A32">
      <w:pPr>
        <w:pStyle w:val="a7"/>
        <w:numPr>
          <w:ilvl w:val="0"/>
          <w:numId w:val="5"/>
        </w:numPr>
        <w:ind w:left="424"/>
        <w:jc w:val="both"/>
        <w:rPr>
          <w:rFonts w:cstheme="minorHAnsi"/>
        </w:rPr>
      </w:pPr>
      <w:r>
        <w:rPr>
          <w:rFonts w:cstheme="minorHAnsi" w:hint="cs"/>
          <w:rtl/>
        </w:rPr>
        <w:t>לתוכנית בסמכות הוועדה המקומית- לוועדה המקומית ועותק לוועדה המחוזית.</w:t>
      </w:r>
    </w:p>
    <w:p w14:paraId="301EAEBC" w14:textId="2422322C" w:rsidR="00B12A32" w:rsidRDefault="00B12A32" w:rsidP="00B12A32">
      <w:pPr>
        <w:pStyle w:val="a7"/>
        <w:jc w:val="both"/>
        <w:rPr>
          <w:rFonts w:cstheme="minorHAnsi"/>
          <w:rtl/>
        </w:rPr>
      </w:pPr>
    </w:p>
    <w:p w14:paraId="4EEB8D96" w14:textId="6AA60343" w:rsidR="00B12A32" w:rsidRDefault="00F1620A" w:rsidP="00B12A32">
      <w:pPr>
        <w:pStyle w:val="a7"/>
        <w:jc w:val="both"/>
        <w:rPr>
          <w:rFonts w:cstheme="minorHAnsi"/>
          <w:rtl/>
        </w:rPr>
      </w:pPr>
      <w:r>
        <w:rPr>
          <w:rFonts w:cstheme="minorHAnsi" w:hint="cs"/>
          <w:b/>
          <w:bCs/>
          <w:rtl/>
        </w:rPr>
        <w:t>אופן הגשת ה</w:t>
      </w:r>
      <w:r w:rsidR="00443825">
        <w:rPr>
          <w:rFonts w:cstheme="minorHAnsi" w:hint="cs"/>
          <w:b/>
          <w:bCs/>
          <w:rtl/>
        </w:rPr>
        <w:t>התנגדות</w:t>
      </w:r>
      <w:r>
        <w:rPr>
          <w:rFonts w:cstheme="minorHAnsi" w:hint="cs"/>
          <w:rtl/>
        </w:rPr>
        <w:t xml:space="preserve">, לפי </w:t>
      </w:r>
      <w:r>
        <w:rPr>
          <w:rFonts w:cstheme="minorHAnsi" w:hint="cs"/>
          <w:b/>
          <w:bCs/>
          <w:rtl/>
        </w:rPr>
        <w:t>סעיף 103א</w:t>
      </w:r>
      <w:r>
        <w:rPr>
          <w:rFonts w:cstheme="minorHAnsi" w:hint="cs"/>
          <w:rtl/>
        </w:rPr>
        <w:t xml:space="preserve">- </w:t>
      </w:r>
      <w:r>
        <w:rPr>
          <w:rFonts w:cstheme="minorHAnsi" w:hint="cs"/>
          <w:b/>
          <w:bCs/>
          <w:rtl/>
        </w:rPr>
        <w:t>"הנמקת ההתנגדות"</w:t>
      </w:r>
      <w:r>
        <w:rPr>
          <w:rFonts w:cstheme="minorHAnsi" w:hint="cs"/>
          <w:rtl/>
        </w:rPr>
        <w:t>. הסעיף קובע כי התנגדות לתוכנית לא תתקבל ולא תידון אלא אם כן היא הוגשה בכתב בפירוט ההנמקות ובליווי תצהיר המאמת את העובדות שעליהן היא מסתכמת.</w:t>
      </w:r>
    </w:p>
    <w:p w14:paraId="48F08F0C" w14:textId="4FAC89D6" w:rsidR="00B55233" w:rsidRDefault="00B55233" w:rsidP="00B12A32">
      <w:pPr>
        <w:pStyle w:val="a7"/>
        <w:jc w:val="both"/>
        <w:rPr>
          <w:rFonts w:cstheme="minorHAnsi"/>
          <w:rtl/>
        </w:rPr>
      </w:pPr>
    </w:p>
    <w:p w14:paraId="2930C5B6" w14:textId="1DAECB0A" w:rsidR="00B55233" w:rsidRDefault="00B55233" w:rsidP="00B12A32">
      <w:pPr>
        <w:pStyle w:val="a7"/>
        <w:jc w:val="both"/>
        <w:rPr>
          <w:rFonts w:cstheme="minorHAnsi"/>
          <w:rtl/>
        </w:rPr>
      </w:pPr>
      <w:r>
        <w:rPr>
          <w:rFonts w:cstheme="minorHAnsi" w:hint="cs"/>
          <w:b/>
          <w:bCs/>
          <w:rtl/>
        </w:rPr>
        <w:t>עיון בהתנגדויות</w:t>
      </w:r>
      <w:r>
        <w:rPr>
          <w:rFonts w:cstheme="minorHAnsi" w:hint="cs"/>
          <w:rtl/>
        </w:rPr>
        <w:t xml:space="preserve">, לפי </w:t>
      </w:r>
      <w:r>
        <w:rPr>
          <w:rFonts w:cstheme="minorHAnsi" w:hint="cs"/>
          <w:b/>
          <w:bCs/>
          <w:rtl/>
        </w:rPr>
        <w:t>סעיף 104</w:t>
      </w:r>
      <w:r>
        <w:rPr>
          <w:rFonts w:cstheme="minorHAnsi" w:hint="cs"/>
          <w:rtl/>
        </w:rPr>
        <w:t xml:space="preserve"> אפשרי עבור </w:t>
      </w:r>
      <w:r>
        <w:rPr>
          <w:rFonts w:cstheme="minorHAnsi" w:hint="cs"/>
          <w:b/>
          <w:bCs/>
          <w:rtl/>
        </w:rPr>
        <w:t>כל מי שעלול להיפגע</w:t>
      </w:r>
      <w:r>
        <w:rPr>
          <w:rFonts w:cstheme="minorHAnsi" w:hint="cs"/>
          <w:rtl/>
        </w:rPr>
        <w:t xml:space="preserve">. לפיכך, הכלל הוא שרשאי לעיין בהתנגדויות כל מי שעלול להיפגע על ידי קבלתן, אולם שר האוצר, בהתייעצות עם שר הביטחון, רשאי לקבוע בתקנות אם ובאיזה מידה תהא התנגדות לפי </w:t>
      </w:r>
      <w:r>
        <w:rPr>
          <w:rFonts w:cstheme="minorHAnsi" w:hint="cs"/>
          <w:b/>
          <w:bCs/>
          <w:rtl/>
        </w:rPr>
        <w:t>סעיף 101</w:t>
      </w:r>
      <w:r>
        <w:rPr>
          <w:rFonts w:cstheme="minorHAnsi" w:hint="cs"/>
          <w:rtl/>
        </w:rPr>
        <w:t xml:space="preserve"> פתוחה לעיון.</w:t>
      </w:r>
    </w:p>
    <w:p w14:paraId="55B00DC2" w14:textId="5E0C9E1F" w:rsidR="00642D75" w:rsidRDefault="00642D75" w:rsidP="00B12A32">
      <w:pPr>
        <w:pStyle w:val="a7"/>
        <w:jc w:val="both"/>
        <w:rPr>
          <w:rFonts w:cstheme="minorHAnsi"/>
          <w:rtl/>
        </w:rPr>
      </w:pPr>
    </w:p>
    <w:p w14:paraId="5EB8AAB7" w14:textId="791AFD4E" w:rsidR="00642D75" w:rsidRDefault="00642D75" w:rsidP="00B12A32">
      <w:pPr>
        <w:pStyle w:val="a7"/>
        <w:jc w:val="both"/>
        <w:rPr>
          <w:rFonts w:cstheme="minorHAnsi"/>
          <w:rtl/>
        </w:rPr>
      </w:pPr>
      <w:r>
        <w:rPr>
          <w:rFonts w:cstheme="minorHAnsi" w:hint="cs"/>
          <w:b/>
          <w:bCs/>
          <w:rtl/>
        </w:rPr>
        <w:t xml:space="preserve">מי מחליט ודן בהתנגדויות? </w:t>
      </w:r>
      <w:r>
        <w:rPr>
          <w:rFonts w:cstheme="minorHAnsi" w:hint="cs"/>
          <w:rtl/>
        </w:rPr>
        <w:t xml:space="preserve">לפי </w:t>
      </w:r>
      <w:r>
        <w:rPr>
          <w:rFonts w:cstheme="minorHAnsi" w:hint="cs"/>
          <w:b/>
          <w:bCs/>
          <w:rtl/>
        </w:rPr>
        <w:t>סעיף 105</w:t>
      </w:r>
      <w:r>
        <w:rPr>
          <w:rFonts w:cstheme="minorHAnsi" w:hint="cs"/>
          <w:rtl/>
        </w:rPr>
        <w:t>-</w:t>
      </w:r>
    </w:p>
    <w:p w14:paraId="1B748B87" w14:textId="66AB2B4E" w:rsidR="00642D75" w:rsidRDefault="00642D75" w:rsidP="00642D75">
      <w:pPr>
        <w:pStyle w:val="a7"/>
        <w:numPr>
          <w:ilvl w:val="0"/>
          <w:numId w:val="5"/>
        </w:numPr>
        <w:ind w:left="424"/>
        <w:jc w:val="both"/>
        <w:rPr>
          <w:rFonts w:cstheme="minorHAnsi"/>
        </w:rPr>
      </w:pPr>
      <w:r>
        <w:rPr>
          <w:rFonts w:cstheme="minorHAnsi" w:hint="cs"/>
          <w:rtl/>
        </w:rPr>
        <w:t>תוכנית מתאר מחוזית &gt; המועצה הארצית;</w:t>
      </w:r>
    </w:p>
    <w:p w14:paraId="4FA93B3B" w14:textId="553C0F81" w:rsidR="00642D75" w:rsidRDefault="00642D75" w:rsidP="00642D75">
      <w:pPr>
        <w:pStyle w:val="a7"/>
        <w:numPr>
          <w:ilvl w:val="0"/>
          <w:numId w:val="5"/>
        </w:numPr>
        <w:ind w:left="424"/>
        <w:jc w:val="both"/>
        <w:rPr>
          <w:rFonts w:cstheme="minorHAnsi"/>
        </w:rPr>
      </w:pPr>
      <w:r>
        <w:rPr>
          <w:rFonts w:cstheme="minorHAnsi" w:hint="cs"/>
          <w:rtl/>
        </w:rPr>
        <w:t>תוכנית מתאר מקומית או מפורטת בסמכות הוועדה המחוזית &gt; וועדת משנה מחוזית להתנגדויות;</w:t>
      </w:r>
    </w:p>
    <w:p w14:paraId="7C2B9902" w14:textId="72EC8778" w:rsidR="00642D75" w:rsidRDefault="00642D75" w:rsidP="00642D75">
      <w:pPr>
        <w:pStyle w:val="a7"/>
        <w:numPr>
          <w:ilvl w:val="0"/>
          <w:numId w:val="5"/>
        </w:numPr>
        <w:ind w:left="424"/>
        <w:jc w:val="both"/>
        <w:rPr>
          <w:rFonts w:cstheme="minorHAnsi"/>
        </w:rPr>
      </w:pPr>
      <w:r>
        <w:rPr>
          <w:rFonts w:cstheme="minorHAnsi" w:hint="cs"/>
          <w:rtl/>
        </w:rPr>
        <w:t>תוכנית מתאר מקומית או מפורטת בסמכות הוועדה המקומית &gt; הוועדה המקומית.</w:t>
      </w:r>
    </w:p>
    <w:p w14:paraId="77160778" w14:textId="2329709F" w:rsidR="00AA08AD" w:rsidRDefault="00AA08AD" w:rsidP="00AA08AD">
      <w:pPr>
        <w:pStyle w:val="a7"/>
        <w:jc w:val="both"/>
        <w:rPr>
          <w:rFonts w:cstheme="minorHAnsi"/>
          <w:rtl/>
        </w:rPr>
      </w:pPr>
    </w:p>
    <w:p w14:paraId="6EAC1C3B" w14:textId="3CCEFB8C" w:rsidR="00932E0D" w:rsidRDefault="00932E0D" w:rsidP="00AA08AD">
      <w:pPr>
        <w:pStyle w:val="a7"/>
        <w:jc w:val="both"/>
        <w:rPr>
          <w:rFonts w:cstheme="minorHAnsi"/>
          <w:rtl/>
        </w:rPr>
      </w:pPr>
    </w:p>
    <w:p w14:paraId="6B94FE73" w14:textId="77777777" w:rsidR="00EA105C" w:rsidRDefault="00EA105C" w:rsidP="00AA08AD">
      <w:pPr>
        <w:pStyle w:val="a7"/>
        <w:jc w:val="both"/>
        <w:rPr>
          <w:rFonts w:cstheme="minorHAnsi"/>
          <w:rtl/>
        </w:rPr>
      </w:pPr>
    </w:p>
    <w:p w14:paraId="6B11D474" w14:textId="030FBB89" w:rsidR="00E977D4" w:rsidRDefault="00E977D4" w:rsidP="00E977D4">
      <w:pPr>
        <w:pStyle w:val="a7"/>
        <w:jc w:val="right"/>
        <w:rPr>
          <w:rFonts w:cstheme="minorHAnsi"/>
          <w:rtl/>
        </w:rPr>
      </w:pPr>
      <w:r>
        <w:rPr>
          <w:rFonts w:cstheme="minorHAnsi" w:hint="cs"/>
          <w:rtl/>
        </w:rPr>
        <w:lastRenderedPageBreak/>
        <w:t>19.05.21</w:t>
      </w:r>
    </w:p>
    <w:p w14:paraId="0D9A1B6A" w14:textId="79D18F9C" w:rsidR="00E977D4" w:rsidRDefault="00E977D4" w:rsidP="00E977D4">
      <w:pPr>
        <w:pStyle w:val="a7"/>
        <w:jc w:val="center"/>
        <w:rPr>
          <w:rFonts w:cstheme="minorHAnsi"/>
          <w:b/>
          <w:bCs/>
          <w:u w:val="single"/>
          <w:rtl/>
        </w:rPr>
      </w:pPr>
      <w:r>
        <w:rPr>
          <w:rFonts w:cstheme="minorHAnsi" w:hint="cs"/>
          <w:b/>
          <w:bCs/>
          <w:u w:val="single"/>
          <w:rtl/>
        </w:rPr>
        <w:t xml:space="preserve">הרצאה מס' 8- </w:t>
      </w:r>
      <w:r w:rsidR="00C15044">
        <w:rPr>
          <w:rFonts w:cstheme="minorHAnsi" w:hint="cs"/>
          <w:b/>
          <w:bCs/>
          <w:u w:val="single"/>
          <w:rtl/>
        </w:rPr>
        <w:t>המשך הדיון בהתנגדויות ועררים:</w:t>
      </w:r>
    </w:p>
    <w:p w14:paraId="6390BE66" w14:textId="42E540CC" w:rsidR="00E977D4" w:rsidRDefault="00E977D4" w:rsidP="00E977D4">
      <w:pPr>
        <w:pStyle w:val="a7"/>
        <w:jc w:val="both"/>
        <w:rPr>
          <w:rFonts w:cstheme="minorHAnsi"/>
          <w:rtl/>
        </w:rPr>
      </w:pPr>
    </w:p>
    <w:p w14:paraId="6FF3A19B" w14:textId="6DBF65B1" w:rsidR="00E977D4" w:rsidRDefault="007A7A45" w:rsidP="00E977D4">
      <w:pPr>
        <w:pStyle w:val="a7"/>
        <w:jc w:val="both"/>
        <w:rPr>
          <w:rFonts w:cstheme="minorHAnsi"/>
          <w:rtl/>
        </w:rPr>
      </w:pPr>
      <w:r>
        <w:rPr>
          <w:rFonts w:cstheme="minorHAnsi" w:hint="cs"/>
          <w:b/>
          <w:bCs/>
          <w:rtl/>
        </w:rPr>
        <w:t xml:space="preserve">חוות דעת בקשר להתנגדויות- </w:t>
      </w:r>
      <w:r>
        <w:rPr>
          <w:rFonts w:cstheme="minorHAnsi" w:hint="cs"/>
          <w:rtl/>
        </w:rPr>
        <w:t xml:space="preserve">לפי </w:t>
      </w:r>
      <w:r>
        <w:rPr>
          <w:rFonts w:cstheme="minorHAnsi" w:hint="cs"/>
          <w:b/>
          <w:bCs/>
          <w:rtl/>
        </w:rPr>
        <w:t>סעיף 106</w:t>
      </w:r>
      <w:r>
        <w:rPr>
          <w:rFonts w:cstheme="minorHAnsi" w:hint="cs"/>
          <w:rtl/>
        </w:rPr>
        <w:t>:</w:t>
      </w:r>
    </w:p>
    <w:p w14:paraId="62AD2046" w14:textId="0A8513EA" w:rsidR="007A7A45" w:rsidRDefault="00B63777" w:rsidP="007A7A45">
      <w:pPr>
        <w:pStyle w:val="a7"/>
        <w:numPr>
          <w:ilvl w:val="0"/>
          <w:numId w:val="5"/>
        </w:numPr>
        <w:ind w:left="424"/>
        <w:jc w:val="both"/>
        <w:rPr>
          <w:rFonts w:cstheme="minorHAnsi"/>
        </w:rPr>
      </w:pPr>
      <w:r>
        <w:rPr>
          <w:rFonts w:cstheme="minorHAnsi" w:hint="cs"/>
          <w:rtl/>
        </w:rPr>
        <w:t xml:space="preserve">לתוכנית מתאר מחוזית רשאית הוועדה המחוזית הנוגעת בדבר להגיש את חוות דעתה בקשר להתנגדות תוך 45 ימים מתום המועד להגשת ההתנגדות לפי </w:t>
      </w:r>
      <w:r>
        <w:rPr>
          <w:rFonts w:cstheme="minorHAnsi" w:hint="cs"/>
          <w:b/>
          <w:bCs/>
          <w:rtl/>
        </w:rPr>
        <w:t>סעיף 102</w:t>
      </w:r>
      <w:r>
        <w:rPr>
          <w:rFonts w:cstheme="minorHAnsi" w:hint="cs"/>
          <w:rtl/>
        </w:rPr>
        <w:t>, אלא אם כן קבעה המועצה הארצית;</w:t>
      </w:r>
    </w:p>
    <w:p w14:paraId="2E59A484" w14:textId="1BF58FB2" w:rsidR="00B63777" w:rsidRDefault="00B63777" w:rsidP="007A7A45">
      <w:pPr>
        <w:pStyle w:val="a7"/>
        <w:numPr>
          <w:ilvl w:val="0"/>
          <w:numId w:val="5"/>
        </w:numPr>
        <w:ind w:left="424"/>
        <w:jc w:val="both"/>
        <w:rPr>
          <w:rFonts w:cstheme="minorHAnsi"/>
        </w:rPr>
      </w:pPr>
      <w:r>
        <w:rPr>
          <w:rFonts w:cstheme="minorHAnsi" w:hint="cs"/>
          <w:rtl/>
        </w:rPr>
        <w:t>לתוכנית שהפקידה הוועדה המחוזית רשאית הוועדה המקומית הנוגעת בדבר להגיש את חוות דעת בקשר להתנגדות תוך 21 ימים;</w:t>
      </w:r>
    </w:p>
    <w:p w14:paraId="36965DB5" w14:textId="0D67015A" w:rsidR="00B63777" w:rsidRDefault="00B63777" w:rsidP="007A7A45">
      <w:pPr>
        <w:pStyle w:val="a7"/>
        <w:numPr>
          <w:ilvl w:val="0"/>
          <w:numId w:val="5"/>
        </w:numPr>
        <w:ind w:left="424"/>
        <w:jc w:val="both"/>
        <w:rPr>
          <w:rFonts w:cstheme="minorHAnsi"/>
        </w:rPr>
      </w:pPr>
      <w:r>
        <w:rPr>
          <w:rFonts w:cstheme="minorHAnsi" w:hint="cs"/>
          <w:rtl/>
        </w:rPr>
        <w:t>לתוכנית שבסמכות הוועדה המקומית רשאי מתכנן המחוז או מי שהוא הסמיך להגיש את חוות דעתו בקשר להתנגדות תוך 21 ימים.</w:t>
      </w:r>
    </w:p>
    <w:p w14:paraId="43AB988F" w14:textId="29088F00" w:rsidR="00B63777" w:rsidRDefault="00B63777" w:rsidP="00B63777">
      <w:pPr>
        <w:pStyle w:val="a7"/>
        <w:jc w:val="both"/>
        <w:rPr>
          <w:rFonts w:cstheme="minorHAnsi"/>
          <w:rtl/>
        </w:rPr>
      </w:pPr>
    </w:p>
    <w:p w14:paraId="028BC7D3" w14:textId="6FF92EBB" w:rsidR="00B63777" w:rsidRDefault="00B63777" w:rsidP="00B63777">
      <w:pPr>
        <w:pStyle w:val="a7"/>
        <w:jc w:val="both"/>
        <w:rPr>
          <w:rFonts w:cstheme="minorHAnsi"/>
          <w:rtl/>
        </w:rPr>
      </w:pPr>
      <w:r>
        <w:rPr>
          <w:rFonts w:cstheme="minorHAnsi" w:hint="cs"/>
          <w:b/>
          <w:bCs/>
          <w:rtl/>
        </w:rPr>
        <w:t>שמיעת ההתנגדויות</w:t>
      </w:r>
      <w:r>
        <w:rPr>
          <w:rFonts w:cstheme="minorHAnsi" w:hint="cs"/>
          <w:rtl/>
        </w:rPr>
        <w:t xml:space="preserve">, לפי </w:t>
      </w:r>
      <w:r>
        <w:rPr>
          <w:rFonts w:cstheme="minorHAnsi" w:hint="cs"/>
          <w:b/>
          <w:bCs/>
          <w:rtl/>
        </w:rPr>
        <w:t>סעיף 107</w:t>
      </w:r>
      <w:r>
        <w:rPr>
          <w:rFonts w:cstheme="minorHAnsi" w:hint="cs"/>
          <w:rtl/>
        </w:rPr>
        <w:t>- לדיון בהתנגדויות יוזמנו הן המתנגד והן מגיש התוכנית, ובתוכנית מתאר מחוזית יוזמן גם מתכנן המחוז ובתוכנית</w:t>
      </w:r>
      <w:r w:rsidR="0031046E">
        <w:rPr>
          <w:rFonts w:cstheme="minorHAnsi" w:hint="cs"/>
          <w:rtl/>
        </w:rPr>
        <w:t xml:space="preserve"> שבסמכות הוועדה המחוזית גם מהנדס הוועדה המקומית, והם יהיו רשאים להשמיע דבריהם לפני המוסד המכריע</w:t>
      </w:r>
      <w:r>
        <w:rPr>
          <w:rFonts w:cstheme="minorHAnsi" w:hint="cs"/>
          <w:rtl/>
        </w:rPr>
        <w:t xml:space="preserve">. בכל אופן, </w:t>
      </w:r>
      <w:r w:rsidRPr="00B63777">
        <w:rPr>
          <w:rFonts w:cstheme="minorHAnsi" w:hint="cs"/>
          <w:u w:val="single"/>
          <w:rtl/>
        </w:rPr>
        <w:t>שמיעת ההתנגדויות תהיה בפומבי</w:t>
      </w:r>
      <w:r w:rsidR="00443825">
        <w:rPr>
          <w:rFonts w:cstheme="minorHAnsi" w:hint="cs"/>
          <w:rtl/>
        </w:rPr>
        <w:t>- הדיונים בהתנגדויות תמיד יעשו בדלתיים פתוחות. עם זאת, בדיון עצמו ישתתפו אך ורק אלו שהגישו התנגדויות מראש לפי התנאים המעוגנים ב</w:t>
      </w:r>
      <w:r w:rsidR="00443825">
        <w:rPr>
          <w:rFonts w:cstheme="minorHAnsi" w:hint="cs"/>
          <w:b/>
          <w:bCs/>
          <w:rtl/>
        </w:rPr>
        <w:t>סעיף 103א</w:t>
      </w:r>
      <w:r w:rsidR="00472F73">
        <w:rPr>
          <w:rFonts w:cstheme="minorHAnsi" w:hint="cs"/>
          <w:rtl/>
        </w:rPr>
        <w:t xml:space="preserve"> (וכמובן המשתתפים המוזמנים האחרים).</w:t>
      </w:r>
      <w:r>
        <w:rPr>
          <w:rFonts w:cstheme="minorHAnsi" w:hint="cs"/>
          <w:rtl/>
        </w:rPr>
        <w:t xml:space="preserve"> לפי </w:t>
      </w:r>
      <w:r>
        <w:rPr>
          <w:rFonts w:cstheme="minorHAnsi" w:hint="cs"/>
          <w:b/>
          <w:bCs/>
          <w:rtl/>
        </w:rPr>
        <w:t>סעיף 106(ג)</w:t>
      </w:r>
      <w:r>
        <w:rPr>
          <w:rFonts w:cstheme="minorHAnsi" w:hint="cs"/>
          <w:rtl/>
        </w:rPr>
        <w:t xml:space="preserve">, מוסד תכנון שהוגשו אליו </w:t>
      </w:r>
      <w:r w:rsidRPr="00352575">
        <w:rPr>
          <w:rFonts w:cstheme="minorHAnsi" w:hint="cs"/>
          <w:u w:val="single"/>
          <w:rtl/>
        </w:rPr>
        <w:t>התנגדויות זהות במהותן</w:t>
      </w:r>
      <w:r>
        <w:rPr>
          <w:rFonts w:cstheme="minorHAnsi" w:hint="cs"/>
          <w:rtl/>
        </w:rPr>
        <w:t xml:space="preserve">, רשאי להזמין ולשמוע </w:t>
      </w:r>
      <w:r w:rsidRPr="00352575">
        <w:rPr>
          <w:rFonts w:cstheme="minorHAnsi" w:hint="cs"/>
          <w:u w:val="single"/>
          <w:rtl/>
        </w:rPr>
        <w:t>רק מספר מתנגדים מבין מגישי ההתנגדויות</w:t>
      </w:r>
      <w:r>
        <w:rPr>
          <w:rFonts w:cstheme="minorHAnsi" w:hint="cs"/>
          <w:rtl/>
        </w:rPr>
        <w:t>. מדובר בצעד שמטרתו לייעל את ההליך.</w:t>
      </w:r>
    </w:p>
    <w:p w14:paraId="2A3B2B28" w14:textId="3AF36D2E" w:rsidR="00B63777" w:rsidRDefault="00B63777" w:rsidP="00B63777">
      <w:pPr>
        <w:pStyle w:val="a7"/>
        <w:jc w:val="both"/>
        <w:rPr>
          <w:rFonts w:cstheme="minorHAnsi"/>
          <w:rtl/>
        </w:rPr>
      </w:pPr>
    </w:p>
    <w:p w14:paraId="27B05AC6" w14:textId="12DA5BB5" w:rsidR="00B63777" w:rsidRDefault="00B63777" w:rsidP="00B63777">
      <w:pPr>
        <w:pStyle w:val="a7"/>
        <w:jc w:val="both"/>
        <w:rPr>
          <w:rFonts w:cstheme="minorHAnsi"/>
          <w:rtl/>
        </w:rPr>
      </w:pPr>
      <w:r>
        <w:rPr>
          <w:rFonts w:cstheme="minorHAnsi" w:hint="cs"/>
          <w:b/>
          <w:bCs/>
          <w:rtl/>
        </w:rPr>
        <w:t>מינוי חוקר כאשר יש מספר רב של מתנגדים</w:t>
      </w:r>
      <w:r>
        <w:rPr>
          <w:rFonts w:cstheme="minorHAnsi" w:hint="cs"/>
          <w:rtl/>
        </w:rPr>
        <w:t xml:space="preserve">, לפי </w:t>
      </w:r>
      <w:r>
        <w:rPr>
          <w:rFonts w:cstheme="minorHAnsi" w:hint="cs"/>
          <w:b/>
          <w:bCs/>
          <w:rtl/>
        </w:rPr>
        <w:t>סעיף 107א</w:t>
      </w:r>
      <w:r>
        <w:rPr>
          <w:rFonts w:cstheme="minorHAnsi" w:hint="cs"/>
          <w:rtl/>
        </w:rPr>
        <w:t>- מוסד התכנון הדן בהתנגדויות לתכנון רשאי למנות חוקר</w:t>
      </w:r>
      <w:r w:rsidR="0054219E">
        <w:rPr>
          <w:rFonts w:cstheme="minorHAnsi" w:hint="cs"/>
          <w:rtl/>
        </w:rPr>
        <w:t xml:space="preserve"> (נציג של מוסד התכנון שמגיע לשמוע את ההתנגדויות במקום המוסד עצמו- לא חוקר במובן הקלאסי של המילה)</w:t>
      </w:r>
      <w:r>
        <w:rPr>
          <w:rFonts w:cstheme="minorHAnsi" w:hint="cs"/>
          <w:rtl/>
        </w:rPr>
        <w:t xml:space="preserve"> לשמיעת ההתנגדויות שהוגשו לו, אם הוא סבר כי עקב מספר המתנגדים או מהות התנגדויות מן הראוי לעשות כן. בדרך כלל מדובר כאשר מספר ההתנגדויות רב מאוד.</w:t>
      </w:r>
    </w:p>
    <w:p w14:paraId="258E4532" w14:textId="5E015658" w:rsidR="00B63777" w:rsidRDefault="00B63777" w:rsidP="00B63777">
      <w:pPr>
        <w:pStyle w:val="a7"/>
        <w:jc w:val="both"/>
        <w:rPr>
          <w:rFonts w:cstheme="minorHAnsi"/>
          <w:rtl/>
        </w:rPr>
      </w:pPr>
    </w:p>
    <w:p w14:paraId="745A5D3C" w14:textId="2B6435D6" w:rsidR="00B63777" w:rsidRDefault="00BF6D4A" w:rsidP="00B63777">
      <w:pPr>
        <w:pStyle w:val="a7"/>
        <w:jc w:val="both"/>
        <w:rPr>
          <w:rFonts w:cstheme="minorHAnsi"/>
          <w:rtl/>
        </w:rPr>
      </w:pPr>
      <w:r>
        <w:rPr>
          <w:rFonts w:cstheme="minorHAnsi" w:hint="cs"/>
          <w:b/>
          <w:bCs/>
          <w:rtl/>
        </w:rPr>
        <w:t xml:space="preserve">אפשרויות החלטה בהתנגדות, </w:t>
      </w:r>
      <w:r>
        <w:rPr>
          <w:rFonts w:cstheme="minorHAnsi" w:hint="cs"/>
          <w:rtl/>
        </w:rPr>
        <w:t xml:space="preserve">לפי </w:t>
      </w:r>
      <w:r>
        <w:rPr>
          <w:rFonts w:cstheme="minorHAnsi" w:hint="cs"/>
          <w:b/>
          <w:bCs/>
          <w:rtl/>
        </w:rPr>
        <w:t>סעיף 106(ב)</w:t>
      </w:r>
      <w:r>
        <w:rPr>
          <w:rFonts w:cstheme="minorHAnsi" w:hint="cs"/>
          <w:rtl/>
        </w:rPr>
        <w:t>. מוסד תכנון שאליו הוגשה התנגדות, רשאי:</w:t>
      </w:r>
    </w:p>
    <w:p w14:paraId="3E72211E" w14:textId="211DBF8F" w:rsidR="00BF6D4A" w:rsidRDefault="00BF6D4A" w:rsidP="00BF6D4A">
      <w:pPr>
        <w:pStyle w:val="a7"/>
        <w:numPr>
          <w:ilvl w:val="0"/>
          <w:numId w:val="5"/>
        </w:numPr>
        <w:ind w:left="424"/>
        <w:jc w:val="both"/>
        <w:rPr>
          <w:rFonts w:cstheme="minorHAnsi"/>
        </w:rPr>
      </w:pPr>
      <w:r>
        <w:rPr>
          <w:rFonts w:cstheme="minorHAnsi" w:hint="cs"/>
          <w:rtl/>
        </w:rPr>
        <w:t>לדחותה; או</w:t>
      </w:r>
    </w:p>
    <w:p w14:paraId="0D4A9969" w14:textId="47A32EB3" w:rsidR="00BF6D4A" w:rsidRDefault="00BF6D4A" w:rsidP="00BF6D4A">
      <w:pPr>
        <w:pStyle w:val="a7"/>
        <w:numPr>
          <w:ilvl w:val="0"/>
          <w:numId w:val="5"/>
        </w:numPr>
        <w:ind w:left="424"/>
        <w:jc w:val="both"/>
        <w:rPr>
          <w:rFonts w:cstheme="minorHAnsi"/>
        </w:rPr>
      </w:pPr>
      <w:r>
        <w:rPr>
          <w:rFonts w:cstheme="minorHAnsi" w:hint="cs"/>
          <w:rtl/>
        </w:rPr>
        <w:t>לקבלה, כולה או מקצתה; או</w:t>
      </w:r>
    </w:p>
    <w:p w14:paraId="5A435FCB" w14:textId="5DDFA95F" w:rsidR="00BF6D4A" w:rsidRDefault="00BF6D4A" w:rsidP="00BF6D4A">
      <w:pPr>
        <w:pStyle w:val="a7"/>
        <w:numPr>
          <w:ilvl w:val="0"/>
          <w:numId w:val="5"/>
        </w:numPr>
        <w:ind w:left="424"/>
        <w:jc w:val="both"/>
        <w:rPr>
          <w:rFonts w:cstheme="minorHAnsi"/>
        </w:rPr>
      </w:pPr>
      <w:r>
        <w:rPr>
          <w:rFonts w:cstheme="minorHAnsi" w:hint="cs"/>
          <w:rtl/>
        </w:rPr>
        <w:t>לשנות את התוכנית, ככל המתחייב מקבלת ההתנגדות.</w:t>
      </w:r>
    </w:p>
    <w:p w14:paraId="68717E59" w14:textId="1BFD0300" w:rsidR="00BF6D4A" w:rsidRDefault="00BF6D4A" w:rsidP="00BF6D4A">
      <w:pPr>
        <w:pStyle w:val="a7"/>
        <w:jc w:val="both"/>
        <w:rPr>
          <w:rFonts w:cstheme="minorHAnsi"/>
          <w:rtl/>
        </w:rPr>
      </w:pPr>
      <w:r>
        <w:rPr>
          <w:rFonts w:cstheme="minorHAnsi" w:hint="cs"/>
          <w:u w:val="single"/>
          <w:rtl/>
        </w:rPr>
        <w:t>זכות טיעון</w:t>
      </w:r>
      <w:r>
        <w:rPr>
          <w:rFonts w:cstheme="minorHAnsi"/>
          <w:u w:val="single"/>
          <w:rtl/>
        </w:rPr>
        <w:softHyphen/>
      </w:r>
      <w:r>
        <w:rPr>
          <w:rFonts w:cstheme="minorHAnsi" w:hint="cs"/>
          <w:rtl/>
        </w:rPr>
        <w:t>-</w:t>
      </w:r>
      <w:r w:rsidRPr="00BF6D4A">
        <w:rPr>
          <w:rFonts w:cstheme="minorHAnsi" w:hint="cs"/>
          <w:rtl/>
        </w:rPr>
        <w:t xml:space="preserve"> הייתה</w:t>
      </w:r>
      <w:r>
        <w:rPr>
          <w:rFonts w:cstheme="minorHAnsi" w:hint="cs"/>
          <w:rtl/>
        </w:rPr>
        <w:t xml:space="preserve"> קבלת ההתנגדות עלולה, לדעת מוסד התכנון, לפגוע באדם שאף הוא רשאי להגיש התנגדות לתוכנית, לא יכריע המוסד בהתנגדות לפני שייתן לאותו אדם הזדמנות להשמיע טענותיו.</w:t>
      </w:r>
    </w:p>
    <w:p w14:paraId="5468C8D4" w14:textId="52ED3ED6" w:rsidR="00E250C7" w:rsidRDefault="00E250C7" w:rsidP="00BF6D4A">
      <w:pPr>
        <w:pStyle w:val="a7"/>
        <w:jc w:val="both"/>
        <w:rPr>
          <w:rFonts w:cstheme="minorHAnsi"/>
          <w:rtl/>
        </w:rPr>
      </w:pPr>
    </w:p>
    <w:p w14:paraId="72907F11" w14:textId="1C53A4C1" w:rsidR="00E250C7" w:rsidRDefault="000159F7" w:rsidP="00BF6D4A">
      <w:pPr>
        <w:pStyle w:val="a7"/>
        <w:jc w:val="both"/>
        <w:rPr>
          <w:rFonts w:cstheme="minorHAnsi"/>
          <w:rtl/>
        </w:rPr>
      </w:pPr>
      <w:r>
        <w:rPr>
          <w:rFonts w:cstheme="minorHAnsi" w:hint="cs"/>
          <w:rtl/>
        </w:rPr>
        <w:t xml:space="preserve">לאחר שמסיימים את שלב הדיון בהתנגדויות, מגיע שלב ההחלטה בהתנגדויות, ואז מגיע </w:t>
      </w:r>
      <w:r w:rsidRPr="00670661">
        <w:rPr>
          <w:rFonts w:cstheme="minorHAnsi" w:hint="cs"/>
          <w:b/>
          <w:bCs/>
          <w:rtl/>
        </w:rPr>
        <w:t>שלב ההחלטה בתוכנית</w:t>
      </w:r>
      <w:r>
        <w:rPr>
          <w:rFonts w:cstheme="minorHAnsi" w:hint="cs"/>
          <w:rtl/>
        </w:rPr>
        <w:t xml:space="preserve">- אישור, דחייה או אישור בכפוף לתנאים מסוימים. </w:t>
      </w:r>
      <w:r>
        <w:rPr>
          <w:rFonts w:cstheme="minorHAnsi" w:hint="cs"/>
          <w:b/>
          <w:bCs/>
          <w:rtl/>
        </w:rPr>
        <w:t>לפי סעיף 108(א)</w:t>
      </w:r>
      <w:r>
        <w:rPr>
          <w:rFonts w:cstheme="minorHAnsi" w:hint="cs"/>
          <w:rtl/>
        </w:rPr>
        <w:t>, מוסד תכנון יחליט לאשר או לדחות תוכנית הטעונה אישורו רק לאחר:</w:t>
      </w:r>
    </w:p>
    <w:p w14:paraId="25058CE9" w14:textId="61C4063A" w:rsidR="000159F7" w:rsidRDefault="000159F7" w:rsidP="000159F7">
      <w:pPr>
        <w:pStyle w:val="a7"/>
        <w:numPr>
          <w:ilvl w:val="0"/>
          <w:numId w:val="5"/>
        </w:numPr>
        <w:ind w:left="424"/>
        <w:jc w:val="both"/>
        <w:rPr>
          <w:rFonts w:cstheme="minorHAnsi"/>
        </w:rPr>
      </w:pPr>
      <w:r>
        <w:rPr>
          <w:rFonts w:cstheme="minorHAnsi" w:hint="cs"/>
          <w:rtl/>
        </w:rPr>
        <w:t xml:space="preserve">עיון בחוות הדעת שהוגשו לו לפי </w:t>
      </w:r>
      <w:r>
        <w:rPr>
          <w:rFonts w:cstheme="minorHAnsi" w:hint="cs"/>
          <w:b/>
          <w:bCs/>
          <w:rtl/>
        </w:rPr>
        <w:t>סעיף 106(א)</w:t>
      </w:r>
      <w:r>
        <w:rPr>
          <w:rFonts w:cstheme="minorHAnsi" w:hint="cs"/>
          <w:rtl/>
        </w:rPr>
        <w:t>; ו-</w:t>
      </w:r>
    </w:p>
    <w:p w14:paraId="382FD7C8" w14:textId="5008E3FB" w:rsidR="000159F7" w:rsidRDefault="000159F7" w:rsidP="000159F7">
      <w:pPr>
        <w:pStyle w:val="a7"/>
        <w:numPr>
          <w:ilvl w:val="0"/>
          <w:numId w:val="5"/>
        </w:numPr>
        <w:ind w:left="424"/>
        <w:jc w:val="both"/>
        <w:rPr>
          <w:rFonts w:cstheme="minorHAnsi"/>
        </w:rPr>
      </w:pPr>
      <w:r>
        <w:rPr>
          <w:rFonts w:cstheme="minorHAnsi" w:hint="cs"/>
          <w:rtl/>
        </w:rPr>
        <w:t xml:space="preserve">המלצות החוקר לפי </w:t>
      </w:r>
      <w:r>
        <w:rPr>
          <w:rFonts w:cstheme="minorHAnsi" w:hint="cs"/>
          <w:b/>
          <w:bCs/>
          <w:rtl/>
        </w:rPr>
        <w:t>סעיף 107א(ד)</w:t>
      </w:r>
      <w:r>
        <w:rPr>
          <w:rFonts w:cstheme="minorHAnsi" w:hint="cs"/>
          <w:rtl/>
        </w:rPr>
        <w:t xml:space="preserve">, </w:t>
      </w:r>
      <w:r w:rsidRPr="00670661">
        <w:rPr>
          <w:rFonts w:cstheme="minorHAnsi" w:hint="cs"/>
          <w:u w:val="single"/>
          <w:rtl/>
        </w:rPr>
        <w:t>אם הוגשו</w:t>
      </w:r>
      <w:r>
        <w:rPr>
          <w:rFonts w:cstheme="minorHAnsi" w:hint="cs"/>
          <w:rtl/>
        </w:rPr>
        <w:t>;</w:t>
      </w:r>
    </w:p>
    <w:p w14:paraId="001EFC30" w14:textId="76383EE1" w:rsidR="000159F7" w:rsidRDefault="000159F7" w:rsidP="000159F7">
      <w:pPr>
        <w:pStyle w:val="a7"/>
        <w:numPr>
          <w:ilvl w:val="0"/>
          <w:numId w:val="5"/>
        </w:numPr>
        <w:ind w:left="424"/>
        <w:jc w:val="both"/>
        <w:rPr>
          <w:rFonts w:cstheme="minorHAnsi"/>
        </w:rPr>
      </w:pPr>
      <w:r>
        <w:rPr>
          <w:rFonts w:cstheme="minorHAnsi" w:hint="cs"/>
          <w:rtl/>
        </w:rPr>
        <w:t>ולאחר סיום שמיעת ההתנגדויות והכרעה בהן.</w:t>
      </w:r>
    </w:p>
    <w:p w14:paraId="2FA2A68E" w14:textId="2A06D1E9" w:rsidR="000159F7" w:rsidRDefault="000159F7" w:rsidP="000159F7">
      <w:pPr>
        <w:pStyle w:val="a7"/>
        <w:jc w:val="both"/>
        <w:rPr>
          <w:rFonts w:cstheme="minorHAnsi"/>
          <w:rtl/>
        </w:rPr>
      </w:pPr>
      <w:r>
        <w:rPr>
          <w:rFonts w:cstheme="minorHAnsi" w:hint="cs"/>
          <w:rtl/>
        </w:rPr>
        <w:t xml:space="preserve">אישור כאמור, יכול שיהיה מותנה בשינוי התוכנית או במילוי תנאים, כפי שיקבע מוסד התכנון. לפי </w:t>
      </w:r>
      <w:r>
        <w:rPr>
          <w:rFonts w:cstheme="minorHAnsi" w:hint="cs"/>
          <w:b/>
          <w:bCs/>
          <w:rtl/>
        </w:rPr>
        <w:t>סעיף קטן (ב)</w:t>
      </w:r>
      <w:r>
        <w:rPr>
          <w:rFonts w:cstheme="minorHAnsi" w:hint="cs"/>
          <w:rtl/>
        </w:rPr>
        <w:t xml:space="preserve"> הודעה על הכרעה בדבר ההתנגדויות ועל נימוקיה תינתן בכתב למתנגד ולמי שהשמיע טענות לפי </w:t>
      </w:r>
      <w:r>
        <w:rPr>
          <w:rFonts w:cstheme="minorHAnsi" w:hint="cs"/>
          <w:b/>
          <w:bCs/>
          <w:rtl/>
        </w:rPr>
        <w:t>סעיף 106</w:t>
      </w:r>
      <w:r>
        <w:rPr>
          <w:rFonts w:cstheme="minorHAnsi" w:hint="cs"/>
          <w:rtl/>
        </w:rPr>
        <w:t>.</w:t>
      </w:r>
    </w:p>
    <w:p w14:paraId="62AF911D" w14:textId="045EEB97" w:rsidR="00982048" w:rsidRDefault="00982048" w:rsidP="000159F7">
      <w:pPr>
        <w:pStyle w:val="a7"/>
        <w:jc w:val="both"/>
        <w:rPr>
          <w:rFonts w:cstheme="minorHAnsi"/>
          <w:rtl/>
        </w:rPr>
      </w:pPr>
    </w:p>
    <w:p w14:paraId="4880C277" w14:textId="1C7C8042" w:rsidR="00982048" w:rsidRDefault="001458E2" w:rsidP="000159F7">
      <w:pPr>
        <w:pStyle w:val="a7"/>
        <w:jc w:val="both"/>
        <w:rPr>
          <w:rFonts w:cstheme="minorHAnsi"/>
          <w:rtl/>
        </w:rPr>
      </w:pPr>
      <w:r>
        <w:rPr>
          <w:rFonts w:cstheme="minorHAnsi" w:hint="cs"/>
          <w:rtl/>
        </w:rPr>
        <w:t xml:space="preserve">אפשרות נוספת, היא </w:t>
      </w:r>
      <w:r w:rsidR="00784C09">
        <w:rPr>
          <w:rFonts w:cstheme="minorHAnsi" w:hint="cs"/>
          <w:b/>
          <w:bCs/>
          <w:rtl/>
        </w:rPr>
        <w:t>אישור</w:t>
      </w:r>
      <w:r w:rsidRPr="00784C09">
        <w:rPr>
          <w:rFonts w:cstheme="minorHAnsi" w:hint="cs"/>
          <w:b/>
          <w:bCs/>
          <w:rtl/>
        </w:rPr>
        <w:t xml:space="preserve"> תוכנית </w:t>
      </w:r>
      <w:r w:rsidR="00784C09">
        <w:rPr>
          <w:rFonts w:cstheme="minorHAnsi" w:hint="cs"/>
          <w:b/>
          <w:bCs/>
          <w:rtl/>
        </w:rPr>
        <w:t xml:space="preserve">כאשר </w:t>
      </w:r>
      <w:r w:rsidRPr="00784C09">
        <w:rPr>
          <w:rFonts w:cstheme="minorHAnsi" w:hint="cs"/>
          <w:b/>
          <w:bCs/>
          <w:rtl/>
        </w:rPr>
        <w:t>לאחר ההפקדה לא מוגשות התנגדויות</w:t>
      </w:r>
      <w:r>
        <w:rPr>
          <w:rFonts w:cstheme="minorHAnsi" w:hint="cs"/>
          <w:rtl/>
        </w:rPr>
        <w:t xml:space="preserve">, אם מדובר בתוכנית שלא הייתה לה השפעה וכו'. </w:t>
      </w:r>
      <w:r>
        <w:rPr>
          <w:rFonts w:cstheme="minorHAnsi" w:hint="cs"/>
          <w:b/>
          <w:bCs/>
          <w:rtl/>
        </w:rPr>
        <w:t>סעיף 108(ג)</w:t>
      </w:r>
      <w:r>
        <w:rPr>
          <w:rFonts w:cstheme="minorHAnsi" w:hint="cs"/>
          <w:rtl/>
        </w:rPr>
        <w:t xml:space="preserve"> קובע כי לאחר 90 ימים (30 ימים לאחר תום המועד להגשת התנגדויות), רואים את התוכנית כמאושרת; למעט מצב בו שר האוצר קבע כי התוכנית טעונה אישורו וזו טרם קיבלה אישור זה.</w:t>
      </w:r>
    </w:p>
    <w:p w14:paraId="6F51265C" w14:textId="17399514" w:rsidR="00423223" w:rsidRDefault="00423223" w:rsidP="000159F7">
      <w:pPr>
        <w:pStyle w:val="a7"/>
        <w:jc w:val="both"/>
        <w:rPr>
          <w:rFonts w:cstheme="minorHAnsi"/>
          <w:rtl/>
        </w:rPr>
      </w:pPr>
    </w:p>
    <w:p w14:paraId="1718EB46" w14:textId="0B052E18" w:rsidR="00423223" w:rsidRDefault="004C32F3" w:rsidP="000159F7">
      <w:pPr>
        <w:pStyle w:val="a7"/>
        <w:jc w:val="both"/>
        <w:rPr>
          <w:rFonts w:cstheme="minorHAnsi"/>
          <w:rtl/>
        </w:rPr>
      </w:pPr>
      <w:r>
        <w:rPr>
          <w:rFonts w:cstheme="minorHAnsi" w:hint="cs"/>
          <w:b/>
          <w:bCs/>
          <w:rtl/>
        </w:rPr>
        <w:t>מועדים ופרוצדורה לאישור/דחיית תוכנית</w:t>
      </w:r>
      <w:r>
        <w:rPr>
          <w:rFonts w:cstheme="minorHAnsi" w:hint="cs"/>
          <w:rtl/>
        </w:rPr>
        <w:t xml:space="preserve">, לפי </w:t>
      </w:r>
      <w:r>
        <w:rPr>
          <w:rFonts w:cstheme="minorHAnsi" w:hint="cs"/>
          <w:b/>
          <w:bCs/>
          <w:rtl/>
        </w:rPr>
        <w:t>סעיף 108(ד)</w:t>
      </w:r>
      <w:r>
        <w:rPr>
          <w:rFonts w:cstheme="minorHAnsi" w:hint="cs"/>
          <w:rtl/>
        </w:rPr>
        <w:t>. ה</w:t>
      </w:r>
      <w:r>
        <w:rPr>
          <w:rFonts w:cstheme="minorHAnsi" w:hint="cs"/>
          <w:b/>
          <w:bCs/>
          <w:rtl/>
        </w:rPr>
        <w:t>סעיף</w:t>
      </w:r>
      <w:r>
        <w:rPr>
          <w:rFonts w:cstheme="minorHAnsi" w:hint="cs"/>
          <w:rtl/>
        </w:rPr>
        <w:t xml:space="preserve"> קובע כי כאשר החליט מוסד תכנון לאשר תוכנית או לדחותה, </w:t>
      </w:r>
      <w:r w:rsidRPr="00AF34EA">
        <w:rPr>
          <w:rFonts w:cstheme="minorHAnsi" w:hint="cs"/>
          <w:u w:val="single"/>
          <w:rtl/>
        </w:rPr>
        <w:t>יירשם</w:t>
      </w:r>
      <w:r>
        <w:rPr>
          <w:rFonts w:cstheme="minorHAnsi" w:hint="cs"/>
          <w:rtl/>
        </w:rPr>
        <w:t xml:space="preserve"> הדבר בפרוטוקול</w:t>
      </w:r>
      <w:r w:rsidR="00AF34EA">
        <w:rPr>
          <w:rFonts w:cstheme="minorHAnsi" w:hint="cs"/>
          <w:rtl/>
        </w:rPr>
        <w:t xml:space="preserve"> </w:t>
      </w:r>
      <w:r w:rsidR="00AF34EA">
        <w:rPr>
          <w:rFonts w:cstheme="minorHAnsi" w:hint="cs"/>
          <w:u w:val="single"/>
          <w:rtl/>
        </w:rPr>
        <w:t>שייחתם</w:t>
      </w:r>
      <w:r w:rsidR="00AF34EA">
        <w:rPr>
          <w:rFonts w:cstheme="minorHAnsi" w:hint="cs"/>
          <w:rtl/>
        </w:rPr>
        <w:t xml:space="preserve"> בידי היושב ראש ומהמזכיר של מוסד התכנון, ההחלטה </w:t>
      </w:r>
      <w:r w:rsidR="00AF34EA" w:rsidRPr="00AF34EA">
        <w:rPr>
          <w:rFonts w:cstheme="minorHAnsi" w:hint="cs"/>
          <w:u w:val="single"/>
          <w:rtl/>
        </w:rPr>
        <w:t>תישלח</w:t>
      </w:r>
      <w:r w:rsidR="00AF34EA">
        <w:rPr>
          <w:rFonts w:cstheme="minorHAnsi" w:hint="cs"/>
          <w:rtl/>
        </w:rPr>
        <w:t xml:space="preserve"> לחברי המוסד ולמגיש התוכנית בתוך 15 ימים מיום ההחלטה כאמור.</w:t>
      </w:r>
    </w:p>
    <w:p w14:paraId="32E1A9C1" w14:textId="163A28A2" w:rsidR="004C32F3" w:rsidRDefault="004C32F3" w:rsidP="000159F7">
      <w:pPr>
        <w:pStyle w:val="a7"/>
        <w:jc w:val="both"/>
        <w:rPr>
          <w:rFonts w:cstheme="minorHAnsi"/>
          <w:rtl/>
        </w:rPr>
      </w:pPr>
    </w:p>
    <w:p w14:paraId="29C13B26" w14:textId="6CF7A8A1" w:rsidR="004C32F3" w:rsidRDefault="004C32F3" w:rsidP="004C32F3">
      <w:pPr>
        <w:pStyle w:val="a7"/>
        <w:ind w:left="707" w:hanging="720"/>
        <w:jc w:val="both"/>
        <w:rPr>
          <w:rFonts w:cstheme="minorHAnsi"/>
          <w:rtl/>
        </w:rPr>
      </w:pPr>
      <w:r>
        <w:rPr>
          <w:rFonts w:cstheme="minorHAnsi" w:hint="cs"/>
          <w:b/>
          <w:bCs/>
          <w:rtl/>
        </w:rPr>
        <w:t>מועדים לסיום הטיפול בתוכנית</w:t>
      </w:r>
      <w:r>
        <w:rPr>
          <w:rFonts w:cstheme="minorHAnsi" w:hint="cs"/>
          <w:rtl/>
        </w:rPr>
        <w:t xml:space="preserve">, לפי </w:t>
      </w:r>
      <w:r>
        <w:rPr>
          <w:rFonts w:cstheme="minorHAnsi" w:hint="cs"/>
          <w:b/>
          <w:bCs/>
          <w:rtl/>
        </w:rPr>
        <w:t>סעיף 109א</w:t>
      </w:r>
      <w:r>
        <w:rPr>
          <w:rFonts w:cstheme="minorHAnsi" w:hint="cs"/>
          <w:rtl/>
        </w:rPr>
        <w:t xml:space="preserve"> שהוסף במסגרת </w:t>
      </w:r>
      <w:r>
        <w:rPr>
          <w:rFonts w:cstheme="minorHAnsi" w:hint="cs"/>
          <w:b/>
          <w:bCs/>
          <w:rtl/>
        </w:rPr>
        <w:t>תיקון 101</w:t>
      </w:r>
      <w:r w:rsidR="009A7936">
        <w:rPr>
          <w:rFonts w:cstheme="minorHAnsi" w:hint="cs"/>
          <w:rtl/>
        </w:rPr>
        <w:t>-</w:t>
      </w:r>
      <w:r>
        <w:rPr>
          <w:rFonts w:cstheme="minorHAnsi" w:hint="cs"/>
          <w:rtl/>
        </w:rPr>
        <w:t xml:space="preserve"> לפי תיקון זה, הוועדה המקומית תחליט לאשר</w:t>
      </w:r>
    </w:p>
    <w:p w14:paraId="01C4019B" w14:textId="12AD9F34" w:rsidR="004C32F3" w:rsidRDefault="004C32F3" w:rsidP="004C32F3">
      <w:pPr>
        <w:pStyle w:val="a7"/>
        <w:ind w:left="707" w:hanging="720"/>
        <w:jc w:val="both"/>
        <w:rPr>
          <w:rFonts w:cstheme="minorHAnsi"/>
          <w:rtl/>
        </w:rPr>
      </w:pPr>
      <w:r>
        <w:rPr>
          <w:rFonts w:cstheme="minorHAnsi" w:hint="cs"/>
          <w:rtl/>
        </w:rPr>
        <w:t xml:space="preserve">תוכנית שבסמכותה או לאשרה בשינויים, לקבוע תנאים לאישורה או לדחותה </w:t>
      </w:r>
      <w:r>
        <w:rPr>
          <w:rFonts w:cstheme="minorHAnsi" w:hint="cs"/>
          <w:u w:val="single"/>
          <w:rtl/>
        </w:rPr>
        <w:t>בתוך 12 חודשים</w:t>
      </w:r>
      <w:r>
        <w:rPr>
          <w:rFonts w:cstheme="minorHAnsi" w:hint="cs"/>
          <w:b/>
          <w:bCs/>
          <w:u w:val="single"/>
          <w:rtl/>
        </w:rPr>
        <w:t xml:space="preserve"> </w:t>
      </w:r>
      <w:r>
        <w:rPr>
          <w:rFonts w:cstheme="minorHAnsi" w:hint="cs"/>
          <w:u w:val="single"/>
          <w:rtl/>
        </w:rPr>
        <w:t>ממועד הגשתה</w:t>
      </w:r>
      <w:r>
        <w:rPr>
          <w:rFonts w:cstheme="minorHAnsi" w:hint="cs"/>
          <w:rtl/>
        </w:rPr>
        <w:t>.</w:t>
      </w:r>
    </w:p>
    <w:p w14:paraId="4659109C" w14:textId="38AB489A" w:rsidR="004C32F3" w:rsidRDefault="004C32F3" w:rsidP="00D34FB9">
      <w:pPr>
        <w:pStyle w:val="a7"/>
        <w:jc w:val="both"/>
        <w:rPr>
          <w:rFonts w:cstheme="minorHAnsi"/>
          <w:rtl/>
        </w:rPr>
      </w:pPr>
    </w:p>
    <w:p w14:paraId="7E1B006D" w14:textId="15F24A3E" w:rsidR="004A7F32" w:rsidRDefault="00FE5D34" w:rsidP="004A7F32">
      <w:pPr>
        <w:pStyle w:val="a7"/>
        <w:jc w:val="both"/>
        <w:rPr>
          <w:rFonts w:cstheme="minorHAnsi"/>
          <w:rtl/>
        </w:rPr>
      </w:pPr>
      <w:r>
        <w:rPr>
          <w:rFonts w:cstheme="minorHAnsi" w:hint="cs"/>
          <w:b/>
          <w:bCs/>
          <w:rtl/>
        </w:rPr>
        <w:t>דיון חוזר במליאה טרם הגשת עררים תוך 7 ימים-</w:t>
      </w:r>
      <w:r>
        <w:rPr>
          <w:rFonts w:cstheme="minorHAnsi" w:hint="cs"/>
          <w:rtl/>
        </w:rPr>
        <w:t xml:space="preserve"> </w:t>
      </w:r>
      <w:r w:rsidR="003710BD">
        <w:rPr>
          <w:rFonts w:cstheme="minorHAnsi" w:hint="cs"/>
          <w:rtl/>
        </w:rPr>
        <w:t xml:space="preserve">הרבה מאוד מהתוכניות בעצם נדונות בוועדות המשנה השונות המוקמות על ידי הוועדות הראשיות. כאשר תוכנית נדונה בוועדת המשנה, יכולים שני חברים לפחות של הוועדה המחוזית </w:t>
      </w:r>
      <w:r w:rsidR="003710BD">
        <w:rPr>
          <w:rFonts w:cstheme="minorHAnsi" w:hint="cs"/>
          <w:u w:val="single"/>
          <w:rtl/>
        </w:rPr>
        <w:t>תוך שבעה ימים</w:t>
      </w:r>
      <w:r w:rsidR="003710BD">
        <w:rPr>
          <w:rFonts w:cstheme="minorHAnsi" w:hint="cs"/>
          <w:rtl/>
        </w:rPr>
        <w:t xml:space="preserve"> מיום קבלתה של וועדת המשנה, לדרוש בכתב שיתקיים במליאת הוועדה המחוזית בדיון שלגביו התקבלה בוועדת המשנה </w:t>
      </w:r>
      <w:r w:rsidR="003710BD">
        <w:rPr>
          <w:rFonts w:cstheme="minorHAnsi" w:hint="cs"/>
          <w:rtl/>
        </w:rPr>
        <w:lastRenderedPageBreak/>
        <w:t xml:space="preserve">החלטה, בנימוק שהחלטתה של וועדת המשנה פגומה מבחינה משפטית או תכנונית, לפי </w:t>
      </w:r>
      <w:r w:rsidR="003710BD">
        <w:rPr>
          <w:rFonts w:cstheme="minorHAnsi" w:hint="cs"/>
          <w:b/>
          <w:bCs/>
          <w:rtl/>
        </w:rPr>
        <w:t>סעיף 11ד</w:t>
      </w:r>
      <w:r w:rsidR="003710BD">
        <w:rPr>
          <w:rFonts w:cstheme="minorHAnsi" w:hint="cs"/>
          <w:rtl/>
        </w:rPr>
        <w:t>.</w:t>
      </w:r>
      <w:r w:rsidR="004A7F32">
        <w:rPr>
          <w:rFonts w:cstheme="minorHAnsi" w:hint="cs"/>
          <w:rtl/>
        </w:rPr>
        <w:t xml:space="preserve"> סעיף מקביל של הוועדה המקומית וועדת המשנה המקומית הינו </w:t>
      </w:r>
      <w:r w:rsidR="004A7F32">
        <w:rPr>
          <w:rFonts w:cstheme="minorHAnsi" w:hint="cs"/>
          <w:b/>
          <w:bCs/>
          <w:rtl/>
        </w:rPr>
        <w:t>סעיף 18(ז)</w:t>
      </w:r>
      <w:r w:rsidR="001A36B6">
        <w:rPr>
          <w:rFonts w:cstheme="minorHAnsi" w:hint="cs"/>
          <w:rtl/>
        </w:rPr>
        <w:t>, תוך שינויים קלים (</w:t>
      </w:r>
      <w:r w:rsidR="00350597">
        <w:rPr>
          <w:rFonts w:cstheme="minorHAnsi" w:hint="cs"/>
          <w:rtl/>
        </w:rPr>
        <w:t>מספיק</w:t>
      </w:r>
      <w:r w:rsidR="001A36B6">
        <w:rPr>
          <w:rFonts w:cstheme="minorHAnsi" w:hint="cs"/>
          <w:rtl/>
        </w:rPr>
        <w:t xml:space="preserve"> חבר וועדה מקומית</w:t>
      </w:r>
      <w:r w:rsidR="00350597">
        <w:rPr>
          <w:rFonts w:cstheme="minorHAnsi" w:hint="cs"/>
          <w:rtl/>
        </w:rPr>
        <w:t xml:space="preserve"> אחד שדורש</w:t>
      </w:r>
      <w:r w:rsidR="001A36B6">
        <w:rPr>
          <w:rFonts w:cstheme="minorHAnsi" w:hint="cs"/>
          <w:rtl/>
        </w:rPr>
        <w:t xml:space="preserve"> בניגוד לשניים במחוזית).</w:t>
      </w:r>
    </w:p>
    <w:p w14:paraId="68B40829" w14:textId="0B16F2F6" w:rsidR="001A36B6" w:rsidRDefault="001A36B6" w:rsidP="004A7F32">
      <w:pPr>
        <w:pStyle w:val="a7"/>
        <w:jc w:val="both"/>
        <w:rPr>
          <w:rFonts w:cstheme="minorHAnsi"/>
          <w:rtl/>
        </w:rPr>
      </w:pPr>
    </w:p>
    <w:p w14:paraId="0A7370F5" w14:textId="4AEDA5AE" w:rsidR="00350597" w:rsidRDefault="00D9580F" w:rsidP="00D9580F">
      <w:pPr>
        <w:pStyle w:val="a7"/>
        <w:pBdr>
          <w:bottom w:val="single" w:sz="6" w:space="1" w:color="auto"/>
        </w:pBdr>
        <w:jc w:val="center"/>
        <w:rPr>
          <w:rFonts w:cstheme="minorHAnsi"/>
          <w:b/>
          <w:bCs/>
          <w:rtl/>
        </w:rPr>
      </w:pPr>
      <w:r>
        <w:rPr>
          <w:rFonts w:cstheme="minorHAnsi" w:hint="cs"/>
          <w:b/>
          <w:bCs/>
          <w:rtl/>
        </w:rPr>
        <w:t>עררים על החלטות מוסדות התכנון בדבר אישור/דחיית תוכנית:</w:t>
      </w:r>
    </w:p>
    <w:p w14:paraId="6F3948DB" w14:textId="03ACDAAB" w:rsidR="00D9580F" w:rsidRDefault="00D9580F" w:rsidP="00D9580F">
      <w:pPr>
        <w:pStyle w:val="a7"/>
        <w:jc w:val="both"/>
        <w:rPr>
          <w:rFonts w:cstheme="minorHAnsi"/>
          <w:rtl/>
        </w:rPr>
      </w:pPr>
    </w:p>
    <w:p w14:paraId="36D5EC12" w14:textId="218D02F7" w:rsidR="00F06EA8" w:rsidRDefault="00F06EA8" w:rsidP="00D9580F">
      <w:pPr>
        <w:pStyle w:val="a7"/>
        <w:jc w:val="both"/>
        <w:rPr>
          <w:rFonts w:cstheme="minorHAnsi"/>
          <w:rtl/>
        </w:rPr>
      </w:pPr>
      <w:r>
        <w:rPr>
          <w:rFonts w:cstheme="minorHAnsi" w:hint="cs"/>
          <w:rtl/>
        </w:rPr>
        <w:t>לאחר שאנו מסיימים את שלב ההתנגדויות</w:t>
      </w:r>
      <w:r w:rsidR="006A2D61">
        <w:rPr>
          <w:rFonts w:cstheme="minorHAnsi" w:hint="cs"/>
          <w:rtl/>
        </w:rPr>
        <w:t xml:space="preserve"> כולו</w:t>
      </w:r>
      <w:r>
        <w:rPr>
          <w:rFonts w:cstheme="minorHAnsi" w:hint="cs"/>
          <w:rtl/>
        </w:rPr>
        <w:t>, יש לנו החלטה על אישור או דחיית תוכנית</w:t>
      </w:r>
      <w:r w:rsidR="006A2D61">
        <w:rPr>
          <w:rFonts w:cstheme="minorHAnsi" w:hint="cs"/>
          <w:rtl/>
        </w:rPr>
        <w:t xml:space="preserve"> של מוסד התכנון</w:t>
      </w:r>
      <w:r>
        <w:rPr>
          <w:rFonts w:cstheme="minorHAnsi" w:hint="cs"/>
          <w:rtl/>
        </w:rPr>
        <w:t xml:space="preserve">. </w:t>
      </w:r>
      <w:r w:rsidR="006A2D61">
        <w:rPr>
          <w:rFonts w:cstheme="minorHAnsi" w:hint="cs"/>
          <w:rtl/>
        </w:rPr>
        <w:t>לאחר מכן</w:t>
      </w:r>
      <w:r>
        <w:rPr>
          <w:rFonts w:cstheme="minorHAnsi" w:hint="cs"/>
          <w:rtl/>
        </w:rPr>
        <w:t>, אם ההחלטה אינ</w:t>
      </w:r>
      <w:r w:rsidR="006A2D61">
        <w:rPr>
          <w:rFonts w:cstheme="minorHAnsi" w:hint="cs"/>
          <w:rtl/>
        </w:rPr>
        <w:t>ה</w:t>
      </w:r>
      <w:r>
        <w:rPr>
          <w:rFonts w:cstheme="minorHAnsi" w:hint="cs"/>
          <w:rtl/>
        </w:rPr>
        <w:t xml:space="preserve"> מוצאת חן בעיני גורם מסוים, באפשרותו לבצע ערר על ההחלטה. המחוקק מבחין בין ערר על החלטת הוועדה המחוזית לבין ערר על החלטה הוועדה המקומית.</w:t>
      </w:r>
    </w:p>
    <w:p w14:paraId="4FD561BF" w14:textId="77777777" w:rsidR="00F06EA8" w:rsidRDefault="00F06EA8" w:rsidP="00D9580F">
      <w:pPr>
        <w:pStyle w:val="a7"/>
        <w:jc w:val="both"/>
        <w:rPr>
          <w:rFonts w:cstheme="minorHAnsi"/>
          <w:rtl/>
        </w:rPr>
      </w:pPr>
    </w:p>
    <w:p w14:paraId="194D952F" w14:textId="767656DC" w:rsidR="00D9580F" w:rsidRDefault="00F06EA8" w:rsidP="00D9580F">
      <w:pPr>
        <w:pStyle w:val="a7"/>
        <w:jc w:val="both"/>
        <w:rPr>
          <w:rFonts w:cstheme="minorHAnsi"/>
          <w:rtl/>
        </w:rPr>
      </w:pPr>
      <w:r>
        <w:rPr>
          <w:rFonts w:cstheme="minorHAnsi" w:hint="cs"/>
          <w:rtl/>
        </w:rPr>
        <w:t xml:space="preserve">לפי </w:t>
      </w:r>
      <w:r>
        <w:rPr>
          <w:rFonts w:cstheme="minorHAnsi" w:hint="cs"/>
          <w:b/>
          <w:bCs/>
          <w:rtl/>
        </w:rPr>
        <w:t>סעיף 110,</w:t>
      </w:r>
      <w:r>
        <w:rPr>
          <w:rFonts w:cstheme="minorHAnsi" w:hint="cs"/>
          <w:rtl/>
        </w:rPr>
        <w:t xml:space="preserve"> על </w:t>
      </w:r>
      <w:r w:rsidRPr="000C5950">
        <w:rPr>
          <w:rFonts w:cstheme="minorHAnsi" w:hint="cs"/>
          <w:b/>
          <w:bCs/>
          <w:rtl/>
        </w:rPr>
        <w:t>החלטת וועדה מחוזית</w:t>
      </w:r>
      <w:r>
        <w:rPr>
          <w:rFonts w:cstheme="minorHAnsi" w:hint="cs"/>
          <w:rtl/>
        </w:rPr>
        <w:t xml:space="preserve"> בדבר אישור תוכנית או דחייתה, </w:t>
      </w:r>
      <w:r w:rsidRPr="000C5950">
        <w:rPr>
          <w:rFonts w:cstheme="minorHAnsi" w:hint="cs"/>
          <w:u w:val="single"/>
          <w:rtl/>
        </w:rPr>
        <w:t>רשאים לערור</w:t>
      </w:r>
      <w:r>
        <w:rPr>
          <w:rFonts w:cstheme="minorHAnsi" w:hint="cs"/>
          <w:rtl/>
        </w:rPr>
        <w:t xml:space="preserve"> בפני המועצה הארצית כל אחד מאלה:</w:t>
      </w:r>
    </w:p>
    <w:p w14:paraId="34EF25A4" w14:textId="57C0C59E" w:rsidR="00F06EA8" w:rsidRDefault="00F06EA8" w:rsidP="00F06EA8">
      <w:pPr>
        <w:pStyle w:val="a7"/>
        <w:numPr>
          <w:ilvl w:val="0"/>
          <w:numId w:val="5"/>
        </w:numPr>
        <w:ind w:left="424"/>
        <w:jc w:val="both"/>
        <w:rPr>
          <w:rFonts w:cstheme="minorHAnsi"/>
        </w:rPr>
      </w:pPr>
      <w:r>
        <w:rPr>
          <w:rFonts w:cstheme="minorHAnsi" w:hint="cs"/>
          <w:u w:val="single"/>
          <w:rtl/>
        </w:rPr>
        <w:t>בזכות</w:t>
      </w:r>
      <w:r>
        <w:rPr>
          <w:rFonts w:cstheme="minorHAnsi" w:hint="cs"/>
          <w:rtl/>
        </w:rPr>
        <w:t>-</w:t>
      </w:r>
    </w:p>
    <w:p w14:paraId="196A1C23" w14:textId="197C2F0F" w:rsidR="00F06EA8" w:rsidRDefault="00F06EA8" w:rsidP="00F06EA8">
      <w:pPr>
        <w:pStyle w:val="a7"/>
        <w:numPr>
          <w:ilvl w:val="1"/>
          <w:numId w:val="5"/>
        </w:numPr>
        <w:ind w:left="849"/>
        <w:jc w:val="both"/>
        <w:rPr>
          <w:rFonts w:cstheme="minorHAnsi"/>
        </w:rPr>
      </w:pPr>
      <w:r>
        <w:rPr>
          <w:rFonts w:cstheme="minorHAnsi" w:hint="cs"/>
          <w:rtl/>
        </w:rPr>
        <w:t>שלושה חברי הוועדה המחוזית כאחד;</w:t>
      </w:r>
    </w:p>
    <w:p w14:paraId="4C26033A" w14:textId="036B2622" w:rsidR="00F06EA8" w:rsidRPr="00F06EA8" w:rsidRDefault="00F06EA8" w:rsidP="00F06EA8">
      <w:pPr>
        <w:pStyle w:val="a7"/>
        <w:numPr>
          <w:ilvl w:val="1"/>
          <w:numId w:val="5"/>
        </w:numPr>
        <w:ind w:left="849"/>
        <w:jc w:val="both"/>
        <w:rPr>
          <w:rFonts w:cstheme="minorHAnsi"/>
        </w:rPr>
      </w:pPr>
      <w:r>
        <w:rPr>
          <w:rFonts w:cstheme="minorHAnsi" w:hint="cs"/>
          <w:rtl/>
        </w:rPr>
        <w:t>וועדה מקומית או רשות מקומית הנוגעת בדבר.</w:t>
      </w:r>
    </w:p>
    <w:p w14:paraId="4DC626BD" w14:textId="34A5FD97" w:rsidR="00F06EA8" w:rsidRDefault="00F06EA8" w:rsidP="00F06EA8">
      <w:pPr>
        <w:pStyle w:val="a7"/>
        <w:numPr>
          <w:ilvl w:val="0"/>
          <w:numId w:val="5"/>
        </w:numPr>
        <w:ind w:left="424"/>
        <w:jc w:val="both"/>
        <w:rPr>
          <w:rFonts w:cstheme="minorHAnsi"/>
        </w:rPr>
      </w:pPr>
      <w:r w:rsidRPr="00F06EA8">
        <w:rPr>
          <w:rFonts w:cstheme="minorHAnsi" w:hint="cs"/>
          <w:u w:val="single"/>
          <w:rtl/>
        </w:rPr>
        <w:t>ברשות יושב ראש הוועדה המחוזית</w:t>
      </w:r>
      <w:r>
        <w:rPr>
          <w:rFonts w:cstheme="minorHAnsi" w:hint="cs"/>
          <w:rtl/>
        </w:rPr>
        <w:t>-</w:t>
      </w:r>
    </w:p>
    <w:p w14:paraId="5EFE68CA" w14:textId="4B81C9E1" w:rsidR="00F06EA8" w:rsidRDefault="000C5950" w:rsidP="00F06EA8">
      <w:pPr>
        <w:pStyle w:val="a7"/>
        <w:numPr>
          <w:ilvl w:val="1"/>
          <w:numId w:val="5"/>
        </w:numPr>
        <w:ind w:left="849"/>
        <w:jc w:val="both"/>
        <w:rPr>
          <w:rFonts w:cstheme="minorHAnsi"/>
        </w:rPr>
      </w:pPr>
      <w:r>
        <w:rPr>
          <w:rFonts w:cstheme="minorHAnsi" w:hint="cs"/>
          <w:rtl/>
        </w:rPr>
        <w:t>מגיש התוכנית;</w:t>
      </w:r>
    </w:p>
    <w:p w14:paraId="4D2A9D78" w14:textId="75A6ECB8" w:rsidR="000C5950" w:rsidRDefault="000C5950" w:rsidP="00F06EA8">
      <w:pPr>
        <w:pStyle w:val="a7"/>
        <w:numPr>
          <w:ilvl w:val="1"/>
          <w:numId w:val="5"/>
        </w:numPr>
        <w:ind w:left="849"/>
        <w:jc w:val="both"/>
        <w:rPr>
          <w:rFonts w:cstheme="minorHAnsi"/>
        </w:rPr>
      </w:pPr>
      <w:r>
        <w:rPr>
          <w:rFonts w:cstheme="minorHAnsi" w:hint="cs"/>
          <w:rtl/>
        </w:rPr>
        <w:t>מי שהתנגדותו לתוכנית נדחתה;</w:t>
      </w:r>
    </w:p>
    <w:p w14:paraId="1FD4495B" w14:textId="1D953759" w:rsidR="000C5950" w:rsidRDefault="000C5950" w:rsidP="00F06EA8">
      <w:pPr>
        <w:pStyle w:val="a7"/>
        <w:numPr>
          <w:ilvl w:val="1"/>
          <w:numId w:val="5"/>
        </w:numPr>
        <w:ind w:left="849"/>
        <w:jc w:val="both"/>
        <w:rPr>
          <w:rFonts w:cstheme="minorHAnsi"/>
        </w:rPr>
      </w:pPr>
      <w:r>
        <w:rPr>
          <w:rFonts w:cstheme="minorHAnsi" w:hint="cs"/>
          <w:rtl/>
        </w:rPr>
        <w:t xml:space="preserve">מי שהשמיע טענות לפי </w:t>
      </w:r>
      <w:r>
        <w:rPr>
          <w:rFonts w:cstheme="minorHAnsi" w:hint="cs"/>
          <w:b/>
          <w:bCs/>
          <w:rtl/>
        </w:rPr>
        <w:t>סעיף 106(ב)</w:t>
      </w:r>
      <w:r>
        <w:rPr>
          <w:rFonts w:cstheme="minorHAnsi" w:hint="cs"/>
          <w:rtl/>
        </w:rPr>
        <w:t>.</w:t>
      </w:r>
    </w:p>
    <w:p w14:paraId="00791658" w14:textId="30F14A20" w:rsidR="000C5950" w:rsidRDefault="000C5950" w:rsidP="000C5950">
      <w:pPr>
        <w:pStyle w:val="a7"/>
        <w:jc w:val="both"/>
        <w:rPr>
          <w:rFonts w:cstheme="minorHAnsi"/>
          <w:rtl/>
        </w:rPr>
      </w:pPr>
    </w:p>
    <w:p w14:paraId="33B579AE" w14:textId="0B55DEFB" w:rsidR="007E7019" w:rsidRDefault="007E7019" w:rsidP="000C5950">
      <w:pPr>
        <w:pStyle w:val="a7"/>
        <w:jc w:val="both"/>
        <w:rPr>
          <w:rFonts w:cstheme="minorHAnsi"/>
          <w:rtl/>
        </w:rPr>
      </w:pPr>
      <w:r>
        <w:rPr>
          <w:rFonts w:cstheme="minorHAnsi" w:hint="cs"/>
          <w:rtl/>
        </w:rPr>
        <w:t>מדוע דווקא גורמים אלו זכאים להגיש ערר בזכות?</w:t>
      </w:r>
      <w:r w:rsidR="00932E0D">
        <w:rPr>
          <w:rFonts w:cstheme="minorHAnsi" w:hint="cs"/>
          <w:rtl/>
        </w:rPr>
        <w:t xml:space="preserve"> </w:t>
      </w:r>
      <w:r w:rsidR="006453D2">
        <w:rPr>
          <w:rFonts w:cstheme="minorHAnsi" w:hint="cs"/>
          <w:rtl/>
        </w:rPr>
        <w:t>מצד אחד, ההבנה היא כי נציגי הציבור והנציגים המקצועיים, שעררם הוא בזכות, יש ראייה יותר רחבה ששווה להטריד את המועצה הארצית לגבי חשיבה מחדש בעניין או החלטה של הוועדה המחוזית, ואילו כל הגופים הפרטים יש הסתכלות יותר צרה ולכן אנו ניתן להם את הזכות לערור רק אם יש להם בסיס מוצק.</w:t>
      </w:r>
    </w:p>
    <w:p w14:paraId="168BA86E" w14:textId="77777777" w:rsidR="007E7019" w:rsidRDefault="007E7019" w:rsidP="000C5950">
      <w:pPr>
        <w:pStyle w:val="a7"/>
        <w:jc w:val="both"/>
        <w:rPr>
          <w:rFonts w:cstheme="minorHAnsi"/>
          <w:rtl/>
        </w:rPr>
      </w:pPr>
    </w:p>
    <w:p w14:paraId="7B33F0D0" w14:textId="00E79A4B" w:rsidR="000C5950" w:rsidRDefault="00D4506B" w:rsidP="000C5950">
      <w:pPr>
        <w:pStyle w:val="a7"/>
        <w:jc w:val="both"/>
        <w:rPr>
          <w:rFonts w:cstheme="minorHAnsi"/>
          <w:rtl/>
        </w:rPr>
      </w:pPr>
      <w:r>
        <w:rPr>
          <w:rFonts w:cstheme="minorHAnsi" w:hint="cs"/>
          <w:b/>
          <w:bCs/>
          <w:rtl/>
        </w:rPr>
        <w:t>מועדים להגשת הערר והחלטה בערר</w:t>
      </w:r>
      <w:r>
        <w:rPr>
          <w:rFonts w:cstheme="minorHAnsi" w:hint="cs"/>
          <w:rtl/>
        </w:rPr>
        <w:t>- בקשת רשות לערור תוגש ליושב ראש הוועדה המחוזית תוך 15 ימים (אלו שזקוקים לרשות יושב הראש) מיום שהומצאה לעורר החלטת הוועדה המחוזית והוא ייתן החלטתו תוך 15 ימים. במידה וניתנה האפשרות לערור, זה יוגש תוך 30 ימים. המועצה הארצית תיתן החלטתה תוך 90 ימים מתום הגשת התשובות, ולבקשת מוסד תכנון רשאי שר האוצר, להאריך את המועד למתן ההחלטה, מטעמים מיוחדים שיירשמו. הודעה על ההחלטה בערר תינתן לצדדים תוך שבעה ימים מיום מתן ההחלטה.</w:t>
      </w:r>
    </w:p>
    <w:p w14:paraId="5016DA41" w14:textId="3A23887F" w:rsidR="00D4506B" w:rsidRDefault="00D4506B" w:rsidP="000C5950">
      <w:pPr>
        <w:pStyle w:val="a7"/>
        <w:jc w:val="both"/>
        <w:rPr>
          <w:rFonts w:cstheme="minorHAnsi"/>
          <w:rtl/>
        </w:rPr>
      </w:pPr>
    </w:p>
    <w:p w14:paraId="00384FE6" w14:textId="2599080D" w:rsidR="00180EC2" w:rsidRDefault="00180EC2" w:rsidP="00180EC2">
      <w:pPr>
        <w:pStyle w:val="a7"/>
        <w:pBdr>
          <w:bottom w:val="single" w:sz="6" w:space="1" w:color="auto"/>
        </w:pBdr>
        <w:jc w:val="center"/>
        <w:rPr>
          <w:rFonts w:cstheme="minorHAnsi"/>
          <w:b/>
          <w:bCs/>
          <w:rtl/>
        </w:rPr>
      </w:pPr>
      <w:r>
        <w:rPr>
          <w:rFonts w:cstheme="minorHAnsi" w:hint="cs"/>
          <w:b/>
          <w:bCs/>
          <w:rtl/>
        </w:rPr>
        <w:t>עע"מ 3663/02 ועד שכונת עין כרם נ' הוועדה המחוזית לתכנון ובנייה, מחוז ירושלים:</w:t>
      </w:r>
    </w:p>
    <w:p w14:paraId="2BE4E187" w14:textId="77777777" w:rsidR="00180EC2" w:rsidRDefault="00180EC2" w:rsidP="000C5950">
      <w:pPr>
        <w:pStyle w:val="a7"/>
        <w:jc w:val="both"/>
        <w:rPr>
          <w:rFonts w:cstheme="minorHAnsi"/>
          <w:rtl/>
        </w:rPr>
      </w:pPr>
    </w:p>
    <w:p w14:paraId="352172F3" w14:textId="4E2A39D4" w:rsidR="00D4506B" w:rsidRDefault="00180EC2" w:rsidP="000C5950">
      <w:pPr>
        <w:pStyle w:val="a7"/>
        <w:jc w:val="both"/>
        <w:rPr>
          <w:rFonts w:cstheme="minorHAnsi"/>
          <w:rtl/>
        </w:rPr>
      </w:pPr>
      <w:r>
        <w:rPr>
          <w:rFonts w:cstheme="minorHAnsi" w:hint="cs"/>
          <w:b/>
          <w:bCs/>
          <w:rtl/>
        </w:rPr>
        <w:t xml:space="preserve">מתי יושב ראש הוועדה המחוזית ייתן רשות לערור בפני המועצה הארצית? </w:t>
      </w:r>
      <w:r>
        <w:rPr>
          <w:rFonts w:cstheme="minorHAnsi" w:hint="cs"/>
          <w:rtl/>
        </w:rPr>
        <w:t>בתוכנית מתאר מפורטת הוצע לשנות את ייעודי של מגרש בשכונת עין כרם. בתוכנית המתאר המקומית לעין כרם מסווג המגרש כמיועד למגורים ולשימור. על פי התוכנית, יוסף למבנה אגף, וייעודו יוסב למלון ובו חמישים חדרים. מיקומו של המגרש הוא בצמוד לאתר שנובע בו מעיין הקדוש ליהודים ולנוצרים ומקרוב למסגד. לתוכנית הוגשו התנגדויות מטעם עמותת ועד שכונת עין כרם ועוד כמה גופים. וועדת המשנה החליטה לדחות את ההתנגדויות</w:t>
      </w:r>
      <w:r w:rsidR="007C33CF">
        <w:rPr>
          <w:rFonts w:cstheme="minorHAnsi" w:hint="cs"/>
          <w:rtl/>
        </w:rPr>
        <w:t xml:space="preserve"> בכפוף לתנאים וכעבר שנה התוכנית אושרה בכפוף לתנאים אלו.</w:t>
      </w:r>
    </w:p>
    <w:p w14:paraId="5C90D6A9" w14:textId="3B87E790" w:rsidR="00180EC2" w:rsidRDefault="00180EC2" w:rsidP="000C5950">
      <w:pPr>
        <w:pStyle w:val="a7"/>
        <w:jc w:val="both"/>
        <w:rPr>
          <w:rFonts w:cstheme="minorHAnsi"/>
          <w:rtl/>
        </w:rPr>
      </w:pPr>
    </w:p>
    <w:p w14:paraId="67CB54CE" w14:textId="5E4BD91A" w:rsidR="00180EC2" w:rsidRDefault="00180EC2" w:rsidP="000C5950">
      <w:pPr>
        <w:pStyle w:val="a7"/>
        <w:jc w:val="both"/>
        <w:rPr>
          <w:rFonts w:cstheme="minorHAnsi"/>
          <w:rtl/>
        </w:rPr>
      </w:pPr>
      <w:r>
        <w:rPr>
          <w:rFonts w:cstheme="minorHAnsi" w:hint="cs"/>
          <w:rtl/>
        </w:rPr>
        <w:t>אותם הגופים ביקשו רשות מיושב ראש הוועדה המחוזית להגיש ערר למועצה הארצית לתכנון ובנייה, ובקשה זו נדחתה. לאחר מכן הם הגישו עתירה מנהלית לבית המשפט המחוזי, שנדחתה גם כן, כך שהדיון הגיע עם ערעור לבית המשפט העליון. בבית המשפט העליון דנו ב</w:t>
      </w:r>
      <w:r>
        <w:rPr>
          <w:rFonts w:cstheme="minorHAnsi" w:hint="cs"/>
          <w:b/>
          <w:bCs/>
          <w:rtl/>
        </w:rPr>
        <w:t>אמת המידה להפעלת סמכות הרשות של יושב ראש הוועדה המחוזית לפי סעיף 110(א)(2)</w:t>
      </w:r>
      <w:r>
        <w:rPr>
          <w:rFonts w:cstheme="minorHAnsi" w:hint="cs"/>
          <w:rtl/>
        </w:rPr>
        <w:t xml:space="preserve">. בפסק הדין נקבע מבחן ביניים, </w:t>
      </w:r>
      <w:r w:rsidRPr="00DE7B9B">
        <w:rPr>
          <w:rFonts w:cstheme="minorHAnsi" w:hint="cs"/>
          <w:u w:val="single"/>
          <w:rtl/>
        </w:rPr>
        <w:t>מבחן ה"עוצמה" של האינטרסים הנדונים בהחלטה</w:t>
      </w:r>
      <w:r>
        <w:rPr>
          <w:rFonts w:cstheme="minorHAnsi" w:hint="cs"/>
          <w:rtl/>
        </w:rPr>
        <w:t>- "כדי שתינתן רשות ערעור למועצה הארצית, נדרש שהעניין יהיה חשוב עד כדי הצדקה לערב את המועצה אם בשל היותו בעל השלכה רחבה, אם בשל אופיו העקרוני, אם בשל היותו מלווה ברגישות ציבורית מיוחדת ואם בשל היותו נתון למחלוקת ציבורית קשה... מובן שעל יושב ראש הוועדה המחוזית מוטל הנטל להתכבד ולנמק את שיקוליו להיעתק לבקשה שבפניו או לדחותה".</w:t>
      </w:r>
      <w:r w:rsidR="00DE7B9B">
        <w:rPr>
          <w:rFonts w:cstheme="minorHAnsi" w:hint="cs"/>
          <w:rtl/>
        </w:rPr>
        <w:t xml:space="preserve"> דוגמה לאינטרס- פגם או חסר שנפלו בהחלטת הוועדה המחוזית שנזקם מרובה ושלא ניתן לתקנם בוועדה, או שהוועדה לא יזמה את תיקונם.</w:t>
      </w:r>
    </w:p>
    <w:p w14:paraId="1ED494D0" w14:textId="2C8C1098" w:rsidR="00DE7B9B" w:rsidRDefault="00DE7B9B" w:rsidP="000C5950">
      <w:pPr>
        <w:pStyle w:val="a7"/>
        <w:pBdr>
          <w:bottom w:val="single" w:sz="6" w:space="1" w:color="auto"/>
        </w:pBdr>
        <w:jc w:val="both"/>
        <w:rPr>
          <w:rFonts w:cstheme="minorHAnsi"/>
          <w:rtl/>
        </w:rPr>
      </w:pPr>
    </w:p>
    <w:p w14:paraId="215424AC" w14:textId="77777777" w:rsidR="00930885" w:rsidRDefault="00930885" w:rsidP="000C5950">
      <w:pPr>
        <w:pStyle w:val="a7"/>
        <w:jc w:val="both"/>
        <w:rPr>
          <w:rFonts w:cstheme="minorHAnsi"/>
          <w:rtl/>
        </w:rPr>
      </w:pPr>
    </w:p>
    <w:p w14:paraId="0F9AC46E" w14:textId="73C5679F" w:rsidR="00DE7B9B" w:rsidRDefault="00930885" w:rsidP="000C5950">
      <w:pPr>
        <w:pStyle w:val="a7"/>
        <w:jc w:val="both"/>
        <w:rPr>
          <w:rFonts w:cstheme="minorHAnsi"/>
          <w:rtl/>
        </w:rPr>
      </w:pPr>
      <w:r>
        <w:rPr>
          <w:rFonts w:cstheme="minorHAnsi" w:hint="cs"/>
          <w:b/>
          <w:bCs/>
          <w:rtl/>
        </w:rPr>
        <w:t>ערר בזכות על החלטת הוועדה המקומית בפני וועדת ערר מחוזית</w:t>
      </w:r>
      <w:r>
        <w:rPr>
          <w:rFonts w:cstheme="minorHAnsi" w:hint="cs"/>
          <w:rtl/>
        </w:rPr>
        <w:t xml:space="preserve">, לפי </w:t>
      </w:r>
      <w:r>
        <w:rPr>
          <w:rFonts w:cstheme="minorHAnsi" w:hint="cs"/>
          <w:b/>
          <w:bCs/>
          <w:rtl/>
        </w:rPr>
        <w:t>סעיף 112</w:t>
      </w:r>
      <w:r>
        <w:rPr>
          <w:rFonts w:cstheme="minorHAnsi" w:hint="cs"/>
          <w:rtl/>
        </w:rPr>
        <w:t>- על החלטת הוועדה המקומית בדבר אישור תוכנית שבסמכותה כאמור ב</w:t>
      </w:r>
      <w:r>
        <w:rPr>
          <w:rFonts w:cstheme="minorHAnsi" w:hint="cs"/>
          <w:b/>
          <w:bCs/>
          <w:rtl/>
        </w:rPr>
        <w:t>סעיף 62א</w:t>
      </w:r>
      <w:r>
        <w:rPr>
          <w:rFonts w:cstheme="minorHAnsi" w:hint="cs"/>
          <w:rtl/>
        </w:rPr>
        <w:t xml:space="preserve"> או דחייתה, רשאים לערור:</w:t>
      </w:r>
    </w:p>
    <w:p w14:paraId="772527A9" w14:textId="15555F73" w:rsidR="00930885" w:rsidRDefault="00930885" w:rsidP="00CA197D">
      <w:pPr>
        <w:pStyle w:val="a7"/>
        <w:numPr>
          <w:ilvl w:val="0"/>
          <w:numId w:val="28"/>
        </w:numPr>
        <w:ind w:left="424"/>
        <w:jc w:val="both"/>
        <w:rPr>
          <w:rFonts w:cstheme="minorHAnsi"/>
        </w:rPr>
      </w:pPr>
      <w:r>
        <w:rPr>
          <w:rFonts w:cstheme="minorHAnsi" w:hint="cs"/>
          <w:rtl/>
        </w:rPr>
        <w:t>שניים כאחד מבין חברי הוועדה המקומית;</w:t>
      </w:r>
    </w:p>
    <w:p w14:paraId="073B6FB6" w14:textId="630B0AE7" w:rsidR="00930885" w:rsidRDefault="00930885" w:rsidP="00CA197D">
      <w:pPr>
        <w:pStyle w:val="a7"/>
        <w:numPr>
          <w:ilvl w:val="0"/>
          <w:numId w:val="28"/>
        </w:numPr>
        <w:ind w:left="424"/>
        <w:jc w:val="both"/>
        <w:rPr>
          <w:rFonts w:cstheme="minorHAnsi"/>
        </w:rPr>
      </w:pPr>
      <w:r>
        <w:rPr>
          <w:rFonts w:cstheme="minorHAnsi" w:hint="cs"/>
          <w:rtl/>
        </w:rPr>
        <w:t>שניים כאחד מבין הנציגים בעלי הדעה המייעצת כאמור ב</w:t>
      </w:r>
      <w:r>
        <w:rPr>
          <w:rFonts w:cstheme="minorHAnsi" w:hint="cs"/>
          <w:b/>
          <w:bCs/>
          <w:rtl/>
        </w:rPr>
        <w:t>סעיף 18(ב)</w:t>
      </w:r>
      <w:r>
        <w:rPr>
          <w:rFonts w:cstheme="minorHAnsi" w:hint="cs"/>
          <w:rtl/>
        </w:rPr>
        <w:t>;</w:t>
      </w:r>
    </w:p>
    <w:p w14:paraId="39AE2F0A" w14:textId="1D6CE90E" w:rsidR="00930885" w:rsidRDefault="00930885" w:rsidP="00CA197D">
      <w:pPr>
        <w:pStyle w:val="a7"/>
        <w:numPr>
          <w:ilvl w:val="0"/>
          <w:numId w:val="28"/>
        </w:numPr>
        <w:ind w:left="424"/>
        <w:jc w:val="both"/>
        <w:rPr>
          <w:rFonts w:cstheme="minorHAnsi"/>
        </w:rPr>
      </w:pPr>
      <w:r>
        <w:rPr>
          <w:rFonts w:cstheme="minorHAnsi" w:hint="cs"/>
          <w:rtl/>
        </w:rPr>
        <w:t>שניים כאחד מבין חברי הוועדה המחוזית;</w:t>
      </w:r>
    </w:p>
    <w:p w14:paraId="76358FE8" w14:textId="1A2BD821" w:rsidR="00930885" w:rsidRDefault="00930885" w:rsidP="00CA197D">
      <w:pPr>
        <w:pStyle w:val="a7"/>
        <w:numPr>
          <w:ilvl w:val="0"/>
          <w:numId w:val="28"/>
        </w:numPr>
        <w:ind w:left="424"/>
        <w:jc w:val="both"/>
        <w:rPr>
          <w:rFonts w:cstheme="minorHAnsi"/>
        </w:rPr>
      </w:pPr>
      <w:r>
        <w:rPr>
          <w:rFonts w:cstheme="minorHAnsi" w:hint="cs"/>
          <w:rtl/>
        </w:rPr>
        <w:t>מתכנן המחוז;</w:t>
      </w:r>
    </w:p>
    <w:p w14:paraId="1F0F3345" w14:textId="65A5A49B" w:rsidR="00930885" w:rsidRDefault="00930885" w:rsidP="00CA197D">
      <w:pPr>
        <w:pStyle w:val="a7"/>
        <w:numPr>
          <w:ilvl w:val="0"/>
          <w:numId w:val="28"/>
        </w:numPr>
        <w:ind w:left="424"/>
        <w:jc w:val="both"/>
        <w:rPr>
          <w:rFonts w:cstheme="minorHAnsi"/>
        </w:rPr>
      </w:pPr>
      <w:r>
        <w:rPr>
          <w:rFonts w:cstheme="minorHAnsi" w:hint="cs"/>
          <w:rtl/>
        </w:rPr>
        <w:lastRenderedPageBreak/>
        <w:t>מגיש התוכנית;</w:t>
      </w:r>
    </w:p>
    <w:p w14:paraId="1EA8A9B9" w14:textId="2377C3F7" w:rsidR="00930885" w:rsidRDefault="00930885" w:rsidP="00CA197D">
      <w:pPr>
        <w:pStyle w:val="a7"/>
        <w:numPr>
          <w:ilvl w:val="0"/>
          <w:numId w:val="28"/>
        </w:numPr>
        <w:ind w:left="424"/>
        <w:jc w:val="both"/>
        <w:rPr>
          <w:rFonts w:cstheme="minorHAnsi"/>
        </w:rPr>
      </w:pPr>
      <w:r>
        <w:rPr>
          <w:rFonts w:cstheme="minorHAnsi" w:hint="cs"/>
          <w:rtl/>
        </w:rPr>
        <w:t>מי שהתנגדותו לתוכנית נדחתה;</w:t>
      </w:r>
    </w:p>
    <w:p w14:paraId="44A59F84" w14:textId="2E5B1109" w:rsidR="00930885" w:rsidRDefault="00930885" w:rsidP="00CA197D">
      <w:pPr>
        <w:pStyle w:val="a7"/>
        <w:numPr>
          <w:ilvl w:val="0"/>
          <w:numId w:val="28"/>
        </w:numPr>
        <w:ind w:left="424"/>
        <w:jc w:val="both"/>
        <w:rPr>
          <w:rFonts w:cstheme="minorHAnsi"/>
        </w:rPr>
      </w:pPr>
      <w:r>
        <w:rPr>
          <w:rFonts w:cstheme="minorHAnsi" w:hint="cs"/>
          <w:rtl/>
        </w:rPr>
        <w:t xml:space="preserve">מי שהשמיע את טענותיו לפי </w:t>
      </w:r>
      <w:r>
        <w:rPr>
          <w:rFonts w:cstheme="minorHAnsi" w:hint="cs"/>
          <w:b/>
          <w:bCs/>
          <w:rtl/>
        </w:rPr>
        <w:t>סעיף 106(ב)</w:t>
      </w:r>
      <w:r>
        <w:rPr>
          <w:rFonts w:cstheme="minorHAnsi" w:hint="cs"/>
          <w:rtl/>
        </w:rPr>
        <w:t>.</w:t>
      </w:r>
    </w:p>
    <w:p w14:paraId="26DB204D" w14:textId="17E9369A" w:rsidR="00930885" w:rsidRDefault="00930885" w:rsidP="00930885">
      <w:pPr>
        <w:pStyle w:val="a7"/>
        <w:jc w:val="both"/>
        <w:rPr>
          <w:rFonts w:cstheme="minorHAnsi"/>
          <w:rtl/>
        </w:rPr>
      </w:pPr>
      <w:r>
        <w:rPr>
          <w:rFonts w:cstheme="minorHAnsi" w:hint="cs"/>
          <w:rtl/>
        </w:rPr>
        <w:t>הרכב ועדת הערר המחוזית מעוגן ב</w:t>
      </w:r>
      <w:r>
        <w:rPr>
          <w:rFonts w:cstheme="minorHAnsi" w:hint="cs"/>
          <w:b/>
          <w:bCs/>
          <w:rtl/>
        </w:rPr>
        <w:t>סעיף 12א</w:t>
      </w:r>
      <w:r>
        <w:rPr>
          <w:rFonts w:cstheme="minorHAnsi" w:hint="cs"/>
          <w:rtl/>
        </w:rPr>
        <w:t xml:space="preserve">. סמכויותיה, לפי </w:t>
      </w:r>
      <w:r>
        <w:rPr>
          <w:rFonts w:cstheme="minorHAnsi" w:hint="cs"/>
          <w:b/>
          <w:bCs/>
          <w:rtl/>
        </w:rPr>
        <w:t>סעיף 12ב</w:t>
      </w:r>
      <w:r>
        <w:rPr>
          <w:rFonts w:cstheme="minorHAnsi" w:hint="cs"/>
          <w:rtl/>
        </w:rPr>
        <w:t xml:space="preserve"> כוללות לדון ולהחליט בערר</w:t>
      </w:r>
      <w:r w:rsidR="00804894">
        <w:rPr>
          <w:rFonts w:cstheme="minorHAnsi" w:hint="cs"/>
          <w:rtl/>
        </w:rPr>
        <w:t xml:space="preserve"> על החלטה של וועדה מקומית, של רשות רישוי מקומית או של וועדה משותפת למספר וועדות מקומיות שבמחוז אחד, בכל עניין שבו ניתנת בחוק זכות ערר על החלטותיהן.</w:t>
      </w:r>
    </w:p>
    <w:p w14:paraId="34469358" w14:textId="128F61AD" w:rsidR="00930885" w:rsidRDefault="00930885" w:rsidP="00930885">
      <w:pPr>
        <w:pStyle w:val="a7"/>
        <w:jc w:val="both"/>
        <w:rPr>
          <w:rFonts w:cstheme="minorHAnsi"/>
          <w:rtl/>
        </w:rPr>
      </w:pPr>
    </w:p>
    <w:p w14:paraId="21A2E0FF" w14:textId="161DC9E7" w:rsidR="00930885" w:rsidRDefault="00930885" w:rsidP="00930885">
      <w:pPr>
        <w:pStyle w:val="a7"/>
        <w:jc w:val="both"/>
        <w:rPr>
          <w:rFonts w:cstheme="minorHAnsi"/>
          <w:rtl/>
        </w:rPr>
      </w:pPr>
      <w:r>
        <w:rPr>
          <w:rFonts w:cstheme="minorHAnsi" w:hint="cs"/>
          <w:rtl/>
        </w:rPr>
        <w:t xml:space="preserve">לאחר שהתקבלה החלטה של וועדת הערר המחוזית על החלטת הוועדה המקומית. במידה והחלטה לא מוצאת חן בעיני גורם מסוים, ניתן לבצע ערר נוסף </w:t>
      </w:r>
      <w:r>
        <w:rPr>
          <w:rFonts w:cstheme="minorHAnsi" w:hint="cs"/>
          <w:u w:val="single"/>
          <w:rtl/>
        </w:rPr>
        <w:t>ברשות</w:t>
      </w:r>
      <w:r>
        <w:rPr>
          <w:rFonts w:cstheme="minorHAnsi" w:hint="cs"/>
          <w:rtl/>
        </w:rPr>
        <w:t xml:space="preserve">- </w:t>
      </w:r>
      <w:r>
        <w:rPr>
          <w:rFonts w:cstheme="minorHAnsi" w:hint="cs"/>
          <w:b/>
          <w:bCs/>
          <w:rtl/>
        </w:rPr>
        <w:t>ערר על החלטת וועדת הערר על החלטת הוועדה המקומית</w:t>
      </w:r>
      <w:r>
        <w:rPr>
          <w:rFonts w:cstheme="minorHAnsi" w:hint="cs"/>
          <w:rtl/>
        </w:rPr>
        <w:t xml:space="preserve">, לפי </w:t>
      </w:r>
      <w:r>
        <w:rPr>
          <w:rFonts w:cstheme="minorHAnsi" w:hint="cs"/>
          <w:b/>
          <w:bCs/>
          <w:rtl/>
        </w:rPr>
        <w:t>סעיף 111</w:t>
      </w:r>
      <w:r>
        <w:rPr>
          <w:rFonts w:cstheme="minorHAnsi" w:hint="cs"/>
          <w:rtl/>
        </w:rPr>
        <w:t xml:space="preserve">. על החלטת וועדת הערר, רשאים לערור בפני הוועדה המחוזית </w:t>
      </w:r>
      <w:r w:rsidRPr="00930885">
        <w:rPr>
          <w:rFonts w:cstheme="minorHAnsi" w:hint="cs"/>
          <w:u w:val="single"/>
          <w:rtl/>
        </w:rPr>
        <w:t>ברשות יושב ראש וועדת הערר</w:t>
      </w:r>
      <w:r>
        <w:rPr>
          <w:rFonts w:cstheme="minorHAnsi" w:hint="cs"/>
          <w:rtl/>
        </w:rPr>
        <w:t>:</w:t>
      </w:r>
    </w:p>
    <w:p w14:paraId="0FD74DDB" w14:textId="7D8D770E" w:rsidR="00930885" w:rsidRDefault="00930885" w:rsidP="00CA197D">
      <w:pPr>
        <w:pStyle w:val="a7"/>
        <w:numPr>
          <w:ilvl w:val="0"/>
          <w:numId w:val="29"/>
        </w:numPr>
        <w:ind w:left="424"/>
        <w:jc w:val="both"/>
        <w:rPr>
          <w:rFonts w:cstheme="minorHAnsi"/>
        </w:rPr>
      </w:pPr>
      <w:r>
        <w:rPr>
          <w:rFonts w:cstheme="minorHAnsi" w:hint="cs"/>
          <w:rtl/>
        </w:rPr>
        <w:t>מי שהיה צד להליך בפני וועדת הערר;</w:t>
      </w:r>
    </w:p>
    <w:p w14:paraId="371D5C88" w14:textId="1DFBC78F" w:rsidR="00930885" w:rsidRDefault="00930885" w:rsidP="00CA197D">
      <w:pPr>
        <w:pStyle w:val="a7"/>
        <w:numPr>
          <w:ilvl w:val="0"/>
          <w:numId w:val="29"/>
        </w:numPr>
        <w:ind w:left="424"/>
        <w:jc w:val="both"/>
        <w:rPr>
          <w:rFonts w:cstheme="minorHAnsi"/>
        </w:rPr>
      </w:pPr>
      <w:r>
        <w:rPr>
          <w:rFonts w:cstheme="minorHAnsi" w:hint="cs"/>
          <w:rtl/>
        </w:rPr>
        <w:t>מגיש התוכנית;</w:t>
      </w:r>
    </w:p>
    <w:p w14:paraId="5F237B2F" w14:textId="4D5CB453" w:rsidR="00930885" w:rsidRDefault="00930885" w:rsidP="00CA197D">
      <w:pPr>
        <w:pStyle w:val="a7"/>
        <w:numPr>
          <w:ilvl w:val="0"/>
          <w:numId w:val="29"/>
        </w:numPr>
        <w:ind w:left="424"/>
        <w:jc w:val="both"/>
        <w:rPr>
          <w:rFonts w:cstheme="minorHAnsi"/>
        </w:rPr>
      </w:pPr>
      <w:r>
        <w:rPr>
          <w:rFonts w:cstheme="minorHAnsi" w:hint="cs"/>
          <w:rtl/>
        </w:rPr>
        <w:t>מגיש התנגדות;</w:t>
      </w:r>
    </w:p>
    <w:p w14:paraId="787EAC7D" w14:textId="5348A24D" w:rsidR="00930885" w:rsidRDefault="00930885" w:rsidP="00CA197D">
      <w:pPr>
        <w:pStyle w:val="a7"/>
        <w:numPr>
          <w:ilvl w:val="0"/>
          <w:numId w:val="29"/>
        </w:numPr>
        <w:ind w:left="424"/>
        <w:jc w:val="both"/>
        <w:rPr>
          <w:rFonts w:cstheme="minorHAnsi"/>
        </w:rPr>
      </w:pPr>
      <w:r>
        <w:rPr>
          <w:rFonts w:cstheme="minorHAnsi" w:hint="cs"/>
          <w:rtl/>
        </w:rPr>
        <w:t xml:space="preserve">מי שהשמיע את טענותיו לפי </w:t>
      </w:r>
      <w:r>
        <w:rPr>
          <w:rFonts w:cstheme="minorHAnsi" w:hint="cs"/>
          <w:b/>
          <w:bCs/>
          <w:rtl/>
        </w:rPr>
        <w:t>סעיף 106(ב)</w:t>
      </w:r>
      <w:r>
        <w:rPr>
          <w:rFonts w:cstheme="minorHAnsi" w:hint="cs"/>
          <w:rtl/>
        </w:rPr>
        <w:t>;</w:t>
      </w:r>
    </w:p>
    <w:p w14:paraId="248740A9" w14:textId="6FA9B234" w:rsidR="00930885" w:rsidRDefault="00930885" w:rsidP="00CA197D">
      <w:pPr>
        <w:pStyle w:val="a7"/>
        <w:numPr>
          <w:ilvl w:val="0"/>
          <w:numId w:val="29"/>
        </w:numPr>
        <w:ind w:left="424"/>
        <w:jc w:val="both"/>
        <w:rPr>
          <w:rFonts w:cstheme="minorHAnsi"/>
        </w:rPr>
      </w:pPr>
      <w:r>
        <w:rPr>
          <w:rFonts w:cstheme="minorHAnsi" w:hint="cs"/>
          <w:rtl/>
        </w:rPr>
        <w:t>חבר וועדת הערר;</w:t>
      </w:r>
    </w:p>
    <w:p w14:paraId="1E3A38BF" w14:textId="47544E58" w:rsidR="00930885" w:rsidRDefault="00930885" w:rsidP="00CA197D">
      <w:pPr>
        <w:pStyle w:val="a7"/>
        <w:numPr>
          <w:ilvl w:val="0"/>
          <w:numId w:val="29"/>
        </w:numPr>
        <w:ind w:left="424"/>
        <w:jc w:val="both"/>
        <w:rPr>
          <w:rFonts w:cstheme="minorHAnsi"/>
        </w:rPr>
      </w:pPr>
      <w:r>
        <w:rPr>
          <w:rFonts w:cstheme="minorHAnsi" w:hint="cs"/>
          <w:rtl/>
        </w:rPr>
        <w:t>נציג בעל דעה מייעצת כאמור ב</w:t>
      </w:r>
      <w:r>
        <w:rPr>
          <w:rFonts w:cstheme="minorHAnsi" w:hint="cs"/>
          <w:b/>
          <w:bCs/>
          <w:rtl/>
        </w:rPr>
        <w:t>סעיף 18(ב)</w:t>
      </w:r>
      <w:r>
        <w:rPr>
          <w:rFonts w:cstheme="minorHAnsi" w:hint="cs"/>
          <w:rtl/>
        </w:rPr>
        <w:t>;</w:t>
      </w:r>
    </w:p>
    <w:p w14:paraId="084E7398" w14:textId="2F7F6CF9" w:rsidR="00930885" w:rsidRDefault="00930885" w:rsidP="00CA197D">
      <w:pPr>
        <w:pStyle w:val="a7"/>
        <w:numPr>
          <w:ilvl w:val="0"/>
          <w:numId w:val="29"/>
        </w:numPr>
        <w:ind w:left="424"/>
        <w:jc w:val="both"/>
        <w:rPr>
          <w:rFonts w:cstheme="minorHAnsi"/>
        </w:rPr>
      </w:pPr>
      <w:r>
        <w:rPr>
          <w:rFonts w:cstheme="minorHAnsi" w:hint="cs"/>
          <w:rtl/>
        </w:rPr>
        <w:t>יושב ראש הוועדה המקומית או וועדת המשנה שלה לתכנון ובנייה;</w:t>
      </w:r>
    </w:p>
    <w:p w14:paraId="46845FC7" w14:textId="7C12A616" w:rsidR="00930885" w:rsidRDefault="00930885" w:rsidP="00CA197D">
      <w:pPr>
        <w:pStyle w:val="a7"/>
        <w:numPr>
          <w:ilvl w:val="0"/>
          <w:numId w:val="29"/>
        </w:numPr>
        <w:ind w:left="424"/>
        <w:jc w:val="both"/>
        <w:rPr>
          <w:rFonts w:cstheme="minorHAnsi"/>
        </w:rPr>
      </w:pPr>
      <w:r>
        <w:rPr>
          <w:rFonts w:cstheme="minorHAnsi" w:hint="cs"/>
          <w:rtl/>
        </w:rPr>
        <w:t>מהנדס הוועדה המקומית;</w:t>
      </w:r>
    </w:p>
    <w:p w14:paraId="727A82F7" w14:textId="1BCD8B1B" w:rsidR="00930885" w:rsidRDefault="00930885" w:rsidP="00CA197D">
      <w:pPr>
        <w:pStyle w:val="a7"/>
        <w:numPr>
          <w:ilvl w:val="0"/>
          <w:numId w:val="29"/>
        </w:numPr>
        <w:ind w:left="424"/>
        <w:jc w:val="both"/>
        <w:rPr>
          <w:rFonts w:cstheme="minorHAnsi"/>
        </w:rPr>
      </w:pPr>
      <w:r>
        <w:rPr>
          <w:rFonts w:cstheme="minorHAnsi" w:hint="cs"/>
          <w:rtl/>
        </w:rPr>
        <w:t>מהנדס הרשות המקומית.</w:t>
      </w:r>
    </w:p>
    <w:p w14:paraId="67CB6970" w14:textId="0198DBE9" w:rsidR="00930885" w:rsidRDefault="00930885" w:rsidP="00930885">
      <w:pPr>
        <w:pStyle w:val="a7"/>
        <w:jc w:val="both"/>
        <w:rPr>
          <w:rFonts w:cstheme="minorHAnsi"/>
          <w:rtl/>
        </w:rPr>
      </w:pPr>
    </w:p>
    <w:p w14:paraId="60393489" w14:textId="375AD1F7" w:rsidR="00930885" w:rsidRDefault="00930885" w:rsidP="00930885">
      <w:pPr>
        <w:pStyle w:val="a7"/>
        <w:jc w:val="both"/>
        <w:rPr>
          <w:rFonts w:cstheme="minorHAnsi"/>
          <w:rtl/>
        </w:rPr>
      </w:pPr>
      <w:r>
        <w:rPr>
          <w:rFonts w:cstheme="minorHAnsi" w:hint="cs"/>
          <w:rtl/>
        </w:rPr>
        <w:t xml:space="preserve">לאן מוגש ערר זה? ערר זה מוגש לוועדת משנה לערר (מחוזית), לפי </w:t>
      </w:r>
      <w:r>
        <w:rPr>
          <w:rFonts w:cstheme="minorHAnsi" w:hint="cs"/>
          <w:b/>
          <w:bCs/>
          <w:rtl/>
        </w:rPr>
        <w:t>סעיף 11א</w:t>
      </w:r>
      <w:r w:rsidR="00116EA6">
        <w:rPr>
          <w:rFonts w:cstheme="minorHAnsi" w:hint="cs"/>
          <w:rtl/>
        </w:rPr>
        <w:t xml:space="preserve"> (הרכבה מופיע גם כן בסעיף).</w:t>
      </w:r>
      <w:r>
        <w:rPr>
          <w:rFonts w:cstheme="minorHAnsi" w:hint="cs"/>
          <w:rtl/>
        </w:rPr>
        <w:t xml:space="preserve"> מדובר בוועדה שנועדה אך ורק לעררים שהוגשו לפי </w:t>
      </w:r>
      <w:r>
        <w:rPr>
          <w:rFonts w:cstheme="minorHAnsi" w:hint="cs"/>
          <w:b/>
          <w:bCs/>
          <w:rtl/>
        </w:rPr>
        <w:t>סעיף 111</w:t>
      </w:r>
      <w:r>
        <w:rPr>
          <w:rFonts w:cstheme="minorHAnsi" w:hint="cs"/>
          <w:rtl/>
        </w:rPr>
        <w:t>- ערר שני על החלטות הוועדה המקומית.</w:t>
      </w:r>
    </w:p>
    <w:p w14:paraId="0A8829F1" w14:textId="24BDBDAC" w:rsidR="00F344DC" w:rsidRDefault="00F344DC" w:rsidP="00930885">
      <w:pPr>
        <w:pStyle w:val="a7"/>
        <w:jc w:val="both"/>
        <w:rPr>
          <w:rFonts w:cstheme="minorHAnsi"/>
          <w:rtl/>
        </w:rPr>
      </w:pPr>
    </w:p>
    <w:p w14:paraId="1E222F07" w14:textId="3BC8D72F" w:rsidR="00F344DC" w:rsidRDefault="00071FF9" w:rsidP="00071FF9">
      <w:pPr>
        <w:pStyle w:val="a7"/>
        <w:pBdr>
          <w:bottom w:val="single" w:sz="6" w:space="1" w:color="auto"/>
        </w:pBdr>
        <w:jc w:val="center"/>
        <w:rPr>
          <w:rFonts w:cstheme="minorHAnsi"/>
          <w:b/>
          <w:bCs/>
          <w:rtl/>
        </w:rPr>
      </w:pPr>
      <w:r>
        <w:rPr>
          <w:rFonts w:cstheme="minorHAnsi" w:hint="cs"/>
          <w:b/>
          <w:bCs/>
          <w:rtl/>
        </w:rPr>
        <w:t>אפיק נוסף, משפטי ולא תכנוני- עתירה מנהלית:</w:t>
      </w:r>
    </w:p>
    <w:p w14:paraId="10F6A7A5" w14:textId="618A22D5" w:rsidR="00071FF9" w:rsidRDefault="00071FF9" w:rsidP="00071FF9">
      <w:pPr>
        <w:pStyle w:val="a7"/>
        <w:jc w:val="both"/>
        <w:rPr>
          <w:rFonts w:cstheme="minorHAnsi"/>
          <w:rtl/>
        </w:rPr>
      </w:pPr>
    </w:p>
    <w:p w14:paraId="0B672092" w14:textId="6AC29E37" w:rsidR="00071FF9" w:rsidRDefault="00977058" w:rsidP="00071FF9">
      <w:pPr>
        <w:pStyle w:val="a7"/>
        <w:jc w:val="both"/>
        <w:rPr>
          <w:rFonts w:cstheme="minorHAnsi"/>
          <w:rtl/>
        </w:rPr>
      </w:pPr>
      <w:r>
        <w:rPr>
          <w:rFonts w:cstheme="minorHAnsi" w:hint="cs"/>
          <w:rtl/>
        </w:rPr>
        <w:t xml:space="preserve">מדובר באפיק שתמיד נמצא. </w:t>
      </w:r>
      <w:r w:rsidRPr="008019EF">
        <w:rPr>
          <w:rFonts w:cstheme="minorHAnsi" w:hint="cs"/>
          <w:u w:val="single"/>
          <w:rtl/>
        </w:rPr>
        <w:t>במידה וסיימנו את כל האפשרויות של ההליך התכנוני</w:t>
      </w:r>
      <w:r>
        <w:rPr>
          <w:rFonts w:cstheme="minorHAnsi" w:hint="cs"/>
          <w:rtl/>
        </w:rPr>
        <w:t xml:space="preserve">, כולל התנגדויות ועררים, תמיד עומדת האפשרות לפנות לבית המשפט. </w:t>
      </w:r>
      <w:r>
        <w:rPr>
          <w:rFonts w:cstheme="minorHAnsi" w:hint="cs"/>
          <w:b/>
          <w:bCs/>
          <w:rtl/>
        </w:rPr>
        <w:t>סעיף 5</w:t>
      </w:r>
      <w:r>
        <w:rPr>
          <w:rFonts w:cstheme="minorHAnsi" w:hint="cs"/>
          <w:rtl/>
        </w:rPr>
        <w:t xml:space="preserve"> ל</w:t>
      </w:r>
      <w:r>
        <w:rPr>
          <w:rFonts w:cstheme="minorHAnsi" w:hint="cs"/>
          <w:b/>
          <w:bCs/>
          <w:rtl/>
        </w:rPr>
        <w:t>חוק בתי משפט לעניינים מנהליים</w:t>
      </w:r>
      <w:r>
        <w:rPr>
          <w:rFonts w:cstheme="minorHAnsi" w:hint="cs"/>
          <w:rtl/>
        </w:rPr>
        <w:t xml:space="preserve"> קובעת כי עתירה נגד החלטה של רשות</w:t>
      </w:r>
      <w:r w:rsidR="000477BE">
        <w:rPr>
          <w:rFonts w:cstheme="minorHAnsi" w:hint="cs"/>
          <w:rtl/>
        </w:rPr>
        <w:t xml:space="preserve"> או של גוף </w:t>
      </w:r>
      <w:r w:rsidR="000477BE">
        <w:rPr>
          <w:rFonts w:cstheme="minorHAnsi" w:hint="cs"/>
          <w:u w:val="single"/>
          <w:rtl/>
        </w:rPr>
        <w:t>המנוי בתוספת הראשונה</w:t>
      </w:r>
      <w:r w:rsidR="000477BE">
        <w:rPr>
          <w:rFonts w:cstheme="minorHAnsi" w:hint="cs"/>
          <w:rtl/>
        </w:rPr>
        <w:t xml:space="preserve"> כלולה תחת בית המשפט לעניינים מנהליים.</w:t>
      </w:r>
      <w:r w:rsidR="00DB23E0">
        <w:rPr>
          <w:rFonts w:cstheme="minorHAnsi" w:hint="cs"/>
          <w:rtl/>
        </w:rPr>
        <w:t xml:space="preserve"> נציין שוב, כי </w:t>
      </w:r>
      <w:r w:rsidR="00A435DF">
        <w:rPr>
          <w:rFonts w:cstheme="minorHAnsi" w:hint="cs"/>
          <w:rtl/>
        </w:rPr>
        <w:t>חובה</w:t>
      </w:r>
      <w:r w:rsidR="00DB23E0">
        <w:rPr>
          <w:rFonts w:cstheme="minorHAnsi" w:hint="cs"/>
          <w:rtl/>
        </w:rPr>
        <w:t xml:space="preserve"> למצות הליכים- לדוגמה, עתירה מנהלית תידחה על הסף במידה ולא הוגש ערר</w:t>
      </w:r>
      <w:r w:rsidR="004B2279">
        <w:rPr>
          <w:rFonts w:cstheme="minorHAnsi" w:hint="cs"/>
          <w:rtl/>
        </w:rPr>
        <w:t>.</w:t>
      </w:r>
    </w:p>
    <w:p w14:paraId="71E4D6D7" w14:textId="7312EC44" w:rsidR="00977058" w:rsidRDefault="00977058" w:rsidP="00071FF9">
      <w:pPr>
        <w:pStyle w:val="a7"/>
        <w:jc w:val="both"/>
        <w:rPr>
          <w:rFonts w:cstheme="minorHAnsi"/>
          <w:rtl/>
        </w:rPr>
      </w:pPr>
    </w:p>
    <w:p w14:paraId="37FED7C7" w14:textId="473CA562" w:rsidR="00977058" w:rsidRDefault="000477BE" w:rsidP="00071FF9">
      <w:pPr>
        <w:pStyle w:val="a7"/>
        <w:jc w:val="both"/>
        <w:rPr>
          <w:rFonts w:cstheme="minorHAnsi"/>
          <w:rtl/>
        </w:rPr>
      </w:pPr>
      <w:r>
        <w:rPr>
          <w:rFonts w:cstheme="minorHAnsi" w:hint="cs"/>
          <w:rtl/>
        </w:rPr>
        <w:t>ב</w:t>
      </w:r>
      <w:r w:rsidR="00977058">
        <w:rPr>
          <w:rFonts w:cstheme="minorHAnsi" w:hint="cs"/>
          <w:b/>
          <w:bCs/>
          <w:rtl/>
        </w:rPr>
        <w:t>סעיף 10</w:t>
      </w:r>
      <w:r w:rsidR="00977058">
        <w:rPr>
          <w:rFonts w:cstheme="minorHAnsi" w:hint="cs"/>
          <w:rtl/>
        </w:rPr>
        <w:t xml:space="preserve"> ל</w:t>
      </w:r>
      <w:r w:rsidR="00977058">
        <w:rPr>
          <w:rFonts w:cstheme="minorHAnsi" w:hint="cs"/>
          <w:b/>
          <w:bCs/>
          <w:rtl/>
        </w:rPr>
        <w:t xml:space="preserve">תוספת הראשונה </w:t>
      </w:r>
      <w:r w:rsidR="00977058">
        <w:rPr>
          <w:rFonts w:cstheme="minorHAnsi" w:hint="cs"/>
          <w:rtl/>
        </w:rPr>
        <w:t>ל</w:t>
      </w:r>
      <w:r w:rsidR="00977058">
        <w:rPr>
          <w:rFonts w:cstheme="minorHAnsi" w:hint="cs"/>
          <w:b/>
          <w:bCs/>
          <w:rtl/>
        </w:rPr>
        <w:t>חוק בתי משפט לעניינים מנהליים</w:t>
      </w:r>
      <w:r w:rsidR="00977058">
        <w:rPr>
          <w:rFonts w:cstheme="minorHAnsi" w:hint="cs"/>
          <w:rtl/>
        </w:rPr>
        <w:t xml:space="preserve"> ניתן לראות את ההתייחסות לתחום התכנון והבנייה:</w:t>
      </w:r>
    </w:p>
    <w:p w14:paraId="61CEED0E" w14:textId="16A33AB2" w:rsidR="00977058" w:rsidRDefault="00977058" w:rsidP="00CA197D">
      <w:pPr>
        <w:pStyle w:val="a7"/>
        <w:numPr>
          <w:ilvl w:val="0"/>
          <w:numId w:val="30"/>
        </w:numPr>
        <w:ind w:left="424"/>
        <w:jc w:val="both"/>
        <w:rPr>
          <w:rFonts w:cstheme="minorHAnsi"/>
        </w:rPr>
      </w:pPr>
      <w:r>
        <w:rPr>
          <w:rFonts w:cstheme="minorHAnsi" w:hint="cs"/>
          <w:rtl/>
        </w:rPr>
        <w:t>סמכות בית המשפט לעניינים מנהליים</w:t>
      </w:r>
      <w:r w:rsidR="00ED2E1C">
        <w:rPr>
          <w:rFonts w:cstheme="minorHAnsi" w:hint="cs"/>
          <w:rtl/>
        </w:rPr>
        <w:t xml:space="preserve"> (בית המשפט המחוזי)</w:t>
      </w:r>
      <w:r>
        <w:rPr>
          <w:rFonts w:cstheme="minorHAnsi" w:hint="cs"/>
          <w:rtl/>
        </w:rPr>
        <w:t xml:space="preserve"> עוסקת בהחלטות שעניינן תוכנית מתאר מקומית או מפורטת, הנמצאות בסמכות של הוועדות המקומיות או המחוזיות;</w:t>
      </w:r>
    </w:p>
    <w:p w14:paraId="5B5C3D39" w14:textId="12739D4E" w:rsidR="00977058" w:rsidRDefault="00977058" w:rsidP="00CA197D">
      <w:pPr>
        <w:pStyle w:val="a7"/>
        <w:numPr>
          <w:ilvl w:val="0"/>
          <w:numId w:val="30"/>
        </w:numPr>
        <w:ind w:left="424"/>
        <w:jc w:val="both"/>
        <w:rPr>
          <w:rFonts w:cstheme="minorHAnsi"/>
        </w:rPr>
      </w:pPr>
      <w:r>
        <w:rPr>
          <w:rFonts w:cstheme="minorHAnsi" w:hint="cs"/>
          <w:rtl/>
        </w:rPr>
        <w:t>במידה וישנו רצון לתקוף תוכניות מתאר מחוזית או ארצית</w:t>
      </w:r>
      <w:r w:rsidR="003F5FA8">
        <w:rPr>
          <w:rFonts w:cstheme="minorHAnsi" w:hint="cs"/>
          <w:rtl/>
        </w:rPr>
        <w:t xml:space="preserve"> או</w:t>
      </w:r>
      <w:r>
        <w:rPr>
          <w:rFonts w:cstheme="minorHAnsi" w:hint="cs"/>
          <w:rtl/>
        </w:rPr>
        <w:t xml:space="preserve"> החלטת שר ה</w:t>
      </w:r>
      <w:r w:rsidR="00E84B1A">
        <w:rPr>
          <w:rFonts w:cstheme="minorHAnsi" w:hint="cs"/>
          <w:rtl/>
        </w:rPr>
        <w:t>פנים</w:t>
      </w:r>
      <w:r>
        <w:rPr>
          <w:rFonts w:cstheme="minorHAnsi" w:hint="cs"/>
          <w:rtl/>
        </w:rPr>
        <w:t>- יש לעתור לבג"צ.</w:t>
      </w:r>
    </w:p>
    <w:p w14:paraId="55EBD447" w14:textId="07E166CB" w:rsidR="00977058" w:rsidRDefault="00977058" w:rsidP="00977058">
      <w:pPr>
        <w:pStyle w:val="a7"/>
        <w:jc w:val="both"/>
        <w:rPr>
          <w:rFonts w:cstheme="minorHAnsi"/>
          <w:rtl/>
        </w:rPr>
      </w:pPr>
    </w:p>
    <w:p w14:paraId="5D83F9F9" w14:textId="75BA2BF8" w:rsidR="00977058" w:rsidRPr="00977058" w:rsidRDefault="00977058" w:rsidP="00977058">
      <w:pPr>
        <w:pStyle w:val="a7"/>
        <w:jc w:val="both"/>
        <w:rPr>
          <w:rFonts w:cstheme="minorHAnsi"/>
          <w:rtl/>
        </w:rPr>
      </w:pPr>
      <w:r>
        <w:rPr>
          <w:rFonts w:cstheme="minorHAnsi" w:hint="cs"/>
          <w:b/>
          <w:bCs/>
          <w:rtl/>
        </w:rPr>
        <w:t>מועד הגשת עתירה מנהלית</w:t>
      </w:r>
      <w:r>
        <w:rPr>
          <w:rFonts w:cstheme="minorHAnsi" w:hint="cs"/>
          <w:rtl/>
        </w:rPr>
        <w:t xml:space="preserve">, לפי </w:t>
      </w:r>
      <w:r>
        <w:rPr>
          <w:rFonts w:cstheme="minorHAnsi" w:hint="cs"/>
          <w:b/>
          <w:bCs/>
          <w:rtl/>
        </w:rPr>
        <w:t>תקנה 3</w:t>
      </w:r>
      <w:r>
        <w:rPr>
          <w:rFonts w:cstheme="minorHAnsi" w:hint="cs"/>
          <w:rtl/>
        </w:rPr>
        <w:t xml:space="preserve"> ל</w:t>
      </w:r>
      <w:r>
        <w:rPr>
          <w:rFonts w:cstheme="minorHAnsi" w:hint="cs"/>
          <w:b/>
          <w:bCs/>
          <w:rtl/>
        </w:rPr>
        <w:t>תקנות בתי משפט לעניינים מנהליים</w:t>
      </w:r>
      <w:r>
        <w:rPr>
          <w:rFonts w:cstheme="minorHAnsi" w:hint="cs"/>
          <w:rtl/>
        </w:rPr>
        <w:t>- עתירה תוגש במועד שנקבע לכך בדין. במידה ולא נקבע מועד כאמור, תוגש העתירה לא יותר מ-45 ימים מיום שההחלטה פורסמה כדין או מיום שהעותר קיבל הודעה עליה, לפי המוקדם מביניהן. בית המשפט רשאי להאריך את המועד לאחר שנתן למשיב הזדמנות להגיב לבקשת ההארכה, אם ראה הצדקה לכך.</w:t>
      </w:r>
    </w:p>
    <w:p w14:paraId="2EF1CB65" w14:textId="77777777" w:rsidR="00977058" w:rsidRDefault="00977058" w:rsidP="00977058">
      <w:pPr>
        <w:pStyle w:val="a7"/>
        <w:jc w:val="both"/>
        <w:rPr>
          <w:rFonts w:cstheme="minorHAnsi"/>
          <w:rtl/>
        </w:rPr>
      </w:pPr>
    </w:p>
    <w:p w14:paraId="05D58839" w14:textId="703A919D" w:rsidR="00565BE8" w:rsidRDefault="00565BE8" w:rsidP="00565BE8">
      <w:pPr>
        <w:pStyle w:val="a7"/>
        <w:jc w:val="both"/>
        <w:rPr>
          <w:rFonts w:cstheme="minorHAnsi"/>
          <w:rtl/>
        </w:rPr>
      </w:pPr>
      <w:r>
        <w:rPr>
          <w:rFonts w:cstheme="minorHAnsi" w:hint="cs"/>
          <w:b/>
          <w:bCs/>
          <w:rtl/>
        </w:rPr>
        <w:t>כיצד אנו סופרים את מניין הימים?</w:t>
      </w:r>
      <w:r>
        <w:rPr>
          <w:rFonts w:cstheme="minorHAnsi" w:hint="cs"/>
          <w:rtl/>
        </w:rPr>
        <w:t xml:space="preserve"> התשובה לכך מורכבת משני רבדים בהתאם לשני מקורות חקיקתיים:</w:t>
      </w:r>
    </w:p>
    <w:p w14:paraId="11F1282D" w14:textId="78BABBB6" w:rsidR="00565BE8" w:rsidRDefault="00565BE8" w:rsidP="00CA197D">
      <w:pPr>
        <w:pStyle w:val="a7"/>
        <w:numPr>
          <w:ilvl w:val="0"/>
          <w:numId w:val="31"/>
        </w:numPr>
        <w:ind w:left="424"/>
        <w:jc w:val="both"/>
        <w:rPr>
          <w:rFonts w:cstheme="minorHAnsi"/>
        </w:rPr>
      </w:pPr>
      <w:r>
        <w:rPr>
          <w:rFonts w:cstheme="minorHAnsi" w:hint="cs"/>
          <w:rtl/>
        </w:rPr>
        <w:t xml:space="preserve">מקור כללי והוא </w:t>
      </w:r>
      <w:r>
        <w:rPr>
          <w:rFonts w:cstheme="minorHAnsi" w:hint="cs"/>
          <w:b/>
          <w:bCs/>
          <w:rtl/>
        </w:rPr>
        <w:t>סעיף 10</w:t>
      </w:r>
      <w:r>
        <w:rPr>
          <w:rFonts w:cstheme="minorHAnsi" w:hint="cs"/>
          <w:rtl/>
        </w:rPr>
        <w:t xml:space="preserve"> ל</w:t>
      </w:r>
      <w:r>
        <w:rPr>
          <w:rFonts w:cstheme="minorHAnsi" w:hint="cs"/>
          <w:b/>
          <w:bCs/>
          <w:rtl/>
        </w:rPr>
        <w:t>חוק הפרשנות</w:t>
      </w:r>
      <w:r>
        <w:rPr>
          <w:rFonts w:cstheme="minorHAnsi" w:hint="cs"/>
          <w:rtl/>
        </w:rPr>
        <w:t xml:space="preserve"> הקובע כך:</w:t>
      </w:r>
    </w:p>
    <w:p w14:paraId="2EC02D4E" w14:textId="592F4DF7" w:rsidR="00565BE8" w:rsidRDefault="00565BE8" w:rsidP="00CA197D">
      <w:pPr>
        <w:pStyle w:val="a7"/>
        <w:numPr>
          <w:ilvl w:val="0"/>
          <w:numId w:val="32"/>
        </w:numPr>
        <w:jc w:val="both"/>
        <w:rPr>
          <w:rFonts w:cstheme="minorHAnsi"/>
        </w:rPr>
      </w:pPr>
      <w:r>
        <w:rPr>
          <w:rFonts w:cstheme="minorHAnsi" w:hint="cs"/>
          <w:rtl/>
        </w:rPr>
        <w:t>מקום שנקבעה תקופה קצובה במספר ימים או שבועות מיום פלוני, אותו יום לא יבוא במניין.</w:t>
      </w:r>
    </w:p>
    <w:p w14:paraId="06CEE359" w14:textId="4FA8BD22" w:rsidR="00565BE8" w:rsidRDefault="00565BE8" w:rsidP="00CA197D">
      <w:pPr>
        <w:pStyle w:val="a7"/>
        <w:numPr>
          <w:ilvl w:val="0"/>
          <w:numId w:val="32"/>
        </w:numPr>
        <w:jc w:val="both"/>
        <w:rPr>
          <w:rFonts w:cstheme="minorHAnsi"/>
        </w:rPr>
      </w:pPr>
      <w:r>
        <w:rPr>
          <w:rFonts w:cstheme="minorHAnsi" w:hint="cs"/>
          <w:rtl/>
        </w:rPr>
        <w:t xml:space="preserve">תקופה קצובה במספר חודשים או שנים לאחר אירוע פלוני תסתיים בחודשה האחרון ביום שמספרו בחודש כמספר יום האירוע, ואם היה החודש חסר אותו יום- ביום האחרון </w:t>
      </w:r>
      <w:r w:rsidR="000F6213">
        <w:rPr>
          <w:rFonts w:cstheme="minorHAnsi" w:hint="cs"/>
          <w:rtl/>
        </w:rPr>
        <w:t>של החודש.</w:t>
      </w:r>
    </w:p>
    <w:p w14:paraId="176C9400" w14:textId="118547A4" w:rsidR="000F6213" w:rsidRDefault="000F6213" w:rsidP="00CA197D">
      <w:pPr>
        <w:pStyle w:val="a7"/>
        <w:numPr>
          <w:ilvl w:val="0"/>
          <w:numId w:val="32"/>
        </w:numPr>
        <w:jc w:val="both"/>
        <w:rPr>
          <w:rFonts w:cstheme="minorHAnsi"/>
        </w:rPr>
      </w:pPr>
      <w:r>
        <w:rPr>
          <w:rFonts w:cstheme="minorHAnsi" w:hint="cs"/>
          <w:rtl/>
        </w:rPr>
        <w:t>במניין ימי תקופה יבואו גם ימי מנוחה, פגרה או שבתון שעל פי חיקוק, זולת אם הם הימים האחרונים שבתקופה.</w:t>
      </w:r>
    </w:p>
    <w:p w14:paraId="411A2576" w14:textId="51B7A283" w:rsidR="000F6213" w:rsidRDefault="000F6213" w:rsidP="00CA197D">
      <w:pPr>
        <w:pStyle w:val="a7"/>
        <w:numPr>
          <w:ilvl w:val="0"/>
          <w:numId w:val="31"/>
        </w:numPr>
        <w:ind w:left="424"/>
        <w:jc w:val="both"/>
        <w:rPr>
          <w:rFonts w:cstheme="minorHAnsi"/>
        </w:rPr>
      </w:pPr>
      <w:r>
        <w:rPr>
          <w:rFonts w:cstheme="minorHAnsi" w:hint="cs"/>
          <w:rtl/>
        </w:rPr>
        <w:t>מקור ספציפי ב</w:t>
      </w:r>
      <w:r>
        <w:rPr>
          <w:rFonts w:cstheme="minorHAnsi" w:hint="cs"/>
          <w:b/>
          <w:bCs/>
          <w:rtl/>
        </w:rPr>
        <w:t>סעיף 1</w:t>
      </w:r>
      <w:r>
        <w:rPr>
          <w:rFonts w:cstheme="minorHAnsi" w:hint="cs"/>
          <w:rtl/>
        </w:rPr>
        <w:t xml:space="preserve"> ל</w:t>
      </w:r>
      <w:r>
        <w:rPr>
          <w:rFonts w:cstheme="minorHAnsi" w:hint="cs"/>
          <w:b/>
          <w:bCs/>
          <w:rtl/>
        </w:rPr>
        <w:t>חוק התכנון והבנייה</w:t>
      </w:r>
      <w:r>
        <w:rPr>
          <w:rFonts w:cstheme="minorHAnsi" w:hint="cs"/>
          <w:rtl/>
        </w:rPr>
        <w:t xml:space="preserve"> הקובע כך:</w:t>
      </w:r>
    </w:p>
    <w:p w14:paraId="0CE252BC" w14:textId="60758790" w:rsidR="000F6213" w:rsidRDefault="000F6213" w:rsidP="000F6213">
      <w:pPr>
        <w:pStyle w:val="a7"/>
        <w:numPr>
          <w:ilvl w:val="0"/>
          <w:numId w:val="5"/>
        </w:numPr>
        <w:ind w:left="849"/>
        <w:jc w:val="both"/>
        <w:rPr>
          <w:rFonts w:cstheme="minorHAnsi"/>
        </w:rPr>
      </w:pPr>
      <w:r>
        <w:rPr>
          <w:rFonts w:cstheme="minorHAnsi" w:hint="cs"/>
          <w:rtl/>
        </w:rPr>
        <w:t>"ימי עבודה"- למעט שבת ומועד ממועדי ישראל המפורטים בסעיף 18א(א) לפקודת סדרי השלטון והמשפט, ה'תש"ח-1948, וערביהם, ולמעט ימי חול המועד וימי שבתון שנקבעו בחיקוק; שר הפנים רשאי לקבוע ימים נוספים שלא ייחשבו ימי העבודה לעניין זה, בין דרך כלל ובין לעניין סוגים של מוסדות תכנון או מוסד תכנון מסוים.</w:t>
      </w:r>
    </w:p>
    <w:p w14:paraId="17DE7E8D" w14:textId="4DA99587" w:rsidR="000F6213" w:rsidRDefault="000F6213" w:rsidP="000F6213">
      <w:pPr>
        <w:pStyle w:val="a7"/>
        <w:jc w:val="both"/>
        <w:rPr>
          <w:rFonts w:cstheme="minorHAnsi"/>
          <w:rtl/>
        </w:rPr>
      </w:pPr>
    </w:p>
    <w:p w14:paraId="7DDA3F9F" w14:textId="5F1C4ADB" w:rsidR="000F6213" w:rsidRDefault="000F6213" w:rsidP="000F6213">
      <w:pPr>
        <w:pStyle w:val="a7"/>
        <w:jc w:val="both"/>
        <w:rPr>
          <w:rFonts w:cstheme="minorHAnsi"/>
          <w:rtl/>
        </w:rPr>
      </w:pPr>
      <w:r>
        <w:rPr>
          <w:rFonts w:cstheme="minorHAnsi" w:hint="cs"/>
          <w:rtl/>
        </w:rPr>
        <w:t>במילים אחרות, היכן שלא כתוב ימי עבודה אז סופרים את כל הימים (כולל ימי מנוחה), אלא אם כן היום האחרון יוצא יום מנוחה ואז מוסיפים עוד יום. היכן שכתוב ימי עבודה מבצעים ניכוי של ימי המנוחה.</w:t>
      </w:r>
    </w:p>
    <w:p w14:paraId="5B7091E4" w14:textId="248ABF32" w:rsidR="00254E8B" w:rsidRDefault="00254E8B" w:rsidP="000F6213">
      <w:pPr>
        <w:pStyle w:val="a7"/>
        <w:jc w:val="both"/>
        <w:rPr>
          <w:rFonts w:cstheme="minorHAnsi"/>
          <w:rtl/>
        </w:rPr>
      </w:pPr>
    </w:p>
    <w:p w14:paraId="79D59B88" w14:textId="12BC9D5B" w:rsidR="00647F58" w:rsidRDefault="00647F58" w:rsidP="000F6213">
      <w:pPr>
        <w:pStyle w:val="a7"/>
        <w:jc w:val="both"/>
        <w:rPr>
          <w:rFonts w:cstheme="minorHAnsi"/>
          <w:rtl/>
        </w:rPr>
      </w:pPr>
    </w:p>
    <w:p w14:paraId="68ED63BA" w14:textId="7617D532" w:rsidR="00647F58" w:rsidRDefault="00647F58" w:rsidP="000F6213">
      <w:pPr>
        <w:pStyle w:val="a7"/>
        <w:jc w:val="both"/>
        <w:rPr>
          <w:rFonts w:cstheme="minorHAnsi"/>
          <w:rtl/>
        </w:rPr>
      </w:pPr>
    </w:p>
    <w:p w14:paraId="0B5ADE52" w14:textId="380FACB5" w:rsidR="00647F58" w:rsidRDefault="00647F58" w:rsidP="000F6213">
      <w:pPr>
        <w:pStyle w:val="a7"/>
        <w:jc w:val="both"/>
        <w:rPr>
          <w:rFonts w:cstheme="minorHAnsi"/>
          <w:rtl/>
        </w:rPr>
      </w:pPr>
    </w:p>
    <w:p w14:paraId="4C616914" w14:textId="50090F7D" w:rsidR="00647F58" w:rsidRDefault="00647F58" w:rsidP="000F6213">
      <w:pPr>
        <w:pStyle w:val="a7"/>
        <w:jc w:val="both"/>
        <w:rPr>
          <w:rFonts w:cstheme="minorHAnsi"/>
          <w:rtl/>
        </w:rPr>
      </w:pPr>
    </w:p>
    <w:p w14:paraId="06A4057B" w14:textId="5D72F5B5" w:rsidR="00647F58" w:rsidRDefault="00647F58" w:rsidP="000F6213">
      <w:pPr>
        <w:pStyle w:val="a7"/>
        <w:jc w:val="both"/>
        <w:rPr>
          <w:rFonts w:cstheme="minorHAnsi"/>
          <w:rtl/>
        </w:rPr>
      </w:pPr>
    </w:p>
    <w:p w14:paraId="1E48F92C" w14:textId="708BCD58" w:rsidR="00647F58" w:rsidRDefault="00647F58" w:rsidP="000F6213">
      <w:pPr>
        <w:pStyle w:val="a7"/>
        <w:jc w:val="both"/>
        <w:rPr>
          <w:rFonts w:cstheme="minorHAnsi"/>
          <w:rtl/>
        </w:rPr>
      </w:pPr>
    </w:p>
    <w:p w14:paraId="3E51AA4C" w14:textId="5DFEECDD" w:rsidR="00647F58" w:rsidRDefault="00647F58" w:rsidP="000F6213">
      <w:pPr>
        <w:pStyle w:val="a7"/>
        <w:jc w:val="both"/>
        <w:rPr>
          <w:rFonts w:cstheme="minorHAnsi"/>
          <w:rtl/>
        </w:rPr>
      </w:pPr>
    </w:p>
    <w:p w14:paraId="17D1D086" w14:textId="72D5BE00" w:rsidR="00647F58" w:rsidRDefault="00647F58" w:rsidP="000F6213">
      <w:pPr>
        <w:pStyle w:val="a7"/>
        <w:jc w:val="both"/>
        <w:rPr>
          <w:rFonts w:cstheme="minorHAnsi"/>
          <w:rtl/>
        </w:rPr>
      </w:pPr>
    </w:p>
    <w:p w14:paraId="21955E90" w14:textId="54D6C690" w:rsidR="00647F58" w:rsidRDefault="00647F58" w:rsidP="000F6213">
      <w:pPr>
        <w:pStyle w:val="a7"/>
        <w:jc w:val="both"/>
        <w:rPr>
          <w:rFonts w:cstheme="minorHAnsi"/>
          <w:rtl/>
        </w:rPr>
      </w:pPr>
    </w:p>
    <w:p w14:paraId="562015AC" w14:textId="36652D93" w:rsidR="00647F58" w:rsidRDefault="00647F58" w:rsidP="000F6213">
      <w:pPr>
        <w:pStyle w:val="a7"/>
        <w:jc w:val="both"/>
        <w:rPr>
          <w:rFonts w:cstheme="minorHAnsi"/>
          <w:rtl/>
        </w:rPr>
      </w:pPr>
      <w:r>
        <w:rPr>
          <w:noProof/>
        </w:rPr>
        <w:drawing>
          <wp:anchor distT="0" distB="0" distL="114300" distR="114300" simplePos="0" relativeHeight="251693056" behindDoc="0" locked="0" layoutInCell="1" allowOverlap="1" wp14:anchorId="2340FBBF" wp14:editId="62923AEA">
            <wp:simplePos x="0" y="0"/>
            <wp:positionH relativeFrom="margin">
              <wp:align>center</wp:align>
            </wp:positionH>
            <wp:positionV relativeFrom="paragraph">
              <wp:posOffset>299913</wp:posOffset>
            </wp:positionV>
            <wp:extent cx="8182771" cy="5485462"/>
            <wp:effectExtent l="0" t="3810" r="5080" b="508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8182771" cy="5485462"/>
                    </a:xfrm>
                    <a:prstGeom prst="rect">
                      <a:avLst/>
                    </a:prstGeom>
                  </pic:spPr>
                </pic:pic>
              </a:graphicData>
            </a:graphic>
            <wp14:sizeRelH relativeFrom="page">
              <wp14:pctWidth>0</wp14:pctWidth>
            </wp14:sizeRelH>
            <wp14:sizeRelV relativeFrom="page">
              <wp14:pctHeight>0</wp14:pctHeight>
            </wp14:sizeRelV>
          </wp:anchor>
        </w:drawing>
      </w:r>
    </w:p>
    <w:p w14:paraId="2E05D9A7" w14:textId="317BA9AB" w:rsidR="00647F58" w:rsidRDefault="00647F58" w:rsidP="000F6213">
      <w:pPr>
        <w:pStyle w:val="a7"/>
        <w:jc w:val="both"/>
        <w:rPr>
          <w:rFonts w:cstheme="minorHAnsi"/>
          <w:rtl/>
        </w:rPr>
      </w:pPr>
    </w:p>
    <w:p w14:paraId="7028E254" w14:textId="6B7FAF38" w:rsidR="00647F58" w:rsidRDefault="00647F58" w:rsidP="000F6213">
      <w:pPr>
        <w:pStyle w:val="a7"/>
        <w:jc w:val="both"/>
        <w:rPr>
          <w:rFonts w:cstheme="minorHAnsi"/>
          <w:rtl/>
        </w:rPr>
      </w:pPr>
    </w:p>
    <w:p w14:paraId="1C71D72E" w14:textId="2D627D14" w:rsidR="00647F58" w:rsidRDefault="00647F58" w:rsidP="000F6213">
      <w:pPr>
        <w:pStyle w:val="a7"/>
        <w:jc w:val="both"/>
        <w:rPr>
          <w:rFonts w:cstheme="minorHAnsi"/>
          <w:rtl/>
        </w:rPr>
      </w:pPr>
    </w:p>
    <w:p w14:paraId="25B674E7" w14:textId="63AF83A1" w:rsidR="00647F58" w:rsidRDefault="00647F58" w:rsidP="000F6213">
      <w:pPr>
        <w:pStyle w:val="a7"/>
        <w:jc w:val="both"/>
        <w:rPr>
          <w:rFonts w:cstheme="minorHAnsi"/>
          <w:rtl/>
        </w:rPr>
      </w:pPr>
    </w:p>
    <w:p w14:paraId="5F599CCA" w14:textId="0BE0E167" w:rsidR="00647F58" w:rsidRDefault="00647F58" w:rsidP="000F6213">
      <w:pPr>
        <w:pStyle w:val="a7"/>
        <w:jc w:val="both"/>
        <w:rPr>
          <w:rFonts w:cstheme="minorHAnsi"/>
          <w:rtl/>
        </w:rPr>
      </w:pPr>
    </w:p>
    <w:p w14:paraId="4D33F519" w14:textId="5D4EA143" w:rsidR="00647F58" w:rsidRDefault="00647F58" w:rsidP="000F6213">
      <w:pPr>
        <w:pStyle w:val="a7"/>
        <w:jc w:val="both"/>
        <w:rPr>
          <w:rFonts w:cstheme="minorHAnsi"/>
          <w:rtl/>
        </w:rPr>
      </w:pPr>
    </w:p>
    <w:p w14:paraId="2C8D77BC" w14:textId="4A372C75" w:rsidR="00647F58" w:rsidRDefault="00647F58" w:rsidP="000F6213">
      <w:pPr>
        <w:pStyle w:val="a7"/>
        <w:jc w:val="both"/>
        <w:rPr>
          <w:rFonts w:cstheme="minorHAnsi"/>
          <w:rtl/>
        </w:rPr>
      </w:pPr>
    </w:p>
    <w:p w14:paraId="41B15115" w14:textId="4A805E88" w:rsidR="00647F58" w:rsidRDefault="00647F58" w:rsidP="000F6213">
      <w:pPr>
        <w:pStyle w:val="a7"/>
        <w:jc w:val="both"/>
        <w:rPr>
          <w:rFonts w:cstheme="minorHAnsi"/>
          <w:rtl/>
        </w:rPr>
      </w:pPr>
    </w:p>
    <w:p w14:paraId="39B76152" w14:textId="4B1D5F6E" w:rsidR="00647F58" w:rsidRDefault="00647F58" w:rsidP="000F6213">
      <w:pPr>
        <w:pStyle w:val="a7"/>
        <w:jc w:val="both"/>
        <w:rPr>
          <w:rFonts w:cstheme="minorHAnsi"/>
          <w:rtl/>
        </w:rPr>
      </w:pPr>
    </w:p>
    <w:p w14:paraId="40E2D43B" w14:textId="58F4AA08" w:rsidR="00647F58" w:rsidRDefault="00647F58" w:rsidP="000F6213">
      <w:pPr>
        <w:pStyle w:val="a7"/>
        <w:jc w:val="both"/>
        <w:rPr>
          <w:rFonts w:cstheme="minorHAnsi"/>
          <w:rtl/>
        </w:rPr>
      </w:pPr>
    </w:p>
    <w:p w14:paraId="3D2BE380" w14:textId="57C3833C" w:rsidR="00647F58" w:rsidRDefault="00647F58" w:rsidP="000F6213">
      <w:pPr>
        <w:pStyle w:val="a7"/>
        <w:jc w:val="both"/>
        <w:rPr>
          <w:rFonts w:cstheme="minorHAnsi"/>
          <w:rtl/>
        </w:rPr>
      </w:pPr>
    </w:p>
    <w:p w14:paraId="028E778E" w14:textId="2E8D4580" w:rsidR="00647F58" w:rsidRDefault="00647F58" w:rsidP="000F6213">
      <w:pPr>
        <w:pStyle w:val="a7"/>
        <w:jc w:val="both"/>
        <w:rPr>
          <w:rFonts w:cstheme="minorHAnsi"/>
          <w:rtl/>
        </w:rPr>
      </w:pPr>
    </w:p>
    <w:p w14:paraId="7CAFFAD8" w14:textId="06371BEB" w:rsidR="00647F58" w:rsidRDefault="00647F58" w:rsidP="000F6213">
      <w:pPr>
        <w:pStyle w:val="a7"/>
        <w:jc w:val="both"/>
        <w:rPr>
          <w:rFonts w:cstheme="minorHAnsi"/>
          <w:rtl/>
        </w:rPr>
      </w:pPr>
    </w:p>
    <w:p w14:paraId="0B36CC22" w14:textId="5041EBF3" w:rsidR="00647F58" w:rsidRDefault="00647F58" w:rsidP="000F6213">
      <w:pPr>
        <w:pStyle w:val="a7"/>
        <w:jc w:val="both"/>
        <w:rPr>
          <w:rFonts w:cstheme="minorHAnsi"/>
          <w:rtl/>
        </w:rPr>
      </w:pPr>
    </w:p>
    <w:p w14:paraId="0C059A94" w14:textId="4E07D650" w:rsidR="00647F58" w:rsidRDefault="00647F58" w:rsidP="000F6213">
      <w:pPr>
        <w:pStyle w:val="a7"/>
        <w:jc w:val="both"/>
        <w:rPr>
          <w:rFonts w:cstheme="minorHAnsi"/>
          <w:rtl/>
        </w:rPr>
      </w:pPr>
    </w:p>
    <w:p w14:paraId="1DB59DE5" w14:textId="5B772412" w:rsidR="00647F58" w:rsidRDefault="00647F58" w:rsidP="000F6213">
      <w:pPr>
        <w:pStyle w:val="a7"/>
        <w:jc w:val="both"/>
        <w:rPr>
          <w:rFonts w:cstheme="minorHAnsi"/>
          <w:rtl/>
        </w:rPr>
      </w:pPr>
    </w:p>
    <w:p w14:paraId="04AFA421" w14:textId="61383471" w:rsidR="00647F58" w:rsidRDefault="00647F58" w:rsidP="000F6213">
      <w:pPr>
        <w:pStyle w:val="a7"/>
        <w:jc w:val="both"/>
        <w:rPr>
          <w:rFonts w:cstheme="minorHAnsi"/>
          <w:rtl/>
        </w:rPr>
      </w:pPr>
    </w:p>
    <w:p w14:paraId="4440C491" w14:textId="03C1CFA3" w:rsidR="00647F58" w:rsidRDefault="00647F58" w:rsidP="000F6213">
      <w:pPr>
        <w:pStyle w:val="a7"/>
        <w:jc w:val="both"/>
        <w:rPr>
          <w:rFonts w:cstheme="minorHAnsi"/>
          <w:rtl/>
        </w:rPr>
      </w:pPr>
    </w:p>
    <w:p w14:paraId="3D475557" w14:textId="74A1BC20" w:rsidR="00647F58" w:rsidRDefault="00647F58" w:rsidP="000F6213">
      <w:pPr>
        <w:pStyle w:val="a7"/>
        <w:jc w:val="both"/>
        <w:rPr>
          <w:rFonts w:cstheme="minorHAnsi"/>
          <w:rtl/>
        </w:rPr>
      </w:pPr>
    </w:p>
    <w:p w14:paraId="7BBB0970" w14:textId="51660A98" w:rsidR="00647F58" w:rsidRDefault="00647F58" w:rsidP="000F6213">
      <w:pPr>
        <w:pStyle w:val="a7"/>
        <w:jc w:val="both"/>
        <w:rPr>
          <w:rFonts w:cstheme="minorHAnsi"/>
          <w:rtl/>
        </w:rPr>
      </w:pPr>
    </w:p>
    <w:p w14:paraId="52B13B44" w14:textId="743B7591" w:rsidR="00647F58" w:rsidRDefault="00647F58" w:rsidP="000F6213">
      <w:pPr>
        <w:pStyle w:val="a7"/>
        <w:jc w:val="both"/>
        <w:rPr>
          <w:rFonts w:cstheme="minorHAnsi"/>
          <w:rtl/>
        </w:rPr>
      </w:pPr>
    </w:p>
    <w:p w14:paraId="281A4206" w14:textId="1263ADE2" w:rsidR="00647F58" w:rsidRDefault="00647F58" w:rsidP="000F6213">
      <w:pPr>
        <w:pStyle w:val="a7"/>
        <w:jc w:val="both"/>
        <w:rPr>
          <w:rFonts w:cstheme="minorHAnsi"/>
          <w:rtl/>
        </w:rPr>
      </w:pPr>
    </w:p>
    <w:p w14:paraId="15127871" w14:textId="00A34984" w:rsidR="00647F58" w:rsidRDefault="00647F58" w:rsidP="000F6213">
      <w:pPr>
        <w:pStyle w:val="a7"/>
        <w:jc w:val="both"/>
        <w:rPr>
          <w:rFonts w:cstheme="minorHAnsi"/>
          <w:rtl/>
        </w:rPr>
      </w:pPr>
    </w:p>
    <w:p w14:paraId="134804DA" w14:textId="4CEEE601" w:rsidR="00647F58" w:rsidRDefault="00647F58" w:rsidP="000F6213">
      <w:pPr>
        <w:pStyle w:val="a7"/>
        <w:jc w:val="both"/>
        <w:rPr>
          <w:rFonts w:cstheme="minorHAnsi"/>
          <w:rtl/>
        </w:rPr>
      </w:pPr>
    </w:p>
    <w:p w14:paraId="03FA8C4C" w14:textId="3DE4E5D3" w:rsidR="00647F58" w:rsidRDefault="00647F58" w:rsidP="000F6213">
      <w:pPr>
        <w:pStyle w:val="a7"/>
        <w:jc w:val="both"/>
        <w:rPr>
          <w:rFonts w:cstheme="minorHAnsi"/>
          <w:rtl/>
        </w:rPr>
      </w:pPr>
    </w:p>
    <w:p w14:paraId="11519B8F" w14:textId="02C97081" w:rsidR="00647F58" w:rsidRDefault="00647F58" w:rsidP="000F6213">
      <w:pPr>
        <w:pStyle w:val="a7"/>
        <w:jc w:val="both"/>
        <w:rPr>
          <w:rFonts w:cstheme="minorHAnsi"/>
          <w:rtl/>
        </w:rPr>
      </w:pPr>
    </w:p>
    <w:p w14:paraId="04EDB725" w14:textId="2E97B55A" w:rsidR="00647F58" w:rsidRDefault="00647F58" w:rsidP="000F6213">
      <w:pPr>
        <w:pStyle w:val="a7"/>
        <w:jc w:val="both"/>
        <w:rPr>
          <w:rFonts w:cstheme="minorHAnsi"/>
          <w:rtl/>
        </w:rPr>
      </w:pPr>
    </w:p>
    <w:p w14:paraId="0D14FCEE" w14:textId="7937E660" w:rsidR="00647F58" w:rsidRDefault="00647F58" w:rsidP="000F6213">
      <w:pPr>
        <w:pStyle w:val="a7"/>
        <w:jc w:val="both"/>
        <w:rPr>
          <w:rFonts w:cstheme="minorHAnsi"/>
          <w:rtl/>
        </w:rPr>
      </w:pPr>
    </w:p>
    <w:p w14:paraId="708DE400" w14:textId="0E70C49F" w:rsidR="00647F58" w:rsidRDefault="00647F58" w:rsidP="000F6213">
      <w:pPr>
        <w:pStyle w:val="a7"/>
        <w:jc w:val="both"/>
        <w:rPr>
          <w:rFonts w:cstheme="minorHAnsi"/>
          <w:rtl/>
        </w:rPr>
      </w:pPr>
    </w:p>
    <w:p w14:paraId="1733BB8A" w14:textId="36AE6451" w:rsidR="00647F58" w:rsidRDefault="00647F58" w:rsidP="000F6213">
      <w:pPr>
        <w:pStyle w:val="a7"/>
        <w:jc w:val="both"/>
        <w:rPr>
          <w:rFonts w:cstheme="minorHAnsi"/>
          <w:rtl/>
        </w:rPr>
      </w:pPr>
    </w:p>
    <w:p w14:paraId="5B4B4054" w14:textId="70EFCC9A" w:rsidR="00647F58" w:rsidRDefault="00647F58" w:rsidP="000F6213">
      <w:pPr>
        <w:pStyle w:val="a7"/>
        <w:jc w:val="both"/>
        <w:rPr>
          <w:rFonts w:cstheme="minorHAnsi"/>
          <w:rtl/>
        </w:rPr>
      </w:pPr>
    </w:p>
    <w:p w14:paraId="3A8913FA" w14:textId="37D0242E" w:rsidR="00647F58" w:rsidRDefault="00647F58" w:rsidP="000F6213">
      <w:pPr>
        <w:pStyle w:val="a7"/>
        <w:jc w:val="both"/>
        <w:rPr>
          <w:rFonts w:cstheme="minorHAnsi"/>
          <w:rtl/>
        </w:rPr>
      </w:pPr>
    </w:p>
    <w:p w14:paraId="4708C1B1" w14:textId="35FB79FE" w:rsidR="00647F58" w:rsidRDefault="00647F58" w:rsidP="000F6213">
      <w:pPr>
        <w:pStyle w:val="a7"/>
        <w:jc w:val="both"/>
        <w:rPr>
          <w:rFonts w:cstheme="minorHAnsi"/>
          <w:rtl/>
        </w:rPr>
      </w:pPr>
    </w:p>
    <w:p w14:paraId="0B83E52F" w14:textId="5DFC02BB" w:rsidR="00647F58" w:rsidRDefault="00647F58" w:rsidP="000F6213">
      <w:pPr>
        <w:pStyle w:val="a7"/>
        <w:jc w:val="both"/>
        <w:rPr>
          <w:rFonts w:cstheme="minorHAnsi"/>
          <w:rtl/>
        </w:rPr>
      </w:pPr>
    </w:p>
    <w:p w14:paraId="2801A4CA" w14:textId="621B9F97" w:rsidR="00647F58" w:rsidRDefault="00647F58" w:rsidP="000F6213">
      <w:pPr>
        <w:pStyle w:val="a7"/>
        <w:jc w:val="both"/>
        <w:rPr>
          <w:rFonts w:cstheme="minorHAnsi"/>
          <w:rtl/>
        </w:rPr>
      </w:pPr>
    </w:p>
    <w:p w14:paraId="58C64543" w14:textId="495BFA46" w:rsidR="00647F58" w:rsidRDefault="00647F58" w:rsidP="000F6213">
      <w:pPr>
        <w:pStyle w:val="a7"/>
        <w:jc w:val="both"/>
        <w:rPr>
          <w:rFonts w:cstheme="minorHAnsi"/>
          <w:rtl/>
        </w:rPr>
      </w:pPr>
    </w:p>
    <w:p w14:paraId="689D2E96" w14:textId="7111248E" w:rsidR="00647F58" w:rsidRDefault="00647F58" w:rsidP="000F6213">
      <w:pPr>
        <w:pStyle w:val="a7"/>
        <w:jc w:val="both"/>
        <w:rPr>
          <w:rFonts w:cstheme="minorHAnsi"/>
          <w:rtl/>
        </w:rPr>
      </w:pPr>
    </w:p>
    <w:p w14:paraId="39B4434A" w14:textId="53863058" w:rsidR="00647F58" w:rsidRDefault="00647F58" w:rsidP="000F6213">
      <w:pPr>
        <w:pStyle w:val="a7"/>
        <w:jc w:val="both"/>
        <w:rPr>
          <w:rFonts w:cstheme="minorHAnsi"/>
          <w:rtl/>
        </w:rPr>
      </w:pPr>
    </w:p>
    <w:p w14:paraId="5DF97E3A" w14:textId="476C643E" w:rsidR="00647F58" w:rsidRDefault="00647F58" w:rsidP="000F6213">
      <w:pPr>
        <w:pStyle w:val="a7"/>
        <w:jc w:val="both"/>
        <w:rPr>
          <w:rFonts w:cstheme="minorHAnsi"/>
          <w:rtl/>
        </w:rPr>
      </w:pPr>
    </w:p>
    <w:p w14:paraId="244E6AF4" w14:textId="6F69D09B" w:rsidR="00647F58" w:rsidRDefault="00647F58" w:rsidP="000F6213">
      <w:pPr>
        <w:pStyle w:val="a7"/>
        <w:jc w:val="both"/>
        <w:rPr>
          <w:rFonts w:cstheme="minorHAnsi"/>
          <w:rtl/>
        </w:rPr>
      </w:pPr>
    </w:p>
    <w:p w14:paraId="4974AC77" w14:textId="1C092946" w:rsidR="00647F58" w:rsidRDefault="00647F58" w:rsidP="000F6213">
      <w:pPr>
        <w:pStyle w:val="a7"/>
        <w:jc w:val="both"/>
        <w:rPr>
          <w:rFonts w:cstheme="minorHAnsi"/>
          <w:rtl/>
        </w:rPr>
      </w:pPr>
    </w:p>
    <w:p w14:paraId="26812651" w14:textId="43A7BAA1" w:rsidR="00647F58" w:rsidRDefault="00647F58" w:rsidP="000F6213">
      <w:pPr>
        <w:pStyle w:val="a7"/>
        <w:jc w:val="both"/>
        <w:rPr>
          <w:rFonts w:cstheme="minorHAnsi"/>
          <w:rtl/>
        </w:rPr>
      </w:pPr>
    </w:p>
    <w:p w14:paraId="1C1FC6EB" w14:textId="67CF798D" w:rsidR="00647F58" w:rsidRDefault="00647F58" w:rsidP="000F6213">
      <w:pPr>
        <w:pStyle w:val="a7"/>
        <w:jc w:val="both"/>
        <w:rPr>
          <w:rFonts w:cstheme="minorHAnsi"/>
          <w:rtl/>
        </w:rPr>
      </w:pPr>
    </w:p>
    <w:p w14:paraId="1D771707" w14:textId="77777777" w:rsidR="00D94125" w:rsidRDefault="00D94125" w:rsidP="000F6213">
      <w:pPr>
        <w:pStyle w:val="a7"/>
        <w:jc w:val="both"/>
        <w:rPr>
          <w:rFonts w:cstheme="minorHAnsi"/>
          <w:rtl/>
        </w:rPr>
      </w:pPr>
    </w:p>
    <w:p w14:paraId="3090F4DC" w14:textId="2922ECF1" w:rsidR="006D7E71" w:rsidRDefault="002D59D9" w:rsidP="006D7E71">
      <w:pPr>
        <w:pStyle w:val="a7"/>
        <w:jc w:val="right"/>
        <w:rPr>
          <w:rFonts w:cstheme="minorHAnsi"/>
          <w:rtl/>
        </w:rPr>
      </w:pPr>
      <w:r>
        <w:rPr>
          <w:rFonts w:cstheme="minorHAnsi" w:hint="cs"/>
          <w:rtl/>
        </w:rPr>
        <w:lastRenderedPageBreak/>
        <w:t>02.06</w:t>
      </w:r>
      <w:r w:rsidR="006D7E71">
        <w:rPr>
          <w:rFonts w:cstheme="minorHAnsi" w:hint="cs"/>
          <w:rtl/>
        </w:rPr>
        <w:t>.21</w:t>
      </w:r>
    </w:p>
    <w:p w14:paraId="2664441E" w14:textId="6F960218" w:rsidR="00377A15" w:rsidRDefault="006D7E71" w:rsidP="00377A15">
      <w:pPr>
        <w:pStyle w:val="a7"/>
        <w:jc w:val="center"/>
        <w:rPr>
          <w:rFonts w:cstheme="minorHAnsi"/>
          <w:b/>
          <w:bCs/>
          <w:u w:val="single"/>
          <w:rtl/>
        </w:rPr>
      </w:pPr>
      <w:r>
        <w:rPr>
          <w:rFonts w:cstheme="minorHAnsi" w:hint="cs"/>
          <w:b/>
          <w:bCs/>
          <w:u w:val="single"/>
          <w:rtl/>
        </w:rPr>
        <w:t xml:space="preserve">הרצאה מס' 9- </w:t>
      </w:r>
      <w:r w:rsidR="00377A15">
        <w:rPr>
          <w:rFonts w:cstheme="minorHAnsi" w:hint="cs"/>
          <w:b/>
          <w:bCs/>
          <w:u w:val="single"/>
          <w:rtl/>
        </w:rPr>
        <w:t>התחדשות עירונית:</w:t>
      </w:r>
    </w:p>
    <w:p w14:paraId="542F13BC" w14:textId="2D1500EB" w:rsidR="006D7E71" w:rsidRDefault="006D7E71" w:rsidP="006D7E71">
      <w:pPr>
        <w:pStyle w:val="a7"/>
        <w:jc w:val="both"/>
        <w:rPr>
          <w:rFonts w:cstheme="minorHAnsi"/>
          <w:rtl/>
        </w:rPr>
      </w:pPr>
    </w:p>
    <w:p w14:paraId="19D1073F" w14:textId="26FC6289" w:rsidR="006D7E71" w:rsidRDefault="006E7AE1" w:rsidP="006D7E71">
      <w:pPr>
        <w:pStyle w:val="a7"/>
        <w:jc w:val="both"/>
        <w:rPr>
          <w:rFonts w:cstheme="minorHAnsi"/>
          <w:b/>
          <w:bCs/>
          <w:rtl/>
        </w:rPr>
      </w:pPr>
      <w:r>
        <w:rPr>
          <w:rFonts w:cstheme="minorHAnsi" w:hint="cs"/>
          <w:b/>
          <w:bCs/>
          <w:rtl/>
        </w:rPr>
        <w:t>רקע והקדמה:</w:t>
      </w:r>
    </w:p>
    <w:p w14:paraId="3B5CF278" w14:textId="72ABCB12" w:rsidR="006E7AE1" w:rsidRDefault="007247A2" w:rsidP="006D7E71">
      <w:pPr>
        <w:pStyle w:val="a7"/>
        <w:jc w:val="both"/>
        <w:rPr>
          <w:rFonts w:cstheme="minorHAnsi"/>
          <w:rtl/>
        </w:rPr>
      </w:pPr>
      <w:r>
        <w:rPr>
          <w:rFonts w:cstheme="minorHAnsi" w:hint="cs"/>
          <w:rtl/>
        </w:rPr>
        <w:t xml:space="preserve">מה זו התחדשות עירונית ולמה זה מגיע? ערים במדינת ישראל ובכלל הן מקומות שמשתנות באופן תדיר ואנו רוצים לקדם הליכים של שינויים חברתיים בעקבות התקופה ובעקבות ההתיישנות של בתים. ההתחדשות העירונית מנסה לטפל בהידרדרות של המבנים הישנים על ידי חיזוק התשתיות והכלכלה והעלאת הערך הכללי של אותו אזור עירוני שמגיע ומתפתח. </w:t>
      </w:r>
      <w:r>
        <w:rPr>
          <w:rFonts w:cstheme="minorHAnsi" w:hint="cs"/>
          <w:b/>
          <w:bCs/>
          <w:rtl/>
        </w:rPr>
        <w:t>כיצד?</w:t>
      </w:r>
      <w:r>
        <w:rPr>
          <w:rFonts w:cstheme="minorHAnsi" w:hint="cs"/>
          <w:rtl/>
        </w:rPr>
        <w:t xml:space="preserve"> באמצעות תוספת של בנייה ושימושים באותו אזור קרקעי, ועל ידי הוספה על הישן אנו יוצרים מצב שבו אנו מושכים אוכלוסיות חדשות לאותו מקום. במדינת ישראל יש גידול דמוגרפי קבוע, מה שמצריך מקומות מגורים חדשים ולצערנו יש חוסר מתמשך בקרקעות, </w:t>
      </w:r>
      <w:r w:rsidRPr="008064D2">
        <w:rPr>
          <w:rFonts w:cstheme="minorHAnsi" w:hint="cs"/>
          <w:u w:val="single"/>
          <w:rtl/>
        </w:rPr>
        <w:t>כאשר המדינה לא משחררת את הקרקעות לשיווק ולא נותנת יותר מידי מכרזים</w:t>
      </w:r>
      <w:r>
        <w:rPr>
          <w:rFonts w:cstheme="minorHAnsi" w:hint="cs"/>
          <w:rtl/>
        </w:rPr>
        <w:t xml:space="preserve">, שבהם יזמים וכד' יוכלו להיכנס אליהם, </w:t>
      </w:r>
      <w:r w:rsidRPr="008064D2">
        <w:rPr>
          <w:rFonts w:cstheme="minorHAnsi" w:hint="cs"/>
          <w:u w:val="single"/>
          <w:rtl/>
        </w:rPr>
        <w:t>וזה גורם למחסור בקרקעות חדשות לשיווק, מה שהוביל להבנה שאם אנו רוצים לבנות ולקדם תוכניות, אנו צריכים לעשות שימוש בקרקעות הקיימים</w:t>
      </w:r>
      <w:r>
        <w:rPr>
          <w:rFonts w:cstheme="minorHAnsi" w:hint="cs"/>
          <w:rtl/>
        </w:rPr>
        <w:t>- במקומות בהם כבר קיימים בניינים; עושים הסכמים עם הדיירים הקיימים, משתמשים בקרקע הפרטית שלהם ובונים עליה פרויקט חדש, בהם יהיו דירות חדשות בנוסף לדירות של הדיירים הקיימים.</w:t>
      </w:r>
    </w:p>
    <w:p w14:paraId="0696A662" w14:textId="06172A98" w:rsidR="00711F76" w:rsidRDefault="00711F76" w:rsidP="006D7E71">
      <w:pPr>
        <w:pStyle w:val="a7"/>
        <w:jc w:val="both"/>
        <w:rPr>
          <w:rFonts w:cstheme="minorHAnsi"/>
          <w:rtl/>
        </w:rPr>
      </w:pPr>
    </w:p>
    <w:p w14:paraId="46232010" w14:textId="1E935F0E" w:rsidR="00711F76" w:rsidRDefault="008064D2" w:rsidP="006D7E71">
      <w:pPr>
        <w:pStyle w:val="a7"/>
        <w:jc w:val="both"/>
        <w:rPr>
          <w:rFonts w:cstheme="minorHAnsi"/>
          <w:rtl/>
        </w:rPr>
      </w:pPr>
      <w:r>
        <w:rPr>
          <w:rFonts w:cstheme="minorHAnsi" w:hint="cs"/>
          <w:rtl/>
        </w:rPr>
        <w:t>השותפים למהלך הזה זו הממשלה- הרשות הממשלתית להתחדשות העירונית, מערכת ורשויות התכנון, הרשויות המקומיות (העיריות והמועצות) וכמובן בעלי הדירות שהם בעלי הנכסים הקיימים. בכל התהליך הזה אנו מעוניינים לייצר צמיחה, התפתחות והתחדשות של המרחב העירוני. ההתחדשות העירונית מבוצעת בעיקר באזורים יש מגורים, אך זו גם קיימת במקומות המתאפיינים בעיקר במסחר.</w:t>
      </w:r>
    </w:p>
    <w:p w14:paraId="57C95C0F" w14:textId="07D1A575" w:rsidR="008064D2" w:rsidRDefault="008064D2" w:rsidP="008064D2">
      <w:pPr>
        <w:pStyle w:val="a7"/>
        <w:jc w:val="both"/>
        <w:rPr>
          <w:rFonts w:cstheme="minorHAnsi"/>
          <w:rtl/>
        </w:rPr>
      </w:pPr>
    </w:p>
    <w:p w14:paraId="4B718FE6" w14:textId="51E04C91" w:rsidR="000F3612" w:rsidRDefault="008064D2" w:rsidP="008064D2">
      <w:pPr>
        <w:pStyle w:val="a7"/>
        <w:jc w:val="both"/>
        <w:rPr>
          <w:rFonts w:cstheme="minorHAnsi"/>
          <w:rtl/>
        </w:rPr>
      </w:pPr>
      <w:r w:rsidRPr="000F3612">
        <w:rPr>
          <w:rFonts w:cstheme="minorHAnsi" w:hint="cs"/>
          <w:b/>
          <w:bCs/>
          <w:rtl/>
        </w:rPr>
        <w:t>ההתחדשות העירונית מורכבת משלושה מישורים</w:t>
      </w:r>
      <w:r w:rsidR="000F3612">
        <w:rPr>
          <w:rFonts w:cstheme="minorHAnsi" w:hint="cs"/>
          <w:rtl/>
        </w:rPr>
        <w:t>:</w:t>
      </w:r>
    </w:p>
    <w:p w14:paraId="154BC414" w14:textId="129F9102" w:rsidR="008064D2" w:rsidRDefault="008064D2" w:rsidP="000F3612">
      <w:pPr>
        <w:pStyle w:val="a7"/>
        <w:numPr>
          <w:ilvl w:val="0"/>
          <w:numId w:val="5"/>
        </w:numPr>
        <w:ind w:left="424"/>
        <w:jc w:val="both"/>
        <w:rPr>
          <w:rFonts w:cstheme="minorHAnsi"/>
        </w:rPr>
      </w:pPr>
      <w:r w:rsidRPr="000F3612">
        <w:rPr>
          <w:rFonts w:cstheme="minorHAnsi" w:hint="cs"/>
          <w:u w:val="single"/>
          <w:rtl/>
        </w:rPr>
        <w:t>הפיזי</w:t>
      </w:r>
      <w:r w:rsidR="000F3612">
        <w:rPr>
          <w:rFonts w:cstheme="minorHAnsi" w:hint="cs"/>
          <w:rtl/>
        </w:rPr>
        <w:t>-</w:t>
      </w:r>
      <w:r>
        <w:rPr>
          <w:rFonts w:cstheme="minorHAnsi" w:hint="cs"/>
          <w:rtl/>
        </w:rPr>
        <w:t xml:space="preserve"> ההתחדשות העירונית נעשית בכמה רמות</w:t>
      </w:r>
      <w:r w:rsidR="000F3612">
        <w:rPr>
          <w:rFonts w:cstheme="minorHAnsi" w:hint="cs"/>
          <w:rtl/>
        </w:rPr>
        <w:t>;</w:t>
      </w:r>
    </w:p>
    <w:p w14:paraId="466C8E86" w14:textId="3965924C" w:rsidR="000F3612" w:rsidRDefault="000F3612" w:rsidP="000F3612">
      <w:pPr>
        <w:pStyle w:val="a7"/>
        <w:numPr>
          <w:ilvl w:val="0"/>
          <w:numId w:val="5"/>
        </w:numPr>
        <w:ind w:left="424"/>
        <w:jc w:val="both"/>
        <w:rPr>
          <w:rFonts w:cstheme="minorHAnsi"/>
        </w:rPr>
      </w:pPr>
      <w:r w:rsidRPr="000F3612">
        <w:rPr>
          <w:rFonts w:cstheme="minorHAnsi" w:hint="cs"/>
          <w:u w:val="single"/>
          <w:rtl/>
        </w:rPr>
        <w:t>החברתי והתרבותי</w:t>
      </w:r>
      <w:r>
        <w:rPr>
          <w:rFonts w:cstheme="minorHAnsi" w:hint="cs"/>
          <w:rtl/>
        </w:rPr>
        <w:t>- התהליכים של ההתחדשות העירונית משפרים את השירותים של האוכלוסייה הקיימת ומביאים לגיוון של האוכלוסייה הקיימת;</w:t>
      </w:r>
    </w:p>
    <w:p w14:paraId="6977A9D1" w14:textId="3461D7BE" w:rsidR="000F3612" w:rsidRDefault="000F3612" w:rsidP="000F3612">
      <w:pPr>
        <w:pStyle w:val="a7"/>
        <w:numPr>
          <w:ilvl w:val="0"/>
          <w:numId w:val="5"/>
        </w:numPr>
        <w:ind w:left="424"/>
        <w:jc w:val="both"/>
        <w:rPr>
          <w:rFonts w:cstheme="minorHAnsi"/>
        </w:rPr>
      </w:pPr>
      <w:r w:rsidRPr="000F3612">
        <w:rPr>
          <w:rFonts w:cstheme="minorHAnsi" w:hint="cs"/>
          <w:u w:val="single"/>
          <w:rtl/>
        </w:rPr>
        <w:t>הגיאוגרפי</w:t>
      </w:r>
      <w:r>
        <w:rPr>
          <w:rFonts w:cstheme="minorHAnsi" w:hint="cs"/>
          <w:rtl/>
        </w:rPr>
        <w:t>- מדינת ישראל נמצאת במקום שבו יש בעיות ביטחוניות ומבנים ישנים בהם אין תשתיות של ממ"דים עוברים התחדשות שיוצרות מיגון ליחידות הדיור. כנ"ל לגבי רעידות אדמה אשר מציבות בסיכון את המבנים הישנים.</w:t>
      </w:r>
    </w:p>
    <w:p w14:paraId="70699B4B" w14:textId="1E7782A3" w:rsidR="000F3612" w:rsidRDefault="000F3612" w:rsidP="000F3612">
      <w:pPr>
        <w:pStyle w:val="a7"/>
        <w:jc w:val="both"/>
        <w:rPr>
          <w:rFonts w:cstheme="minorHAnsi"/>
          <w:rtl/>
        </w:rPr>
      </w:pPr>
    </w:p>
    <w:p w14:paraId="69DB5A63" w14:textId="108F5462" w:rsidR="000F3612" w:rsidRDefault="000F3612" w:rsidP="000F3612">
      <w:pPr>
        <w:pStyle w:val="a7"/>
        <w:jc w:val="both"/>
        <w:rPr>
          <w:rFonts w:cstheme="minorHAnsi"/>
          <w:rtl/>
        </w:rPr>
      </w:pPr>
      <w:r>
        <w:rPr>
          <w:rFonts w:cstheme="minorHAnsi" w:hint="cs"/>
          <w:rtl/>
        </w:rPr>
        <w:t>בשנת 2017 עברה החלטת ממשלה שהגדירה יעדים ליצירת פתרונות דיון עד לשנת 2040 הכוללת בנייה של 1.5 מיליון יחידות דיור והוקמה רשות ממשלתית להתחדשות עירונית, לה יש וועדה מייעצת אשר מנסה לכנס תחת מקום אחד המון גורמי ממשל בכדי לעבור בקלות את התהליך הבירוקרטי המורכב.</w:t>
      </w:r>
    </w:p>
    <w:p w14:paraId="7554D5B3" w14:textId="65A4DDDC" w:rsidR="000F3612" w:rsidRDefault="00AD43C3" w:rsidP="000F3612">
      <w:pPr>
        <w:pStyle w:val="a7"/>
        <w:jc w:val="both"/>
        <w:rPr>
          <w:rFonts w:cstheme="minorHAnsi"/>
          <w:rtl/>
        </w:rPr>
      </w:pPr>
      <w:r>
        <w:rPr>
          <w:noProof/>
        </w:rPr>
        <w:drawing>
          <wp:anchor distT="0" distB="0" distL="114300" distR="114300" simplePos="0" relativeHeight="251660288" behindDoc="0" locked="0" layoutInCell="1" allowOverlap="1" wp14:anchorId="45285B84" wp14:editId="00E02BD9">
            <wp:simplePos x="0" y="0"/>
            <wp:positionH relativeFrom="margin">
              <wp:align>center</wp:align>
            </wp:positionH>
            <wp:positionV relativeFrom="paragraph">
              <wp:posOffset>91440</wp:posOffset>
            </wp:positionV>
            <wp:extent cx="3098800" cy="2329620"/>
            <wp:effectExtent l="0" t="0" r="635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0" cy="232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73714" w14:textId="3872FD7F" w:rsidR="00370455" w:rsidRDefault="00370455" w:rsidP="000F3612">
      <w:pPr>
        <w:pStyle w:val="a7"/>
        <w:jc w:val="both"/>
        <w:rPr>
          <w:rFonts w:cstheme="minorHAnsi"/>
          <w:color w:val="FF0000"/>
          <w:rtl/>
        </w:rPr>
      </w:pPr>
    </w:p>
    <w:p w14:paraId="2E73D637" w14:textId="77777777" w:rsidR="00AD43C3" w:rsidRDefault="00AD43C3" w:rsidP="000F3612">
      <w:pPr>
        <w:pStyle w:val="a7"/>
        <w:jc w:val="both"/>
        <w:rPr>
          <w:rFonts w:cstheme="minorHAnsi"/>
          <w:color w:val="FF0000"/>
          <w:rtl/>
        </w:rPr>
      </w:pPr>
    </w:p>
    <w:p w14:paraId="38DC51BD" w14:textId="12F9C697" w:rsidR="00AD43C3" w:rsidRDefault="00AD43C3" w:rsidP="000F3612">
      <w:pPr>
        <w:pStyle w:val="a7"/>
        <w:jc w:val="both"/>
        <w:rPr>
          <w:rFonts w:cstheme="minorHAnsi"/>
          <w:color w:val="FF0000"/>
          <w:rtl/>
        </w:rPr>
      </w:pPr>
    </w:p>
    <w:p w14:paraId="13444482" w14:textId="3D04E4CD" w:rsidR="00AD43C3" w:rsidRDefault="00AD43C3" w:rsidP="000F3612">
      <w:pPr>
        <w:pStyle w:val="a7"/>
        <w:jc w:val="both"/>
        <w:rPr>
          <w:rFonts w:cstheme="minorHAnsi"/>
          <w:color w:val="FF0000"/>
          <w:rtl/>
        </w:rPr>
      </w:pPr>
    </w:p>
    <w:p w14:paraId="7FCA6170" w14:textId="12090525" w:rsidR="00AD43C3" w:rsidRDefault="00AD43C3" w:rsidP="000F3612">
      <w:pPr>
        <w:pStyle w:val="a7"/>
        <w:jc w:val="both"/>
        <w:rPr>
          <w:rFonts w:cstheme="minorHAnsi"/>
          <w:color w:val="FF0000"/>
          <w:rtl/>
        </w:rPr>
      </w:pPr>
    </w:p>
    <w:p w14:paraId="7F170EDD" w14:textId="32A23DDB" w:rsidR="00AD43C3" w:rsidRDefault="00AD43C3" w:rsidP="000F3612">
      <w:pPr>
        <w:pStyle w:val="a7"/>
        <w:jc w:val="both"/>
        <w:rPr>
          <w:rFonts w:cstheme="minorHAnsi"/>
          <w:color w:val="FF0000"/>
          <w:rtl/>
        </w:rPr>
      </w:pPr>
    </w:p>
    <w:p w14:paraId="152BC0EB" w14:textId="4A94C05A" w:rsidR="00AD43C3" w:rsidRDefault="00AD43C3" w:rsidP="000F3612">
      <w:pPr>
        <w:pStyle w:val="a7"/>
        <w:jc w:val="both"/>
        <w:rPr>
          <w:rFonts w:cstheme="minorHAnsi"/>
          <w:color w:val="FF0000"/>
          <w:rtl/>
        </w:rPr>
      </w:pPr>
    </w:p>
    <w:p w14:paraId="47A41363" w14:textId="7C889CDF" w:rsidR="00AD43C3" w:rsidRDefault="00AD43C3" w:rsidP="000F3612">
      <w:pPr>
        <w:pStyle w:val="a7"/>
        <w:jc w:val="both"/>
        <w:rPr>
          <w:rFonts w:cstheme="minorHAnsi"/>
          <w:color w:val="FF0000"/>
          <w:rtl/>
        </w:rPr>
      </w:pPr>
    </w:p>
    <w:p w14:paraId="1FF70409" w14:textId="77777777" w:rsidR="00AD43C3" w:rsidRDefault="00AD43C3" w:rsidP="000F3612">
      <w:pPr>
        <w:pStyle w:val="a7"/>
        <w:jc w:val="both"/>
        <w:rPr>
          <w:rFonts w:cstheme="minorHAnsi"/>
          <w:color w:val="FF0000"/>
          <w:rtl/>
        </w:rPr>
      </w:pPr>
    </w:p>
    <w:p w14:paraId="52B8C5E9" w14:textId="158D617A" w:rsidR="00AD43C3" w:rsidRDefault="00AD43C3" w:rsidP="000F3612">
      <w:pPr>
        <w:pStyle w:val="a7"/>
        <w:jc w:val="both"/>
        <w:rPr>
          <w:rFonts w:cstheme="minorHAnsi"/>
          <w:color w:val="FF0000"/>
          <w:rtl/>
        </w:rPr>
      </w:pPr>
    </w:p>
    <w:p w14:paraId="6BE13306" w14:textId="396F65BD" w:rsidR="00AD43C3" w:rsidRDefault="00AD43C3" w:rsidP="000F3612">
      <w:pPr>
        <w:pStyle w:val="a7"/>
        <w:jc w:val="both"/>
        <w:rPr>
          <w:rFonts w:cstheme="minorHAnsi"/>
          <w:color w:val="FF0000"/>
          <w:rtl/>
        </w:rPr>
      </w:pPr>
    </w:p>
    <w:p w14:paraId="019EE78B" w14:textId="482577D8" w:rsidR="00AD43C3" w:rsidRDefault="00AD43C3" w:rsidP="000F3612">
      <w:pPr>
        <w:pStyle w:val="a7"/>
        <w:jc w:val="both"/>
        <w:rPr>
          <w:rFonts w:cstheme="minorHAnsi"/>
          <w:color w:val="FF0000"/>
          <w:rtl/>
        </w:rPr>
      </w:pPr>
    </w:p>
    <w:p w14:paraId="607363B9" w14:textId="45C595BC" w:rsidR="00AD43C3" w:rsidRDefault="00AD43C3" w:rsidP="000F3612">
      <w:pPr>
        <w:pStyle w:val="a7"/>
        <w:jc w:val="both"/>
        <w:rPr>
          <w:rFonts w:cstheme="minorHAnsi"/>
          <w:color w:val="FF0000"/>
          <w:rtl/>
        </w:rPr>
      </w:pPr>
    </w:p>
    <w:p w14:paraId="480E2BDB" w14:textId="683047AB" w:rsidR="00AD43C3" w:rsidRDefault="00AD43C3" w:rsidP="000F3612">
      <w:pPr>
        <w:pStyle w:val="a7"/>
        <w:jc w:val="both"/>
        <w:rPr>
          <w:rFonts w:cstheme="minorHAnsi"/>
          <w:rtl/>
        </w:rPr>
      </w:pPr>
    </w:p>
    <w:p w14:paraId="0E52CDD4" w14:textId="66708A92" w:rsidR="00370455" w:rsidRDefault="00B82949" w:rsidP="000F3612">
      <w:pPr>
        <w:pStyle w:val="a7"/>
        <w:jc w:val="both"/>
        <w:rPr>
          <w:rFonts w:cstheme="minorHAnsi"/>
          <w:b/>
          <w:bCs/>
          <w:rtl/>
        </w:rPr>
      </w:pPr>
      <w:r>
        <w:rPr>
          <w:rFonts w:cstheme="minorHAnsi" w:hint="cs"/>
          <w:b/>
          <w:bCs/>
          <w:rtl/>
        </w:rPr>
        <w:t>תמ"א 38 ופינוי בינוי:</w:t>
      </w:r>
    </w:p>
    <w:p w14:paraId="06810053" w14:textId="64820691" w:rsidR="00B82949" w:rsidRDefault="006F0209" w:rsidP="000F3612">
      <w:pPr>
        <w:pStyle w:val="a7"/>
        <w:jc w:val="both"/>
        <w:rPr>
          <w:rFonts w:cstheme="minorHAnsi"/>
          <w:rtl/>
        </w:rPr>
      </w:pPr>
      <w:r>
        <w:rPr>
          <w:rFonts w:cstheme="minorHAnsi" w:hint="cs"/>
          <w:rtl/>
        </w:rPr>
        <w:t>ההתחדשות העירונית בישראל מחלוקת לשני מסלולים:</w:t>
      </w:r>
    </w:p>
    <w:p w14:paraId="6B42CA01" w14:textId="4414D134" w:rsidR="006F0209" w:rsidRDefault="006F0209" w:rsidP="006F0209">
      <w:pPr>
        <w:pStyle w:val="a7"/>
        <w:numPr>
          <w:ilvl w:val="0"/>
          <w:numId w:val="5"/>
        </w:numPr>
        <w:ind w:left="424"/>
        <w:jc w:val="both"/>
        <w:rPr>
          <w:rFonts w:cstheme="minorHAnsi"/>
        </w:rPr>
      </w:pPr>
      <w:r>
        <w:rPr>
          <w:rFonts w:cstheme="minorHAnsi" w:hint="cs"/>
          <w:rtl/>
        </w:rPr>
        <w:t>רעידות אדמה</w:t>
      </w:r>
      <w:r w:rsidR="009F5A81">
        <w:rPr>
          <w:rFonts w:cstheme="minorHAnsi" w:hint="cs"/>
          <w:rtl/>
        </w:rPr>
        <w:t>;</w:t>
      </w:r>
    </w:p>
    <w:p w14:paraId="3BF8677E" w14:textId="68E361AB" w:rsidR="006F0209" w:rsidRDefault="006F0209" w:rsidP="006F0209">
      <w:pPr>
        <w:pStyle w:val="a7"/>
        <w:numPr>
          <w:ilvl w:val="0"/>
          <w:numId w:val="5"/>
        </w:numPr>
        <w:ind w:left="424"/>
        <w:jc w:val="both"/>
        <w:rPr>
          <w:rFonts w:cstheme="minorHAnsi"/>
        </w:rPr>
      </w:pPr>
      <w:r>
        <w:rPr>
          <w:rFonts w:cstheme="minorHAnsi" w:hint="cs"/>
          <w:rtl/>
        </w:rPr>
        <w:t>פינוי בינוי ושיקום שכונות</w:t>
      </w:r>
      <w:r w:rsidR="009F5A81">
        <w:rPr>
          <w:rFonts w:cstheme="minorHAnsi" w:hint="cs"/>
          <w:rtl/>
        </w:rPr>
        <w:t>;</w:t>
      </w:r>
      <w:r>
        <w:rPr>
          <w:rFonts w:cstheme="minorHAnsi" w:hint="cs"/>
          <w:rtl/>
        </w:rPr>
        <w:t xml:space="preserve"> </w:t>
      </w:r>
    </w:p>
    <w:p w14:paraId="2D3FB349" w14:textId="7626D9E0" w:rsidR="006F0209" w:rsidRDefault="006F0209" w:rsidP="006F0209">
      <w:pPr>
        <w:pStyle w:val="a7"/>
        <w:jc w:val="both"/>
        <w:rPr>
          <w:rFonts w:cstheme="minorHAnsi"/>
          <w:rtl/>
        </w:rPr>
      </w:pPr>
    </w:p>
    <w:p w14:paraId="4B8150C6" w14:textId="3B049312" w:rsidR="009F5A81" w:rsidRDefault="009F5A81" w:rsidP="006F0209">
      <w:pPr>
        <w:pStyle w:val="a7"/>
        <w:jc w:val="both"/>
        <w:rPr>
          <w:rFonts w:cstheme="minorHAnsi"/>
          <w:rtl/>
        </w:rPr>
      </w:pPr>
    </w:p>
    <w:p w14:paraId="398AFCE5" w14:textId="2414B17D" w:rsidR="009F5A81" w:rsidRDefault="009F5A81" w:rsidP="006F0209">
      <w:pPr>
        <w:pStyle w:val="a7"/>
        <w:jc w:val="both"/>
        <w:rPr>
          <w:rFonts w:cstheme="minorHAnsi"/>
          <w:rtl/>
        </w:rPr>
      </w:pPr>
    </w:p>
    <w:p w14:paraId="48E9C926" w14:textId="4BD68E3F" w:rsidR="009F5A81" w:rsidRDefault="009F5A81" w:rsidP="006F0209">
      <w:pPr>
        <w:pStyle w:val="a7"/>
        <w:jc w:val="both"/>
        <w:rPr>
          <w:rFonts w:cstheme="minorHAnsi"/>
          <w:rtl/>
        </w:rPr>
      </w:pPr>
    </w:p>
    <w:p w14:paraId="011BDFC1" w14:textId="2563B2ED" w:rsidR="009F5A81" w:rsidRDefault="009F5A81" w:rsidP="006F0209">
      <w:pPr>
        <w:pStyle w:val="a7"/>
        <w:jc w:val="both"/>
        <w:rPr>
          <w:rFonts w:cstheme="minorHAnsi"/>
          <w:rtl/>
        </w:rPr>
      </w:pPr>
    </w:p>
    <w:p w14:paraId="7CD3F055" w14:textId="69B7E819" w:rsidR="009F5A81" w:rsidRDefault="009F5A81" w:rsidP="006F0209">
      <w:pPr>
        <w:pStyle w:val="a7"/>
        <w:jc w:val="both"/>
        <w:rPr>
          <w:rFonts w:cstheme="minorHAnsi"/>
          <w:rtl/>
        </w:rPr>
      </w:pPr>
    </w:p>
    <w:p w14:paraId="4F4FE903" w14:textId="5AE47FB4" w:rsidR="009F5A81" w:rsidRDefault="00286881" w:rsidP="006F0209">
      <w:pPr>
        <w:pStyle w:val="a7"/>
        <w:jc w:val="both"/>
        <w:rPr>
          <w:rFonts w:cstheme="minorHAnsi"/>
          <w:rtl/>
        </w:rPr>
      </w:pPr>
      <w:r>
        <w:rPr>
          <w:noProof/>
        </w:rPr>
        <w:lastRenderedPageBreak/>
        <w:drawing>
          <wp:anchor distT="0" distB="0" distL="114300" distR="114300" simplePos="0" relativeHeight="251661312" behindDoc="0" locked="0" layoutInCell="1" allowOverlap="1" wp14:anchorId="749AA13D" wp14:editId="0B040046">
            <wp:simplePos x="0" y="0"/>
            <wp:positionH relativeFrom="margin">
              <wp:align>center</wp:align>
            </wp:positionH>
            <wp:positionV relativeFrom="paragraph">
              <wp:posOffset>-15240</wp:posOffset>
            </wp:positionV>
            <wp:extent cx="3232150" cy="2871470"/>
            <wp:effectExtent l="0" t="0" r="6350" b="508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150" cy="287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30E5E" w14:textId="47454672" w:rsidR="009F5A81" w:rsidRDefault="009F5A81" w:rsidP="006F0209">
      <w:pPr>
        <w:pStyle w:val="a7"/>
        <w:jc w:val="both"/>
        <w:rPr>
          <w:rFonts w:cstheme="minorHAnsi"/>
          <w:rtl/>
        </w:rPr>
      </w:pPr>
    </w:p>
    <w:p w14:paraId="0364BF3A" w14:textId="4B08B962" w:rsidR="009F5A81" w:rsidRDefault="009F5A81" w:rsidP="006F0209">
      <w:pPr>
        <w:pStyle w:val="a7"/>
        <w:jc w:val="both"/>
        <w:rPr>
          <w:rFonts w:cstheme="minorHAnsi"/>
          <w:rtl/>
        </w:rPr>
      </w:pPr>
    </w:p>
    <w:p w14:paraId="28BCCFFA" w14:textId="129E385A" w:rsidR="009F5A81" w:rsidRDefault="009F5A81" w:rsidP="006F0209">
      <w:pPr>
        <w:pStyle w:val="a7"/>
        <w:jc w:val="both"/>
        <w:rPr>
          <w:rFonts w:cstheme="minorHAnsi"/>
          <w:rtl/>
        </w:rPr>
      </w:pPr>
    </w:p>
    <w:p w14:paraId="424B4B03" w14:textId="72ECB0B0" w:rsidR="009F5A81" w:rsidRDefault="009F5A81" w:rsidP="006F0209">
      <w:pPr>
        <w:pStyle w:val="a7"/>
        <w:jc w:val="both"/>
        <w:rPr>
          <w:rFonts w:cstheme="minorHAnsi"/>
          <w:rtl/>
        </w:rPr>
      </w:pPr>
    </w:p>
    <w:p w14:paraId="00B2FC2C" w14:textId="6D80D19D" w:rsidR="009F5A81" w:rsidRDefault="009F5A81" w:rsidP="006F0209">
      <w:pPr>
        <w:pStyle w:val="a7"/>
        <w:jc w:val="both"/>
        <w:rPr>
          <w:rFonts w:cstheme="minorHAnsi"/>
          <w:rtl/>
        </w:rPr>
      </w:pPr>
    </w:p>
    <w:p w14:paraId="01F665A2" w14:textId="64A59E96" w:rsidR="009F5A81" w:rsidRDefault="009F5A81" w:rsidP="006F0209">
      <w:pPr>
        <w:pStyle w:val="a7"/>
        <w:jc w:val="both"/>
        <w:rPr>
          <w:rFonts w:cstheme="minorHAnsi"/>
          <w:rtl/>
        </w:rPr>
      </w:pPr>
    </w:p>
    <w:p w14:paraId="40C1DD2D" w14:textId="365ECBB2" w:rsidR="009F5A81" w:rsidRDefault="009F5A81" w:rsidP="006F0209">
      <w:pPr>
        <w:pStyle w:val="a7"/>
        <w:jc w:val="both"/>
        <w:rPr>
          <w:rFonts w:cstheme="minorHAnsi"/>
          <w:rtl/>
        </w:rPr>
      </w:pPr>
    </w:p>
    <w:p w14:paraId="34446A12" w14:textId="3FA5F1FB" w:rsidR="009F5A81" w:rsidRDefault="009F5A81" w:rsidP="006F0209">
      <w:pPr>
        <w:pStyle w:val="a7"/>
        <w:jc w:val="both"/>
        <w:rPr>
          <w:rFonts w:cstheme="minorHAnsi"/>
          <w:rtl/>
        </w:rPr>
      </w:pPr>
    </w:p>
    <w:p w14:paraId="5C4101EC" w14:textId="1FDAE16D" w:rsidR="009F5A81" w:rsidRDefault="009F5A81" w:rsidP="006F0209">
      <w:pPr>
        <w:pStyle w:val="a7"/>
        <w:jc w:val="both"/>
        <w:rPr>
          <w:rFonts w:cstheme="minorHAnsi"/>
          <w:rtl/>
        </w:rPr>
      </w:pPr>
    </w:p>
    <w:p w14:paraId="539F8EA5" w14:textId="2B303A0B" w:rsidR="009F5A81" w:rsidRDefault="009F5A81" w:rsidP="006F0209">
      <w:pPr>
        <w:pStyle w:val="a7"/>
        <w:jc w:val="both"/>
        <w:rPr>
          <w:rFonts w:cstheme="minorHAnsi"/>
          <w:rtl/>
        </w:rPr>
      </w:pPr>
    </w:p>
    <w:p w14:paraId="742F7343" w14:textId="09EF5C6E" w:rsidR="009F5A81" w:rsidRDefault="009F5A81" w:rsidP="006F0209">
      <w:pPr>
        <w:pStyle w:val="a7"/>
        <w:jc w:val="both"/>
        <w:rPr>
          <w:rFonts w:cstheme="minorHAnsi"/>
          <w:rtl/>
        </w:rPr>
      </w:pPr>
    </w:p>
    <w:p w14:paraId="6A4A48A8" w14:textId="590A1707" w:rsidR="009F5A81" w:rsidRDefault="009F5A81" w:rsidP="006F0209">
      <w:pPr>
        <w:pStyle w:val="a7"/>
        <w:jc w:val="both"/>
        <w:rPr>
          <w:rFonts w:cstheme="minorHAnsi"/>
          <w:rtl/>
        </w:rPr>
      </w:pPr>
    </w:p>
    <w:p w14:paraId="20CD0DA4" w14:textId="52BEA0D2" w:rsidR="009F5A81" w:rsidRDefault="009F5A81" w:rsidP="006F0209">
      <w:pPr>
        <w:pStyle w:val="a7"/>
        <w:jc w:val="both"/>
        <w:rPr>
          <w:rFonts w:cstheme="minorHAnsi"/>
          <w:rtl/>
        </w:rPr>
      </w:pPr>
    </w:p>
    <w:p w14:paraId="5B5395DD" w14:textId="30A91B39" w:rsidR="009F5A81" w:rsidRDefault="009F5A81" w:rsidP="006F0209">
      <w:pPr>
        <w:pStyle w:val="a7"/>
        <w:jc w:val="both"/>
        <w:rPr>
          <w:rFonts w:cstheme="minorHAnsi"/>
          <w:rtl/>
        </w:rPr>
      </w:pPr>
    </w:p>
    <w:p w14:paraId="62862EAD" w14:textId="16882465" w:rsidR="009F5A81" w:rsidRDefault="009F5A81" w:rsidP="006F0209">
      <w:pPr>
        <w:pStyle w:val="a7"/>
        <w:jc w:val="both"/>
        <w:rPr>
          <w:rFonts w:cstheme="minorHAnsi"/>
          <w:rtl/>
        </w:rPr>
      </w:pPr>
    </w:p>
    <w:p w14:paraId="76D47EE6" w14:textId="4773854D" w:rsidR="009F5A81" w:rsidRDefault="009F5A81" w:rsidP="006F0209">
      <w:pPr>
        <w:pStyle w:val="a7"/>
        <w:jc w:val="both"/>
        <w:rPr>
          <w:rFonts w:cstheme="minorHAnsi"/>
          <w:rtl/>
        </w:rPr>
      </w:pPr>
    </w:p>
    <w:p w14:paraId="153BF26C" w14:textId="3884D150" w:rsidR="005240CA" w:rsidRDefault="006F0209" w:rsidP="00F93908">
      <w:pPr>
        <w:pStyle w:val="a7"/>
        <w:jc w:val="both"/>
        <w:rPr>
          <w:rFonts w:cstheme="minorHAnsi"/>
          <w:rtl/>
        </w:rPr>
      </w:pPr>
      <w:r>
        <w:rPr>
          <w:rFonts w:cstheme="minorHAnsi" w:hint="cs"/>
          <w:rtl/>
        </w:rPr>
        <w:t>תוכנית המתאר הארצית 38 נועדה להביא לחיזוק מפני רעידות אדמה בכל רחבי הארץ והיא לא באה ליצור דרסטי במרקם העירוני הכללי, אלא באה לעשות טיפול נקודתי לבניינים ישנים שיש בהם בעיות מפני רעידות אדמה. היזמים לקחו את התוכנית שלב אחד קדימה אל כיוון של התחדשות עירונית. ב</w:t>
      </w:r>
      <w:r>
        <w:rPr>
          <w:rFonts w:cstheme="minorHAnsi" w:hint="cs"/>
          <w:b/>
          <w:bCs/>
          <w:rtl/>
        </w:rPr>
        <w:t>סעיף 2</w:t>
      </w:r>
      <w:r>
        <w:rPr>
          <w:rFonts w:cstheme="minorHAnsi" w:hint="cs"/>
          <w:rtl/>
        </w:rPr>
        <w:t xml:space="preserve"> להוראות התמ"א אנו עדים למטרות שלה- התוכנית אושרה באפריל 2005 מתוך רצון לקדם תמריץ כלכלי ליזמים להוביל חיזוק לבניינים קיימים וכך ניתנים זכויות בנייה נוספות במקביל לקיצור הליכים בירוקרטיים. באופן כללי ה</w:t>
      </w:r>
      <w:r>
        <w:rPr>
          <w:rFonts w:cstheme="minorHAnsi" w:hint="cs"/>
          <w:b/>
          <w:bCs/>
          <w:rtl/>
        </w:rPr>
        <w:t>סעיף</w:t>
      </w:r>
      <w:r>
        <w:rPr>
          <w:rFonts w:cstheme="minorHAnsi" w:hint="cs"/>
          <w:rtl/>
        </w:rPr>
        <w:t xml:space="preserve"> קובע כי יש לקבוע הסדרים תכנוניים, לקבוע הנחיות לחיזוק מבנים קיימים, קובע מהם תוספת הבנייה האפשריות, לקבוע תנאים מצטברים למימוש תוספת הבנייה, לקבוע הסדרים תכנוניים להריסת מבנה והקמתו מחדש, לקבוע הנחיות לבקרה הנדסית במסגרת פרויקטים אלו.</w:t>
      </w:r>
    </w:p>
    <w:p w14:paraId="5A5EC0E7" w14:textId="001B4BC4" w:rsidR="00F93908" w:rsidRDefault="00F93908" w:rsidP="00F93908">
      <w:pPr>
        <w:pStyle w:val="a7"/>
        <w:jc w:val="both"/>
        <w:rPr>
          <w:rFonts w:cstheme="minorHAnsi"/>
          <w:rtl/>
        </w:rPr>
      </w:pPr>
    </w:p>
    <w:p w14:paraId="32365C9F" w14:textId="27283505" w:rsidR="00F93908" w:rsidRDefault="00F93908" w:rsidP="00F93908">
      <w:pPr>
        <w:pStyle w:val="a7"/>
        <w:jc w:val="both"/>
        <w:rPr>
          <w:rFonts w:cstheme="minorHAnsi"/>
          <w:rtl/>
        </w:rPr>
      </w:pPr>
      <w:r>
        <w:rPr>
          <w:rFonts w:cstheme="minorHAnsi" w:hint="cs"/>
          <w:rtl/>
        </w:rPr>
        <w:t>התמ"א רלוונטית באופן כללי למבנים מ-1980. הרעיון הוא לתת את ההיתר למבנים שנבנו עד ל-01.01.1980 ותאריך זה נחשב לקו פרשת המים, שכן התקן נכנס לתוקפו בשנת 1975 ונקלח בחשבון שלקח 5 שנים בהן אולי השתמשו בתקן ואולי לא. החל משנת 1980 נקבע שאם יש בניינים שלא נבנו לפי התקן, הם כן יקבלו היתר. כמו כן, ניתן לקבל היתר ממהנדס העיר לבצע תמ"א 38 גם בבניינים שנבנו לפני 1980 אם הם לא נבנו על פי התקן, ועלולים להיות מסוכנים. הוועדה קבעה שהפרויקט עתיד להסתיים באוקטובר 2022.</w:t>
      </w:r>
    </w:p>
    <w:p w14:paraId="4C86BB8F" w14:textId="67D6465F" w:rsidR="00F93908" w:rsidRDefault="00F93908" w:rsidP="00F93908">
      <w:pPr>
        <w:pStyle w:val="a7"/>
        <w:jc w:val="both"/>
        <w:rPr>
          <w:rFonts w:cstheme="minorHAnsi"/>
          <w:rtl/>
        </w:rPr>
      </w:pPr>
    </w:p>
    <w:p w14:paraId="22569A28" w14:textId="7EBAE91E" w:rsidR="00F93908" w:rsidRDefault="00F93908" w:rsidP="00F93908">
      <w:pPr>
        <w:pStyle w:val="a7"/>
        <w:jc w:val="both"/>
        <w:rPr>
          <w:rFonts w:cstheme="minorHAnsi"/>
          <w:rtl/>
        </w:rPr>
      </w:pPr>
      <w:r>
        <w:rPr>
          <w:rFonts w:cstheme="minorHAnsi" w:hint="cs"/>
          <w:b/>
          <w:bCs/>
          <w:rtl/>
        </w:rPr>
        <w:t>סעיף 11</w:t>
      </w:r>
      <w:r>
        <w:rPr>
          <w:rFonts w:cstheme="minorHAnsi" w:hint="cs"/>
          <w:rtl/>
        </w:rPr>
        <w:t xml:space="preserve"> לתוכנית קובע שהיא תחול על מבנים שהם למגורים ולפני שנת 2011 זה מה שהיה, אך החל משנת 2011 </w:t>
      </w:r>
      <w:r>
        <w:rPr>
          <w:rFonts w:cstheme="minorHAnsi" w:hint="cs"/>
          <w:b/>
          <w:bCs/>
          <w:rtl/>
        </w:rPr>
        <w:t>סעיף 14</w:t>
      </w:r>
      <w:r>
        <w:rPr>
          <w:rFonts w:cstheme="minorHAnsi" w:hint="cs"/>
          <w:rtl/>
        </w:rPr>
        <w:t xml:space="preserve"> קובע שהתוכנית תוחל לחול גם על מבנים שאינם למגורים, שוב- לפי אישור של מהנדס הוועדה המקומית.</w:t>
      </w:r>
    </w:p>
    <w:p w14:paraId="638E187C" w14:textId="5D4E3F29" w:rsidR="00F93908" w:rsidRDefault="00F93908" w:rsidP="00F93908">
      <w:pPr>
        <w:pStyle w:val="a7"/>
        <w:jc w:val="both"/>
        <w:rPr>
          <w:rFonts w:cstheme="minorHAnsi"/>
          <w:rtl/>
        </w:rPr>
      </w:pPr>
    </w:p>
    <w:p w14:paraId="1DD9FA3D" w14:textId="7E6F36E6" w:rsidR="00F93908" w:rsidRDefault="00F93908" w:rsidP="00F93908">
      <w:pPr>
        <w:pStyle w:val="a7"/>
        <w:jc w:val="both"/>
        <w:rPr>
          <w:rFonts w:cstheme="minorHAnsi"/>
          <w:rtl/>
        </w:rPr>
      </w:pPr>
      <w:r>
        <w:rPr>
          <w:rFonts w:cstheme="minorHAnsi" w:hint="cs"/>
          <w:rtl/>
        </w:rPr>
        <w:t>ישנם שלושה סוגים של התוכנית:</w:t>
      </w:r>
    </w:p>
    <w:p w14:paraId="0B9A0B6C" w14:textId="6F8EBD7B" w:rsidR="00F93908" w:rsidRDefault="00F93908" w:rsidP="00F93908">
      <w:pPr>
        <w:pStyle w:val="a7"/>
        <w:numPr>
          <w:ilvl w:val="0"/>
          <w:numId w:val="47"/>
        </w:numPr>
        <w:ind w:left="424"/>
        <w:jc w:val="both"/>
        <w:rPr>
          <w:rFonts w:cstheme="minorHAnsi"/>
        </w:rPr>
      </w:pPr>
      <w:r>
        <w:rPr>
          <w:rFonts w:cstheme="minorHAnsi" w:hint="cs"/>
          <w:u w:val="single"/>
          <w:rtl/>
        </w:rPr>
        <w:t xml:space="preserve">חיזוק מבנים ללא תוספות לפי </w:t>
      </w:r>
      <w:r>
        <w:rPr>
          <w:rFonts w:cstheme="minorHAnsi" w:hint="cs"/>
          <w:b/>
          <w:bCs/>
          <w:u w:val="single"/>
          <w:rtl/>
        </w:rPr>
        <w:t>סעיף 10</w:t>
      </w:r>
      <w:r>
        <w:rPr>
          <w:rFonts w:cstheme="minorHAnsi" w:hint="cs"/>
          <w:rtl/>
        </w:rPr>
        <w:t>- לא מוסיפים כלום, רק מחזקים את המבנה הקיים כדי שיעמוד בתקן של רעידות אדמה. המסלול הזה לא צלח כי הוא לא היה כלכלי; כשיזם בא הוא לא נותן מתנות חינם לדיירים מבלי לקבל תמורה/רווח כלכלי;</w:t>
      </w:r>
    </w:p>
    <w:p w14:paraId="520815CA" w14:textId="2BE6075F" w:rsidR="00F93908" w:rsidRDefault="00F93908" w:rsidP="00F93908">
      <w:pPr>
        <w:pStyle w:val="a7"/>
        <w:numPr>
          <w:ilvl w:val="0"/>
          <w:numId w:val="47"/>
        </w:numPr>
        <w:ind w:left="424"/>
        <w:jc w:val="both"/>
        <w:rPr>
          <w:rFonts w:cstheme="minorHAnsi"/>
        </w:rPr>
      </w:pPr>
      <w:r>
        <w:rPr>
          <w:rFonts w:cstheme="minorHAnsi" w:hint="cs"/>
          <w:u w:val="single"/>
          <w:rtl/>
        </w:rPr>
        <w:t xml:space="preserve">תמ"א 38/1 חיזוק ועיבוי לפי </w:t>
      </w:r>
      <w:r>
        <w:rPr>
          <w:rFonts w:cstheme="minorHAnsi" w:hint="cs"/>
          <w:b/>
          <w:bCs/>
          <w:u w:val="single"/>
          <w:rtl/>
        </w:rPr>
        <w:t>סעיף 11</w:t>
      </w:r>
      <w:r>
        <w:rPr>
          <w:rFonts w:cstheme="minorHAnsi" w:hint="cs"/>
          <w:rtl/>
        </w:rPr>
        <w:t>- מוסיפים על הבניין הקיים עד 2.5 קומות, סוגרים קומות מפולשות (ריקות על עמודים), לוקחים את הדירות הקיימות של הדיירים ומרחיבים אותן, בונים ממ"דים וכו'. זה מסלול שהוא נרחב יותר והרבה מאוד השתמשו בו. הוא לא מתאים ליזמים גדולים, אלא לקטנים ולכן לרוב יזמים קטנים ייקחו את הפרויקטים הללו. מדובר בפרויקטים סבוכים כי גם לוקחים בניין ישן ומוסיפים עליו והעובדה שמדובר ביזמים קטנים, שלא בהכרח יחזיקו הרבה זמן, לא מוסיפה.</w:t>
      </w:r>
    </w:p>
    <w:p w14:paraId="32B591FE" w14:textId="6D8E8A05" w:rsidR="00F93908" w:rsidRDefault="00F93908" w:rsidP="00F93908">
      <w:pPr>
        <w:pStyle w:val="a7"/>
        <w:numPr>
          <w:ilvl w:val="0"/>
          <w:numId w:val="47"/>
        </w:numPr>
        <w:ind w:left="424"/>
        <w:jc w:val="both"/>
        <w:rPr>
          <w:rFonts w:cstheme="minorHAnsi"/>
        </w:rPr>
      </w:pPr>
      <w:r>
        <w:rPr>
          <w:rFonts w:cstheme="minorHAnsi" w:hint="cs"/>
          <w:u w:val="single"/>
          <w:rtl/>
        </w:rPr>
        <w:t xml:space="preserve">תמ"א 38/2 הריסה ובנייה מחדש לפי </w:t>
      </w:r>
      <w:r>
        <w:rPr>
          <w:rFonts w:cstheme="minorHAnsi" w:hint="cs"/>
          <w:b/>
          <w:bCs/>
          <w:u w:val="single"/>
          <w:rtl/>
        </w:rPr>
        <w:t>סעיף 14</w:t>
      </w:r>
      <w:r>
        <w:rPr>
          <w:rFonts w:cstheme="minorHAnsi" w:hint="cs"/>
          <w:rtl/>
        </w:rPr>
        <w:t>- הורסים את הבניין הקיים ובונים חדש לפי התקן, בונים דירות חדשות לדיירים הקיימים ועוד דירות וקומות חדשות בנוסף.</w:t>
      </w:r>
    </w:p>
    <w:p w14:paraId="540C889E" w14:textId="750E70F1" w:rsidR="0086159B" w:rsidRDefault="0086159B" w:rsidP="0086159B">
      <w:pPr>
        <w:pStyle w:val="a7"/>
        <w:jc w:val="both"/>
        <w:rPr>
          <w:rFonts w:cstheme="minorHAnsi"/>
          <w:rtl/>
        </w:rPr>
      </w:pPr>
    </w:p>
    <w:p w14:paraId="14676749" w14:textId="24065629" w:rsidR="000D474D" w:rsidRDefault="000D474D" w:rsidP="0086159B">
      <w:pPr>
        <w:pStyle w:val="a7"/>
        <w:jc w:val="both"/>
        <w:rPr>
          <w:rFonts w:cstheme="minorHAnsi"/>
          <w:rtl/>
        </w:rPr>
      </w:pPr>
    </w:p>
    <w:p w14:paraId="22241F24" w14:textId="5ECB5D0D" w:rsidR="000D474D" w:rsidRDefault="000D474D" w:rsidP="0086159B">
      <w:pPr>
        <w:pStyle w:val="a7"/>
        <w:jc w:val="both"/>
        <w:rPr>
          <w:rFonts w:cstheme="minorHAnsi"/>
          <w:rtl/>
        </w:rPr>
      </w:pPr>
    </w:p>
    <w:p w14:paraId="3ABDA5AC" w14:textId="18898B2F" w:rsidR="000D474D" w:rsidRDefault="000D474D" w:rsidP="0086159B">
      <w:pPr>
        <w:pStyle w:val="a7"/>
        <w:jc w:val="both"/>
        <w:rPr>
          <w:rFonts w:cstheme="minorHAnsi"/>
          <w:rtl/>
        </w:rPr>
      </w:pPr>
    </w:p>
    <w:p w14:paraId="6FAD396D" w14:textId="63810301" w:rsidR="000D474D" w:rsidRDefault="000D474D" w:rsidP="0086159B">
      <w:pPr>
        <w:pStyle w:val="a7"/>
        <w:jc w:val="both"/>
        <w:rPr>
          <w:rFonts w:cstheme="minorHAnsi"/>
          <w:rtl/>
        </w:rPr>
      </w:pPr>
    </w:p>
    <w:p w14:paraId="675D39AB" w14:textId="4AE3109C" w:rsidR="000D474D" w:rsidRDefault="000D474D" w:rsidP="0086159B">
      <w:pPr>
        <w:pStyle w:val="a7"/>
        <w:jc w:val="both"/>
        <w:rPr>
          <w:rFonts w:cstheme="minorHAnsi"/>
          <w:rtl/>
        </w:rPr>
      </w:pPr>
    </w:p>
    <w:p w14:paraId="325F6E68" w14:textId="121B6CF7" w:rsidR="000D474D" w:rsidRDefault="000D474D" w:rsidP="0086159B">
      <w:pPr>
        <w:pStyle w:val="a7"/>
        <w:jc w:val="both"/>
        <w:rPr>
          <w:rFonts w:cstheme="minorHAnsi"/>
          <w:rtl/>
        </w:rPr>
      </w:pPr>
    </w:p>
    <w:p w14:paraId="413009C3" w14:textId="6AF342FF" w:rsidR="000D474D" w:rsidRDefault="000D474D" w:rsidP="0086159B">
      <w:pPr>
        <w:pStyle w:val="a7"/>
        <w:jc w:val="both"/>
        <w:rPr>
          <w:rFonts w:cstheme="minorHAnsi"/>
          <w:rtl/>
        </w:rPr>
      </w:pPr>
    </w:p>
    <w:p w14:paraId="115E2394" w14:textId="77777777" w:rsidR="000D474D" w:rsidRDefault="000D474D" w:rsidP="0086159B">
      <w:pPr>
        <w:pStyle w:val="a7"/>
        <w:jc w:val="both"/>
        <w:rPr>
          <w:rFonts w:cstheme="minorHAnsi"/>
          <w:rtl/>
        </w:rPr>
      </w:pPr>
    </w:p>
    <w:p w14:paraId="1A252304" w14:textId="21F8A3EE" w:rsidR="0086159B" w:rsidRDefault="000D474D" w:rsidP="0086159B">
      <w:pPr>
        <w:pStyle w:val="a7"/>
        <w:jc w:val="both"/>
        <w:rPr>
          <w:rFonts w:cstheme="minorHAnsi"/>
          <w:rtl/>
        </w:rPr>
      </w:pPr>
      <w:r>
        <w:rPr>
          <w:rFonts w:cstheme="minorHAnsi" w:hint="cs"/>
          <w:rtl/>
        </w:rPr>
        <w:lastRenderedPageBreak/>
        <w:t>התוכנית עברה הרבה מאוד תיקונים:</w:t>
      </w:r>
    </w:p>
    <w:p w14:paraId="588726E9" w14:textId="3C47E75B" w:rsidR="000D474D" w:rsidRPr="00F93908" w:rsidRDefault="000D474D" w:rsidP="0086159B">
      <w:pPr>
        <w:pStyle w:val="a7"/>
        <w:jc w:val="both"/>
        <w:rPr>
          <w:rFonts w:cstheme="minorHAnsi"/>
          <w:rtl/>
        </w:rPr>
      </w:pPr>
      <w:r>
        <w:rPr>
          <w:noProof/>
        </w:rPr>
        <w:drawing>
          <wp:anchor distT="0" distB="0" distL="114300" distR="114300" simplePos="0" relativeHeight="251663360" behindDoc="1" locked="0" layoutInCell="1" allowOverlap="1" wp14:anchorId="62A69E05" wp14:editId="1FD32DD7">
            <wp:simplePos x="0" y="0"/>
            <wp:positionH relativeFrom="margin">
              <wp:posOffset>3307218</wp:posOffset>
            </wp:positionH>
            <wp:positionV relativeFrom="paragraph">
              <wp:posOffset>27802</wp:posOffset>
            </wp:positionV>
            <wp:extent cx="2858770" cy="2466975"/>
            <wp:effectExtent l="0" t="0" r="0" b="9525"/>
            <wp:wrapNone/>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93" t="30594" r="66428" b="19396"/>
                    <a:stretch/>
                  </pic:blipFill>
                  <pic:spPr bwMode="auto">
                    <a:xfrm>
                      <a:off x="0" y="0"/>
                      <a:ext cx="2858770"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69018" w14:textId="631F2128" w:rsidR="005240CA" w:rsidRDefault="005240CA" w:rsidP="006F0209">
      <w:pPr>
        <w:pStyle w:val="a7"/>
        <w:jc w:val="both"/>
        <w:rPr>
          <w:rFonts w:cstheme="minorHAnsi"/>
          <w:rtl/>
        </w:rPr>
      </w:pPr>
    </w:p>
    <w:p w14:paraId="679729C6" w14:textId="2D2A87B1" w:rsidR="000D474D" w:rsidRDefault="000D474D" w:rsidP="006F0209">
      <w:pPr>
        <w:pStyle w:val="a7"/>
        <w:jc w:val="both"/>
        <w:rPr>
          <w:rFonts w:cstheme="minorHAnsi"/>
          <w:rtl/>
        </w:rPr>
      </w:pPr>
    </w:p>
    <w:p w14:paraId="53A46751" w14:textId="651C7C58" w:rsidR="000D474D" w:rsidRDefault="000D474D" w:rsidP="006F0209">
      <w:pPr>
        <w:pStyle w:val="a7"/>
        <w:jc w:val="both"/>
        <w:rPr>
          <w:rFonts w:cstheme="minorHAnsi" w:hint="cs"/>
          <w:rtl/>
        </w:rPr>
      </w:pPr>
    </w:p>
    <w:p w14:paraId="10DB27B8" w14:textId="428F78F6" w:rsidR="000D474D" w:rsidRDefault="000D474D" w:rsidP="006F0209">
      <w:pPr>
        <w:pStyle w:val="a7"/>
        <w:jc w:val="both"/>
        <w:rPr>
          <w:rFonts w:cstheme="minorHAnsi"/>
          <w:rtl/>
        </w:rPr>
      </w:pPr>
    </w:p>
    <w:p w14:paraId="15205B46" w14:textId="155A411B" w:rsidR="000D474D" w:rsidRDefault="000D474D" w:rsidP="006F0209">
      <w:pPr>
        <w:pStyle w:val="a7"/>
        <w:jc w:val="both"/>
        <w:rPr>
          <w:rFonts w:cstheme="minorHAnsi"/>
          <w:rtl/>
        </w:rPr>
      </w:pPr>
    </w:p>
    <w:p w14:paraId="428076E2" w14:textId="555DA048" w:rsidR="000D474D" w:rsidRDefault="000D474D" w:rsidP="006F0209">
      <w:pPr>
        <w:pStyle w:val="a7"/>
        <w:jc w:val="both"/>
        <w:rPr>
          <w:rFonts w:cstheme="minorHAnsi"/>
          <w:rtl/>
        </w:rPr>
      </w:pPr>
    </w:p>
    <w:p w14:paraId="03DABE61" w14:textId="79C64901" w:rsidR="000D474D" w:rsidRDefault="000D474D" w:rsidP="006F0209">
      <w:pPr>
        <w:pStyle w:val="a7"/>
        <w:jc w:val="both"/>
        <w:rPr>
          <w:rFonts w:cstheme="minorHAnsi"/>
          <w:rtl/>
        </w:rPr>
      </w:pPr>
    </w:p>
    <w:p w14:paraId="46EBAD4A" w14:textId="5A63C886" w:rsidR="000D474D" w:rsidRDefault="000D474D" w:rsidP="006F0209">
      <w:pPr>
        <w:pStyle w:val="a7"/>
        <w:jc w:val="both"/>
        <w:rPr>
          <w:rFonts w:cstheme="minorHAnsi"/>
          <w:rtl/>
        </w:rPr>
      </w:pPr>
    </w:p>
    <w:p w14:paraId="411091F3" w14:textId="33BBE5E1" w:rsidR="000D474D" w:rsidRDefault="000D474D" w:rsidP="006F0209">
      <w:pPr>
        <w:pStyle w:val="a7"/>
        <w:jc w:val="both"/>
        <w:rPr>
          <w:rFonts w:cstheme="minorHAnsi"/>
          <w:rtl/>
        </w:rPr>
      </w:pPr>
    </w:p>
    <w:p w14:paraId="4A6EB0F8" w14:textId="1387F7D5" w:rsidR="000D474D" w:rsidRDefault="000D474D" w:rsidP="006F0209">
      <w:pPr>
        <w:pStyle w:val="a7"/>
        <w:jc w:val="both"/>
        <w:rPr>
          <w:rFonts w:cstheme="minorHAnsi"/>
          <w:rtl/>
        </w:rPr>
      </w:pPr>
    </w:p>
    <w:p w14:paraId="623B62C5" w14:textId="77777777" w:rsidR="000D474D" w:rsidRDefault="000D474D" w:rsidP="006F0209">
      <w:pPr>
        <w:pStyle w:val="a7"/>
        <w:jc w:val="both"/>
        <w:rPr>
          <w:rFonts w:cstheme="minorHAnsi"/>
          <w:rtl/>
        </w:rPr>
      </w:pPr>
    </w:p>
    <w:p w14:paraId="1572E31F" w14:textId="737FDB20" w:rsidR="005240CA" w:rsidRDefault="005240CA" w:rsidP="006F0209">
      <w:pPr>
        <w:pStyle w:val="a7"/>
        <w:jc w:val="both"/>
        <w:rPr>
          <w:rFonts w:cstheme="minorHAnsi"/>
          <w:rtl/>
        </w:rPr>
      </w:pPr>
    </w:p>
    <w:p w14:paraId="0B0643AE" w14:textId="13725376" w:rsidR="005240CA" w:rsidRDefault="005240CA" w:rsidP="006F0209">
      <w:pPr>
        <w:pStyle w:val="a7"/>
        <w:jc w:val="both"/>
        <w:rPr>
          <w:rFonts w:cstheme="minorHAnsi"/>
          <w:rtl/>
        </w:rPr>
      </w:pPr>
    </w:p>
    <w:p w14:paraId="23F8982E" w14:textId="12F2ED0A" w:rsidR="00562159" w:rsidRDefault="00562159" w:rsidP="006F0209">
      <w:pPr>
        <w:pStyle w:val="a7"/>
        <w:jc w:val="both"/>
        <w:rPr>
          <w:rFonts w:cstheme="minorHAnsi"/>
          <w:rtl/>
        </w:rPr>
      </w:pPr>
    </w:p>
    <w:p w14:paraId="0C7C4153" w14:textId="15E2B278" w:rsidR="00562159" w:rsidRDefault="00562159" w:rsidP="006F0209">
      <w:pPr>
        <w:pStyle w:val="a7"/>
        <w:jc w:val="both"/>
        <w:rPr>
          <w:rFonts w:cstheme="minorHAnsi"/>
          <w:rtl/>
        </w:rPr>
      </w:pPr>
    </w:p>
    <w:p w14:paraId="34E56A9B" w14:textId="73198F47" w:rsidR="00562159" w:rsidRDefault="000D474D" w:rsidP="006F0209">
      <w:pPr>
        <w:pStyle w:val="a7"/>
        <w:jc w:val="both"/>
        <w:rPr>
          <w:rFonts w:cstheme="minorHAnsi"/>
          <w:rtl/>
        </w:rPr>
      </w:pPr>
      <w:r w:rsidRPr="000D474D">
        <w:rPr>
          <w:rFonts w:cstheme="minorHAnsi" w:hint="cs"/>
          <w:rtl/>
        </w:rPr>
        <w:t xml:space="preserve">לגבי תיקון 3א- למה משנה אם אנחנו מגבילים את היזם או לא, אם הורסים את הבניין לגמרי ובונים מחדש? כי אפשר לבנות גם יסודות חדשים. התשובה היא </w:t>
      </w:r>
      <w:proofErr w:type="spellStart"/>
      <w:r w:rsidRPr="000D474D">
        <w:rPr>
          <w:rFonts w:cstheme="minorHAnsi" w:hint="cs"/>
          <w:rtl/>
        </w:rPr>
        <w:t>שבתמ"א</w:t>
      </w:r>
      <w:proofErr w:type="spellEnd"/>
      <w:r w:rsidRPr="000D474D">
        <w:rPr>
          <w:rFonts w:cstheme="minorHAnsi" w:hint="cs"/>
          <w:rtl/>
        </w:rPr>
        <w:t xml:space="preserve"> אנחנו מסתכלים גם על יתר האזור הבנוי מסביב לבניין שהוא מושא התמ"א, ואמנם התשתיות של אותו בניין השתנו, אבל התשתיות של האזור לא השתנו ויתר האזור לא השתנה, אז אנחנו חייבים להתאים את עצמנו. זאת לעומת פינוי-בינוי שנדון בו בהמשך.</w:t>
      </w:r>
    </w:p>
    <w:p w14:paraId="3BDF1CD2" w14:textId="369A7AE6" w:rsidR="000D474D" w:rsidRDefault="000D474D" w:rsidP="006F0209">
      <w:pPr>
        <w:pStyle w:val="a7"/>
        <w:jc w:val="both"/>
        <w:rPr>
          <w:rFonts w:cstheme="minorHAnsi"/>
          <w:rtl/>
        </w:rPr>
      </w:pPr>
    </w:p>
    <w:p w14:paraId="0449F708" w14:textId="50FD02BF" w:rsidR="001B7CF0" w:rsidRPr="001B7CF0" w:rsidRDefault="001B7CF0" w:rsidP="001B7CF0">
      <w:pPr>
        <w:pStyle w:val="a7"/>
        <w:jc w:val="both"/>
        <w:rPr>
          <w:rFonts w:cstheme="minorHAnsi"/>
        </w:rPr>
      </w:pPr>
      <w:r w:rsidRPr="001B7CF0">
        <w:rPr>
          <w:rFonts w:cstheme="minorHAnsi" w:hint="cs"/>
          <w:rtl/>
        </w:rPr>
        <w:t>מה שנותנים לרוב לדיירים זה עד 25</w:t>
      </w:r>
      <w:r>
        <w:rPr>
          <w:rFonts w:cstheme="minorHAnsi" w:hint="cs"/>
          <w:rtl/>
        </w:rPr>
        <w:t xml:space="preserve"> מ"ר</w:t>
      </w:r>
      <w:r w:rsidRPr="001B7CF0">
        <w:rPr>
          <w:rFonts w:cstheme="minorHAnsi" w:hint="cs"/>
          <w:rtl/>
        </w:rPr>
        <w:t xml:space="preserve"> ברוטו לכל דירה. כיום ברוב הרשויות המקומיות עברו מסמכים פנימיים שקובעים שניתן לתת לדיירים עד 12 מ"ר ברוטו ו-9</w:t>
      </w:r>
      <w:r>
        <w:rPr>
          <w:rFonts w:cstheme="minorHAnsi" w:hint="cs"/>
          <w:rtl/>
        </w:rPr>
        <w:t xml:space="preserve"> מ"ר</w:t>
      </w:r>
      <w:r w:rsidRPr="001B7CF0">
        <w:rPr>
          <w:rFonts w:cstheme="minorHAnsi" w:hint="cs"/>
          <w:rtl/>
        </w:rPr>
        <w:t xml:space="preserve"> נטו, שחייבים לכלול ממ"ד (ובנוסף מרפסת וחניות תת-קרקעיות, עיצוב של בניין חדש, מעליות וכו'). זה יוצר ממ"ד מאוד קטן, אבל השווי של עוד חדר היום במרכז יכול להגיע לעד חצי מיליון </w:t>
      </w:r>
      <w:r>
        <w:rPr>
          <w:rFonts w:cstheme="minorHAnsi" w:hint="cs"/>
          <w:rtl/>
        </w:rPr>
        <w:t>שקלים</w:t>
      </w:r>
      <w:r w:rsidRPr="001B7CF0">
        <w:rPr>
          <w:rFonts w:cstheme="minorHAnsi" w:hint="cs"/>
          <w:rtl/>
        </w:rPr>
        <w:t xml:space="preserve"> במועד מכירת הנכס אז זה בכל מקרה </w:t>
      </w:r>
      <w:r>
        <w:rPr>
          <w:rFonts w:cstheme="minorHAnsi" w:hint="cs"/>
          <w:rtl/>
        </w:rPr>
        <w:t>עדיף</w:t>
      </w:r>
      <w:r w:rsidRPr="001B7CF0">
        <w:rPr>
          <w:rFonts w:cstheme="minorHAnsi" w:hint="cs"/>
          <w:rtl/>
        </w:rPr>
        <w:t>.</w:t>
      </w:r>
      <w:r>
        <w:rPr>
          <w:rFonts w:cstheme="minorHAnsi" w:hint="cs"/>
          <w:rtl/>
        </w:rPr>
        <w:t xml:space="preserve"> </w:t>
      </w:r>
      <w:r w:rsidRPr="001B7CF0">
        <w:rPr>
          <w:rFonts w:cstheme="minorHAnsi" w:hint="cs"/>
          <w:rtl/>
        </w:rPr>
        <w:t xml:space="preserve">אחת מהביקורות על תמ"א </w:t>
      </w:r>
      <w:r>
        <w:rPr>
          <w:rFonts w:cstheme="minorHAnsi" w:hint="cs"/>
          <w:rtl/>
        </w:rPr>
        <w:t xml:space="preserve">38/1 </w:t>
      </w:r>
      <w:r w:rsidRPr="001B7CF0">
        <w:rPr>
          <w:rFonts w:cstheme="minorHAnsi" w:hint="cs"/>
          <w:rtl/>
        </w:rPr>
        <w:t>היא שניתן לבנות לבד למעשה ממ"ד בתוך מבנה קיים, אבל יזמים שעושים את זה לפעמים לא רציניים וזה עלול לגרום להתמוטטות של כל המבנה.</w:t>
      </w:r>
    </w:p>
    <w:p w14:paraId="5F6996CE" w14:textId="155F45A9" w:rsidR="000D474D" w:rsidRDefault="000D474D" w:rsidP="006F0209">
      <w:pPr>
        <w:pStyle w:val="a7"/>
        <w:jc w:val="both"/>
        <w:rPr>
          <w:rFonts w:cstheme="minorHAnsi"/>
          <w:rtl/>
        </w:rPr>
      </w:pPr>
    </w:p>
    <w:p w14:paraId="030029EF" w14:textId="0786EED3" w:rsidR="001B7CF0" w:rsidRDefault="003633B9" w:rsidP="006F0209">
      <w:pPr>
        <w:pStyle w:val="a7"/>
        <w:jc w:val="both"/>
        <w:rPr>
          <w:rFonts w:cstheme="minorHAnsi"/>
          <w:rtl/>
        </w:rPr>
      </w:pPr>
      <w:r>
        <w:rPr>
          <w:noProof/>
        </w:rPr>
        <w:drawing>
          <wp:anchor distT="0" distB="0" distL="114300" distR="114300" simplePos="0" relativeHeight="251667456" behindDoc="1" locked="0" layoutInCell="1" allowOverlap="1" wp14:anchorId="34B160EC" wp14:editId="356A88E8">
            <wp:simplePos x="0" y="0"/>
            <wp:positionH relativeFrom="margin">
              <wp:posOffset>423435</wp:posOffset>
            </wp:positionH>
            <wp:positionV relativeFrom="paragraph">
              <wp:posOffset>9525</wp:posOffset>
            </wp:positionV>
            <wp:extent cx="2524125" cy="2187575"/>
            <wp:effectExtent l="0" t="0" r="9525" b="3175"/>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57" t="30594" r="66593" b="19690"/>
                    <a:stretch/>
                  </pic:blipFill>
                  <pic:spPr bwMode="auto">
                    <a:xfrm>
                      <a:off x="0" y="0"/>
                      <a:ext cx="2524125" cy="21875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1" locked="0" layoutInCell="1" allowOverlap="1" wp14:anchorId="4B9E98A6" wp14:editId="1E52E88F">
            <wp:simplePos x="0" y="0"/>
            <wp:positionH relativeFrom="margin">
              <wp:posOffset>3596005</wp:posOffset>
            </wp:positionH>
            <wp:positionV relativeFrom="paragraph">
              <wp:posOffset>-635</wp:posOffset>
            </wp:positionV>
            <wp:extent cx="2524125" cy="2187575"/>
            <wp:effectExtent l="0" t="0" r="9525" b="3175"/>
            <wp:wrapNone/>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57" t="30594" r="66593" b="19690"/>
                    <a:stretch/>
                  </pic:blipFill>
                  <pic:spPr bwMode="auto">
                    <a:xfrm>
                      <a:off x="0" y="0"/>
                      <a:ext cx="2524125" cy="2187575"/>
                    </a:xfrm>
                    <a:prstGeom prst="rect">
                      <a:avLst/>
                    </a:prstGeom>
                    <a:ln>
                      <a:noFill/>
                    </a:ln>
                    <a:extLst>
                      <a:ext uri="{53640926-AAD7-44D8-BBD7-CCE9431645EC}">
                        <a14:shadowObscured xmlns:a14="http://schemas.microsoft.com/office/drawing/2010/main"/>
                      </a:ext>
                    </a:extLst>
                  </pic:spPr>
                </pic:pic>
              </a:graphicData>
            </a:graphic>
          </wp:anchor>
        </w:drawing>
      </w:r>
    </w:p>
    <w:p w14:paraId="309AA73D" w14:textId="380E8D20" w:rsidR="003633B9" w:rsidRDefault="003633B9" w:rsidP="006F0209">
      <w:pPr>
        <w:pStyle w:val="a7"/>
        <w:jc w:val="both"/>
        <w:rPr>
          <w:rFonts w:cstheme="minorHAnsi"/>
          <w:rtl/>
        </w:rPr>
      </w:pPr>
    </w:p>
    <w:p w14:paraId="2148E6C9" w14:textId="3F275A0D" w:rsidR="003633B9" w:rsidRDefault="003633B9" w:rsidP="006F0209">
      <w:pPr>
        <w:pStyle w:val="a7"/>
        <w:jc w:val="both"/>
        <w:rPr>
          <w:rFonts w:cstheme="minorHAnsi"/>
          <w:rtl/>
        </w:rPr>
      </w:pPr>
    </w:p>
    <w:p w14:paraId="6299FD2B" w14:textId="69098304" w:rsidR="003633B9" w:rsidRDefault="003633B9" w:rsidP="006F0209">
      <w:pPr>
        <w:pStyle w:val="a7"/>
        <w:jc w:val="both"/>
        <w:rPr>
          <w:rFonts w:cstheme="minorHAnsi"/>
          <w:rtl/>
        </w:rPr>
      </w:pPr>
    </w:p>
    <w:p w14:paraId="307130CF" w14:textId="377F24FD" w:rsidR="003633B9" w:rsidRDefault="003633B9" w:rsidP="006F0209">
      <w:pPr>
        <w:pStyle w:val="a7"/>
        <w:jc w:val="both"/>
        <w:rPr>
          <w:rFonts w:cstheme="minorHAnsi"/>
          <w:rtl/>
        </w:rPr>
      </w:pPr>
    </w:p>
    <w:p w14:paraId="6683C302" w14:textId="67DD20A2" w:rsidR="003633B9" w:rsidRDefault="003633B9" w:rsidP="006F0209">
      <w:pPr>
        <w:pStyle w:val="a7"/>
        <w:jc w:val="both"/>
        <w:rPr>
          <w:rFonts w:cstheme="minorHAnsi"/>
          <w:rtl/>
        </w:rPr>
      </w:pPr>
    </w:p>
    <w:p w14:paraId="2939C44A" w14:textId="2D75654E" w:rsidR="003633B9" w:rsidRDefault="003633B9" w:rsidP="006F0209">
      <w:pPr>
        <w:pStyle w:val="a7"/>
        <w:jc w:val="both"/>
        <w:rPr>
          <w:rFonts w:cstheme="minorHAnsi"/>
          <w:rtl/>
        </w:rPr>
      </w:pPr>
    </w:p>
    <w:p w14:paraId="3DB25F99" w14:textId="7F0A50C9" w:rsidR="003633B9" w:rsidRDefault="003633B9" w:rsidP="006F0209">
      <w:pPr>
        <w:pStyle w:val="a7"/>
        <w:jc w:val="both"/>
        <w:rPr>
          <w:rFonts w:cstheme="minorHAnsi"/>
          <w:rtl/>
        </w:rPr>
      </w:pPr>
    </w:p>
    <w:p w14:paraId="49CA37EA" w14:textId="6DCFE073" w:rsidR="003633B9" w:rsidRDefault="003633B9" w:rsidP="006F0209">
      <w:pPr>
        <w:pStyle w:val="a7"/>
        <w:jc w:val="both"/>
        <w:rPr>
          <w:rFonts w:cstheme="minorHAnsi"/>
          <w:rtl/>
        </w:rPr>
      </w:pPr>
    </w:p>
    <w:p w14:paraId="5AE290D0" w14:textId="40DA7146" w:rsidR="003633B9" w:rsidRDefault="003633B9" w:rsidP="006F0209">
      <w:pPr>
        <w:pStyle w:val="a7"/>
        <w:jc w:val="both"/>
        <w:rPr>
          <w:rFonts w:cstheme="minorHAnsi"/>
          <w:rtl/>
        </w:rPr>
      </w:pPr>
    </w:p>
    <w:p w14:paraId="173871FC" w14:textId="6B798512" w:rsidR="003633B9" w:rsidRDefault="003633B9" w:rsidP="006F0209">
      <w:pPr>
        <w:pStyle w:val="a7"/>
        <w:jc w:val="both"/>
        <w:rPr>
          <w:rFonts w:cstheme="minorHAnsi"/>
          <w:rtl/>
        </w:rPr>
      </w:pPr>
    </w:p>
    <w:p w14:paraId="2FF2EA0B" w14:textId="15096E0F" w:rsidR="003633B9" w:rsidRDefault="003633B9" w:rsidP="006F0209">
      <w:pPr>
        <w:pStyle w:val="a7"/>
        <w:jc w:val="both"/>
        <w:rPr>
          <w:rFonts w:cstheme="minorHAnsi"/>
          <w:rtl/>
        </w:rPr>
      </w:pPr>
    </w:p>
    <w:p w14:paraId="25CFE28F" w14:textId="025DA32E" w:rsidR="003633B9" w:rsidRDefault="003633B9" w:rsidP="006F0209">
      <w:pPr>
        <w:pStyle w:val="a7"/>
        <w:jc w:val="both"/>
        <w:rPr>
          <w:rFonts w:cstheme="minorHAnsi"/>
          <w:rtl/>
        </w:rPr>
      </w:pPr>
    </w:p>
    <w:p w14:paraId="517B3F40" w14:textId="00364F00" w:rsidR="003633B9" w:rsidRDefault="003633B9" w:rsidP="006F0209">
      <w:pPr>
        <w:pStyle w:val="a7"/>
        <w:jc w:val="both"/>
        <w:rPr>
          <w:rFonts w:cstheme="minorHAnsi"/>
          <w:rtl/>
        </w:rPr>
      </w:pPr>
    </w:p>
    <w:p w14:paraId="3E8150D2" w14:textId="241CFF9D" w:rsidR="003633B9" w:rsidRDefault="003633B9" w:rsidP="006F0209">
      <w:pPr>
        <w:pStyle w:val="a7"/>
        <w:jc w:val="both"/>
        <w:rPr>
          <w:rFonts w:cstheme="minorHAnsi"/>
          <w:rtl/>
        </w:rPr>
      </w:pPr>
    </w:p>
    <w:p w14:paraId="3D319D9E" w14:textId="1971C744" w:rsidR="001B7CF0" w:rsidRPr="001B7CF0" w:rsidRDefault="003633B9" w:rsidP="006F0209">
      <w:pPr>
        <w:pStyle w:val="a7"/>
        <w:jc w:val="both"/>
        <w:rPr>
          <w:rFonts w:cstheme="minorHAnsi"/>
          <w:rtl/>
        </w:rPr>
      </w:pPr>
      <w:r w:rsidRPr="003633B9">
        <w:rPr>
          <w:rFonts w:cstheme="minorHAnsi" w:hint="cs"/>
          <w:rtl/>
        </w:rPr>
        <w:t>כשאנחנו מבצעים תמ"א יש זכויות שמוקנות מכוחה והתהליכים קצרים יותר</w:t>
      </w:r>
      <w:r>
        <w:rPr>
          <w:rFonts w:cstheme="minorHAnsi" w:hint="cs"/>
          <w:rtl/>
        </w:rPr>
        <w:t>-</w:t>
      </w:r>
      <w:r w:rsidRPr="003633B9">
        <w:rPr>
          <w:rFonts w:cstheme="minorHAnsi" w:hint="cs"/>
          <w:rtl/>
        </w:rPr>
        <w:t xml:space="preserve"> לא צריך לקבל אישורים למשל לשינוי ייעוד, הוצאת היתרי בניה וכו'</w:t>
      </w:r>
      <w:r>
        <w:rPr>
          <w:rFonts w:cstheme="minorHAnsi" w:hint="cs"/>
          <w:rtl/>
        </w:rPr>
        <w:t>;</w:t>
      </w:r>
      <w:r w:rsidRPr="003633B9">
        <w:rPr>
          <w:rFonts w:cstheme="minorHAnsi" w:hint="cs"/>
          <w:rtl/>
        </w:rPr>
        <w:t xml:space="preserve"> הכל נובע מכוח התמ"א עצמה.</w:t>
      </w:r>
    </w:p>
    <w:p w14:paraId="37EC44D1" w14:textId="77777777" w:rsidR="000D474D" w:rsidRDefault="000D474D" w:rsidP="006F0209">
      <w:pPr>
        <w:pStyle w:val="a7"/>
        <w:jc w:val="both"/>
        <w:rPr>
          <w:rFonts w:cstheme="minorHAnsi"/>
          <w:rtl/>
        </w:rPr>
      </w:pPr>
    </w:p>
    <w:p w14:paraId="4B74906C" w14:textId="708796D0" w:rsidR="00562159" w:rsidRDefault="00C949BC" w:rsidP="006F0209">
      <w:pPr>
        <w:pStyle w:val="a7"/>
        <w:jc w:val="both"/>
        <w:rPr>
          <w:rFonts w:cstheme="minorHAnsi"/>
          <w:rtl/>
        </w:rPr>
      </w:pPr>
      <w:r w:rsidRPr="00C949BC">
        <w:rPr>
          <w:rFonts w:cstheme="minorHAnsi" w:hint="cs"/>
          <w:b/>
          <w:bCs/>
          <w:rtl/>
        </w:rPr>
        <w:t>פס"ד</w:t>
      </w:r>
      <w:r w:rsidRPr="00C949BC">
        <w:rPr>
          <w:rFonts w:cstheme="minorHAnsi" w:hint="cs"/>
          <w:rtl/>
        </w:rPr>
        <w:t xml:space="preserve"> </w:t>
      </w:r>
      <w:r w:rsidRPr="00C949BC">
        <w:rPr>
          <w:rFonts w:cstheme="minorHAnsi" w:hint="cs"/>
          <w:b/>
          <w:bCs/>
          <w:rtl/>
        </w:rPr>
        <w:t>גולן</w:t>
      </w:r>
      <w:r w:rsidRPr="00C949BC">
        <w:rPr>
          <w:rFonts w:cstheme="minorHAnsi" w:hint="cs"/>
          <w:rtl/>
        </w:rPr>
        <w:t xml:space="preserve"> עסק בשאלת אי-מימוש זכויות בנייה לפני ביצוע התמ"א ובשאלה האם בעת התמ"א אחוזי הבנייה ימומשו לפי הזכויות, גם אלה שלא מומשו, או רק לפי זכויות הבנייה הקיימות? הגישה המרחיבה היא שננצל זכויות שלא מומשו בעבר בעת ביצוע התמ"א, אבל היועץ המשפטי לוועדה אמר שאם נכניס לתמ"א את הזכויות שלא נוצלו יהיה בלגן על חשבון הקופה הציבורית וזו הגישה המצמצמת. לכן הגישה שאומצה היא </w:t>
      </w:r>
      <w:r w:rsidRPr="00C949BC">
        <w:rPr>
          <w:rFonts w:cstheme="minorHAnsi" w:hint="cs"/>
          <w:b/>
          <w:bCs/>
          <w:rtl/>
        </w:rPr>
        <w:t>הגישה המצמצת</w:t>
      </w:r>
      <w:r w:rsidRPr="00C949BC">
        <w:rPr>
          <w:rFonts w:cstheme="minorHAnsi" w:hint="cs"/>
          <w:rtl/>
        </w:rPr>
        <w:t xml:space="preserve"> של היועץ, לפיה </w:t>
      </w:r>
      <w:r w:rsidRPr="00C949BC">
        <w:rPr>
          <w:rFonts w:cstheme="minorHAnsi" w:hint="cs"/>
          <w:u w:val="single"/>
          <w:rtl/>
        </w:rPr>
        <w:t>אחוזי הבניה יקבעו לפי המבנה הקיים, גם אם לא נוצלו בו זכויות בנייה טרם התמ"א</w:t>
      </w:r>
      <w:r w:rsidRPr="00C949BC">
        <w:rPr>
          <w:rFonts w:cstheme="minorHAnsi" w:hint="cs"/>
          <w:rtl/>
        </w:rPr>
        <w:t>.</w:t>
      </w:r>
    </w:p>
    <w:p w14:paraId="1CB1A50C" w14:textId="66157E05" w:rsidR="00C949BC" w:rsidRDefault="00C949BC" w:rsidP="006F0209">
      <w:pPr>
        <w:pStyle w:val="a7"/>
        <w:jc w:val="both"/>
        <w:rPr>
          <w:rFonts w:cstheme="minorHAnsi"/>
          <w:rtl/>
        </w:rPr>
      </w:pPr>
    </w:p>
    <w:p w14:paraId="61907CA7" w14:textId="7F0AEFA7" w:rsidR="00C949BC" w:rsidRDefault="00C949BC" w:rsidP="006F0209">
      <w:pPr>
        <w:pStyle w:val="a7"/>
        <w:jc w:val="both"/>
        <w:rPr>
          <w:rFonts w:cstheme="minorHAnsi"/>
          <w:rtl/>
        </w:rPr>
      </w:pPr>
    </w:p>
    <w:p w14:paraId="6198C377" w14:textId="571069C8" w:rsidR="00C949BC" w:rsidRDefault="00C949BC" w:rsidP="006F0209">
      <w:pPr>
        <w:pStyle w:val="a7"/>
        <w:jc w:val="both"/>
        <w:rPr>
          <w:rFonts w:cstheme="minorHAnsi"/>
          <w:rtl/>
        </w:rPr>
      </w:pPr>
    </w:p>
    <w:p w14:paraId="2BB70030" w14:textId="18FE10F5" w:rsidR="002B6D2E" w:rsidRDefault="002B6D2E" w:rsidP="006F0209">
      <w:pPr>
        <w:pStyle w:val="a7"/>
        <w:jc w:val="both"/>
        <w:rPr>
          <w:rFonts w:cstheme="minorHAnsi"/>
          <w:rtl/>
        </w:rPr>
      </w:pPr>
      <w:r>
        <w:rPr>
          <w:noProof/>
        </w:rPr>
        <w:lastRenderedPageBreak/>
        <w:drawing>
          <wp:anchor distT="0" distB="0" distL="114300" distR="114300" simplePos="0" relativeHeight="251671552" behindDoc="1" locked="0" layoutInCell="1" allowOverlap="1" wp14:anchorId="26D6EED5" wp14:editId="7F548801">
            <wp:simplePos x="0" y="0"/>
            <wp:positionH relativeFrom="margin">
              <wp:posOffset>47239</wp:posOffset>
            </wp:positionH>
            <wp:positionV relativeFrom="paragraph">
              <wp:posOffset>-5467</wp:posOffset>
            </wp:positionV>
            <wp:extent cx="2924175" cy="1796067"/>
            <wp:effectExtent l="0" t="0" r="0" b="0"/>
            <wp:wrapNone/>
            <wp:docPr id="129" name="תמונה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58" t="32065" r="66263" b="32339"/>
                    <a:stretch/>
                  </pic:blipFill>
                  <pic:spPr bwMode="auto">
                    <a:xfrm>
                      <a:off x="0" y="0"/>
                      <a:ext cx="2924175" cy="1796067"/>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1" locked="0" layoutInCell="1" allowOverlap="1" wp14:anchorId="2168D78C" wp14:editId="4E21C823">
            <wp:simplePos x="0" y="0"/>
            <wp:positionH relativeFrom="margin">
              <wp:posOffset>3295650</wp:posOffset>
            </wp:positionH>
            <wp:positionV relativeFrom="paragraph">
              <wp:posOffset>-635</wp:posOffset>
            </wp:positionV>
            <wp:extent cx="2824480" cy="2038350"/>
            <wp:effectExtent l="0" t="0" r="0" b="0"/>
            <wp:wrapNone/>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57" t="30889" r="66759" b="27927"/>
                    <a:stretch/>
                  </pic:blipFill>
                  <pic:spPr bwMode="auto">
                    <a:xfrm>
                      <a:off x="0" y="0"/>
                      <a:ext cx="2824480" cy="2038350"/>
                    </a:xfrm>
                    <a:prstGeom prst="rect">
                      <a:avLst/>
                    </a:prstGeom>
                    <a:ln>
                      <a:noFill/>
                    </a:ln>
                    <a:extLst>
                      <a:ext uri="{53640926-AAD7-44D8-BBD7-CCE9431645EC}">
                        <a14:shadowObscured xmlns:a14="http://schemas.microsoft.com/office/drawing/2010/main"/>
                      </a:ext>
                    </a:extLst>
                  </pic:spPr>
                </pic:pic>
              </a:graphicData>
            </a:graphic>
          </wp:anchor>
        </w:drawing>
      </w:r>
    </w:p>
    <w:p w14:paraId="2DDF1C6F" w14:textId="4BF96C50" w:rsidR="002B6D2E" w:rsidRDefault="002B6D2E" w:rsidP="006F0209">
      <w:pPr>
        <w:pStyle w:val="a7"/>
        <w:jc w:val="both"/>
        <w:rPr>
          <w:rFonts w:cstheme="minorHAnsi"/>
          <w:rtl/>
        </w:rPr>
      </w:pPr>
    </w:p>
    <w:p w14:paraId="746C0C0A" w14:textId="7016D7DC" w:rsidR="002B6D2E" w:rsidRDefault="002B6D2E" w:rsidP="006F0209">
      <w:pPr>
        <w:pStyle w:val="a7"/>
        <w:jc w:val="both"/>
        <w:rPr>
          <w:rFonts w:cstheme="minorHAnsi"/>
          <w:rtl/>
        </w:rPr>
      </w:pPr>
    </w:p>
    <w:p w14:paraId="3764196B" w14:textId="04063039" w:rsidR="002B6D2E" w:rsidRDefault="002B6D2E" w:rsidP="006F0209">
      <w:pPr>
        <w:pStyle w:val="a7"/>
        <w:jc w:val="both"/>
        <w:rPr>
          <w:rFonts w:cstheme="minorHAnsi"/>
          <w:rtl/>
        </w:rPr>
      </w:pPr>
    </w:p>
    <w:p w14:paraId="4983CFAF" w14:textId="60C35626" w:rsidR="002B6D2E" w:rsidRDefault="002B6D2E" w:rsidP="006F0209">
      <w:pPr>
        <w:pStyle w:val="a7"/>
        <w:jc w:val="both"/>
        <w:rPr>
          <w:rFonts w:cstheme="minorHAnsi"/>
          <w:rtl/>
        </w:rPr>
      </w:pPr>
    </w:p>
    <w:p w14:paraId="40CCC706" w14:textId="3E59F9F2" w:rsidR="002B6D2E" w:rsidRDefault="002B6D2E" w:rsidP="006F0209">
      <w:pPr>
        <w:pStyle w:val="a7"/>
        <w:jc w:val="both"/>
        <w:rPr>
          <w:rFonts w:cstheme="minorHAnsi"/>
          <w:rtl/>
        </w:rPr>
      </w:pPr>
    </w:p>
    <w:p w14:paraId="7EF8363F" w14:textId="53BC3EDB" w:rsidR="002B6D2E" w:rsidRDefault="002B6D2E" w:rsidP="006F0209">
      <w:pPr>
        <w:pStyle w:val="a7"/>
        <w:jc w:val="both"/>
        <w:rPr>
          <w:rFonts w:cstheme="minorHAnsi"/>
          <w:rtl/>
        </w:rPr>
      </w:pPr>
    </w:p>
    <w:p w14:paraId="03C8DF92" w14:textId="49657A1D" w:rsidR="002B6D2E" w:rsidRDefault="002B6D2E" w:rsidP="006F0209">
      <w:pPr>
        <w:pStyle w:val="a7"/>
        <w:jc w:val="both"/>
        <w:rPr>
          <w:rFonts w:cstheme="minorHAnsi"/>
          <w:rtl/>
        </w:rPr>
      </w:pPr>
    </w:p>
    <w:p w14:paraId="3CD1EDD8" w14:textId="5C9E4ED5" w:rsidR="002B6D2E" w:rsidRDefault="002B6D2E" w:rsidP="006F0209">
      <w:pPr>
        <w:pStyle w:val="a7"/>
        <w:jc w:val="both"/>
        <w:rPr>
          <w:rFonts w:cstheme="minorHAnsi"/>
          <w:rtl/>
        </w:rPr>
      </w:pPr>
    </w:p>
    <w:p w14:paraId="404339A4" w14:textId="2C2F07C3" w:rsidR="002B6D2E" w:rsidRDefault="002B6D2E" w:rsidP="006F0209">
      <w:pPr>
        <w:pStyle w:val="a7"/>
        <w:jc w:val="both"/>
        <w:rPr>
          <w:rFonts w:cstheme="minorHAnsi"/>
          <w:rtl/>
        </w:rPr>
      </w:pPr>
    </w:p>
    <w:p w14:paraId="20113374" w14:textId="4EEFB617" w:rsidR="002B6D2E" w:rsidRDefault="002B6D2E" w:rsidP="006F0209">
      <w:pPr>
        <w:pStyle w:val="a7"/>
        <w:jc w:val="both"/>
        <w:rPr>
          <w:rFonts w:cstheme="minorHAnsi"/>
          <w:rtl/>
        </w:rPr>
      </w:pPr>
    </w:p>
    <w:p w14:paraId="5D297F19" w14:textId="203F9BCF" w:rsidR="002B6D2E" w:rsidRDefault="002B6D2E" w:rsidP="006F0209">
      <w:pPr>
        <w:pStyle w:val="a7"/>
        <w:jc w:val="both"/>
        <w:rPr>
          <w:rFonts w:cstheme="minorHAnsi"/>
          <w:rtl/>
        </w:rPr>
      </w:pPr>
    </w:p>
    <w:p w14:paraId="72CB3FA0" w14:textId="4D0020FB" w:rsidR="002B6D2E" w:rsidRDefault="002B6D2E" w:rsidP="006F0209">
      <w:pPr>
        <w:pStyle w:val="a7"/>
        <w:jc w:val="both"/>
        <w:rPr>
          <w:rFonts w:cstheme="minorHAnsi"/>
          <w:rtl/>
        </w:rPr>
      </w:pPr>
    </w:p>
    <w:p w14:paraId="57DE9DE8" w14:textId="025846DA" w:rsidR="002B6D2E" w:rsidRDefault="002B6D2E" w:rsidP="006F0209">
      <w:pPr>
        <w:pStyle w:val="a7"/>
        <w:jc w:val="both"/>
        <w:rPr>
          <w:rFonts w:cstheme="minorHAnsi"/>
          <w:rtl/>
        </w:rPr>
      </w:pPr>
      <w:r w:rsidRPr="002B6D2E">
        <w:rPr>
          <w:rFonts w:cstheme="minorHAnsi" w:hint="cs"/>
          <w:rtl/>
        </w:rPr>
        <w:t>אחרי שעמדתי בחובות ובתנאי התמ"א אני צריכה להודיע על כך, לפרסם את זה לפי החוק ואז ניתן להגיש התנגדויות</w:t>
      </w:r>
      <w:r>
        <w:rPr>
          <w:rFonts w:cstheme="minorHAnsi" w:hint="cs"/>
          <w:rtl/>
        </w:rPr>
        <w:t xml:space="preserve">. </w:t>
      </w:r>
      <w:r w:rsidRPr="002B6D2E">
        <w:rPr>
          <w:rFonts w:cstheme="minorHAnsi" w:hint="cs"/>
          <w:rtl/>
        </w:rPr>
        <w:t>הועדה המקומית מוסמכת שלא לאשר את הבקשות להיתר לפי תמ"א 38 לפי שיקול דעתה מכל מיני סיבות</w:t>
      </w:r>
      <w:r>
        <w:rPr>
          <w:rFonts w:cstheme="minorHAnsi" w:hint="cs"/>
          <w:rtl/>
        </w:rPr>
        <w:t>.</w:t>
      </w:r>
      <w:r w:rsidRPr="002B6D2E">
        <w:rPr>
          <w:rFonts w:cstheme="minorHAnsi" w:hint="cs"/>
          <w:rtl/>
        </w:rPr>
        <w:t xml:space="preserve"> כמו כן</w:t>
      </w:r>
      <w:r>
        <w:rPr>
          <w:rFonts w:cstheme="minorHAnsi" w:hint="cs"/>
          <w:rtl/>
        </w:rPr>
        <w:t>,</w:t>
      </w:r>
      <w:r w:rsidRPr="002B6D2E">
        <w:rPr>
          <w:rFonts w:cstheme="minorHAnsi" w:hint="cs"/>
          <w:rtl/>
        </w:rPr>
        <w:t xml:space="preserve"> הועדה המקומית יכולה לאשר גם רק חלק מההיתר ולא את כולו, למשל היא יכולה לתת 35 יח</w:t>
      </w:r>
      <w:r>
        <w:rPr>
          <w:rFonts w:cstheme="minorHAnsi" w:hint="cs"/>
          <w:rtl/>
        </w:rPr>
        <w:t>ידות</w:t>
      </w:r>
      <w:r w:rsidRPr="002B6D2E">
        <w:rPr>
          <w:rFonts w:cstheme="minorHAnsi" w:hint="cs"/>
          <w:rtl/>
        </w:rPr>
        <w:t xml:space="preserve"> דיור במקום 40 יח</w:t>
      </w:r>
      <w:r>
        <w:rPr>
          <w:rFonts w:cstheme="minorHAnsi" w:hint="cs"/>
          <w:rtl/>
        </w:rPr>
        <w:t>ידות</w:t>
      </w:r>
      <w:r w:rsidRPr="002B6D2E">
        <w:rPr>
          <w:rFonts w:cstheme="minorHAnsi" w:hint="cs"/>
          <w:rtl/>
        </w:rPr>
        <w:t xml:space="preserve"> דיור שביקש היזם</w:t>
      </w:r>
      <w:r>
        <w:rPr>
          <w:rFonts w:cstheme="minorHAnsi" w:hint="cs"/>
          <w:rtl/>
        </w:rPr>
        <w:t>.</w:t>
      </w:r>
    </w:p>
    <w:p w14:paraId="1DE45FC9" w14:textId="159670F2" w:rsidR="002B6D2E" w:rsidRDefault="002B6D2E" w:rsidP="006F0209">
      <w:pPr>
        <w:pStyle w:val="a7"/>
        <w:jc w:val="both"/>
        <w:rPr>
          <w:rFonts w:cstheme="minorHAnsi"/>
          <w:rtl/>
        </w:rPr>
      </w:pPr>
    </w:p>
    <w:p w14:paraId="4777B301" w14:textId="1573EEE8" w:rsidR="002B6D2E" w:rsidRDefault="00AF75EC" w:rsidP="006F0209">
      <w:pPr>
        <w:pStyle w:val="a7"/>
        <w:jc w:val="both"/>
        <w:rPr>
          <w:rFonts w:cstheme="minorHAnsi"/>
          <w:rtl/>
        </w:rPr>
      </w:pPr>
      <w:r>
        <w:rPr>
          <w:rFonts w:cstheme="minorHAnsi" w:hint="cs"/>
          <w:b/>
          <w:bCs/>
          <w:rtl/>
        </w:rPr>
        <w:t>יתרונות התמ"א</w:t>
      </w:r>
      <w:r>
        <w:rPr>
          <w:rFonts w:cstheme="minorHAnsi" w:hint="cs"/>
          <w:rtl/>
        </w:rPr>
        <w:t>:</w:t>
      </w:r>
    </w:p>
    <w:p w14:paraId="1BA0E538" w14:textId="55E879E3" w:rsidR="00AF75EC" w:rsidRDefault="00AF75EC" w:rsidP="00AF75EC">
      <w:pPr>
        <w:pStyle w:val="a7"/>
        <w:numPr>
          <w:ilvl w:val="0"/>
          <w:numId w:val="5"/>
        </w:numPr>
        <w:ind w:left="424"/>
        <w:jc w:val="both"/>
        <w:rPr>
          <w:rFonts w:cstheme="minorHAnsi"/>
        </w:rPr>
      </w:pPr>
      <w:r>
        <w:rPr>
          <w:rFonts w:cstheme="minorHAnsi" w:hint="cs"/>
          <w:rtl/>
        </w:rPr>
        <w:t>מימוש מהיר ברמת הבניין היחיד.</w:t>
      </w:r>
    </w:p>
    <w:p w14:paraId="6DEC7ACE" w14:textId="0F16FE25" w:rsidR="00AF75EC" w:rsidRDefault="00AF75EC" w:rsidP="00AF75EC">
      <w:pPr>
        <w:pStyle w:val="a7"/>
        <w:jc w:val="both"/>
        <w:rPr>
          <w:rFonts w:cstheme="minorHAnsi"/>
          <w:b/>
          <w:bCs/>
          <w:rtl/>
        </w:rPr>
      </w:pPr>
      <w:r>
        <w:rPr>
          <w:rFonts w:cstheme="minorHAnsi" w:hint="cs"/>
          <w:b/>
          <w:bCs/>
          <w:rtl/>
        </w:rPr>
        <w:t>חסרונות התמ"א:</w:t>
      </w:r>
    </w:p>
    <w:p w14:paraId="00207B08" w14:textId="511EACAB" w:rsidR="00AF75EC" w:rsidRDefault="00AF75EC" w:rsidP="00AF75EC">
      <w:pPr>
        <w:pStyle w:val="a7"/>
        <w:numPr>
          <w:ilvl w:val="0"/>
          <w:numId w:val="5"/>
        </w:numPr>
        <w:ind w:left="424"/>
        <w:jc w:val="both"/>
        <w:rPr>
          <w:rFonts w:cstheme="minorHAnsi"/>
        </w:rPr>
      </w:pPr>
      <w:r>
        <w:rPr>
          <w:rFonts w:cstheme="minorHAnsi" w:hint="cs"/>
          <w:rtl/>
        </w:rPr>
        <w:t>הפעלת תמ"א 38 לצורך חיזוק מבנים בפריפריה היא בעייתית;</w:t>
      </w:r>
    </w:p>
    <w:p w14:paraId="20D30C97" w14:textId="25233B0B" w:rsidR="00AF75EC" w:rsidRDefault="00AF75EC" w:rsidP="00AF75EC">
      <w:pPr>
        <w:pStyle w:val="a7"/>
        <w:numPr>
          <w:ilvl w:val="0"/>
          <w:numId w:val="5"/>
        </w:numPr>
        <w:ind w:left="424"/>
        <w:jc w:val="both"/>
        <w:rPr>
          <w:rFonts w:cstheme="minorHAnsi"/>
        </w:rPr>
      </w:pPr>
      <w:r>
        <w:rPr>
          <w:rFonts w:cstheme="minorHAnsi" w:hint="cs"/>
          <w:rtl/>
        </w:rPr>
        <w:t>דו"ח מבקר המדינה משנת 2011;</w:t>
      </w:r>
    </w:p>
    <w:p w14:paraId="539CD2A9" w14:textId="683D4AB8" w:rsidR="00AF75EC" w:rsidRDefault="00AF75EC" w:rsidP="00AF75EC">
      <w:pPr>
        <w:pStyle w:val="a7"/>
        <w:numPr>
          <w:ilvl w:val="0"/>
          <w:numId w:val="5"/>
        </w:numPr>
        <w:ind w:left="424"/>
        <w:jc w:val="both"/>
        <w:rPr>
          <w:rFonts w:cstheme="minorHAnsi"/>
        </w:rPr>
      </w:pPr>
      <w:r>
        <w:rPr>
          <w:rFonts w:cstheme="minorHAnsi" w:hint="cs"/>
          <w:rtl/>
        </w:rPr>
        <w:t>חיזוק- מהנדסי הוועדות טוענים כי החיזוק מהווה החלשה של המבנה, העמסה על המבנה הקיים והחיזוק הוא חיצוני ולא פנימי בדיקות;</w:t>
      </w:r>
    </w:p>
    <w:p w14:paraId="126873ED" w14:textId="142B5D39" w:rsidR="00AF75EC" w:rsidRDefault="00AF75EC" w:rsidP="00AF75EC">
      <w:pPr>
        <w:pStyle w:val="a7"/>
        <w:numPr>
          <w:ilvl w:val="0"/>
          <w:numId w:val="5"/>
        </w:numPr>
        <w:ind w:left="424"/>
        <w:jc w:val="both"/>
        <w:rPr>
          <w:rFonts w:cstheme="minorHAnsi"/>
        </w:rPr>
      </w:pPr>
      <w:r>
        <w:rPr>
          <w:rFonts w:cstheme="minorHAnsi" w:hint="cs"/>
          <w:rtl/>
        </w:rPr>
        <w:t>פגיעה בחזות העיר והשכנים- יותר זכויות, יותר דירות ויותר אנשים מהווים מעמסה על התשתיות הקיימות;</w:t>
      </w:r>
    </w:p>
    <w:p w14:paraId="5EA4004A" w14:textId="1BCC6DC1" w:rsidR="00AF75EC" w:rsidRDefault="00AF75EC" w:rsidP="00AF75EC">
      <w:pPr>
        <w:pStyle w:val="a7"/>
        <w:numPr>
          <w:ilvl w:val="0"/>
          <w:numId w:val="5"/>
        </w:numPr>
        <w:ind w:left="424"/>
        <w:jc w:val="both"/>
        <w:rPr>
          <w:rFonts w:cstheme="minorHAnsi"/>
        </w:rPr>
      </w:pPr>
      <w:r>
        <w:rPr>
          <w:rFonts w:cstheme="minorHAnsi" w:hint="cs"/>
          <w:rtl/>
        </w:rPr>
        <w:t>התוכניות לא עוסקת בכלל בטיפול במרחב הציבורי;</w:t>
      </w:r>
    </w:p>
    <w:p w14:paraId="0C9B56F0" w14:textId="578517D6" w:rsidR="00AF75EC" w:rsidRDefault="00AF75EC" w:rsidP="00AF75EC">
      <w:pPr>
        <w:pStyle w:val="a7"/>
        <w:numPr>
          <w:ilvl w:val="0"/>
          <w:numId w:val="5"/>
        </w:numPr>
        <w:ind w:left="424"/>
        <w:jc w:val="both"/>
        <w:rPr>
          <w:rFonts w:cstheme="minorHAnsi"/>
        </w:rPr>
      </w:pPr>
      <w:r>
        <w:rPr>
          <w:rFonts w:cstheme="minorHAnsi" w:hint="cs"/>
          <w:rtl/>
        </w:rPr>
        <w:t>"פתרון של פשרה";</w:t>
      </w:r>
    </w:p>
    <w:p w14:paraId="27F058A4" w14:textId="6F357419" w:rsidR="00AF75EC" w:rsidRPr="00AF75EC" w:rsidRDefault="00AF75EC" w:rsidP="00AF75EC">
      <w:pPr>
        <w:pStyle w:val="a7"/>
        <w:numPr>
          <w:ilvl w:val="0"/>
          <w:numId w:val="5"/>
        </w:numPr>
        <w:ind w:left="424"/>
        <w:jc w:val="both"/>
        <w:rPr>
          <w:rFonts w:cstheme="minorHAnsi"/>
          <w:rtl/>
        </w:rPr>
      </w:pPr>
      <w:r>
        <w:rPr>
          <w:rFonts w:cstheme="minorHAnsi" w:hint="cs"/>
          <w:rtl/>
        </w:rPr>
        <w:t>חוסר שיתוף פעולה מצד הרשויות וקביעת הקצרות, לאור תמריץ כלכלי שלילי לרשויות- אין היטל השבחה וקיימת העמסה על תשתיות.</w:t>
      </w:r>
    </w:p>
    <w:p w14:paraId="6599EB71" w14:textId="5CEA2FFB" w:rsidR="002B6D2E" w:rsidRDefault="002B6D2E" w:rsidP="006F0209">
      <w:pPr>
        <w:pStyle w:val="a7"/>
        <w:jc w:val="both"/>
        <w:rPr>
          <w:rFonts w:cstheme="minorHAnsi"/>
          <w:rtl/>
        </w:rPr>
      </w:pPr>
    </w:p>
    <w:p w14:paraId="1F3F9989" w14:textId="690ABE7B" w:rsidR="002B6D2E" w:rsidRDefault="005D1F50" w:rsidP="006F0209">
      <w:pPr>
        <w:pStyle w:val="a7"/>
        <w:jc w:val="both"/>
        <w:rPr>
          <w:rFonts w:cstheme="minorHAnsi"/>
          <w:rtl/>
        </w:rPr>
      </w:pPr>
      <w:r w:rsidRPr="005D1F50">
        <w:rPr>
          <w:rFonts w:cstheme="minorHAnsi" w:hint="cs"/>
          <w:rtl/>
        </w:rPr>
        <w:t>מצד אחד התמ"א מאפשרת קידום תהליכים וזכויות שמגיעות לי, במקום להתעכב עם זה. אפשר להחתים את הדיירים, להגיש בקשה להיתר ובמקרה הטוב לקבל אותה מהר. מצד שני</w:t>
      </w:r>
      <w:r>
        <w:rPr>
          <w:rFonts w:cstheme="minorHAnsi" w:hint="cs"/>
          <w:rtl/>
        </w:rPr>
        <w:t>,</w:t>
      </w:r>
      <w:r w:rsidRPr="005D1F50">
        <w:rPr>
          <w:rFonts w:cstheme="minorHAnsi" w:hint="cs"/>
          <w:rtl/>
        </w:rPr>
        <w:t xml:space="preserve"> יש לתמ"א לא מעט חסרונות, למשל הפריפריה לא מספיק כלכלית כדי שיגיעו אליה יזמים לביצוע פרויקטים מהסוג הזה. דו"ח מבקר המדינה משנת 2011 אומר גם הוא שהסיבה לחוסר האטרקטיביות בפריפריה היא שלא יזמו שם מספיק תוכניות</w:t>
      </w:r>
      <w:r w:rsidRPr="005D1F50">
        <w:rPr>
          <w:rFonts w:cstheme="minorHAnsi"/>
        </w:rPr>
        <w:t>;</w:t>
      </w:r>
      <w:r w:rsidRPr="005D1F50">
        <w:rPr>
          <w:rFonts w:cstheme="minorHAnsi" w:hint="cs"/>
          <w:rtl/>
        </w:rPr>
        <w:t xml:space="preserve"> הרשויות המקומיות לא תמיד אוהבות תמ"א גם הן משום שזה יוצר עומס על התשתיות וכן משום שהן לא מקבלות תשלומים נוספים והשבחה של השטח כמו שמקבלים בפרויקטים של פינוי-בינוי.</w:t>
      </w:r>
    </w:p>
    <w:p w14:paraId="0B07F8F5" w14:textId="5C3A623A" w:rsidR="002B6D2E" w:rsidRDefault="002B6D2E" w:rsidP="006F0209">
      <w:pPr>
        <w:pStyle w:val="a7"/>
        <w:jc w:val="both"/>
        <w:rPr>
          <w:rFonts w:cstheme="minorHAnsi"/>
          <w:rtl/>
        </w:rPr>
      </w:pPr>
    </w:p>
    <w:p w14:paraId="46D73A57" w14:textId="6C77C20A" w:rsidR="005D1F50" w:rsidRDefault="00E31CF1" w:rsidP="006F0209">
      <w:pPr>
        <w:pStyle w:val="a7"/>
        <w:jc w:val="both"/>
        <w:rPr>
          <w:rFonts w:cstheme="minorHAnsi"/>
          <w:rtl/>
        </w:rPr>
      </w:pPr>
      <w:r w:rsidRPr="00E31CF1">
        <w:rPr>
          <w:rFonts w:cstheme="minorHAnsi" w:hint="cs"/>
          <w:b/>
          <w:bCs/>
          <w:rtl/>
        </w:rPr>
        <w:t xml:space="preserve">פס"ד </w:t>
      </w:r>
      <w:proofErr w:type="spellStart"/>
      <w:r w:rsidRPr="00E31CF1">
        <w:rPr>
          <w:rFonts w:cstheme="minorHAnsi" w:hint="cs"/>
          <w:b/>
          <w:bCs/>
          <w:rtl/>
        </w:rPr>
        <w:t>קלצוק</w:t>
      </w:r>
      <w:proofErr w:type="spellEnd"/>
      <w:r w:rsidRPr="00E31CF1">
        <w:rPr>
          <w:rFonts w:cstheme="minorHAnsi" w:hint="cs"/>
          <w:b/>
          <w:bCs/>
          <w:rtl/>
        </w:rPr>
        <w:t xml:space="preserve"> נ' צבי</w:t>
      </w:r>
      <w:r>
        <w:rPr>
          <w:rFonts w:cstheme="minorHAnsi" w:hint="cs"/>
          <w:rtl/>
        </w:rPr>
        <w:t>-</w:t>
      </w:r>
      <w:r w:rsidRPr="00E31CF1">
        <w:rPr>
          <w:rFonts w:cstheme="minorHAnsi" w:hint="cs"/>
          <w:rtl/>
        </w:rPr>
        <w:t xml:space="preserve"> אם הדיירים לא רוצים להוציא לפועל פרויקט של פינוי בינוי, האם למפקח יש סמכות להורות על הוצאתו לפועל רק כאשר ניתן היתר בניה או גם כשהוא טרם ניתן? מגיעים למפקח כשיש דיירים סרבנים ואי אפשר בגללם להוציא פרויקט לפועל. במצב שבו הושגו 80% הסמכה ו-20% סרבנים ומבקשים מהמפקח להתחיל לדון בתהליך. השאלה שנשאלת היא האם המפקח יכול לכפות על הדיירים הסרבנים את התהליך עוד לפני שניתן ההיתר?</w:t>
      </w:r>
    </w:p>
    <w:p w14:paraId="250A18D9" w14:textId="2D72D565" w:rsidR="00215D13" w:rsidRDefault="00215D13" w:rsidP="00215D13">
      <w:pPr>
        <w:pStyle w:val="a7"/>
        <w:jc w:val="both"/>
        <w:rPr>
          <w:rFonts w:cstheme="minorHAnsi"/>
          <w:rtl/>
        </w:rPr>
      </w:pPr>
      <w:r w:rsidRPr="00215D13">
        <w:rPr>
          <w:rFonts w:cstheme="minorHAnsi" w:hint="cs"/>
          <w:rtl/>
        </w:rPr>
        <w:t>התשובה שנתן בי</w:t>
      </w:r>
      <w:r>
        <w:rPr>
          <w:rFonts w:cstheme="minorHAnsi" w:hint="cs"/>
          <w:rtl/>
        </w:rPr>
        <w:t>ת המשפט</w:t>
      </w:r>
      <w:r w:rsidRPr="00215D13">
        <w:rPr>
          <w:rFonts w:cstheme="minorHAnsi" w:hint="cs"/>
          <w:rtl/>
        </w:rPr>
        <w:t xml:space="preserve"> העליון היא שבגלל לשון החוק וכדי להימנע מפגיעה בקניין הסרבנים ללא הצדקה</w:t>
      </w:r>
      <w:r>
        <w:rPr>
          <w:rFonts w:cstheme="minorHAnsi" w:hint="cs"/>
          <w:rtl/>
        </w:rPr>
        <w:t>,</w:t>
      </w:r>
      <w:r w:rsidRPr="00215D13">
        <w:rPr>
          <w:rFonts w:cstheme="minorHAnsi" w:hint="cs"/>
          <w:rtl/>
        </w:rPr>
        <w:t xml:space="preserve"> </w:t>
      </w:r>
      <w:r w:rsidRPr="00215D13">
        <w:rPr>
          <w:rFonts w:cstheme="minorHAnsi" w:hint="cs"/>
          <w:u w:val="single"/>
          <w:rtl/>
        </w:rPr>
        <w:t>המפקח יוכל לדון בפרויקט כנגד הסרבנים רק אחרי מתן ההיתר</w:t>
      </w:r>
      <w:r>
        <w:rPr>
          <w:rFonts w:cstheme="minorHAnsi" w:hint="cs"/>
          <w:rtl/>
        </w:rPr>
        <w:t>,</w:t>
      </w:r>
      <w:r w:rsidRPr="00215D13">
        <w:rPr>
          <w:rFonts w:cstheme="minorHAnsi" w:hint="cs"/>
          <w:rtl/>
        </w:rPr>
        <w:t xml:space="preserve"> כדי להימנע ממצבים שבהם יושקעו הרבה זמן, כסף ומשאבים ואז הכל ילך לפח כי בכלל לא ניתן היתר.</w:t>
      </w:r>
    </w:p>
    <w:p w14:paraId="297161A7" w14:textId="7DBC14F6" w:rsidR="00D64E6F" w:rsidRDefault="00D64E6F" w:rsidP="00215D13">
      <w:pPr>
        <w:pStyle w:val="a7"/>
        <w:jc w:val="both"/>
        <w:rPr>
          <w:rFonts w:cstheme="minorHAnsi"/>
          <w:rtl/>
        </w:rPr>
      </w:pPr>
    </w:p>
    <w:p w14:paraId="337D24A5" w14:textId="1B3C860C" w:rsidR="00D64E6F" w:rsidRDefault="00D64E6F" w:rsidP="00215D13">
      <w:pPr>
        <w:pStyle w:val="a7"/>
        <w:jc w:val="both"/>
        <w:rPr>
          <w:rFonts w:cstheme="minorHAnsi"/>
          <w:rtl/>
        </w:rPr>
      </w:pPr>
      <w:r w:rsidRPr="00D64E6F">
        <w:rPr>
          <w:rFonts w:cstheme="minorHAnsi" w:hint="cs"/>
          <w:rtl/>
        </w:rPr>
        <w:t>ב</w:t>
      </w:r>
      <w:r w:rsidRPr="00D64E6F">
        <w:rPr>
          <w:rFonts w:cstheme="minorHAnsi" w:hint="cs"/>
          <w:b/>
          <w:bCs/>
          <w:rtl/>
        </w:rPr>
        <w:t xml:space="preserve">פס"ד </w:t>
      </w:r>
      <w:proofErr w:type="spellStart"/>
      <w:r w:rsidRPr="00D64E6F">
        <w:rPr>
          <w:rFonts w:cstheme="minorHAnsi" w:hint="cs"/>
          <w:b/>
          <w:bCs/>
          <w:rtl/>
        </w:rPr>
        <w:t>דורפברגר</w:t>
      </w:r>
      <w:proofErr w:type="spellEnd"/>
      <w:r w:rsidRPr="00D64E6F">
        <w:rPr>
          <w:rFonts w:cstheme="minorHAnsi" w:hint="cs"/>
          <w:b/>
          <w:bCs/>
          <w:rtl/>
        </w:rPr>
        <w:t xml:space="preserve"> </w:t>
      </w:r>
      <w:r w:rsidRPr="00D64E6F">
        <w:rPr>
          <w:rFonts w:cstheme="minorHAnsi" w:hint="cs"/>
          <w:rtl/>
        </w:rPr>
        <w:t>נדונה השאלה אילו חריגות מצדיקות סירוב של הועדה התכנונית לתת אישור להיתר בניה לפי תמ"א 38? מצד אחד</w:t>
      </w:r>
      <w:r w:rsidR="007B0FE3">
        <w:rPr>
          <w:rFonts w:cstheme="minorHAnsi" w:hint="cs"/>
          <w:rtl/>
        </w:rPr>
        <w:t>,</w:t>
      </w:r>
      <w:r w:rsidRPr="00D64E6F">
        <w:rPr>
          <w:rFonts w:cstheme="minorHAnsi" w:hint="cs"/>
          <w:rtl/>
        </w:rPr>
        <w:t xml:space="preserve"> התמ"א באה לחזק מבנים קיימים, אבל מצד שני אפשר לחרוג ממנה. אז פס</w:t>
      </w:r>
      <w:r w:rsidR="007B0FE3">
        <w:rPr>
          <w:rFonts w:cstheme="minorHAnsi" w:hint="cs"/>
          <w:rtl/>
        </w:rPr>
        <w:t>ק הדין</w:t>
      </w:r>
      <w:r w:rsidRPr="00D64E6F">
        <w:rPr>
          <w:rFonts w:cstheme="minorHAnsi" w:hint="cs"/>
          <w:rtl/>
        </w:rPr>
        <w:t xml:space="preserve"> הזה דן במתח שבין אפשרות החריגה לבין סמכויות הועדה לקבוע שהיא לא נותנת כל מה שקבוע בתמ"א. במקרים של שיקולים תכנוניים, אדריכליים וכו' הועדה המקומית יכולה לומר שהיא תסטה </w:t>
      </w:r>
      <w:proofErr w:type="spellStart"/>
      <w:r w:rsidRPr="00D64E6F">
        <w:rPr>
          <w:rFonts w:cstheme="minorHAnsi" w:hint="cs"/>
          <w:rtl/>
        </w:rPr>
        <w:t>מתמ"א</w:t>
      </w:r>
      <w:proofErr w:type="spellEnd"/>
      <w:r w:rsidRPr="00D64E6F">
        <w:rPr>
          <w:rFonts w:cstheme="minorHAnsi" w:hint="cs"/>
          <w:rtl/>
        </w:rPr>
        <w:t xml:space="preserve"> 38. עם זאת, צריך לדון בשיקולים האלה במקשה אחת עם התמ"א ולהסביר מדוע המדיניות של התמ"א 38 מצומצמת במסגרת ההחלטה שכן לתת היתר? ברמה העקרונית- התמ"א היא תכנית על ולכן ידה תהיה על העליונה, אלא אם הפגיעה שקורית כתוצאה </w:t>
      </w:r>
      <w:proofErr w:type="spellStart"/>
      <w:r w:rsidRPr="00D64E6F">
        <w:rPr>
          <w:rFonts w:cstheme="minorHAnsi" w:hint="cs"/>
          <w:rtl/>
        </w:rPr>
        <w:t>מהתמ"א</w:t>
      </w:r>
      <w:proofErr w:type="spellEnd"/>
      <w:r w:rsidRPr="00D64E6F">
        <w:rPr>
          <w:rFonts w:cstheme="minorHAnsi" w:hint="cs"/>
          <w:rtl/>
        </w:rPr>
        <w:t xml:space="preserve"> 38 היא כ</w:t>
      </w:r>
      <w:r w:rsidR="007B0FE3">
        <w:rPr>
          <w:rFonts w:cstheme="minorHAnsi" w:hint="cs"/>
          <w:rtl/>
        </w:rPr>
        <w:t>ל כך</w:t>
      </w:r>
      <w:r w:rsidRPr="00D64E6F">
        <w:rPr>
          <w:rFonts w:cstheme="minorHAnsi" w:hint="cs"/>
          <w:rtl/>
        </w:rPr>
        <w:t xml:space="preserve"> גדולה ובלתי מידתית, ואז הועדה תוכל לקבוע </w:t>
      </w:r>
      <w:proofErr w:type="spellStart"/>
      <w:r w:rsidRPr="00D64E6F">
        <w:rPr>
          <w:rFonts w:cstheme="minorHAnsi" w:hint="cs"/>
          <w:rtl/>
        </w:rPr>
        <w:t>שהתמ"א</w:t>
      </w:r>
      <w:proofErr w:type="spellEnd"/>
      <w:r w:rsidRPr="00D64E6F">
        <w:rPr>
          <w:rFonts w:cstheme="minorHAnsi" w:hint="cs"/>
          <w:rtl/>
        </w:rPr>
        <w:t xml:space="preserve"> פוגענית ולא לאפשר את התמ"א בכלל או לאפשר אותה בקיצוצים כאלה ואחרים.</w:t>
      </w:r>
    </w:p>
    <w:p w14:paraId="3411A806" w14:textId="77777777" w:rsidR="00D64E6F" w:rsidRPr="00215D13" w:rsidRDefault="00D64E6F" w:rsidP="00215D13">
      <w:pPr>
        <w:pStyle w:val="a7"/>
        <w:jc w:val="both"/>
        <w:rPr>
          <w:rFonts w:cstheme="minorHAnsi"/>
          <w:rtl/>
        </w:rPr>
      </w:pPr>
    </w:p>
    <w:p w14:paraId="068A0D30" w14:textId="03C2F2F9" w:rsidR="002B6D2E" w:rsidRDefault="00441100" w:rsidP="006F0209">
      <w:pPr>
        <w:pStyle w:val="a7"/>
        <w:jc w:val="both"/>
        <w:rPr>
          <w:rFonts w:cstheme="minorHAnsi"/>
          <w:rtl/>
        </w:rPr>
      </w:pPr>
      <w:r>
        <w:rPr>
          <w:noProof/>
        </w:rPr>
        <w:lastRenderedPageBreak/>
        <w:drawing>
          <wp:anchor distT="0" distB="0" distL="114300" distR="114300" simplePos="0" relativeHeight="251675648" behindDoc="1" locked="0" layoutInCell="1" allowOverlap="1" wp14:anchorId="68EFF5A6" wp14:editId="29EA3E0D">
            <wp:simplePos x="0" y="0"/>
            <wp:positionH relativeFrom="margin">
              <wp:posOffset>735689</wp:posOffset>
            </wp:positionH>
            <wp:positionV relativeFrom="paragraph">
              <wp:posOffset>-635</wp:posOffset>
            </wp:positionV>
            <wp:extent cx="2847975" cy="2346960"/>
            <wp:effectExtent l="0" t="0" r="9525" b="0"/>
            <wp:wrapNone/>
            <wp:docPr id="151" name="תמונה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42" t="32359" r="66759" b="23514"/>
                    <a:stretch/>
                  </pic:blipFill>
                  <pic:spPr bwMode="auto">
                    <a:xfrm>
                      <a:off x="0" y="0"/>
                      <a:ext cx="2847975" cy="234696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3600" behindDoc="1" locked="0" layoutInCell="1" allowOverlap="1" wp14:anchorId="3D60EA6C" wp14:editId="697F2ACE">
            <wp:simplePos x="0" y="0"/>
            <wp:positionH relativeFrom="margin">
              <wp:posOffset>3843655</wp:posOffset>
            </wp:positionH>
            <wp:positionV relativeFrom="paragraph">
              <wp:posOffset>-635</wp:posOffset>
            </wp:positionV>
            <wp:extent cx="2276475" cy="2249374"/>
            <wp:effectExtent l="0" t="0" r="0" b="0"/>
            <wp:wrapNone/>
            <wp:docPr id="150" name="תמונה 150" descr="תמונה שמכילה טקסט, צילום מסך,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תמונה 150" descr="תמונה שמכילה טקסט, צילום מסך, מחשב&#10;&#10;התיאור נוצר באופן אוטומטי"/>
                    <pic:cNvPicPr/>
                  </pic:nvPicPr>
                  <pic:blipFill rotWithShape="1">
                    <a:blip r:embed="rId19">
                      <a:extLst>
                        <a:ext uri="{28A0092B-C50C-407E-A947-70E740481C1C}">
                          <a14:useLocalDpi xmlns:a14="http://schemas.microsoft.com/office/drawing/2010/main" val="0"/>
                        </a:ext>
                      </a:extLst>
                    </a:blip>
                    <a:srcRect l="4300" t="32065" r="67916" b="19102"/>
                    <a:stretch/>
                  </pic:blipFill>
                  <pic:spPr bwMode="auto">
                    <a:xfrm>
                      <a:off x="0" y="0"/>
                      <a:ext cx="2276475" cy="2249374"/>
                    </a:xfrm>
                    <a:prstGeom prst="rect">
                      <a:avLst/>
                    </a:prstGeom>
                    <a:ln>
                      <a:noFill/>
                    </a:ln>
                    <a:extLst>
                      <a:ext uri="{53640926-AAD7-44D8-BBD7-CCE9431645EC}">
                        <a14:shadowObscured xmlns:a14="http://schemas.microsoft.com/office/drawing/2010/main"/>
                      </a:ext>
                    </a:extLst>
                  </pic:spPr>
                </pic:pic>
              </a:graphicData>
            </a:graphic>
          </wp:anchor>
        </w:drawing>
      </w:r>
    </w:p>
    <w:p w14:paraId="67BD61CC" w14:textId="19962F4E" w:rsidR="00E31CF1" w:rsidRDefault="00E31CF1" w:rsidP="006F0209">
      <w:pPr>
        <w:pStyle w:val="a7"/>
        <w:jc w:val="both"/>
        <w:rPr>
          <w:rFonts w:cstheme="minorHAnsi"/>
          <w:rtl/>
        </w:rPr>
      </w:pPr>
    </w:p>
    <w:p w14:paraId="77BFC78E" w14:textId="1CBA0650" w:rsidR="00441100" w:rsidRDefault="00441100" w:rsidP="006F0209">
      <w:pPr>
        <w:pStyle w:val="a7"/>
        <w:jc w:val="both"/>
        <w:rPr>
          <w:rFonts w:cstheme="minorHAnsi"/>
          <w:rtl/>
        </w:rPr>
      </w:pPr>
    </w:p>
    <w:p w14:paraId="1EC1827F" w14:textId="00B8178F" w:rsidR="00441100" w:rsidRDefault="00441100" w:rsidP="006F0209">
      <w:pPr>
        <w:pStyle w:val="a7"/>
        <w:jc w:val="both"/>
        <w:rPr>
          <w:rFonts w:cstheme="minorHAnsi"/>
          <w:rtl/>
        </w:rPr>
      </w:pPr>
    </w:p>
    <w:p w14:paraId="316C7F20" w14:textId="2A55AE9E" w:rsidR="00441100" w:rsidRDefault="00441100" w:rsidP="006F0209">
      <w:pPr>
        <w:pStyle w:val="a7"/>
        <w:jc w:val="both"/>
        <w:rPr>
          <w:rFonts w:cstheme="minorHAnsi"/>
          <w:rtl/>
        </w:rPr>
      </w:pPr>
    </w:p>
    <w:p w14:paraId="3418A706" w14:textId="7F6AFD95" w:rsidR="00441100" w:rsidRDefault="00441100" w:rsidP="006F0209">
      <w:pPr>
        <w:pStyle w:val="a7"/>
        <w:jc w:val="both"/>
        <w:rPr>
          <w:rFonts w:cstheme="minorHAnsi"/>
          <w:rtl/>
        </w:rPr>
      </w:pPr>
    </w:p>
    <w:p w14:paraId="29EC8630" w14:textId="3514C512" w:rsidR="00441100" w:rsidRDefault="00441100" w:rsidP="006F0209">
      <w:pPr>
        <w:pStyle w:val="a7"/>
        <w:jc w:val="both"/>
        <w:rPr>
          <w:rFonts w:cstheme="minorHAnsi"/>
          <w:rtl/>
        </w:rPr>
      </w:pPr>
    </w:p>
    <w:p w14:paraId="6D80E797" w14:textId="054174D5" w:rsidR="00441100" w:rsidRDefault="00441100" w:rsidP="006F0209">
      <w:pPr>
        <w:pStyle w:val="a7"/>
        <w:jc w:val="both"/>
        <w:rPr>
          <w:rFonts w:cstheme="minorHAnsi"/>
          <w:rtl/>
        </w:rPr>
      </w:pPr>
    </w:p>
    <w:p w14:paraId="3B2BD54A" w14:textId="1BA23D6B" w:rsidR="00441100" w:rsidRDefault="00441100" w:rsidP="006F0209">
      <w:pPr>
        <w:pStyle w:val="a7"/>
        <w:jc w:val="both"/>
        <w:rPr>
          <w:rFonts w:cstheme="minorHAnsi"/>
          <w:rtl/>
        </w:rPr>
      </w:pPr>
    </w:p>
    <w:p w14:paraId="3A1AFAED" w14:textId="77777777" w:rsidR="00441100" w:rsidRDefault="00441100" w:rsidP="006F0209">
      <w:pPr>
        <w:pStyle w:val="a7"/>
        <w:jc w:val="both"/>
        <w:rPr>
          <w:rFonts w:cstheme="minorHAnsi"/>
          <w:rtl/>
        </w:rPr>
      </w:pPr>
    </w:p>
    <w:p w14:paraId="145A2813" w14:textId="77777777" w:rsidR="00E31CF1" w:rsidRDefault="00E31CF1" w:rsidP="006F0209">
      <w:pPr>
        <w:pStyle w:val="a7"/>
        <w:jc w:val="both"/>
        <w:rPr>
          <w:rFonts w:cstheme="minorHAnsi"/>
          <w:rtl/>
        </w:rPr>
      </w:pPr>
    </w:p>
    <w:p w14:paraId="282A7591" w14:textId="77777777" w:rsidR="002B6D2E" w:rsidRDefault="002B6D2E" w:rsidP="006F0209">
      <w:pPr>
        <w:pStyle w:val="a7"/>
        <w:jc w:val="both"/>
        <w:rPr>
          <w:rFonts w:cstheme="minorHAnsi"/>
          <w:rtl/>
        </w:rPr>
      </w:pPr>
    </w:p>
    <w:p w14:paraId="7056B484" w14:textId="1A5B4873" w:rsidR="00C949BC" w:rsidRDefault="00C949BC" w:rsidP="006F0209">
      <w:pPr>
        <w:pStyle w:val="a7"/>
        <w:jc w:val="both"/>
        <w:rPr>
          <w:rFonts w:cstheme="minorHAnsi"/>
          <w:rtl/>
        </w:rPr>
      </w:pPr>
    </w:p>
    <w:p w14:paraId="3AF72172" w14:textId="547BDBF2" w:rsidR="00441100" w:rsidRDefault="00441100" w:rsidP="006F0209">
      <w:pPr>
        <w:pStyle w:val="a7"/>
        <w:jc w:val="both"/>
        <w:rPr>
          <w:rFonts w:cstheme="minorHAnsi"/>
          <w:rtl/>
        </w:rPr>
      </w:pPr>
    </w:p>
    <w:p w14:paraId="2EB1C388" w14:textId="74A71278" w:rsidR="00441100" w:rsidRDefault="00441100" w:rsidP="006F0209">
      <w:pPr>
        <w:pStyle w:val="a7"/>
        <w:jc w:val="both"/>
        <w:rPr>
          <w:rFonts w:cstheme="minorHAnsi"/>
          <w:rtl/>
        </w:rPr>
      </w:pPr>
    </w:p>
    <w:p w14:paraId="487C6C2C" w14:textId="35146955" w:rsidR="00441100" w:rsidRDefault="00842543" w:rsidP="00842543">
      <w:pPr>
        <w:pStyle w:val="a7"/>
        <w:pBdr>
          <w:bottom w:val="single" w:sz="6" w:space="1" w:color="auto"/>
        </w:pBdr>
        <w:jc w:val="center"/>
        <w:rPr>
          <w:rFonts w:cstheme="minorHAnsi"/>
          <w:b/>
          <w:bCs/>
          <w:rtl/>
        </w:rPr>
      </w:pPr>
      <w:r>
        <w:rPr>
          <w:rFonts w:cstheme="minorHAnsi" w:hint="cs"/>
          <w:b/>
          <w:bCs/>
          <w:rtl/>
        </w:rPr>
        <w:t>פינוי בינוי:</w:t>
      </w:r>
    </w:p>
    <w:p w14:paraId="12B9561D" w14:textId="6B294909" w:rsidR="00842543" w:rsidRDefault="00842543" w:rsidP="00842543">
      <w:pPr>
        <w:pStyle w:val="a7"/>
        <w:jc w:val="both"/>
        <w:rPr>
          <w:rFonts w:cstheme="minorHAnsi"/>
          <w:rtl/>
        </w:rPr>
      </w:pPr>
    </w:p>
    <w:p w14:paraId="524FB5EC" w14:textId="4318FCDB" w:rsidR="002313A6" w:rsidRDefault="002313A6" w:rsidP="00842543">
      <w:pPr>
        <w:pStyle w:val="a7"/>
        <w:jc w:val="both"/>
        <w:rPr>
          <w:rFonts w:cstheme="minorHAnsi"/>
          <w:rtl/>
        </w:rPr>
      </w:pPr>
      <w:r w:rsidRPr="002313A6">
        <w:rPr>
          <w:rFonts w:cstheme="minorHAnsi" w:hint="cs"/>
          <w:rtl/>
        </w:rPr>
        <w:t>פינוי</w:t>
      </w:r>
      <w:r>
        <w:rPr>
          <w:rFonts w:cstheme="minorHAnsi" w:hint="cs"/>
          <w:rtl/>
        </w:rPr>
        <w:t xml:space="preserve"> </w:t>
      </w:r>
      <w:r w:rsidRPr="002313A6">
        <w:rPr>
          <w:rFonts w:cstheme="minorHAnsi" w:hint="cs"/>
          <w:rtl/>
        </w:rPr>
        <w:t>בינוי מורכב מ</w:t>
      </w:r>
      <w:r>
        <w:rPr>
          <w:rFonts w:cstheme="minorHAnsi" w:hint="cs"/>
          <w:rtl/>
        </w:rPr>
        <w:t>שני</w:t>
      </w:r>
      <w:r w:rsidRPr="002313A6">
        <w:rPr>
          <w:rFonts w:cstheme="minorHAnsi" w:hint="cs"/>
          <w:rtl/>
        </w:rPr>
        <w:t xml:space="preserve"> מסלולים:</w:t>
      </w:r>
    </w:p>
    <w:p w14:paraId="0EC3AB05" w14:textId="77777777" w:rsidR="00A83AED" w:rsidRDefault="002313A6" w:rsidP="002313A6">
      <w:pPr>
        <w:pStyle w:val="a7"/>
        <w:numPr>
          <w:ilvl w:val="0"/>
          <w:numId w:val="49"/>
        </w:numPr>
        <w:ind w:left="424"/>
        <w:jc w:val="both"/>
        <w:rPr>
          <w:rFonts w:cstheme="minorHAnsi"/>
        </w:rPr>
      </w:pPr>
      <w:r w:rsidRPr="002313A6">
        <w:rPr>
          <w:rFonts w:cstheme="minorHAnsi" w:hint="cs"/>
          <w:u w:val="single"/>
          <w:rtl/>
        </w:rPr>
        <w:t>מסלול רשויות מקומיות</w:t>
      </w:r>
      <w:r w:rsidRPr="002313A6">
        <w:rPr>
          <w:rFonts w:cstheme="minorHAnsi" w:hint="cs"/>
          <w:rtl/>
        </w:rPr>
        <w:t>- הרשות המקומית היא שתקדם את הפינוי</w:t>
      </w:r>
      <w:r w:rsidR="00A83AED">
        <w:rPr>
          <w:rFonts w:cstheme="minorHAnsi" w:hint="cs"/>
          <w:rtl/>
        </w:rPr>
        <w:t xml:space="preserve"> </w:t>
      </w:r>
      <w:r w:rsidRPr="002313A6">
        <w:rPr>
          <w:rFonts w:cstheme="minorHAnsi" w:hint="cs"/>
          <w:rtl/>
        </w:rPr>
        <w:t>בינוי, הרשות המקומית היא שתעשה כנסים לדיירים, תסביר, תשיג חתימות וכו' והיא תהיה אחראית להכל במסגרת הפרויקט. במצב כזה, האזור יקבל אישור לתמ"א ע</w:t>
      </w:r>
      <w:r w:rsidR="00A83AED">
        <w:rPr>
          <w:rFonts w:cstheme="minorHAnsi" w:hint="cs"/>
          <w:rtl/>
        </w:rPr>
        <w:t>ל ידי</w:t>
      </w:r>
      <w:r w:rsidRPr="002313A6">
        <w:rPr>
          <w:rFonts w:cstheme="minorHAnsi" w:hint="cs"/>
          <w:rtl/>
        </w:rPr>
        <w:t xml:space="preserve"> שר הבינוי והשיכון ל-6 שנים, מה שמקנה הטבות בפן המיסוי לתושבי האזור. אחרי אישור הת</w:t>
      </w:r>
      <w:r w:rsidR="00A83AED">
        <w:rPr>
          <w:rFonts w:cstheme="minorHAnsi" w:hint="cs"/>
          <w:rtl/>
        </w:rPr>
        <w:t>ו</w:t>
      </w:r>
      <w:r w:rsidRPr="002313A6">
        <w:rPr>
          <w:rFonts w:cstheme="minorHAnsi" w:hint="cs"/>
          <w:rtl/>
        </w:rPr>
        <w:t>כנית צריך להשיג חתימות מהדיירים, לקבל היתר ולבצע את הבנ</w:t>
      </w:r>
      <w:r w:rsidR="00A83AED">
        <w:rPr>
          <w:rFonts w:cstheme="minorHAnsi" w:hint="cs"/>
          <w:rtl/>
        </w:rPr>
        <w:t>י</w:t>
      </w:r>
      <w:r w:rsidRPr="002313A6">
        <w:rPr>
          <w:rFonts w:cstheme="minorHAnsi" w:hint="cs"/>
          <w:rtl/>
        </w:rPr>
        <w:t xml:space="preserve">יה, זה לוקח המון זמן, בין 4-6 שנים רק לקבל את ההיתר אחרי שהחתמתי את הרוב הדרוש. מסלול רשויות הוא מסלול שבו יש </w:t>
      </w:r>
      <w:proofErr w:type="spellStart"/>
      <w:r w:rsidRPr="002313A6">
        <w:rPr>
          <w:rFonts w:cstheme="minorHAnsi" w:hint="cs"/>
          <w:rtl/>
        </w:rPr>
        <w:t>תקצובים</w:t>
      </w:r>
      <w:proofErr w:type="spellEnd"/>
      <w:r w:rsidRPr="002313A6">
        <w:rPr>
          <w:rFonts w:cstheme="minorHAnsi" w:hint="cs"/>
          <w:rtl/>
        </w:rPr>
        <w:t xml:space="preserve"> למנהלות השונות לקידום הפרויקט מטעם המדינה.</w:t>
      </w:r>
    </w:p>
    <w:p w14:paraId="29E3C872" w14:textId="53276449" w:rsidR="00842543" w:rsidRPr="00842543" w:rsidRDefault="002313A6" w:rsidP="002313A6">
      <w:pPr>
        <w:pStyle w:val="a7"/>
        <w:numPr>
          <w:ilvl w:val="0"/>
          <w:numId w:val="49"/>
        </w:numPr>
        <w:ind w:left="424"/>
        <w:jc w:val="both"/>
        <w:rPr>
          <w:rFonts w:cstheme="minorHAnsi"/>
          <w:rtl/>
        </w:rPr>
      </w:pPr>
      <w:r w:rsidRPr="00A83AED">
        <w:rPr>
          <w:rFonts w:cstheme="minorHAnsi" w:hint="cs"/>
          <w:u w:val="single"/>
          <w:rtl/>
        </w:rPr>
        <w:t>מסלול מיסוי</w:t>
      </w:r>
      <w:r w:rsidRPr="002313A6">
        <w:rPr>
          <w:rFonts w:cstheme="minorHAnsi" w:hint="cs"/>
          <w:rtl/>
        </w:rPr>
        <w:t>- הוא בדיוק אותו הדבר, למעט העובדה שזה מסלול שמקודם ע"י יזמים ולא ע"י רשות מקומית</w:t>
      </w:r>
      <w:r w:rsidR="00A83AED">
        <w:rPr>
          <w:rFonts w:cstheme="minorHAnsi" w:hint="cs"/>
          <w:rtl/>
        </w:rPr>
        <w:t>.</w:t>
      </w:r>
    </w:p>
    <w:p w14:paraId="2B869F50" w14:textId="28295694" w:rsidR="00441100" w:rsidRDefault="001033FA" w:rsidP="006F0209">
      <w:pPr>
        <w:pStyle w:val="a7"/>
        <w:jc w:val="both"/>
        <w:rPr>
          <w:rFonts w:cstheme="minorHAnsi"/>
          <w:rtl/>
        </w:rPr>
      </w:pPr>
      <w:r>
        <w:rPr>
          <w:noProof/>
        </w:rPr>
        <w:drawing>
          <wp:anchor distT="0" distB="0" distL="114300" distR="114300" simplePos="0" relativeHeight="251679744" behindDoc="1" locked="0" layoutInCell="1" allowOverlap="1" wp14:anchorId="562CAC3D" wp14:editId="2D31171B">
            <wp:simplePos x="0" y="0"/>
            <wp:positionH relativeFrom="margin">
              <wp:posOffset>1407546</wp:posOffset>
            </wp:positionH>
            <wp:positionV relativeFrom="paragraph">
              <wp:posOffset>10822</wp:posOffset>
            </wp:positionV>
            <wp:extent cx="1809750" cy="2892368"/>
            <wp:effectExtent l="0" t="0" r="0" b="3810"/>
            <wp:wrapNone/>
            <wp:docPr id="154" name="תמונה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757" t="29417" r="71720" b="17925"/>
                    <a:stretch/>
                  </pic:blipFill>
                  <pic:spPr bwMode="auto">
                    <a:xfrm>
                      <a:off x="0" y="0"/>
                      <a:ext cx="1809750" cy="2892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6C1AE21" wp14:editId="700EF8BC">
            <wp:simplePos x="0" y="0"/>
            <wp:positionH relativeFrom="margin">
              <wp:posOffset>3558540</wp:posOffset>
            </wp:positionH>
            <wp:positionV relativeFrom="paragraph">
              <wp:posOffset>7923</wp:posOffset>
            </wp:positionV>
            <wp:extent cx="2028825" cy="2840355"/>
            <wp:effectExtent l="0" t="0" r="9525" b="0"/>
            <wp:wrapNone/>
            <wp:docPr id="153" name="תמונה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111" t="30300" r="72216" b="18219"/>
                    <a:stretch/>
                  </pic:blipFill>
                  <pic:spPr bwMode="auto">
                    <a:xfrm>
                      <a:off x="0" y="0"/>
                      <a:ext cx="2028825" cy="2840355"/>
                    </a:xfrm>
                    <a:prstGeom prst="rect">
                      <a:avLst/>
                    </a:prstGeom>
                    <a:ln>
                      <a:noFill/>
                    </a:ln>
                    <a:extLst>
                      <a:ext uri="{53640926-AAD7-44D8-BBD7-CCE9431645EC}">
                        <a14:shadowObscured xmlns:a14="http://schemas.microsoft.com/office/drawing/2010/main"/>
                      </a:ext>
                    </a:extLst>
                  </pic:spPr>
                </pic:pic>
              </a:graphicData>
            </a:graphic>
          </wp:anchor>
        </w:drawing>
      </w:r>
    </w:p>
    <w:p w14:paraId="4FBF3640" w14:textId="7E212754" w:rsidR="00441100" w:rsidRDefault="00441100" w:rsidP="006F0209">
      <w:pPr>
        <w:pStyle w:val="a7"/>
        <w:jc w:val="both"/>
        <w:rPr>
          <w:rFonts w:cstheme="minorHAnsi"/>
          <w:rtl/>
        </w:rPr>
      </w:pPr>
    </w:p>
    <w:p w14:paraId="51F01904" w14:textId="685C05BA" w:rsidR="002A33DC" w:rsidRDefault="002A33DC" w:rsidP="006F0209">
      <w:pPr>
        <w:pStyle w:val="a7"/>
        <w:jc w:val="both"/>
        <w:rPr>
          <w:rFonts w:cstheme="minorHAnsi"/>
          <w:rtl/>
        </w:rPr>
      </w:pPr>
    </w:p>
    <w:p w14:paraId="2B7E8882" w14:textId="30185211" w:rsidR="002A33DC" w:rsidRDefault="002A33DC" w:rsidP="006F0209">
      <w:pPr>
        <w:pStyle w:val="a7"/>
        <w:jc w:val="both"/>
        <w:rPr>
          <w:rFonts w:cstheme="minorHAnsi"/>
          <w:rtl/>
        </w:rPr>
      </w:pPr>
    </w:p>
    <w:p w14:paraId="48DCF87E" w14:textId="5CA8D94B" w:rsidR="002A33DC" w:rsidRDefault="002A33DC" w:rsidP="006F0209">
      <w:pPr>
        <w:pStyle w:val="a7"/>
        <w:jc w:val="both"/>
        <w:rPr>
          <w:rFonts w:cstheme="minorHAnsi"/>
          <w:rtl/>
        </w:rPr>
      </w:pPr>
    </w:p>
    <w:p w14:paraId="0B54A799" w14:textId="49AE60D0" w:rsidR="002A33DC" w:rsidRDefault="002A33DC" w:rsidP="006F0209">
      <w:pPr>
        <w:pStyle w:val="a7"/>
        <w:jc w:val="both"/>
        <w:rPr>
          <w:rFonts w:cstheme="minorHAnsi"/>
          <w:rtl/>
        </w:rPr>
      </w:pPr>
    </w:p>
    <w:p w14:paraId="41C4E94C" w14:textId="3A36EB5E" w:rsidR="002A33DC" w:rsidRDefault="002A33DC" w:rsidP="006F0209">
      <w:pPr>
        <w:pStyle w:val="a7"/>
        <w:jc w:val="both"/>
        <w:rPr>
          <w:rFonts w:cstheme="minorHAnsi"/>
          <w:rtl/>
        </w:rPr>
      </w:pPr>
    </w:p>
    <w:p w14:paraId="67F0380F" w14:textId="274A6C88" w:rsidR="002A33DC" w:rsidRDefault="002A33DC" w:rsidP="006F0209">
      <w:pPr>
        <w:pStyle w:val="a7"/>
        <w:jc w:val="both"/>
        <w:rPr>
          <w:rFonts w:cstheme="minorHAnsi"/>
          <w:rtl/>
        </w:rPr>
      </w:pPr>
    </w:p>
    <w:p w14:paraId="6B6BC7F9" w14:textId="20E3907F" w:rsidR="002A33DC" w:rsidRDefault="002A33DC" w:rsidP="006F0209">
      <w:pPr>
        <w:pStyle w:val="a7"/>
        <w:jc w:val="both"/>
        <w:rPr>
          <w:rFonts w:cstheme="minorHAnsi"/>
          <w:rtl/>
        </w:rPr>
      </w:pPr>
    </w:p>
    <w:p w14:paraId="552B277C" w14:textId="3ECD83C7" w:rsidR="002A33DC" w:rsidRDefault="002A33DC" w:rsidP="006F0209">
      <w:pPr>
        <w:pStyle w:val="a7"/>
        <w:jc w:val="both"/>
        <w:rPr>
          <w:rFonts w:cstheme="minorHAnsi"/>
          <w:rtl/>
        </w:rPr>
      </w:pPr>
    </w:p>
    <w:p w14:paraId="5A5B6740" w14:textId="0612BF0D" w:rsidR="00441100" w:rsidRDefault="00441100" w:rsidP="006F0209">
      <w:pPr>
        <w:pStyle w:val="a7"/>
        <w:jc w:val="both"/>
        <w:rPr>
          <w:rFonts w:cstheme="minorHAnsi"/>
          <w:rtl/>
        </w:rPr>
      </w:pPr>
    </w:p>
    <w:p w14:paraId="0C1FB7CA" w14:textId="37DA84A5" w:rsidR="00441100" w:rsidRDefault="00441100" w:rsidP="006F0209">
      <w:pPr>
        <w:pStyle w:val="a7"/>
        <w:jc w:val="both"/>
        <w:rPr>
          <w:rFonts w:cstheme="minorHAnsi"/>
          <w:rtl/>
        </w:rPr>
      </w:pPr>
    </w:p>
    <w:p w14:paraId="551F73A0" w14:textId="32A3981E" w:rsidR="00441100" w:rsidRDefault="00441100" w:rsidP="006F0209">
      <w:pPr>
        <w:pStyle w:val="a7"/>
        <w:jc w:val="both"/>
        <w:rPr>
          <w:rFonts w:cstheme="minorHAnsi"/>
          <w:rtl/>
        </w:rPr>
      </w:pPr>
    </w:p>
    <w:p w14:paraId="490F8C51" w14:textId="1232F140" w:rsidR="00441100" w:rsidRDefault="001033FA" w:rsidP="006F0209">
      <w:pPr>
        <w:pStyle w:val="a7"/>
        <w:jc w:val="both"/>
        <w:rPr>
          <w:rFonts w:cstheme="minorHAnsi"/>
          <w:rtl/>
        </w:rPr>
      </w:pPr>
      <w:r>
        <w:rPr>
          <w:noProof/>
        </w:rPr>
        <w:drawing>
          <wp:anchor distT="0" distB="0" distL="114300" distR="114300" simplePos="0" relativeHeight="251681792" behindDoc="1" locked="0" layoutInCell="1" allowOverlap="1" wp14:anchorId="526F7574" wp14:editId="3CBF9C4B">
            <wp:simplePos x="0" y="0"/>
            <wp:positionH relativeFrom="margin">
              <wp:posOffset>-271007</wp:posOffset>
            </wp:positionH>
            <wp:positionV relativeFrom="paragraph">
              <wp:posOffset>158861</wp:posOffset>
            </wp:positionV>
            <wp:extent cx="2447433" cy="2783354"/>
            <wp:effectExtent l="0" t="0" r="0" b="0"/>
            <wp:wrapNone/>
            <wp:docPr id="155" name="תמונה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457" t="30300" r="69239" b="18513"/>
                    <a:stretch/>
                  </pic:blipFill>
                  <pic:spPr bwMode="auto">
                    <a:xfrm>
                      <a:off x="0" y="0"/>
                      <a:ext cx="2447433" cy="2783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152B7" w14:textId="0A2F5E64" w:rsidR="00441100" w:rsidRDefault="00441100" w:rsidP="006F0209">
      <w:pPr>
        <w:pStyle w:val="a7"/>
        <w:jc w:val="both"/>
        <w:rPr>
          <w:rFonts w:cstheme="minorHAnsi"/>
          <w:rtl/>
        </w:rPr>
      </w:pPr>
    </w:p>
    <w:p w14:paraId="3E309CA6" w14:textId="633CC191" w:rsidR="002A33DC" w:rsidRDefault="002A33DC" w:rsidP="006F0209">
      <w:pPr>
        <w:pStyle w:val="a7"/>
        <w:jc w:val="both"/>
        <w:rPr>
          <w:rFonts w:cstheme="minorHAnsi"/>
          <w:rtl/>
        </w:rPr>
      </w:pPr>
    </w:p>
    <w:p w14:paraId="5CA9ED38" w14:textId="77777777" w:rsidR="001033FA" w:rsidRDefault="001033FA" w:rsidP="006F0209">
      <w:pPr>
        <w:pStyle w:val="a7"/>
        <w:jc w:val="both"/>
        <w:rPr>
          <w:rFonts w:cstheme="minorHAnsi"/>
          <w:rtl/>
        </w:rPr>
      </w:pPr>
    </w:p>
    <w:p w14:paraId="4D6C8D6F" w14:textId="587AB17E" w:rsidR="002A33DC" w:rsidRDefault="002A33DC" w:rsidP="006F0209">
      <w:pPr>
        <w:pStyle w:val="a7"/>
        <w:jc w:val="both"/>
        <w:rPr>
          <w:rFonts w:cstheme="minorHAnsi"/>
          <w:rtl/>
        </w:rPr>
      </w:pPr>
    </w:p>
    <w:p w14:paraId="12EEF977" w14:textId="77777777" w:rsidR="001033FA" w:rsidRDefault="002A33DC" w:rsidP="006F0209">
      <w:pPr>
        <w:pStyle w:val="a7"/>
        <w:jc w:val="both"/>
        <w:rPr>
          <w:rFonts w:cstheme="minorHAnsi"/>
          <w:rtl/>
        </w:rPr>
      </w:pPr>
      <w:r w:rsidRPr="002A33DC">
        <w:rPr>
          <w:rFonts w:cstheme="minorHAnsi" w:hint="cs"/>
          <w:rtl/>
        </w:rPr>
        <w:t>קידום הפרויקט של פינוי</w:t>
      </w:r>
      <w:r>
        <w:rPr>
          <w:rFonts w:cstheme="minorHAnsi" w:hint="cs"/>
          <w:rtl/>
        </w:rPr>
        <w:t xml:space="preserve"> </w:t>
      </w:r>
      <w:r w:rsidRPr="002A33DC">
        <w:rPr>
          <w:rFonts w:cstheme="minorHAnsi" w:hint="cs"/>
          <w:rtl/>
        </w:rPr>
        <w:t>בינוי יעשה אחרי שהושגו חתימות של 60% לפחות</w:t>
      </w:r>
    </w:p>
    <w:p w14:paraId="0F02C4A5" w14:textId="783EB3B2" w:rsidR="001033FA" w:rsidRDefault="002A33DC" w:rsidP="006F0209">
      <w:pPr>
        <w:pStyle w:val="a7"/>
        <w:jc w:val="both"/>
        <w:rPr>
          <w:rFonts w:cstheme="minorHAnsi"/>
          <w:rtl/>
        </w:rPr>
      </w:pPr>
      <w:r w:rsidRPr="002A33DC">
        <w:rPr>
          <w:rFonts w:cstheme="minorHAnsi" w:hint="cs"/>
          <w:rtl/>
        </w:rPr>
        <w:t>מהדיירים במתחם, ורק אחרי שהת</w:t>
      </w:r>
      <w:r>
        <w:rPr>
          <w:rFonts w:cstheme="minorHAnsi" w:hint="cs"/>
          <w:rtl/>
        </w:rPr>
        <w:t>ו</w:t>
      </w:r>
      <w:r w:rsidRPr="002A33DC">
        <w:rPr>
          <w:rFonts w:cstheme="minorHAnsi" w:hint="cs"/>
          <w:rtl/>
        </w:rPr>
        <w:t>כנית הופקדה למטרה של הגשת התנגדויות</w:t>
      </w:r>
    </w:p>
    <w:p w14:paraId="75F80443" w14:textId="1880B7FD" w:rsidR="002A33DC" w:rsidRDefault="002A33DC" w:rsidP="006F0209">
      <w:pPr>
        <w:pStyle w:val="a7"/>
        <w:jc w:val="both"/>
        <w:rPr>
          <w:rFonts w:cstheme="minorHAnsi"/>
          <w:rtl/>
        </w:rPr>
      </w:pPr>
      <w:r w:rsidRPr="002A33DC">
        <w:rPr>
          <w:rFonts w:cstheme="minorHAnsi" w:hint="cs"/>
          <w:rtl/>
        </w:rPr>
        <w:t>ורק אחרי שיש 80%</w:t>
      </w:r>
      <w:r w:rsidRPr="002A33DC">
        <w:rPr>
          <w:rFonts w:cstheme="minorHAnsi" w:hint="cs"/>
        </w:rPr>
        <w:t xml:space="preserve"> </w:t>
      </w:r>
      <w:r w:rsidRPr="002A33DC">
        <w:rPr>
          <w:rFonts w:cstheme="minorHAnsi" w:hint="cs"/>
          <w:rtl/>
        </w:rPr>
        <w:t>חתימות מהדיירים במתחם אפשר להכריז עליה.</w:t>
      </w:r>
    </w:p>
    <w:p w14:paraId="161E3B7D" w14:textId="097CC234" w:rsidR="002A33DC" w:rsidRDefault="002A33DC" w:rsidP="006F0209">
      <w:pPr>
        <w:pStyle w:val="a7"/>
        <w:jc w:val="both"/>
        <w:rPr>
          <w:rFonts w:cstheme="minorHAnsi"/>
          <w:rtl/>
        </w:rPr>
      </w:pPr>
    </w:p>
    <w:p w14:paraId="54F9B679" w14:textId="0ADA11C8" w:rsidR="002A33DC" w:rsidRDefault="002A33DC" w:rsidP="006F0209">
      <w:pPr>
        <w:pStyle w:val="a7"/>
        <w:jc w:val="both"/>
        <w:rPr>
          <w:rFonts w:cstheme="minorHAnsi"/>
          <w:rtl/>
        </w:rPr>
      </w:pPr>
    </w:p>
    <w:p w14:paraId="6AE8E69E" w14:textId="7DFE595A" w:rsidR="002A33DC" w:rsidRDefault="002A33DC" w:rsidP="006F0209">
      <w:pPr>
        <w:pStyle w:val="a7"/>
        <w:jc w:val="both"/>
        <w:rPr>
          <w:rFonts w:cstheme="minorHAnsi"/>
          <w:rtl/>
        </w:rPr>
      </w:pPr>
    </w:p>
    <w:p w14:paraId="21B6D3FF" w14:textId="7DEFB2AD" w:rsidR="001033FA" w:rsidRDefault="001033FA" w:rsidP="006F0209">
      <w:pPr>
        <w:pStyle w:val="a7"/>
        <w:jc w:val="both"/>
        <w:rPr>
          <w:rFonts w:cstheme="minorHAnsi"/>
          <w:rtl/>
        </w:rPr>
      </w:pPr>
    </w:p>
    <w:p w14:paraId="6FA69D44" w14:textId="65EC34CF" w:rsidR="001033FA" w:rsidRDefault="001033FA" w:rsidP="006F0209">
      <w:pPr>
        <w:pStyle w:val="a7"/>
        <w:jc w:val="both"/>
        <w:rPr>
          <w:rFonts w:cstheme="minorHAnsi"/>
          <w:rtl/>
        </w:rPr>
      </w:pPr>
    </w:p>
    <w:p w14:paraId="31B2D3D3" w14:textId="34750B56" w:rsidR="001033FA" w:rsidRDefault="001033FA" w:rsidP="006F0209">
      <w:pPr>
        <w:pStyle w:val="a7"/>
        <w:jc w:val="both"/>
        <w:rPr>
          <w:rFonts w:cstheme="minorHAnsi"/>
          <w:rtl/>
        </w:rPr>
      </w:pPr>
    </w:p>
    <w:p w14:paraId="0940B93D" w14:textId="130F0838" w:rsidR="001033FA" w:rsidRDefault="001033FA" w:rsidP="006F0209">
      <w:pPr>
        <w:pStyle w:val="a7"/>
        <w:jc w:val="both"/>
        <w:rPr>
          <w:rFonts w:cstheme="minorHAnsi"/>
          <w:rtl/>
        </w:rPr>
      </w:pPr>
    </w:p>
    <w:p w14:paraId="42BB0284" w14:textId="1B5C684F" w:rsidR="001033FA" w:rsidRDefault="001033FA" w:rsidP="006F0209">
      <w:pPr>
        <w:pStyle w:val="a7"/>
        <w:jc w:val="both"/>
        <w:rPr>
          <w:rFonts w:cstheme="minorHAnsi"/>
          <w:rtl/>
        </w:rPr>
      </w:pPr>
    </w:p>
    <w:p w14:paraId="431A56D2" w14:textId="64819200" w:rsidR="001033FA" w:rsidRDefault="001033FA" w:rsidP="006F0209">
      <w:pPr>
        <w:pStyle w:val="a7"/>
        <w:jc w:val="both"/>
        <w:rPr>
          <w:rFonts w:cstheme="minorHAnsi"/>
          <w:rtl/>
        </w:rPr>
      </w:pPr>
    </w:p>
    <w:p w14:paraId="59CAF06D" w14:textId="28907F25" w:rsidR="001033FA" w:rsidRDefault="006A2AB4" w:rsidP="006F0209">
      <w:pPr>
        <w:pStyle w:val="a7"/>
        <w:jc w:val="both"/>
        <w:rPr>
          <w:rFonts w:cstheme="minorHAnsi"/>
          <w:rtl/>
        </w:rPr>
      </w:pPr>
      <w:r>
        <w:rPr>
          <w:noProof/>
        </w:rPr>
        <w:lastRenderedPageBreak/>
        <w:drawing>
          <wp:anchor distT="0" distB="0" distL="114300" distR="114300" simplePos="0" relativeHeight="251685888" behindDoc="1" locked="0" layoutInCell="1" allowOverlap="1" wp14:anchorId="79CFA03B" wp14:editId="1D1A13D3">
            <wp:simplePos x="0" y="0"/>
            <wp:positionH relativeFrom="margin">
              <wp:posOffset>931794</wp:posOffset>
            </wp:positionH>
            <wp:positionV relativeFrom="paragraph">
              <wp:posOffset>15268</wp:posOffset>
            </wp:positionV>
            <wp:extent cx="2190750" cy="2982790"/>
            <wp:effectExtent l="0" t="0" r="0" b="8255"/>
            <wp:wrapNone/>
            <wp:docPr id="157" name="תמונה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276" t="29712" r="71224" b="18219"/>
                    <a:stretch/>
                  </pic:blipFill>
                  <pic:spPr bwMode="auto">
                    <a:xfrm>
                      <a:off x="0" y="0"/>
                      <a:ext cx="2190750" cy="298279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840" behindDoc="1" locked="0" layoutInCell="1" allowOverlap="1" wp14:anchorId="67593D14" wp14:editId="65892146">
            <wp:simplePos x="0" y="0"/>
            <wp:positionH relativeFrom="margin">
              <wp:posOffset>3324860</wp:posOffset>
            </wp:positionH>
            <wp:positionV relativeFrom="paragraph">
              <wp:posOffset>-635</wp:posOffset>
            </wp:positionV>
            <wp:extent cx="2795620" cy="2343150"/>
            <wp:effectExtent l="0" t="0" r="5080" b="0"/>
            <wp:wrapNone/>
            <wp:docPr id="156" name="תמונה 156" descr="תמונה שמכילה טקסט, צילום מסך,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תמונה 156" descr="תמונה שמכילה טקסט, צילום מסך, מקורה&#10;&#10;התיאור נוצר באופן אוטומטי"/>
                    <pic:cNvPicPr/>
                  </pic:nvPicPr>
                  <pic:blipFill rotWithShape="1">
                    <a:blip r:embed="rId24">
                      <a:extLst>
                        <a:ext uri="{28A0092B-C50C-407E-A947-70E740481C1C}">
                          <a14:useLocalDpi xmlns:a14="http://schemas.microsoft.com/office/drawing/2010/main" val="0"/>
                        </a:ext>
                      </a:extLst>
                    </a:blip>
                    <a:srcRect l="3308" t="32654" r="68081" b="24691"/>
                    <a:stretch/>
                  </pic:blipFill>
                  <pic:spPr bwMode="auto">
                    <a:xfrm>
                      <a:off x="0" y="0"/>
                      <a:ext cx="2795620" cy="2343150"/>
                    </a:xfrm>
                    <a:prstGeom prst="rect">
                      <a:avLst/>
                    </a:prstGeom>
                    <a:ln>
                      <a:noFill/>
                    </a:ln>
                    <a:extLst>
                      <a:ext uri="{53640926-AAD7-44D8-BBD7-CCE9431645EC}">
                        <a14:shadowObscured xmlns:a14="http://schemas.microsoft.com/office/drawing/2010/main"/>
                      </a:ext>
                    </a:extLst>
                  </pic:spPr>
                </pic:pic>
              </a:graphicData>
            </a:graphic>
          </wp:anchor>
        </w:drawing>
      </w:r>
    </w:p>
    <w:p w14:paraId="2EF5A951" w14:textId="216D48DE" w:rsidR="001033FA" w:rsidRDefault="001033FA" w:rsidP="006F0209">
      <w:pPr>
        <w:pStyle w:val="a7"/>
        <w:jc w:val="both"/>
        <w:rPr>
          <w:rFonts w:cstheme="minorHAnsi"/>
          <w:rtl/>
        </w:rPr>
      </w:pPr>
    </w:p>
    <w:p w14:paraId="78912837" w14:textId="73C0AF54" w:rsidR="001033FA" w:rsidRDefault="001033FA" w:rsidP="006F0209">
      <w:pPr>
        <w:pStyle w:val="a7"/>
        <w:jc w:val="both"/>
        <w:rPr>
          <w:rFonts w:cstheme="minorHAnsi"/>
          <w:rtl/>
        </w:rPr>
      </w:pPr>
    </w:p>
    <w:p w14:paraId="42131257" w14:textId="1B5AF168" w:rsidR="001033FA" w:rsidRDefault="001033FA" w:rsidP="006F0209">
      <w:pPr>
        <w:pStyle w:val="a7"/>
        <w:jc w:val="both"/>
        <w:rPr>
          <w:rFonts w:cstheme="minorHAnsi"/>
          <w:rtl/>
        </w:rPr>
      </w:pPr>
    </w:p>
    <w:p w14:paraId="4345DD3F" w14:textId="2DDA3E30" w:rsidR="006A2AB4" w:rsidRDefault="006A2AB4" w:rsidP="006F0209">
      <w:pPr>
        <w:pStyle w:val="a7"/>
        <w:jc w:val="both"/>
        <w:rPr>
          <w:rFonts w:cstheme="minorHAnsi"/>
          <w:rtl/>
        </w:rPr>
      </w:pPr>
    </w:p>
    <w:p w14:paraId="0761395A" w14:textId="37E1F7E7" w:rsidR="006A2AB4" w:rsidRDefault="006A2AB4" w:rsidP="006F0209">
      <w:pPr>
        <w:pStyle w:val="a7"/>
        <w:jc w:val="both"/>
        <w:rPr>
          <w:rFonts w:cstheme="minorHAnsi"/>
          <w:rtl/>
        </w:rPr>
      </w:pPr>
    </w:p>
    <w:p w14:paraId="72F03A52" w14:textId="41A959D1" w:rsidR="006A2AB4" w:rsidRDefault="006A2AB4" w:rsidP="006F0209">
      <w:pPr>
        <w:pStyle w:val="a7"/>
        <w:jc w:val="both"/>
        <w:rPr>
          <w:rFonts w:cstheme="minorHAnsi"/>
          <w:rtl/>
        </w:rPr>
      </w:pPr>
    </w:p>
    <w:p w14:paraId="146B683B" w14:textId="778A4DBC" w:rsidR="006A2AB4" w:rsidRDefault="006A2AB4" w:rsidP="006F0209">
      <w:pPr>
        <w:pStyle w:val="a7"/>
        <w:jc w:val="both"/>
        <w:rPr>
          <w:rFonts w:cstheme="minorHAnsi"/>
          <w:rtl/>
        </w:rPr>
      </w:pPr>
    </w:p>
    <w:p w14:paraId="0FD52F3E" w14:textId="00822070" w:rsidR="006A2AB4" w:rsidRDefault="006A2AB4" w:rsidP="006F0209">
      <w:pPr>
        <w:pStyle w:val="a7"/>
        <w:jc w:val="both"/>
        <w:rPr>
          <w:rFonts w:cstheme="minorHAnsi"/>
          <w:rtl/>
        </w:rPr>
      </w:pPr>
    </w:p>
    <w:p w14:paraId="1B232409" w14:textId="2E2A1B5A" w:rsidR="006A2AB4" w:rsidRDefault="006A2AB4" w:rsidP="006F0209">
      <w:pPr>
        <w:pStyle w:val="a7"/>
        <w:jc w:val="both"/>
        <w:rPr>
          <w:rFonts w:cstheme="minorHAnsi"/>
          <w:rtl/>
        </w:rPr>
      </w:pPr>
    </w:p>
    <w:p w14:paraId="206825E0" w14:textId="5681B9DC" w:rsidR="006A2AB4" w:rsidRDefault="006A2AB4" w:rsidP="006F0209">
      <w:pPr>
        <w:pStyle w:val="a7"/>
        <w:jc w:val="both"/>
        <w:rPr>
          <w:rFonts w:cstheme="minorHAnsi"/>
          <w:rtl/>
        </w:rPr>
      </w:pPr>
    </w:p>
    <w:p w14:paraId="49C406F3" w14:textId="004B6828" w:rsidR="006A2AB4" w:rsidRDefault="006A2AB4" w:rsidP="006F0209">
      <w:pPr>
        <w:pStyle w:val="a7"/>
        <w:jc w:val="both"/>
        <w:rPr>
          <w:rFonts w:cstheme="minorHAnsi"/>
          <w:rtl/>
        </w:rPr>
      </w:pPr>
    </w:p>
    <w:p w14:paraId="67E76BC5" w14:textId="341E48F9" w:rsidR="006A2AB4" w:rsidRDefault="006A2AB4" w:rsidP="006F0209">
      <w:pPr>
        <w:pStyle w:val="a7"/>
        <w:jc w:val="both"/>
        <w:rPr>
          <w:rFonts w:cstheme="minorHAnsi"/>
          <w:rtl/>
        </w:rPr>
      </w:pPr>
    </w:p>
    <w:p w14:paraId="08E2499C" w14:textId="6C2E8E48" w:rsidR="006A2AB4" w:rsidRDefault="006A2AB4" w:rsidP="006F0209">
      <w:pPr>
        <w:pStyle w:val="a7"/>
        <w:jc w:val="both"/>
        <w:rPr>
          <w:rFonts w:cstheme="minorHAnsi"/>
          <w:rtl/>
        </w:rPr>
      </w:pPr>
    </w:p>
    <w:p w14:paraId="51154B3A" w14:textId="38F3DFA4" w:rsidR="006A2AB4" w:rsidRDefault="006A2AB4" w:rsidP="006F0209">
      <w:pPr>
        <w:pStyle w:val="a7"/>
        <w:jc w:val="both"/>
        <w:rPr>
          <w:rFonts w:cstheme="minorHAnsi"/>
          <w:rtl/>
        </w:rPr>
      </w:pPr>
    </w:p>
    <w:p w14:paraId="7ED75BCF" w14:textId="26EA0E1C" w:rsidR="006A2AB4" w:rsidRDefault="006A2AB4" w:rsidP="006F0209">
      <w:pPr>
        <w:pStyle w:val="a7"/>
        <w:jc w:val="both"/>
        <w:rPr>
          <w:rFonts w:cstheme="minorHAnsi"/>
          <w:rtl/>
        </w:rPr>
      </w:pPr>
    </w:p>
    <w:p w14:paraId="7C2C1006" w14:textId="416FBDCD" w:rsidR="006A2AB4" w:rsidRDefault="006A2AB4" w:rsidP="006F0209">
      <w:pPr>
        <w:pStyle w:val="a7"/>
        <w:jc w:val="both"/>
        <w:rPr>
          <w:rFonts w:cstheme="minorHAnsi"/>
          <w:rtl/>
        </w:rPr>
      </w:pPr>
    </w:p>
    <w:p w14:paraId="76D1329E" w14:textId="659AE8B2" w:rsidR="006A2AB4" w:rsidRDefault="006A2AB4" w:rsidP="006F0209">
      <w:pPr>
        <w:pStyle w:val="a7"/>
        <w:jc w:val="both"/>
        <w:rPr>
          <w:rFonts w:cstheme="minorHAnsi"/>
          <w:rtl/>
        </w:rPr>
      </w:pPr>
    </w:p>
    <w:p w14:paraId="71AE3384" w14:textId="44383436" w:rsidR="006A2AB4" w:rsidRDefault="006A2AB4" w:rsidP="006F0209">
      <w:pPr>
        <w:pStyle w:val="a7"/>
        <w:jc w:val="both"/>
        <w:rPr>
          <w:rFonts w:cstheme="minorHAnsi"/>
          <w:rtl/>
        </w:rPr>
      </w:pPr>
      <w:r w:rsidRPr="006A2AB4">
        <w:rPr>
          <w:rFonts w:cstheme="minorHAnsi" w:hint="cs"/>
          <w:rtl/>
        </w:rPr>
        <w:t>מטרת חוק פינוי</w:t>
      </w:r>
      <w:r>
        <w:rPr>
          <w:rFonts w:cstheme="minorHAnsi" w:hint="cs"/>
          <w:rtl/>
        </w:rPr>
        <w:t xml:space="preserve"> </w:t>
      </w:r>
      <w:r w:rsidRPr="006A2AB4">
        <w:rPr>
          <w:rFonts w:cstheme="minorHAnsi" w:hint="cs"/>
          <w:rtl/>
        </w:rPr>
        <w:t>בינוי היא לקבוע דרישות שהיזם חייב לעמוד בהן</w:t>
      </w:r>
      <w:r>
        <w:rPr>
          <w:rFonts w:cstheme="minorHAnsi" w:hint="cs"/>
          <w:rtl/>
        </w:rPr>
        <w:t>-</w:t>
      </w:r>
      <w:r w:rsidRPr="006A2AB4">
        <w:rPr>
          <w:rFonts w:cstheme="minorHAnsi" w:hint="cs"/>
          <w:rtl/>
        </w:rPr>
        <w:t xml:space="preserve"> למשל לא לפגוע ביחסים בין השכנים, לתת לכל דייר זכויות שוות ועוד</w:t>
      </w:r>
      <w:r>
        <w:rPr>
          <w:rFonts w:cstheme="minorHAnsi" w:hint="cs"/>
          <w:rtl/>
        </w:rPr>
        <w:t>.</w:t>
      </w:r>
    </w:p>
    <w:p w14:paraId="3B37DFA6" w14:textId="698BA996" w:rsidR="006A2AB4" w:rsidRDefault="006A2AB4" w:rsidP="006F0209">
      <w:pPr>
        <w:pStyle w:val="a7"/>
        <w:jc w:val="both"/>
        <w:rPr>
          <w:rFonts w:cstheme="minorHAnsi"/>
          <w:rtl/>
        </w:rPr>
      </w:pPr>
    </w:p>
    <w:p w14:paraId="2DF5C7DE" w14:textId="1E367ED4" w:rsidR="006A2AB4" w:rsidRDefault="00402A44" w:rsidP="006F0209">
      <w:pPr>
        <w:pStyle w:val="a7"/>
        <w:jc w:val="both"/>
        <w:rPr>
          <w:rFonts w:cstheme="minorHAnsi"/>
          <w:rtl/>
        </w:rPr>
      </w:pPr>
      <w:r>
        <w:rPr>
          <w:rFonts w:cstheme="minorHAnsi" w:hint="cs"/>
          <w:b/>
          <w:bCs/>
          <w:rtl/>
        </w:rPr>
        <w:t>לסיכום,</w:t>
      </w:r>
      <w:r>
        <w:rPr>
          <w:rFonts w:cstheme="minorHAnsi" w:hint="cs"/>
          <w:rtl/>
        </w:rPr>
        <w:t xml:space="preserve"> השוואה בין המסלולים:</w:t>
      </w:r>
    </w:p>
    <w:p w14:paraId="0858C207" w14:textId="689F8D92" w:rsidR="008726E5" w:rsidRDefault="008D1641" w:rsidP="006F0209">
      <w:pPr>
        <w:pStyle w:val="a7"/>
        <w:jc w:val="both"/>
        <w:rPr>
          <w:rFonts w:cstheme="minorHAnsi"/>
          <w:rtl/>
        </w:rPr>
      </w:pPr>
      <w:r>
        <w:rPr>
          <w:noProof/>
        </w:rPr>
        <w:drawing>
          <wp:anchor distT="0" distB="0" distL="114300" distR="114300" simplePos="0" relativeHeight="251687936" behindDoc="1" locked="0" layoutInCell="1" allowOverlap="1" wp14:anchorId="6746F461" wp14:editId="2A7165AA">
            <wp:simplePos x="0" y="0"/>
            <wp:positionH relativeFrom="margin">
              <wp:posOffset>1762290</wp:posOffset>
            </wp:positionH>
            <wp:positionV relativeFrom="paragraph">
              <wp:posOffset>2734</wp:posOffset>
            </wp:positionV>
            <wp:extent cx="2647950" cy="2616835"/>
            <wp:effectExtent l="0" t="0" r="0" b="0"/>
            <wp:wrapNone/>
            <wp:docPr id="158" name="תמונה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788" t="30888" r="65601" b="18808"/>
                    <a:stretch/>
                  </pic:blipFill>
                  <pic:spPr bwMode="auto">
                    <a:xfrm>
                      <a:off x="0" y="0"/>
                      <a:ext cx="2647950" cy="2616835"/>
                    </a:xfrm>
                    <a:prstGeom prst="rect">
                      <a:avLst/>
                    </a:prstGeom>
                    <a:ln>
                      <a:noFill/>
                    </a:ln>
                    <a:extLst>
                      <a:ext uri="{53640926-AAD7-44D8-BBD7-CCE9431645EC}">
                        <a14:shadowObscured xmlns:a14="http://schemas.microsoft.com/office/drawing/2010/main"/>
                      </a:ext>
                    </a:extLst>
                  </pic:spPr>
                </pic:pic>
              </a:graphicData>
            </a:graphic>
          </wp:anchor>
        </w:drawing>
      </w:r>
    </w:p>
    <w:p w14:paraId="4D317B15" w14:textId="1C32A82B" w:rsidR="008726E5" w:rsidRDefault="008726E5" w:rsidP="006F0209">
      <w:pPr>
        <w:pStyle w:val="a7"/>
        <w:jc w:val="both"/>
        <w:rPr>
          <w:rFonts w:cstheme="minorHAnsi"/>
          <w:rtl/>
        </w:rPr>
      </w:pPr>
    </w:p>
    <w:p w14:paraId="3879A2E1" w14:textId="2D6A5ED7" w:rsidR="008726E5" w:rsidRDefault="008726E5" w:rsidP="006F0209">
      <w:pPr>
        <w:pStyle w:val="a7"/>
        <w:jc w:val="both"/>
        <w:rPr>
          <w:rFonts w:cstheme="minorHAnsi"/>
          <w:rtl/>
        </w:rPr>
      </w:pPr>
    </w:p>
    <w:p w14:paraId="64C5346C" w14:textId="48770834" w:rsidR="008726E5" w:rsidRDefault="008726E5" w:rsidP="006F0209">
      <w:pPr>
        <w:pStyle w:val="a7"/>
        <w:jc w:val="both"/>
        <w:rPr>
          <w:rFonts w:cstheme="minorHAnsi"/>
          <w:rtl/>
        </w:rPr>
      </w:pPr>
    </w:p>
    <w:p w14:paraId="479BB305" w14:textId="3B2FA9F2" w:rsidR="008726E5" w:rsidRDefault="008726E5" w:rsidP="006F0209">
      <w:pPr>
        <w:pStyle w:val="a7"/>
        <w:jc w:val="both"/>
        <w:rPr>
          <w:rFonts w:cstheme="minorHAnsi"/>
          <w:rtl/>
        </w:rPr>
      </w:pPr>
    </w:p>
    <w:p w14:paraId="2E978EAB" w14:textId="0749033A" w:rsidR="008726E5" w:rsidRDefault="008726E5" w:rsidP="006F0209">
      <w:pPr>
        <w:pStyle w:val="a7"/>
        <w:jc w:val="both"/>
        <w:rPr>
          <w:rFonts w:cstheme="minorHAnsi"/>
          <w:rtl/>
        </w:rPr>
      </w:pPr>
    </w:p>
    <w:p w14:paraId="170D7807" w14:textId="7AC2619B" w:rsidR="008726E5" w:rsidRDefault="008726E5" w:rsidP="006F0209">
      <w:pPr>
        <w:pStyle w:val="a7"/>
        <w:jc w:val="both"/>
        <w:rPr>
          <w:rFonts w:cstheme="minorHAnsi"/>
          <w:rtl/>
        </w:rPr>
      </w:pPr>
    </w:p>
    <w:p w14:paraId="0E2778F0" w14:textId="190FF232" w:rsidR="008726E5" w:rsidRDefault="008726E5" w:rsidP="006F0209">
      <w:pPr>
        <w:pStyle w:val="a7"/>
        <w:jc w:val="both"/>
        <w:rPr>
          <w:rFonts w:cstheme="minorHAnsi"/>
          <w:rtl/>
        </w:rPr>
      </w:pPr>
    </w:p>
    <w:p w14:paraId="7F09B564" w14:textId="3280B0CB" w:rsidR="008726E5" w:rsidRDefault="008726E5" w:rsidP="006F0209">
      <w:pPr>
        <w:pStyle w:val="a7"/>
        <w:jc w:val="both"/>
        <w:rPr>
          <w:rFonts w:cstheme="minorHAnsi"/>
          <w:rtl/>
        </w:rPr>
      </w:pPr>
    </w:p>
    <w:p w14:paraId="0E0B3224" w14:textId="2D426EC0" w:rsidR="008726E5" w:rsidRDefault="008726E5" w:rsidP="006F0209">
      <w:pPr>
        <w:pStyle w:val="a7"/>
        <w:jc w:val="both"/>
        <w:rPr>
          <w:rFonts w:cstheme="minorHAnsi"/>
          <w:rtl/>
        </w:rPr>
      </w:pPr>
    </w:p>
    <w:p w14:paraId="3B7456AD" w14:textId="792E0E33" w:rsidR="008726E5" w:rsidRDefault="008726E5" w:rsidP="006F0209">
      <w:pPr>
        <w:pStyle w:val="a7"/>
        <w:jc w:val="both"/>
        <w:rPr>
          <w:rFonts w:cstheme="minorHAnsi"/>
          <w:rtl/>
        </w:rPr>
      </w:pPr>
    </w:p>
    <w:p w14:paraId="76E3B52F" w14:textId="18AAB341" w:rsidR="008726E5" w:rsidRDefault="008726E5" w:rsidP="006F0209">
      <w:pPr>
        <w:pStyle w:val="a7"/>
        <w:jc w:val="both"/>
        <w:rPr>
          <w:rFonts w:cstheme="minorHAnsi"/>
          <w:rtl/>
        </w:rPr>
      </w:pPr>
    </w:p>
    <w:p w14:paraId="67AB7CBC" w14:textId="38DD1403" w:rsidR="008726E5" w:rsidRDefault="008726E5" w:rsidP="006F0209">
      <w:pPr>
        <w:pStyle w:val="a7"/>
        <w:jc w:val="both"/>
        <w:rPr>
          <w:rFonts w:cstheme="minorHAnsi"/>
          <w:rtl/>
        </w:rPr>
      </w:pPr>
    </w:p>
    <w:p w14:paraId="14557728" w14:textId="3BA648C0" w:rsidR="008726E5" w:rsidRDefault="008726E5" w:rsidP="006F0209">
      <w:pPr>
        <w:pStyle w:val="a7"/>
        <w:jc w:val="both"/>
        <w:rPr>
          <w:rFonts w:cstheme="minorHAnsi"/>
          <w:rtl/>
        </w:rPr>
      </w:pPr>
    </w:p>
    <w:p w14:paraId="241DFC12" w14:textId="19377EE6" w:rsidR="008726E5" w:rsidRDefault="008726E5" w:rsidP="006F0209">
      <w:pPr>
        <w:pStyle w:val="a7"/>
        <w:jc w:val="both"/>
        <w:rPr>
          <w:rFonts w:cstheme="minorHAnsi"/>
          <w:rtl/>
        </w:rPr>
      </w:pPr>
    </w:p>
    <w:p w14:paraId="3DB35A5B" w14:textId="12CDDDCE" w:rsidR="008726E5" w:rsidRDefault="008726E5" w:rsidP="006F0209">
      <w:pPr>
        <w:pStyle w:val="a7"/>
        <w:jc w:val="both"/>
        <w:rPr>
          <w:rFonts w:cstheme="minorHAnsi"/>
          <w:rtl/>
        </w:rPr>
      </w:pPr>
    </w:p>
    <w:p w14:paraId="620CEFA6" w14:textId="010C0318" w:rsidR="008726E5" w:rsidRDefault="008D1641" w:rsidP="006F0209">
      <w:pPr>
        <w:pStyle w:val="a7"/>
        <w:jc w:val="both"/>
        <w:rPr>
          <w:rFonts w:cstheme="minorHAnsi"/>
          <w:rtl/>
        </w:rPr>
      </w:pPr>
      <w:r>
        <w:rPr>
          <w:noProof/>
        </w:rPr>
        <w:drawing>
          <wp:anchor distT="0" distB="0" distL="114300" distR="114300" simplePos="0" relativeHeight="251692032" behindDoc="1" locked="0" layoutInCell="1" allowOverlap="1" wp14:anchorId="5FDE8ABE" wp14:editId="232FE441">
            <wp:simplePos x="0" y="0"/>
            <wp:positionH relativeFrom="margin">
              <wp:posOffset>414793</wp:posOffset>
            </wp:positionH>
            <wp:positionV relativeFrom="paragraph">
              <wp:posOffset>7620</wp:posOffset>
            </wp:positionV>
            <wp:extent cx="2922270" cy="1943100"/>
            <wp:effectExtent l="0" t="0" r="0" b="0"/>
            <wp:wrapNone/>
            <wp:docPr id="160" name="תמונה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970" t="36184" r="65435" b="27633"/>
                    <a:stretch/>
                  </pic:blipFill>
                  <pic:spPr bwMode="auto">
                    <a:xfrm>
                      <a:off x="0" y="0"/>
                      <a:ext cx="2922270" cy="1943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9984" behindDoc="1" locked="0" layoutInCell="1" allowOverlap="1" wp14:anchorId="26BA0377" wp14:editId="7C9AFDF3">
            <wp:simplePos x="0" y="0"/>
            <wp:positionH relativeFrom="margin">
              <wp:posOffset>3569170</wp:posOffset>
            </wp:positionH>
            <wp:positionV relativeFrom="paragraph">
              <wp:posOffset>8145</wp:posOffset>
            </wp:positionV>
            <wp:extent cx="2638425" cy="2804160"/>
            <wp:effectExtent l="0" t="0" r="9525" b="0"/>
            <wp:wrapNone/>
            <wp:docPr id="159" name="תמונה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781" t="30300" r="66924" b="19985"/>
                    <a:stretch/>
                  </pic:blipFill>
                  <pic:spPr bwMode="auto">
                    <a:xfrm>
                      <a:off x="0" y="0"/>
                      <a:ext cx="2638425" cy="280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E0C57" w14:textId="185AE6A5" w:rsidR="008726E5" w:rsidRDefault="008726E5" w:rsidP="006F0209">
      <w:pPr>
        <w:pStyle w:val="a7"/>
        <w:jc w:val="both"/>
        <w:rPr>
          <w:rFonts w:cstheme="minorHAnsi"/>
          <w:rtl/>
        </w:rPr>
      </w:pPr>
    </w:p>
    <w:p w14:paraId="49D716D1" w14:textId="5D89ADB5" w:rsidR="008726E5" w:rsidRDefault="008726E5" w:rsidP="006F0209">
      <w:pPr>
        <w:pStyle w:val="a7"/>
        <w:jc w:val="both"/>
        <w:rPr>
          <w:rFonts w:cstheme="minorHAnsi"/>
          <w:rtl/>
        </w:rPr>
      </w:pPr>
    </w:p>
    <w:p w14:paraId="379C370A" w14:textId="6D2BC5DA" w:rsidR="008726E5" w:rsidRDefault="008726E5" w:rsidP="006F0209">
      <w:pPr>
        <w:pStyle w:val="a7"/>
        <w:jc w:val="both"/>
        <w:rPr>
          <w:rFonts w:cstheme="minorHAnsi"/>
          <w:rtl/>
        </w:rPr>
      </w:pPr>
    </w:p>
    <w:p w14:paraId="178B5A9B" w14:textId="581FB177" w:rsidR="008726E5" w:rsidRDefault="008726E5" w:rsidP="006F0209">
      <w:pPr>
        <w:pStyle w:val="a7"/>
        <w:jc w:val="both"/>
        <w:rPr>
          <w:rFonts w:cstheme="minorHAnsi"/>
          <w:rtl/>
        </w:rPr>
      </w:pPr>
    </w:p>
    <w:p w14:paraId="52E8152B" w14:textId="7F8DAE9E" w:rsidR="008726E5" w:rsidRDefault="008726E5" w:rsidP="006F0209">
      <w:pPr>
        <w:pStyle w:val="a7"/>
        <w:jc w:val="both"/>
        <w:rPr>
          <w:rFonts w:cstheme="minorHAnsi"/>
          <w:rtl/>
        </w:rPr>
      </w:pPr>
    </w:p>
    <w:p w14:paraId="6CA55260" w14:textId="1D562BE2" w:rsidR="008726E5" w:rsidRDefault="008726E5" w:rsidP="006F0209">
      <w:pPr>
        <w:pStyle w:val="a7"/>
        <w:jc w:val="both"/>
        <w:rPr>
          <w:rFonts w:cstheme="minorHAnsi"/>
          <w:rtl/>
        </w:rPr>
      </w:pPr>
    </w:p>
    <w:p w14:paraId="0DDE2C16" w14:textId="11D3F105" w:rsidR="008726E5" w:rsidRDefault="008726E5" w:rsidP="006F0209">
      <w:pPr>
        <w:pStyle w:val="a7"/>
        <w:jc w:val="both"/>
        <w:rPr>
          <w:rFonts w:cstheme="minorHAnsi"/>
          <w:rtl/>
        </w:rPr>
      </w:pPr>
    </w:p>
    <w:p w14:paraId="0D1123A4" w14:textId="54ED63FF" w:rsidR="008726E5" w:rsidRDefault="008726E5" w:rsidP="006F0209">
      <w:pPr>
        <w:pStyle w:val="a7"/>
        <w:jc w:val="both"/>
        <w:rPr>
          <w:rFonts w:cstheme="minorHAnsi"/>
          <w:rtl/>
        </w:rPr>
      </w:pPr>
    </w:p>
    <w:p w14:paraId="07130964" w14:textId="769A8A5B" w:rsidR="008726E5" w:rsidRDefault="008726E5" w:rsidP="006F0209">
      <w:pPr>
        <w:pStyle w:val="a7"/>
        <w:jc w:val="both"/>
        <w:rPr>
          <w:rFonts w:cstheme="minorHAnsi"/>
          <w:rtl/>
        </w:rPr>
      </w:pPr>
    </w:p>
    <w:p w14:paraId="6204FD6E" w14:textId="747B4E29" w:rsidR="008726E5" w:rsidRDefault="008726E5" w:rsidP="006F0209">
      <w:pPr>
        <w:pStyle w:val="a7"/>
        <w:jc w:val="both"/>
        <w:rPr>
          <w:rFonts w:cstheme="minorHAnsi"/>
          <w:rtl/>
        </w:rPr>
      </w:pPr>
    </w:p>
    <w:p w14:paraId="39726405" w14:textId="7473E7A9" w:rsidR="008726E5" w:rsidRDefault="008726E5" w:rsidP="006F0209">
      <w:pPr>
        <w:pStyle w:val="a7"/>
        <w:jc w:val="both"/>
        <w:rPr>
          <w:rFonts w:cstheme="minorHAnsi"/>
          <w:rtl/>
        </w:rPr>
      </w:pPr>
    </w:p>
    <w:p w14:paraId="1D8B220D" w14:textId="3C4470DC" w:rsidR="008726E5" w:rsidRPr="00402A44" w:rsidRDefault="008726E5" w:rsidP="006F0209">
      <w:pPr>
        <w:pStyle w:val="a7"/>
        <w:jc w:val="both"/>
        <w:rPr>
          <w:rFonts w:cstheme="minorHAnsi"/>
          <w:rtl/>
        </w:rPr>
      </w:pPr>
    </w:p>
    <w:p w14:paraId="314BF633" w14:textId="37C393DD" w:rsidR="00441100" w:rsidRDefault="00441100" w:rsidP="006F0209">
      <w:pPr>
        <w:pStyle w:val="a7"/>
        <w:jc w:val="both"/>
        <w:rPr>
          <w:rFonts w:cstheme="minorHAnsi"/>
          <w:rtl/>
        </w:rPr>
      </w:pPr>
    </w:p>
    <w:p w14:paraId="650C50E3" w14:textId="77777777" w:rsidR="00800A77" w:rsidRDefault="00800A77" w:rsidP="006F0209">
      <w:pPr>
        <w:pStyle w:val="a7"/>
        <w:jc w:val="both"/>
        <w:rPr>
          <w:rFonts w:cstheme="minorHAnsi"/>
          <w:rtl/>
        </w:rPr>
      </w:pPr>
    </w:p>
    <w:p w14:paraId="4C6F3741" w14:textId="77777777" w:rsidR="00441100" w:rsidRDefault="00441100" w:rsidP="006F0209">
      <w:pPr>
        <w:pStyle w:val="a7"/>
        <w:jc w:val="both"/>
        <w:rPr>
          <w:rFonts w:cstheme="minorHAnsi" w:hint="cs"/>
          <w:rtl/>
        </w:rPr>
      </w:pPr>
    </w:p>
    <w:p w14:paraId="00AD20BE" w14:textId="30E9D1D5" w:rsidR="00562159" w:rsidRDefault="00562159" w:rsidP="00562159">
      <w:pPr>
        <w:pStyle w:val="a7"/>
        <w:jc w:val="right"/>
        <w:rPr>
          <w:rFonts w:cstheme="minorHAnsi"/>
          <w:rtl/>
        </w:rPr>
      </w:pPr>
      <w:r>
        <w:rPr>
          <w:rFonts w:cstheme="minorHAnsi" w:hint="cs"/>
          <w:rtl/>
        </w:rPr>
        <w:lastRenderedPageBreak/>
        <w:t>09.06.21</w:t>
      </w:r>
    </w:p>
    <w:p w14:paraId="15239FDD" w14:textId="3272BE48" w:rsidR="00562159" w:rsidRDefault="001B1BD3" w:rsidP="00562159">
      <w:pPr>
        <w:pStyle w:val="a7"/>
        <w:jc w:val="center"/>
        <w:rPr>
          <w:rFonts w:cstheme="minorHAnsi"/>
          <w:b/>
          <w:bCs/>
          <w:u w:val="single"/>
          <w:rtl/>
        </w:rPr>
      </w:pPr>
      <w:r>
        <w:rPr>
          <w:rFonts w:cstheme="minorHAnsi" w:hint="cs"/>
          <w:b/>
          <w:bCs/>
          <w:u w:val="single"/>
          <w:rtl/>
        </w:rPr>
        <w:t xml:space="preserve">הרצאה מס' 10- </w:t>
      </w:r>
      <w:r w:rsidR="00562159">
        <w:rPr>
          <w:rFonts w:cstheme="minorHAnsi" w:hint="cs"/>
          <w:b/>
          <w:bCs/>
          <w:u w:val="single"/>
          <w:rtl/>
        </w:rPr>
        <w:t>רישוי בנייה- היתרי בנייה, הקלות, שימוש חורג וסטייה ניכרת:</w:t>
      </w:r>
    </w:p>
    <w:p w14:paraId="023F625E" w14:textId="2D3B84FB" w:rsidR="00562159" w:rsidRDefault="00562159" w:rsidP="00562159">
      <w:pPr>
        <w:pStyle w:val="a7"/>
        <w:jc w:val="both"/>
        <w:rPr>
          <w:rFonts w:cstheme="minorHAnsi"/>
          <w:rtl/>
        </w:rPr>
      </w:pPr>
    </w:p>
    <w:p w14:paraId="5F695392" w14:textId="251D2A49" w:rsidR="00771976" w:rsidRDefault="00771976" w:rsidP="00771976">
      <w:pPr>
        <w:pStyle w:val="a7"/>
        <w:pBdr>
          <w:bottom w:val="single" w:sz="6" w:space="1" w:color="auto"/>
        </w:pBdr>
        <w:jc w:val="center"/>
        <w:rPr>
          <w:rFonts w:cstheme="minorHAnsi"/>
          <w:b/>
          <w:bCs/>
          <w:rtl/>
        </w:rPr>
      </w:pPr>
      <w:r>
        <w:rPr>
          <w:rFonts w:cstheme="minorHAnsi" w:hint="cs"/>
          <w:b/>
          <w:bCs/>
          <w:rtl/>
        </w:rPr>
        <w:t>היתרי בנייה:</w:t>
      </w:r>
    </w:p>
    <w:p w14:paraId="36FF8ACF" w14:textId="77777777" w:rsidR="00771976" w:rsidRDefault="00771976" w:rsidP="00562159">
      <w:pPr>
        <w:pStyle w:val="a7"/>
        <w:jc w:val="both"/>
        <w:rPr>
          <w:rFonts w:cstheme="minorHAnsi"/>
          <w:rtl/>
        </w:rPr>
      </w:pPr>
    </w:p>
    <w:p w14:paraId="1B5ADCB9" w14:textId="0D358060" w:rsidR="00562159" w:rsidRDefault="00DD2346" w:rsidP="00562159">
      <w:pPr>
        <w:pStyle w:val="a7"/>
        <w:jc w:val="both"/>
        <w:rPr>
          <w:rFonts w:cstheme="minorHAnsi"/>
          <w:rtl/>
        </w:rPr>
      </w:pPr>
      <w:r>
        <w:rPr>
          <w:rFonts w:cstheme="minorHAnsi" w:hint="cs"/>
          <w:rtl/>
        </w:rPr>
        <w:t xml:space="preserve">מה אנו רוצים בסופו של דבר לעשות עם קרקע? לממש ולהוציא לפועל את הפוטנציאל החוקי והמאושר של הקרקע. כיצד אנו עושים זאת? </w:t>
      </w:r>
      <w:r>
        <w:rPr>
          <w:rFonts w:cstheme="minorHAnsi" w:hint="cs"/>
          <w:u w:val="single"/>
          <w:rtl/>
        </w:rPr>
        <w:t>אנו צריכים להגיע לשלב האחרון של מתן ההיתרים</w:t>
      </w:r>
      <w:r>
        <w:rPr>
          <w:rFonts w:cstheme="minorHAnsi" w:hint="cs"/>
          <w:rtl/>
        </w:rPr>
        <w:t>. היתרים זה בעצם השלב האחרון לקראת המימוש של התוכנית; אנו בשלב שסיימנו את כל השלבים התכנוניים, התוכנית מאושרת ומתוכה אני רוצה להוציא היתר בכדי לממש את התוכנית הלכה למעשה.</w:t>
      </w:r>
    </w:p>
    <w:p w14:paraId="588A8C76" w14:textId="563B5D70" w:rsidR="00DD2346" w:rsidRDefault="00DD2346" w:rsidP="00562159">
      <w:pPr>
        <w:pStyle w:val="a7"/>
        <w:jc w:val="both"/>
        <w:rPr>
          <w:rFonts w:cstheme="minorHAnsi"/>
          <w:rtl/>
        </w:rPr>
      </w:pPr>
    </w:p>
    <w:p w14:paraId="48105A8F" w14:textId="08063D95" w:rsidR="00291947" w:rsidRDefault="00B769F3" w:rsidP="00291947">
      <w:pPr>
        <w:pStyle w:val="a7"/>
        <w:jc w:val="both"/>
        <w:rPr>
          <w:rFonts w:cstheme="minorHAnsi"/>
          <w:rtl/>
        </w:rPr>
      </w:pPr>
      <w:r>
        <w:rPr>
          <w:rFonts w:cstheme="minorHAnsi" w:hint="cs"/>
          <w:rtl/>
        </w:rPr>
        <w:t xml:space="preserve">צריך להבין שלא כל עבודות בשטח טעונות היתר. </w:t>
      </w:r>
      <w:r>
        <w:rPr>
          <w:rFonts w:cstheme="minorHAnsi" w:hint="cs"/>
          <w:b/>
          <w:bCs/>
          <w:rtl/>
        </w:rPr>
        <w:t xml:space="preserve">סעיף 145 </w:t>
      </w:r>
      <w:r>
        <w:rPr>
          <w:rFonts w:cstheme="minorHAnsi" w:hint="cs"/>
          <w:rtl/>
        </w:rPr>
        <w:t>מונה שלוש קטגוריות של עבודות שטעונות היתר</w:t>
      </w:r>
      <w:r w:rsidR="00291947">
        <w:rPr>
          <w:rFonts w:cstheme="minorHAnsi" w:hint="cs"/>
          <w:rtl/>
        </w:rPr>
        <w:t>-</w:t>
      </w:r>
    </w:p>
    <w:p w14:paraId="72752D9B" w14:textId="34E84E9A" w:rsidR="00291947" w:rsidRDefault="00291947" w:rsidP="00291947">
      <w:pPr>
        <w:pStyle w:val="a7"/>
        <w:jc w:val="both"/>
        <w:rPr>
          <w:rFonts w:cstheme="minorHAnsi"/>
          <w:rtl/>
        </w:rPr>
      </w:pPr>
      <w:r>
        <w:rPr>
          <w:rFonts w:cstheme="minorHAnsi" w:hint="cs"/>
          <w:rtl/>
        </w:rPr>
        <w:t>"א. לא יעשה אדם אחד מאלה ולא יתחיל לעשותו אלא לאחר שנתנה לו רשות הרישוי המקומית היתר לכך ולא יעשה אותו אלא בהתאם לתנאי ההיתר:</w:t>
      </w:r>
    </w:p>
    <w:p w14:paraId="71A76F98" w14:textId="2E2C5831" w:rsidR="00291947" w:rsidRDefault="00291947" w:rsidP="00CA197D">
      <w:pPr>
        <w:pStyle w:val="a7"/>
        <w:numPr>
          <w:ilvl w:val="0"/>
          <w:numId w:val="36"/>
        </w:numPr>
        <w:ind w:left="424"/>
        <w:jc w:val="both"/>
        <w:rPr>
          <w:rFonts w:cstheme="minorHAnsi"/>
        </w:rPr>
      </w:pPr>
      <w:r>
        <w:rPr>
          <w:rFonts w:cstheme="minorHAnsi" w:hint="cs"/>
          <w:rtl/>
        </w:rPr>
        <w:t>התוויה של דרך, סלילה וסגירתה;</w:t>
      </w:r>
    </w:p>
    <w:p w14:paraId="764014E2" w14:textId="179EEAE2" w:rsidR="00291947" w:rsidRDefault="00291947" w:rsidP="00CA197D">
      <w:pPr>
        <w:pStyle w:val="a7"/>
        <w:numPr>
          <w:ilvl w:val="0"/>
          <w:numId w:val="36"/>
        </w:numPr>
        <w:ind w:left="424"/>
        <w:jc w:val="both"/>
        <w:rPr>
          <w:rFonts w:cstheme="minorHAnsi"/>
        </w:rPr>
      </w:pPr>
      <w:r>
        <w:rPr>
          <w:rFonts w:cstheme="minorHAnsi" w:hint="cs"/>
          <w:rtl/>
        </w:rPr>
        <w:t>הקמתו של בניין, הריסתו והקמתו שנית, כולו או מקצתו, הוספה לבניין קיים וכל תיקון בו;</w:t>
      </w:r>
    </w:p>
    <w:p w14:paraId="46A5A483" w14:textId="2C54B2AE" w:rsidR="00291947" w:rsidRDefault="00291947" w:rsidP="00291947">
      <w:pPr>
        <w:pStyle w:val="a7"/>
        <w:numPr>
          <w:ilvl w:val="0"/>
          <w:numId w:val="5"/>
        </w:numPr>
        <w:ind w:left="849"/>
        <w:jc w:val="both"/>
        <w:rPr>
          <w:rFonts w:cstheme="minorHAnsi"/>
        </w:rPr>
      </w:pPr>
      <w:r>
        <w:rPr>
          <w:rFonts w:cstheme="minorHAnsi" w:hint="cs"/>
          <w:rtl/>
        </w:rPr>
        <w:t>למעט שינוי פנימי בדירה-</w:t>
      </w:r>
    </w:p>
    <w:p w14:paraId="48577901" w14:textId="40E1CAB1" w:rsidR="00291947" w:rsidRDefault="00291947" w:rsidP="00291947">
      <w:pPr>
        <w:pStyle w:val="a7"/>
        <w:numPr>
          <w:ilvl w:val="1"/>
          <w:numId w:val="5"/>
        </w:numPr>
        <w:ind w:left="1274"/>
        <w:jc w:val="both"/>
        <w:rPr>
          <w:rFonts w:cstheme="minorHAnsi"/>
        </w:rPr>
      </w:pPr>
      <w:r>
        <w:rPr>
          <w:rFonts w:cstheme="minorHAnsi" w:hint="cs"/>
          <w:rtl/>
        </w:rPr>
        <w:t>"שינוי פנימי"- שינוי שאינו נוגע לצד החיצוני של הבניין, אינו פוגע בחזיתו או במראהו או בשלד של הבניין או ברכוש משותף או בצנרת או ציוד אחר המשרתים גם דירות אחרות, אינו פוגע בזולת ואינו משנה את שטחה של הדירה למעט תוספת של שטח מרפסת שנסגרה כדין או את מספרן של יחידות הדיור;</w:t>
      </w:r>
    </w:p>
    <w:p w14:paraId="3129C8A9" w14:textId="5DE34B3B" w:rsidR="00291947" w:rsidRDefault="00291947" w:rsidP="00291947">
      <w:pPr>
        <w:pStyle w:val="a7"/>
        <w:numPr>
          <w:ilvl w:val="1"/>
          <w:numId w:val="5"/>
        </w:numPr>
        <w:ind w:left="1274"/>
        <w:jc w:val="both"/>
        <w:rPr>
          <w:rFonts w:cstheme="minorHAnsi"/>
        </w:rPr>
      </w:pPr>
      <w:r>
        <w:rPr>
          <w:rFonts w:cstheme="minorHAnsi" w:hint="cs"/>
          <w:rtl/>
        </w:rPr>
        <w:t>"דירה"- חדר או תא, או מערכת חדרים או תאים, שנועדו לשמש יחידה שלמה ונפרדת למגורים, לעסק או לכל צורך אחר.</w:t>
      </w:r>
    </w:p>
    <w:p w14:paraId="73C9FA9C" w14:textId="2A4CB4F6" w:rsidR="00291947" w:rsidRDefault="00291947" w:rsidP="000927B9">
      <w:pPr>
        <w:pStyle w:val="a7"/>
        <w:jc w:val="both"/>
        <w:rPr>
          <w:rFonts w:cstheme="minorHAnsi"/>
          <w:rtl/>
        </w:rPr>
      </w:pPr>
    </w:p>
    <w:p w14:paraId="19FE9AB9" w14:textId="34309C6C" w:rsidR="000927B9" w:rsidRDefault="000927B9" w:rsidP="000927B9">
      <w:pPr>
        <w:pStyle w:val="a7"/>
        <w:jc w:val="both"/>
        <w:rPr>
          <w:rFonts w:cstheme="minorHAnsi"/>
          <w:rtl/>
        </w:rPr>
      </w:pPr>
      <w:r>
        <w:rPr>
          <w:rFonts w:cstheme="minorHAnsi" w:hint="cs"/>
          <w:b/>
          <w:bCs/>
          <w:rtl/>
        </w:rPr>
        <w:t xml:space="preserve">מהי הקמה של בניין? מבנה קבוע/זמני? </w:t>
      </w:r>
      <w:r>
        <w:rPr>
          <w:rFonts w:cstheme="minorHAnsi" w:hint="cs"/>
          <w:rtl/>
        </w:rPr>
        <w:t xml:space="preserve">על כך דן </w:t>
      </w:r>
      <w:r>
        <w:rPr>
          <w:rFonts w:cstheme="minorHAnsi" w:hint="cs"/>
          <w:b/>
          <w:bCs/>
          <w:rtl/>
        </w:rPr>
        <w:t>פס"ד גולדשטיין</w:t>
      </w:r>
      <w:r>
        <w:rPr>
          <w:rFonts w:cstheme="minorHAnsi" w:hint="cs"/>
          <w:rtl/>
        </w:rPr>
        <w:t>. עובדות המקרה:</w:t>
      </w:r>
    </w:p>
    <w:p w14:paraId="47EDBA9E" w14:textId="6B35E6FA" w:rsidR="000927B9" w:rsidRDefault="000927B9" w:rsidP="000927B9">
      <w:pPr>
        <w:pStyle w:val="a7"/>
        <w:numPr>
          <w:ilvl w:val="0"/>
          <w:numId w:val="5"/>
        </w:numPr>
        <w:ind w:left="424"/>
        <w:jc w:val="both"/>
        <w:rPr>
          <w:rFonts w:cstheme="minorHAnsi"/>
        </w:rPr>
      </w:pPr>
      <w:r>
        <w:rPr>
          <w:rFonts w:cstheme="minorHAnsi" w:hint="cs"/>
          <w:rtl/>
        </w:rPr>
        <w:t>בחודש מאי 1984 הציב המערער על מגרשו מבנה טרומי שמידותיו היו 12</w:t>
      </w:r>
      <w:r>
        <w:rPr>
          <w:rFonts w:cstheme="minorHAnsi" w:hint="cs"/>
        </w:rPr>
        <w:t>X</w:t>
      </w:r>
      <w:r>
        <w:rPr>
          <w:rFonts w:cstheme="minorHAnsi" w:hint="cs"/>
          <w:rtl/>
        </w:rPr>
        <w:t>3 מטרים;</w:t>
      </w:r>
    </w:p>
    <w:p w14:paraId="0DEAF90A" w14:textId="6AA3ED18" w:rsidR="000927B9" w:rsidRDefault="000927B9" w:rsidP="000927B9">
      <w:pPr>
        <w:pStyle w:val="a7"/>
        <w:numPr>
          <w:ilvl w:val="0"/>
          <w:numId w:val="5"/>
        </w:numPr>
        <w:ind w:left="424"/>
        <w:jc w:val="both"/>
        <w:rPr>
          <w:rFonts w:cstheme="minorHAnsi"/>
        </w:rPr>
      </w:pPr>
      <w:r>
        <w:rPr>
          <w:rFonts w:cstheme="minorHAnsi" w:hint="cs"/>
          <w:rtl/>
        </w:rPr>
        <w:t>במהלך המשפט התברר כי המערער הזמין במפעלי "האר</w:t>
      </w:r>
      <w:r w:rsidR="006F5704">
        <w:rPr>
          <w:rFonts w:cstheme="minorHAnsi" w:hint="cs"/>
          <w:rtl/>
        </w:rPr>
        <w:t>ג</w:t>
      </w:r>
      <w:r>
        <w:rPr>
          <w:rFonts w:cstheme="minorHAnsi" w:hint="cs"/>
          <w:rtl/>
        </w:rPr>
        <w:t>ז" את המבנה הטרומי על מנת שזה יוצב על מגרשו, במקום שנועד לכך על פי תכנון של מהנדס מטעמו, וישמש משרד עבור מוסך שלו;</w:t>
      </w:r>
    </w:p>
    <w:p w14:paraId="292C86D0" w14:textId="360B9CF3" w:rsidR="000927B9" w:rsidRDefault="000927B9" w:rsidP="000927B9">
      <w:pPr>
        <w:pStyle w:val="a7"/>
        <w:numPr>
          <w:ilvl w:val="0"/>
          <w:numId w:val="5"/>
        </w:numPr>
        <w:ind w:left="424"/>
        <w:jc w:val="both"/>
        <w:rPr>
          <w:rFonts w:cstheme="minorHAnsi"/>
        </w:rPr>
      </w:pPr>
      <w:r>
        <w:rPr>
          <w:rFonts w:cstheme="minorHAnsi" w:hint="cs"/>
          <w:rtl/>
        </w:rPr>
        <w:t>בעוד המבנה מוקם במפעל, החל המערער מטפל בהשגת ההיתרים המתאימים, אך כאן נתקל בקשיים עקב סירובו של המושב "ניר צבי" לחתום על המסמכים הדרושים;</w:t>
      </w:r>
    </w:p>
    <w:p w14:paraId="7690E82C" w14:textId="62EEEBC6" w:rsidR="000927B9" w:rsidRDefault="000927B9" w:rsidP="000927B9">
      <w:pPr>
        <w:pStyle w:val="a7"/>
        <w:numPr>
          <w:ilvl w:val="0"/>
          <w:numId w:val="5"/>
        </w:numPr>
        <w:ind w:left="424"/>
        <w:jc w:val="both"/>
        <w:rPr>
          <w:rFonts w:cstheme="minorHAnsi"/>
        </w:rPr>
      </w:pPr>
      <w:r>
        <w:rPr>
          <w:rFonts w:cstheme="minorHAnsi" w:hint="cs"/>
          <w:rtl/>
        </w:rPr>
        <w:t>בינתיים השלים מפעל "הארגז" את בנייתו של המבנה הטרומי ולחץ על המערער שיבוא לקחתו;</w:t>
      </w:r>
    </w:p>
    <w:p w14:paraId="02D7F4E2" w14:textId="263A567F" w:rsidR="000927B9" w:rsidRDefault="000927B9" w:rsidP="000927B9">
      <w:pPr>
        <w:pStyle w:val="a7"/>
        <w:numPr>
          <w:ilvl w:val="0"/>
          <w:numId w:val="5"/>
        </w:numPr>
        <w:ind w:left="424"/>
        <w:jc w:val="both"/>
        <w:rPr>
          <w:rFonts w:cstheme="minorHAnsi"/>
        </w:rPr>
      </w:pPr>
      <w:r>
        <w:rPr>
          <w:rFonts w:cstheme="minorHAnsi" w:hint="cs"/>
          <w:rtl/>
        </w:rPr>
        <w:t>זה לקח והציב בחצר הבית;</w:t>
      </w:r>
    </w:p>
    <w:p w14:paraId="2714FD70" w14:textId="6798C3FF" w:rsidR="000927B9" w:rsidRDefault="000927B9" w:rsidP="000927B9">
      <w:pPr>
        <w:pStyle w:val="a7"/>
        <w:numPr>
          <w:ilvl w:val="0"/>
          <w:numId w:val="5"/>
        </w:numPr>
        <w:ind w:left="424"/>
        <w:jc w:val="both"/>
        <w:rPr>
          <w:rFonts w:cstheme="minorHAnsi"/>
        </w:rPr>
      </w:pPr>
      <w:r>
        <w:rPr>
          <w:rFonts w:cstheme="minorHAnsi" w:hint="cs"/>
          <w:rtl/>
        </w:rPr>
        <w:t>זוכה מעבירת בנייה ללא היתר על ידי בית המשפט השלום</w:t>
      </w:r>
      <w:r w:rsidR="006F5704">
        <w:rPr>
          <w:rFonts w:cstheme="minorHAnsi" w:hint="cs"/>
          <w:rtl/>
        </w:rPr>
        <w:t xml:space="preserve"> כיוון שמדובר במבנה ארעי</w:t>
      </w:r>
      <w:r>
        <w:rPr>
          <w:rFonts w:cstheme="minorHAnsi" w:hint="cs"/>
          <w:rtl/>
        </w:rPr>
        <w:t>;</w:t>
      </w:r>
    </w:p>
    <w:p w14:paraId="3CC6335F" w14:textId="25F13FAF" w:rsidR="000927B9" w:rsidRDefault="000927B9" w:rsidP="000927B9">
      <w:pPr>
        <w:pStyle w:val="a7"/>
        <w:numPr>
          <w:ilvl w:val="0"/>
          <w:numId w:val="5"/>
        </w:numPr>
        <w:ind w:left="424"/>
        <w:jc w:val="both"/>
        <w:rPr>
          <w:rFonts w:cstheme="minorHAnsi"/>
        </w:rPr>
      </w:pPr>
      <w:r>
        <w:rPr>
          <w:rFonts w:cstheme="minorHAnsi" w:hint="cs"/>
          <w:rtl/>
        </w:rPr>
        <w:t>הורשע בבית המשפט המחוזי בעבירת בנייה ללא היתר;</w:t>
      </w:r>
    </w:p>
    <w:p w14:paraId="3324DB5E" w14:textId="35B93168" w:rsidR="000927B9" w:rsidRDefault="000927B9" w:rsidP="000927B9">
      <w:pPr>
        <w:pStyle w:val="a7"/>
        <w:numPr>
          <w:ilvl w:val="0"/>
          <w:numId w:val="5"/>
        </w:numPr>
        <w:ind w:left="424"/>
        <w:jc w:val="both"/>
        <w:rPr>
          <w:rFonts w:cstheme="minorHAnsi"/>
        </w:rPr>
      </w:pPr>
      <w:r>
        <w:rPr>
          <w:rFonts w:cstheme="minorHAnsi" w:hint="cs"/>
          <w:rtl/>
        </w:rPr>
        <w:t>הגיע לערער בבית המשפט העליון</w:t>
      </w:r>
      <w:r w:rsidR="00A4112C">
        <w:rPr>
          <w:rFonts w:cstheme="minorHAnsi" w:hint="cs"/>
          <w:rtl/>
        </w:rPr>
        <w:t>, כאשר השאלה הייתה האם ההצבה של המבנה הטרומי בתוך החצר מהווה בנייה או הקמה</w:t>
      </w:r>
      <w:r w:rsidR="00511459">
        <w:rPr>
          <w:rFonts w:cstheme="minorHAnsi" w:hint="cs"/>
          <w:rtl/>
        </w:rPr>
        <w:t xml:space="preserve"> שטעונה היתר?</w:t>
      </w:r>
    </w:p>
    <w:p w14:paraId="26DBA7C1" w14:textId="1CA9270B" w:rsidR="000927B9" w:rsidRDefault="000927B9" w:rsidP="000927B9">
      <w:pPr>
        <w:pStyle w:val="a7"/>
        <w:jc w:val="both"/>
        <w:rPr>
          <w:rFonts w:cstheme="minorHAnsi"/>
          <w:rtl/>
        </w:rPr>
      </w:pPr>
    </w:p>
    <w:p w14:paraId="204B96AF" w14:textId="0DCD2B68" w:rsidR="00511459" w:rsidRDefault="00CC6984" w:rsidP="000927B9">
      <w:pPr>
        <w:pStyle w:val="a7"/>
        <w:jc w:val="both"/>
        <w:rPr>
          <w:rFonts w:cstheme="minorHAnsi"/>
          <w:rtl/>
        </w:rPr>
      </w:pPr>
      <w:r>
        <w:rPr>
          <w:rFonts w:cstheme="minorHAnsi" w:hint="cs"/>
          <w:rtl/>
        </w:rPr>
        <w:t>החלטות בתי המשפט:</w:t>
      </w:r>
    </w:p>
    <w:p w14:paraId="1306DCB9" w14:textId="2E305569" w:rsidR="00CC6984" w:rsidRDefault="00CC6984" w:rsidP="00CC6984">
      <w:pPr>
        <w:pStyle w:val="a7"/>
        <w:numPr>
          <w:ilvl w:val="0"/>
          <w:numId w:val="5"/>
        </w:numPr>
        <w:ind w:left="424"/>
        <w:jc w:val="both"/>
        <w:rPr>
          <w:rFonts w:cstheme="minorHAnsi"/>
        </w:rPr>
      </w:pPr>
      <w:r>
        <w:rPr>
          <w:rFonts w:cstheme="minorHAnsi" w:hint="cs"/>
          <w:b/>
          <w:bCs/>
          <w:rtl/>
        </w:rPr>
        <w:t>בית המשפט השלום-</w:t>
      </w:r>
      <w:r>
        <w:rPr>
          <w:rFonts w:cstheme="minorHAnsi" w:hint="cs"/>
          <w:rtl/>
        </w:rPr>
        <w:t xml:space="preserve"> הציע את "מבחן הזמן", וקבע כי מדובר בהצבה רגעית, באופן ארעי ולזמן קצר בלבד, ולכן במידה והמבנה ארעי ואין הקמה, יש לזכות את המערער מעבירת בנייה ללא היתר.</w:t>
      </w:r>
    </w:p>
    <w:p w14:paraId="0F497616" w14:textId="5598BFC5" w:rsidR="00CC6984" w:rsidRDefault="00CC6984" w:rsidP="00CC6984">
      <w:pPr>
        <w:pStyle w:val="a7"/>
        <w:numPr>
          <w:ilvl w:val="0"/>
          <w:numId w:val="5"/>
        </w:numPr>
        <w:ind w:left="424"/>
        <w:jc w:val="both"/>
        <w:rPr>
          <w:rFonts w:cstheme="minorHAnsi"/>
        </w:rPr>
      </w:pPr>
      <w:r>
        <w:rPr>
          <w:rFonts w:cstheme="minorHAnsi" w:hint="cs"/>
          <w:b/>
          <w:bCs/>
          <w:rtl/>
        </w:rPr>
        <w:t>בית המשפט המחוזי-</w:t>
      </w:r>
      <w:r>
        <w:rPr>
          <w:rFonts w:cstheme="minorHAnsi" w:hint="cs"/>
          <w:rtl/>
        </w:rPr>
        <w:t xml:space="preserve"> "אם אדם קיבל היתר בנייה להקים במקום פלוני מבנה טרומי שמטבע ברייתו בא שלם למקום, ותוך כדי ולצורך הבנייה הוא מציב אותו לזמן קצר מאוד במקום שאיננו מופיע בהיתר הבנייה על מנת להרימו משם כדי להעמידו על יסודותיו הקבועים- לא היינו אומרים שהוא עבר עבירת בנייה מפני שהניח אותו זמנית במקום הנוגד את ההיתר. אך כאשר הזמניות הזו כבר מתמשכת היום יותר משנה וגם אין שום ידיעה מתי היא תסתיים, אין חשיבות לעובדה שהמשיב בתום לב רואה את המבנה כזמני באותו מקום...". לפיכך, המבנה קבוע , ישנה הקמה, הערעור של הוועדה המקומית מתקבל והמערער מורשע בבנייה ללא היתר.</w:t>
      </w:r>
    </w:p>
    <w:p w14:paraId="06A09404" w14:textId="7B2AD11E" w:rsidR="00CC6984" w:rsidRDefault="00CC6984" w:rsidP="00CC6984">
      <w:pPr>
        <w:pStyle w:val="a7"/>
        <w:numPr>
          <w:ilvl w:val="0"/>
          <w:numId w:val="5"/>
        </w:numPr>
        <w:ind w:left="424"/>
        <w:jc w:val="both"/>
        <w:rPr>
          <w:rFonts w:cstheme="minorHAnsi"/>
        </w:rPr>
      </w:pPr>
      <w:r>
        <w:rPr>
          <w:rFonts w:cstheme="minorHAnsi" w:hint="cs"/>
          <w:b/>
          <w:bCs/>
          <w:rtl/>
        </w:rPr>
        <w:t>בית המשפט העליון-</w:t>
      </w:r>
      <w:r>
        <w:rPr>
          <w:rFonts w:cstheme="minorHAnsi" w:hint="cs"/>
          <w:rtl/>
        </w:rPr>
        <w:t xml:space="preserve"> מחליט כי המבחן הקובע לעניין הגדרת פעולת "ההקמה"- </w:t>
      </w:r>
      <w:r w:rsidRPr="00CC6984">
        <w:rPr>
          <w:rFonts w:cstheme="minorHAnsi" w:hint="cs"/>
          <w:u w:val="single"/>
          <w:rtl/>
        </w:rPr>
        <w:t>מבחן הקביעות</w:t>
      </w:r>
      <w:r>
        <w:rPr>
          <w:rFonts w:cstheme="minorHAnsi" w:hint="cs"/>
          <w:rtl/>
        </w:rPr>
        <w:t xml:space="preserve">. כדי שהצבתו של מבנה תהווה "הקמה" כלשון </w:t>
      </w:r>
      <w:r>
        <w:rPr>
          <w:rFonts w:cstheme="minorHAnsi" w:hint="cs"/>
          <w:b/>
          <w:bCs/>
          <w:rtl/>
        </w:rPr>
        <w:t>סעיף 145(א)</w:t>
      </w:r>
      <w:r>
        <w:rPr>
          <w:rFonts w:cstheme="minorHAnsi" w:hint="cs"/>
          <w:rtl/>
        </w:rPr>
        <w:t xml:space="preserve"> ל</w:t>
      </w:r>
      <w:r>
        <w:rPr>
          <w:rFonts w:cstheme="minorHAnsi" w:hint="cs"/>
          <w:b/>
          <w:bCs/>
          <w:rtl/>
        </w:rPr>
        <w:t>חוק התכנון והבנייה</w:t>
      </w:r>
      <w:r>
        <w:rPr>
          <w:rFonts w:cstheme="minorHAnsi" w:hint="cs"/>
          <w:rtl/>
        </w:rPr>
        <w:t xml:space="preserve"> יש צורך ב:</w:t>
      </w:r>
    </w:p>
    <w:p w14:paraId="34A55613" w14:textId="7B5555EC" w:rsidR="00CC6984" w:rsidRDefault="00CC6984" w:rsidP="00CC6984">
      <w:pPr>
        <w:pStyle w:val="a7"/>
        <w:numPr>
          <w:ilvl w:val="1"/>
          <w:numId w:val="5"/>
        </w:numPr>
        <w:ind w:left="849"/>
        <w:jc w:val="both"/>
        <w:rPr>
          <w:rFonts w:cstheme="minorHAnsi"/>
        </w:rPr>
      </w:pPr>
      <w:r>
        <w:rPr>
          <w:rFonts w:cstheme="minorHAnsi" w:hint="cs"/>
          <w:rtl/>
        </w:rPr>
        <w:t>מידה מסוימת של קביעות, שמורכבות משני רכיבים, אובייקטיבי וסובייקטיבי-</w:t>
      </w:r>
    </w:p>
    <w:p w14:paraId="13CE2996" w14:textId="523FCE23" w:rsidR="00CC6984" w:rsidRDefault="00CC6984" w:rsidP="00CC6984">
      <w:pPr>
        <w:pStyle w:val="a7"/>
        <w:numPr>
          <w:ilvl w:val="2"/>
          <w:numId w:val="5"/>
        </w:numPr>
        <w:ind w:left="1274"/>
        <w:jc w:val="both"/>
        <w:rPr>
          <w:rFonts w:cstheme="minorHAnsi"/>
        </w:rPr>
      </w:pPr>
      <w:r>
        <w:rPr>
          <w:rFonts w:cstheme="minorHAnsi" w:hint="cs"/>
          <w:rtl/>
        </w:rPr>
        <w:t>סובייקטיבי- כוונת המלווה את הצבתו של המבנה היא אינדיקציה, שאפשר ללמוד ממנה על קיומה על היעדרה של אותה קביעות, אך אינה האינדיקציה היחידה;</w:t>
      </w:r>
    </w:p>
    <w:p w14:paraId="74D408DA" w14:textId="6CF2CAB5" w:rsidR="00CC6984" w:rsidRDefault="00CC6984" w:rsidP="00CC6984">
      <w:pPr>
        <w:pStyle w:val="a7"/>
        <w:numPr>
          <w:ilvl w:val="2"/>
          <w:numId w:val="5"/>
        </w:numPr>
        <w:ind w:left="1274"/>
        <w:jc w:val="both"/>
        <w:rPr>
          <w:rFonts w:cstheme="minorHAnsi"/>
        </w:rPr>
      </w:pPr>
      <w:r>
        <w:rPr>
          <w:rFonts w:cstheme="minorHAnsi" w:hint="cs"/>
          <w:rtl/>
        </w:rPr>
        <w:t>אובייקטיבי- מבחן משך הזמן בו עומד בפועל המבנה הם שיקולים שיש לשקול יחדיו כדי ללמוד על קיומה או על היעדרה של הקביעות.</w:t>
      </w:r>
    </w:p>
    <w:p w14:paraId="39576290" w14:textId="310D0FFA" w:rsidR="00CC6984" w:rsidRPr="00CC6984" w:rsidRDefault="00CC6984" w:rsidP="00CC6984">
      <w:pPr>
        <w:pStyle w:val="a7"/>
        <w:ind w:left="914"/>
        <w:jc w:val="both"/>
        <w:rPr>
          <w:rFonts w:cstheme="minorHAnsi"/>
          <w:rtl/>
        </w:rPr>
      </w:pPr>
      <w:r>
        <w:rPr>
          <w:rFonts w:cstheme="minorHAnsi" w:hint="cs"/>
          <w:rtl/>
        </w:rPr>
        <w:t>בשלב מסוים הופכת "הכמות" של משך הזמן ל"איכות של קביעות".</w:t>
      </w:r>
    </w:p>
    <w:p w14:paraId="6F6074B6" w14:textId="6C05D2B6" w:rsidR="000927B9" w:rsidRDefault="000927B9" w:rsidP="000927B9">
      <w:pPr>
        <w:pStyle w:val="a7"/>
        <w:jc w:val="both"/>
        <w:rPr>
          <w:rFonts w:cstheme="minorHAnsi"/>
          <w:rtl/>
        </w:rPr>
      </w:pPr>
    </w:p>
    <w:p w14:paraId="36717293" w14:textId="6D6B1A5C" w:rsidR="00E636BF" w:rsidRDefault="00E636BF" w:rsidP="000927B9">
      <w:pPr>
        <w:pStyle w:val="a7"/>
        <w:jc w:val="both"/>
        <w:rPr>
          <w:rFonts w:cstheme="minorHAnsi"/>
          <w:u w:val="single"/>
          <w:rtl/>
        </w:rPr>
      </w:pPr>
      <w:r>
        <w:rPr>
          <w:rFonts w:cstheme="minorHAnsi" w:hint="cs"/>
          <w:u w:val="single"/>
          <w:rtl/>
        </w:rPr>
        <w:lastRenderedPageBreak/>
        <w:t>דוגמות לסוגי הקמה שמעוררים שאלה לעניין חובת הוצאת היתר:</w:t>
      </w:r>
    </w:p>
    <w:p w14:paraId="40DF363B" w14:textId="1C9CB489" w:rsidR="00E636BF" w:rsidRDefault="00E636BF" w:rsidP="00E636BF">
      <w:pPr>
        <w:pStyle w:val="a7"/>
        <w:numPr>
          <w:ilvl w:val="0"/>
          <w:numId w:val="5"/>
        </w:numPr>
        <w:ind w:left="424"/>
        <w:jc w:val="both"/>
        <w:rPr>
          <w:rFonts w:cstheme="minorHAnsi"/>
        </w:rPr>
      </w:pPr>
      <w:r>
        <w:rPr>
          <w:rFonts w:cstheme="minorHAnsi" w:hint="cs"/>
          <w:rtl/>
        </w:rPr>
        <w:t>גשר המכבייה שהוקם לתקופה של שלושה חודשים וקרס, לאחר שנקבע כי אין צורך בהיתר (1997);</w:t>
      </w:r>
    </w:p>
    <w:p w14:paraId="42C6A0BE" w14:textId="326247E7" w:rsidR="00E636BF" w:rsidRDefault="00997A7E" w:rsidP="00E636BF">
      <w:pPr>
        <w:pStyle w:val="a7"/>
        <w:numPr>
          <w:ilvl w:val="0"/>
          <w:numId w:val="5"/>
        </w:numPr>
        <w:ind w:left="424"/>
        <w:jc w:val="both"/>
        <w:rPr>
          <w:rFonts w:cstheme="minorHAnsi"/>
        </w:rPr>
      </w:pPr>
      <w:r>
        <w:rPr>
          <w:rFonts w:cstheme="minorHAnsi" w:hint="cs"/>
          <w:rtl/>
        </w:rPr>
        <w:t>מאהלי המחאה החברתית בתל אביב. נקבע- העירייה התירה את ההקמה אך מנעה הקמת צריפים ומבני קבע של דרי רחוב (2011);</w:t>
      </w:r>
    </w:p>
    <w:p w14:paraId="7F6D3843" w14:textId="3175D6CE" w:rsidR="00997A7E" w:rsidRPr="00E636BF" w:rsidRDefault="00997A7E" w:rsidP="00E636BF">
      <w:pPr>
        <w:pStyle w:val="a7"/>
        <w:numPr>
          <w:ilvl w:val="0"/>
          <w:numId w:val="5"/>
        </w:numPr>
        <w:ind w:left="424"/>
        <w:jc w:val="both"/>
        <w:rPr>
          <w:rFonts w:cstheme="minorHAnsi"/>
          <w:rtl/>
        </w:rPr>
      </w:pPr>
      <w:r>
        <w:rPr>
          <w:rFonts w:cstheme="minorHAnsi" w:hint="cs"/>
          <w:rtl/>
        </w:rPr>
        <w:t>מאהל מחאה של הבדואים בבאר שבע כנגד מתווה פרוור. נקבע- צו הריסה מנהלי שהוקפא בהתערבות האגודה לזכויות האזרח.</w:t>
      </w:r>
    </w:p>
    <w:p w14:paraId="7C1450DA" w14:textId="4BAD4517" w:rsidR="005240CA" w:rsidRDefault="00997A7E" w:rsidP="006F0209">
      <w:pPr>
        <w:pStyle w:val="a7"/>
        <w:jc w:val="both"/>
        <w:rPr>
          <w:rFonts w:cstheme="minorHAnsi"/>
          <w:b/>
          <w:bCs/>
          <w:rtl/>
        </w:rPr>
      </w:pPr>
      <w:r>
        <w:rPr>
          <w:rFonts w:cstheme="minorHAnsi" w:hint="cs"/>
          <w:b/>
          <w:bCs/>
          <w:rtl/>
        </w:rPr>
        <w:t>לעומת-</w:t>
      </w:r>
    </w:p>
    <w:p w14:paraId="5140674F" w14:textId="3C2C725A" w:rsidR="00997A7E" w:rsidRPr="00997A7E" w:rsidRDefault="00997A7E" w:rsidP="00997A7E">
      <w:pPr>
        <w:pStyle w:val="a7"/>
        <w:numPr>
          <w:ilvl w:val="0"/>
          <w:numId w:val="5"/>
        </w:numPr>
        <w:ind w:left="424"/>
        <w:jc w:val="both"/>
        <w:rPr>
          <w:rFonts w:cstheme="minorHAnsi"/>
          <w:rtl/>
        </w:rPr>
      </w:pPr>
      <w:r>
        <w:rPr>
          <w:rFonts w:cstheme="minorHAnsi" w:hint="cs"/>
          <w:rtl/>
        </w:rPr>
        <w:t>מאהלי המחאה החברתית בבאר שבע, אשר נהרסו ללא צו הריסה (2011).</w:t>
      </w:r>
    </w:p>
    <w:p w14:paraId="786926EC" w14:textId="35159921" w:rsidR="005240CA" w:rsidRDefault="005240CA" w:rsidP="006F0209">
      <w:pPr>
        <w:pStyle w:val="a7"/>
        <w:jc w:val="both"/>
        <w:rPr>
          <w:rFonts w:cstheme="minorHAnsi"/>
          <w:rtl/>
        </w:rPr>
      </w:pPr>
    </w:p>
    <w:p w14:paraId="18A05A03" w14:textId="521CCEE5" w:rsidR="00870E7E" w:rsidRDefault="00E63243" w:rsidP="00CA197D">
      <w:pPr>
        <w:pStyle w:val="a7"/>
        <w:numPr>
          <w:ilvl w:val="0"/>
          <w:numId w:val="36"/>
        </w:numPr>
        <w:ind w:left="424"/>
        <w:jc w:val="both"/>
        <w:rPr>
          <w:rFonts w:cstheme="minorHAnsi"/>
        </w:rPr>
      </w:pPr>
      <w:r>
        <w:rPr>
          <w:rFonts w:cstheme="minorHAnsi" w:hint="cs"/>
          <w:rtl/>
        </w:rPr>
        <w:t>כל עבודה אחרת בקרקע ובבניין וכל שימוש בהם שנקבעו בתקנות כעבודה או כשימוש הטעונים היתר כדי להבטיח ביצוע כל תוכנית</w:t>
      </w:r>
      <w:r w:rsidR="000A4E13">
        <w:rPr>
          <w:rFonts w:cstheme="minorHAnsi" w:hint="cs"/>
          <w:rtl/>
        </w:rPr>
        <w:t>.</w:t>
      </w:r>
    </w:p>
    <w:p w14:paraId="43F104A9" w14:textId="5FB11E60" w:rsidR="00E8198C" w:rsidRDefault="00E8198C" w:rsidP="00E8198C">
      <w:pPr>
        <w:pStyle w:val="a7"/>
        <w:numPr>
          <w:ilvl w:val="0"/>
          <w:numId w:val="5"/>
        </w:numPr>
        <w:ind w:left="849"/>
        <w:jc w:val="both"/>
        <w:rPr>
          <w:rFonts w:cstheme="minorHAnsi"/>
        </w:rPr>
      </w:pPr>
      <w:r>
        <w:rPr>
          <w:rFonts w:cstheme="minorHAnsi" w:hint="cs"/>
          <w:rtl/>
        </w:rPr>
        <w:t>תת-סעיף זה מפנה אותנו ל</w:t>
      </w:r>
      <w:r>
        <w:rPr>
          <w:rFonts w:cstheme="minorHAnsi" w:hint="cs"/>
          <w:b/>
          <w:bCs/>
          <w:rtl/>
        </w:rPr>
        <w:t>תקנות התכנון והבנייה (עבודה ושימוש הטעונים היתר), ה'תשכ"ז-1967</w:t>
      </w:r>
      <w:r>
        <w:rPr>
          <w:rFonts w:cstheme="minorHAnsi" w:hint="cs"/>
          <w:rtl/>
        </w:rPr>
        <w:t xml:space="preserve"> שקובעות רשימה של עבודות. בין היתר:</w:t>
      </w:r>
    </w:p>
    <w:p w14:paraId="28E7245D" w14:textId="1512CD41" w:rsidR="00E8198C" w:rsidRDefault="00E8198C" w:rsidP="00E8198C">
      <w:pPr>
        <w:pStyle w:val="a7"/>
        <w:numPr>
          <w:ilvl w:val="1"/>
          <w:numId w:val="5"/>
        </w:numPr>
        <w:ind w:left="1274"/>
        <w:jc w:val="both"/>
        <w:rPr>
          <w:rFonts w:cstheme="minorHAnsi"/>
        </w:rPr>
      </w:pPr>
      <w:r>
        <w:rPr>
          <w:rFonts w:cstheme="minorHAnsi" w:hint="cs"/>
          <w:rtl/>
        </w:rPr>
        <w:t>כל חציבה, חפירה, כרייה או מילוי המשנים את פני הקרקע, יציבותה או בטיחותה;</w:t>
      </w:r>
    </w:p>
    <w:p w14:paraId="0D58F721" w14:textId="716C6080" w:rsidR="00E8198C" w:rsidRDefault="00E8198C" w:rsidP="00E8198C">
      <w:pPr>
        <w:pStyle w:val="a7"/>
        <w:numPr>
          <w:ilvl w:val="1"/>
          <w:numId w:val="5"/>
        </w:numPr>
        <w:ind w:left="1274"/>
        <w:jc w:val="both"/>
        <w:rPr>
          <w:rFonts w:cstheme="minorHAnsi"/>
        </w:rPr>
      </w:pPr>
      <w:r>
        <w:rPr>
          <w:rFonts w:cstheme="minorHAnsi" w:hint="cs"/>
          <w:rtl/>
        </w:rPr>
        <w:t>סגירת מרפסת; ועוד.</w:t>
      </w:r>
    </w:p>
    <w:p w14:paraId="65BF0D80" w14:textId="6D75E334" w:rsidR="00E8198C" w:rsidRDefault="00E8198C" w:rsidP="00E8198C">
      <w:pPr>
        <w:pStyle w:val="a7"/>
        <w:jc w:val="both"/>
        <w:rPr>
          <w:rFonts w:cstheme="minorHAnsi"/>
          <w:rtl/>
        </w:rPr>
      </w:pPr>
    </w:p>
    <w:p w14:paraId="5E9A3DD2" w14:textId="5BF4C905" w:rsidR="00E8198C" w:rsidRDefault="009C2C73" w:rsidP="00E8198C">
      <w:pPr>
        <w:pStyle w:val="a7"/>
        <w:jc w:val="both"/>
        <w:rPr>
          <w:rFonts w:cstheme="minorHAnsi"/>
          <w:rtl/>
        </w:rPr>
      </w:pPr>
      <w:r>
        <w:rPr>
          <w:rFonts w:cstheme="minorHAnsi" w:hint="cs"/>
          <w:rtl/>
        </w:rPr>
        <w:t xml:space="preserve">ישנם </w:t>
      </w:r>
      <w:r>
        <w:rPr>
          <w:rFonts w:cstheme="minorHAnsi" w:hint="cs"/>
          <w:b/>
          <w:bCs/>
          <w:rtl/>
        </w:rPr>
        <w:t>שלושה סוגים של בקשות לקבלת היתר</w:t>
      </w:r>
      <w:r w:rsidR="00B11922">
        <w:rPr>
          <w:rFonts w:cstheme="minorHAnsi" w:hint="cs"/>
          <w:rtl/>
        </w:rPr>
        <w:t>:</w:t>
      </w:r>
    </w:p>
    <w:p w14:paraId="58D0AAB8" w14:textId="2598FDC4" w:rsidR="00B11922" w:rsidRDefault="00B11922" w:rsidP="00CA197D">
      <w:pPr>
        <w:pStyle w:val="a7"/>
        <w:numPr>
          <w:ilvl w:val="0"/>
          <w:numId w:val="37"/>
        </w:numPr>
        <w:ind w:left="424"/>
        <w:jc w:val="both"/>
        <w:rPr>
          <w:rFonts w:cstheme="minorHAnsi"/>
        </w:rPr>
      </w:pPr>
      <w:r>
        <w:rPr>
          <w:rFonts w:cstheme="minorHAnsi" w:hint="cs"/>
          <w:u w:val="single"/>
          <w:rtl/>
        </w:rPr>
        <w:t>המסלול הירוק</w:t>
      </w:r>
      <w:r>
        <w:rPr>
          <w:rFonts w:cstheme="minorHAnsi" w:hint="cs"/>
          <w:rtl/>
        </w:rPr>
        <w:t>- היתר תואם תוכנית (אם למשל יש תוכנית הקובעת שניתן לבנות בניין מגורים בשטח של 1,000 מ"ר עם מספר קומות מסוים ודרך סלולה וההיתר המתבקש הוא אחד אחד לתוכנית). היתר זה מצוי תחת סמכות רשות הרישוי</w:t>
      </w:r>
      <w:r w:rsidR="00B14B51">
        <w:rPr>
          <w:rFonts w:cstheme="minorHAnsi" w:hint="cs"/>
          <w:rtl/>
        </w:rPr>
        <w:t xml:space="preserve"> המקומית.</w:t>
      </w:r>
    </w:p>
    <w:p w14:paraId="3AF7BEFD" w14:textId="419FDF04" w:rsidR="002D726E" w:rsidRPr="00771976" w:rsidRDefault="002D726E" w:rsidP="00CA197D">
      <w:pPr>
        <w:pStyle w:val="a7"/>
        <w:numPr>
          <w:ilvl w:val="0"/>
          <w:numId w:val="37"/>
        </w:numPr>
        <w:ind w:left="424"/>
        <w:jc w:val="both"/>
        <w:rPr>
          <w:rFonts w:cstheme="minorHAnsi"/>
          <w:rtl/>
        </w:rPr>
      </w:pPr>
      <w:r>
        <w:rPr>
          <w:rFonts w:cstheme="minorHAnsi" w:hint="cs"/>
          <w:u w:val="single"/>
          <w:rtl/>
        </w:rPr>
        <w:t>המסלול האדום</w:t>
      </w:r>
      <w:r>
        <w:rPr>
          <w:rFonts w:cstheme="minorHAnsi" w:hint="cs"/>
          <w:rtl/>
        </w:rPr>
        <w:t xml:space="preserve">- היתר שסוטה מן התוכנית סטייה </w:t>
      </w:r>
      <w:r w:rsidRPr="002D726E">
        <w:rPr>
          <w:rFonts w:cstheme="minorHAnsi" w:hint="cs"/>
          <w:b/>
          <w:bCs/>
          <w:rtl/>
        </w:rPr>
        <w:t>קלה</w:t>
      </w:r>
      <w:r>
        <w:rPr>
          <w:rFonts w:cstheme="minorHAnsi" w:hint="cs"/>
          <w:rtl/>
        </w:rPr>
        <w:t xml:space="preserve"> (הקלה או שימוש חורג; ההיתר הוא לא אחד לאחד לתוכנית והוא כולל שינוי מסוים- לדוגמה קומה נוספת לבניין, שימוש תעשייה במקום למסחר הקבוע בתוכנית, שינוי באחוזי הבנייה). כאן אנו לא נמצאים תחת סמכות רשות הרישוי, אלא מגישים את בקשת ההיתר לוועדה המקומית. היתרים אלו מתחלקים לשני סוגים</w:t>
      </w:r>
      <w:r w:rsidR="00771976">
        <w:rPr>
          <w:rFonts w:cstheme="minorHAnsi" w:hint="cs"/>
          <w:rtl/>
        </w:rPr>
        <w:t>.</w:t>
      </w:r>
    </w:p>
    <w:p w14:paraId="1C9ACA6E" w14:textId="2CB723F3" w:rsidR="00BE3ECF" w:rsidRDefault="00771976" w:rsidP="00CA197D">
      <w:pPr>
        <w:pStyle w:val="a7"/>
        <w:numPr>
          <w:ilvl w:val="0"/>
          <w:numId w:val="37"/>
        </w:numPr>
        <w:ind w:left="424"/>
        <w:jc w:val="both"/>
        <w:rPr>
          <w:rFonts w:cstheme="minorHAnsi"/>
          <w:rtl/>
        </w:rPr>
      </w:pPr>
      <w:r>
        <w:rPr>
          <w:rFonts w:cstheme="minorHAnsi" w:hint="cs"/>
          <w:u w:val="single"/>
          <w:rtl/>
        </w:rPr>
        <w:t>המסלול השחור</w:t>
      </w:r>
      <w:r>
        <w:rPr>
          <w:rFonts w:cstheme="minorHAnsi" w:hint="cs"/>
          <w:rtl/>
        </w:rPr>
        <w:t>- היתר שסוטה מהתוכנית סטייה ניכרת- אין היתר וחלה חובה להכין תוכנית חדשה.</w:t>
      </w:r>
    </w:p>
    <w:p w14:paraId="2E027563" w14:textId="1C5D2A34" w:rsidR="005240CA" w:rsidRDefault="005240CA" w:rsidP="006F0209">
      <w:pPr>
        <w:pStyle w:val="a7"/>
        <w:jc w:val="both"/>
        <w:rPr>
          <w:rFonts w:cstheme="minorHAnsi"/>
          <w:rtl/>
        </w:rPr>
      </w:pPr>
    </w:p>
    <w:p w14:paraId="3D28CB75" w14:textId="700471EA" w:rsidR="00771976" w:rsidRDefault="00771976" w:rsidP="000635E7">
      <w:pPr>
        <w:pStyle w:val="a7"/>
        <w:pBdr>
          <w:bottom w:val="single" w:sz="6" w:space="1" w:color="auto"/>
        </w:pBdr>
        <w:jc w:val="center"/>
        <w:rPr>
          <w:rFonts w:cstheme="minorHAnsi"/>
          <w:b/>
          <w:bCs/>
          <w:rtl/>
        </w:rPr>
      </w:pPr>
      <w:r>
        <w:rPr>
          <w:rFonts w:cstheme="minorHAnsi" w:hint="cs"/>
          <w:b/>
          <w:bCs/>
          <w:rtl/>
        </w:rPr>
        <w:t>המסלול הירוק:</w:t>
      </w:r>
    </w:p>
    <w:p w14:paraId="2F5C4FF9" w14:textId="77777777" w:rsidR="000635E7" w:rsidRDefault="000635E7" w:rsidP="000635E7">
      <w:pPr>
        <w:pStyle w:val="a7"/>
        <w:jc w:val="center"/>
        <w:rPr>
          <w:rFonts w:cstheme="minorHAnsi"/>
          <w:b/>
          <w:bCs/>
          <w:rtl/>
        </w:rPr>
      </w:pPr>
    </w:p>
    <w:p w14:paraId="717C5D38" w14:textId="34B8E90B" w:rsidR="00771976" w:rsidRDefault="00771976" w:rsidP="00771976">
      <w:pPr>
        <w:pStyle w:val="a7"/>
        <w:jc w:val="both"/>
        <w:rPr>
          <w:rFonts w:cstheme="minorHAnsi"/>
          <w:rtl/>
        </w:rPr>
      </w:pPr>
      <w:r>
        <w:rPr>
          <w:rFonts w:cstheme="minorHAnsi" w:hint="cs"/>
          <w:rtl/>
        </w:rPr>
        <w:t xml:space="preserve">סמכות מתן ההיתר מצויה בידי רשות הרישוי המקומית, לפי </w:t>
      </w:r>
      <w:r>
        <w:rPr>
          <w:rFonts w:cstheme="minorHAnsi" w:hint="cs"/>
          <w:b/>
          <w:bCs/>
          <w:rtl/>
        </w:rPr>
        <w:t>סעיף 30</w:t>
      </w:r>
      <w:r>
        <w:rPr>
          <w:rFonts w:cstheme="minorHAnsi" w:hint="cs"/>
          <w:rtl/>
        </w:rPr>
        <w:t>. רשות זו מורכבת מיושב ראש הוועדה המקומית או יושב ראש וועדת המשנה של הוועדה המקומית</w:t>
      </w:r>
      <w:r w:rsidR="00D52F25">
        <w:rPr>
          <w:rFonts w:cstheme="minorHAnsi" w:hint="cs"/>
          <w:rtl/>
        </w:rPr>
        <w:t xml:space="preserve"> (ראש העירייה) ומהנדס הוועדה המקומית. יחדיו הם יהיו רשות רישוי מקומית לעניין מתן היתר לפי </w:t>
      </w:r>
      <w:r w:rsidR="00D52F25">
        <w:rPr>
          <w:rFonts w:cstheme="minorHAnsi" w:hint="cs"/>
          <w:b/>
          <w:bCs/>
          <w:rtl/>
        </w:rPr>
        <w:t>סעיף 145</w:t>
      </w:r>
      <w:r w:rsidR="00D52F25">
        <w:rPr>
          <w:rFonts w:cstheme="minorHAnsi" w:hint="cs"/>
          <w:rtl/>
        </w:rPr>
        <w:t xml:space="preserve">. </w:t>
      </w:r>
      <w:r w:rsidR="003B20FC">
        <w:rPr>
          <w:rFonts w:cstheme="minorHAnsi" w:hint="cs"/>
          <w:rtl/>
        </w:rPr>
        <w:t>במסגרת הרשות יושב איש מקצוע אשר אמון על בחינת בקשת ההיתר ווידוא כי הבקשה מתאימה אחד לאחד לתוכנית המאושרת הקיימת. לכן, לא מדובר בהליך של ממש אלא בפרוצדורה של קבלת החלטות- מדובר כביכול בזכות מוקנית, זכות קניין.</w:t>
      </w:r>
    </w:p>
    <w:p w14:paraId="34D11F24" w14:textId="55A4813E" w:rsidR="00FD5BE5" w:rsidRDefault="00FD5BE5" w:rsidP="00771976">
      <w:pPr>
        <w:pStyle w:val="a7"/>
        <w:jc w:val="both"/>
        <w:rPr>
          <w:rFonts w:cstheme="minorHAnsi"/>
          <w:rtl/>
        </w:rPr>
      </w:pPr>
    </w:p>
    <w:p w14:paraId="22FF0735" w14:textId="79CB0BA4" w:rsidR="00FD5BE5" w:rsidRDefault="00FD5BE5" w:rsidP="00771976">
      <w:pPr>
        <w:pStyle w:val="a7"/>
        <w:jc w:val="both"/>
        <w:rPr>
          <w:rFonts w:cstheme="minorHAnsi"/>
          <w:rtl/>
        </w:rPr>
      </w:pPr>
      <w:r>
        <w:rPr>
          <w:rFonts w:cstheme="minorHAnsi" w:hint="cs"/>
          <w:rtl/>
        </w:rPr>
        <w:t xml:space="preserve">היתר בנייה מותאם להוראות תוכניות בתוקף, לפי </w:t>
      </w:r>
      <w:r>
        <w:rPr>
          <w:rFonts w:cstheme="minorHAnsi" w:hint="cs"/>
          <w:b/>
          <w:bCs/>
          <w:rtl/>
        </w:rPr>
        <w:t>פס"ד רובינשטיין</w:t>
      </w:r>
      <w:r>
        <w:rPr>
          <w:rFonts w:cstheme="minorHAnsi" w:hint="cs"/>
          <w:rtl/>
        </w:rPr>
        <w:t>. העובדות:</w:t>
      </w:r>
    </w:p>
    <w:p w14:paraId="7D8A8A03" w14:textId="354ABEA2" w:rsidR="00FD5BE5" w:rsidRDefault="00FD5BE5" w:rsidP="00FD5BE5">
      <w:pPr>
        <w:pStyle w:val="a7"/>
        <w:numPr>
          <w:ilvl w:val="0"/>
          <w:numId w:val="5"/>
        </w:numPr>
        <w:ind w:left="424"/>
        <w:jc w:val="both"/>
        <w:rPr>
          <w:rFonts w:cstheme="minorHAnsi"/>
        </w:rPr>
      </w:pPr>
      <w:r>
        <w:rPr>
          <w:rFonts w:cstheme="minorHAnsi" w:hint="cs"/>
          <w:rtl/>
        </w:rPr>
        <w:t>בראשית שנת 1979 הגישה העותרת בקשה להיתר לבניית מרכז מסחרי בחולון הכולל שתי קומות מסחריות ומרתף. ביום ה-26.04.79 הוציאה הוועדה המקומית לעותרת היתר לבניית המרכז המסחרי;</w:t>
      </w:r>
    </w:p>
    <w:p w14:paraId="0F8021E6" w14:textId="7434FA1D" w:rsidR="00FD5BE5" w:rsidRDefault="00FD5BE5" w:rsidP="00FD5BE5">
      <w:pPr>
        <w:pStyle w:val="a7"/>
        <w:numPr>
          <w:ilvl w:val="0"/>
          <w:numId w:val="5"/>
        </w:numPr>
        <w:ind w:left="424"/>
        <w:jc w:val="both"/>
        <w:rPr>
          <w:rFonts w:cstheme="minorHAnsi"/>
        </w:rPr>
      </w:pPr>
      <w:r>
        <w:rPr>
          <w:rFonts w:cstheme="minorHAnsi" w:hint="cs"/>
          <w:rtl/>
        </w:rPr>
        <w:t>על גבי ההיתר צוינו שטחי המרכז המסחרי שיובאו בחשבון לצורך חישוב אחוזי הבנייה המותרים לבנייה על המקרקעין. שטחו של המרתף לא נלקח בחשבון, ואילו שטחן של קומת הקרקע וקומה א' נקבע כשטח של 3,277.98 מ"ר.</w:t>
      </w:r>
    </w:p>
    <w:p w14:paraId="0DB03480" w14:textId="6F215443" w:rsidR="00771976" w:rsidRDefault="00FD5BE5" w:rsidP="006F0209">
      <w:pPr>
        <w:pStyle w:val="a7"/>
        <w:numPr>
          <w:ilvl w:val="0"/>
          <w:numId w:val="5"/>
        </w:numPr>
        <w:ind w:left="424"/>
        <w:jc w:val="both"/>
        <w:rPr>
          <w:rFonts w:cstheme="minorHAnsi"/>
        </w:rPr>
      </w:pPr>
      <w:r w:rsidRPr="00FD5BE5">
        <w:rPr>
          <w:rFonts w:cstheme="minorHAnsi" w:hint="cs"/>
          <w:rtl/>
        </w:rPr>
        <w:t>בשני היתרים מאוחרים יותר, בשנים 1</w:t>
      </w:r>
      <w:r>
        <w:rPr>
          <w:rFonts w:cstheme="minorHAnsi" w:hint="cs"/>
          <w:rtl/>
        </w:rPr>
        <w:t>983 ו-1985 תוקן ההיתר משנת 1979 בעקבות שינויים שלפיהם חולק שטח קומה א' ונוצרו מעברים (</w:t>
      </w:r>
      <w:r w:rsidR="00B22742">
        <w:rPr>
          <w:rFonts w:cstheme="minorHAnsi" w:hint="cs"/>
          <w:rtl/>
        </w:rPr>
        <w:t>פסאז'ים</w:t>
      </w:r>
      <w:r>
        <w:rPr>
          <w:rFonts w:cstheme="minorHAnsi" w:hint="cs"/>
          <w:rtl/>
        </w:rPr>
        <w:t>). לצורך חישוב אחוזי הבנייה הועמדו השטחים המבונים על 2,984.69 מ"ר; כלומר קטן שטח לבנייה על פיו ניתן ההיתר שחושב בטעות.</w:t>
      </w:r>
    </w:p>
    <w:p w14:paraId="4D275AC8" w14:textId="255C66B2" w:rsidR="00FD5BE5" w:rsidRPr="00FD5BE5" w:rsidRDefault="00FD5BE5" w:rsidP="006F0209">
      <w:pPr>
        <w:pStyle w:val="a7"/>
        <w:numPr>
          <w:ilvl w:val="0"/>
          <w:numId w:val="5"/>
        </w:numPr>
        <w:ind w:left="424"/>
        <w:jc w:val="both"/>
        <w:rPr>
          <w:rFonts w:cstheme="minorHAnsi"/>
          <w:rtl/>
        </w:rPr>
      </w:pPr>
      <w:r>
        <w:rPr>
          <w:rFonts w:cstheme="minorHAnsi" w:hint="cs"/>
          <w:rtl/>
        </w:rPr>
        <w:t>המרכז המסחרי היווה למעשה ראשיתו של פרויקט שהעותרת התכוונה לבנות. מעל המרכז המסחרי תכננה העותרת לבנות מגדל משרדים בן שש קומות. תכנון המרכז המסחרי באשר ליסודות, למקלט, לחניון, לחדרי חשמל וטרנספורמציה ולהכנה לצנרת היה באופן שיתאים לפרויקט כולו- קומה מפולשת, שתי קומות מסחריות ושש קומות משרדים.</w:t>
      </w:r>
    </w:p>
    <w:p w14:paraId="53BBB00D" w14:textId="554A765E" w:rsidR="00771976" w:rsidRDefault="00771976" w:rsidP="006F0209">
      <w:pPr>
        <w:pStyle w:val="a7"/>
        <w:jc w:val="both"/>
        <w:rPr>
          <w:rFonts w:cstheme="minorHAnsi"/>
          <w:rtl/>
        </w:rPr>
      </w:pPr>
    </w:p>
    <w:p w14:paraId="24ABCFB6" w14:textId="33EBE6B0" w:rsidR="00FF665D" w:rsidRDefault="00FF665D" w:rsidP="006F0209">
      <w:pPr>
        <w:pStyle w:val="a7"/>
        <w:jc w:val="both"/>
        <w:rPr>
          <w:rFonts w:cstheme="minorHAnsi"/>
          <w:rtl/>
        </w:rPr>
      </w:pPr>
      <w:r>
        <w:rPr>
          <w:rFonts w:cstheme="minorHAnsi" w:hint="cs"/>
          <w:rtl/>
        </w:rPr>
        <w:t>טענותיו של רובינשטיין:</w:t>
      </w:r>
    </w:p>
    <w:p w14:paraId="7BFDBF15" w14:textId="70C28BD4" w:rsidR="00FF665D" w:rsidRDefault="00FF665D" w:rsidP="00FF665D">
      <w:pPr>
        <w:pStyle w:val="a7"/>
        <w:numPr>
          <w:ilvl w:val="0"/>
          <w:numId w:val="5"/>
        </w:numPr>
        <w:ind w:left="424"/>
        <w:jc w:val="both"/>
        <w:rPr>
          <w:rFonts w:cstheme="minorHAnsi"/>
        </w:rPr>
      </w:pPr>
      <w:r>
        <w:rPr>
          <w:rFonts w:cstheme="minorHAnsi" w:hint="cs"/>
          <w:rtl/>
        </w:rPr>
        <w:t>הוועדה המקומית והמחוזית לא היו מוסמכות לערוך חישוב מחודש של השטחים הבנויים במרכז המסחרי, חישוב העומד בניגוד גמור לדרך חישובם של אותם שטחים בהיתר הבנייה, אשר הוצא בשעתו לעותרת ואשר מכוחו החלה בהקמת המרכז המסחרי.</w:t>
      </w:r>
    </w:p>
    <w:p w14:paraId="727B48A3" w14:textId="1FB60C22" w:rsidR="00FF665D" w:rsidRDefault="00FF665D" w:rsidP="00FF665D">
      <w:pPr>
        <w:pStyle w:val="a7"/>
        <w:numPr>
          <w:ilvl w:val="0"/>
          <w:numId w:val="5"/>
        </w:numPr>
        <w:ind w:left="424"/>
        <w:jc w:val="both"/>
        <w:rPr>
          <w:rFonts w:cstheme="minorHAnsi"/>
        </w:rPr>
      </w:pPr>
      <w:r>
        <w:rPr>
          <w:rFonts w:cstheme="minorHAnsi" w:hint="cs"/>
          <w:rtl/>
        </w:rPr>
        <w:t>טענתה העובדתית של העותרת היא שהמשיבות טעו באשר לעצם הדרך בה נקטו בחישוב שטחים אלה, הלכה למעשה.</w:t>
      </w:r>
    </w:p>
    <w:p w14:paraId="25FC4820" w14:textId="43628B02" w:rsidR="00FF665D" w:rsidRDefault="00FF665D" w:rsidP="00FF665D">
      <w:pPr>
        <w:pStyle w:val="a7"/>
        <w:numPr>
          <w:ilvl w:val="0"/>
          <w:numId w:val="5"/>
        </w:numPr>
        <w:ind w:left="424"/>
        <w:jc w:val="both"/>
        <w:rPr>
          <w:rFonts w:cstheme="minorHAnsi"/>
        </w:rPr>
      </w:pPr>
      <w:r>
        <w:rPr>
          <w:rFonts w:cstheme="minorHAnsi" w:hint="cs"/>
          <w:rtl/>
        </w:rPr>
        <w:t>העותרת מצביעה על הנזק הרב שנגרם לה בכך שהחלטת המשיבות מותירה לעותרת למעשה שטח של 160 מ"ר לכל אחת משש הקומות המתוכננות, ובכך תוכניתה של העותרת מושמת לאל.</w:t>
      </w:r>
    </w:p>
    <w:p w14:paraId="367BAD6F" w14:textId="318D20B3" w:rsidR="00FF665D" w:rsidRDefault="00FF665D" w:rsidP="00FF665D">
      <w:pPr>
        <w:pStyle w:val="a7"/>
        <w:numPr>
          <w:ilvl w:val="0"/>
          <w:numId w:val="5"/>
        </w:numPr>
        <w:ind w:left="424"/>
        <w:jc w:val="both"/>
        <w:rPr>
          <w:rFonts w:cstheme="minorHAnsi"/>
        </w:rPr>
      </w:pPr>
      <w:r>
        <w:rPr>
          <w:rFonts w:cstheme="minorHAnsi" w:hint="cs"/>
          <w:rtl/>
        </w:rPr>
        <w:lastRenderedPageBreak/>
        <w:t>עוד טוענת העותרת, כי טעמיה ושיקוליה של הוועדה המקומית זרים הם לעניין ומשוללי תום לב וכי העותרת מופלית לרעה ביחס לאחרים.</w:t>
      </w:r>
    </w:p>
    <w:p w14:paraId="0E2C4095" w14:textId="52B64787" w:rsidR="00725348" w:rsidRDefault="00725348" w:rsidP="00725348">
      <w:pPr>
        <w:pStyle w:val="a7"/>
        <w:jc w:val="both"/>
        <w:rPr>
          <w:rFonts w:cstheme="minorHAnsi"/>
          <w:rtl/>
        </w:rPr>
      </w:pPr>
    </w:p>
    <w:p w14:paraId="35E2F71C" w14:textId="049CC860" w:rsidR="00725348" w:rsidRDefault="00725348" w:rsidP="00725348">
      <w:pPr>
        <w:pStyle w:val="a7"/>
        <w:jc w:val="both"/>
        <w:rPr>
          <w:rFonts w:cstheme="minorHAnsi"/>
          <w:rtl/>
        </w:rPr>
      </w:pPr>
      <w:r>
        <w:rPr>
          <w:rFonts w:cstheme="minorHAnsi" w:hint="cs"/>
          <w:rtl/>
        </w:rPr>
        <w:t xml:space="preserve">בית המשפט קבע כי הבטחות לחוד ועמידה על הוראות החוק לחוק וכי </w:t>
      </w:r>
      <w:r>
        <w:rPr>
          <w:rFonts w:cstheme="minorHAnsi" w:hint="cs"/>
          <w:u w:val="single"/>
          <w:rtl/>
        </w:rPr>
        <w:t>לא יינתן היתר בניגוד לחוק</w:t>
      </w:r>
      <w:r>
        <w:rPr>
          <w:rFonts w:cstheme="minorHAnsi" w:hint="cs"/>
          <w:rtl/>
        </w:rPr>
        <w:t>:</w:t>
      </w:r>
    </w:p>
    <w:p w14:paraId="0DBFC301" w14:textId="052EE570" w:rsidR="00725348" w:rsidRDefault="00725348" w:rsidP="00725348">
      <w:pPr>
        <w:pStyle w:val="a7"/>
        <w:numPr>
          <w:ilvl w:val="0"/>
          <w:numId w:val="5"/>
        </w:numPr>
        <w:ind w:left="424"/>
        <w:jc w:val="both"/>
        <w:rPr>
          <w:rFonts w:cstheme="minorHAnsi"/>
        </w:rPr>
      </w:pPr>
      <w:r>
        <w:rPr>
          <w:rFonts w:cstheme="minorHAnsi" w:hint="cs"/>
          <w:rtl/>
        </w:rPr>
        <w:t xml:space="preserve">"אין בכוחו של בית המשפט להעניק לעותרת סעד מן הטעם הפשוט שמתן היתר הבנייה לעותרת כמבוקש על ידה עומד בניגוד לחוק- אין לחייב רשות ציבורית לעבור על החוק. כבר הסברנו לעיל שהחלטתה של המשיבה להמליץ על 'התוכנית הנוספת' של העותרת הייתה פסולה, בהיותה נוגדת את חוק התכנון. משחזרה בה המשיבה מהחלטתה הבלתי-חוקית, אין זה מתקבל כלל הדעת שבית המשפט, ובית המשפט הגבוה לצדק בכלל זה, יצווה עליה לעשות את הדבר שמלכתחילה אסור היה לעשותו, ויהיו עוונותיה הקודמים של המשיבה אשר יהיו. בית המשפט על שמירת החוק הוא מופקד ולא יתיר את הפרתו ובוודאי שלא יצווה </w:t>
      </w:r>
      <w:proofErr w:type="spellStart"/>
      <w:r>
        <w:rPr>
          <w:rFonts w:cstheme="minorHAnsi" w:hint="cs"/>
          <w:rtl/>
        </w:rPr>
        <w:t>להפרו</w:t>
      </w:r>
      <w:proofErr w:type="spellEnd"/>
      <w:r>
        <w:rPr>
          <w:rFonts w:cstheme="minorHAnsi" w:hint="cs"/>
          <w:rtl/>
        </w:rPr>
        <w:t>".</w:t>
      </w:r>
    </w:p>
    <w:p w14:paraId="7324B541" w14:textId="624A67F6" w:rsidR="005C7767" w:rsidRDefault="005C7767" w:rsidP="005C7767">
      <w:pPr>
        <w:pStyle w:val="a7"/>
        <w:jc w:val="both"/>
        <w:rPr>
          <w:rFonts w:cstheme="minorHAnsi"/>
          <w:rtl/>
        </w:rPr>
      </w:pPr>
    </w:p>
    <w:p w14:paraId="5B833131" w14:textId="20CC422F" w:rsidR="005C7767" w:rsidRDefault="005C7767" w:rsidP="005C7767">
      <w:pPr>
        <w:pStyle w:val="a7"/>
        <w:jc w:val="both"/>
        <w:rPr>
          <w:rFonts w:cstheme="minorHAnsi"/>
          <w:rtl/>
        </w:rPr>
      </w:pPr>
      <w:r>
        <w:rPr>
          <w:rFonts w:cstheme="minorHAnsi" w:hint="cs"/>
          <w:u w:val="single"/>
          <w:rtl/>
        </w:rPr>
        <w:t>חריג להוצאת היתר בנייה בניגוד לחוק</w:t>
      </w:r>
      <w:r>
        <w:rPr>
          <w:rFonts w:cstheme="minorHAnsi" w:hint="cs"/>
          <w:rtl/>
        </w:rPr>
        <w:t xml:space="preserve">- </w:t>
      </w:r>
      <w:r>
        <w:rPr>
          <w:rFonts w:cstheme="minorHAnsi" w:hint="cs"/>
          <w:b/>
          <w:bCs/>
          <w:rtl/>
        </w:rPr>
        <w:t>סעד מן הצדק</w:t>
      </w:r>
      <w:r>
        <w:rPr>
          <w:rFonts w:cstheme="minorHAnsi" w:hint="cs"/>
          <w:rtl/>
        </w:rPr>
        <w:t>, שנקבע ב</w:t>
      </w:r>
      <w:r>
        <w:rPr>
          <w:rFonts w:cstheme="minorHAnsi" w:hint="cs"/>
          <w:b/>
          <w:bCs/>
          <w:rtl/>
        </w:rPr>
        <w:t>בג"צ 3511/02 עמותת "הפורום לדו קיום בנגב" נ' משרד התשתיות</w:t>
      </w:r>
      <w:r>
        <w:rPr>
          <w:rFonts w:cstheme="minorHAnsi" w:hint="cs"/>
          <w:rtl/>
        </w:rPr>
        <w:t xml:space="preserve">. שם היה מדובר על כפר בדואי בלי תשתיות ובכדי להגיע לבית הספר המרוחק יש צורך לעבור תעלה שהייתה מוצפת במים ולכן נדרשה הקמת גשר לצורך מעבר בטוח של הילדים. אין </w:t>
      </w:r>
      <w:proofErr w:type="spellStart"/>
      <w:r>
        <w:rPr>
          <w:rFonts w:cstheme="minorHAnsi" w:hint="cs"/>
          <w:rtl/>
        </w:rPr>
        <w:t>תמ"ק</w:t>
      </w:r>
      <w:proofErr w:type="spellEnd"/>
      <w:r>
        <w:rPr>
          <w:rFonts w:cstheme="minorHAnsi" w:hint="cs"/>
          <w:rtl/>
        </w:rPr>
        <w:t xml:space="preserve"> שמאפשרת בניית גשר ולכן לא ניתן להוציא היתר בנייה. השאלה שנשאלה היא </w:t>
      </w:r>
      <w:r>
        <w:rPr>
          <w:rFonts w:cstheme="minorHAnsi" w:hint="cs"/>
          <w:b/>
          <w:bCs/>
          <w:rtl/>
        </w:rPr>
        <w:t>האם לחייב את המדינה להקים גשר, כאשר התוכניות שחלות אינן מאפשרות זאת ולא ניתן להוציא היתר בנייה?</w:t>
      </w:r>
      <w:r>
        <w:rPr>
          <w:rFonts w:cstheme="minorHAnsi" w:hint="cs"/>
          <w:rtl/>
        </w:rPr>
        <w:t xml:space="preserve"> נקבע כי אומנם, ככלל, יירתע בג"צ מלהעניק סעד למען הצדק, אשר אינו עולה בקנה אחד עם דבר חקיקה אחר, אף אם מעמדו הנורמטיבי נמוך יותר. אולם, בנסיבות חריגות ויוצאות דופן, כאשר מהקרה "זועק לשמיים" ובהיעדר דרך חוקית אחרת, לא מן הנמנע כי בית המשפט יזקק לסמכות "בלתי קונבנציונלית" זו. אין בכוחם של דיני התכנון והבנייה בכדי לגבור על הוראתו החוקתית העל-חוקית של </w:t>
      </w:r>
      <w:r>
        <w:rPr>
          <w:rFonts w:cstheme="minorHAnsi" w:hint="cs"/>
          <w:b/>
          <w:bCs/>
          <w:rtl/>
        </w:rPr>
        <w:t>סעיף 15(ג)</w:t>
      </w:r>
      <w:r>
        <w:rPr>
          <w:rFonts w:cstheme="minorHAnsi" w:hint="cs"/>
          <w:rtl/>
        </w:rPr>
        <w:t xml:space="preserve"> ל</w:t>
      </w:r>
      <w:r>
        <w:rPr>
          <w:rFonts w:cstheme="minorHAnsi" w:hint="cs"/>
          <w:b/>
          <w:bCs/>
          <w:rtl/>
        </w:rPr>
        <w:t>חוק יסוד: השפיטה</w:t>
      </w:r>
      <w:r>
        <w:rPr>
          <w:rFonts w:cstheme="minorHAnsi" w:hint="cs"/>
          <w:rtl/>
        </w:rPr>
        <w:t>.</w:t>
      </w:r>
    </w:p>
    <w:p w14:paraId="5713C5F6" w14:textId="2C9E53BF" w:rsidR="000635E7" w:rsidRDefault="000635E7" w:rsidP="005C7767">
      <w:pPr>
        <w:pStyle w:val="a7"/>
        <w:jc w:val="both"/>
        <w:rPr>
          <w:rFonts w:cstheme="minorHAnsi"/>
          <w:rtl/>
        </w:rPr>
      </w:pPr>
    </w:p>
    <w:p w14:paraId="50FF9702" w14:textId="4C9FF250" w:rsidR="000635E7" w:rsidRDefault="000635E7" w:rsidP="005C7767">
      <w:pPr>
        <w:pStyle w:val="a7"/>
        <w:jc w:val="both"/>
        <w:rPr>
          <w:rFonts w:cstheme="minorHAnsi"/>
          <w:b/>
          <w:bCs/>
          <w:rtl/>
        </w:rPr>
      </w:pPr>
      <w:r>
        <w:rPr>
          <w:rFonts w:cstheme="minorHAnsi" w:hint="cs"/>
          <w:b/>
          <w:bCs/>
          <w:rtl/>
        </w:rPr>
        <w:t>לוחות זמנים:</w:t>
      </w:r>
    </w:p>
    <w:p w14:paraId="2F1FBF8E" w14:textId="5E6E0EA5" w:rsidR="000635E7" w:rsidRDefault="00BB3E3D" w:rsidP="005C7767">
      <w:pPr>
        <w:pStyle w:val="a7"/>
        <w:jc w:val="both"/>
        <w:rPr>
          <w:rFonts w:cstheme="minorHAnsi"/>
          <w:rtl/>
        </w:rPr>
      </w:pPr>
      <w:r>
        <w:rPr>
          <w:rFonts w:cstheme="minorHAnsi" w:hint="cs"/>
          <w:rtl/>
        </w:rPr>
        <w:t xml:space="preserve">לפי </w:t>
      </w:r>
      <w:r>
        <w:rPr>
          <w:rFonts w:cstheme="minorHAnsi" w:hint="cs"/>
          <w:b/>
          <w:bCs/>
          <w:rtl/>
        </w:rPr>
        <w:t xml:space="preserve">סעיף 145(ב1) </w:t>
      </w:r>
      <w:r>
        <w:rPr>
          <w:rFonts w:cstheme="minorHAnsi" w:hint="cs"/>
          <w:rtl/>
        </w:rPr>
        <w:t xml:space="preserve">רשות הרישוי המקומית תבדוק את התאמת הבקשה לתוכניות ולהנחיות המרחביות ותיתן את החלטה בעניין בתוך 45 ימי עבודה ממועד קליטת הבקשה. עם זאת, </w:t>
      </w:r>
      <w:r>
        <w:rPr>
          <w:rFonts w:cstheme="minorHAnsi" w:hint="cs"/>
          <w:b/>
          <w:bCs/>
          <w:rtl/>
        </w:rPr>
        <w:t>סעיף 157(א)</w:t>
      </w:r>
      <w:r>
        <w:rPr>
          <w:rFonts w:cstheme="minorHAnsi" w:hint="cs"/>
          <w:rtl/>
        </w:rPr>
        <w:t xml:space="preserve"> קובע כי אם רשות הרישוי המקומית לא החליטה במועד, אי ההחלטה ייחשב כסירוב למתן היתר, המאפשר להגיש ערר לוועדת ערר.</w:t>
      </w:r>
    </w:p>
    <w:p w14:paraId="3F34A6A2" w14:textId="61E974C2" w:rsidR="00234DA4" w:rsidRDefault="00234DA4" w:rsidP="005C7767">
      <w:pPr>
        <w:pStyle w:val="a7"/>
        <w:jc w:val="both"/>
        <w:rPr>
          <w:rFonts w:cstheme="minorHAnsi"/>
          <w:rtl/>
        </w:rPr>
      </w:pPr>
    </w:p>
    <w:p w14:paraId="5431237F" w14:textId="7C9E69EB" w:rsidR="00234DA4" w:rsidRPr="00234DA4" w:rsidRDefault="00234DA4" w:rsidP="005C7767">
      <w:pPr>
        <w:pStyle w:val="a7"/>
        <w:jc w:val="both"/>
        <w:rPr>
          <w:rFonts w:cstheme="minorHAnsi"/>
          <w:rtl/>
        </w:rPr>
      </w:pPr>
      <w:r>
        <w:rPr>
          <w:rFonts w:cstheme="minorHAnsi" w:hint="cs"/>
          <w:b/>
          <w:bCs/>
          <w:rtl/>
        </w:rPr>
        <w:t>תיקון 101</w:t>
      </w:r>
      <w:r>
        <w:rPr>
          <w:rFonts w:cstheme="minorHAnsi" w:hint="cs"/>
          <w:rtl/>
        </w:rPr>
        <w:t xml:space="preserve"> ב</w:t>
      </w:r>
      <w:r>
        <w:rPr>
          <w:rFonts w:cstheme="minorHAnsi" w:hint="cs"/>
          <w:b/>
          <w:bCs/>
          <w:rtl/>
        </w:rPr>
        <w:t>סעיף 145ב</w:t>
      </w:r>
      <w:r>
        <w:rPr>
          <w:rFonts w:cstheme="minorHAnsi" w:hint="cs"/>
          <w:rtl/>
        </w:rPr>
        <w:t xml:space="preserve"> קובע "רישוי בדרך מקוצרת"- מדובר ברשימה של עבודות שטעונות היתר, אך לאור אופיין המיוחד, אשר תידון בהליך רישוי בדרך מקוצרת; מדובר בפעולות שלא עשויים ליצור סיכון או הפרעה של ממש, לא עשויים ליצור השפעה מהותית על חזות הבניין, על הסביבה ועל אופיין ומאפייניהן. תקנות אלו, </w:t>
      </w:r>
      <w:r>
        <w:rPr>
          <w:rFonts w:cstheme="minorHAnsi" w:hint="cs"/>
          <w:b/>
          <w:bCs/>
          <w:rtl/>
        </w:rPr>
        <w:t xml:space="preserve">תקנות התכנון והבנייה (הליך רישוי בדרך מקוצרת), ה'תשע"ז-2017 </w:t>
      </w:r>
      <w:r>
        <w:rPr>
          <w:rFonts w:cstheme="minorHAnsi" w:hint="cs"/>
          <w:rtl/>
        </w:rPr>
        <w:t>נקבעו וכוללים, בין היתר- גגון (פרגולה), סוכך מתקפל, מצללה, מצלמות, גופי תאורה, מכפיל חנייה, מרפסות, מעלית, מחסן, שלט עד 4 מ"ר, מתקן הסקה, סגירת קומת עמודים ועוד.</w:t>
      </w:r>
      <w:r w:rsidR="00AA59F4">
        <w:rPr>
          <w:rFonts w:cstheme="minorHAnsi" w:hint="cs"/>
          <w:rtl/>
        </w:rPr>
        <w:t xml:space="preserve"> הזמנים המקוצרים באים לידי ביטוי ב-25 ימים במקום 45 ימים, ובנוסף אם עברו 25 ימים ורשות הרישוי לא החליטה, </w:t>
      </w:r>
      <w:r w:rsidR="00AA59F4" w:rsidRPr="00AA59F4">
        <w:rPr>
          <w:rFonts w:cstheme="minorHAnsi" w:hint="cs"/>
          <w:u w:val="single"/>
          <w:rtl/>
        </w:rPr>
        <w:t>יראו זאת כהחלטה מאשרת</w:t>
      </w:r>
      <w:r w:rsidR="00AA59F4">
        <w:rPr>
          <w:rFonts w:cstheme="minorHAnsi" w:hint="cs"/>
          <w:rtl/>
        </w:rPr>
        <w:t>.</w:t>
      </w:r>
    </w:p>
    <w:p w14:paraId="220ED553" w14:textId="64526676" w:rsidR="00D85BD9" w:rsidRDefault="00D85BD9" w:rsidP="006F0209">
      <w:pPr>
        <w:pStyle w:val="a7"/>
        <w:jc w:val="both"/>
        <w:rPr>
          <w:rFonts w:cstheme="minorHAnsi"/>
          <w:rtl/>
        </w:rPr>
      </w:pPr>
    </w:p>
    <w:p w14:paraId="4831B414" w14:textId="40A272BA" w:rsidR="00AA59F4" w:rsidRDefault="00E83958" w:rsidP="006F0209">
      <w:pPr>
        <w:pStyle w:val="a7"/>
        <w:jc w:val="both"/>
        <w:rPr>
          <w:rFonts w:cstheme="minorHAnsi"/>
          <w:rtl/>
        </w:rPr>
      </w:pPr>
      <w:r>
        <w:rPr>
          <w:rFonts w:cstheme="minorHAnsi" w:hint="cs"/>
          <w:rtl/>
        </w:rPr>
        <w:t>דבר חשוב נוסף</w:t>
      </w:r>
      <w:r w:rsidR="00BA5454">
        <w:rPr>
          <w:rFonts w:cstheme="minorHAnsi" w:hint="cs"/>
          <w:rtl/>
        </w:rPr>
        <w:t xml:space="preserve">- </w:t>
      </w:r>
      <w:r w:rsidR="00BA5454">
        <w:rPr>
          <w:rFonts w:cstheme="minorHAnsi" w:hint="cs"/>
          <w:b/>
          <w:bCs/>
          <w:rtl/>
        </w:rPr>
        <w:t>פטור מהיתר</w:t>
      </w:r>
      <w:r w:rsidR="00BA5454">
        <w:rPr>
          <w:rFonts w:cstheme="minorHAnsi" w:hint="cs"/>
          <w:rtl/>
        </w:rPr>
        <w:t xml:space="preserve"> לפי </w:t>
      </w:r>
      <w:r w:rsidR="00BA5454">
        <w:rPr>
          <w:rFonts w:cstheme="minorHAnsi" w:hint="cs"/>
          <w:b/>
          <w:bCs/>
          <w:rtl/>
        </w:rPr>
        <w:t>סעיף 145ג</w:t>
      </w:r>
      <w:r w:rsidR="00BA5454">
        <w:rPr>
          <w:rFonts w:cstheme="minorHAnsi" w:hint="cs"/>
          <w:rtl/>
        </w:rPr>
        <w:t xml:space="preserve">. שר האוצר ייקבע פטור מהיתר להקמתם של סוגי בניינים, לביצועים של סוגי עבודות ולסוגי שימושים, שהם פשוטים מבחינה הנדסית, אין בהם כדי ליצור סיכון, הפרעה, מטרד או מפגע סביבתי של ממש, השפעתם על חזות הבניין, על הסביבה ועל אופיין ומאפייניהן מעטה והם לא פוגעים בשלד הבניין וביציבותו או במערכות הבניין ובתפקודיו. לפי </w:t>
      </w:r>
      <w:r w:rsidR="00BA5454">
        <w:rPr>
          <w:rFonts w:cstheme="minorHAnsi" w:hint="cs"/>
          <w:b/>
          <w:bCs/>
          <w:rtl/>
        </w:rPr>
        <w:t>תקנות התכנון והבנייה (עבודות ומבנים הפטורים מהיתר), ה'תשע"ד-2014</w:t>
      </w:r>
      <w:r w:rsidR="00BA5454">
        <w:rPr>
          <w:rFonts w:cstheme="minorHAnsi" w:hint="cs"/>
          <w:rtl/>
        </w:rPr>
        <w:t xml:space="preserve"> כולל גדרות ושערים, גגונים וסככות, מחסן ומבנה לשומר, עבודות פיטור ושיפור נגישות, אנטנה, צלחת קליטה, תורן ועוד.</w:t>
      </w:r>
    </w:p>
    <w:p w14:paraId="3318171F" w14:textId="3E3BDA07" w:rsidR="00DA07A7" w:rsidRDefault="00DA07A7" w:rsidP="006F0209">
      <w:pPr>
        <w:pStyle w:val="a7"/>
        <w:jc w:val="both"/>
        <w:rPr>
          <w:rFonts w:cstheme="minorHAnsi"/>
          <w:rtl/>
        </w:rPr>
      </w:pPr>
    </w:p>
    <w:p w14:paraId="19280940" w14:textId="69BBAFB3" w:rsidR="00DA07A7" w:rsidRDefault="00885B90" w:rsidP="00885B90">
      <w:pPr>
        <w:pStyle w:val="a7"/>
        <w:pBdr>
          <w:bottom w:val="single" w:sz="6" w:space="1" w:color="auto"/>
        </w:pBdr>
        <w:jc w:val="center"/>
        <w:rPr>
          <w:rFonts w:cstheme="minorHAnsi"/>
          <w:b/>
          <w:bCs/>
          <w:rtl/>
        </w:rPr>
      </w:pPr>
      <w:r>
        <w:rPr>
          <w:rFonts w:cstheme="minorHAnsi" w:hint="cs"/>
          <w:b/>
          <w:bCs/>
          <w:rtl/>
        </w:rPr>
        <w:t>המסלול האדום:</w:t>
      </w:r>
    </w:p>
    <w:p w14:paraId="2D76A274" w14:textId="3B4307BE" w:rsidR="00885B90" w:rsidRDefault="00885B90" w:rsidP="00885B90">
      <w:pPr>
        <w:pStyle w:val="a7"/>
        <w:jc w:val="both"/>
        <w:rPr>
          <w:rFonts w:cstheme="minorHAnsi"/>
          <w:rtl/>
        </w:rPr>
      </w:pPr>
    </w:p>
    <w:p w14:paraId="158CE86E" w14:textId="6A97F7CD" w:rsidR="00885B90" w:rsidRPr="00885B90" w:rsidRDefault="002D71D1" w:rsidP="00885B90">
      <w:pPr>
        <w:pStyle w:val="a7"/>
        <w:jc w:val="both"/>
        <w:rPr>
          <w:rFonts w:cstheme="minorHAnsi"/>
          <w:rtl/>
        </w:rPr>
      </w:pPr>
      <w:r>
        <w:rPr>
          <w:rFonts w:cstheme="minorHAnsi" w:hint="cs"/>
          <w:rtl/>
        </w:rPr>
        <w:t>המסלול האדום עוסק בסטייה קלה מהתוכנית. במסלול זה, בו ההיתר שמוגש, סוטה מן התוכניות מי שמוסמך לדון בהיתר מהסוג הזה הוא הוועדה המקומית ולא רשות הרישוי, אשר דנה אך ורק במקרים בהם ההיתר תואם אחד לאחד את התוכנית; במצב של סטייה מהתוכנית הוועדה המקומית היא זו שדנה במתן ההיתר. הוועדה דנה בשני מצבים של סטייה מהתוכנית- סטייה בשימוש חורג (</w:t>
      </w:r>
      <w:r>
        <w:rPr>
          <w:rFonts w:cstheme="minorHAnsi" w:hint="cs"/>
          <w:b/>
          <w:bCs/>
          <w:rtl/>
        </w:rPr>
        <w:t>סעיף 146(א)</w:t>
      </w:r>
      <w:r>
        <w:rPr>
          <w:rFonts w:cstheme="minorHAnsi" w:hint="cs"/>
          <w:rtl/>
        </w:rPr>
        <w:t>) וסטייה בהקלה (</w:t>
      </w:r>
      <w:r>
        <w:rPr>
          <w:rFonts w:cstheme="minorHAnsi" w:hint="cs"/>
          <w:b/>
          <w:bCs/>
          <w:rtl/>
        </w:rPr>
        <w:t>סעיף 147(א)</w:t>
      </w:r>
      <w:r>
        <w:rPr>
          <w:rFonts w:cstheme="minorHAnsi" w:hint="cs"/>
          <w:rtl/>
        </w:rPr>
        <w:t>- יכול להיות סטייה מקו הבניין או סטייה בקומות של הבניין).</w:t>
      </w:r>
    </w:p>
    <w:p w14:paraId="4ABAE205" w14:textId="7E7DC8C8" w:rsidR="00D85BD9" w:rsidRDefault="00D85BD9" w:rsidP="006F0209">
      <w:pPr>
        <w:pStyle w:val="a7"/>
        <w:jc w:val="both"/>
        <w:rPr>
          <w:rFonts w:cstheme="minorHAnsi"/>
          <w:rtl/>
        </w:rPr>
      </w:pPr>
    </w:p>
    <w:p w14:paraId="3A8CA13C" w14:textId="1EFCB4B4" w:rsidR="00D85BD9" w:rsidRDefault="002D71D1" w:rsidP="006F0209">
      <w:pPr>
        <w:pStyle w:val="a7"/>
        <w:jc w:val="both"/>
        <w:rPr>
          <w:rFonts w:cstheme="minorHAnsi"/>
          <w:rtl/>
        </w:rPr>
      </w:pPr>
      <w:r>
        <w:rPr>
          <w:rFonts w:cstheme="minorHAnsi" w:hint="cs"/>
          <w:rtl/>
        </w:rPr>
        <w:t xml:space="preserve">השאלה היא </w:t>
      </w:r>
      <w:r w:rsidRPr="002D71D1">
        <w:rPr>
          <w:rFonts w:cstheme="minorHAnsi" w:hint="cs"/>
          <w:b/>
          <w:bCs/>
          <w:rtl/>
        </w:rPr>
        <w:t>מה גבול סמכותה של הוועדה המקומית?</w:t>
      </w:r>
      <w:r>
        <w:rPr>
          <w:rFonts w:cstheme="minorHAnsi" w:hint="cs"/>
          <w:rtl/>
        </w:rPr>
        <w:t xml:space="preserve"> עד איזו סטייה הוועדה יכולה לדון בהיתר? מה קורה מעבר לסטייה זו? במילים אחרות, </w:t>
      </w:r>
      <w:r w:rsidRPr="002D71D1">
        <w:rPr>
          <w:rFonts w:cstheme="minorHAnsi" w:hint="cs"/>
          <w:b/>
          <w:bCs/>
          <w:rtl/>
        </w:rPr>
        <w:t>איזה סוג של שימוש חורג או של הקלה היא רשאית לתת</w:t>
      </w:r>
      <w:r>
        <w:rPr>
          <w:rFonts w:cstheme="minorHAnsi" w:hint="cs"/>
          <w:b/>
          <w:bCs/>
          <w:rtl/>
        </w:rPr>
        <w:t xml:space="preserve"> במסגרת ההיתר במסלול האדום?</w:t>
      </w:r>
      <w:r>
        <w:rPr>
          <w:rFonts w:cstheme="minorHAnsi" w:hint="cs"/>
          <w:rtl/>
        </w:rPr>
        <w:t xml:space="preserve"> התשובה היא ב</w:t>
      </w:r>
      <w:r>
        <w:rPr>
          <w:rFonts w:cstheme="minorHAnsi" w:hint="cs"/>
          <w:b/>
          <w:bCs/>
          <w:rtl/>
        </w:rPr>
        <w:t>סעיף 151</w:t>
      </w:r>
      <w:r>
        <w:rPr>
          <w:rFonts w:cstheme="minorHAnsi" w:hint="cs"/>
          <w:rtl/>
        </w:rPr>
        <w:t xml:space="preserve"> שקובע שהגבול הוא עד סטייה ניכרת.</w:t>
      </w:r>
    </w:p>
    <w:p w14:paraId="5FAD2FCF" w14:textId="2927816D" w:rsidR="0000375D" w:rsidRDefault="0000375D" w:rsidP="006F0209">
      <w:pPr>
        <w:pStyle w:val="a7"/>
        <w:jc w:val="both"/>
        <w:rPr>
          <w:rFonts w:cstheme="minorHAnsi"/>
          <w:rtl/>
        </w:rPr>
      </w:pPr>
    </w:p>
    <w:p w14:paraId="6B9CF103" w14:textId="5B8B5E74" w:rsidR="0000375D" w:rsidRDefault="00965C19" w:rsidP="006F0209">
      <w:pPr>
        <w:pStyle w:val="a7"/>
        <w:jc w:val="both"/>
        <w:rPr>
          <w:rFonts w:cstheme="minorHAnsi"/>
          <w:rtl/>
        </w:rPr>
      </w:pPr>
      <w:r>
        <w:rPr>
          <w:rFonts w:cstheme="minorHAnsi" w:hint="cs"/>
          <w:b/>
          <w:bCs/>
          <w:rtl/>
        </w:rPr>
        <w:t>תנאים מוקדמים למתן היתר לשימוש חורג או להקלה</w:t>
      </w:r>
      <w:r>
        <w:rPr>
          <w:rFonts w:cstheme="minorHAnsi" w:hint="cs"/>
          <w:rtl/>
        </w:rPr>
        <w:t xml:space="preserve">, לפי </w:t>
      </w:r>
      <w:r>
        <w:rPr>
          <w:rFonts w:cstheme="minorHAnsi" w:hint="cs"/>
          <w:b/>
          <w:bCs/>
          <w:rtl/>
        </w:rPr>
        <w:t>סעיף 149</w:t>
      </w:r>
      <w:r>
        <w:rPr>
          <w:rFonts w:cstheme="minorHAnsi" w:hint="cs"/>
          <w:rtl/>
        </w:rPr>
        <w:t>-</w:t>
      </w:r>
    </w:p>
    <w:p w14:paraId="633D0327" w14:textId="117FF850" w:rsidR="00965C19" w:rsidRDefault="00965C19" w:rsidP="006F0209">
      <w:pPr>
        <w:pStyle w:val="a7"/>
        <w:jc w:val="both"/>
        <w:rPr>
          <w:rFonts w:cstheme="minorHAnsi"/>
          <w:rtl/>
        </w:rPr>
      </w:pPr>
      <w:r>
        <w:rPr>
          <w:rFonts w:cstheme="minorHAnsi" w:hint="cs"/>
          <w:rtl/>
        </w:rPr>
        <w:t>הוועדה המקומית לא תתיר שימוש חורג ולא תיתן הקלה ולא תאשר בתסריט חלוקת קרקע סטייה מתוכנית אלא לאחר שנתמלאו אלה:</w:t>
      </w:r>
    </w:p>
    <w:p w14:paraId="7565D19A" w14:textId="1D693272" w:rsidR="00AA04A0" w:rsidRDefault="00AA04A0" w:rsidP="00AA04A0">
      <w:pPr>
        <w:pStyle w:val="a7"/>
        <w:numPr>
          <w:ilvl w:val="0"/>
          <w:numId w:val="5"/>
        </w:numPr>
        <w:ind w:left="424"/>
        <w:jc w:val="both"/>
        <w:rPr>
          <w:rFonts w:cstheme="minorHAnsi"/>
        </w:rPr>
      </w:pPr>
      <w:r>
        <w:rPr>
          <w:rFonts w:cstheme="minorHAnsi" w:hint="cs"/>
          <w:rtl/>
        </w:rPr>
        <w:t>צריך קודם כל לפרסם בקשה להקלה/שימוש חורג ולאפשר התנגדות תוך 15 ימים</w:t>
      </w:r>
      <w:r w:rsidR="00AD14E3">
        <w:rPr>
          <w:rFonts w:cstheme="minorHAnsi" w:hint="cs"/>
          <w:rtl/>
        </w:rPr>
        <w:t xml:space="preserve"> תוך ציון מפורש לכך בפרסום;</w:t>
      </w:r>
    </w:p>
    <w:p w14:paraId="67C10C97" w14:textId="4FA3CB12" w:rsidR="00465E44" w:rsidRDefault="00465E44" w:rsidP="00AA04A0">
      <w:pPr>
        <w:pStyle w:val="a7"/>
        <w:numPr>
          <w:ilvl w:val="0"/>
          <w:numId w:val="5"/>
        </w:numPr>
        <w:ind w:left="424"/>
        <w:jc w:val="both"/>
        <w:rPr>
          <w:rFonts w:cstheme="minorHAnsi"/>
        </w:rPr>
      </w:pPr>
      <w:r>
        <w:rPr>
          <w:rFonts w:cstheme="minorHAnsi" w:hint="cs"/>
          <w:rtl/>
        </w:rPr>
        <w:lastRenderedPageBreak/>
        <w:t>הצבת הודעה במקום המפטרת את הבקשה כאמור במקום בולט בחזית הקרקע או הבניין שעליהם חלה הבקשה במשך התקופה להגשת ההתנגדויות;</w:t>
      </w:r>
    </w:p>
    <w:p w14:paraId="59B258CA" w14:textId="1CFCDADD" w:rsidR="00465E44" w:rsidRPr="00965C19" w:rsidRDefault="002240E1" w:rsidP="00AA04A0">
      <w:pPr>
        <w:pStyle w:val="a7"/>
        <w:numPr>
          <w:ilvl w:val="0"/>
          <w:numId w:val="5"/>
        </w:numPr>
        <w:ind w:left="424"/>
        <w:jc w:val="both"/>
        <w:rPr>
          <w:rFonts w:cstheme="minorHAnsi"/>
          <w:rtl/>
        </w:rPr>
      </w:pPr>
      <w:r>
        <w:rPr>
          <w:rFonts w:cstheme="minorHAnsi" w:hint="cs"/>
          <w:rtl/>
        </w:rPr>
        <w:t>חובת מסירת הודעה, על חשבון המבקש, המפרטת את מהות הבקשה והמועד להגשת ההתנגדויות לכל הבעלים והמחזיקים בקרקע או בבניין שלגביהם הוגשה הבקשה, לכל הבעלים והמחזיקים בקרקע או בבניין הגובלים בקרקע או בבניין שלגביהם הוגשה הבקשה ולכל הבעלים והמחזיקים בקרקע או בבניין אשר לדעת הוועדה ייפגעו או עלולים להיפגע מאישור הבקשה.</w:t>
      </w:r>
    </w:p>
    <w:p w14:paraId="15369CD5" w14:textId="6B2B4FA6" w:rsidR="0000375D" w:rsidRDefault="0000375D" w:rsidP="006F0209">
      <w:pPr>
        <w:pStyle w:val="a7"/>
        <w:jc w:val="both"/>
        <w:rPr>
          <w:rFonts w:cstheme="minorHAnsi"/>
          <w:rtl/>
        </w:rPr>
      </w:pPr>
    </w:p>
    <w:p w14:paraId="4DFD8F58" w14:textId="263FEB47" w:rsidR="00C622EE" w:rsidRPr="00C622EE" w:rsidRDefault="00C622EE" w:rsidP="00C622EE">
      <w:pPr>
        <w:pStyle w:val="a7"/>
        <w:jc w:val="both"/>
        <w:rPr>
          <w:rFonts w:cstheme="minorHAnsi"/>
          <w:rtl/>
        </w:rPr>
      </w:pPr>
      <w:r>
        <w:rPr>
          <w:rFonts w:cstheme="minorHAnsi" w:hint="cs"/>
          <w:b/>
          <w:bCs/>
          <w:rtl/>
        </w:rPr>
        <w:t>מועד להכרעה בבקשות,</w:t>
      </w:r>
      <w:r>
        <w:rPr>
          <w:rFonts w:cstheme="minorHAnsi" w:hint="cs"/>
          <w:rtl/>
        </w:rPr>
        <w:t xml:space="preserve"> לפי </w:t>
      </w:r>
      <w:r>
        <w:rPr>
          <w:rFonts w:cstheme="minorHAnsi" w:hint="cs"/>
          <w:b/>
          <w:bCs/>
          <w:rtl/>
        </w:rPr>
        <w:t>סעיף 158(ב)</w:t>
      </w:r>
      <w:r>
        <w:rPr>
          <w:rFonts w:cstheme="minorHAnsi" w:hint="cs"/>
          <w:rtl/>
        </w:rPr>
        <w:t xml:space="preserve"> הוא תשעים ימים. ובמידה והוועדה לא העבירה החלטה תוך מועד זה, ייראו זאת כסירוב לבקשה והמבקש רשאי להגיש את בקשתו לוועדת הערר. מאוד מזכיר את המסלול הירוק.</w:t>
      </w:r>
    </w:p>
    <w:p w14:paraId="0A1B96AD" w14:textId="77777777" w:rsidR="0000375D" w:rsidRDefault="0000375D" w:rsidP="006F0209">
      <w:pPr>
        <w:pStyle w:val="a7"/>
        <w:jc w:val="both"/>
        <w:rPr>
          <w:rFonts w:cstheme="minorHAnsi"/>
          <w:rtl/>
        </w:rPr>
      </w:pPr>
    </w:p>
    <w:p w14:paraId="0D658607" w14:textId="4E92B101" w:rsidR="0000375D" w:rsidRDefault="0000375D" w:rsidP="0000375D">
      <w:pPr>
        <w:pStyle w:val="a7"/>
        <w:pBdr>
          <w:bottom w:val="single" w:sz="6" w:space="1" w:color="auto"/>
        </w:pBdr>
        <w:jc w:val="center"/>
        <w:rPr>
          <w:rFonts w:cstheme="minorHAnsi"/>
          <w:b/>
          <w:bCs/>
          <w:rtl/>
        </w:rPr>
      </w:pPr>
      <w:r>
        <w:rPr>
          <w:rFonts w:cstheme="minorHAnsi" w:hint="cs"/>
          <w:b/>
          <w:bCs/>
          <w:rtl/>
        </w:rPr>
        <w:t>המסלול השחור:</w:t>
      </w:r>
    </w:p>
    <w:p w14:paraId="71E9574F" w14:textId="1FC76FCE" w:rsidR="0000375D" w:rsidRDefault="0000375D" w:rsidP="0000375D">
      <w:pPr>
        <w:pStyle w:val="a7"/>
        <w:jc w:val="both"/>
        <w:rPr>
          <w:rFonts w:cstheme="minorHAnsi"/>
          <w:rtl/>
        </w:rPr>
      </w:pPr>
    </w:p>
    <w:p w14:paraId="41190049" w14:textId="21EA00A5" w:rsidR="0000375D" w:rsidRPr="0000375D" w:rsidRDefault="0000375D" w:rsidP="0000375D">
      <w:pPr>
        <w:pStyle w:val="a7"/>
        <w:jc w:val="both"/>
        <w:rPr>
          <w:rFonts w:cstheme="minorHAnsi"/>
          <w:rtl/>
        </w:rPr>
      </w:pPr>
      <w:r>
        <w:rPr>
          <w:rFonts w:cstheme="minorHAnsi" w:hint="cs"/>
          <w:b/>
          <w:bCs/>
          <w:rtl/>
        </w:rPr>
        <w:t>סעיף 151</w:t>
      </w:r>
      <w:r>
        <w:rPr>
          <w:rFonts w:cstheme="minorHAnsi" w:hint="cs"/>
          <w:rtl/>
        </w:rPr>
        <w:t xml:space="preserve"> קובע כי לא יינתנו הקלה או היתר לשימוש חורג אם יש בכך סטייה ניכרת מתוכנית החלה על הקרקע או הבניין. אם מגיעים למסקנה כי מדובר בסטייה ניכרת לא יינתן היתר. מה ניתן לעשות? להכין תוכנית מחדש ולשנות את הייעוד או את אחוזי הבנייה וכו'.</w:t>
      </w:r>
    </w:p>
    <w:p w14:paraId="41EF4849" w14:textId="5F7013C2" w:rsidR="00771976" w:rsidRDefault="00771976" w:rsidP="006F0209">
      <w:pPr>
        <w:pStyle w:val="a7"/>
        <w:jc w:val="both"/>
        <w:rPr>
          <w:rFonts w:cstheme="minorHAnsi"/>
          <w:rtl/>
        </w:rPr>
      </w:pPr>
    </w:p>
    <w:p w14:paraId="69B2DA0F" w14:textId="0B0ED960" w:rsidR="0000375D" w:rsidRDefault="0000375D" w:rsidP="006F0209">
      <w:pPr>
        <w:pStyle w:val="a7"/>
        <w:jc w:val="both"/>
        <w:rPr>
          <w:rFonts w:cstheme="minorHAnsi"/>
          <w:rtl/>
        </w:rPr>
      </w:pPr>
      <w:r>
        <w:rPr>
          <w:rFonts w:cstheme="minorHAnsi" w:hint="cs"/>
          <w:b/>
          <w:bCs/>
          <w:rtl/>
        </w:rPr>
        <w:t>מה זו סטייה ניכרת?</w:t>
      </w:r>
      <w:r>
        <w:rPr>
          <w:rFonts w:cstheme="minorHAnsi" w:hint="cs"/>
          <w:rtl/>
        </w:rPr>
        <w:t xml:space="preserve"> </w:t>
      </w:r>
      <w:r>
        <w:rPr>
          <w:rFonts w:cstheme="minorHAnsi" w:hint="cs"/>
          <w:b/>
          <w:bCs/>
          <w:rtl/>
        </w:rPr>
        <w:t>סעיף קטן (ב)</w:t>
      </w:r>
      <w:r>
        <w:rPr>
          <w:rFonts w:cstheme="minorHAnsi" w:hint="cs"/>
          <w:rtl/>
        </w:rPr>
        <w:t xml:space="preserve"> מסביר ואומר כי תוספת לשטח הכולל המותר לבנייה</w:t>
      </w:r>
      <w:r w:rsidR="00047AD2">
        <w:rPr>
          <w:rFonts w:cstheme="minorHAnsi" w:hint="cs"/>
          <w:rtl/>
        </w:rPr>
        <w:t xml:space="preserve"> על פי הקבוע בתוכנית שהופקדה. משמע, אם תוכנית מאפשרת בנייה של 1,000 מ"ר ואני רוצה לבנות 1,001 מ"ר זו סטייה ניכרת- אין כאן משא ומתן ואין היתר. מה לגבי דברים אחרים? קומות ושימוש חורגים? כאן החוק מעביר אותנו ל</w:t>
      </w:r>
      <w:r w:rsidR="00047AD2">
        <w:rPr>
          <w:rFonts w:cstheme="minorHAnsi" w:hint="cs"/>
          <w:b/>
          <w:bCs/>
          <w:rtl/>
        </w:rPr>
        <w:t>תקנות התכנון והבנייה (סטייה ניכרת מתוכנית), ה'תשס"ב</w:t>
      </w:r>
      <w:r w:rsidR="00047AD2">
        <w:rPr>
          <w:rFonts w:cstheme="minorHAnsi" w:hint="cs"/>
          <w:rtl/>
        </w:rPr>
        <w:t>.</w:t>
      </w:r>
    </w:p>
    <w:p w14:paraId="53B5F28B" w14:textId="0626A0F5" w:rsidR="0094429F" w:rsidRDefault="0094429F" w:rsidP="006F0209">
      <w:pPr>
        <w:pStyle w:val="a7"/>
        <w:jc w:val="both"/>
        <w:rPr>
          <w:rFonts w:cstheme="minorHAnsi"/>
          <w:rtl/>
        </w:rPr>
      </w:pPr>
    </w:p>
    <w:p w14:paraId="12F97E0B" w14:textId="0F7BB44C" w:rsidR="0094429F" w:rsidRDefault="0094429F" w:rsidP="006F0209">
      <w:pPr>
        <w:pStyle w:val="a7"/>
        <w:jc w:val="both"/>
        <w:rPr>
          <w:rFonts w:cstheme="minorHAnsi"/>
          <w:rtl/>
        </w:rPr>
      </w:pPr>
      <w:r>
        <w:rPr>
          <w:rFonts w:cstheme="minorHAnsi" w:hint="cs"/>
          <w:b/>
          <w:bCs/>
          <w:rtl/>
        </w:rPr>
        <w:t xml:space="preserve">תקנה 2 </w:t>
      </w:r>
      <w:r>
        <w:rPr>
          <w:rFonts w:cstheme="minorHAnsi" w:hint="cs"/>
          <w:rtl/>
        </w:rPr>
        <w:t>ל</w:t>
      </w:r>
      <w:r>
        <w:rPr>
          <w:rFonts w:cstheme="minorHAnsi" w:hint="cs"/>
          <w:b/>
          <w:bCs/>
          <w:rtl/>
        </w:rPr>
        <w:t>תקנות סטייה ניכרת</w:t>
      </w:r>
      <w:r>
        <w:rPr>
          <w:rFonts w:cstheme="minorHAnsi" w:hint="cs"/>
          <w:rtl/>
        </w:rPr>
        <w:t xml:space="preserve"> קובעות כי סטייה ניכרת מתוכנית, לעניין </w:t>
      </w:r>
      <w:r>
        <w:rPr>
          <w:rFonts w:cstheme="minorHAnsi" w:hint="cs"/>
          <w:b/>
          <w:bCs/>
          <w:rtl/>
        </w:rPr>
        <w:t>סעיף 151</w:t>
      </w:r>
      <w:r>
        <w:rPr>
          <w:rFonts w:cstheme="minorHAnsi" w:hint="cs"/>
          <w:rtl/>
        </w:rPr>
        <w:t xml:space="preserve"> ל</w:t>
      </w:r>
      <w:r>
        <w:rPr>
          <w:rFonts w:cstheme="minorHAnsi" w:hint="cs"/>
          <w:b/>
          <w:bCs/>
          <w:rtl/>
        </w:rPr>
        <w:t>חוק</w:t>
      </w:r>
      <w:r>
        <w:rPr>
          <w:rFonts w:cstheme="minorHAnsi" w:hint="cs"/>
          <w:rtl/>
        </w:rPr>
        <w:t>, היא אחת מאלה:</w:t>
      </w:r>
    </w:p>
    <w:p w14:paraId="17C08354" w14:textId="73B97443" w:rsidR="0094429F" w:rsidRDefault="0094429F" w:rsidP="00CA197D">
      <w:pPr>
        <w:pStyle w:val="a7"/>
        <w:numPr>
          <w:ilvl w:val="0"/>
          <w:numId w:val="38"/>
        </w:numPr>
        <w:ind w:left="424"/>
        <w:jc w:val="both"/>
        <w:rPr>
          <w:rFonts w:cstheme="minorHAnsi"/>
        </w:rPr>
      </w:pPr>
      <w:r>
        <w:rPr>
          <w:rFonts w:cstheme="minorHAnsi" w:hint="cs"/>
          <w:rtl/>
        </w:rPr>
        <w:t xml:space="preserve">שימוש בבניין או בקרקע שיש בו שינוי מהשימוש שנקבע בתוכנית </w:t>
      </w:r>
      <w:r w:rsidRPr="00C50A95">
        <w:rPr>
          <w:rFonts w:cstheme="minorHAnsi" w:hint="cs"/>
          <w:u w:val="single"/>
          <w:rtl/>
        </w:rPr>
        <w:t>והוא משנה את אופייה של הסביבה הקרובה</w:t>
      </w:r>
      <w:r>
        <w:rPr>
          <w:rFonts w:cstheme="minorHAnsi" w:hint="cs"/>
          <w:rtl/>
        </w:rPr>
        <w:t>;</w:t>
      </w:r>
    </w:p>
    <w:p w14:paraId="4AF06B99" w14:textId="52784F4B" w:rsidR="0094429F" w:rsidRDefault="0094429F" w:rsidP="00CA197D">
      <w:pPr>
        <w:pStyle w:val="a7"/>
        <w:numPr>
          <w:ilvl w:val="0"/>
          <w:numId w:val="38"/>
        </w:numPr>
        <w:ind w:left="424"/>
        <w:jc w:val="both"/>
        <w:rPr>
          <w:rFonts w:cstheme="minorHAnsi"/>
        </w:rPr>
      </w:pPr>
      <w:r>
        <w:rPr>
          <w:rFonts w:cstheme="minorHAnsi" w:hint="cs"/>
          <w:rtl/>
        </w:rPr>
        <w:t xml:space="preserve">בנייה בשינוי מהוראות הבנייה הקבועות בתוכנית, </w:t>
      </w:r>
      <w:r w:rsidRPr="00C50A95">
        <w:rPr>
          <w:rFonts w:cstheme="minorHAnsi" w:hint="cs"/>
          <w:u w:val="single"/>
          <w:rtl/>
        </w:rPr>
        <w:t>המשנה את אופייה של הסביבה הקרובה</w:t>
      </w:r>
      <w:r>
        <w:rPr>
          <w:rFonts w:cstheme="minorHAnsi" w:hint="cs"/>
          <w:rtl/>
        </w:rPr>
        <w:t>;</w:t>
      </w:r>
    </w:p>
    <w:p w14:paraId="6C86E1AF" w14:textId="43BA0598" w:rsidR="0094429F" w:rsidRDefault="0094429F" w:rsidP="00CA197D">
      <w:pPr>
        <w:pStyle w:val="a7"/>
        <w:numPr>
          <w:ilvl w:val="0"/>
          <w:numId w:val="38"/>
        </w:numPr>
        <w:ind w:left="424"/>
        <w:jc w:val="both"/>
        <w:rPr>
          <w:rFonts w:cstheme="minorHAnsi"/>
        </w:rPr>
      </w:pPr>
      <w:r>
        <w:rPr>
          <w:rFonts w:cstheme="minorHAnsi" w:hint="cs"/>
          <w:rtl/>
        </w:rPr>
        <w:t>בנייה בשינוי מהוראות הבנייה הקבועות בתוכנית, באופן שלא תאפשר לעשות שימוש בבניין בהתאם לייעוד הקבוע לו בתוכנית;</w:t>
      </w:r>
    </w:p>
    <w:p w14:paraId="52757235" w14:textId="623B8023" w:rsidR="0094429F" w:rsidRDefault="0094429F" w:rsidP="00CA197D">
      <w:pPr>
        <w:pStyle w:val="a7"/>
        <w:numPr>
          <w:ilvl w:val="0"/>
          <w:numId w:val="38"/>
        </w:numPr>
        <w:ind w:left="424"/>
        <w:jc w:val="both"/>
        <w:rPr>
          <w:rFonts w:cstheme="minorHAnsi"/>
        </w:rPr>
      </w:pPr>
      <w:r>
        <w:rPr>
          <w:rFonts w:cstheme="minorHAnsi" w:hint="cs"/>
          <w:rtl/>
        </w:rPr>
        <w:t>הוספת בניינים במגרש על מספר הבניינים המותר לפי התוכנית, אלא אם כן בין הבניינים נשמר מרחק הגדול פי שניים מהמרחק שנקבע בתוכנית כמרחק שבין גבול הבנייה מצד הבניין ובין גבול המגרש, ובלבד שנתקיימו כל אלה</w:t>
      </w:r>
      <w:r w:rsidR="00C50A95">
        <w:rPr>
          <w:rFonts w:cstheme="minorHAnsi" w:hint="cs"/>
          <w:rtl/>
        </w:rPr>
        <w:t>...;</w:t>
      </w:r>
    </w:p>
    <w:p w14:paraId="1FAFA49F" w14:textId="4E162B4C" w:rsidR="00C50A95" w:rsidRDefault="00C50A95" w:rsidP="00CA197D">
      <w:pPr>
        <w:pStyle w:val="a7"/>
        <w:numPr>
          <w:ilvl w:val="0"/>
          <w:numId w:val="38"/>
        </w:numPr>
        <w:ind w:left="424"/>
        <w:jc w:val="both"/>
        <w:rPr>
          <w:rFonts w:cstheme="minorHAnsi"/>
        </w:rPr>
      </w:pPr>
      <w:r>
        <w:rPr>
          <w:rFonts w:cstheme="minorHAnsi" w:hint="cs"/>
          <w:rtl/>
        </w:rPr>
        <w:t>בנייה מעבר לקו שנקבע בתוכנית כגבול לבנייה בחזית המגרש, למעט אחת מאלה...;</w:t>
      </w:r>
    </w:p>
    <w:p w14:paraId="4387E13E" w14:textId="71DB8162" w:rsidR="00C50A95" w:rsidRDefault="00C50A95" w:rsidP="00CA197D">
      <w:pPr>
        <w:pStyle w:val="a7"/>
        <w:numPr>
          <w:ilvl w:val="0"/>
          <w:numId w:val="38"/>
        </w:numPr>
        <w:ind w:left="424"/>
        <w:jc w:val="both"/>
        <w:rPr>
          <w:rFonts w:cstheme="minorHAnsi"/>
        </w:rPr>
      </w:pPr>
      <w:r>
        <w:rPr>
          <w:rFonts w:cstheme="minorHAnsi" w:hint="cs"/>
          <w:rtl/>
        </w:rPr>
        <w:t>בנייה מעבר לקו שנקבע בתוכנית כגבול לבנייה מצידי המגרש, למעט אחת מאלה...;</w:t>
      </w:r>
    </w:p>
    <w:p w14:paraId="0CFF726F" w14:textId="5972941D" w:rsidR="00C50A95" w:rsidRDefault="00C50A95" w:rsidP="00CA197D">
      <w:pPr>
        <w:pStyle w:val="a7"/>
        <w:numPr>
          <w:ilvl w:val="0"/>
          <w:numId w:val="38"/>
        </w:numPr>
        <w:ind w:left="424"/>
        <w:jc w:val="both"/>
        <w:rPr>
          <w:rFonts w:cstheme="minorHAnsi"/>
        </w:rPr>
      </w:pPr>
      <w:r>
        <w:rPr>
          <w:rFonts w:cstheme="minorHAnsi" w:hint="cs"/>
          <w:rtl/>
        </w:rPr>
        <w:t>בנייה מעבר לקו שנקבע בתוכנית כגבול לבנייה בצידו האחורי של המגרש, למעט אחת מאלה...</w:t>
      </w:r>
    </w:p>
    <w:p w14:paraId="64F90A69" w14:textId="6DB3023C" w:rsidR="009C5D41" w:rsidRPr="0094429F" w:rsidRDefault="009C5D41" w:rsidP="009C5D41">
      <w:pPr>
        <w:pStyle w:val="a7"/>
        <w:numPr>
          <w:ilvl w:val="0"/>
          <w:numId w:val="5"/>
        </w:numPr>
        <w:ind w:left="424"/>
        <w:jc w:val="both"/>
        <w:rPr>
          <w:rFonts w:cstheme="minorHAnsi"/>
          <w:rtl/>
        </w:rPr>
      </w:pPr>
      <w:r>
        <w:rPr>
          <w:rFonts w:cstheme="minorHAnsi" w:hint="cs"/>
          <w:rtl/>
        </w:rPr>
        <w:t>תת-סעיפים 1-4 דנים בשימוש חורג ותת-סעיפים 5-7 דנים בהקלות.</w:t>
      </w:r>
    </w:p>
    <w:p w14:paraId="5C6F7EA1" w14:textId="1CD0154C" w:rsidR="0000375D" w:rsidRDefault="0000375D" w:rsidP="006F0209">
      <w:pPr>
        <w:pStyle w:val="a7"/>
        <w:jc w:val="both"/>
        <w:rPr>
          <w:rFonts w:cstheme="minorHAnsi"/>
          <w:rtl/>
        </w:rPr>
      </w:pPr>
    </w:p>
    <w:p w14:paraId="75CDC100" w14:textId="6FDC5E63" w:rsidR="009C5D41" w:rsidRDefault="00C61182" w:rsidP="006F0209">
      <w:pPr>
        <w:pStyle w:val="a7"/>
        <w:jc w:val="both"/>
        <w:rPr>
          <w:rFonts w:cstheme="minorHAnsi"/>
          <w:rtl/>
        </w:rPr>
      </w:pPr>
      <w:r>
        <w:rPr>
          <w:rFonts w:cstheme="minorHAnsi" w:hint="cs"/>
          <w:rtl/>
        </w:rPr>
        <w:t xml:space="preserve">לגבי הוספת קומות, </w:t>
      </w:r>
      <w:r>
        <w:rPr>
          <w:rFonts w:cstheme="minorHAnsi" w:hint="cs"/>
          <w:b/>
          <w:bCs/>
          <w:rtl/>
        </w:rPr>
        <w:t>תקנה 8</w:t>
      </w:r>
      <w:r>
        <w:rPr>
          <w:rFonts w:cstheme="minorHAnsi" w:hint="cs"/>
          <w:rtl/>
        </w:rPr>
        <w:t xml:space="preserve"> קובעת במפורש איזו הקמת קומות תיחשב סטייה קלה ואיזו הקמה תיחשב סטייה ניכרת.</w:t>
      </w:r>
      <w:r w:rsidR="00080636">
        <w:rPr>
          <w:rFonts w:cstheme="minorHAnsi" w:hint="cs"/>
          <w:rtl/>
        </w:rPr>
        <w:t xml:space="preserve"> מדובר בהוספת קומות, ללא שינוי של אחוזי בנייה</w:t>
      </w:r>
      <w:r w:rsidR="00225778">
        <w:rPr>
          <w:rFonts w:cstheme="minorHAnsi" w:hint="cs"/>
          <w:rtl/>
        </w:rPr>
        <w:t>, שכן אז הסטייה תיחשב לסטייה ניכרת ואנו נגיע אל המסלול השחור.</w:t>
      </w:r>
    </w:p>
    <w:p w14:paraId="741DEFE0" w14:textId="3B886494" w:rsidR="00BF78F0" w:rsidRDefault="00BF78F0" w:rsidP="006F0209">
      <w:pPr>
        <w:pStyle w:val="a7"/>
        <w:jc w:val="both"/>
        <w:rPr>
          <w:rFonts w:cstheme="minorHAnsi"/>
          <w:rtl/>
        </w:rPr>
      </w:pPr>
    </w:p>
    <w:p w14:paraId="7A875382" w14:textId="5231A0AB" w:rsidR="00BF78F0" w:rsidRDefault="006E18B0" w:rsidP="006F0209">
      <w:pPr>
        <w:pStyle w:val="a7"/>
        <w:jc w:val="both"/>
        <w:rPr>
          <w:rFonts w:cstheme="minorHAnsi"/>
          <w:rtl/>
        </w:rPr>
      </w:pPr>
      <w:r>
        <w:rPr>
          <w:rFonts w:cstheme="minorHAnsi" w:hint="cs"/>
          <w:b/>
          <w:bCs/>
          <w:rtl/>
        </w:rPr>
        <w:t xml:space="preserve">ערר והשגה, </w:t>
      </w:r>
      <w:r>
        <w:rPr>
          <w:rFonts w:cstheme="minorHAnsi" w:hint="cs"/>
          <w:rtl/>
        </w:rPr>
        <w:t xml:space="preserve">לפי </w:t>
      </w:r>
      <w:r>
        <w:rPr>
          <w:rFonts w:cstheme="minorHAnsi" w:hint="cs"/>
          <w:b/>
          <w:bCs/>
          <w:rtl/>
        </w:rPr>
        <w:t>סעיף 152(א)</w:t>
      </w:r>
      <w:r>
        <w:rPr>
          <w:rFonts w:cstheme="minorHAnsi" w:hint="cs"/>
          <w:rtl/>
        </w:rPr>
        <w:t>-</w:t>
      </w:r>
    </w:p>
    <w:p w14:paraId="54EDB143" w14:textId="3527A5C4" w:rsidR="006E18B0" w:rsidRDefault="006E18B0" w:rsidP="006F0209">
      <w:pPr>
        <w:pStyle w:val="a7"/>
        <w:jc w:val="both"/>
        <w:rPr>
          <w:rFonts w:cstheme="minorHAnsi"/>
          <w:rtl/>
        </w:rPr>
      </w:pPr>
      <w:r>
        <w:rPr>
          <w:rFonts w:cstheme="minorHAnsi" w:hint="cs"/>
          <w:rtl/>
        </w:rPr>
        <w:t>הרואה עצמו נפגע מהחלטה של וועדה מקומית או של רשות רישוי מקומית לסרב לתת היתר או לדחות התנגדות רשאי לערור בפני וועדת הערר תוך שלושים ימים מיום שהומצאה לו ההחלטה בדבר הסירוב או הדחייה.</w:t>
      </w:r>
      <w:r w:rsidR="009F2F0B">
        <w:rPr>
          <w:rFonts w:cstheme="minorHAnsi" w:hint="cs"/>
          <w:rtl/>
        </w:rPr>
        <w:t xml:space="preserve"> לדיון בערר, לפי </w:t>
      </w:r>
      <w:r w:rsidR="009F2F0B">
        <w:rPr>
          <w:rFonts w:cstheme="minorHAnsi" w:hint="cs"/>
          <w:b/>
          <w:bCs/>
          <w:rtl/>
        </w:rPr>
        <w:t>סעיף 153</w:t>
      </w:r>
      <w:r w:rsidR="009F2F0B">
        <w:rPr>
          <w:rFonts w:cstheme="minorHAnsi" w:hint="cs"/>
          <w:rtl/>
        </w:rPr>
        <w:t>, יזומנו מבקש ההיתר, המתנגד ונציגי רשות הרישוי המקומית או נציג הוועדה המקומית, לפי העניין.</w:t>
      </w:r>
    </w:p>
    <w:p w14:paraId="4D0F2BB1" w14:textId="5A0BF6D2" w:rsidR="009F2F0B" w:rsidRDefault="009F2F0B" w:rsidP="006F0209">
      <w:pPr>
        <w:pStyle w:val="a7"/>
        <w:jc w:val="both"/>
        <w:rPr>
          <w:rFonts w:cstheme="minorHAnsi"/>
          <w:rtl/>
        </w:rPr>
      </w:pPr>
    </w:p>
    <w:p w14:paraId="1808C81C" w14:textId="61FE52BE" w:rsidR="009F2F0B" w:rsidRDefault="009F2F0B" w:rsidP="009F2F0B">
      <w:pPr>
        <w:pStyle w:val="a7"/>
        <w:pBdr>
          <w:bottom w:val="single" w:sz="6" w:space="1" w:color="auto"/>
        </w:pBdr>
        <w:jc w:val="center"/>
        <w:rPr>
          <w:rFonts w:cstheme="minorHAnsi"/>
          <w:b/>
          <w:bCs/>
          <w:rtl/>
        </w:rPr>
      </w:pPr>
      <w:r>
        <w:rPr>
          <w:rFonts w:cstheme="minorHAnsi" w:hint="cs"/>
          <w:b/>
          <w:bCs/>
          <w:rtl/>
        </w:rPr>
        <w:t>הוצאת היתרים לאחר דיון בבקשה:</w:t>
      </w:r>
    </w:p>
    <w:p w14:paraId="5D3157FE" w14:textId="4909A0FC" w:rsidR="009F2F0B" w:rsidRDefault="009F2F0B" w:rsidP="009F2F0B">
      <w:pPr>
        <w:pStyle w:val="a7"/>
        <w:jc w:val="both"/>
        <w:rPr>
          <w:rFonts w:cstheme="minorHAnsi"/>
          <w:rtl/>
        </w:rPr>
      </w:pPr>
    </w:p>
    <w:p w14:paraId="1171CB1A" w14:textId="330E64B1" w:rsidR="009F2F0B" w:rsidRDefault="004B7E07" w:rsidP="009F2F0B">
      <w:pPr>
        <w:pStyle w:val="a7"/>
        <w:jc w:val="both"/>
        <w:rPr>
          <w:rFonts w:cstheme="minorHAnsi"/>
          <w:rtl/>
        </w:rPr>
      </w:pPr>
      <w:r>
        <w:rPr>
          <w:rFonts w:cstheme="minorHAnsi" w:hint="cs"/>
          <w:rtl/>
        </w:rPr>
        <w:t>נניח שעברנו את כל המשוכות ויש לי החלטה להיתר. ישנם שני הסדרים נורמטיביים העוסקים במצב בו ניתן היתר ואנו מעוניינים להוציא לפועל:</w:t>
      </w:r>
    </w:p>
    <w:p w14:paraId="4A39B7E3" w14:textId="0852BEC3" w:rsidR="004B7E07" w:rsidRDefault="004B7E07" w:rsidP="00CA197D">
      <w:pPr>
        <w:pStyle w:val="a7"/>
        <w:numPr>
          <w:ilvl w:val="0"/>
          <w:numId w:val="39"/>
        </w:numPr>
        <w:ind w:left="424"/>
        <w:jc w:val="both"/>
        <w:rPr>
          <w:rFonts w:cstheme="minorHAnsi"/>
        </w:rPr>
      </w:pPr>
      <w:r>
        <w:rPr>
          <w:rFonts w:cstheme="minorHAnsi" w:hint="cs"/>
          <w:rtl/>
        </w:rPr>
        <w:t>תקנות התכנון והבנייה (בקשה להיתר, תנאיו ואגרות), ה'תש"ל-1970;</w:t>
      </w:r>
    </w:p>
    <w:p w14:paraId="696CF203" w14:textId="6C603B1D" w:rsidR="004B7E07" w:rsidRPr="009F2F0B" w:rsidRDefault="004B7E07" w:rsidP="00CA197D">
      <w:pPr>
        <w:pStyle w:val="a7"/>
        <w:numPr>
          <w:ilvl w:val="0"/>
          <w:numId w:val="39"/>
        </w:numPr>
        <w:ind w:left="424"/>
        <w:jc w:val="both"/>
        <w:rPr>
          <w:rFonts w:cstheme="minorHAnsi"/>
          <w:rtl/>
        </w:rPr>
      </w:pPr>
      <w:r>
        <w:rPr>
          <w:rFonts w:cstheme="minorHAnsi" w:hint="cs"/>
          <w:rtl/>
        </w:rPr>
        <w:t>תקנות התכנון והבנייה (רישוי בנייה), ה'תשע"ו-2016 (קיצור משמעותי בזמנים והגשה מקוונת וזריזה).</w:t>
      </w:r>
    </w:p>
    <w:p w14:paraId="3E678D36" w14:textId="5980C41E" w:rsidR="009C5D41" w:rsidRDefault="009C5D41" w:rsidP="006F0209">
      <w:pPr>
        <w:pStyle w:val="a7"/>
        <w:jc w:val="both"/>
        <w:rPr>
          <w:rFonts w:cstheme="minorHAnsi"/>
          <w:rtl/>
        </w:rPr>
      </w:pPr>
    </w:p>
    <w:p w14:paraId="3BF0A517" w14:textId="07AD25AE" w:rsidR="004860AF" w:rsidRDefault="002874BD" w:rsidP="006F0209">
      <w:pPr>
        <w:pStyle w:val="a7"/>
        <w:jc w:val="both"/>
        <w:rPr>
          <w:rFonts w:cstheme="minorHAnsi"/>
          <w:rtl/>
        </w:rPr>
      </w:pPr>
      <w:r>
        <w:rPr>
          <w:rFonts w:cstheme="minorHAnsi" w:hint="cs"/>
          <w:rtl/>
        </w:rPr>
        <w:t>נעבור על חלק מהתקנות החדשות:</w:t>
      </w:r>
    </w:p>
    <w:p w14:paraId="024F8372" w14:textId="43A43B32" w:rsidR="002874BD" w:rsidRDefault="002874BD" w:rsidP="002874BD">
      <w:pPr>
        <w:pStyle w:val="a7"/>
        <w:numPr>
          <w:ilvl w:val="0"/>
          <w:numId w:val="5"/>
        </w:numPr>
        <w:ind w:left="424"/>
        <w:jc w:val="both"/>
        <w:rPr>
          <w:rFonts w:cstheme="minorHAnsi"/>
        </w:rPr>
      </w:pPr>
      <w:r>
        <w:rPr>
          <w:rFonts w:cstheme="minorHAnsi" w:hint="cs"/>
          <w:b/>
          <w:bCs/>
          <w:rtl/>
        </w:rPr>
        <w:t>תקנה 55- מתן היתר</w:t>
      </w:r>
      <w:r>
        <w:rPr>
          <w:rFonts w:cstheme="minorHAnsi" w:hint="cs"/>
          <w:rtl/>
        </w:rPr>
        <w:t>- לאחר ששולמו החיובים או ניתנו הערבויות להבטחת התשלומים, תיתן רשות הרישוי את ההיתר (פיזית) בתוך חמישה ימים;</w:t>
      </w:r>
    </w:p>
    <w:p w14:paraId="0E7FBD31" w14:textId="2FAB2677" w:rsidR="002874BD" w:rsidRDefault="002874BD" w:rsidP="002874BD">
      <w:pPr>
        <w:pStyle w:val="a7"/>
        <w:numPr>
          <w:ilvl w:val="0"/>
          <w:numId w:val="5"/>
        </w:numPr>
        <w:ind w:left="424"/>
        <w:jc w:val="both"/>
        <w:rPr>
          <w:rFonts w:cstheme="minorHAnsi"/>
        </w:rPr>
      </w:pPr>
      <w:r>
        <w:rPr>
          <w:rFonts w:cstheme="minorHAnsi" w:hint="cs"/>
          <w:b/>
          <w:bCs/>
          <w:rtl/>
        </w:rPr>
        <w:t>תקנה 56- תנאים בהיתר-</w:t>
      </w:r>
      <w:r>
        <w:rPr>
          <w:rFonts w:cstheme="minorHAnsi" w:hint="cs"/>
          <w:rtl/>
        </w:rPr>
        <w:t xml:space="preserve"> התקנה קובעת תנאים שההיתר יכלול, למשל חובה לפעול על הוראות התקנות, הוראות להתנהלות עם פסולת הבניין וכד'</w:t>
      </w:r>
      <w:r w:rsidR="00B540CC">
        <w:rPr>
          <w:rFonts w:cstheme="minorHAnsi" w:hint="cs"/>
          <w:rtl/>
        </w:rPr>
        <w:t>;</w:t>
      </w:r>
    </w:p>
    <w:p w14:paraId="53EF768D" w14:textId="58E2B3C2" w:rsidR="00B540CC" w:rsidRDefault="00B540CC" w:rsidP="002874BD">
      <w:pPr>
        <w:pStyle w:val="a7"/>
        <w:numPr>
          <w:ilvl w:val="0"/>
          <w:numId w:val="5"/>
        </w:numPr>
        <w:ind w:left="424"/>
        <w:jc w:val="both"/>
        <w:rPr>
          <w:rFonts w:cstheme="minorHAnsi"/>
        </w:rPr>
      </w:pPr>
      <w:r>
        <w:rPr>
          <w:rFonts w:cstheme="minorHAnsi" w:hint="cs"/>
          <w:b/>
          <w:bCs/>
          <w:rtl/>
        </w:rPr>
        <w:lastRenderedPageBreak/>
        <w:t>תקנה 59- תוקף ההיתר-</w:t>
      </w:r>
      <w:r>
        <w:rPr>
          <w:rFonts w:cstheme="minorHAnsi" w:hint="cs"/>
          <w:rtl/>
        </w:rPr>
        <w:t xml:space="preserve"> תוקף ההיתר הינו שלוש שנים מיום שבו ניתן. רשות הרישוי רשאית לקבוע תוקף ארוך יותר (בדרך כלל בפרויקטים מורכבים) שלא ייעלה על שש שנים, מטעמים שיירשמו. עם זאת, אם לא החלו בעבודה או בבנייה בתוך שנה מיום ההיתר, תוקפו י</w:t>
      </w:r>
      <w:r w:rsidR="00DA55C1">
        <w:rPr>
          <w:rFonts w:cstheme="minorHAnsi" w:hint="cs"/>
          <w:rtl/>
        </w:rPr>
        <w:t>פקע. הוראה דומה היא למצב בו הופסקה העבודה או הבנייה בטרם הושלמה לתקופה העולה על שנה.</w:t>
      </w:r>
    </w:p>
    <w:p w14:paraId="0C17109E" w14:textId="59833E5F" w:rsidR="00D0313E" w:rsidRPr="002874BD" w:rsidRDefault="00D0313E" w:rsidP="002874BD">
      <w:pPr>
        <w:pStyle w:val="a7"/>
        <w:numPr>
          <w:ilvl w:val="0"/>
          <w:numId w:val="5"/>
        </w:numPr>
        <w:ind w:left="424"/>
        <w:jc w:val="both"/>
        <w:rPr>
          <w:rFonts w:cstheme="minorHAnsi"/>
          <w:rtl/>
        </w:rPr>
      </w:pPr>
      <w:r>
        <w:rPr>
          <w:rFonts w:cstheme="minorHAnsi" w:hint="cs"/>
          <w:b/>
          <w:bCs/>
          <w:rtl/>
        </w:rPr>
        <w:t>תקנה 60-</w:t>
      </w:r>
      <w:r>
        <w:rPr>
          <w:rFonts w:cstheme="minorHAnsi" w:hint="cs"/>
          <w:rtl/>
        </w:rPr>
        <w:t xml:space="preserve"> </w:t>
      </w:r>
      <w:r>
        <w:rPr>
          <w:rFonts w:cstheme="minorHAnsi" w:hint="cs"/>
          <w:b/>
          <w:bCs/>
          <w:rtl/>
        </w:rPr>
        <w:t>חידוש או הארכת היתר-</w:t>
      </w:r>
      <w:r>
        <w:rPr>
          <w:rFonts w:cstheme="minorHAnsi" w:hint="cs"/>
          <w:rtl/>
        </w:rPr>
        <w:t xml:space="preserve"> מוסד התכנון שנתן את ההיתר יחדש או יאריך את תוקפו של היתר, לבקשת בעל ההיתר, לתקופה שלא תעלה על שלוש שנים. </w:t>
      </w:r>
      <w:r w:rsidR="0028556E">
        <w:rPr>
          <w:rFonts w:cstheme="minorHAnsi" w:hint="cs"/>
          <w:rtl/>
        </w:rPr>
        <w:t>בנוסף, המחוקק מכיר בכל מיני אסונות שיכולים לעכב את העבודות, כמו שריפה למשל.</w:t>
      </w:r>
    </w:p>
    <w:p w14:paraId="3325D955" w14:textId="2034E92A" w:rsidR="009C5D41" w:rsidRDefault="009C5D41" w:rsidP="006F0209">
      <w:pPr>
        <w:pStyle w:val="a7"/>
        <w:jc w:val="both"/>
        <w:rPr>
          <w:rFonts w:cstheme="minorHAnsi"/>
          <w:rtl/>
        </w:rPr>
      </w:pPr>
    </w:p>
    <w:p w14:paraId="28E1C1C8" w14:textId="5A80A0E4" w:rsidR="00151F30" w:rsidRDefault="008F342E" w:rsidP="006F0209">
      <w:pPr>
        <w:pStyle w:val="a7"/>
        <w:jc w:val="both"/>
        <w:rPr>
          <w:rFonts w:cstheme="minorHAnsi"/>
          <w:rtl/>
        </w:rPr>
      </w:pPr>
      <w:r>
        <w:rPr>
          <w:noProof/>
        </w:rPr>
        <w:drawing>
          <wp:anchor distT="0" distB="0" distL="114300" distR="114300" simplePos="0" relativeHeight="251695104" behindDoc="0" locked="0" layoutInCell="1" allowOverlap="1" wp14:anchorId="6D9BB347" wp14:editId="1DE37959">
            <wp:simplePos x="0" y="0"/>
            <wp:positionH relativeFrom="column">
              <wp:posOffset>607501</wp:posOffset>
            </wp:positionH>
            <wp:positionV relativeFrom="paragraph">
              <wp:posOffset>63335</wp:posOffset>
            </wp:positionV>
            <wp:extent cx="5210175" cy="7486650"/>
            <wp:effectExtent l="0" t="0" r="9525"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10175" cy="7486650"/>
                    </a:xfrm>
                    <a:prstGeom prst="rect">
                      <a:avLst/>
                    </a:prstGeom>
                  </pic:spPr>
                </pic:pic>
              </a:graphicData>
            </a:graphic>
            <wp14:sizeRelH relativeFrom="page">
              <wp14:pctWidth>0</wp14:pctWidth>
            </wp14:sizeRelH>
            <wp14:sizeRelV relativeFrom="page">
              <wp14:pctHeight>0</wp14:pctHeight>
            </wp14:sizeRelV>
          </wp:anchor>
        </w:drawing>
      </w:r>
    </w:p>
    <w:p w14:paraId="166FC5A4" w14:textId="2F309F07" w:rsidR="00151F30" w:rsidRDefault="00151F30" w:rsidP="006F0209">
      <w:pPr>
        <w:pStyle w:val="a7"/>
        <w:jc w:val="both"/>
        <w:rPr>
          <w:rFonts w:cstheme="minorHAnsi"/>
          <w:rtl/>
        </w:rPr>
      </w:pPr>
    </w:p>
    <w:p w14:paraId="20E2B9E5" w14:textId="12441FB2" w:rsidR="00151F30" w:rsidRDefault="00151F30" w:rsidP="006F0209">
      <w:pPr>
        <w:pStyle w:val="a7"/>
        <w:jc w:val="both"/>
        <w:rPr>
          <w:rFonts w:cstheme="minorHAnsi"/>
          <w:rtl/>
        </w:rPr>
      </w:pPr>
    </w:p>
    <w:p w14:paraId="31AA63F3" w14:textId="70C92CBA" w:rsidR="00151F30" w:rsidRDefault="00151F30" w:rsidP="006F0209">
      <w:pPr>
        <w:pStyle w:val="a7"/>
        <w:jc w:val="both"/>
        <w:rPr>
          <w:rFonts w:cstheme="minorHAnsi"/>
          <w:rtl/>
        </w:rPr>
      </w:pPr>
    </w:p>
    <w:p w14:paraId="70C5D866" w14:textId="710BB292" w:rsidR="00151F30" w:rsidRDefault="00151F30" w:rsidP="006F0209">
      <w:pPr>
        <w:pStyle w:val="a7"/>
        <w:jc w:val="both"/>
        <w:rPr>
          <w:rFonts w:cstheme="minorHAnsi"/>
          <w:rtl/>
        </w:rPr>
      </w:pPr>
    </w:p>
    <w:p w14:paraId="68CE6C12" w14:textId="5214D112" w:rsidR="00151F30" w:rsidRDefault="00151F30" w:rsidP="006F0209">
      <w:pPr>
        <w:pStyle w:val="a7"/>
        <w:jc w:val="both"/>
        <w:rPr>
          <w:rFonts w:cstheme="minorHAnsi"/>
          <w:rtl/>
        </w:rPr>
      </w:pPr>
    </w:p>
    <w:p w14:paraId="03A573EA" w14:textId="7D5C7959" w:rsidR="00151F30" w:rsidRDefault="00151F30" w:rsidP="006F0209">
      <w:pPr>
        <w:pStyle w:val="a7"/>
        <w:jc w:val="both"/>
        <w:rPr>
          <w:rFonts w:cstheme="minorHAnsi"/>
          <w:rtl/>
        </w:rPr>
      </w:pPr>
    </w:p>
    <w:p w14:paraId="5FA84504" w14:textId="556C83B1" w:rsidR="00151F30" w:rsidRDefault="00151F30" w:rsidP="006F0209">
      <w:pPr>
        <w:pStyle w:val="a7"/>
        <w:jc w:val="both"/>
        <w:rPr>
          <w:rFonts w:cstheme="minorHAnsi"/>
          <w:rtl/>
        </w:rPr>
      </w:pPr>
    </w:p>
    <w:p w14:paraId="3F0503F4" w14:textId="3E757BA3" w:rsidR="00151F30" w:rsidRDefault="00151F30" w:rsidP="006F0209">
      <w:pPr>
        <w:pStyle w:val="a7"/>
        <w:jc w:val="both"/>
        <w:rPr>
          <w:rFonts w:cstheme="minorHAnsi"/>
          <w:rtl/>
        </w:rPr>
      </w:pPr>
    </w:p>
    <w:p w14:paraId="3C14E772" w14:textId="08FFC1FB" w:rsidR="00151F30" w:rsidRDefault="00151F30" w:rsidP="006F0209">
      <w:pPr>
        <w:pStyle w:val="a7"/>
        <w:jc w:val="both"/>
        <w:rPr>
          <w:rFonts w:cstheme="minorHAnsi"/>
          <w:rtl/>
        </w:rPr>
      </w:pPr>
    </w:p>
    <w:p w14:paraId="56C16B30" w14:textId="5539E255" w:rsidR="00151F30" w:rsidRDefault="00151F30" w:rsidP="006F0209">
      <w:pPr>
        <w:pStyle w:val="a7"/>
        <w:jc w:val="both"/>
        <w:rPr>
          <w:rFonts w:cstheme="minorHAnsi"/>
          <w:rtl/>
        </w:rPr>
      </w:pPr>
    </w:p>
    <w:p w14:paraId="28ACC52D" w14:textId="07151137" w:rsidR="00151F30" w:rsidRDefault="00151F30" w:rsidP="006F0209">
      <w:pPr>
        <w:pStyle w:val="a7"/>
        <w:jc w:val="both"/>
        <w:rPr>
          <w:rFonts w:cstheme="minorHAnsi"/>
          <w:rtl/>
        </w:rPr>
      </w:pPr>
    </w:p>
    <w:p w14:paraId="4E42117E" w14:textId="57A5F68C" w:rsidR="00151F30" w:rsidRDefault="00151F30" w:rsidP="006F0209">
      <w:pPr>
        <w:pStyle w:val="a7"/>
        <w:jc w:val="both"/>
        <w:rPr>
          <w:rFonts w:cstheme="minorHAnsi"/>
          <w:rtl/>
        </w:rPr>
      </w:pPr>
    </w:p>
    <w:p w14:paraId="14F048A8" w14:textId="612008CE" w:rsidR="00151F30" w:rsidRDefault="00151F30" w:rsidP="006F0209">
      <w:pPr>
        <w:pStyle w:val="a7"/>
        <w:jc w:val="both"/>
        <w:rPr>
          <w:rFonts w:cstheme="minorHAnsi"/>
          <w:rtl/>
        </w:rPr>
      </w:pPr>
    </w:p>
    <w:p w14:paraId="24FEB462" w14:textId="5A5ADC81" w:rsidR="00151F30" w:rsidRDefault="00151F30" w:rsidP="006F0209">
      <w:pPr>
        <w:pStyle w:val="a7"/>
        <w:jc w:val="both"/>
        <w:rPr>
          <w:rFonts w:cstheme="minorHAnsi"/>
          <w:rtl/>
        </w:rPr>
      </w:pPr>
    </w:p>
    <w:p w14:paraId="6ACA36F3" w14:textId="6AAAEC4E" w:rsidR="00151F30" w:rsidRDefault="00151F30" w:rsidP="006F0209">
      <w:pPr>
        <w:pStyle w:val="a7"/>
        <w:jc w:val="both"/>
        <w:rPr>
          <w:rFonts w:cstheme="minorHAnsi"/>
          <w:rtl/>
        </w:rPr>
      </w:pPr>
    </w:p>
    <w:p w14:paraId="3A38590F" w14:textId="1EBD5D6F" w:rsidR="00151F30" w:rsidRDefault="00151F30" w:rsidP="006F0209">
      <w:pPr>
        <w:pStyle w:val="a7"/>
        <w:jc w:val="both"/>
        <w:rPr>
          <w:rFonts w:cstheme="minorHAnsi"/>
          <w:rtl/>
        </w:rPr>
      </w:pPr>
    </w:p>
    <w:p w14:paraId="61B61BA7" w14:textId="224FB594" w:rsidR="00151F30" w:rsidRDefault="00151F30" w:rsidP="006F0209">
      <w:pPr>
        <w:pStyle w:val="a7"/>
        <w:jc w:val="both"/>
        <w:rPr>
          <w:rFonts w:cstheme="minorHAnsi"/>
          <w:rtl/>
        </w:rPr>
      </w:pPr>
    </w:p>
    <w:p w14:paraId="66F5B56C" w14:textId="7B3DD516" w:rsidR="00151F30" w:rsidRDefault="00151F30" w:rsidP="006F0209">
      <w:pPr>
        <w:pStyle w:val="a7"/>
        <w:jc w:val="both"/>
        <w:rPr>
          <w:rFonts w:cstheme="minorHAnsi"/>
          <w:rtl/>
        </w:rPr>
      </w:pPr>
    </w:p>
    <w:p w14:paraId="0E249991" w14:textId="2D240ACC" w:rsidR="00151F30" w:rsidRDefault="00151F30" w:rsidP="006F0209">
      <w:pPr>
        <w:pStyle w:val="a7"/>
        <w:jc w:val="both"/>
        <w:rPr>
          <w:rFonts w:cstheme="minorHAnsi"/>
          <w:rtl/>
        </w:rPr>
      </w:pPr>
    </w:p>
    <w:p w14:paraId="5ABEF3A6" w14:textId="6A960257" w:rsidR="00151F30" w:rsidRDefault="00151F30" w:rsidP="006F0209">
      <w:pPr>
        <w:pStyle w:val="a7"/>
        <w:jc w:val="both"/>
        <w:rPr>
          <w:rFonts w:cstheme="minorHAnsi"/>
          <w:rtl/>
        </w:rPr>
      </w:pPr>
    </w:p>
    <w:p w14:paraId="17E4B80C" w14:textId="3C75622D" w:rsidR="00151F30" w:rsidRDefault="00151F30" w:rsidP="006F0209">
      <w:pPr>
        <w:pStyle w:val="a7"/>
        <w:jc w:val="both"/>
        <w:rPr>
          <w:rFonts w:cstheme="minorHAnsi"/>
          <w:rtl/>
        </w:rPr>
      </w:pPr>
    </w:p>
    <w:p w14:paraId="7E442C90" w14:textId="186E96D0" w:rsidR="00151F30" w:rsidRDefault="00151F30" w:rsidP="006F0209">
      <w:pPr>
        <w:pStyle w:val="a7"/>
        <w:jc w:val="both"/>
        <w:rPr>
          <w:rFonts w:cstheme="minorHAnsi"/>
          <w:rtl/>
        </w:rPr>
      </w:pPr>
    </w:p>
    <w:p w14:paraId="659C5ED6" w14:textId="3AEF1734" w:rsidR="00151F30" w:rsidRDefault="00151F30" w:rsidP="006F0209">
      <w:pPr>
        <w:pStyle w:val="a7"/>
        <w:jc w:val="both"/>
        <w:rPr>
          <w:rFonts w:cstheme="minorHAnsi"/>
          <w:rtl/>
        </w:rPr>
      </w:pPr>
    </w:p>
    <w:p w14:paraId="0159E91B" w14:textId="715061A9" w:rsidR="00151F30" w:rsidRDefault="00151F30" w:rsidP="006F0209">
      <w:pPr>
        <w:pStyle w:val="a7"/>
        <w:jc w:val="both"/>
        <w:rPr>
          <w:rFonts w:cstheme="minorHAnsi"/>
          <w:rtl/>
        </w:rPr>
      </w:pPr>
    </w:p>
    <w:p w14:paraId="33BF7AB8" w14:textId="53D3C0A1" w:rsidR="00151F30" w:rsidRDefault="00151F30" w:rsidP="006F0209">
      <w:pPr>
        <w:pStyle w:val="a7"/>
        <w:jc w:val="both"/>
        <w:rPr>
          <w:rFonts w:cstheme="minorHAnsi"/>
          <w:rtl/>
        </w:rPr>
      </w:pPr>
    </w:p>
    <w:p w14:paraId="7D91CDE1" w14:textId="5D94386F" w:rsidR="00151F30" w:rsidRDefault="00151F30" w:rsidP="006F0209">
      <w:pPr>
        <w:pStyle w:val="a7"/>
        <w:jc w:val="both"/>
        <w:rPr>
          <w:rFonts w:cstheme="minorHAnsi"/>
          <w:rtl/>
        </w:rPr>
      </w:pPr>
    </w:p>
    <w:p w14:paraId="1A45D25E" w14:textId="03A4240A" w:rsidR="00151F30" w:rsidRDefault="00151F30" w:rsidP="006F0209">
      <w:pPr>
        <w:pStyle w:val="a7"/>
        <w:jc w:val="both"/>
        <w:rPr>
          <w:rFonts w:cstheme="minorHAnsi"/>
          <w:rtl/>
        </w:rPr>
      </w:pPr>
    </w:p>
    <w:p w14:paraId="4B073679" w14:textId="6EC1AB8D" w:rsidR="00151F30" w:rsidRDefault="00151F30" w:rsidP="006F0209">
      <w:pPr>
        <w:pStyle w:val="a7"/>
        <w:jc w:val="both"/>
        <w:rPr>
          <w:rFonts w:cstheme="minorHAnsi"/>
          <w:rtl/>
        </w:rPr>
      </w:pPr>
    </w:p>
    <w:p w14:paraId="16DF3A22" w14:textId="0CC5F236" w:rsidR="00151F30" w:rsidRDefault="00151F30" w:rsidP="006F0209">
      <w:pPr>
        <w:pStyle w:val="a7"/>
        <w:jc w:val="both"/>
        <w:rPr>
          <w:rFonts w:cstheme="minorHAnsi"/>
          <w:rtl/>
        </w:rPr>
      </w:pPr>
    </w:p>
    <w:p w14:paraId="20E9BC83" w14:textId="41F1BE96" w:rsidR="00151F30" w:rsidRDefault="00151F30" w:rsidP="006F0209">
      <w:pPr>
        <w:pStyle w:val="a7"/>
        <w:jc w:val="both"/>
        <w:rPr>
          <w:rFonts w:cstheme="minorHAnsi"/>
          <w:rtl/>
        </w:rPr>
      </w:pPr>
    </w:p>
    <w:p w14:paraId="722967E4" w14:textId="39838925" w:rsidR="00151F30" w:rsidRDefault="00151F30" w:rsidP="006F0209">
      <w:pPr>
        <w:pStyle w:val="a7"/>
        <w:jc w:val="both"/>
        <w:rPr>
          <w:rFonts w:cstheme="minorHAnsi"/>
          <w:rtl/>
        </w:rPr>
      </w:pPr>
    </w:p>
    <w:p w14:paraId="063118E7" w14:textId="2494FBD5" w:rsidR="00151F30" w:rsidRDefault="00151F30" w:rsidP="006F0209">
      <w:pPr>
        <w:pStyle w:val="a7"/>
        <w:jc w:val="both"/>
        <w:rPr>
          <w:rFonts w:cstheme="minorHAnsi"/>
          <w:rtl/>
        </w:rPr>
      </w:pPr>
    </w:p>
    <w:p w14:paraId="028DF0C6" w14:textId="1A5A9FF8" w:rsidR="00151F30" w:rsidRDefault="00151F30" w:rsidP="006F0209">
      <w:pPr>
        <w:pStyle w:val="a7"/>
        <w:jc w:val="both"/>
        <w:rPr>
          <w:rFonts w:cstheme="minorHAnsi"/>
          <w:rtl/>
        </w:rPr>
      </w:pPr>
    </w:p>
    <w:p w14:paraId="21B79DE0" w14:textId="1C306E5F" w:rsidR="00151F30" w:rsidRDefault="00151F30" w:rsidP="006F0209">
      <w:pPr>
        <w:pStyle w:val="a7"/>
        <w:jc w:val="both"/>
        <w:rPr>
          <w:rFonts w:cstheme="minorHAnsi"/>
          <w:rtl/>
        </w:rPr>
      </w:pPr>
    </w:p>
    <w:p w14:paraId="0906FDBE" w14:textId="6C412395" w:rsidR="00151F30" w:rsidRDefault="00151F30" w:rsidP="006F0209">
      <w:pPr>
        <w:pStyle w:val="a7"/>
        <w:jc w:val="both"/>
        <w:rPr>
          <w:rFonts w:cstheme="minorHAnsi"/>
          <w:rtl/>
        </w:rPr>
      </w:pPr>
    </w:p>
    <w:p w14:paraId="19FF08DC" w14:textId="6803B1F7" w:rsidR="00151F30" w:rsidRDefault="00151F30" w:rsidP="006F0209">
      <w:pPr>
        <w:pStyle w:val="a7"/>
        <w:jc w:val="both"/>
        <w:rPr>
          <w:rFonts w:cstheme="minorHAnsi"/>
          <w:rtl/>
        </w:rPr>
      </w:pPr>
    </w:p>
    <w:p w14:paraId="70CF4CF5" w14:textId="5BC85959" w:rsidR="00151F30" w:rsidRDefault="00151F30" w:rsidP="006F0209">
      <w:pPr>
        <w:pStyle w:val="a7"/>
        <w:jc w:val="both"/>
        <w:rPr>
          <w:rFonts w:cstheme="minorHAnsi"/>
          <w:rtl/>
        </w:rPr>
      </w:pPr>
    </w:p>
    <w:p w14:paraId="30189F66" w14:textId="3BA7CD65" w:rsidR="00151F30" w:rsidRDefault="00151F30" w:rsidP="006F0209">
      <w:pPr>
        <w:pStyle w:val="a7"/>
        <w:jc w:val="both"/>
        <w:rPr>
          <w:rFonts w:cstheme="minorHAnsi"/>
          <w:rtl/>
        </w:rPr>
      </w:pPr>
    </w:p>
    <w:p w14:paraId="2F7F5E27" w14:textId="444BDC6E" w:rsidR="00151F30" w:rsidRDefault="00151F30" w:rsidP="006F0209">
      <w:pPr>
        <w:pStyle w:val="a7"/>
        <w:jc w:val="both"/>
        <w:rPr>
          <w:rFonts w:cstheme="minorHAnsi"/>
          <w:rtl/>
        </w:rPr>
      </w:pPr>
    </w:p>
    <w:p w14:paraId="2D542EC5" w14:textId="119307FF" w:rsidR="00151F30" w:rsidRDefault="00151F30" w:rsidP="006F0209">
      <w:pPr>
        <w:pStyle w:val="a7"/>
        <w:jc w:val="both"/>
        <w:rPr>
          <w:rFonts w:cstheme="minorHAnsi"/>
          <w:rtl/>
        </w:rPr>
      </w:pPr>
    </w:p>
    <w:p w14:paraId="50A67F9A" w14:textId="453564F4" w:rsidR="00151F30" w:rsidRDefault="00151F30" w:rsidP="006F0209">
      <w:pPr>
        <w:pStyle w:val="a7"/>
        <w:jc w:val="both"/>
        <w:rPr>
          <w:rFonts w:cstheme="minorHAnsi"/>
          <w:rtl/>
        </w:rPr>
      </w:pPr>
    </w:p>
    <w:p w14:paraId="2C6ED15D" w14:textId="3262A5C4" w:rsidR="007A4D6A" w:rsidRDefault="007A4D6A" w:rsidP="006F0209">
      <w:pPr>
        <w:pStyle w:val="a7"/>
        <w:jc w:val="both"/>
        <w:rPr>
          <w:rFonts w:cstheme="minorHAnsi"/>
          <w:rtl/>
        </w:rPr>
      </w:pPr>
    </w:p>
    <w:p w14:paraId="0D7E26E6" w14:textId="3BA6FF1A" w:rsidR="007A4D6A" w:rsidRDefault="007A4D6A" w:rsidP="006F0209">
      <w:pPr>
        <w:pStyle w:val="a7"/>
        <w:jc w:val="both"/>
        <w:rPr>
          <w:rFonts w:cstheme="minorHAnsi"/>
          <w:rtl/>
        </w:rPr>
      </w:pPr>
    </w:p>
    <w:p w14:paraId="1FBBB92F" w14:textId="40D13F2B" w:rsidR="007A4D6A" w:rsidRDefault="007A4D6A" w:rsidP="006F0209">
      <w:pPr>
        <w:pStyle w:val="a7"/>
        <w:jc w:val="both"/>
        <w:rPr>
          <w:rFonts w:cstheme="minorHAnsi"/>
          <w:rtl/>
        </w:rPr>
      </w:pPr>
    </w:p>
    <w:p w14:paraId="3671265E" w14:textId="77777777" w:rsidR="004E7B41" w:rsidRDefault="004E7B41" w:rsidP="006F0209">
      <w:pPr>
        <w:pStyle w:val="a7"/>
        <w:jc w:val="both"/>
        <w:rPr>
          <w:rFonts w:cstheme="minorHAnsi"/>
          <w:rtl/>
        </w:rPr>
      </w:pPr>
    </w:p>
    <w:p w14:paraId="699D8CD5" w14:textId="015A6E56" w:rsidR="007A4D6A" w:rsidRDefault="007A4D6A" w:rsidP="007A4D6A">
      <w:pPr>
        <w:pStyle w:val="a7"/>
        <w:jc w:val="right"/>
        <w:rPr>
          <w:rFonts w:cstheme="minorHAnsi"/>
          <w:rtl/>
        </w:rPr>
      </w:pPr>
      <w:r>
        <w:rPr>
          <w:rFonts w:cstheme="minorHAnsi" w:hint="cs"/>
          <w:rtl/>
        </w:rPr>
        <w:lastRenderedPageBreak/>
        <w:t>16.06.21</w:t>
      </w:r>
    </w:p>
    <w:p w14:paraId="054790FE" w14:textId="73B196AD" w:rsidR="007A4D6A" w:rsidRDefault="00B6688C" w:rsidP="007A4D6A">
      <w:pPr>
        <w:pStyle w:val="a7"/>
        <w:jc w:val="center"/>
        <w:rPr>
          <w:rFonts w:cstheme="minorHAnsi"/>
          <w:b/>
          <w:bCs/>
          <w:u w:val="single"/>
          <w:rtl/>
        </w:rPr>
      </w:pPr>
      <w:r>
        <w:rPr>
          <w:rFonts w:cstheme="minorHAnsi" w:hint="cs"/>
          <w:b/>
          <w:bCs/>
          <w:u w:val="single"/>
          <w:rtl/>
        </w:rPr>
        <w:t xml:space="preserve">הרצאה מס' 11- </w:t>
      </w:r>
      <w:r w:rsidR="007A4D6A">
        <w:rPr>
          <w:rFonts w:cstheme="minorHAnsi" w:hint="cs"/>
          <w:b/>
          <w:bCs/>
          <w:u w:val="single"/>
          <w:rtl/>
        </w:rPr>
        <w:t>השבחה במקרקעין:</w:t>
      </w:r>
    </w:p>
    <w:p w14:paraId="5CCB2F28" w14:textId="79DCE9A5" w:rsidR="007A4D6A" w:rsidRDefault="007A4D6A" w:rsidP="007A4D6A">
      <w:pPr>
        <w:pStyle w:val="a7"/>
        <w:jc w:val="both"/>
        <w:rPr>
          <w:rFonts w:cstheme="minorHAnsi"/>
          <w:rtl/>
        </w:rPr>
      </w:pPr>
    </w:p>
    <w:p w14:paraId="2AFC5029" w14:textId="666962E7" w:rsidR="007A4D6A" w:rsidRDefault="007A4D6A" w:rsidP="007A4D6A">
      <w:pPr>
        <w:pStyle w:val="a7"/>
        <w:pBdr>
          <w:bottom w:val="single" w:sz="6" w:space="1" w:color="auto"/>
        </w:pBdr>
        <w:jc w:val="center"/>
        <w:rPr>
          <w:rFonts w:cstheme="minorHAnsi"/>
          <w:b/>
          <w:bCs/>
          <w:rtl/>
        </w:rPr>
      </w:pPr>
      <w:r>
        <w:rPr>
          <w:rFonts w:cstheme="minorHAnsi" w:hint="cs"/>
          <w:b/>
          <w:bCs/>
          <w:rtl/>
        </w:rPr>
        <w:t>היטל השבחה:</w:t>
      </w:r>
    </w:p>
    <w:p w14:paraId="11263800" w14:textId="023F23C2" w:rsidR="007A4D6A" w:rsidRDefault="007A4D6A" w:rsidP="007A4D6A">
      <w:pPr>
        <w:pStyle w:val="a7"/>
        <w:jc w:val="both"/>
        <w:rPr>
          <w:rFonts w:cstheme="minorHAnsi"/>
          <w:rtl/>
        </w:rPr>
      </w:pPr>
    </w:p>
    <w:p w14:paraId="4B4B6F17" w14:textId="54977BE2" w:rsidR="007A4D6A" w:rsidRPr="001517DD" w:rsidRDefault="001517DD" w:rsidP="007A4D6A">
      <w:pPr>
        <w:pStyle w:val="a7"/>
        <w:jc w:val="both"/>
        <w:rPr>
          <w:rFonts w:cstheme="minorHAnsi"/>
          <w:rtl/>
        </w:rPr>
      </w:pPr>
      <w:r>
        <w:rPr>
          <w:rFonts w:cstheme="minorHAnsi" w:hint="cs"/>
          <w:rtl/>
        </w:rPr>
        <w:t xml:space="preserve">היטל השבחה הינו למעשה מס תכנוני המוטל על מי שהרוויח מהחלטה תכנונית. </w:t>
      </w:r>
      <w:r>
        <w:rPr>
          <w:rFonts w:cstheme="minorHAnsi" w:hint="cs"/>
          <w:b/>
          <w:bCs/>
          <w:rtl/>
        </w:rPr>
        <w:t>מה ההיגיון להטיל מס על מי שהרוויח מאיזו שהיא החלטה תכנונית?</w:t>
      </w:r>
      <w:r>
        <w:rPr>
          <w:rFonts w:cstheme="minorHAnsi" w:hint="cs"/>
          <w:rtl/>
        </w:rPr>
        <w:t xml:space="preserve"> </w:t>
      </w:r>
      <w:r w:rsidR="001F752E">
        <w:rPr>
          <w:rFonts w:cstheme="minorHAnsi" w:hint="cs"/>
          <w:rtl/>
        </w:rPr>
        <w:t>ההיגיון</w:t>
      </w:r>
      <w:r w:rsidR="00785CB2">
        <w:rPr>
          <w:rFonts w:cstheme="minorHAnsi" w:hint="cs"/>
          <w:rtl/>
        </w:rPr>
        <w:t xml:space="preserve"> של המס הינו היגיון</w:t>
      </w:r>
      <w:r w:rsidR="001F752E">
        <w:rPr>
          <w:rFonts w:cstheme="minorHAnsi" w:hint="cs"/>
          <w:rtl/>
        </w:rPr>
        <w:t xml:space="preserve"> חלוקתי</w:t>
      </w:r>
      <w:r w:rsidR="00785CB2">
        <w:rPr>
          <w:rFonts w:cstheme="minorHAnsi" w:hint="cs"/>
          <w:rtl/>
        </w:rPr>
        <w:t>-</w:t>
      </w:r>
      <w:r w:rsidR="001F752E">
        <w:rPr>
          <w:rFonts w:cstheme="minorHAnsi" w:hint="cs"/>
          <w:rtl/>
        </w:rPr>
        <w:t xml:space="preserve"> האזרח יוצא נשכר מהחלטה שלטונית ולכן ראוי שיחלוק לפחות בחלק מהרווח.</w:t>
      </w:r>
      <w:r w:rsidR="00785CB2">
        <w:rPr>
          <w:rFonts w:cstheme="minorHAnsi" w:hint="cs"/>
          <w:rtl/>
        </w:rPr>
        <w:t xml:space="preserve"> בפועל, המס נועד לכסות הוצאות רשויות התכנון, אך הוא לא נוצר בראשיתו בכדי להביא לכיסוי הוצאות אלו.</w:t>
      </w:r>
    </w:p>
    <w:p w14:paraId="4D21D256" w14:textId="527867B0" w:rsidR="00151F30" w:rsidRDefault="00151F30" w:rsidP="006F0209">
      <w:pPr>
        <w:pStyle w:val="a7"/>
        <w:jc w:val="both"/>
        <w:rPr>
          <w:rFonts w:cstheme="minorHAnsi"/>
          <w:rtl/>
        </w:rPr>
      </w:pPr>
    </w:p>
    <w:p w14:paraId="702EBBED" w14:textId="79BBDCEC" w:rsidR="00785CB2" w:rsidRDefault="000F1BB7" w:rsidP="006F0209">
      <w:pPr>
        <w:pStyle w:val="a7"/>
        <w:jc w:val="both"/>
        <w:rPr>
          <w:rFonts w:cstheme="minorHAnsi"/>
          <w:rtl/>
        </w:rPr>
      </w:pPr>
      <w:r>
        <w:rPr>
          <w:rFonts w:cstheme="minorHAnsi" w:hint="cs"/>
          <w:rtl/>
        </w:rPr>
        <w:t xml:space="preserve">לפי </w:t>
      </w:r>
      <w:r>
        <w:rPr>
          <w:rFonts w:cstheme="minorHAnsi" w:hint="cs"/>
          <w:b/>
          <w:bCs/>
          <w:rtl/>
        </w:rPr>
        <w:t>סעיף 196א</w:t>
      </w:r>
      <w:r>
        <w:rPr>
          <w:rFonts w:cstheme="minorHAnsi" w:hint="cs"/>
          <w:rtl/>
        </w:rPr>
        <w:t xml:space="preserve"> וועדה מקומית היא זו שגובה את היטל ההשבחה בשיעור, בתנאים ובדרכים שנקבעו בתוספת השלישית ל</w:t>
      </w:r>
      <w:r>
        <w:rPr>
          <w:rFonts w:cstheme="minorHAnsi" w:hint="cs"/>
          <w:b/>
          <w:bCs/>
          <w:rtl/>
        </w:rPr>
        <w:t>חוק</w:t>
      </w:r>
      <w:r>
        <w:rPr>
          <w:rFonts w:cstheme="minorHAnsi" w:hint="cs"/>
          <w:rtl/>
        </w:rPr>
        <w:t>; תוספת שהתקבלה בשנת 1981, שכן לפני כן לא היה תשלום היטל השבחה.</w:t>
      </w:r>
    </w:p>
    <w:p w14:paraId="371753C1" w14:textId="14F4F400" w:rsidR="005602CF" w:rsidRDefault="005602CF" w:rsidP="006F0209">
      <w:pPr>
        <w:pStyle w:val="a7"/>
        <w:jc w:val="both"/>
        <w:rPr>
          <w:rFonts w:cstheme="minorHAnsi"/>
          <w:rtl/>
        </w:rPr>
      </w:pPr>
    </w:p>
    <w:p w14:paraId="14415229" w14:textId="1D4EAD0B" w:rsidR="005602CF" w:rsidRDefault="005602CF" w:rsidP="006F0209">
      <w:pPr>
        <w:pStyle w:val="a7"/>
        <w:jc w:val="both"/>
        <w:rPr>
          <w:rFonts w:cstheme="minorHAnsi"/>
          <w:b/>
          <w:bCs/>
          <w:rtl/>
        </w:rPr>
      </w:pPr>
      <w:r>
        <w:rPr>
          <w:rFonts w:cstheme="minorHAnsi" w:hint="cs"/>
          <w:b/>
          <w:bCs/>
          <w:rtl/>
        </w:rPr>
        <w:t>ייעוד ההיטל:</w:t>
      </w:r>
    </w:p>
    <w:p w14:paraId="6E5143C7" w14:textId="20A1B89A" w:rsidR="005602CF" w:rsidRDefault="005602CF" w:rsidP="006F0209">
      <w:pPr>
        <w:pStyle w:val="a7"/>
        <w:jc w:val="both"/>
        <w:rPr>
          <w:rFonts w:cstheme="minorHAnsi"/>
          <w:rtl/>
        </w:rPr>
      </w:pPr>
      <w:r>
        <w:rPr>
          <w:rFonts w:cstheme="minorHAnsi" w:hint="cs"/>
          <w:rtl/>
        </w:rPr>
        <w:t xml:space="preserve">ייעוד ההיטל נועד לצרכי תכנון למיניהם, לפי </w:t>
      </w:r>
      <w:r>
        <w:rPr>
          <w:rFonts w:cstheme="minorHAnsi" w:hint="cs"/>
          <w:b/>
          <w:bCs/>
          <w:rtl/>
        </w:rPr>
        <w:t>סעיף 13</w:t>
      </w:r>
      <w:r>
        <w:rPr>
          <w:rFonts w:cstheme="minorHAnsi" w:hint="cs"/>
          <w:rtl/>
        </w:rPr>
        <w:t xml:space="preserve"> ל</w:t>
      </w:r>
      <w:r>
        <w:rPr>
          <w:rFonts w:cstheme="minorHAnsi" w:hint="cs"/>
          <w:b/>
          <w:bCs/>
          <w:rtl/>
        </w:rPr>
        <w:t>תוספת השלישית</w:t>
      </w:r>
      <w:r>
        <w:rPr>
          <w:rFonts w:cstheme="minorHAnsi" w:hint="cs"/>
          <w:rtl/>
        </w:rPr>
        <w:t xml:space="preserve">, הקובע כי סכומים שנגבו כהיטל מיועדים לכיסוי ההוצאות של הוועדה המקומית או של רשות מקומית אשר הועברו לה לפי </w:t>
      </w:r>
      <w:r>
        <w:rPr>
          <w:rFonts w:cstheme="minorHAnsi" w:hint="cs"/>
          <w:b/>
          <w:bCs/>
          <w:rtl/>
        </w:rPr>
        <w:t>סעיף 12</w:t>
      </w:r>
      <w:r>
        <w:rPr>
          <w:rFonts w:cstheme="minorHAnsi" w:hint="cs"/>
          <w:rtl/>
        </w:rPr>
        <w:t xml:space="preserve"> להכנת תוכניות במרחב התכנון או בתחום הרשות המקומית ולביצוען.</w:t>
      </w:r>
      <w:r w:rsidR="00F22A05">
        <w:rPr>
          <w:rFonts w:cstheme="minorHAnsi" w:hint="cs"/>
          <w:rtl/>
        </w:rPr>
        <w:t xml:space="preserve"> כביכול הם לא אמורים להיכנס לקופה הכללית של הרשות המקומית אלא אמור להיות בסעיף תקציבי נפרד שנועד לטפל וליישם את צרכי התכנון של הרשויות המקומיות.</w:t>
      </w:r>
    </w:p>
    <w:p w14:paraId="7733B599" w14:textId="15CA9DA1" w:rsidR="00F22A05" w:rsidRDefault="00F22A05" w:rsidP="006F0209">
      <w:pPr>
        <w:pStyle w:val="a7"/>
        <w:jc w:val="both"/>
        <w:rPr>
          <w:rFonts w:cstheme="minorHAnsi"/>
          <w:rtl/>
        </w:rPr>
      </w:pPr>
    </w:p>
    <w:p w14:paraId="5035C29D" w14:textId="27DA342C" w:rsidR="00270B78" w:rsidRDefault="00270B78" w:rsidP="00270B78">
      <w:pPr>
        <w:pStyle w:val="a7"/>
        <w:jc w:val="both"/>
        <w:rPr>
          <w:rFonts w:cstheme="minorHAnsi"/>
          <w:rtl/>
        </w:rPr>
      </w:pPr>
      <w:r>
        <w:rPr>
          <w:rFonts w:cstheme="minorHAnsi" w:hint="cs"/>
          <w:b/>
          <w:bCs/>
          <w:rtl/>
        </w:rPr>
        <w:t xml:space="preserve">מהו אירוע ההשבחה שמחייב תשלום? </w:t>
      </w:r>
      <w:r>
        <w:rPr>
          <w:rFonts w:cstheme="minorHAnsi" w:hint="cs"/>
          <w:rtl/>
        </w:rPr>
        <w:t xml:space="preserve">ישנם שלושה מצבים אפשריים של אירוע השבחה שיחייב תשלום. </w:t>
      </w:r>
      <w:r>
        <w:rPr>
          <w:rFonts w:cstheme="minorHAnsi" w:hint="cs"/>
          <w:b/>
          <w:bCs/>
          <w:rtl/>
        </w:rPr>
        <w:t>סעיף 1</w:t>
      </w:r>
      <w:r>
        <w:rPr>
          <w:rFonts w:cstheme="minorHAnsi" w:hint="cs"/>
          <w:rtl/>
        </w:rPr>
        <w:t xml:space="preserve"> ל</w:t>
      </w:r>
      <w:r>
        <w:rPr>
          <w:rFonts w:cstheme="minorHAnsi" w:hint="cs"/>
          <w:b/>
          <w:bCs/>
          <w:rtl/>
        </w:rPr>
        <w:t>תוספת השלישית</w:t>
      </w:r>
      <w:r>
        <w:rPr>
          <w:rFonts w:cstheme="minorHAnsi" w:hint="cs"/>
          <w:rtl/>
        </w:rPr>
        <w:t xml:space="preserve"> קובע כי "השבחה", שהיינו </w:t>
      </w:r>
      <w:r w:rsidRPr="00424ED7">
        <w:rPr>
          <w:rFonts w:cstheme="minorHAnsi" w:hint="cs"/>
          <w:u w:val="single"/>
          <w:rtl/>
        </w:rPr>
        <w:t>עליית שווים של מקרקעין</w:t>
      </w:r>
      <w:r>
        <w:rPr>
          <w:rFonts w:cstheme="minorHAnsi" w:hint="cs"/>
          <w:rtl/>
        </w:rPr>
        <w:t xml:space="preserve"> עקב:</w:t>
      </w:r>
    </w:p>
    <w:p w14:paraId="7910403E" w14:textId="1549B3A8" w:rsidR="00270B78" w:rsidRDefault="00270B78" w:rsidP="00CA197D">
      <w:pPr>
        <w:pStyle w:val="a7"/>
        <w:numPr>
          <w:ilvl w:val="0"/>
          <w:numId w:val="40"/>
        </w:numPr>
        <w:ind w:left="424"/>
        <w:jc w:val="both"/>
        <w:rPr>
          <w:rFonts w:cstheme="minorHAnsi"/>
        </w:rPr>
      </w:pPr>
      <w:r>
        <w:rPr>
          <w:rFonts w:cstheme="minorHAnsi" w:hint="cs"/>
          <w:rtl/>
        </w:rPr>
        <w:t>אישור תוכנית;</w:t>
      </w:r>
    </w:p>
    <w:p w14:paraId="477DE961" w14:textId="63C95E5E" w:rsidR="00270B78" w:rsidRDefault="00424ED7" w:rsidP="00CA197D">
      <w:pPr>
        <w:pStyle w:val="a7"/>
        <w:numPr>
          <w:ilvl w:val="0"/>
          <w:numId w:val="40"/>
        </w:numPr>
        <w:ind w:left="424"/>
        <w:jc w:val="both"/>
        <w:rPr>
          <w:rFonts w:cstheme="minorHAnsi"/>
        </w:rPr>
      </w:pPr>
      <w:r>
        <w:rPr>
          <w:rFonts w:cstheme="minorHAnsi" w:hint="cs"/>
          <w:rtl/>
        </w:rPr>
        <w:t>מתן הקלה;</w:t>
      </w:r>
    </w:p>
    <w:p w14:paraId="3F361E88" w14:textId="23B5D31D" w:rsidR="00424ED7" w:rsidRDefault="00424ED7" w:rsidP="00CA197D">
      <w:pPr>
        <w:pStyle w:val="a7"/>
        <w:numPr>
          <w:ilvl w:val="0"/>
          <w:numId w:val="40"/>
        </w:numPr>
        <w:ind w:left="424"/>
        <w:jc w:val="both"/>
        <w:rPr>
          <w:rFonts w:cstheme="minorHAnsi"/>
        </w:rPr>
      </w:pPr>
      <w:r>
        <w:rPr>
          <w:rFonts w:cstheme="minorHAnsi" w:hint="cs"/>
          <w:rtl/>
        </w:rPr>
        <w:t>התרת שימוש חורג.</w:t>
      </w:r>
    </w:p>
    <w:p w14:paraId="1170C1DA" w14:textId="2DC97228" w:rsidR="009648D7" w:rsidRDefault="009648D7" w:rsidP="009648D7">
      <w:pPr>
        <w:pStyle w:val="a7"/>
        <w:jc w:val="both"/>
        <w:rPr>
          <w:rFonts w:cstheme="minorHAnsi"/>
          <w:rtl/>
        </w:rPr>
      </w:pPr>
    </w:p>
    <w:p w14:paraId="71B65ADF" w14:textId="0D401EA3" w:rsidR="00931288" w:rsidRDefault="00EE03CA" w:rsidP="00931288">
      <w:pPr>
        <w:pStyle w:val="a7"/>
        <w:jc w:val="both"/>
        <w:rPr>
          <w:rFonts w:cstheme="minorHAnsi"/>
          <w:rtl/>
        </w:rPr>
      </w:pPr>
      <w:r>
        <w:rPr>
          <w:rFonts w:cstheme="minorHAnsi" w:hint="cs"/>
          <w:b/>
          <w:bCs/>
          <w:rtl/>
        </w:rPr>
        <w:t>אישור תוכנית</w:t>
      </w:r>
      <w:r>
        <w:rPr>
          <w:rFonts w:cstheme="minorHAnsi" w:hint="cs"/>
          <w:rtl/>
        </w:rPr>
        <w:t xml:space="preserve">- מה זה אומר? איזה סוג של תוכניות? </w:t>
      </w:r>
      <w:r>
        <w:rPr>
          <w:rFonts w:cstheme="minorHAnsi" w:hint="cs"/>
          <w:b/>
          <w:bCs/>
          <w:rtl/>
        </w:rPr>
        <w:t>לפי סעיף 1</w:t>
      </w:r>
      <w:r>
        <w:rPr>
          <w:rFonts w:cstheme="minorHAnsi" w:hint="cs"/>
          <w:rtl/>
        </w:rPr>
        <w:t xml:space="preserve"> ל</w:t>
      </w:r>
      <w:r>
        <w:rPr>
          <w:rFonts w:cstheme="minorHAnsi" w:hint="cs"/>
          <w:b/>
          <w:bCs/>
          <w:rtl/>
        </w:rPr>
        <w:t>תוספת השלישית</w:t>
      </w:r>
      <w:r>
        <w:rPr>
          <w:rFonts w:cstheme="minorHAnsi" w:hint="cs"/>
          <w:rtl/>
        </w:rPr>
        <w:t xml:space="preserve"> מדובר בתוכנית מתאר מקומית ותוכנית מפורטת. נשאלת שאלה- דיברנו על מצבים בהם יש לנו תוכניות מתאר ארציות מפורטות, מכל מיני סיבות (חשש שאם נשאיר זאת לדרג המקומי או המחוזי הפרויקט ייתקע ולכן המועצה הארצית מחליטה לעשות זאת), שמכוחן לעיתים נוכל להוציא היתרים. לכן, בית המשפט הכיר כי גם במצבים של תוכנית מתאר ארצית שמשנה תוכנית מקומית או שיש שבה הוראות מפורטות בדומה לזו של תוכנית מתאר מקומית או מפורטת, המאפשרת להוציא מכוחה בלבד היתרים, הרשות המקומית תהיה מוסמכת להטיל היטל השבחה.</w:t>
      </w:r>
      <w:r w:rsidR="00931288">
        <w:rPr>
          <w:rFonts w:cstheme="minorHAnsi" w:hint="cs"/>
          <w:rtl/>
        </w:rPr>
        <w:t xml:space="preserve"> מדובר בפרשנות תכליתית מרחיקת לכת, הנוגדת את הפרשנות המילולית של לשון החוק-</w:t>
      </w:r>
    </w:p>
    <w:p w14:paraId="6FE4050A" w14:textId="7D908677" w:rsidR="00931288" w:rsidRDefault="00931288" w:rsidP="00931288">
      <w:pPr>
        <w:pStyle w:val="a7"/>
        <w:numPr>
          <w:ilvl w:val="0"/>
          <w:numId w:val="5"/>
        </w:numPr>
        <w:ind w:left="424"/>
        <w:jc w:val="both"/>
        <w:rPr>
          <w:rFonts w:cstheme="minorHAnsi"/>
        </w:rPr>
      </w:pPr>
      <w:r>
        <w:rPr>
          <w:rFonts w:cstheme="minorHAnsi" w:hint="cs"/>
          <w:rtl/>
        </w:rPr>
        <w:t>"במרוצת השנים התרופפה מבחינות מסוימות החלוקה ההיררכית המוגדרת שבין התוכניות. כיום ניתן למצוא תוכניות מתאר ארציות או מחוזית היורדות לרמת פירוט כשל תוכנית מקומית או מפורטת, באופן המאפשר הוצאת היתרי בנייה מכוחן בלבד, כמו תמ"א 18 המאפשרת הקמת תחנות תדלוק. משהסירה התמ"א מחסום נורמטיבי ואפשרה קבלת היתר, חלה השבחה במקרקעין, אך זאת מכוח התוכנית... אישור תוכנית מתאר ארצית המשנה תוכנית מקומית או מפורטת מהווה שינוי תוכנית לכל דבר שכן מדובר ב"דבר חקיקה" במדרג נורמטיבי גבוה (תוכנית מתאר ארצית) המשנה "דבר חקיקה" במדרג נורמטיבי נמוך ממנו (תוכנית מתאר מקומית או מפורטת).</w:t>
      </w:r>
    </w:p>
    <w:p w14:paraId="2C838276" w14:textId="4C30ACD4" w:rsidR="006E1046" w:rsidRDefault="006E1046" w:rsidP="006E1046">
      <w:pPr>
        <w:pStyle w:val="a7"/>
        <w:jc w:val="both"/>
        <w:rPr>
          <w:rFonts w:cstheme="minorHAnsi"/>
          <w:rtl/>
        </w:rPr>
      </w:pPr>
    </w:p>
    <w:p w14:paraId="02631131" w14:textId="4D7807EA" w:rsidR="006E1046" w:rsidRDefault="006E1046" w:rsidP="006E1046">
      <w:pPr>
        <w:pStyle w:val="a7"/>
        <w:jc w:val="both"/>
        <w:rPr>
          <w:rFonts w:cstheme="minorHAnsi"/>
          <w:rtl/>
        </w:rPr>
      </w:pPr>
      <w:r>
        <w:rPr>
          <w:rFonts w:cstheme="minorHAnsi" w:hint="cs"/>
          <w:b/>
          <w:bCs/>
          <w:rtl/>
        </w:rPr>
        <w:t>מי משלם?</w:t>
      </w:r>
      <w:r>
        <w:rPr>
          <w:rFonts w:cstheme="minorHAnsi" w:hint="cs"/>
          <w:rtl/>
        </w:rPr>
        <w:t xml:space="preserve"> הבעלים או החוכר, לפי </w:t>
      </w:r>
      <w:r>
        <w:rPr>
          <w:rFonts w:cstheme="minorHAnsi" w:hint="cs"/>
          <w:b/>
          <w:bCs/>
          <w:rtl/>
        </w:rPr>
        <w:t>סעיף 2(א)</w:t>
      </w:r>
      <w:r>
        <w:rPr>
          <w:rFonts w:cstheme="minorHAnsi" w:hint="cs"/>
          <w:rtl/>
        </w:rPr>
        <w:t xml:space="preserve"> ל</w:t>
      </w:r>
      <w:r>
        <w:rPr>
          <w:rFonts w:cstheme="minorHAnsi" w:hint="cs"/>
          <w:b/>
          <w:bCs/>
          <w:rtl/>
        </w:rPr>
        <w:t>תוספת השלישית</w:t>
      </w:r>
      <w:r>
        <w:rPr>
          <w:rFonts w:cstheme="minorHAnsi" w:hint="cs"/>
          <w:rtl/>
        </w:rPr>
        <w:t xml:space="preserve">. </w:t>
      </w:r>
      <w:r>
        <w:rPr>
          <w:rFonts w:cstheme="minorHAnsi" w:hint="cs"/>
          <w:b/>
          <w:bCs/>
          <w:rtl/>
        </w:rPr>
        <w:t>על איזה מקרקעין משלמים?</w:t>
      </w:r>
      <w:r>
        <w:rPr>
          <w:rFonts w:cstheme="minorHAnsi" w:hint="cs"/>
          <w:rtl/>
        </w:rPr>
        <w:t xml:space="preserve"> על מקרקעין בתחום התוכנית ועל מקרקעין הגובלים בתוכנית. </w:t>
      </w:r>
      <w:r>
        <w:rPr>
          <w:rFonts w:cstheme="minorHAnsi" w:hint="cs"/>
          <w:b/>
          <w:bCs/>
          <w:rtl/>
        </w:rPr>
        <w:t>מיהו גובל לעניין זה?</w:t>
      </w:r>
      <w:r>
        <w:rPr>
          <w:rFonts w:cstheme="minorHAnsi" w:hint="cs"/>
          <w:rtl/>
        </w:rPr>
        <w:t xml:space="preserve"> נדון ונרחיב נושא זה בשבוע הבא, עם </w:t>
      </w:r>
      <w:r>
        <w:rPr>
          <w:rFonts w:cstheme="minorHAnsi" w:hint="cs"/>
          <w:b/>
          <w:bCs/>
          <w:rtl/>
        </w:rPr>
        <w:t xml:space="preserve">הלכת </w:t>
      </w:r>
      <w:proofErr w:type="spellStart"/>
      <w:r>
        <w:rPr>
          <w:rFonts w:cstheme="minorHAnsi" w:hint="cs"/>
          <w:b/>
          <w:bCs/>
          <w:rtl/>
        </w:rPr>
        <w:t>ויטנר</w:t>
      </w:r>
      <w:proofErr w:type="spellEnd"/>
      <w:r>
        <w:rPr>
          <w:rFonts w:cstheme="minorHAnsi" w:hint="cs"/>
          <w:rtl/>
        </w:rPr>
        <w:t xml:space="preserve"> כאשר נדון בפגיעה במקרקעין.</w:t>
      </w:r>
    </w:p>
    <w:p w14:paraId="10D488BB" w14:textId="448E36EA" w:rsidR="006E1046" w:rsidRDefault="006E1046" w:rsidP="006E1046">
      <w:pPr>
        <w:pStyle w:val="a7"/>
        <w:jc w:val="both"/>
        <w:rPr>
          <w:rFonts w:cstheme="minorHAnsi"/>
          <w:rtl/>
        </w:rPr>
      </w:pPr>
    </w:p>
    <w:p w14:paraId="1EDD85B4" w14:textId="1F4F2975" w:rsidR="006E1046" w:rsidRDefault="00A94C42" w:rsidP="006E1046">
      <w:pPr>
        <w:pStyle w:val="a7"/>
        <w:jc w:val="both"/>
        <w:rPr>
          <w:rFonts w:cstheme="minorHAnsi"/>
          <w:rtl/>
        </w:rPr>
      </w:pPr>
      <w:r>
        <w:rPr>
          <w:rFonts w:cstheme="minorHAnsi" w:hint="cs"/>
          <w:b/>
          <w:bCs/>
          <w:rtl/>
        </w:rPr>
        <w:t>כמה משלמים?</w:t>
      </w:r>
      <w:r>
        <w:rPr>
          <w:rFonts w:cstheme="minorHAnsi" w:hint="cs"/>
          <w:rtl/>
        </w:rPr>
        <w:t xml:space="preserve"> </w:t>
      </w:r>
      <w:r>
        <w:rPr>
          <w:rFonts w:cstheme="minorHAnsi" w:hint="cs"/>
          <w:b/>
          <w:bCs/>
          <w:rtl/>
        </w:rPr>
        <w:t>סעיף 3</w:t>
      </w:r>
      <w:r>
        <w:rPr>
          <w:rFonts w:cstheme="minorHAnsi" w:hint="cs"/>
          <w:rtl/>
        </w:rPr>
        <w:t xml:space="preserve"> ל</w:t>
      </w:r>
      <w:r>
        <w:rPr>
          <w:rFonts w:cstheme="minorHAnsi" w:hint="cs"/>
          <w:b/>
          <w:bCs/>
          <w:rtl/>
        </w:rPr>
        <w:t>תוספת השלישית</w:t>
      </w:r>
      <w:r>
        <w:rPr>
          <w:rFonts w:cstheme="minorHAnsi" w:hint="cs"/>
          <w:rtl/>
        </w:rPr>
        <w:t xml:space="preserve"> קובע כי שיעור ההיטל הינו </w:t>
      </w:r>
      <w:r>
        <w:rPr>
          <w:rFonts w:cstheme="minorHAnsi" w:hint="cs"/>
          <w:u w:val="single"/>
          <w:rtl/>
        </w:rPr>
        <w:t>מחצית ההשבחה</w:t>
      </w:r>
      <w:r>
        <w:rPr>
          <w:rFonts w:cstheme="minorHAnsi" w:hint="cs"/>
          <w:rtl/>
        </w:rPr>
        <w:t>. אין איזה שהוא היגיון מסוים לגבייה של מחצית</w:t>
      </w:r>
      <w:r w:rsidR="00B00B8B">
        <w:rPr>
          <w:rFonts w:cstheme="minorHAnsi" w:hint="cs"/>
          <w:rtl/>
        </w:rPr>
        <w:t>. במדינות אחרות בעולם שיעור ההיטל נע בין 30%-60%.</w:t>
      </w:r>
    </w:p>
    <w:p w14:paraId="3AF62600" w14:textId="101CA632" w:rsidR="00D25CA8" w:rsidRDefault="00D25CA8" w:rsidP="006E1046">
      <w:pPr>
        <w:pStyle w:val="a7"/>
        <w:jc w:val="both"/>
        <w:rPr>
          <w:rFonts w:cstheme="minorHAnsi"/>
          <w:rtl/>
        </w:rPr>
      </w:pPr>
    </w:p>
    <w:p w14:paraId="362077A0" w14:textId="0CF317A1" w:rsidR="00D25CA8" w:rsidRDefault="007F09F4" w:rsidP="006E1046">
      <w:pPr>
        <w:pStyle w:val="a7"/>
        <w:jc w:val="both"/>
        <w:rPr>
          <w:rFonts w:cstheme="minorHAnsi"/>
          <w:rtl/>
        </w:rPr>
      </w:pPr>
      <w:r>
        <w:rPr>
          <w:rFonts w:cstheme="minorHAnsi" w:hint="cs"/>
          <w:rtl/>
        </w:rPr>
        <w:t xml:space="preserve">השבחה של מקרקעין מתרחשת כאשר פעולת תכנון מסוימת מביאה לעליית ערך המקרקעין בעקבות אישור תוכנית, מתן הקהל או התרת שימוש חורג. אך איזו מפעולה תכנונית תיחשב כהשבחה? איזו פעולת תוכנית תביא את ההשבחה? </w:t>
      </w:r>
      <w:r>
        <w:rPr>
          <w:rFonts w:cstheme="minorHAnsi" w:hint="cs"/>
          <w:b/>
          <w:bCs/>
          <w:rtl/>
        </w:rPr>
        <w:t>סעיף 2(א)</w:t>
      </w:r>
      <w:r>
        <w:rPr>
          <w:rFonts w:cstheme="minorHAnsi" w:hint="cs"/>
          <w:rtl/>
        </w:rPr>
        <w:t xml:space="preserve"> ל</w:t>
      </w:r>
      <w:r>
        <w:rPr>
          <w:rFonts w:cstheme="minorHAnsi" w:hint="cs"/>
          <w:b/>
          <w:bCs/>
          <w:rtl/>
        </w:rPr>
        <w:t>תוספת השלישית</w:t>
      </w:r>
      <w:r>
        <w:rPr>
          <w:rFonts w:cstheme="minorHAnsi" w:hint="cs"/>
          <w:rtl/>
        </w:rPr>
        <w:t xml:space="preserve"> קובע כי אם חלה השבחה במקרקעין </w:t>
      </w:r>
      <w:r w:rsidRPr="009C5BA2">
        <w:rPr>
          <w:rFonts w:cstheme="minorHAnsi" w:hint="cs"/>
          <w:u w:val="single"/>
          <w:rtl/>
        </w:rPr>
        <w:t>בין אם מחמת הרחבתן של זכויות הניצול בהם</w:t>
      </w:r>
      <w:r>
        <w:rPr>
          <w:rFonts w:cstheme="minorHAnsi" w:hint="cs"/>
          <w:rtl/>
        </w:rPr>
        <w:t xml:space="preserve"> (אישור התוכנית או מתן ההקלה למשל) </w:t>
      </w:r>
      <w:r w:rsidRPr="009C5BA2">
        <w:rPr>
          <w:rFonts w:cstheme="minorHAnsi" w:hint="cs"/>
          <w:u w:val="single"/>
          <w:rtl/>
        </w:rPr>
        <w:t>ובין אם בדרך אחרת</w:t>
      </w:r>
      <w:r>
        <w:rPr>
          <w:rFonts w:cstheme="minorHAnsi" w:hint="cs"/>
          <w:rtl/>
        </w:rPr>
        <w:t>, ישלם בעלם היטל השבחה לפי האמור בתוספת זו.</w:t>
      </w:r>
    </w:p>
    <w:p w14:paraId="64DE2F90" w14:textId="3AD38A5E" w:rsidR="00D4007F" w:rsidRDefault="00D4007F" w:rsidP="006E1046">
      <w:pPr>
        <w:pStyle w:val="a7"/>
        <w:jc w:val="both"/>
        <w:rPr>
          <w:rFonts w:cstheme="minorHAnsi"/>
          <w:rtl/>
        </w:rPr>
      </w:pPr>
    </w:p>
    <w:p w14:paraId="607016EE" w14:textId="7B1F9D7D" w:rsidR="00D4007F" w:rsidRDefault="00D4007F" w:rsidP="006E1046">
      <w:pPr>
        <w:pStyle w:val="a7"/>
        <w:jc w:val="both"/>
        <w:rPr>
          <w:rFonts w:cstheme="minorHAnsi"/>
          <w:rtl/>
        </w:rPr>
      </w:pPr>
      <w:r>
        <w:rPr>
          <w:rFonts w:cstheme="minorHAnsi" w:hint="cs"/>
          <w:b/>
          <w:bCs/>
          <w:rtl/>
        </w:rPr>
        <w:t>מהי "דרך אחרת" לעניין ההשבחה?</w:t>
      </w:r>
      <w:r>
        <w:rPr>
          <w:rFonts w:cstheme="minorHAnsi" w:hint="cs"/>
          <w:rtl/>
        </w:rPr>
        <w:t xml:space="preserve"> זה נדון ב</w:t>
      </w:r>
      <w:r>
        <w:rPr>
          <w:rFonts w:cstheme="minorHAnsi" w:hint="cs"/>
          <w:b/>
          <w:bCs/>
          <w:rtl/>
        </w:rPr>
        <w:t>פס"ד סי אנד סאן</w:t>
      </w:r>
      <w:r>
        <w:rPr>
          <w:rFonts w:cstheme="minorHAnsi" w:hint="cs"/>
          <w:rtl/>
        </w:rPr>
        <w:t>. עובדות:</w:t>
      </w:r>
    </w:p>
    <w:p w14:paraId="79A76627" w14:textId="2747FFE9" w:rsidR="00D4007F" w:rsidRDefault="00D4007F" w:rsidP="00D4007F">
      <w:pPr>
        <w:pStyle w:val="a7"/>
        <w:numPr>
          <w:ilvl w:val="0"/>
          <w:numId w:val="5"/>
        </w:numPr>
        <w:ind w:left="424"/>
        <w:jc w:val="both"/>
        <w:rPr>
          <w:rFonts w:cstheme="minorHAnsi"/>
        </w:rPr>
      </w:pPr>
      <w:r>
        <w:rPr>
          <w:rFonts w:cstheme="minorHAnsi" w:hint="cs"/>
          <w:rtl/>
        </w:rPr>
        <w:t>למערערת מקרקעין בתל אביב.</w:t>
      </w:r>
    </w:p>
    <w:p w14:paraId="10315FEB" w14:textId="22F05671" w:rsidR="00D4007F" w:rsidRDefault="00D4007F" w:rsidP="00D4007F">
      <w:pPr>
        <w:pStyle w:val="a7"/>
        <w:numPr>
          <w:ilvl w:val="0"/>
          <w:numId w:val="5"/>
        </w:numPr>
        <w:ind w:left="424"/>
        <w:jc w:val="both"/>
        <w:rPr>
          <w:rFonts w:cstheme="minorHAnsi"/>
        </w:rPr>
      </w:pPr>
      <w:r>
        <w:rPr>
          <w:rFonts w:cstheme="minorHAnsi" w:hint="cs"/>
          <w:rtl/>
        </w:rPr>
        <w:t>למקרקעין אלה חלה תוכנית מתאר מקומית 1170 אשר קבעה ייעודי הקרקע.</w:t>
      </w:r>
    </w:p>
    <w:p w14:paraId="7930FEDF" w14:textId="39B45CF4" w:rsidR="00D4007F" w:rsidRDefault="00D4007F" w:rsidP="00D4007F">
      <w:pPr>
        <w:pStyle w:val="a7"/>
        <w:numPr>
          <w:ilvl w:val="0"/>
          <w:numId w:val="5"/>
        </w:numPr>
        <w:ind w:left="424"/>
        <w:jc w:val="both"/>
        <w:rPr>
          <w:rFonts w:cstheme="minorHAnsi"/>
        </w:rPr>
      </w:pPr>
      <w:r>
        <w:rPr>
          <w:rFonts w:cstheme="minorHAnsi" w:hint="cs"/>
          <w:rtl/>
        </w:rPr>
        <w:lastRenderedPageBreak/>
        <w:t>תוכנית מפורטת 1700, החלה על כל האזור, הוכנה וקבעה, בין השאר, את זכויות הניצול. היא הוסיפה וקבעה כי תוגש תוכנית מפורטת נוספת לעניין הבינוי. עם הכנת תוכנית 1700 עלה ערך המקרקעין באזור. התוכנית עצמה לא אושרה.</w:t>
      </w:r>
    </w:p>
    <w:p w14:paraId="575ECEFC" w14:textId="5BFE5583" w:rsidR="00D4007F" w:rsidRDefault="00D4007F" w:rsidP="00D4007F">
      <w:pPr>
        <w:pStyle w:val="a7"/>
        <w:numPr>
          <w:ilvl w:val="0"/>
          <w:numId w:val="5"/>
        </w:numPr>
        <w:ind w:left="424"/>
        <w:jc w:val="both"/>
        <w:rPr>
          <w:rFonts w:cstheme="minorHAnsi"/>
        </w:rPr>
      </w:pPr>
      <w:r>
        <w:rPr>
          <w:rFonts w:cstheme="minorHAnsi" w:hint="cs"/>
          <w:rtl/>
        </w:rPr>
        <w:t>לאחר זמן פורסמה תוכנית 1700ב- גם זו תוכנית מפורטת. היא חלה על מקרקעי המערערת בלבד. היא החילה על המקרקעין את שנקבע לעניין זכויות הניצול בתוכנית 1700, תוך שהוסיפה הוראות בעניין שטחים ציבוריים פתוחים. התוכנית קבעה דרכי גישה למגרשי הבנייה. היא כללה תוכנית בינוי. עתה השתפרה קבלתם של היתרי בנייה. כתוצאה מכך התרחשה עלייה נוספת בערך המקרקעין של המערערת.</w:t>
      </w:r>
    </w:p>
    <w:p w14:paraId="41C388B3" w14:textId="46C10129" w:rsidR="00D4007F" w:rsidRPr="00D4007F" w:rsidRDefault="00D4007F" w:rsidP="00D4007F">
      <w:pPr>
        <w:pStyle w:val="a7"/>
        <w:numPr>
          <w:ilvl w:val="0"/>
          <w:numId w:val="5"/>
        </w:numPr>
        <w:ind w:left="424"/>
        <w:jc w:val="both"/>
        <w:rPr>
          <w:rFonts w:cstheme="minorHAnsi"/>
          <w:rtl/>
        </w:rPr>
      </w:pPr>
      <w:r>
        <w:rPr>
          <w:rFonts w:cstheme="minorHAnsi" w:hint="cs"/>
          <w:rtl/>
        </w:rPr>
        <w:t>המערערת נדרשה לשלם כתנאי למתן היתרי הבנייה, מס השבחה על עליית ערך נוספת זו- השבחה בעקבות אפשרות קבלת היתרי בנייה.</w:t>
      </w:r>
    </w:p>
    <w:p w14:paraId="27813E25" w14:textId="6F506AE7" w:rsidR="00E70A1B" w:rsidRDefault="00E70A1B" w:rsidP="006F0209">
      <w:pPr>
        <w:pStyle w:val="a7"/>
        <w:jc w:val="both"/>
        <w:rPr>
          <w:rFonts w:cstheme="minorHAnsi"/>
          <w:rtl/>
        </w:rPr>
      </w:pPr>
    </w:p>
    <w:p w14:paraId="4A000AC8" w14:textId="0057158A" w:rsidR="00C84C50" w:rsidRDefault="00C84C50" w:rsidP="00C84C50">
      <w:pPr>
        <w:pStyle w:val="a7"/>
        <w:jc w:val="both"/>
        <w:rPr>
          <w:rFonts w:cstheme="minorHAnsi"/>
          <w:rtl/>
        </w:rPr>
      </w:pPr>
      <w:r>
        <w:rPr>
          <w:rFonts w:cstheme="minorHAnsi" w:hint="cs"/>
          <w:b/>
          <w:bCs/>
          <w:rtl/>
        </w:rPr>
        <w:t xml:space="preserve">השאלה המשפטית- </w:t>
      </w:r>
      <w:r>
        <w:rPr>
          <w:rFonts w:cstheme="minorHAnsi" w:hint="cs"/>
          <w:rtl/>
        </w:rPr>
        <w:t xml:space="preserve">האם עליית ערך הנובעת מאישור תוכנית מפורטת אשר לא הרחיבה את זכויות הניצול </w:t>
      </w:r>
      <w:r w:rsidRPr="00203AE2">
        <w:rPr>
          <w:rFonts w:cstheme="minorHAnsi" w:hint="cs"/>
          <w:u w:val="single"/>
          <w:rtl/>
        </w:rPr>
        <w:t>אך אפשרה מתן היתרי בנייה</w:t>
      </w:r>
      <w:r>
        <w:rPr>
          <w:rFonts w:cstheme="minorHAnsi" w:hint="cs"/>
          <w:rtl/>
        </w:rPr>
        <w:t>, היא עליית ערך "בדרך אחרת"? "הדיבור "בדרך אחרת" הוא דיבור עמום. הוא יוצר חוסר וודאות באשר לתחולתו על פרטים... הדרך היחידה להסיר את העמימות היא להבין את המנוח העמום בהקשרו. טקסט יש להבין בקונטקסט. הקשר זה הוא התכלית. מהי התכלית המונחת ביסוד הוראה זו?"</w:t>
      </w:r>
    </w:p>
    <w:p w14:paraId="27E20156" w14:textId="245A0E8C" w:rsidR="001D5381" w:rsidRDefault="001D5381" w:rsidP="00C84C50">
      <w:pPr>
        <w:pStyle w:val="a7"/>
        <w:jc w:val="both"/>
        <w:rPr>
          <w:rFonts w:cstheme="minorHAnsi"/>
          <w:rtl/>
        </w:rPr>
      </w:pPr>
    </w:p>
    <w:p w14:paraId="2DECCB9B" w14:textId="17E0A1D1" w:rsidR="001D5381" w:rsidRDefault="001D5381" w:rsidP="00C84C50">
      <w:pPr>
        <w:pStyle w:val="a7"/>
        <w:jc w:val="both"/>
        <w:rPr>
          <w:rFonts w:cstheme="minorHAnsi"/>
          <w:rtl/>
        </w:rPr>
      </w:pPr>
      <w:r>
        <w:rPr>
          <w:rFonts w:cstheme="minorHAnsi" w:hint="cs"/>
          <w:rtl/>
        </w:rPr>
        <w:t>טענות הצדדים:</w:t>
      </w:r>
    </w:p>
    <w:p w14:paraId="1FAC8494" w14:textId="67341AE5" w:rsidR="001D5381" w:rsidRDefault="001D5381" w:rsidP="001D5381">
      <w:pPr>
        <w:pStyle w:val="a7"/>
        <w:numPr>
          <w:ilvl w:val="0"/>
          <w:numId w:val="5"/>
        </w:numPr>
        <w:ind w:left="424"/>
        <w:jc w:val="both"/>
        <w:rPr>
          <w:rFonts w:cstheme="minorHAnsi"/>
        </w:rPr>
      </w:pPr>
      <w:r>
        <w:rPr>
          <w:rFonts w:cstheme="minorHAnsi" w:hint="cs"/>
          <w:u w:val="single"/>
          <w:rtl/>
        </w:rPr>
        <w:t>המערערת</w:t>
      </w:r>
      <w:r>
        <w:rPr>
          <w:rFonts w:cstheme="minorHAnsi" w:hint="cs"/>
          <w:rtl/>
        </w:rPr>
        <w:t>-</w:t>
      </w:r>
    </w:p>
    <w:p w14:paraId="54F8B2E9" w14:textId="7DF80CB0" w:rsidR="001D5381" w:rsidRDefault="001D5381" w:rsidP="001D5381">
      <w:pPr>
        <w:pStyle w:val="a7"/>
        <w:numPr>
          <w:ilvl w:val="1"/>
          <w:numId w:val="5"/>
        </w:numPr>
        <w:ind w:left="849"/>
        <w:jc w:val="both"/>
        <w:rPr>
          <w:rFonts w:cstheme="minorHAnsi"/>
        </w:rPr>
      </w:pPr>
      <w:r>
        <w:rPr>
          <w:rFonts w:cstheme="minorHAnsi" w:hint="cs"/>
          <w:rtl/>
        </w:rPr>
        <w:t>אין לחייב בהיטל השבחה בעקבות אישורה של התוכנית שמאפשרת הוצאת היתרי בנייה;</w:t>
      </w:r>
    </w:p>
    <w:p w14:paraId="300BBF83" w14:textId="17D152C9" w:rsidR="001D5381" w:rsidRDefault="001D5381" w:rsidP="001D5381">
      <w:pPr>
        <w:pStyle w:val="a7"/>
        <w:numPr>
          <w:ilvl w:val="1"/>
          <w:numId w:val="5"/>
        </w:numPr>
        <w:ind w:left="849"/>
        <w:jc w:val="both"/>
        <w:rPr>
          <w:rFonts w:cstheme="minorHAnsi"/>
        </w:rPr>
      </w:pPr>
      <w:r>
        <w:rPr>
          <w:rFonts w:cstheme="minorHAnsi" w:hint="cs"/>
          <w:rtl/>
        </w:rPr>
        <w:t>קיימת הפליה הנוצרת בין בעלי מקרקעין, שלגבי המקרקעין שלהם הוגשה תוכנית מפורטת, לבין בעלי מקרקעין שלגי המקרקעין שלהם הוגשה תוכנית בינוי. הראשונים חייבים בהיטל השבחה ואילו האחרונים פטורים ממנו.</w:t>
      </w:r>
    </w:p>
    <w:p w14:paraId="5461A928" w14:textId="62174451" w:rsidR="001D5381" w:rsidRDefault="001D5381" w:rsidP="001D5381">
      <w:pPr>
        <w:pStyle w:val="a7"/>
        <w:numPr>
          <w:ilvl w:val="0"/>
          <w:numId w:val="5"/>
        </w:numPr>
        <w:ind w:left="424"/>
        <w:jc w:val="both"/>
        <w:rPr>
          <w:rFonts w:cstheme="minorHAnsi"/>
        </w:rPr>
      </w:pPr>
      <w:r>
        <w:rPr>
          <w:rFonts w:cstheme="minorHAnsi" w:hint="cs"/>
          <w:u w:val="single"/>
          <w:rtl/>
        </w:rPr>
        <w:t>המשיבה</w:t>
      </w:r>
      <w:r>
        <w:rPr>
          <w:rFonts w:cstheme="minorHAnsi" w:hint="cs"/>
          <w:rtl/>
        </w:rPr>
        <w:t>-</w:t>
      </w:r>
    </w:p>
    <w:p w14:paraId="31A4B516" w14:textId="2BCDBDFA" w:rsidR="001D5381" w:rsidRDefault="001D5381" w:rsidP="001D5381">
      <w:pPr>
        <w:pStyle w:val="a7"/>
        <w:numPr>
          <w:ilvl w:val="1"/>
          <w:numId w:val="5"/>
        </w:numPr>
        <w:ind w:left="849"/>
        <w:jc w:val="both"/>
        <w:rPr>
          <w:rFonts w:cstheme="minorHAnsi"/>
        </w:rPr>
      </w:pPr>
      <w:r>
        <w:rPr>
          <w:rFonts w:cstheme="minorHAnsi" w:hint="cs"/>
          <w:rtl/>
        </w:rPr>
        <w:t>עצם אישור התוכנית המפורטת, המאפשרת הוצאת תוכנית מתאר מהכוח אל הפעול, יוצרת חבות בהיטל, אם כתוצאה מכך התרחשה השבחה;</w:t>
      </w:r>
    </w:p>
    <w:p w14:paraId="0EFDE6DB" w14:textId="02DF91DD" w:rsidR="001D5381" w:rsidRDefault="001D5381" w:rsidP="001D5381">
      <w:pPr>
        <w:pStyle w:val="a7"/>
        <w:numPr>
          <w:ilvl w:val="1"/>
          <w:numId w:val="5"/>
        </w:numPr>
        <w:ind w:left="849"/>
        <w:jc w:val="both"/>
        <w:rPr>
          <w:rFonts w:cstheme="minorHAnsi"/>
        </w:rPr>
      </w:pPr>
      <w:r>
        <w:rPr>
          <w:rFonts w:cstheme="minorHAnsi" w:hint="cs"/>
          <w:rtl/>
        </w:rPr>
        <w:t>אין כל הפליה בין סוגים שונים של בעלי מקרקעין, שכן לא ניתן להסדיר בתוכנית בינוי נושא החייב הסדר בתוכנית מתאר או בתוכנית מפורטת.</w:t>
      </w:r>
    </w:p>
    <w:p w14:paraId="55EB7578" w14:textId="4506608D" w:rsidR="001D5381" w:rsidRDefault="001D5381" w:rsidP="001D5381">
      <w:pPr>
        <w:pStyle w:val="a7"/>
        <w:jc w:val="both"/>
        <w:rPr>
          <w:rFonts w:cstheme="minorHAnsi"/>
          <w:rtl/>
        </w:rPr>
      </w:pPr>
    </w:p>
    <w:p w14:paraId="20B2D78B" w14:textId="40E8F494" w:rsidR="001D5381" w:rsidRDefault="001747F2" w:rsidP="001D5381">
      <w:pPr>
        <w:pStyle w:val="a7"/>
        <w:jc w:val="both"/>
        <w:rPr>
          <w:rFonts w:cstheme="minorHAnsi"/>
          <w:rtl/>
        </w:rPr>
      </w:pPr>
      <w:r>
        <w:rPr>
          <w:rFonts w:cstheme="minorHAnsi" w:hint="cs"/>
          <w:b/>
          <w:bCs/>
          <w:rtl/>
        </w:rPr>
        <w:t>ההלכה-</w:t>
      </w:r>
      <w:r>
        <w:rPr>
          <w:rFonts w:cstheme="minorHAnsi" w:hint="cs"/>
          <w:rtl/>
        </w:rPr>
        <w:t xml:space="preserve"> </w:t>
      </w:r>
      <w:r w:rsidRPr="001747F2">
        <w:rPr>
          <w:rFonts w:cstheme="minorHAnsi" w:hint="cs"/>
          <w:u w:val="single"/>
          <w:rtl/>
        </w:rPr>
        <w:t>קבלת תוכנית אשר מאפשרת הוצאת היתרים מהווה "דרך אחרת", דהיינו- השבחה על פי החוק</w:t>
      </w:r>
      <w:r>
        <w:rPr>
          <w:rFonts w:cstheme="minorHAnsi" w:hint="cs"/>
          <w:rtl/>
        </w:rPr>
        <w:t xml:space="preserve">. </w:t>
      </w:r>
      <w:r w:rsidR="00DE2465">
        <w:rPr>
          <w:rFonts w:cstheme="minorHAnsi" w:hint="cs"/>
          <w:rtl/>
        </w:rPr>
        <w:t>"נפנה עתה ללשון החוק. החוק קובע כי ההיטל מוטל על השבחה של מקרקעין. בענייננו, השבחה זו נובעת מעליית ערכם עקב תוכנית מפורטת. פשיטא שחובת ההיטל חלה מקום שהשבחה באה "מחמת הרחבתן של זכויות הניצול". אך חובה זו אינה מוגבלת למקרים של השבחה עקב הרחבת זכויות ניצול. החובה לשאת בהיטל קיימת גם אם ההשבחה באה בשל עליית ערך "בדרך אחרת". "דרך אחרת" משמעותה דרך שאינה הרחבה של זכויות הניצול ואשר הביאה, בעקבות אישור התוכנית, לעליית שווי המקרקעין. זהו המקרה שלפנינו. אכן, הרשות המקומית נשאה בהוצאות תכנון ופיתוח, שאפשרו לה לפרסם את תוכנית 1700ב. על בעל המקרקעין לשאת בהוצאות עליה. אישור התוכנית הביא "בדרך אחרת", כלומר באמצעות קביעה כללית להוציא פוטנציאל הבנייה מהכוח אל הפועל, לעליית שווי המקרקעין. בגין עלייה זו על בעל המקרקעין לשאת בהיטל השבחה.</w:t>
      </w:r>
    </w:p>
    <w:p w14:paraId="43FBAE74" w14:textId="29606611" w:rsidR="009436EC" w:rsidRDefault="009436EC" w:rsidP="001D5381">
      <w:pPr>
        <w:pStyle w:val="a7"/>
        <w:jc w:val="both"/>
        <w:rPr>
          <w:rFonts w:cstheme="minorHAnsi"/>
          <w:rtl/>
        </w:rPr>
      </w:pPr>
    </w:p>
    <w:p w14:paraId="7238706A" w14:textId="0C1A7B11" w:rsidR="009436EC" w:rsidRPr="009436EC" w:rsidRDefault="009436EC" w:rsidP="001D5381">
      <w:pPr>
        <w:pStyle w:val="a7"/>
        <w:jc w:val="both"/>
        <w:rPr>
          <w:rFonts w:cstheme="minorHAnsi"/>
          <w:rtl/>
        </w:rPr>
      </w:pPr>
      <w:r>
        <w:rPr>
          <w:rFonts w:cstheme="minorHAnsi" w:hint="cs"/>
          <w:rtl/>
        </w:rPr>
        <w:t xml:space="preserve">לסיכום, </w:t>
      </w:r>
      <w:r>
        <w:rPr>
          <w:rFonts w:cstheme="minorHAnsi" w:hint="cs"/>
          <w:b/>
          <w:bCs/>
          <w:rtl/>
        </w:rPr>
        <w:t>דרך אחרת</w:t>
      </w:r>
      <w:r>
        <w:rPr>
          <w:rFonts w:cstheme="minorHAnsi" w:hint="cs"/>
          <w:rtl/>
        </w:rPr>
        <w:t xml:space="preserve"> היא כגון אישור תוכנית מפורטת המאפשרת קבלת היתרי בנייה מכוח הוראות של תוכנית מתאר מקומית קודמת ואשר הביאה לעלייה במחיר המקרקעין.</w:t>
      </w:r>
    </w:p>
    <w:p w14:paraId="25EC874A" w14:textId="7E0EF2CD" w:rsidR="000038F2" w:rsidRDefault="000038F2" w:rsidP="001D5381">
      <w:pPr>
        <w:pStyle w:val="a7"/>
        <w:jc w:val="both"/>
        <w:rPr>
          <w:rFonts w:cstheme="minorHAnsi"/>
          <w:rtl/>
        </w:rPr>
      </w:pPr>
    </w:p>
    <w:p w14:paraId="1C333B87" w14:textId="77777777" w:rsidR="006A1AF1" w:rsidRDefault="003D1DE4" w:rsidP="006A1AF1">
      <w:pPr>
        <w:pStyle w:val="a7"/>
        <w:jc w:val="both"/>
        <w:rPr>
          <w:rFonts w:cstheme="minorHAnsi"/>
          <w:rtl/>
        </w:rPr>
      </w:pPr>
      <w:r>
        <w:rPr>
          <w:rFonts w:cstheme="minorHAnsi" w:hint="cs"/>
          <w:b/>
          <w:bCs/>
          <w:rtl/>
        </w:rPr>
        <w:t>מתי משלמים?</w:t>
      </w:r>
      <w:r>
        <w:rPr>
          <w:rFonts w:cstheme="minorHAnsi" w:hint="cs"/>
          <w:rtl/>
        </w:rPr>
        <w:t xml:space="preserve"> </w:t>
      </w:r>
      <w:r>
        <w:rPr>
          <w:rFonts w:cstheme="minorHAnsi" w:hint="cs"/>
          <w:u w:val="single"/>
          <w:rtl/>
        </w:rPr>
        <w:t>בעת מימוש הזכויות</w:t>
      </w:r>
      <w:r>
        <w:rPr>
          <w:rFonts w:cstheme="minorHAnsi" w:hint="cs"/>
          <w:rtl/>
        </w:rPr>
        <w:t xml:space="preserve">. </w:t>
      </w:r>
      <w:r>
        <w:rPr>
          <w:rFonts w:cstheme="minorHAnsi" w:hint="cs"/>
          <w:b/>
          <w:bCs/>
          <w:rtl/>
        </w:rPr>
        <w:t>סעיף 7(א)</w:t>
      </w:r>
      <w:r>
        <w:rPr>
          <w:rFonts w:cstheme="minorHAnsi" w:hint="cs"/>
          <w:rtl/>
        </w:rPr>
        <w:t xml:space="preserve"> קובע כי ההיטל ישולם לא יאוחר מהמועד שהחייב בו מימש זכות במקרקעין שלגביהם חל ההיטל, ורשאי החייב לשלם מקדמות על חשבונו עוד לפני קביעת שומת ההשבחה.</w:t>
      </w:r>
      <w:r w:rsidR="00AD3E06">
        <w:rPr>
          <w:rFonts w:cstheme="minorHAnsi" w:hint="cs"/>
          <w:rtl/>
        </w:rPr>
        <w:t xml:space="preserve"> </w:t>
      </w:r>
      <w:r w:rsidR="00AD3E06">
        <w:rPr>
          <w:rFonts w:cstheme="minorHAnsi" w:hint="cs"/>
          <w:b/>
          <w:bCs/>
          <w:rtl/>
        </w:rPr>
        <w:t>סעיף 7(ב)</w:t>
      </w:r>
      <w:r w:rsidR="00AD3E06">
        <w:rPr>
          <w:rFonts w:cstheme="minorHAnsi" w:hint="cs"/>
          <w:rtl/>
        </w:rPr>
        <w:t xml:space="preserve"> קובע כי מימש החייב בהיטל חלק מן הזכויות במקרקעין ישלם היטל בשיעור יחסי לפי מידת המימוש החייבת בהיטל.</w:t>
      </w:r>
    </w:p>
    <w:p w14:paraId="59807775" w14:textId="755C46DF" w:rsidR="006A1AF1" w:rsidRDefault="006A1AF1" w:rsidP="006A1AF1">
      <w:pPr>
        <w:pStyle w:val="a7"/>
        <w:jc w:val="both"/>
        <w:rPr>
          <w:rFonts w:cstheme="minorHAnsi"/>
          <w:rtl/>
        </w:rPr>
      </w:pPr>
    </w:p>
    <w:p w14:paraId="7017DA69" w14:textId="08F05FEE" w:rsidR="001D6A86" w:rsidRDefault="001D6A86" w:rsidP="006A1AF1">
      <w:pPr>
        <w:pStyle w:val="a7"/>
        <w:jc w:val="both"/>
        <w:rPr>
          <w:rFonts w:cstheme="minorHAnsi"/>
          <w:rtl/>
        </w:rPr>
      </w:pPr>
      <w:r>
        <w:rPr>
          <w:rFonts w:cstheme="minorHAnsi" w:hint="cs"/>
          <w:rtl/>
        </w:rPr>
        <w:t>בכל הנוגע לעליית שווי מקרקעין עקב אישור תוכנית, מבחין המחוקק בין מועד אירוע הס (עורכים שומת ההשבחה) לבין מועד תשלום ההיטל (מועד מימוש הזכויות). שומת ההשבחה נערכת נכון ליום תחילת התוכנית/אישור ההקלה/אישור השימוש החורג, ומכאן ועד ליום המימוש יחולו הפרשי הצמדה למדד.</w:t>
      </w:r>
    </w:p>
    <w:p w14:paraId="7B5E3240" w14:textId="77777777" w:rsidR="001D6A86" w:rsidRDefault="001D6A86" w:rsidP="006A1AF1">
      <w:pPr>
        <w:pStyle w:val="a7"/>
        <w:jc w:val="both"/>
        <w:rPr>
          <w:rFonts w:cstheme="minorHAnsi"/>
          <w:rtl/>
        </w:rPr>
      </w:pPr>
    </w:p>
    <w:p w14:paraId="1E85A945" w14:textId="747F7A37" w:rsidR="000038F2" w:rsidRPr="006A1AF1" w:rsidRDefault="00854234" w:rsidP="006A1AF1">
      <w:pPr>
        <w:pStyle w:val="a7"/>
        <w:jc w:val="both"/>
        <w:rPr>
          <w:rFonts w:cstheme="minorHAnsi"/>
          <w:b/>
          <w:bCs/>
          <w:rtl/>
        </w:rPr>
      </w:pPr>
      <w:r>
        <w:rPr>
          <w:rFonts w:cstheme="minorHAnsi" w:hint="cs"/>
          <w:b/>
          <w:bCs/>
          <w:rtl/>
        </w:rPr>
        <w:t xml:space="preserve">מהו אירוע "מימוש זכויות"? </w:t>
      </w:r>
      <w:r>
        <w:rPr>
          <w:rFonts w:cstheme="minorHAnsi" w:hint="cs"/>
          <w:rtl/>
        </w:rPr>
        <w:t xml:space="preserve">לפי </w:t>
      </w:r>
      <w:r>
        <w:rPr>
          <w:rFonts w:cstheme="minorHAnsi" w:hint="cs"/>
          <w:b/>
          <w:bCs/>
          <w:rtl/>
        </w:rPr>
        <w:t>סעיף 1</w:t>
      </w:r>
      <w:r>
        <w:rPr>
          <w:rFonts w:cstheme="minorHAnsi" w:hint="cs"/>
          <w:rtl/>
        </w:rPr>
        <w:t xml:space="preserve"> ל</w:t>
      </w:r>
      <w:r>
        <w:rPr>
          <w:rFonts w:cstheme="minorHAnsi" w:hint="cs"/>
          <w:b/>
          <w:bCs/>
          <w:rtl/>
        </w:rPr>
        <w:t>תוספת השלישית</w:t>
      </w:r>
      <w:r>
        <w:rPr>
          <w:rFonts w:cstheme="minorHAnsi" w:hint="cs"/>
          <w:rtl/>
        </w:rPr>
        <w:t>:</w:t>
      </w:r>
    </w:p>
    <w:p w14:paraId="5BFE9187" w14:textId="67DFBE2A" w:rsidR="00854234" w:rsidRDefault="006A7C1D" w:rsidP="00CA197D">
      <w:pPr>
        <w:pStyle w:val="a7"/>
        <w:numPr>
          <w:ilvl w:val="0"/>
          <w:numId w:val="41"/>
        </w:numPr>
        <w:ind w:left="424"/>
        <w:jc w:val="both"/>
        <w:rPr>
          <w:rFonts w:cstheme="minorHAnsi"/>
        </w:rPr>
      </w:pPr>
      <w:r>
        <w:rPr>
          <w:rFonts w:cstheme="minorHAnsi" w:hint="cs"/>
          <w:u w:val="single"/>
          <w:rtl/>
        </w:rPr>
        <w:t>הוצאת היתר בנייה</w:t>
      </w:r>
      <w:r w:rsidRPr="006A7C1D">
        <w:rPr>
          <w:rFonts w:cstheme="minorHAnsi" w:hint="cs"/>
          <w:rtl/>
        </w:rPr>
        <w:t xml:space="preserve">- </w:t>
      </w:r>
      <w:r w:rsidR="00854234" w:rsidRPr="006A7C1D">
        <w:rPr>
          <w:rFonts w:cstheme="minorHAnsi" w:hint="cs"/>
          <w:rtl/>
        </w:rPr>
        <w:t>קבלת</w:t>
      </w:r>
      <w:r w:rsidR="00854234">
        <w:rPr>
          <w:rFonts w:cstheme="minorHAnsi" w:hint="cs"/>
          <w:rtl/>
        </w:rPr>
        <w:t xml:space="preserve"> היתר לפי חוק זה לבנייה או לשימוש בהם שלא ניתן היה לתתו אלמלא אישור התוכנית, מתן הקלה או התרת שימוש חורג שבעקבותיהם חל היטל השבחה;</w:t>
      </w:r>
    </w:p>
    <w:p w14:paraId="467D0FAA" w14:textId="6FC2F208" w:rsidR="00854234" w:rsidRDefault="006A7C1D" w:rsidP="00CA197D">
      <w:pPr>
        <w:pStyle w:val="a7"/>
        <w:numPr>
          <w:ilvl w:val="0"/>
          <w:numId w:val="41"/>
        </w:numPr>
        <w:ind w:left="424"/>
        <w:jc w:val="both"/>
        <w:rPr>
          <w:rFonts w:cstheme="minorHAnsi"/>
        </w:rPr>
      </w:pPr>
      <w:r>
        <w:rPr>
          <w:rFonts w:cstheme="minorHAnsi" w:hint="cs"/>
          <w:u w:val="single"/>
          <w:rtl/>
        </w:rPr>
        <w:t>תחילת השימוש בהם</w:t>
      </w:r>
      <w:r>
        <w:rPr>
          <w:rFonts w:cstheme="minorHAnsi" w:hint="cs"/>
          <w:rtl/>
        </w:rPr>
        <w:t xml:space="preserve">- </w:t>
      </w:r>
      <w:r w:rsidR="00854234">
        <w:rPr>
          <w:rFonts w:cstheme="minorHAnsi" w:hint="cs"/>
          <w:rtl/>
        </w:rPr>
        <w:t>התחלת השימוש בהם בפועל כפי שהותר לראשונה עקב אישור התוכנית שבעקבותיו חל היטל השבחה;</w:t>
      </w:r>
    </w:p>
    <w:p w14:paraId="63379B0A" w14:textId="5382A70D" w:rsidR="00854234" w:rsidRPr="00854234" w:rsidRDefault="006A7C1D" w:rsidP="00CA197D">
      <w:pPr>
        <w:pStyle w:val="a7"/>
        <w:numPr>
          <w:ilvl w:val="0"/>
          <w:numId w:val="41"/>
        </w:numPr>
        <w:ind w:left="424"/>
        <w:jc w:val="both"/>
        <w:rPr>
          <w:rFonts w:cstheme="minorHAnsi"/>
          <w:rtl/>
        </w:rPr>
      </w:pPr>
      <w:r>
        <w:rPr>
          <w:rFonts w:cstheme="minorHAnsi" w:hint="cs"/>
          <w:u w:val="single"/>
          <w:rtl/>
        </w:rPr>
        <w:t>ביום מכירת המקרקעין</w:t>
      </w:r>
      <w:r>
        <w:rPr>
          <w:rFonts w:cstheme="minorHAnsi" w:hint="cs"/>
          <w:rtl/>
        </w:rPr>
        <w:t xml:space="preserve">- </w:t>
      </w:r>
      <w:r w:rsidR="00854234">
        <w:rPr>
          <w:rFonts w:cstheme="minorHAnsi" w:hint="cs"/>
          <w:rtl/>
        </w:rPr>
        <w:t>העברתם או העברת החכירה לדורות בהם, בשלמות או חלקית, או הענקת זכויות בהם הטעונה רישום בפנקסי המקרקעין, בתמורה או ללא תמורה, אך למעט העברה מכוח דין והעברה ללא תמורה מאדם לקרובו.</w:t>
      </w:r>
    </w:p>
    <w:p w14:paraId="0EA61DDB" w14:textId="72086372" w:rsidR="00151F30" w:rsidRDefault="000C1D96" w:rsidP="000C1D96">
      <w:pPr>
        <w:pStyle w:val="a7"/>
        <w:numPr>
          <w:ilvl w:val="0"/>
          <w:numId w:val="5"/>
        </w:numPr>
        <w:ind w:left="424"/>
        <w:jc w:val="both"/>
        <w:rPr>
          <w:rFonts w:cstheme="minorHAnsi"/>
          <w:rtl/>
        </w:rPr>
      </w:pPr>
      <w:r>
        <w:rPr>
          <w:rFonts w:cstheme="minorHAnsi" w:hint="cs"/>
          <w:rtl/>
        </w:rPr>
        <w:t>לפי המוקדם ביניהם, ובהתאם למידה שבה מימש הנישום את הזכויות עד לאותו מועד.</w:t>
      </w:r>
    </w:p>
    <w:p w14:paraId="5D842209" w14:textId="08944858" w:rsidR="0000375D" w:rsidRDefault="00E40981" w:rsidP="006F0209">
      <w:pPr>
        <w:pStyle w:val="a7"/>
        <w:jc w:val="both"/>
        <w:rPr>
          <w:rFonts w:cstheme="minorHAnsi"/>
          <w:b/>
          <w:bCs/>
          <w:rtl/>
        </w:rPr>
      </w:pPr>
      <w:r>
        <w:rPr>
          <w:rFonts w:cstheme="minorHAnsi" w:hint="cs"/>
          <w:b/>
          <w:bCs/>
          <w:rtl/>
        </w:rPr>
        <w:lastRenderedPageBreak/>
        <w:t>שומת ההשבחה וערר עליה:</w:t>
      </w:r>
    </w:p>
    <w:p w14:paraId="3BA80AC5" w14:textId="12F8ED8E" w:rsidR="00E40981" w:rsidRDefault="00155C59" w:rsidP="006F0209">
      <w:pPr>
        <w:pStyle w:val="a7"/>
        <w:jc w:val="both"/>
        <w:rPr>
          <w:rFonts w:cstheme="minorHAnsi"/>
          <w:rtl/>
        </w:rPr>
      </w:pPr>
      <w:r>
        <w:rPr>
          <w:rFonts w:cstheme="minorHAnsi" w:hint="cs"/>
          <w:rtl/>
        </w:rPr>
        <w:t xml:space="preserve">הגורם המוסמך לקבוע את גובה ההשבחה הוא שמאי המקרקעין של הוועדה. לפי </w:t>
      </w:r>
      <w:r>
        <w:rPr>
          <w:rFonts w:cstheme="minorHAnsi" w:hint="cs"/>
          <w:b/>
          <w:bCs/>
          <w:rtl/>
        </w:rPr>
        <w:t xml:space="preserve">סעיף 4 </w:t>
      </w:r>
      <w:r>
        <w:rPr>
          <w:rFonts w:cstheme="minorHAnsi" w:hint="cs"/>
          <w:rtl/>
        </w:rPr>
        <w:t>ל</w:t>
      </w:r>
      <w:r>
        <w:rPr>
          <w:rFonts w:cstheme="minorHAnsi" w:hint="cs"/>
          <w:b/>
          <w:bCs/>
          <w:rtl/>
        </w:rPr>
        <w:t>תוספת השלישית</w:t>
      </w:r>
      <w:r>
        <w:rPr>
          <w:rFonts w:cstheme="minorHAnsi" w:hint="cs"/>
          <w:rtl/>
        </w:rPr>
        <w:t>:</w:t>
      </w:r>
    </w:p>
    <w:p w14:paraId="72BE14F5" w14:textId="447D64F6" w:rsidR="00155C59" w:rsidRDefault="00155C59" w:rsidP="00CA197D">
      <w:pPr>
        <w:pStyle w:val="a7"/>
        <w:numPr>
          <w:ilvl w:val="0"/>
          <w:numId w:val="42"/>
        </w:numPr>
        <w:ind w:left="424"/>
        <w:jc w:val="both"/>
        <w:rPr>
          <w:rFonts w:cstheme="minorHAnsi"/>
        </w:rPr>
      </w:pPr>
      <w:r>
        <w:rPr>
          <w:rFonts w:cstheme="minorHAnsi" w:hint="cs"/>
          <w:rtl/>
        </w:rPr>
        <w:t>ההשבחה תיקבע בידי שמאי מקרקעין בסמוך לאחר אישור התוכנית, התרת השימוש החורג או מתן ההקלה; אולם רשאית הוועדה המקומית לדחות את עריכת שומת ההשבחה עקב אישור תוכנית עד למימוש הזכויות במקרקעין שבהם חלה ההשבחה.</w:t>
      </w:r>
    </w:p>
    <w:p w14:paraId="0C58E3A3" w14:textId="5BDFF4F9" w:rsidR="0025451C" w:rsidRDefault="00155C59" w:rsidP="0025451C">
      <w:pPr>
        <w:pStyle w:val="a7"/>
        <w:jc w:val="both"/>
        <w:rPr>
          <w:rFonts w:cstheme="minorHAnsi"/>
          <w:rtl/>
        </w:rPr>
      </w:pPr>
      <w:r w:rsidRPr="00155C59">
        <w:rPr>
          <w:rFonts w:cstheme="minorHAnsi" w:hint="cs"/>
          <w:u w:val="single"/>
          <w:rtl/>
        </w:rPr>
        <w:t>ערר על עצם החיוב ועל גובה החיוב ניתן יהיה להגיש בתוך 45 ימים</w:t>
      </w:r>
      <w:r w:rsidR="0025451C">
        <w:rPr>
          <w:rFonts w:cstheme="minorHAnsi" w:hint="cs"/>
          <w:rtl/>
        </w:rPr>
        <w:t>:</w:t>
      </w:r>
    </w:p>
    <w:p w14:paraId="39C5ED64" w14:textId="3F4A08FF" w:rsidR="0025451C" w:rsidRDefault="0025451C" w:rsidP="0025451C">
      <w:pPr>
        <w:pStyle w:val="a7"/>
        <w:jc w:val="both"/>
        <w:rPr>
          <w:rFonts w:cstheme="minorHAnsi"/>
          <w:rtl/>
        </w:rPr>
      </w:pPr>
      <w:r>
        <w:rPr>
          <w:rFonts w:cstheme="minorHAnsi" w:hint="cs"/>
          <w:b/>
          <w:bCs/>
          <w:rtl/>
        </w:rPr>
        <w:t>סעיף 14(א)</w:t>
      </w:r>
      <w:r>
        <w:rPr>
          <w:rFonts w:cstheme="minorHAnsi" w:hint="cs"/>
          <w:rtl/>
        </w:rPr>
        <w:t xml:space="preserve"> קובע כי על שומה לפי </w:t>
      </w:r>
      <w:r>
        <w:rPr>
          <w:rFonts w:cstheme="minorHAnsi" w:hint="cs"/>
          <w:b/>
          <w:bCs/>
          <w:rtl/>
        </w:rPr>
        <w:t>סעיף 4</w:t>
      </w:r>
      <w:r>
        <w:rPr>
          <w:rFonts w:cstheme="minorHAnsi" w:hint="cs"/>
          <w:rtl/>
        </w:rPr>
        <w:t xml:space="preserve"> ניתן לערור לפני וועדת ערר לפיצויים ולהטיל השבחה, בתוך 45 ימים מיום שבו הובאה השומה לידיעת החייב.</w:t>
      </w:r>
    </w:p>
    <w:p w14:paraId="1647E84B" w14:textId="5FA74DED" w:rsidR="006137E3" w:rsidRDefault="006137E3" w:rsidP="0025451C">
      <w:pPr>
        <w:pStyle w:val="a7"/>
        <w:jc w:val="both"/>
        <w:rPr>
          <w:rFonts w:cstheme="minorHAnsi"/>
          <w:rtl/>
        </w:rPr>
      </w:pPr>
    </w:p>
    <w:p w14:paraId="21993CA9" w14:textId="7088FCB7" w:rsidR="006137E3" w:rsidRDefault="006137E3" w:rsidP="006137E3">
      <w:pPr>
        <w:pStyle w:val="a7"/>
        <w:jc w:val="both"/>
        <w:rPr>
          <w:rFonts w:cstheme="minorHAnsi"/>
          <w:rtl/>
        </w:rPr>
      </w:pPr>
      <w:r>
        <w:rPr>
          <w:rFonts w:cstheme="minorHAnsi" w:hint="cs"/>
          <w:b/>
          <w:bCs/>
          <w:rtl/>
        </w:rPr>
        <w:t xml:space="preserve">החזר היטל, </w:t>
      </w:r>
      <w:r>
        <w:rPr>
          <w:rFonts w:cstheme="minorHAnsi" w:hint="cs"/>
          <w:rtl/>
        </w:rPr>
        <w:t xml:space="preserve">לפי </w:t>
      </w:r>
      <w:r>
        <w:rPr>
          <w:rFonts w:cstheme="minorHAnsi" w:hint="cs"/>
          <w:b/>
          <w:bCs/>
          <w:rtl/>
        </w:rPr>
        <w:t>סעיף 17</w:t>
      </w:r>
      <w:r>
        <w:rPr>
          <w:rFonts w:cstheme="minorHAnsi" w:hint="cs"/>
          <w:rtl/>
        </w:rPr>
        <w:t xml:space="preserve"> ל</w:t>
      </w:r>
      <w:r>
        <w:rPr>
          <w:rFonts w:cstheme="minorHAnsi" w:hint="cs"/>
          <w:b/>
          <w:bCs/>
          <w:rtl/>
        </w:rPr>
        <w:t>תוספת השלישית</w:t>
      </w:r>
      <w:r>
        <w:rPr>
          <w:rFonts w:cstheme="minorHAnsi" w:hint="cs"/>
          <w:rtl/>
        </w:rPr>
        <w:t>- הוחלט בהליכים לפי תוספת זו על הפחתת החיוב בהיטל או על ביטולו, יוחזרו הסכומים ששולמו מעבר למגיע, בתוספת תשלומי פיגורים כמשמעותם בחוק ההצמדה, ו</w:t>
      </w:r>
      <w:r>
        <w:rPr>
          <w:rFonts w:cstheme="minorHAnsi" w:hint="cs"/>
          <w:b/>
          <w:bCs/>
          <w:rtl/>
        </w:rPr>
        <w:t>סעיף 6</w:t>
      </w:r>
      <w:r>
        <w:rPr>
          <w:rFonts w:cstheme="minorHAnsi" w:hint="cs"/>
          <w:rtl/>
        </w:rPr>
        <w:t xml:space="preserve"> לחוק ההצמדה לא יחול.</w:t>
      </w:r>
    </w:p>
    <w:p w14:paraId="5253DC95" w14:textId="764233BE" w:rsidR="00C50B16" w:rsidRDefault="00C50B16" w:rsidP="006137E3">
      <w:pPr>
        <w:pStyle w:val="a7"/>
        <w:jc w:val="both"/>
        <w:rPr>
          <w:rFonts w:cstheme="minorHAnsi"/>
          <w:rtl/>
        </w:rPr>
      </w:pPr>
    </w:p>
    <w:p w14:paraId="64C7E447" w14:textId="45324B15" w:rsidR="00C50B16" w:rsidRDefault="00C50B16" w:rsidP="006137E3">
      <w:pPr>
        <w:pStyle w:val="a7"/>
        <w:jc w:val="both"/>
        <w:rPr>
          <w:rFonts w:cstheme="minorHAnsi"/>
          <w:rtl/>
        </w:rPr>
      </w:pPr>
      <w:r>
        <w:rPr>
          <w:rFonts w:cstheme="minorHAnsi" w:hint="cs"/>
          <w:b/>
          <w:bCs/>
          <w:rtl/>
        </w:rPr>
        <w:t xml:space="preserve">מה קורה אם ההשבחה לא מומשה או בוטלה- "תוכנית זמנית"? </w:t>
      </w:r>
      <w:r>
        <w:rPr>
          <w:rFonts w:cstheme="minorHAnsi" w:hint="cs"/>
          <w:rtl/>
        </w:rPr>
        <w:t>זה נדון ב</w:t>
      </w:r>
      <w:r>
        <w:rPr>
          <w:rFonts w:cstheme="minorHAnsi" w:hint="cs"/>
          <w:b/>
          <w:bCs/>
          <w:rtl/>
        </w:rPr>
        <w:t>פס"ד הפטריארך היווני</w:t>
      </w:r>
      <w:r>
        <w:rPr>
          <w:rFonts w:cstheme="minorHAnsi" w:hint="cs"/>
          <w:rtl/>
        </w:rPr>
        <w:t>:</w:t>
      </w:r>
    </w:p>
    <w:p w14:paraId="32334BC4" w14:textId="3C877769" w:rsidR="00CA525A" w:rsidRDefault="00CA525A" w:rsidP="00C50B16">
      <w:pPr>
        <w:pStyle w:val="a7"/>
        <w:numPr>
          <w:ilvl w:val="0"/>
          <w:numId w:val="5"/>
        </w:numPr>
        <w:ind w:left="424"/>
        <w:jc w:val="both"/>
        <w:rPr>
          <w:rFonts w:cstheme="minorHAnsi"/>
        </w:rPr>
      </w:pPr>
      <w:r>
        <w:rPr>
          <w:rFonts w:cstheme="minorHAnsi" w:hint="cs"/>
          <w:rtl/>
        </w:rPr>
        <w:t>מדובר בתוכנית שלא יצאה לבסוף בפועל, אך במסגרתה שילם הפטריארך את היטל ההשבחה והוא תבע להשבת ההיטל;</w:t>
      </w:r>
    </w:p>
    <w:p w14:paraId="33FCD508" w14:textId="494FC644" w:rsidR="00F71B66" w:rsidRDefault="00F71B66" w:rsidP="00C50B16">
      <w:pPr>
        <w:pStyle w:val="a7"/>
        <w:numPr>
          <w:ilvl w:val="0"/>
          <w:numId w:val="5"/>
        </w:numPr>
        <w:ind w:left="424"/>
        <w:jc w:val="both"/>
        <w:rPr>
          <w:rFonts w:cstheme="minorHAnsi"/>
        </w:rPr>
      </w:pPr>
      <w:r>
        <w:rPr>
          <w:rFonts w:cstheme="minorHAnsi" w:hint="cs"/>
          <w:rtl/>
        </w:rPr>
        <w:t>השאלה הנדונה היא מאיזה דינים יש לבצע את ההשבה, במידה ויש להשיב;</w:t>
      </w:r>
    </w:p>
    <w:p w14:paraId="3A26F44B" w14:textId="1DA3DBC8" w:rsidR="00C50B16" w:rsidRPr="00C50B16" w:rsidRDefault="007953DB" w:rsidP="00C50B16">
      <w:pPr>
        <w:pStyle w:val="a7"/>
        <w:numPr>
          <w:ilvl w:val="0"/>
          <w:numId w:val="5"/>
        </w:numPr>
        <w:ind w:left="424"/>
        <w:jc w:val="both"/>
        <w:rPr>
          <w:rFonts w:cstheme="minorHAnsi"/>
          <w:rtl/>
        </w:rPr>
      </w:pPr>
      <w:r>
        <w:rPr>
          <w:rFonts w:cstheme="minorHAnsi" w:hint="cs"/>
          <w:rtl/>
        </w:rPr>
        <w:t>"אירוע המס המקים את החבות בהיטל השבחה הוא מעשה ההשבחה המתרחש עם אישור תוכנית מתאר שהשביחה את המקרקעין. עובדת מוגבלותה של התוכנית בזמן אינה שוללת את האפשרות לנצל את הזכויות מכוחה ולכן עם אישורה מקימה היא את אירוע המס המחייב בהיטל. במקרה הנדון, למרות שקמה חבות בהיטל וההיטל שולם, תוקפה של התוכנית פג מבלי שהייתה התעשרות בפועל מצד הנישום. היטל השבחה מוטל כל-אימת שבעל הקרקע התעשר מהפעולה התכנונית של הרשות. באין התעשרות, אין היטל. לא כל שכן כשעסקינן בתוכניות מוגבלות בזמן, הטומנות בחובן חוסר-וודאות מובנה באשר למימוש ההתעשרות. בנסיבות בהן פוקעת תוכנית המתאר באין התעשרות, יש להורות על השבת ההיטל לנישום. מסקנה זו מתחדדת בנסיבות בהן בחר הנישום לשלם את ההיטל בפירעון מוקדם, בטרם הגיע מועד המימוש וזוכה למשנה-תוקף מעצם העובדה שהתוספת השלישית לחוק התכנון והבנייה כוללת אפשרות עקרונית של השבה כאשר שולם היטל ביתר או בוטל בדיעבד".</w:t>
      </w:r>
    </w:p>
    <w:p w14:paraId="498CFE79" w14:textId="11F1D202" w:rsidR="00412F61" w:rsidRDefault="00412F61" w:rsidP="006F0209">
      <w:pPr>
        <w:pStyle w:val="a7"/>
        <w:jc w:val="both"/>
        <w:rPr>
          <w:rFonts w:cstheme="minorHAnsi"/>
          <w:rtl/>
        </w:rPr>
      </w:pPr>
    </w:p>
    <w:p w14:paraId="05124124" w14:textId="57A267F3" w:rsidR="00155C59" w:rsidRDefault="00864D7B" w:rsidP="006F0209">
      <w:pPr>
        <w:pStyle w:val="a7"/>
        <w:jc w:val="both"/>
        <w:rPr>
          <w:rFonts w:cstheme="minorHAnsi"/>
          <w:rtl/>
        </w:rPr>
      </w:pPr>
      <w:r>
        <w:rPr>
          <w:rFonts w:cstheme="minorHAnsi" w:hint="cs"/>
          <w:b/>
          <w:bCs/>
          <w:rtl/>
        </w:rPr>
        <w:t>פטור מהיטל השבחה</w:t>
      </w:r>
      <w:r>
        <w:rPr>
          <w:rFonts w:cstheme="minorHAnsi" w:hint="cs"/>
          <w:rtl/>
        </w:rPr>
        <w:t xml:space="preserve">, לפי </w:t>
      </w:r>
      <w:r>
        <w:rPr>
          <w:rFonts w:cstheme="minorHAnsi" w:hint="cs"/>
          <w:b/>
          <w:bCs/>
          <w:rtl/>
        </w:rPr>
        <w:t xml:space="preserve">סעיף 19 </w:t>
      </w:r>
      <w:r>
        <w:rPr>
          <w:rFonts w:cstheme="minorHAnsi" w:hint="cs"/>
          <w:rtl/>
        </w:rPr>
        <w:t>ל</w:t>
      </w:r>
      <w:r>
        <w:rPr>
          <w:rFonts w:cstheme="minorHAnsi" w:hint="cs"/>
          <w:b/>
          <w:bCs/>
          <w:rtl/>
        </w:rPr>
        <w:t>תוספת השלישית</w:t>
      </w:r>
      <w:r>
        <w:rPr>
          <w:rFonts w:cstheme="minorHAnsi" w:hint="cs"/>
          <w:rtl/>
        </w:rPr>
        <w:t>:</w:t>
      </w:r>
    </w:p>
    <w:p w14:paraId="0C7AC2C0" w14:textId="650A9009" w:rsidR="00864D7B" w:rsidRDefault="00864D7B" w:rsidP="00CA197D">
      <w:pPr>
        <w:pStyle w:val="a7"/>
        <w:numPr>
          <w:ilvl w:val="0"/>
          <w:numId w:val="43"/>
        </w:numPr>
        <w:ind w:left="424"/>
        <w:jc w:val="both"/>
        <w:rPr>
          <w:rFonts w:cstheme="minorHAnsi"/>
        </w:rPr>
      </w:pPr>
      <w:r>
        <w:rPr>
          <w:rFonts w:cstheme="minorHAnsi" w:hint="cs"/>
          <w:rtl/>
        </w:rPr>
        <w:t>חל היטל על בעל מקרקעין עקב מתן הקלה או התרת שימוש חורג, רשאית הוועדה המקומית לפטור את בעל המקרקעין מחובת תשלום ההיטל, כולו או חלקו, בגלל מצבו הח</w:t>
      </w:r>
      <w:r w:rsidR="00A61508">
        <w:rPr>
          <w:rFonts w:cstheme="minorHAnsi" w:hint="cs"/>
          <w:rtl/>
        </w:rPr>
        <w:t>ו</w:t>
      </w:r>
      <w:r>
        <w:rPr>
          <w:rFonts w:cstheme="minorHAnsi" w:hint="cs"/>
          <w:rtl/>
        </w:rPr>
        <w:t>מרי</w:t>
      </w:r>
      <w:r w:rsidR="0071526D">
        <w:rPr>
          <w:rFonts w:cstheme="minorHAnsi" w:hint="cs"/>
          <w:rtl/>
        </w:rPr>
        <w:t xml:space="preserve"> [מעמד סוציו-אקונומי של הנישום]</w:t>
      </w:r>
      <w:r>
        <w:rPr>
          <w:rFonts w:cstheme="minorHAnsi" w:hint="cs"/>
          <w:rtl/>
        </w:rPr>
        <w:t>;</w:t>
      </w:r>
    </w:p>
    <w:p w14:paraId="0B014F9C" w14:textId="3E9AB286" w:rsidR="00864D7B" w:rsidRDefault="00864D7B" w:rsidP="00CA197D">
      <w:pPr>
        <w:pStyle w:val="a7"/>
        <w:numPr>
          <w:ilvl w:val="0"/>
          <w:numId w:val="43"/>
        </w:numPr>
        <w:ind w:left="424"/>
        <w:jc w:val="both"/>
        <w:rPr>
          <w:rFonts w:cstheme="minorHAnsi"/>
        </w:rPr>
      </w:pPr>
      <w:r>
        <w:rPr>
          <w:rFonts w:cstheme="minorHAnsi" w:hint="cs"/>
          <w:rtl/>
        </w:rPr>
        <w:t>לא תחול חובת תשלום היטל בשל השבחה שהיא אחת מאלה:</w:t>
      </w:r>
    </w:p>
    <w:p w14:paraId="4FBF973F" w14:textId="43A98AED" w:rsidR="00864D7B" w:rsidRDefault="00864D7B" w:rsidP="00CA197D">
      <w:pPr>
        <w:pStyle w:val="a7"/>
        <w:numPr>
          <w:ilvl w:val="0"/>
          <w:numId w:val="44"/>
        </w:numPr>
        <w:jc w:val="both"/>
        <w:rPr>
          <w:rFonts w:cstheme="minorHAnsi"/>
        </w:rPr>
      </w:pPr>
      <w:r>
        <w:rPr>
          <w:rFonts w:cstheme="minorHAnsi" w:hint="cs"/>
          <w:rtl/>
        </w:rPr>
        <w:t>השבחה במקרקעין למגורים המצויים בישוב או בחלק ממנו שהממשלה הכריזה עליו כעל שכונת שיקום, כל עוד ההכרזה בתוקף;</w:t>
      </w:r>
    </w:p>
    <w:p w14:paraId="5A438F12" w14:textId="24844C2F" w:rsidR="00864D7B" w:rsidRPr="00864D7B" w:rsidRDefault="00864D7B" w:rsidP="00CA197D">
      <w:pPr>
        <w:pStyle w:val="a7"/>
        <w:numPr>
          <w:ilvl w:val="0"/>
          <w:numId w:val="44"/>
        </w:numPr>
        <w:jc w:val="both"/>
        <w:rPr>
          <w:rFonts w:cstheme="minorHAnsi"/>
          <w:rtl/>
        </w:rPr>
      </w:pPr>
      <w:r>
        <w:rPr>
          <w:rFonts w:cstheme="minorHAnsi" w:hint="cs"/>
          <w:rtl/>
        </w:rPr>
        <w:t>השבחה המקרקעין למגורים המצויים בישוב או בחלק ממנו ששרק הבינוי והשיכון ושר הפנים הכריזו בצו, בהסכמת הרשות המקומית הנוגעת בדבר, כי לא תחום לגביהם חובת תשלום היטל השבחה; ועוד.</w:t>
      </w:r>
    </w:p>
    <w:p w14:paraId="137D26EF" w14:textId="5B3C7A58" w:rsidR="00155C59" w:rsidRDefault="00155C59" w:rsidP="006F0209">
      <w:pPr>
        <w:pStyle w:val="a7"/>
        <w:jc w:val="both"/>
        <w:rPr>
          <w:rFonts w:cstheme="minorHAnsi"/>
          <w:rtl/>
        </w:rPr>
      </w:pPr>
    </w:p>
    <w:p w14:paraId="3A2E66AC" w14:textId="2125B31F" w:rsidR="00E25321" w:rsidRDefault="00E25321" w:rsidP="006F0209">
      <w:pPr>
        <w:pStyle w:val="a7"/>
        <w:jc w:val="both"/>
        <w:rPr>
          <w:rFonts w:cstheme="minorHAnsi"/>
          <w:rtl/>
        </w:rPr>
      </w:pPr>
    </w:p>
    <w:p w14:paraId="3E556F8C" w14:textId="6EA52C0B" w:rsidR="00E25321" w:rsidRDefault="00E25321" w:rsidP="006F0209">
      <w:pPr>
        <w:pStyle w:val="a7"/>
        <w:jc w:val="both"/>
        <w:rPr>
          <w:rFonts w:cstheme="minorHAnsi"/>
          <w:rtl/>
        </w:rPr>
      </w:pPr>
    </w:p>
    <w:p w14:paraId="51978833" w14:textId="3D50DD13" w:rsidR="00E25321" w:rsidRDefault="00E25321" w:rsidP="006F0209">
      <w:pPr>
        <w:pStyle w:val="a7"/>
        <w:jc w:val="both"/>
        <w:rPr>
          <w:rFonts w:cstheme="minorHAnsi"/>
          <w:rtl/>
        </w:rPr>
      </w:pPr>
    </w:p>
    <w:p w14:paraId="623E05DB" w14:textId="0073883E" w:rsidR="00E25321" w:rsidRDefault="00E25321" w:rsidP="006F0209">
      <w:pPr>
        <w:pStyle w:val="a7"/>
        <w:jc w:val="both"/>
        <w:rPr>
          <w:rFonts w:cstheme="minorHAnsi"/>
          <w:rtl/>
        </w:rPr>
      </w:pPr>
    </w:p>
    <w:p w14:paraId="6B3E524A" w14:textId="50E7E1AF" w:rsidR="00E25321" w:rsidRDefault="00E25321" w:rsidP="006F0209">
      <w:pPr>
        <w:pStyle w:val="a7"/>
        <w:jc w:val="both"/>
        <w:rPr>
          <w:rFonts w:cstheme="minorHAnsi"/>
          <w:rtl/>
        </w:rPr>
      </w:pPr>
    </w:p>
    <w:p w14:paraId="6AC9E53E" w14:textId="5E6C603A" w:rsidR="00E25321" w:rsidRDefault="00E25321" w:rsidP="006F0209">
      <w:pPr>
        <w:pStyle w:val="a7"/>
        <w:jc w:val="both"/>
        <w:rPr>
          <w:rFonts w:cstheme="minorHAnsi"/>
          <w:rtl/>
        </w:rPr>
      </w:pPr>
    </w:p>
    <w:p w14:paraId="7EB46FB4" w14:textId="6B2E360A" w:rsidR="00E25321" w:rsidRDefault="00E25321" w:rsidP="006F0209">
      <w:pPr>
        <w:pStyle w:val="a7"/>
        <w:jc w:val="both"/>
        <w:rPr>
          <w:rFonts w:cstheme="minorHAnsi"/>
          <w:rtl/>
        </w:rPr>
      </w:pPr>
    </w:p>
    <w:p w14:paraId="66DBFBF7" w14:textId="205E26F2" w:rsidR="00E25321" w:rsidRDefault="00E25321" w:rsidP="006F0209">
      <w:pPr>
        <w:pStyle w:val="a7"/>
        <w:jc w:val="both"/>
        <w:rPr>
          <w:rFonts w:cstheme="minorHAnsi"/>
          <w:rtl/>
        </w:rPr>
      </w:pPr>
    </w:p>
    <w:p w14:paraId="5708E130" w14:textId="0AB3CF06" w:rsidR="00E25321" w:rsidRDefault="00E25321" w:rsidP="006F0209">
      <w:pPr>
        <w:pStyle w:val="a7"/>
        <w:jc w:val="both"/>
        <w:rPr>
          <w:rFonts w:cstheme="minorHAnsi"/>
          <w:rtl/>
        </w:rPr>
      </w:pPr>
    </w:p>
    <w:p w14:paraId="2F19D1D4" w14:textId="0C9371C8" w:rsidR="00E25321" w:rsidRDefault="00E25321" w:rsidP="006F0209">
      <w:pPr>
        <w:pStyle w:val="a7"/>
        <w:jc w:val="both"/>
        <w:rPr>
          <w:rFonts w:cstheme="minorHAnsi"/>
          <w:rtl/>
        </w:rPr>
      </w:pPr>
    </w:p>
    <w:p w14:paraId="0F80CF3D" w14:textId="5B9B18DF" w:rsidR="00E25321" w:rsidRDefault="00E25321" w:rsidP="006F0209">
      <w:pPr>
        <w:pStyle w:val="a7"/>
        <w:jc w:val="both"/>
        <w:rPr>
          <w:rFonts w:cstheme="minorHAnsi"/>
          <w:rtl/>
        </w:rPr>
      </w:pPr>
    </w:p>
    <w:p w14:paraId="1B804F50" w14:textId="5866CF53" w:rsidR="00E25321" w:rsidRDefault="00E25321" w:rsidP="006F0209">
      <w:pPr>
        <w:pStyle w:val="a7"/>
        <w:jc w:val="both"/>
        <w:rPr>
          <w:rFonts w:cstheme="minorHAnsi"/>
          <w:rtl/>
        </w:rPr>
      </w:pPr>
    </w:p>
    <w:p w14:paraId="7B2C8D53" w14:textId="77777777" w:rsidR="001E4092" w:rsidRDefault="001E4092" w:rsidP="006F0209">
      <w:pPr>
        <w:pStyle w:val="a7"/>
        <w:jc w:val="both"/>
        <w:rPr>
          <w:rFonts w:cstheme="minorHAnsi"/>
          <w:rtl/>
        </w:rPr>
      </w:pPr>
    </w:p>
    <w:p w14:paraId="61642A21" w14:textId="5AB11F82" w:rsidR="00E25321" w:rsidRDefault="00E25321" w:rsidP="006F0209">
      <w:pPr>
        <w:pStyle w:val="a7"/>
        <w:jc w:val="both"/>
        <w:rPr>
          <w:rFonts w:cstheme="minorHAnsi"/>
          <w:rtl/>
        </w:rPr>
      </w:pPr>
    </w:p>
    <w:p w14:paraId="5812B12A" w14:textId="1916D082" w:rsidR="00E25321" w:rsidRDefault="00E25321" w:rsidP="006F0209">
      <w:pPr>
        <w:pStyle w:val="a7"/>
        <w:jc w:val="both"/>
        <w:rPr>
          <w:rFonts w:cstheme="minorHAnsi"/>
          <w:rtl/>
        </w:rPr>
      </w:pPr>
    </w:p>
    <w:p w14:paraId="1B49CDB1" w14:textId="7964B732" w:rsidR="003140F9" w:rsidRDefault="003140F9" w:rsidP="006F0209">
      <w:pPr>
        <w:pStyle w:val="a7"/>
        <w:jc w:val="both"/>
        <w:rPr>
          <w:rFonts w:cstheme="minorHAnsi"/>
          <w:rtl/>
        </w:rPr>
      </w:pPr>
    </w:p>
    <w:p w14:paraId="27D4E656" w14:textId="2D953DBF" w:rsidR="003140F9" w:rsidRDefault="003140F9" w:rsidP="006F0209">
      <w:pPr>
        <w:pStyle w:val="a7"/>
        <w:jc w:val="both"/>
        <w:rPr>
          <w:rFonts w:cstheme="minorHAnsi"/>
          <w:rtl/>
        </w:rPr>
      </w:pPr>
    </w:p>
    <w:p w14:paraId="516E8D52" w14:textId="193060D4" w:rsidR="003140F9" w:rsidRDefault="003140F9" w:rsidP="006F0209">
      <w:pPr>
        <w:pStyle w:val="a7"/>
        <w:jc w:val="both"/>
        <w:rPr>
          <w:rFonts w:cstheme="minorHAnsi"/>
          <w:rtl/>
        </w:rPr>
      </w:pPr>
    </w:p>
    <w:p w14:paraId="6FFF56EA" w14:textId="31B64E2A" w:rsidR="003140F9" w:rsidRDefault="003140F9" w:rsidP="006F0209">
      <w:pPr>
        <w:pStyle w:val="a7"/>
        <w:jc w:val="both"/>
        <w:rPr>
          <w:rFonts w:cstheme="minorHAnsi"/>
          <w:rtl/>
        </w:rPr>
      </w:pPr>
    </w:p>
    <w:p w14:paraId="39E15E2D" w14:textId="15E6B1AD" w:rsidR="003140F9" w:rsidRDefault="003140F9" w:rsidP="006F0209">
      <w:pPr>
        <w:pStyle w:val="a7"/>
        <w:jc w:val="both"/>
        <w:rPr>
          <w:rFonts w:cstheme="minorHAnsi"/>
          <w:rtl/>
        </w:rPr>
      </w:pPr>
    </w:p>
    <w:p w14:paraId="4E3AFEB5" w14:textId="08CFCC94" w:rsidR="003140F9" w:rsidRDefault="003140F9" w:rsidP="003140F9">
      <w:pPr>
        <w:pStyle w:val="a7"/>
        <w:jc w:val="right"/>
        <w:rPr>
          <w:rFonts w:cstheme="minorHAnsi"/>
          <w:rtl/>
        </w:rPr>
      </w:pPr>
      <w:r>
        <w:rPr>
          <w:rFonts w:cstheme="minorHAnsi" w:hint="cs"/>
          <w:rtl/>
        </w:rPr>
        <w:lastRenderedPageBreak/>
        <w:t>23.06.21</w:t>
      </w:r>
    </w:p>
    <w:p w14:paraId="26E7F440" w14:textId="02F69D9A" w:rsidR="003140F9" w:rsidRPr="003140F9" w:rsidRDefault="003140F9" w:rsidP="003140F9">
      <w:pPr>
        <w:pStyle w:val="a7"/>
        <w:jc w:val="center"/>
        <w:rPr>
          <w:rFonts w:cstheme="minorHAnsi"/>
          <w:b/>
          <w:bCs/>
          <w:u w:val="single"/>
          <w:rtl/>
        </w:rPr>
      </w:pPr>
      <w:r>
        <w:rPr>
          <w:rFonts w:cstheme="minorHAnsi" w:hint="cs"/>
          <w:b/>
          <w:bCs/>
          <w:u w:val="single"/>
          <w:rtl/>
        </w:rPr>
        <w:t>הרצאה מס' 12- פגיעה במקרקעין:</w:t>
      </w:r>
    </w:p>
    <w:p w14:paraId="4E861098" w14:textId="4A08D97D" w:rsidR="00E25321" w:rsidRDefault="00E25321" w:rsidP="006F0209">
      <w:pPr>
        <w:pStyle w:val="a7"/>
        <w:jc w:val="both"/>
        <w:rPr>
          <w:rFonts w:cstheme="minorHAnsi"/>
          <w:rtl/>
        </w:rPr>
      </w:pPr>
    </w:p>
    <w:p w14:paraId="508C6142" w14:textId="7DE27E67" w:rsidR="003140F9" w:rsidRDefault="00967DFD" w:rsidP="006F0209">
      <w:pPr>
        <w:pStyle w:val="a7"/>
        <w:jc w:val="both"/>
        <w:rPr>
          <w:rFonts w:cstheme="minorHAnsi"/>
          <w:rtl/>
        </w:rPr>
      </w:pPr>
      <w:r>
        <w:rPr>
          <w:rFonts w:cstheme="minorHAnsi" w:hint="cs"/>
          <w:rtl/>
        </w:rPr>
        <w:t>בדרך כלל שיש בצד אחד של התוכנית השבחה אז יש מהצד השני פגיעה מהתוכנית; כך התוכנית תביא להשבחה במקרקעין של אדם מסוים וגורם לפגיעה במקרקעין של אחרים- לא תמיד, אך פעמים רבות.</w:t>
      </w:r>
    </w:p>
    <w:p w14:paraId="7518388B" w14:textId="3D3E0FC7" w:rsidR="00967DFD" w:rsidRDefault="00967DFD" w:rsidP="006F0209">
      <w:pPr>
        <w:pStyle w:val="a7"/>
        <w:jc w:val="both"/>
        <w:rPr>
          <w:rFonts w:cstheme="minorHAnsi"/>
          <w:rtl/>
        </w:rPr>
      </w:pPr>
    </w:p>
    <w:p w14:paraId="10F012B2" w14:textId="012B7A28" w:rsidR="00967DFD" w:rsidRDefault="006B3871" w:rsidP="006B3871">
      <w:pPr>
        <w:pStyle w:val="a7"/>
        <w:pBdr>
          <w:bottom w:val="single" w:sz="6" w:space="1" w:color="auto"/>
        </w:pBdr>
        <w:jc w:val="center"/>
        <w:rPr>
          <w:rFonts w:cstheme="minorHAnsi"/>
          <w:b/>
          <w:bCs/>
          <w:rtl/>
        </w:rPr>
      </w:pPr>
      <w:r>
        <w:rPr>
          <w:rFonts w:cstheme="minorHAnsi" w:hint="cs"/>
          <w:b/>
          <w:bCs/>
          <w:rtl/>
        </w:rPr>
        <w:t>פגיעה עקב תוכנית:</w:t>
      </w:r>
    </w:p>
    <w:p w14:paraId="4E59F545" w14:textId="6C233413" w:rsidR="006B3871" w:rsidRDefault="006B3871" w:rsidP="006B3871">
      <w:pPr>
        <w:pStyle w:val="a7"/>
        <w:jc w:val="both"/>
        <w:rPr>
          <w:rFonts w:cstheme="minorHAnsi"/>
          <w:rtl/>
        </w:rPr>
      </w:pPr>
    </w:p>
    <w:p w14:paraId="1D91BF34" w14:textId="321E8A8E" w:rsidR="006B3871" w:rsidRDefault="00F5596A" w:rsidP="006B3871">
      <w:pPr>
        <w:pStyle w:val="a7"/>
        <w:jc w:val="both"/>
        <w:rPr>
          <w:rFonts w:cstheme="minorHAnsi"/>
          <w:rtl/>
        </w:rPr>
      </w:pPr>
      <w:r>
        <w:rPr>
          <w:rFonts w:cstheme="minorHAnsi" w:hint="cs"/>
          <w:b/>
          <w:bCs/>
          <w:rtl/>
        </w:rPr>
        <w:t>סעיף 197(א)</w:t>
      </w:r>
      <w:r>
        <w:rPr>
          <w:rFonts w:cstheme="minorHAnsi" w:hint="cs"/>
          <w:rtl/>
        </w:rPr>
        <w:t xml:space="preserve"> ל</w:t>
      </w:r>
      <w:r>
        <w:rPr>
          <w:rFonts w:cstheme="minorHAnsi" w:hint="cs"/>
          <w:b/>
          <w:bCs/>
          <w:rtl/>
        </w:rPr>
        <w:t>חוק</w:t>
      </w:r>
      <w:r>
        <w:rPr>
          <w:rFonts w:cstheme="minorHAnsi" w:hint="cs"/>
          <w:rtl/>
        </w:rPr>
        <w:t xml:space="preserve"> קובע כי נפגעו על ידי תוכנית, שלא בדרך הפקעה, מקרקעין:</w:t>
      </w:r>
    </w:p>
    <w:p w14:paraId="58B63736" w14:textId="6D849D33" w:rsidR="00F5596A" w:rsidRDefault="00F5596A" w:rsidP="00F5596A">
      <w:pPr>
        <w:pStyle w:val="a7"/>
        <w:numPr>
          <w:ilvl w:val="0"/>
          <w:numId w:val="5"/>
        </w:numPr>
        <w:ind w:left="424"/>
        <w:jc w:val="both"/>
        <w:rPr>
          <w:rFonts w:cstheme="minorHAnsi"/>
        </w:rPr>
      </w:pPr>
      <w:r>
        <w:rPr>
          <w:rFonts w:cstheme="minorHAnsi" w:hint="cs"/>
          <w:rtl/>
        </w:rPr>
        <w:t>הנמצאים בתחום התוכנית או גובלים עימו;</w:t>
      </w:r>
    </w:p>
    <w:p w14:paraId="138FA5CA" w14:textId="2191FEC0" w:rsidR="00F5596A" w:rsidRDefault="00F5596A" w:rsidP="00F5596A">
      <w:pPr>
        <w:pStyle w:val="a7"/>
        <w:numPr>
          <w:ilvl w:val="0"/>
          <w:numId w:val="5"/>
        </w:numPr>
        <w:ind w:left="424"/>
        <w:jc w:val="both"/>
        <w:rPr>
          <w:rFonts w:cstheme="minorHAnsi"/>
        </w:rPr>
      </w:pPr>
      <w:r>
        <w:rPr>
          <w:rFonts w:cstheme="minorHAnsi" w:hint="cs"/>
          <w:rtl/>
        </w:rPr>
        <w:t>מי שביום תחילתה של התוכנית היה בעל המקרקעין או בעל זכות בהם;</w:t>
      </w:r>
    </w:p>
    <w:p w14:paraId="78E6CAB0" w14:textId="068E9249" w:rsidR="00F5596A" w:rsidRDefault="00F5596A" w:rsidP="00F5596A">
      <w:pPr>
        <w:pStyle w:val="a7"/>
        <w:jc w:val="both"/>
        <w:rPr>
          <w:rFonts w:cstheme="minorHAnsi"/>
          <w:rtl/>
        </w:rPr>
      </w:pPr>
      <w:r w:rsidRPr="00F5596A">
        <w:rPr>
          <w:rFonts w:cstheme="minorHAnsi" w:hint="cs"/>
          <w:u w:val="single"/>
          <w:rtl/>
        </w:rPr>
        <w:t>זכאי לפיצויים מהוועדה המקומית</w:t>
      </w:r>
      <w:r>
        <w:rPr>
          <w:rFonts w:cstheme="minorHAnsi" w:hint="cs"/>
          <w:rtl/>
        </w:rPr>
        <w:t xml:space="preserve"> בכפוף לאמור ב</w:t>
      </w:r>
      <w:r>
        <w:rPr>
          <w:rFonts w:cstheme="minorHAnsi" w:hint="cs"/>
          <w:b/>
          <w:bCs/>
          <w:rtl/>
        </w:rPr>
        <w:t>סעיף 200</w:t>
      </w:r>
      <w:r>
        <w:rPr>
          <w:rFonts w:cstheme="minorHAnsi" w:hint="cs"/>
          <w:rtl/>
        </w:rPr>
        <w:t>.</w:t>
      </w:r>
    </w:p>
    <w:p w14:paraId="268EA934" w14:textId="49FDE996" w:rsidR="00F5596A" w:rsidRDefault="00F5596A" w:rsidP="00F5596A">
      <w:pPr>
        <w:pStyle w:val="a7"/>
        <w:jc w:val="both"/>
        <w:rPr>
          <w:rFonts w:cstheme="minorHAnsi"/>
          <w:rtl/>
        </w:rPr>
      </w:pPr>
    </w:p>
    <w:p w14:paraId="2CF6F416" w14:textId="65FBD9E8" w:rsidR="00F5596A" w:rsidRDefault="00ED0978" w:rsidP="00F5596A">
      <w:pPr>
        <w:pStyle w:val="a7"/>
        <w:jc w:val="both"/>
        <w:rPr>
          <w:rFonts w:cstheme="minorHAnsi"/>
          <w:rtl/>
        </w:rPr>
      </w:pPr>
      <w:r>
        <w:rPr>
          <w:rFonts w:cstheme="minorHAnsi" w:hint="cs"/>
          <w:rtl/>
        </w:rPr>
        <w:t>העיקרון הכללי הינו- פגיעה של מקרקעין (בתחום התוכנית או גובלים) &gt; על ידי תוכנית, שלא בדרך הפקעה &gt; זכאי לפיצויים (בעלים או בעל זכות בהם) &gt; מהוועדה המקומית &gt; בכפוף לאמור ב</w:t>
      </w:r>
      <w:r>
        <w:rPr>
          <w:rFonts w:cstheme="minorHAnsi" w:hint="cs"/>
          <w:b/>
          <w:bCs/>
          <w:rtl/>
        </w:rPr>
        <w:t>סעיף 200</w:t>
      </w:r>
      <w:r>
        <w:rPr>
          <w:rFonts w:cstheme="minorHAnsi" w:hint="cs"/>
          <w:rtl/>
        </w:rPr>
        <w:t>.</w:t>
      </w:r>
    </w:p>
    <w:p w14:paraId="09E39059" w14:textId="7A254B7E" w:rsidR="00ED0978" w:rsidRDefault="00ED0978" w:rsidP="00F5596A">
      <w:pPr>
        <w:pStyle w:val="a7"/>
        <w:jc w:val="both"/>
        <w:rPr>
          <w:rFonts w:cstheme="minorHAnsi"/>
          <w:rtl/>
        </w:rPr>
      </w:pPr>
    </w:p>
    <w:p w14:paraId="03CE2494" w14:textId="2455E9D3" w:rsidR="00ED0978" w:rsidRDefault="00A7522D" w:rsidP="00F5596A">
      <w:pPr>
        <w:pStyle w:val="a7"/>
        <w:jc w:val="both"/>
        <w:rPr>
          <w:rFonts w:cstheme="minorHAnsi"/>
          <w:rtl/>
        </w:rPr>
      </w:pPr>
      <w:r>
        <w:rPr>
          <w:rFonts w:cstheme="minorHAnsi" w:hint="cs"/>
          <w:b/>
          <w:bCs/>
          <w:rtl/>
        </w:rPr>
        <w:t>מיהו גובל? האם משיק פיזית או קרבה גיאוגרפית? מהו תחום התוכנית? האם הקו הכחול בתוכנית?</w:t>
      </w:r>
      <w:r>
        <w:rPr>
          <w:rFonts w:cstheme="minorHAnsi" w:hint="cs"/>
          <w:rtl/>
        </w:rPr>
        <w:t xml:space="preserve"> נושא זה נדון ב</w:t>
      </w:r>
      <w:r>
        <w:rPr>
          <w:rFonts w:cstheme="minorHAnsi" w:hint="cs"/>
          <w:b/>
          <w:bCs/>
          <w:rtl/>
        </w:rPr>
        <w:t>פס"ד וינטר</w:t>
      </w:r>
      <w:r>
        <w:rPr>
          <w:rFonts w:cstheme="minorHAnsi" w:hint="cs"/>
          <w:rtl/>
        </w:rPr>
        <w:t>- העובדות:</w:t>
      </w:r>
    </w:p>
    <w:p w14:paraId="0EF81627" w14:textId="7396AAAD" w:rsidR="00A7522D" w:rsidRPr="00112338" w:rsidRDefault="00112338" w:rsidP="00112338">
      <w:pPr>
        <w:pStyle w:val="a7"/>
        <w:numPr>
          <w:ilvl w:val="0"/>
          <w:numId w:val="5"/>
        </w:numPr>
        <w:ind w:left="424"/>
        <w:jc w:val="both"/>
      </w:pPr>
      <w:r>
        <w:rPr>
          <w:rFonts w:cstheme="minorHAnsi" w:hint="cs"/>
          <w:rtl/>
        </w:rPr>
        <w:t>שבעה ערעורים ובקשות רשות ערעור, העוסקים כולם בתביעות פיצויים שהוגשו לוועדות המקומית לתכנון ולבנייה בגין תוכניות פוגעות, בהתאם לסעיף 197 (אוחדו כולם לדיון אחד);</w:t>
      </w:r>
    </w:p>
    <w:p w14:paraId="761EA0A9" w14:textId="5B264038" w:rsidR="00112338" w:rsidRPr="00A7522D" w:rsidRDefault="00112338" w:rsidP="00112338">
      <w:pPr>
        <w:pStyle w:val="a7"/>
        <w:numPr>
          <w:ilvl w:val="0"/>
          <w:numId w:val="5"/>
        </w:numPr>
        <w:ind w:left="424"/>
        <w:jc w:val="both"/>
        <w:rPr>
          <w:rtl/>
        </w:rPr>
      </w:pPr>
      <w:r>
        <w:rPr>
          <w:rFonts w:cstheme="minorHAnsi" w:hint="cs"/>
          <w:rtl/>
        </w:rPr>
        <w:t>הם בעלי זכויות במקרקעין אשר אינם נמצאים בתחום התוכנית ואף אינם משיקים לה פיזית.</w:t>
      </w:r>
    </w:p>
    <w:p w14:paraId="51CB2031" w14:textId="789EC666" w:rsidR="00E25321" w:rsidRDefault="00E25321" w:rsidP="006F0209">
      <w:pPr>
        <w:pStyle w:val="a7"/>
        <w:jc w:val="both"/>
        <w:rPr>
          <w:rFonts w:cstheme="minorHAnsi"/>
          <w:rtl/>
        </w:rPr>
      </w:pPr>
    </w:p>
    <w:p w14:paraId="7E2E25A5" w14:textId="766340D3" w:rsidR="00E25321" w:rsidRDefault="00FD63CC" w:rsidP="006F0209">
      <w:pPr>
        <w:pStyle w:val="a7"/>
        <w:jc w:val="both"/>
        <w:rPr>
          <w:rFonts w:cstheme="minorHAnsi"/>
          <w:rtl/>
        </w:rPr>
      </w:pPr>
      <w:r>
        <w:rPr>
          <w:rFonts w:cstheme="minorHAnsi" w:hint="cs"/>
          <w:rtl/>
        </w:rPr>
        <w:t>סוגי הגבולות</w:t>
      </w:r>
      <w:r w:rsidR="00286632">
        <w:rPr>
          <w:rFonts w:cstheme="minorHAnsi" w:hint="cs"/>
          <w:rtl/>
        </w:rPr>
        <w:t xml:space="preserve"> במקרים שנדונו</w:t>
      </w:r>
      <w:r>
        <w:rPr>
          <w:rFonts w:cstheme="minorHAnsi" w:hint="cs"/>
          <w:rtl/>
        </w:rPr>
        <w:t>:</w:t>
      </w:r>
    </w:p>
    <w:p w14:paraId="56CE6D14" w14:textId="5A5C1475" w:rsidR="00FD63CC" w:rsidRDefault="00FD63CC" w:rsidP="00FD63CC">
      <w:pPr>
        <w:pStyle w:val="a7"/>
        <w:numPr>
          <w:ilvl w:val="0"/>
          <w:numId w:val="5"/>
        </w:numPr>
        <w:ind w:left="424"/>
        <w:jc w:val="both"/>
        <w:rPr>
          <w:rFonts w:cstheme="minorHAnsi"/>
        </w:rPr>
      </w:pPr>
      <w:r>
        <w:rPr>
          <w:rFonts w:cstheme="minorHAnsi" w:hint="cs"/>
          <w:rtl/>
        </w:rPr>
        <w:t>מפריד בין המקרקעין לבין התוכנית כביש;</w:t>
      </w:r>
    </w:p>
    <w:p w14:paraId="1989A273" w14:textId="23538DEA" w:rsidR="00FD63CC" w:rsidRDefault="00FD63CC" w:rsidP="00FD63CC">
      <w:pPr>
        <w:pStyle w:val="a7"/>
        <w:numPr>
          <w:ilvl w:val="0"/>
          <w:numId w:val="5"/>
        </w:numPr>
        <w:ind w:left="424"/>
        <w:jc w:val="both"/>
        <w:rPr>
          <w:rFonts w:cstheme="minorHAnsi"/>
        </w:rPr>
      </w:pPr>
      <w:r>
        <w:rPr>
          <w:rFonts w:cstheme="minorHAnsi" w:hint="cs"/>
          <w:rtl/>
        </w:rPr>
        <w:t>הבעלים של מקרקעין, אשר בינם לבין התוכנית לבניית מלון מפריד כביש. התוכנית קובעת, בין היתר, כי הכביש יורחב בשבעה מטרים מן הצד הרחוק ממקרקעי המשיבים.</w:t>
      </w:r>
    </w:p>
    <w:p w14:paraId="57780D98" w14:textId="360C25F9" w:rsidR="00FD63CC" w:rsidRDefault="00FD63CC" w:rsidP="00FD63CC">
      <w:pPr>
        <w:pStyle w:val="a7"/>
        <w:numPr>
          <w:ilvl w:val="0"/>
          <w:numId w:val="5"/>
        </w:numPr>
        <w:ind w:left="424"/>
        <w:jc w:val="both"/>
        <w:rPr>
          <w:rFonts w:cstheme="minorHAnsi"/>
        </w:rPr>
      </w:pPr>
      <w:r>
        <w:rPr>
          <w:rFonts w:cstheme="minorHAnsi" w:hint="cs"/>
          <w:rtl/>
        </w:rPr>
        <w:t>תושבי שכונת רמת יצחק בנשר, אשר בינם לבין התוכנית שבמסגרתה נבנה בניין בן שמונה קומות מפריד כביש ו"הקו הכחול" של התוכנית סומן במרכזו;</w:t>
      </w:r>
    </w:p>
    <w:p w14:paraId="0B1993A8" w14:textId="615EAAF2" w:rsidR="00FD63CC" w:rsidRDefault="00FD63CC" w:rsidP="00FD63CC">
      <w:pPr>
        <w:pStyle w:val="a7"/>
        <w:numPr>
          <w:ilvl w:val="0"/>
          <w:numId w:val="5"/>
        </w:numPr>
        <w:ind w:left="424"/>
        <w:jc w:val="both"/>
        <w:rPr>
          <w:rFonts w:cstheme="minorHAnsi"/>
        </w:rPr>
      </w:pPr>
      <w:r>
        <w:rPr>
          <w:rFonts w:cstheme="minorHAnsi" w:hint="cs"/>
          <w:rtl/>
        </w:rPr>
        <w:t>עשרות תושבים של כמה שכונות בירושלים, הטוענים כי מקרקעיהם נפגעו מתוכנית שבמסגרתה נסללו "שדרות בגין", החוצות את ירושלים מצפון לדרום;</w:t>
      </w:r>
    </w:p>
    <w:p w14:paraId="0815CD82" w14:textId="43527C54" w:rsidR="00FD63CC" w:rsidRDefault="00FD63CC" w:rsidP="00FD63CC">
      <w:pPr>
        <w:pStyle w:val="a7"/>
        <w:numPr>
          <w:ilvl w:val="0"/>
          <w:numId w:val="5"/>
        </w:numPr>
        <w:ind w:left="424"/>
        <w:jc w:val="both"/>
        <w:rPr>
          <w:rFonts w:cstheme="minorHAnsi"/>
        </w:rPr>
      </w:pPr>
      <w:r>
        <w:rPr>
          <w:rFonts w:cstheme="minorHAnsi" w:hint="cs"/>
          <w:rtl/>
        </w:rPr>
        <w:t>מעל 100 בעלי זכויות בדירות הסמוכות לאוניברסיטת בר-אילן אשר נפגעו לטענתם מתוכנית ששינתה את ייעודה של קרקע חקלאית סמוכה לקרקע לבנייה לשם הקמת מגרש חנייה בשביל האוניברסיטה. בין דירות המשיבים לבין בתוכנית מפרידה דרך אשר לצידה חונות מכוניות של דיירי הבניינים (רחבת האילן);</w:t>
      </w:r>
    </w:p>
    <w:p w14:paraId="4E787696" w14:textId="1F3AC6C6" w:rsidR="00FD63CC" w:rsidRDefault="00FD63CC" w:rsidP="00FD63CC">
      <w:pPr>
        <w:pStyle w:val="a7"/>
        <w:numPr>
          <w:ilvl w:val="0"/>
          <w:numId w:val="5"/>
        </w:numPr>
        <w:ind w:left="424"/>
        <w:jc w:val="both"/>
        <w:rPr>
          <w:rFonts w:cstheme="minorHAnsi"/>
        </w:rPr>
      </w:pPr>
      <w:r>
        <w:rPr>
          <w:rFonts w:cstheme="minorHAnsi" w:hint="cs"/>
          <w:rtl/>
        </w:rPr>
        <w:t>בעלי זכויות במבנה מגורים, אשר לטענתם נפגעו מתוכנית להקמת בניינים רבי קומות. חלקו המערבי של רחוב אהבת ציון, בו נמצא הנכס הנדון, אינו כלול בתחומי "הקו הכחול" של התוכנית, ואילו חלקו המזרחי של רחוב נכלל בחלקו בתחום "הקו הכחול".</w:t>
      </w:r>
    </w:p>
    <w:p w14:paraId="50847576" w14:textId="153A8FB1" w:rsidR="00E25321" w:rsidRDefault="00E25321" w:rsidP="006F0209">
      <w:pPr>
        <w:pStyle w:val="a7"/>
        <w:jc w:val="both"/>
        <w:rPr>
          <w:rFonts w:cstheme="minorHAnsi"/>
          <w:rtl/>
        </w:rPr>
      </w:pPr>
    </w:p>
    <w:p w14:paraId="02A73FAA" w14:textId="3E268F78" w:rsidR="00342898" w:rsidRPr="009D0CF0" w:rsidRDefault="00342898" w:rsidP="006F0209">
      <w:pPr>
        <w:pStyle w:val="a7"/>
        <w:jc w:val="both"/>
        <w:rPr>
          <w:rFonts w:cstheme="minorHAnsi"/>
          <w:rtl/>
        </w:rPr>
      </w:pPr>
      <w:r>
        <w:rPr>
          <w:rFonts w:cstheme="minorHAnsi" w:hint="cs"/>
          <w:rtl/>
        </w:rPr>
        <w:t xml:space="preserve">הדבר הראשון שבית המשפט עושה זה לגשת ללשון החוק, אשר כותבת "גובלים" </w:t>
      </w:r>
      <w:r w:rsidR="006F49D3">
        <w:rPr>
          <w:rFonts w:cstheme="minorHAnsi" w:hint="cs"/>
          <w:rtl/>
        </w:rPr>
        <w:t>בכפי להבין האם מדובר בגבול פיזי</w:t>
      </w:r>
      <w:r w:rsidR="006F49D3">
        <w:rPr>
          <w:rFonts w:cstheme="minorHAnsi" w:hint="cs"/>
          <w:rtl/>
        </w:rPr>
        <w:t xml:space="preserve">, אך לשון החוק </w:t>
      </w:r>
      <w:r>
        <w:rPr>
          <w:rFonts w:cstheme="minorHAnsi" w:hint="cs"/>
          <w:rtl/>
        </w:rPr>
        <w:t>לא מסביר</w:t>
      </w:r>
      <w:r w:rsidR="006F49D3">
        <w:rPr>
          <w:rFonts w:cstheme="minorHAnsi" w:hint="cs"/>
          <w:rtl/>
        </w:rPr>
        <w:t>ה</w:t>
      </w:r>
      <w:r>
        <w:rPr>
          <w:rFonts w:cstheme="minorHAnsi" w:hint="cs"/>
          <w:rtl/>
        </w:rPr>
        <w:t xml:space="preserve"> מה מהות הגבול- גבול פיזי או משמעות רחבה יותר. </w:t>
      </w:r>
      <w:r w:rsidR="009D0CF0">
        <w:rPr>
          <w:rFonts w:cstheme="minorHAnsi" w:hint="cs"/>
          <w:rtl/>
        </w:rPr>
        <w:t>לכן, מנסה בית המשפט מנסה ללמוד את כוונת המחוקק כפי שבאה לידי ביטוי בדברי ההסבר לחוק ומנסה להבין את התהליך של קבלת הנוסח הסופי של החוק, ובתוך זה הוא מנסה גם לחשוב מה היא גם הפרשנות הראויה שיש לתת למונח "גובל" וקובע כי הפרשנות צריכה לאזן בין הזכות לקניין, המעוגנת כיום ב</w:t>
      </w:r>
      <w:r w:rsidR="009D0CF0">
        <w:rPr>
          <w:rFonts w:cstheme="minorHAnsi" w:hint="cs"/>
          <w:b/>
          <w:bCs/>
          <w:rtl/>
        </w:rPr>
        <w:t>חוק יסוד: כבוד האדם וחירותו</w:t>
      </w:r>
      <w:r w:rsidR="009D0CF0">
        <w:rPr>
          <w:rFonts w:cstheme="minorHAnsi" w:hint="cs"/>
          <w:rtl/>
        </w:rPr>
        <w:t xml:space="preserve"> וממנה נגזר זכות פיצוי במידה ופוגעים בקניינו של אדם, לבין האינטרס הציבורי שמחייב הגבלה של היקף הנפגעים שיהיו רשאים לתבוע פיצויים, וזאת משום שככל שנרחיב את משמעות המונח "גובלים" אנו יוצרים מעמסה כלכלית לרשויות המקומיות.</w:t>
      </w:r>
    </w:p>
    <w:p w14:paraId="2FEEDC92" w14:textId="77777777" w:rsidR="00342898" w:rsidRDefault="00342898" w:rsidP="006F0209">
      <w:pPr>
        <w:pStyle w:val="a7"/>
        <w:jc w:val="both"/>
        <w:rPr>
          <w:rFonts w:cstheme="minorHAnsi"/>
          <w:rtl/>
        </w:rPr>
      </w:pPr>
    </w:p>
    <w:p w14:paraId="14210804" w14:textId="51BA52F5" w:rsidR="00286632" w:rsidRDefault="00DC189C" w:rsidP="006F0209">
      <w:pPr>
        <w:pStyle w:val="a7"/>
        <w:jc w:val="both"/>
        <w:rPr>
          <w:rFonts w:cstheme="minorHAnsi"/>
          <w:rtl/>
        </w:rPr>
      </w:pPr>
      <w:r>
        <w:rPr>
          <w:rFonts w:cstheme="minorHAnsi" w:hint="cs"/>
          <w:rtl/>
        </w:rPr>
        <w:t>"על תכלית החקיקה ניתן ללמוד מכוונת המחוקק כפי שבאה לידי ביטוי בדברי ההסבר להצעת החוק ובתוכן הדיונים שנערכו בהליך חקיקתו- זוהי התכלית הסובייקטיבית... וכן מסקירת האינטרסים והעקרונות העומדים בבסיס הסעיף- זוהי התכלית האובייקטיבית".</w:t>
      </w:r>
      <w:r>
        <w:rPr>
          <w:rFonts w:cstheme="minorHAnsi" w:hint="cs"/>
          <w:b/>
          <w:bCs/>
          <w:rtl/>
        </w:rPr>
        <w:t xml:space="preserve"> </w:t>
      </w:r>
      <w:r w:rsidRPr="00DC189C">
        <w:rPr>
          <w:rFonts w:cstheme="minorHAnsi" w:hint="cs"/>
          <w:b/>
          <w:bCs/>
          <w:rtl/>
        </w:rPr>
        <w:t>הפרשנות הראויה</w:t>
      </w:r>
      <w:r>
        <w:rPr>
          <w:rFonts w:cstheme="minorHAnsi" w:hint="cs"/>
          <w:rtl/>
        </w:rPr>
        <w:t xml:space="preserve"> </w:t>
      </w:r>
      <w:r w:rsidRPr="00DC189C">
        <w:rPr>
          <w:rFonts w:cstheme="minorHAnsi" w:hint="cs"/>
          <w:rtl/>
        </w:rPr>
        <w:t>שנקבעה</w:t>
      </w:r>
      <w:r>
        <w:rPr>
          <w:rFonts w:cstheme="minorHAnsi" w:hint="cs"/>
          <w:rtl/>
        </w:rPr>
        <w:t xml:space="preserve"> בפסק הדין היא "הפרשנות אשר תאזן כראוי בין זכות הקניין, אשר ממנה נגזר העיקרון שלפיו אין פוגעים בקניינו של אדם אלא אם בצידה של הפגיעה קמה הזכות לפיצוי, לבין האינטרס הציבורי, המחייב הגבלה של היקף הנפגעים שיהיו רשאים לתבוע פיצויים בגין תוכנית פוגעת".</w:t>
      </w:r>
    </w:p>
    <w:p w14:paraId="740D5AFE" w14:textId="7B7F971B" w:rsidR="00650221" w:rsidRDefault="00650221" w:rsidP="006F0209">
      <w:pPr>
        <w:pStyle w:val="a7"/>
        <w:jc w:val="both"/>
        <w:rPr>
          <w:rFonts w:cstheme="minorHAnsi"/>
          <w:rtl/>
        </w:rPr>
      </w:pPr>
    </w:p>
    <w:p w14:paraId="68D4E2AA" w14:textId="4A087756" w:rsidR="009D0CF0" w:rsidRDefault="009D0CF0" w:rsidP="006F0209">
      <w:pPr>
        <w:pStyle w:val="a7"/>
        <w:jc w:val="both"/>
        <w:rPr>
          <w:rFonts w:cstheme="minorHAnsi"/>
          <w:rtl/>
        </w:rPr>
      </w:pPr>
    </w:p>
    <w:p w14:paraId="41D70771" w14:textId="77777777" w:rsidR="009D0CF0" w:rsidRDefault="009D0CF0" w:rsidP="006F0209">
      <w:pPr>
        <w:pStyle w:val="a7"/>
        <w:jc w:val="both"/>
        <w:rPr>
          <w:rFonts w:cstheme="minorHAnsi"/>
          <w:rtl/>
        </w:rPr>
      </w:pPr>
    </w:p>
    <w:p w14:paraId="7E74943C" w14:textId="6A3BBE52" w:rsidR="009D0CF0" w:rsidRDefault="009D0CF0" w:rsidP="006F0209">
      <w:pPr>
        <w:pStyle w:val="a7"/>
        <w:jc w:val="both"/>
        <w:rPr>
          <w:rFonts w:cstheme="minorHAnsi"/>
          <w:b/>
          <w:bCs/>
          <w:rtl/>
        </w:rPr>
      </w:pPr>
      <w:r w:rsidRPr="009D0CF0">
        <w:rPr>
          <w:rFonts w:cstheme="minorHAnsi" w:hint="cs"/>
          <w:u w:val="single"/>
          <w:rtl/>
        </w:rPr>
        <w:lastRenderedPageBreak/>
        <w:t>שיקולים בעד ונגד פיצוי</w:t>
      </w:r>
      <w:r w:rsidRPr="009D0CF0">
        <w:rPr>
          <w:rFonts w:cstheme="minorHAnsi" w:hint="cs"/>
          <w:rtl/>
        </w:rPr>
        <w:t>:</w:t>
      </w:r>
    </w:p>
    <w:p w14:paraId="11013432" w14:textId="0C3A7172" w:rsidR="009D0CF0" w:rsidRDefault="009D0CF0" w:rsidP="009D0CF0">
      <w:pPr>
        <w:pStyle w:val="a7"/>
        <w:numPr>
          <w:ilvl w:val="0"/>
          <w:numId w:val="5"/>
        </w:numPr>
        <w:ind w:left="424"/>
        <w:jc w:val="both"/>
        <w:rPr>
          <w:rFonts w:cstheme="minorHAnsi"/>
        </w:rPr>
      </w:pPr>
      <w:r>
        <w:rPr>
          <w:rFonts w:cstheme="minorHAnsi" w:hint="cs"/>
          <w:b/>
          <w:bCs/>
          <w:rtl/>
        </w:rPr>
        <w:t>בעד זכות פיצוי רחבה</w:t>
      </w:r>
      <w:r>
        <w:rPr>
          <w:rFonts w:cstheme="minorHAnsi" w:hint="cs"/>
          <w:rtl/>
        </w:rPr>
        <w:t>-</w:t>
      </w:r>
    </w:p>
    <w:p w14:paraId="02E95872" w14:textId="7B1BCCDF" w:rsidR="009D0CF0" w:rsidRDefault="009A30CB" w:rsidP="009D0CF0">
      <w:pPr>
        <w:pStyle w:val="a7"/>
        <w:numPr>
          <w:ilvl w:val="1"/>
          <w:numId w:val="5"/>
        </w:numPr>
        <w:ind w:left="849"/>
        <w:jc w:val="both"/>
        <w:rPr>
          <w:rFonts w:cstheme="minorHAnsi"/>
        </w:rPr>
      </w:pPr>
      <w:r>
        <w:rPr>
          <w:rFonts w:cstheme="minorHAnsi" w:hint="cs"/>
          <w:rtl/>
        </w:rPr>
        <w:t>הזכות החוקתית לקניין;</w:t>
      </w:r>
    </w:p>
    <w:p w14:paraId="748F9200" w14:textId="58FB58A8" w:rsidR="009A30CB" w:rsidRDefault="009A30CB" w:rsidP="009D0CF0">
      <w:pPr>
        <w:pStyle w:val="a7"/>
        <w:numPr>
          <w:ilvl w:val="1"/>
          <w:numId w:val="5"/>
        </w:numPr>
        <w:ind w:left="849"/>
        <w:jc w:val="both"/>
        <w:rPr>
          <w:rFonts w:cstheme="minorHAnsi"/>
        </w:rPr>
      </w:pPr>
      <w:r>
        <w:rPr>
          <w:rFonts w:cstheme="minorHAnsi" w:hint="cs"/>
          <w:rtl/>
        </w:rPr>
        <w:t>עקרונות של צדק חלוקתי;</w:t>
      </w:r>
    </w:p>
    <w:p w14:paraId="3D8508FC" w14:textId="2909B400" w:rsidR="009A30CB" w:rsidRDefault="009A30CB" w:rsidP="009D0CF0">
      <w:pPr>
        <w:pStyle w:val="a7"/>
        <w:numPr>
          <w:ilvl w:val="1"/>
          <w:numId w:val="5"/>
        </w:numPr>
        <w:ind w:left="849"/>
        <w:jc w:val="both"/>
        <w:rPr>
          <w:rFonts w:cstheme="minorHAnsi"/>
        </w:rPr>
      </w:pPr>
      <w:r>
        <w:rPr>
          <w:rFonts w:cstheme="minorHAnsi" w:hint="cs"/>
          <w:rtl/>
        </w:rPr>
        <w:t>עידוד יעילות התכנון של הבעלים (שישקיע בקרקע).</w:t>
      </w:r>
    </w:p>
    <w:p w14:paraId="33A01F87" w14:textId="06A3B758" w:rsidR="009D0CF0" w:rsidRDefault="009D0CF0" w:rsidP="009D0CF0">
      <w:pPr>
        <w:pStyle w:val="a7"/>
        <w:numPr>
          <w:ilvl w:val="0"/>
          <w:numId w:val="5"/>
        </w:numPr>
        <w:ind w:left="424"/>
        <w:jc w:val="both"/>
        <w:rPr>
          <w:rFonts w:cstheme="minorHAnsi"/>
        </w:rPr>
      </w:pPr>
      <w:r>
        <w:rPr>
          <w:rFonts w:cstheme="minorHAnsi" w:hint="cs"/>
          <w:b/>
          <w:bCs/>
          <w:rtl/>
        </w:rPr>
        <w:t>נגד זכות פיצוי רחבה-</w:t>
      </w:r>
    </w:p>
    <w:p w14:paraId="51BD4C63" w14:textId="30689556" w:rsidR="009D0CF0" w:rsidRDefault="009A30CB" w:rsidP="009D0CF0">
      <w:pPr>
        <w:pStyle w:val="a7"/>
        <w:numPr>
          <w:ilvl w:val="1"/>
          <w:numId w:val="5"/>
        </w:numPr>
        <w:ind w:left="849"/>
        <w:jc w:val="both"/>
        <w:rPr>
          <w:rFonts w:cstheme="minorHAnsi"/>
        </w:rPr>
      </w:pPr>
      <w:r>
        <w:rPr>
          <w:rFonts w:cstheme="minorHAnsi" w:hint="cs"/>
          <w:rtl/>
        </w:rPr>
        <w:t>'ביטוח' בלתי מוצדק לבעלי מקרקעין;</w:t>
      </w:r>
    </w:p>
    <w:p w14:paraId="3735DDA2" w14:textId="73615EB3" w:rsidR="009A30CB" w:rsidRDefault="009A30CB" w:rsidP="009D0CF0">
      <w:pPr>
        <w:pStyle w:val="a7"/>
        <w:numPr>
          <w:ilvl w:val="1"/>
          <w:numId w:val="5"/>
        </w:numPr>
        <w:ind w:left="849"/>
        <w:jc w:val="both"/>
        <w:rPr>
          <w:rFonts w:cstheme="minorHAnsi"/>
        </w:rPr>
      </w:pPr>
      <w:r>
        <w:rPr>
          <w:rFonts w:cstheme="minorHAnsi" w:hint="cs"/>
          <w:rtl/>
        </w:rPr>
        <w:t>גורם בולם צמיחה</w:t>
      </w:r>
      <w:r w:rsidR="00285359">
        <w:rPr>
          <w:rFonts w:cstheme="minorHAnsi" w:hint="cs"/>
          <w:rtl/>
        </w:rPr>
        <w:t xml:space="preserve"> (יוביל לאי-אישור תוכניות)</w:t>
      </w:r>
      <w:r>
        <w:rPr>
          <w:rFonts w:cstheme="minorHAnsi" w:hint="cs"/>
          <w:rtl/>
        </w:rPr>
        <w:t xml:space="preserve"> והעמסת נטל בלתי מוצדק על הוועדות המקומיות;</w:t>
      </w:r>
    </w:p>
    <w:p w14:paraId="753DC79C" w14:textId="1DACE333" w:rsidR="009A30CB" w:rsidRDefault="009A30CB" w:rsidP="009D0CF0">
      <w:pPr>
        <w:pStyle w:val="a7"/>
        <w:numPr>
          <w:ilvl w:val="1"/>
          <w:numId w:val="5"/>
        </w:numPr>
        <w:ind w:left="849"/>
        <w:jc w:val="both"/>
        <w:rPr>
          <w:rFonts w:cstheme="minorHAnsi"/>
        </w:rPr>
      </w:pPr>
      <w:r>
        <w:rPr>
          <w:rFonts w:cstheme="minorHAnsi" w:hint="cs"/>
          <w:rtl/>
        </w:rPr>
        <w:t>משפט משווה- נדיר שיש פיצוי.</w:t>
      </w:r>
    </w:p>
    <w:p w14:paraId="0C94D5C0" w14:textId="44D8DF65" w:rsidR="009A30CB" w:rsidRDefault="009A30CB" w:rsidP="009A30CB">
      <w:pPr>
        <w:pStyle w:val="a7"/>
        <w:jc w:val="both"/>
        <w:rPr>
          <w:rFonts w:cstheme="minorHAnsi"/>
          <w:rtl/>
        </w:rPr>
      </w:pPr>
    </w:p>
    <w:p w14:paraId="4EFF0BD1" w14:textId="01CAFCAA" w:rsidR="009A30CB" w:rsidRDefault="005A5591" w:rsidP="009A30CB">
      <w:pPr>
        <w:pStyle w:val="a7"/>
        <w:jc w:val="both"/>
        <w:rPr>
          <w:rFonts w:cstheme="minorHAnsi"/>
          <w:rtl/>
        </w:rPr>
      </w:pPr>
      <w:r>
        <w:rPr>
          <w:rFonts w:cstheme="minorHAnsi" w:hint="cs"/>
          <w:b/>
          <w:bCs/>
          <w:rtl/>
        </w:rPr>
        <w:t>אז מיהו גובל?</w:t>
      </w:r>
      <w:r>
        <w:rPr>
          <w:rFonts w:cstheme="minorHAnsi" w:hint="cs"/>
          <w:rtl/>
        </w:rPr>
        <w:t xml:space="preserve"> בפרשנות המונח "גובל" קיים צורך בשמירה על:</w:t>
      </w:r>
    </w:p>
    <w:p w14:paraId="634BB2F0" w14:textId="26524538" w:rsidR="005A5591" w:rsidRDefault="005A5591" w:rsidP="005A5591">
      <w:pPr>
        <w:pStyle w:val="a7"/>
        <w:numPr>
          <w:ilvl w:val="0"/>
          <w:numId w:val="5"/>
        </w:numPr>
        <w:ind w:left="424"/>
        <w:jc w:val="both"/>
        <w:rPr>
          <w:rFonts w:cstheme="minorHAnsi"/>
        </w:rPr>
      </w:pPr>
      <w:r>
        <w:rPr>
          <w:rFonts w:cstheme="minorHAnsi" w:hint="cs"/>
          <w:rtl/>
        </w:rPr>
        <w:t>הוודאות (שמוסדות התכנון ידעו בגדול מיהו מעגל הנפגעים כדי להיערך לעלויות);</w:t>
      </w:r>
    </w:p>
    <w:p w14:paraId="3D363928" w14:textId="0016E563" w:rsidR="005A5591" w:rsidRDefault="005A5591" w:rsidP="005A5591">
      <w:pPr>
        <w:pStyle w:val="a7"/>
        <w:numPr>
          <w:ilvl w:val="0"/>
          <w:numId w:val="5"/>
        </w:numPr>
        <w:ind w:left="424"/>
        <w:jc w:val="both"/>
        <w:rPr>
          <w:rFonts w:cstheme="minorHAnsi"/>
        </w:rPr>
      </w:pPr>
      <w:r>
        <w:rPr>
          <w:rFonts w:cstheme="minorHAnsi" w:hint="cs"/>
          <w:rtl/>
        </w:rPr>
        <w:t>יעילות (תמריץ לקדם תוכניות יעילות וחיוניות);</w:t>
      </w:r>
    </w:p>
    <w:p w14:paraId="096AC742" w14:textId="2DE3B6F6" w:rsidR="005A5591" w:rsidRDefault="005A5591" w:rsidP="005A5591">
      <w:pPr>
        <w:pStyle w:val="a7"/>
        <w:numPr>
          <w:ilvl w:val="0"/>
          <w:numId w:val="5"/>
        </w:numPr>
        <w:ind w:left="424"/>
        <w:jc w:val="both"/>
        <w:rPr>
          <w:rFonts w:cstheme="minorHAnsi"/>
        </w:rPr>
      </w:pPr>
      <w:r>
        <w:rPr>
          <w:rFonts w:cstheme="minorHAnsi" w:hint="cs"/>
          <w:rtl/>
        </w:rPr>
        <w:t>הימנעות ממבחן שרירותי.</w:t>
      </w:r>
    </w:p>
    <w:p w14:paraId="17331EF4" w14:textId="1F372FD0" w:rsidR="00220D7C" w:rsidRDefault="005A5591" w:rsidP="00220D7C">
      <w:pPr>
        <w:pStyle w:val="a7"/>
        <w:jc w:val="both"/>
        <w:rPr>
          <w:rFonts w:cstheme="minorHAnsi"/>
          <w:rtl/>
        </w:rPr>
      </w:pPr>
      <w:r>
        <w:rPr>
          <w:rFonts w:cstheme="minorHAnsi" w:hint="cs"/>
          <w:rtl/>
        </w:rPr>
        <w:t xml:space="preserve">בהתאם לכך הפרשנות הראויה היא </w:t>
      </w:r>
      <w:r w:rsidR="009149A9">
        <w:rPr>
          <w:rFonts w:cstheme="minorHAnsi" w:hint="cs"/>
          <w:rtl/>
        </w:rPr>
        <w:t xml:space="preserve">כי </w:t>
      </w:r>
      <w:r w:rsidR="009149A9">
        <w:rPr>
          <w:rFonts w:cstheme="minorHAnsi" w:hint="cs"/>
          <w:b/>
          <w:bCs/>
          <w:rtl/>
        </w:rPr>
        <w:t>הכלל</w:t>
      </w:r>
      <w:r w:rsidR="009149A9">
        <w:rPr>
          <w:rFonts w:cstheme="minorHAnsi" w:hint="cs"/>
          <w:rtl/>
        </w:rPr>
        <w:t xml:space="preserve">- גובל פיזי </w:t>
      </w:r>
      <w:r w:rsidR="009149A9">
        <w:rPr>
          <w:rFonts w:cstheme="minorHAnsi" w:hint="cs"/>
          <w:u w:val="single"/>
          <w:rtl/>
        </w:rPr>
        <w:t>בקו הכחול</w:t>
      </w:r>
      <w:r w:rsidR="009149A9">
        <w:rPr>
          <w:rFonts w:cstheme="minorHAnsi" w:hint="cs"/>
          <w:rtl/>
        </w:rPr>
        <w:t xml:space="preserve"> של התוכנית (וודאות ויציבות). יחד עם זאת ייתכנו שני חריגים, אשר עדיין שומרים וודאות ויעילות. במקרים הבאים כאשר מפריד בין המקרקעין שלהם לבין הקו כחול:</w:t>
      </w:r>
    </w:p>
    <w:p w14:paraId="32A915FB" w14:textId="7DD4F94F" w:rsidR="009149A9" w:rsidRDefault="009149A9" w:rsidP="009149A9">
      <w:pPr>
        <w:pStyle w:val="a7"/>
        <w:numPr>
          <w:ilvl w:val="0"/>
          <w:numId w:val="45"/>
        </w:numPr>
        <w:ind w:left="424"/>
        <w:jc w:val="both"/>
        <w:rPr>
          <w:rFonts w:cstheme="minorHAnsi"/>
        </w:rPr>
      </w:pPr>
      <w:r>
        <w:rPr>
          <w:rFonts w:cstheme="minorHAnsi" w:hint="cs"/>
          <w:rtl/>
        </w:rPr>
        <w:t>שטח פתוח צר (שרוחבו מטרים ספורים בלבד);</w:t>
      </w:r>
    </w:p>
    <w:p w14:paraId="6E6D5052" w14:textId="6C7CD1D6" w:rsidR="009149A9" w:rsidRPr="009149A9" w:rsidRDefault="009149A9" w:rsidP="009149A9">
      <w:pPr>
        <w:pStyle w:val="a7"/>
        <w:numPr>
          <w:ilvl w:val="0"/>
          <w:numId w:val="45"/>
        </w:numPr>
        <w:ind w:left="424"/>
        <w:jc w:val="both"/>
        <w:rPr>
          <w:rFonts w:cstheme="minorHAnsi"/>
          <w:rtl/>
        </w:rPr>
      </w:pPr>
      <w:r>
        <w:rPr>
          <w:rFonts w:cstheme="minorHAnsi" w:hint="cs"/>
          <w:rtl/>
        </w:rPr>
        <w:t>כביש צר (שכונתי לא עירוני).</w:t>
      </w:r>
    </w:p>
    <w:p w14:paraId="2F89A49F" w14:textId="233208BE" w:rsidR="00650221" w:rsidRDefault="00650221" w:rsidP="006F0209">
      <w:pPr>
        <w:pStyle w:val="a7"/>
        <w:jc w:val="both"/>
        <w:rPr>
          <w:rFonts w:cstheme="minorHAnsi"/>
          <w:rtl/>
        </w:rPr>
      </w:pPr>
    </w:p>
    <w:p w14:paraId="5186341E" w14:textId="096994EB" w:rsidR="00220D7C" w:rsidRDefault="00220D7C" w:rsidP="006F0209">
      <w:pPr>
        <w:pStyle w:val="a7"/>
        <w:jc w:val="both"/>
        <w:rPr>
          <w:rFonts w:cstheme="minorHAnsi"/>
          <w:rtl/>
        </w:rPr>
      </w:pPr>
      <w:r>
        <w:rPr>
          <w:rFonts w:cstheme="minorHAnsi" w:hint="cs"/>
          <w:b/>
          <w:bCs/>
          <w:rtl/>
        </w:rPr>
        <w:t>מהי תחום התוכנית?</w:t>
      </w:r>
      <w:r>
        <w:rPr>
          <w:rFonts w:cstheme="minorHAnsi" w:hint="cs"/>
          <w:rtl/>
        </w:rPr>
        <w:t xml:space="preserve"> המקום שבו "הקו הכחול" מסומן על גבי תסריט התוכנית, ואין לקבוע גבולות אחרים לתוכנית לצורך תביעת פיצויים על פי </w:t>
      </w:r>
      <w:r>
        <w:rPr>
          <w:rFonts w:cstheme="minorHAnsi" w:hint="cs"/>
          <w:b/>
          <w:bCs/>
          <w:rtl/>
        </w:rPr>
        <w:t>סעיף 197</w:t>
      </w:r>
      <w:r>
        <w:rPr>
          <w:rFonts w:cstheme="minorHAnsi" w:hint="cs"/>
          <w:rtl/>
        </w:rPr>
        <w:t>, וזאת בכדי לשמור על עיקרון הוודאות והיציבות.</w:t>
      </w:r>
      <w:r w:rsidR="008E3F2F">
        <w:rPr>
          <w:rFonts w:cstheme="minorHAnsi" w:hint="cs"/>
          <w:rtl/>
        </w:rPr>
        <w:t xml:space="preserve"> אם מעוניינים לשנות את גבולות התוכנית, דהיינו "הקו הכחול", ישנו הצורך להגיש התנגדות לפי </w:t>
      </w:r>
      <w:r w:rsidR="008E3F2F">
        <w:rPr>
          <w:rFonts w:cstheme="minorHAnsi" w:hint="cs"/>
          <w:b/>
          <w:bCs/>
          <w:rtl/>
        </w:rPr>
        <w:t>סעיף 100</w:t>
      </w:r>
      <w:r w:rsidR="008E3F2F">
        <w:rPr>
          <w:rFonts w:cstheme="minorHAnsi" w:hint="cs"/>
          <w:rtl/>
        </w:rPr>
        <w:t xml:space="preserve"> רק במסגרת ההליך המוקדם יותר.</w:t>
      </w:r>
    </w:p>
    <w:p w14:paraId="3282AEEC" w14:textId="5A7D6C60" w:rsidR="008E3F2F" w:rsidRDefault="008E3F2F" w:rsidP="006F0209">
      <w:pPr>
        <w:pStyle w:val="a7"/>
        <w:jc w:val="both"/>
        <w:rPr>
          <w:rFonts w:cstheme="minorHAnsi"/>
          <w:rtl/>
        </w:rPr>
      </w:pPr>
    </w:p>
    <w:p w14:paraId="18B37425" w14:textId="3383C284" w:rsidR="008E3F2F" w:rsidRDefault="00576196" w:rsidP="006F0209">
      <w:pPr>
        <w:pStyle w:val="a7"/>
        <w:jc w:val="both"/>
        <w:rPr>
          <w:rFonts w:cstheme="minorHAnsi"/>
          <w:rtl/>
        </w:rPr>
      </w:pPr>
      <w:r>
        <w:rPr>
          <w:rFonts w:cstheme="minorHAnsi" w:hint="cs"/>
          <w:b/>
          <w:bCs/>
          <w:rtl/>
        </w:rPr>
        <w:t>מועדים,</w:t>
      </w:r>
      <w:r>
        <w:rPr>
          <w:rFonts w:cstheme="minorHAnsi" w:hint="cs"/>
          <w:rtl/>
        </w:rPr>
        <w:t xml:space="preserve"> לפי </w:t>
      </w:r>
      <w:r>
        <w:rPr>
          <w:rFonts w:cstheme="minorHAnsi" w:hint="cs"/>
          <w:b/>
          <w:bCs/>
          <w:rtl/>
        </w:rPr>
        <w:t>סעיף 197(ב)</w:t>
      </w:r>
      <w:r>
        <w:rPr>
          <w:rFonts w:cstheme="minorHAnsi" w:hint="cs"/>
          <w:rtl/>
        </w:rPr>
        <w:t>- התביעה לפיצויים תוגש ל:</w:t>
      </w:r>
    </w:p>
    <w:p w14:paraId="60CA175F" w14:textId="0DDD3D40" w:rsidR="00576196" w:rsidRDefault="00576196" w:rsidP="00576196">
      <w:pPr>
        <w:pStyle w:val="a7"/>
        <w:numPr>
          <w:ilvl w:val="0"/>
          <w:numId w:val="5"/>
        </w:numPr>
        <w:ind w:left="424"/>
        <w:jc w:val="both"/>
        <w:rPr>
          <w:rFonts w:cstheme="minorHAnsi"/>
        </w:rPr>
      </w:pPr>
      <w:r>
        <w:rPr>
          <w:rFonts w:cstheme="minorHAnsi" w:hint="cs"/>
          <w:rtl/>
        </w:rPr>
        <w:t>משרדי הוועדה המקומית;</w:t>
      </w:r>
    </w:p>
    <w:p w14:paraId="7B836EA1" w14:textId="46D49962" w:rsidR="00576196" w:rsidRDefault="00576196" w:rsidP="00576196">
      <w:pPr>
        <w:pStyle w:val="a7"/>
        <w:numPr>
          <w:ilvl w:val="0"/>
          <w:numId w:val="5"/>
        </w:numPr>
        <w:ind w:left="424"/>
        <w:jc w:val="both"/>
        <w:rPr>
          <w:rFonts w:cstheme="minorHAnsi"/>
        </w:rPr>
      </w:pPr>
      <w:r>
        <w:rPr>
          <w:rFonts w:cstheme="minorHAnsi" w:hint="cs"/>
          <w:rtl/>
        </w:rPr>
        <w:t>תוך שלוש שנים מיום תחילת תוקפה של התוכנית (לכאורה, לאחר מכן חלה התיישנות);</w:t>
      </w:r>
    </w:p>
    <w:p w14:paraId="650D1718" w14:textId="23BF9FAC" w:rsidR="00576196" w:rsidRDefault="00576196" w:rsidP="00576196">
      <w:pPr>
        <w:pStyle w:val="a7"/>
        <w:numPr>
          <w:ilvl w:val="0"/>
          <w:numId w:val="5"/>
        </w:numPr>
        <w:ind w:left="424"/>
        <w:jc w:val="both"/>
        <w:rPr>
          <w:rFonts w:cstheme="minorHAnsi"/>
        </w:rPr>
      </w:pPr>
      <w:r>
        <w:rPr>
          <w:rFonts w:cstheme="minorHAnsi" w:hint="cs"/>
          <w:rtl/>
        </w:rPr>
        <w:t>שר האוצר רשאי להאריך את התקופה האמורה, מטעמים מיוחדים שיירשמו, אך אם כבר עברה התקופה.</w:t>
      </w:r>
    </w:p>
    <w:p w14:paraId="2BAACB45" w14:textId="77777777" w:rsidR="0099148D" w:rsidRDefault="0099148D" w:rsidP="0099148D">
      <w:pPr>
        <w:pStyle w:val="a7"/>
        <w:numPr>
          <w:ilvl w:val="1"/>
          <w:numId w:val="5"/>
        </w:numPr>
        <w:ind w:left="849"/>
        <w:jc w:val="both"/>
        <w:rPr>
          <w:rFonts w:cstheme="minorHAnsi"/>
        </w:rPr>
      </w:pPr>
      <w:r>
        <w:rPr>
          <w:rFonts w:cstheme="minorHAnsi" w:hint="cs"/>
          <w:rtl/>
        </w:rPr>
        <w:t>מה הם אותם טעמים מיוחדים? ב</w:t>
      </w:r>
      <w:r>
        <w:rPr>
          <w:rFonts w:cstheme="minorHAnsi" w:hint="cs"/>
          <w:b/>
          <w:bCs/>
          <w:rtl/>
        </w:rPr>
        <w:t xml:space="preserve">פס"ד </w:t>
      </w:r>
      <w:proofErr w:type="spellStart"/>
      <w:r>
        <w:rPr>
          <w:rFonts w:cstheme="minorHAnsi" w:hint="cs"/>
          <w:b/>
          <w:bCs/>
          <w:rtl/>
        </w:rPr>
        <w:t>סולימאני</w:t>
      </w:r>
      <w:proofErr w:type="spellEnd"/>
      <w:r>
        <w:rPr>
          <w:rFonts w:cstheme="minorHAnsi" w:hint="cs"/>
          <w:rtl/>
        </w:rPr>
        <w:t xml:space="preserve"> נדונה הארכת מועד הגשת תביעה לפיצויים:</w:t>
      </w:r>
    </w:p>
    <w:p w14:paraId="723404F4" w14:textId="77777777" w:rsidR="0099148D" w:rsidRDefault="0099148D" w:rsidP="0099148D">
      <w:pPr>
        <w:pStyle w:val="a7"/>
        <w:numPr>
          <w:ilvl w:val="2"/>
          <w:numId w:val="5"/>
        </w:numPr>
        <w:ind w:left="1274"/>
        <w:jc w:val="both"/>
        <w:rPr>
          <w:rFonts w:cstheme="minorHAnsi"/>
        </w:rPr>
      </w:pPr>
      <w:r>
        <w:rPr>
          <w:rFonts w:cstheme="minorHAnsi" w:hint="cs"/>
          <w:u w:val="single"/>
          <w:rtl/>
        </w:rPr>
        <w:t>סובייקטיבי</w:t>
      </w:r>
      <w:r>
        <w:rPr>
          <w:rFonts w:cstheme="minorHAnsi" w:hint="cs"/>
          <w:rtl/>
        </w:rPr>
        <w:t>- הנסיבות האישיות של המבקש וחוסר אפשרות סבירה לדעת על התוכנית הפוגעת;</w:t>
      </w:r>
    </w:p>
    <w:p w14:paraId="095D45E1" w14:textId="6C3B6DAC" w:rsidR="0099148D" w:rsidRPr="00576196" w:rsidRDefault="0099148D" w:rsidP="0099148D">
      <w:pPr>
        <w:pStyle w:val="a7"/>
        <w:numPr>
          <w:ilvl w:val="2"/>
          <w:numId w:val="5"/>
        </w:numPr>
        <w:ind w:left="1274"/>
        <w:jc w:val="both"/>
        <w:rPr>
          <w:rFonts w:cstheme="minorHAnsi"/>
          <w:rtl/>
        </w:rPr>
      </w:pPr>
      <w:r>
        <w:rPr>
          <w:rFonts w:cstheme="minorHAnsi" w:hint="cs"/>
          <w:u w:val="single"/>
          <w:rtl/>
        </w:rPr>
        <w:t>אובייקטיבי</w:t>
      </w:r>
      <w:r w:rsidRPr="0099148D">
        <w:rPr>
          <w:rFonts w:cstheme="minorHAnsi" w:hint="cs"/>
          <w:b/>
          <w:bCs/>
          <w:rtl/>
        </w:rPr>
        <w:t>-</w:t>
      </w:r>
      <w:r>
        <w:rPr>
          <w:rFonts w:cstheme="minorHAnsi" w:hint="cs"/>
          <w:b/>
          <w:bCs/>
          <w:rtl/>
        </w:rPr>
        <w:t xml:space="preserve"> </w:t>
      </w:r>
      <w:r>
        <w:rPr>
          <w:rFonts w:cstheme="minorHAnsi" w:hint="cs"/>
          <w:rtl/>
        </w:rPr>
        <w:t>מידת האיחור בהגשת תביעה, מידת הפגיעה הנטענת כתוצאה מהתוכנית, ההשפעה שיש לאיחור על יכולתה של הרשות לממן את הפיצוי.</w:t>
      </w:r>
      <w:r>
        <w:rPr>
          <w:rFonts w:cstheme="minorHAnsi" w:hint="cs"/>
          <w:b/>
          <w:bCs/>
          <w:rtl/>
        </w:rPr>
        <w:t xml:space="preserve"> </w:t>
      </w:r>
    </w:p>
    <w:p w14:paraId="68CFB33B" w14:textId="77777777" w:rsidR="00220D7C" w:rsidRPr="00DC189C" w:rsidRDefault="00220D7C" w:rsidP="006F0209">
      <w:pPr>
        <w:pStyle w:val="a7"/>
        <w:jc w:val="both"/>
        <w:rPr>
          <w:rFonts w:cstheme="minorHAnsi"/>
          <w:rtl/>
        </w:rPr>
      </w:pPr>
    </w:p>
    <w:p w14:paraId="11B139CD" w14:textId="7BF32A94" w:rsidR="00286632" w:rsidRDefault="00515B47" w:rsidP="006F0209">
      <w:pPr>
        <w:pStyle w:val="a7"/>
        <w:jc w:val="both"/>
        <w:rPr>
          <w:rFonts w:cstheme="minorHAnsi"/>
          <w:rtl/>
        </w:rPr>
      </w:pPr>
      <w:r>
        <w:rPr>
          <w:rFonts w:cstheme="minorHAnsi" w:hint="cs"/>
          <w:rtl/>
        </w:rPr>
        <w:t xml:space="preserve">במשך שנים רבות מה שהיה קורה בפועל, לפי החוק היבש, שהוועדה המקומית שאישרה תוכניות מתאר, בעיקר בכל הקשור לתוכניות שהוגשו על ידי יזמים וקבלנים, אשר בדרך כלל הגישו תוכניות שמיטיבות עם הקרקע שהם רוצים לבנות עליה ופוגעים בקרקע שגובלת בהן, הייתה מאשרת את התוכנית בתנאי שהיזם/קבלן חותם לה על כתב שיפוי. הוועדות ידעו כי הן יצטרכו לשלם פיצויים בעקבות פגיעה במקרקעין ובכדי שהם יהיו "בראש שקט" הן דרשו חתימה על כתב שיפוי שהיטל ההשבחה שישולם ישפה את הנפגעים. במשך הרבה מאוד שנים הדבר הזה נעשה </w:t>
      </w:r>
      <w:r w:rsidRPr="00515B47">
        <w:rPr>
          <w:rFonts w:cstheme="minorHAnsi" w:hint="cs"/>
          <w:u w:val="single"/>
          <w:rtl/>
        </w:rPr>
        <w:t>ללא שום אישור ועיגון בחוק</w:t>
      </w:r>
      <w:r>
        <w:rPr>
          <w:rFonts w:cstheme="minorHAnsi" w:hint="cs"/>
          <w:rtl/>
        </w:rPr>
        <w:t xml:space="preserve">, והייתה ביקורת שיפוטית מאוד קשה על המהלך הזה, שכן הרשות המקומית צריכה לפעול במסגרת החוק ובמסגרת סמכות שניתן בחוק, לפי המשפט המנהלי, וכך במשך הרבה מאוד שנים הרשויות ניסחו כתבי שיפוי לפי רצונן והנוחות שלהן והיזמים/בעלי המקרקעין עמדו בעמדת נחיתות והחתימה הייתה הרבה מאוד פעמים </w:t>
      </w:r>
      <w:r>
        <w:rPr>
          <w:rFonts w:cstheme="minorHAnsi" w:hint="cs"/>
          <w:u w:val="single"/>
          <w:rtl/>
        </w:rPr>
        <w:t>תנאי</w:t>
      </w:r>
      <w:r>
        <w:rPr>
          <w:rFonts w:cstheme="minorHAnsi" w:hint="cs"/>
          <w:rtl/>
        </w:rPr>
        <w:t xml:space="preserve"> לאישור התוכנית</w:t>
      </w:r>
      <w:r w:rsidR="00466F24">
        <w:rPr>
          <w:rFonts w:cstheme="minorHAnsi" w:hint="cs"/>
          <w:rtl/>
        </w:rPr>
        <w:t>; וכך הפכו, הלכה למעשה, היזמים/בעלי המקרקעין לנתבעים בפועל לפיצויים על ידי נפגעי התוכניות.</w:t>
      </w:r>
    </w:p>
    <w:p w14:paraId="57397E22" w14:textId="53A8B258" w:rsidR="009B5BC3" w:rsidRDefault="009B5BC3" w:rsidP="006F0209">
      <w:pPr>
        <w:pStyle w:val="a7"/>
        <w:jc w:val="both"/>
        <w:rPr>
          <w:rFonts w:cstheme="minorHAnsi"/>
          <w:rtl/>
        </w:rPr>
      </w:pPr>
    </w:p>
    <w:p w14:paraId="72E6B1C9" w14:textId="77777777" w:rsidR="00E53990" w:rsidRDefault="009B5BC3" w:rsidP="006F0209">
      <w:pPr>
        <w:pStyle w:val="a7"/>
        <w:jc w:val="both"/>
        <w:rPr>
          <w:rFonts w:cstheme="minorHAnsi"/>
          <w:rtl/>
        </w:rPr>
      </w:pPr>
      <w:r>
        <w:rPr>
          <w:rFonts w:cstheme="minorHAnsi" w:hint="cs"/>
          <w:rtl/>
        </w:rPr>
        <w:t xml:space="preserve">לבסוף בשנת 2017 חוקק </w:t>
      </w:r>
      <w:r>
        <w:rPr>
          <w:rFonts w:cstheme="minorHAnsi" w:hint="cs"/>
          <w:b/>
          <w:bCs/>
          <w:rtl/>
        </w:rPr>
        <w:t>סעיף 197א</w:t>
      </w:r>
      <w:r>
        <w:rPr>
          <w:rFonts w:cstheme="minorHAnsi" w:hint="cs"/>
          <w:rtl/>
        </w:rPr>
        <w:t xml:space="preserve">, במסגרת </w:t>
      </w:r>
      <w:r>
        <w:rPr>
          <w:rFonts w:cstheme="minorHAnsi" w:hint="cs"/>
          <w:b/>
          <w:bCs/>
          <w:rtl/>
        </w:rPr>
        <w:t>תיקון 115</w:t>
      </w:r>
      <w:r>
        <w:rPr>
          <w:rFonts w:cstheme="minorHAnsi" w:hint="cs"/>
          <w:rtl/>
        </w:rPr>
        <w:t>, בו עוגן נושא התניית הליכי תכנון בכתב שיפוי</w:t>
      </w:r>
      <w:r w:rsidR="00C07FC7">
        <w:rPr>
          <w:rFonts w:cstheme="minorHAnsi" w:hint="cs"/>
          <w:rtl/>
        </w:rPr>
        <w:t>, אשר בעצם מסמיך ומאפשר את הפרקטיקה הזו. ה</w:t>
      </w:r>
      <w:r w:rsidR="00C07FC7">
        <w:rPr>
          <w:rFonts w:cstheme="minorHAnsi" w:hint="cs"/>
          <w:b/>
          <w:bCs/>
          <w:rtl/>
        </w:rPr>
        <w:t>סעיף</w:t>
      </w:r>
      <w:r w:rsidR="00C07FC7">
        <w:rPr>
          <w:rFonts w:cstheme="minorHAnsi" w:hint="cs"/>
          <w:rtl/>
        </w:rPr>
        <w:t xml:space="preserve"> קובע כי מוסד תכנון הדם בתוכנית רשאי להתנות את הפקדת התוכנית, או את אישורה, בהפקדת כתב שיפוי מלא או חלקי מפני תביעות לפי </w:t>
      </w:r>
      <w:r w:rsidR="00C07FC7">
        <w:rPr>
          <w:rFonts w:cstheme="minorHAnsi" w:hint="cs"/>
          <w:b/>
          <w:bCs/>
          <w:rtl/>
        </w:rPr>
        <w:t>סעיף 197</w:t>
      </w:r>
      <w:r w:rsidR="00C07FC7">
        <w:rPr>
          <w:rFonts w:cstheme="minorHAnsi" w:hint="cs"/>
          <w:rtl/>
        </w:rPr>
        <w:t xml:space="preserve">, בשים לב, בין השאר, למהות התוכנית והיקפה, למידת תרומתה לצורכי ציבור ולזהות הנהנים ממנה. דבר נוסף שנקבע בסעיף הוא כי </w:t>
      </w:r>
      <w:r w:rsidR="00EA1C45">
        <w:rPr>
          <w:rFonts w:cstheme="minorHAnsi" w:hint="cs"/>
          <w:rtl/>
        </w:rPr>
        <w:t>ניתן, במידה ונקבעה הוראה המתירה זאת בתוכנית, להתנות מתן היתר בהפקדת כתב שיפוי (בעצם החלה רטרואקטיבית).</w:t>
      </w:r>
    </w:p>
    <w:p w14:paraId="73B24049" w14:textId="008D42F0" w:rsidR="00E53990" w:rsidRDefault="00E53990" w:rsidP="006F0209">
      <w:pPr>
        <w:pStyle w:val="a7"/>
        <w:jc w:val="both"/>
        <w:rPr>
          <w:rFonts w:cstheme="minorHAnsi"/>
          <w:rtl/>
        </w:rPr>
      </w:pPr>
    </w:p>
    <w:p w14:paraId="690D3396" w14:textId="20B31BD2" w:rsidR="00412F61" w:rsidRDefault="00E358C7" w:rsidP="00663A6C">
      <w:pPr>
        <w:pStyle w:val="a7"/>
        <w:jc w:val="both"/>
        <w:rPr>
          <w:rFonts w:cstheme="minorHAnsi"/>
          <w:rtl/>
        </w:rPr>
      </w:pPr>
      <w:r>
        <w:rPr>
          <w:rFonts w:cstheme="minorHAnsi" w:hint="cs"/>
          <w:rtl/>
        </w:rPr>
        <w:t>באופן זה, ניתן הכשר בדיעבד לפעולות לא-חוקיות שביצעו הרשויות המקומיות, אשר יכלו להיכנס לעמדת סחיטה אל מול בעלי המקרקעין, אשר מאוד רוצים לאשר את התוכניות. מצד אחד המחוקק יודע שמדובר בדבר נוהג ואף מדובר במהלך די מוצדק, שכן אותו היזם/בעל המקרקעין גם ככה אמור לשלם היטל השבחה שאמור לשפות את הצד השני (בסופו של דבר), אך מצד שני</w:t>
      </w:r>
      <w:r w:rsidRPr="00E358C7">
        <w:rPr>
          <w:rFonts w:cstheme="minorHAnsi" w:hint="cs"/>
          <w:rtl/>
        </w:rPr>
        <w:t xml:space="preserve"> </w:t>
      </w:r>
      <w:r w:rsidR="0007675B">
        <w:rPr>
          <w:rFonts w:cstheme="minorHAnsi" w:hint="cs"/>
          <w:u w:val="single"/>
          <w:rtl/>
        </w:rPr>
        <w:t>השינוי הגדול</w:t>
      </w:r>
      <w:r w:rsidR="0007675B">
        <w:rPr>
          <w:rFonts w:cstheme="minorHAnsi" w:hint="cs"/>
          <w:rtl/>
        </w:rPr>
        <w:t xml:space="preserve"> </w:t>
      </w:r>
      <w:r>
        <w:rPr>
          <w:rFonts w:cstheme="minorHAnsi" w:hint="cs"/>
          <w:rtl/>
        </w:rPr>
        <w:t>בא לידי ביטוי ב</w:t>
      </w:r>
      <w:r>
        <w:rPr>
          <w:rFonts w:cstheme="minorHAnsi" w:hint="cs"/>
          <w:b/>
          <w:bCs/>
          <w:rtl/>
        </w:rPr>
        <w:t>סעיף קטן (ג)</w:t>
      </w:r>
      <w:r>
        <w:rPr>
          <w:rFonts w:cstheme="minorHAnsi" w:hint="cs"/>
          <w:rtl/>
        </w:rPr>
        <w:t xml:space="preserve">, שכן הרשויות המקומיות השתוללו והתנו את האישורים בתשלומים נוספים, כגון היטלי פיתוח, אשר קובע כי שר הפנים, בהסכמת שר המשפטים, יקבע נוסח אחיד לכתב שיפוי כאמור בסעיף זה, ויכול </w:t>
      </w:r>
      <w:r>
        <w:rPr>
          <w:rFonts w:cstheme="minorHAnsi" w:hint="cs"/>
          <w:rtl/>
        </w:rPr>
        <w:lastRenderedPageBreak/>
        <w:t>שיקבע נוסחים שונים לעניין סוגים שונים של תוכניות.</w:t>
      </w:r>
      <w:r w:rsidR="00663A6C">
        <w:rPr>
          <w:rFonts w:cstheme="minorHAnsi" w:hint="cs"/>
          <w:rtl/>
        </w:rPr>
        <w:t xml:space="preserve"> </w:t>
      </w:r>
      <w:r w:rsidR="00D74768">
        <w:rPr>
          <w:rFonts w:cstheme="minorHAnsi" w:hint="cs"/>
          <w:rtl/>
        </w:rPr>
        <w:t xml:space="preserve">כביכול מצד אחד המדינה מיסדה את הפרקטיקה הזו במקום לאסור אותה, אך היא קבעה כי שר האוצר ייקבע נוסח אחיד. אך ארבע שנים לאחר קביעת התקנות </w:t>
      </w:r>
      <w:r w:rsidR="00D74768">
        <w:rPr>
          <w:rFonts w:cstheme="minorHAnsi" w:hint="cs"/>
          <w:u w:val="single"/>
          <w:rtl/>
        </w:rPr>
        <w:t>טרם נקבע נוסח אחיד בנושא</w:t>
      </w:r>
      <w:r w:rsidR="00D74768">
        <w:rPr>
          <w:rFonts w:cstheme="minorHAnsi" w:hint="cs"/>
          <w:rtl/>
        </w:rPr>
        <w:t>.</w:t>
      </w:r>
    </w:p>
    <w:p w14:paraId="00977BFE" w14:textId="1F261536" w:rsidR="00D328C9" w:rsidRDefault="00D328C9" w:rsidP="006F0209">
      <w:pPr>
        <w:pStyle w:val="a7"/>
        <w:jc w:val="both"/>
        <w:rPr>
          <w:rFonts w:cstheme="minorHAnsi"/>
          <w:rtl/>
        </w:rPr>
      </w:pPr>
    </w:p>
    <w:p w14:paraId="130889C5" w14:textId="2166AFAC" w:rsidR="00710C4F" w:rsidRDefault="00710C4F" w:rsidP="006F0209">
      <w:pPr>
        <w:pStyle w:val="a7"/>
        <w:jc w:val="both"/>
        <w:rPr>
          <w:rFonts w:cstheme="minorHAnsi"/>
          <w:rtl/>
        </w:rPr>
      </w:pPr>
      <w:r>
        <w:rPr>
          <w:rFonts w:cstheme="minorHAnsi" w:hint="cs"/>
          <w:b/>
          <w:bCs/>
          <w:rtl/>
        </w:rPr>
        <w:t>תביעה לפיצויים</w:t>
      </w:r>
      <w:r>
        <w:rPr>
          <w:rFonts w:cstheme="minorHAnsi" w:hint="cs"/>
          <w:rtl/>
        </w:rPr>
        <w:t xml:space="preserve">- לפי </w:t>
      </w:r>
      <w:r>
        <w:rPr>
          <w:rFonts w:cstheme="minorHAnsi" w:hint="cs"/>
          <w:b/>
          <w:bCs/>
          <w:rtl/>
        </w:rPr>
        <w:t>סעיף 198</w:t>
      </w:r>
      <w:r>
        <w:rPr>
          <w:rFonts w:cstheme="minorHAnsi" w:hint="cs"/>
          <w:rtl/>
        </w:rPr>
        <w:t>:</w:t>
      </w:r>
    </w:p>
    <w:p w14:paraId="7B6E2E86" w14:textId="03771BEB" w:rsidR="00710C4F" w:rsidRDefault="00BC1538" w:rsidP="00710C4F">
      <w:pPr>
        <w:pStyle w:val="a7"/>
        <w:numPr>
          <w:ilvl w:val="0"/>
          <w:numId w:val="5"/>
        </w:numPr>
        <w:ind w:left="424"/>
        <w:jc w:val="both"/>
        <w:rPr>
          <w:rFonts w:cstheme="minorHAnsi"/>
        </w:rPr>
      </w:pPr>
      <w:r>
        <w:rPr>
          <w:rFonts w:cstheme="minorHAnsi" w:hint="cs"/>
          <w:b/>
          <w:bCs/>
          <w:rtl/>
        </w:rPr>
        <w:t>סעיף קטן (א)-</w:t>
      </w:r>
      <w:r>
        <w:rPr>
          <w:rFonts w:hint="cs"/>
          <w:rtl/>
        </w:rPr>
        <w:t xml:space="preserve"> </w:t>
      </w:r>
      <w:r w:rsidR="00710C4F">
        <w:rPr>
          <w:rFonts w:cstheme="minorHAnsi" w:hint="cs"/>
          <w:rtl/>
        </w:rPr>
        <w:t xml:space="preserve">במידה וקיים הסכם שיפוי מודיעים למשפה- "הוגשה תביעה לפי </w:t>
      </w:r>
      <w:r w:rsidR="00710C4F">
        <w:rPr>
          <w:rFonts w:cstheme="minorHAnsi" w:hint="cs"/>
          <w:b/>
          <w:bCs/>
          <w:rtl/>
        </w:rPr>
        <w:t>סעיף 197</w:t>
      </w:r>
      <w:r w:rsidR="00710C4F">
        <w:rPr>
          <w:rFonts w:cstheme="minorHAnsi" w:hint="cs"/>
          <w:rtl/>
        </w:rPr>
        <w:t>, תודיע הוועדה המקומית לכל מי שעלול לשאת בתשלום הפיצויים נושא התביעה, כולם או חלקם, בין על פי דין ובין על פי הסכם עם הוועדה המקומית או עם המדינה על הגשתה ותיתן לו הזדמנות להשמיע טענותיו.</w:t>
      </w:r>
    </w:p>
    <w:p w14:paraId="0DCE355C" w14:textId="6D482E88" w:rsidR="00710C4F" w:rsidRDefault="00BC1538" w:rsidP="00710C4F">
      <w:pPr>
        <w:pStyle w:val="a7"/>
        <w:numPr>
          <w:ilvl w:val="0"/>
          <w:numId w:val="5"/>
        </w:numPr>
        <w:ind w:left="424"/>
        <w:jc w:val="both"/>
        <w:rPr>
          <w:rFonts w:cstheme="minorHAnsi"/>
        </w:rPr>
      </w:pPr>
      <w:r>
        <w:rPr>
          <w:rFonts w:cstheme="minorHAnsi" w:hint="cs"/>
          <w:b/>
          <w:bCs/>
          <w:rtl/>
        </w:rPr>
        <w:t>סעיף קטן (ב)-</w:t>
      </w:r>
      <w:r>
        <w:rPr>
          <w:rFonts w:cstheme="minorHAnsi" w:hint="cs"/>
          <w:rtl/>
        </w:rPr>
        <w:t xml:space="preserve"> </w:t>
      </w:r>
      <w:r w:rsidR="00710C4F">
        <w:rPr>
          <w:rFonts w:cstheme="minorHAnsi" w:hint="cs"/>
          <w:rtl/>
        </w:rPr>
        <w:t>סמכות הדיון בתביעה- הוועדה המקומית תדון בתביעה ותחליט, בתוך תשעים ימים מיום הגשת התביעה, אם לקבלה או לדחותה ואם החליטה לקבלה- מה הוא הסכום המוצע כפיצויים.</w:t>
      </w:r>
    </w:p>
    <w:p w14:paraId="465BE7AE" w14:textId="09F0D385" w:rsidR="00BC1538" w:rsidRDefault="00BC1538" w:rsidP="00710C4F">
      <w:pPr>
        <w:pStyle w:val="a7"/>
        <w:numPr>
          <w:ilvl w:val="0"/>
          <w:numId w:val="5"/>
        </w:numPr>
        <w:ind w:left="424"/>
        <w:jc w:val="both"/>
        <w:rPr>
          <w:rFonts w:cstheme="minorHAnsi"/>
        </w:rPr>
      </w:pPr>
      <w:r>
        <w:rPr>
          <w:rFonts w:cstheme="minorHAnsi" w:hint="cs"/>
          <w:b/>
          <w:bCs/>
          <w:rtl/>
        </w:rPr>
        <w:t xml:space="preserve">סעיף קטן (ג)- </w:t>
      </w:r>
      <w:r>
        <w:rPr>
          <w:rFonts w:cstheme="minorHAnsi" w:hint="cs"/>
          <w:rtl/>
        </w:rPr>
        <w:t>הודעה- הוועדה המקומית תודיע לתובע ולמשיב את החלטתה ואם החליטה לקבל את התביעה- את הסכום המוצע כפיצויים והנימוקים לכך; הסתמכה הוועדה המקומית בהחלטתה על שומה, תצרף להודעתה גם את אותה שומה.</w:t>
      </w:r>
    </w:p>
    <w:p w14:paraId="76EF5527" w14:textId="20963F97" w:rsidR="00BC1538" w:rsidRDefault="00BC1538" w:rsidP="00710C4F">
      <w:pPr>
        <w:pStyle w:val="a7"/>
        <w:numPr>
          <w:ilvl w:val="0"/>
          <w:numId w:val="5"/>
        </w:numPr>
        <w:ind w:left="424"/>
        <w:jc w:val="both"/>
        <w:rPr>
          <w:rFonts w:cstheme="minorHAnsi"/>
        </w:rPr>
      </w:pPr>
      <w:r>
        <w:rPr>
          <w:rFonts w:cstheme="minorHAnsi" w:hint="cs"/>
          <w:b/>
          <w:bCs/>
          <w:rtl/>
        </w:rPr>
        <w:t>סעיף קטן (ד)-</w:t>
      </w:r>
      <w:r>
        <w:rPr>
          <w:rFonts w:cstheme="minorHAnsi" w:hint="cs"/>
          <w:rtl/>
        </w:rPr>
        <w:t xml:space="preserve"> ערר- החליטה הוועדה המקומית לדחות את התביעה, כולה או חלקה, או החליטה כי בנסיבות העניין אין זה מן הצדק לשלם פיציים עקב הוראות </w:t>
      </w:r>
      <w:r>
        <w:rPr>
          <w:rFonts w:cstheme="minorHAnsi" w:hint="cs"/>
          <w:b/>
          <w:bCs/>
          <w:rtl/>
        </w:rPr>
        <w:t>סעיף 200</w:t>
      </w:r>
      <w:r>
        <w:rPr>
          <w:rFonts w:cstheme="minorHAnsi" w:hint="cs"/>
          <w:rtl/>
        </w:rPr>
        <w:t>, רשאי התובע או המשיב, לערור בפני וועדת הערר לפיצויים ולהיטל השבחה תוך 45 ימים מיום המצאת החלטת הוועדה המקומית. יושב ראש וועדת הערר רשאי להאריך את התקופה האמורה מטעמים מיוחדים שיירשמו.</w:t>
      </w:r>
    </w:p>
    <w:p w14:paraId="3F123BAD" w14:textId="7B661ED0" w:rsidR="009D338F" w:rsidRPr="00710C4F" w:rsidRDefault="009D338F" w:rsidP="00710C4F">
      <w:pPr>
        <w:pStyle w:val="a7"/>
        <w:numPr>
          <w:ilvl w:val="0"/>
          <w:numId w:val="5"/>
        </w:numPr>
        <w:ind w:left="424"/>
        <w:jc w:val="both"/>
        <w:rPr>
          <w:rFonts w:cstheme="minorHAnsi"/>
          <w:rtl/>
        </w:rPr>
      </w:pPr>
      <w:r>
        <w:rPr>
          <w:rFonts w:cstheme="minorHAnsi" w:hint="cs"/>
          <w:b/>
          <w:bCs/>
          <w:rtl/>
        </w:rPr>
        <w:t>סעיף קטן (ה)-</w:t>
      </w:r>
      <w:r>
        <w:rPr>
          <w:rFonts w:cstheme="minorHAnsi" w:hint="cs"/>
          <w:rtl/>
        </w:rPr>
        <w:t xml:space="preserve"> שמאי מכריע- החליטה הוועדה המקומית כי התובע זכאי לפיצוי בסכום שונה מהסכום הנתבע, רשאים הוועדה המקומית, התובע והמשיב לפנות, בהסכמה, בתוך 45 ימים, ליושב ראש מועצת שמאי המקרקעין בבקשה שימנה שמאי מכריע מתוך רשימת השמאים המכריעים, לצורך הכרעה במחלוקת על סכום הפיצוי; יושב ראש מועצת שמאי המקרקעין רשאי להאריך את התקופה האמורה מטעמים מיוחדים שיירשמו.</w:t>
      </w:r>
    </w:p>
    <w:p w14:paraId="19506A26" w14:textId="18552E7E" w:rsidR="00D328C9" w:rsidRDefault="00D328C9" w:rsidP="006F0209">
      <w:pPr>
        <w:pStyle w:val="a7"/>
        <w:jc w:val="both"/>
        <w:rPr>
          <w:rFonts w:cstheme="minorHAnsi"/>
          <w:rtl/>
        </w:rPr>
      </w:pPr>
    </w:p>
    <w:p w14:paraId="16E5525F" w14:textId="1F79C7DE" w:rsidR="00F2149E" w:rsidRDefault="00346296" w:rsidP="006F0209">
      <w:pPr>
        <w:pStyle w:val="a7"/>
        <w:jc w:val="both"/>
        <w:rPr>
          <w:rFonts w:cstheme="minorHAnsi"/>
          <w:rtl/>
        </w:rPr>
      </w:pPr>
      <w:r>
        <w:rPr>
          <w:rFonts w:cstheme="minorHAnsi" w:hint="cs"/>
          <w:b/>
          <w:bCs/>
          <w:rtl/>
        </w:rPr>
        <w:t>פטור מתשלום פיצויים</w:t>
      </w:r>
      <w:r>
        <w:rPr>
          <w:rFonts w:cstheme="minorHAnsi" w:hint="cs"/>
          <w:rtl/>
        </w:rPr>
        <w:t xml:space="preserve">, לפי </w:t>
      </w:r>
      <w:r>
        <w:rPr>
          <w:rFonts w:cstheme="minorHAnsi" w:hint="cs"/>
          <w:b/>
          <w:bCs/>
          <w:rtl/>
        </w:rPr>
        <w:t>סעיף 200</w:t>
      </w:r>
      <w:r>
        <w:rPr>
          <w:rFonts w:cstheme="minorHAnsi" w:hint="cs"/>
          <w:rtl/>
        </w:rPr>
        <w:t>- לא ייראו קרקע כנפגעת אם נפגעה על ידי (</w:t>
      </w:r>
      <w:r>
        <w:rPr>
          <w:rFonts w:cstheme="minorHAnsi" w:hint="cs"/>
          <w:b/>
          <w:bCs/>
          <w:rtl/>
        </w:rPr>
        <w:t>תנאים מצטברים</w:t>
      </w:r>
      <w:r>
        <w:rPr>
          <w:rFonts w:cstheme="minorHAnsi" w:hint="cs"/>
          <w:rtl/>
        </w:rPr>
        <w:t>):</w:t>
      </w:r>
    </w:p>
    <w:p w14:paraId="7692C13D" w14:textId="58B06FC3" w:rsidR="00346296" w:rsidRDefault="00346296" w:rsidP="00346296">
      <w:pPr>
        <w:pStyle w:val="a7"/>
        <w:numPr>
          <w:ilvl w:val="0"/>
          <w:numId w:val="5"/>
        </w:numPr>
        <w:ind w:left="424"/>
        <w:jc w:val="both"/>
        <w:rPr>
          <w:rFonts w:cstheme="minorHAnsi"/>
        </w:rPr>
      </w:pPr>
      <w:r>
        <w:rPr>
          <w:rFonts w:cstheme="minorHAnsi" w:hint="cs"/>
          <w:rtl/>
        </w:rPr>
        <w:t>הוראה שבתוכנית הנמנית עם אחת ההוראות המפורטת להלן</w:t>
      </w:r>
      <w:r w:rsidR="003F397B">
        <w:rPr>
          <w:rFonts w:cstheme="minorHAnsi" w:hint="cs"/>
          <w:rtl/>
        </w:rPr>
        <w:t>:</w:t>
      </w:r>
    </w:p>
    <w:p w14:paraId="03BC64C9" w14:textId="1F9C2CD4" w:rsidR="003F397B" w:rsidRDefault="003F397B" w:rsidP="003F397B">
      <w:pPr>
        <w:pStyle w:val="a7"/>
        <w:numPr>
          <w:ilvl w:val="1"/>
          <w:numId w:val="5"/>
        </w:numPr>
        <w:ind w:left="849"/>
        <w:jc w:val="both"/>
        <w:rPr>
          <w:rFonts w:cstheme="minorHAnsi"/>
        </w:rPr>
      </w:pPr>
      <w:r>
        <w:rPr>
          <w:rFonts w:cstheme="minorHAnsi" w:hint="cs"/>
          <w:rtl/>
        </w:rPr>
        <w:t>שינוי בתחום אזורים ובתנאי השימוש בקרקע שבהם;</w:t>
      </w:r>
    </w:p>
    <w:p w14:paraId="457092FD" w14:textId="0D0309CB" w:rsidR="003F397B" w:rsidRDefault="003F397B" w:rsidP="003F397B">
      <w:pPr>
        <w:pStyle w:val="a7"/>
        <w:numPr>
          <w:ilvl w:val="1"/>
          <w:numId w:val="5"/>
        </w:numPr>
        <w:ind w:left="849"/>
        <w:jc w:val="both"/>
        <w:rPr>
          <w:rFonts w:cstheme="minorHAnsi"/>
        </w:rPr>
      </w:pPr>
      <w:r>
        <w:rPr>
          <w:rFonts w:cstheme="minorHAnsi" w:hint="cs"/>
          <w:rtl/>
        </w:rPr>
        <w:t>קביעת המרווח מסביב לבניינים וביניהם;</w:t>
      </w:r>
    </w:p>
    <w:p w14:paraId="489B699E" w14:textId="74B57493" w:rsidR="003F397B" w:rsidRDefault="003F397B" w:rsidP="003F397B">
      <w:pPr>
        <w:pStyle w:val="a7"/>
        <w:numPr>
          <w:ilvl w:val="1"/>
          <w:numId w:val="5"/>
        </w:numPr>
        <w:ind w:left="849"/>
        <w:jc w:val="both"/>
        <w:rPr>
          <w:rFonts w:cstheme="minorHAnsi"/>
        </w:rPr>
      </w:pPr>
      <w:r>
        <w:rPr>
          <w:rFonts w:cstheme="minorHAnsi" w:hint="cs"/>
          <w:rtl/>
        </w:rPr>
        <w:t>הגבלת מספר הבניינים בשטח מסוים;</w:t>
      </w:r>
    </w:p>
    <w:p w14:paraId="70462B27" w14:textId="067D5C37" w:rsidR="003F397B" w:rsidRDefault="003F397B" w:rsidP="003F397B">
      <w:pPr>
        <w:pStyle w:val="a7"/>
        <w:numPr>
          <w:ilvl w:val="1"/>
          <w:numId w:val="5"/>
        </w:numPr>
        <w:ind w:left="849"/>
        <w:jc w:val="both"/>
        <w:rPr>
          <w:rFonts w:cstheme="minorHAnsi"/>
        </w:rPr>
      </w:pPr>
      <w:r>
        <w:rPr>
          <w:rFonts w:cstheme="minorHAnsi" w:hint="cs"/>
          <w:rtl/>
        </w:rPr>
        <w:t>הסדרת אתריהם של בניינים, גודלם, וגובהם, תכנון צורתם או מראם החיצוני;</w:t>
      </w:r>
    </w:p>
    <w:p w14:paraId="12475DFC" w14:textId="71668802" w:rsidR="003F397B" w:rsidRDefault="003F397B" w:rsidP="003F397B">
      <w:pPr>
        <w:pStyle w:val="a7"/>
        <w:numPr>
          <w:ilvl w:val="1"/>
          <w:numId w:val="5"/>
        </w:numPr>
        <w:ind w:left="849"/>
        <w:jc w:val="both"/>
        <w:rPr>
          <w:rFonts w:cstheme="minorHAnsi"/>
        </w:rPr>
      </w:pPr>
      <w:r>
        <w:rPr>
          <w:rFonts w:cstheme="minorHAnsi" w:hint="cs"/>
          <w:rtl/>
        </w:rPr>
        <w:t>איסור הבנייה או הגבלתה, לצמיתות או לשעה, במקום שהקמת בניינים על הקרקע עלולה, בגלל מיקומה או טיבה, להביא לידי סכנת שיטפון, סחף קרקע, סכנה לבריאות או סכנת נפשות או לידי הוצאה יתירה של כספי ציבור להתקנת דרכים או ביבים, להספקת מים או לשירותים ציבוריים אחרים.</w:t>
      </w:r>
    </w:p>
    <w:p w14:paraId="02361A70" w14:textId="05FC0920" w:rsidR="00346296" w:rsidRDefault="00346296" w:rsidP="00346296">
      <w:pPr>
        <w:pStyle w:val="a7"/>
        <w:numPr>
          <w:ilvl w:val="0"/>
          <w:numId w:val="5"/>
        </w:numPr>
        <w:ind w:left="424"/>
        <w:jc w:val="both"/>
        <w:rPr>
          <w:rFonts w:cstheme="minorHAnsi"/>
        </w:rPr>
      </w:pPr>
      <w:r>
        <w:rPr>
          <w:rFonts w:cstheme="minorHAnsi" w:hint="cs"/>
          <w:rtl/>
        </w:rPr>
        <w:t>ובלבד שהפגיעה אינה עוברת את תחום הסביר בנסיבות העניין [פגיעה סבירה];</w:t>
      </w:r>
    </w:p>
    <w:p w14:paraId="67AC56CF" w14:textId="4DF779B3" w:rsidR="00346296" w:rsidRDefault="00346296" w:rsidP="00346296">
      <w:pPr>
        <w:pStyle w:val="a7"/>
        <w:numPr>
          <w:ilvl w:val="0"/>
          <w:numId w:val="5"/>
        </w:numPr>
        <w:ind w:left="424"/>
        <w:jc w:val="both"/>
        <w:rPr>
          <w:rFonts w:cstheme="minorHAnsi"/>
        </w:rPr>
      </w:pPr>
      <w:r>
        <w:rPr>
          <w:rFonts w:cstheme="minorHAnsi" w:hint="cs"/>
          <w:rtl/>
        </w:rPr>
        <w:t>ואין זה מן הצדק לשלם לנפגע פיצויים [צודק לא לשלם].</w:t>
      </w:r>
    </w:p>
    <w:p w14:paraId="2A04A730" w14:textId="7813DDC3" w:rsidR="00FA5464" w:rsidRPr="00FA5464" w:rsidRDefault="00FA5464" w:rsidP="00FA5464">
      <w:pPr>
        <w:pStyle w:val="a7"/>
        <w:jc w:val="both"/>
        <w:rPr>
          <w:rFonts w:cstheme="minorHAnsi"/>
          <w:rtl/>
        </w:rPr>
      </w:pPr>
      <w:r>
        <w:rPr>
          <w:rFonts w:cstheme="minorHAnsi" w:hint="cs"/>
          <w:u w:val="single"/>
          <w:rtl/>
        </w:rPr>
        <w:t>חובת ההוכחה מוטלת על הוועדה</w:t>
      </w:r>
      <w:r>
        <w:rPr>
          <w:rFonts w:cstheme="minorHAnsi" w:hint="cs"/>
          <w:rtl/>
        </w:rPr>
        <w:t>.</w:t>
      </w:r>
    </w:p>
    <w:p w14:paraId="694C2DBC" w14:textId="057CB48F" w:rsidR="00F2149E" w:rsidRDefault="00F2149E" w:rsidP="006F0209">
      <w:pPr>
        <w:pStyle w:val="a7"/>
        <w:jc w:val="both"/>
        <w:rPr>
          <w:rFonts w:cstheme="minorHAnsi"/>
          <w:rtl/>
        </w:rPr>
      </w:pPr>
    </w:p>
    <w:p w14:paraId="1C2780EF" w14:textId="5E323F41" w:rsidR="003F397B" w:rsidRPr="003F397B" w:rsidRDefault="003F397B" w:rsidP="006F0209">
      <w:pPr>
        <w:pStyle w:val="a7"/>
        <w:jc w:val="both"/>
        <w:rPr>
          <w:rFonts w:cstheme="minorHAnsi"/>
          <w:rtl/>
        </w:rPr>
      </w:pPr>
      <w:r>
        <w:rPr>
          <w:rFonts w:cstheme="minorHAnsi" w:hint="cs"/>
          <w:b/>
          <w:bCs/>
          <w:rtl/>
        </w:rPr>
        <w:t>מהי פגיעה בתחום הסביר?</w:t>
      </w:r>
      <w:r>
        <w:rPr>
          <w:rFonts w:cstheme="minorHAnsi" w:hint="cs"/>
          <w:rtl/>
        </w:rPr>
        <w:t xml:space="preserve"> שאלה זו עלתה ב</w:t>
      </w:r>
      <w:r>
        <w:rPr>
          <w:rFonts w:cstheme="minorHAnsi" w:hint="cs"/>
          <w:b/>
          <w:bCs/>
          <w:rtl/>
        </w:rPr>
        <w:t>פס"ד הורוביץ</w:t>
      </w:r>
      <w:r w:rsidR="00F80150">
        <w:rPr>
          <w:rFonts w:cstheme="minorHAnsi" w:hint="cs"/>
          <w:rtl/>
        </w:rPr>
        <w:t>. בפסק הדין היה מקרקעין בו הוגבלו מספר הבניינים (הורד מ-5 ל-4) והמשיב הוא זה שטען לפיצוי.</w:t>
      </w:r>
      <w:r w:rsidR="007D5FB3">
        <w:rPr>
          <w:rFonts w:cstheme="minorHAnsi" w:hint="cs"/>
          <w:rtl/>
        </w:rPr>
        <w:t xml:space="preserve"> מדובר היה בירידה בשווי המקרקעין של 11.8%, בעקבות שינוי ייעוד של חלק מהתוכנית </w:t>
      </w:r>
      <w:proofErr w:type="spellStart"/>
      <w:r w:rsidR="007D5FB3">
        <w:rPr>
          <w:rFonts w:cstheme="minorHAnsi" w:hint="cs"/>
          <w:rtl/>
        </w:rPr>
        <w:t>לשצ"פ</w:t>
      </w:r>
      <w:proofErr w:type="spellEnd"/>
      <w:r w:rsidR="007D5FB3">
        <w:rPr>
          <w:rFonts w:cstheme="minorHAnsi" w:hint="cs"/>
          <w:rtl/>
        </w:rPr>
        <w:t xml:space="preserve"> וצמצום זכויות הבנייה.</w:t>
      </w:r>
      <w:r w:rsidR="00F80150">
        <w:rPr>
          <w:rFonts w:cstheme="minorHAnsi" w:hint="cs"/>
          <w:rtl/>
        </w:rPr>
        <w:t xml:space="preserve"> במסגרת פסק הדין אנו עדים לאי-הסכמה בין </w:t>
      </w:r>
      <w:proofErr w:type="spellStart"/>
      <w:r w:rsidR="00F80150">
        <w:rPr>
          <w:rFonts w:cstheme="minorHAnsi" w:hint="cs"/>
          <w:b/>
          <w:bCs/>
          <w:rtl/>
        </w:rPr>
        <w:t>טירקל</w:t>
      </w:r>
      <w:proofErr w:type="spellEnd"/>
      <w:r w:rsidR="00F80150">
        <w:rPr>
          <w:rFonts w:cstheme="minorHAnsi" w:hint="cs"/>
          <w:rtl/>
        </w:rPr>
        <w:t xml:space="preserve"> ו</w:t>
      </w:r>
      <w:r w:rsidR="00F80150">
        <w:rPr>
          <w:rFonts w:cstheme="minorHAnsi" w:hint="cs"/>
          <w:b/>
          <w:bCs/>
          <w:rtl/>
        </w:rPr>
        <w:t>ברק</w:t>
      </w:r>
      <w:r w:rsidR="00F80150">
        <w:rPr>
          <w:rFonts w:cstheme="minorHAnsi" w:hint="cs"/>
          <w:rtl/>
        </w:rPr>
        <w:t>, שכן הראשון חשב שהפגיעה איננה סבירה</w:t>
      </w:r>
      <w:r w:rsidR="00071A79">
        <w:rPr>
          <w:rFonts w:cstheme="minorHAnsi" w:hint="cs"/>
          <w:rtl/>
        </w:rPr>
        <w:t xml:space="preserve"> (הפגיעה צריכה להיות ב-2%-3% לכל היותר)</w:t>
      </w:r>
      <w:r w:rsidR="00F80150">
        <w:rPr>
          <w:rFonts w:cstheme="minorHAnsi" w:hint="cs"/>
          <w:rtl/>
        </w:rPr>
        <w:t xml:space="preserve"> ולכן הדרישה השנייה לפטור לא מתקיימת</w:t>
      </w:r>
      <w:r w:rsidR="00071A79">
        <w:rPr>
          <w:rFonts w:cstheme="minorHAnsi" w:hint="cs"/>
          <w:rtl/>
        </w:rPr>
        <w:t xml:space="preserve">, בעוד </w:t>
      </w:r>
      <w:r w:rsidR="00071A79">
        <w:rPr>
          <w:rFonts w:cstheme="minorHAnsi" w:hint="cs"/>
          <w:b/>
          <w:bCs/>
          <w:rtl/>
        </w:rPr>
        <w:t>ברק</w:t>
      </w:r>
      <w:r w:rsidR="00071A79">
        <w:rPr>
          <w:rFonts w:cstheme="minorHAnsi" w:hint="cs"/>
          <w:rtl/>
        </w:rPr>
        <w:t xml:space="preserve"> חשב כי יש לבחון כל מקרה לגופו</w:t>
      </w:r>
      <w:r w:rsidR="00F80150">
        <w:rPr>
          <w:rFonts w:cstheme="minorHAnsi" w:hint="cs"/>
          <w:rtl/>
        </w:rPr>
        <w:t>.</w:t>
      </w:r>
      <w:r>
        <w:rPr>
          <w:rFonts w:cstheme="minorHAnsi" w:hint="cs"/>
          <w:rtl/>
        </w:rPr>
        <w:t xml:space="preserve"> נקבע כי </w:t>
      </w:r>
      <w:r w:rsidRPr="0047230C">
        <w:rPr>
          <w:rFonts w:cstheme="minorHAnsi" w:hint="cs"/>
          <w:u w:val="single"/>
          <w:rtl/>
        </w:rPr>
        <w:t>עניינו של תנאי הסבירות הוא באיזון בין זכות הקניין, הכוללת בחובה את הזכות לפיצויים בגין פגיעה בקניין, לבין אינטרס הציבור, הכולל שיקולים כלכליים וחברתיים</w:t>
      </w:r>
      <w:r>
        <w:rPr>
          <w:rFonts w:cstheme="minorHAnsi" w:hint="cs"/>
          <w:rtl/>
        </w:rPr>
        <w:t>.</w:t>
      </w:r>
    </w:p>
    <w:p w14:paraId="107D6A01" w14:textId="48B17894" w:rsidR="00F2149E" w:rsidRDefault="00F2149E" w:rsidP="006F0209">
      <w:pPr>
        <w:pStyle w:val="a7"/>
        <w:jc w:val="both"/>
        <w:rPr>
          <w:rFonts w:cstheme="minorHAnsi"/>
          <w:rtl/>
        </w:rPr>
      </w:pPr>
    </w:p>
    <w:p w14:paraId="7D77E5B9" w14:textId="142C71C7" w:rsidR="00071A79" w:rsidRDefault="00071A79" w:rsidP="00071A79">
      <w:pPr>
        <w:pStyle w:val="a7"/>
        <w:jc w:val="both"/>
        <w:rPr>
          <w:rFonts w:cstheme="minorHAnsi"/>
          <w:rtl/>
        </w:rPr>
      </w:pPr>
      <w:r>
        <w:rPr>
          <w:rFonts w:cstheme="minorHAnsi" w:hint="cs"/>
          <w:u w:val="single"/>
          <w:rtl/>
        </w:rPr>
        <w:t>המבחנים לבחינת תחום הסביר</w:t>
      </w:r>
      <w:r>
        <w:rPr>
          <w:rFonts w:cstheme="minorHAnsi" w:hint="cs"/>
          <w:rtl/>
        </w:rPr>
        <w:t>- במסגרת עריכת האיזון בין זכות הקניין לאינטרס הכלל יש להתחשב בשלושה שיקולים:</w:t>
      </w:r>
    </w:p>
    <w:p w14:paraId="08159B77" w14:textId="751E6D21" w:rsidR="00071A79" w:rsidRDefault="00071A79" w:rsidP="00071A79">
      <w:pPr>
        <w:pStyle w:val="a7"/>
        <w:numPr>
          <w:ilvl w:val="0"/>
          <w:numId w:val="46"/>
        </w:numPr>
        <w:ind w:left="424"/>
        <w:jc w:val="both"/>
        <w:rPr>
          <w:rFonts w:cstheme="minorHAnsi"/>
        </w:rPr>
      </w:pPr>
      <w:r>
        <w:rPr>
          <w:rFonts w:cstheme="minorHAnsi" w:hint="cs"/>
          <w:rtl/>
        </w:rPr>
        <w:t>גודל הירידה בערך המקרקעין הנפגעים;</w:t>
      </w:r>
    </w:p>
    <w:p w14:paraId="2B4D75FD" w14:textId="4B9269AC" w:rsidR="00071A79" w:rsidRDefault="00071A79" w:rsidP="00071A79">
      <w:pPr>
        <w:pStyle w:val="a7"/>
        <w:numPr>
          <w:ilvl w:val="0"/>
          <w:numId w:val="46"/>
        </w:numPr>
        <w:ind w:left="424"/>
        <w:jc w:val="both"/>
        <w:rPr>
          <w:rFonts w:cstheme="minorHAnsi"/>
        </w:rPr>
      </w:pPr>
      <w:r>
        <w:rPr>
          <w:rFonts w:cstheme="minorHAnsi" w:hint="cs"/>
          <w:rtl/>
        </w:rPr>
        <w:t>מידת פיזור הנזק בין אנשים שונים (ככל שנזק יותר מפוזר אז הפגיעה סבירה יותר);</w:t>
      </w:r>
    </w:p>
    <w:p w14:paraId="4AECCF83" w14:textId="7A09B7C1" w:rsidR="00071A79" w:rsidRPr="00071A79" w:rsidRDefault="00071A79" w:rsidP="00071A79">
      <w:pPr>
        <w:pStyle w:val="a7"/>
        <w:numPr>
          <w:ilvl w:val="0"/>
          <w:numId w:val="46"/>
        </w:numPr>
        <w:ind w:left="424"/>
        <w:jc w:val="both"/>
        <w:rPr>
          <w:rFonts w:cstheme="minorHAnsi"/>
          <w:rtl/>
        </w:rPr>
      </w:pPr>
      <w:r>
        <w:rPr>
          <w:rFonts w:cstheme="minorHAnsi" w:hint="cs"/>
          <w:rtl/>
        </w:rPr>
        <w:t>בחיוניות האינטרס הציבורי הגלום בתוכנית (ככל שהאינטרס הציבורי הוא משמעותי יותר, אז הפגיעה היא סבירה יותר).</w:t>
      </w:r>
    </w:p>
    <w:p w14:paraId="436A73C0" w14:textId="54B94781" w:rsidR="00E358C7" w:rsidRDefault="007F199C" w:rsidP="006F0209">
      <w:pPr>
        <w:pStyle w:val="a7"/>
        <w:jc w:val="both"/>
        <w:rPr>
          <w:rFonts w:cstheme="minorHAnsi"/>
          <w:rtl/>
        </w:rPr>
      </w:pPr>
      <w:r>
        <w:rPr>
          <w:rFonts w:cstheme="minorHAnsi" w:hint="cs"/>
          <w:rtl/>
        </w:rPr>
        <w:t>כמו כן נקבע כי שיקולים אלו לא מהווים רשימה סגורה, ואת השאלה בדבר קיומם של שיקולים נוספים שיש לשקול במסגרת זו יש להותיר להתפתחותה העתידית של ההלכה.</w:t>
      </w:r>
    </w:p>
    <w:p w14:paraId="780FCF44" w14:textId="5BDC959E" w:rsidR="00E358C7" w:rsidRDefault="00E358C7" w:rsidP="006F0209">
      <w:pPr>
        <w:pStyle w:val="a7"/>
        <w:jc w:val="both"/>
        <w:rPr>
          <w:rFonts w:cstheme="minorHAnsi"/>
          <w:rtl/>
        </w:rPr>
      </w:pPr>
    </w:p>
    <w:p w14:paraId="3864C828" w14:textId="59C2A10D" w:rsidR="00FB227C" w:rsidRDefault="00FB227C" w:rsidP="006F0209">
      <w:pPr>
        <w:pStyle w:val="a7"/>
        <w:jc w:val="both"/>
        <w:rPr>
          <w:rFonts w:cstheme="minorHAnsi"/>
          <w:rtl/>
        </w:rPr>
      </w:pPr>
      <w:r>
        <w:rPr>
          <w:rFonts w:cstheme="minorHAnsi" w:hint="cs"/>
          <w:u w:val="single"/>
          <w:rtl/>
        </w:rPr>
        <w:t>המבחן לבחינת המושג "מן הצדק"</w:t>
      </w:r>
      <w:r>
        <w:rPr>
          <w:rFonts w:cstheme="minorHAnsi" w:hint="cs"/>
          <w:rtl/>
        </w:rPr>
        <w:t xml:space="preserve">- </w:t>
      </w:r>
      <w:r>
        <w:rPr>
          <w:rFonts w:cstheme="minorHAnsi" w:hint="cs"/>
          <w:b/>
          <w:bCs/>
          <w:rtl/>
        </w:rPr>
        <w:t>נסיבות המקרה</w:t>
      </w:r>
      <w:r>
        <w:rPr>
          <w:rFonts w:cstheme="minorHAnsi" w:hint="cs"/>
          <w:rtl/>
        </w:rPr>
        <w:t>. במקרה הנדון מן הצדק לתת פיצויים משום שההליכים התארכו יתר על המידה.</w:t>
      </w:r>
      <w:r w:rsidR="005B585B">
        <w:rPr>
          <w:rFonts w:cstheme="minorHAnsi" w:hint="cs"/>
          <w:rtl/>
        </w:rPr>
        <w:t xml:space="preserve"> לסיכום, דעת ה</w:t>
      </w:r>
      <w:r w:rsidR="00620CB5">
        <w:rPr>
          <w:rFonts w:cstheme="minorHAnsi" w:hint="cs"/>
          <w:rtl/>
        </w:rPr>
        <w:t>מיעוט (</w:t>
      </w:r>
      <w:r w:rsidR="00620CB5">
        <w:rPr>
          <w:rFonts w:cstheme="minorHAnsi" w:hint="cs"/>
          <w:b/>
          <w:bCs/>
          <w:rtl/>
        </w:rPr>
        <w:t>ברק</w:t>
      </w:r>
      <w:r w:rsidR="00620CB5">
        <w:rPr>
          <w:rFonts w:cstheme="minorHAnsi" w:hint="cs"/>
          <w:rtl/>
        </w:rPr>
        <w:t>)</w:t>
      </w:r>
      <w:r w:rsidR="005B585B">
        <w:rPr>
          <w:rFonts w:cstheme="minorHAnsi" w:hint="cs"/>
          <w:rtl/>
        </w:rPr>
        <w:t xml:space="preserve"> הייתה כי הפגיעה סבירה אך מן הצדק לשלם פיצויים, ודעת ה</w:t>
      </w:r>
      <w:r w:rsidR="00620CB5">
        <w:rPr>
          <w:rFonts w:cstheme="minorHAnsi" w:hint="cs"/>
          <w:rtl/>
        </w:rPr>
        <w:t>רוב</w:t>
      </w:r>
      <w:r w:rsidR="00252EFC">
        <w:rPr>
          <w:rFonts w:cstheme="minorHAnsi" w:hint="cs"/>
          <w:rtl/>
        </w:rPr>
        <w:t xml:space="preserve"> (בהובלת </w:t>
      </w:r>
      <w:proofErr w:type="spellStart"/>
      <w:r w:rsidR="00252EFC">
        <w:rPr>
          <w:rFonts w:cstheme="minorHAnsi" w:hint="cs"/>
          <w:b/>
          <w:bCs/>
          <w:rtl/>
        </w:rPr>
        <w:t>טירקל</w:t>
      </w:r>
      <w:proofErr w:type="spellEnd"/>
      <w:r w:rsidR="00252EFC">
        <w:rPr>
          <w:rFonts w:cstheme="minorHAnsi" w:hint="cs"/>
          <w:rtl/>
        </w:rPr>
        <w:t>)</w:t>
      </w:r>
      <w:r w:rsidR="005B585B">
        <w:rPr>
          <w:rFonts w:cstheme="minorHAnsi" w:hint="cs"/>
          <w:rtl/>
        </w:rPr>
        <w:t xml:space="preserve"> גרסה כי הפגיעה לא סבירה.</w:t>
      </w:r>
    </w:p>
    <w:p w14:paraId="677703E0" w14:textId="402BE215" w:rsidR="00FB227C" w:rsidRDefault="00FB227C" w:rsidP="006F0209">
      <w:pPr>
        <w:pStyle w:val="a7"/>
        <w:jc w:val="both"/>
        <w:rPr>
          <w:rFonts w:cstheme="minorHAnsi"/>
          <w:rtl/>
        </w:rPr>
      </w:pPr>
    </w:p>
    <w:p w14:paraId="6E8D1DA9" w14:textId="77777777" w:rsidR="00435356" w:rsidRDefault="00435356" w:rsidP="006F0209">
      <w:pPr>
        <w:pStyle w:val="a7"/>
        <w:jc w:val="both"/>
        <w:rPr>
          <w:rFonts w:cstheme="minorHAnsi"/>
          <w:rtl/>
        </w:rPr>
      </w:pPr>
    </w:p>
    <w:p w14:paraId="5CE1CF6B" w14:textId="77777777" w:rsidR="008F342E" w:rsidRDefault="008F342E" w:rsidP="006F0209">
      <w:pPr>
        <w:pStyle w:val="a7"/>
        <w:jc w:val="both"/>
        <w:rPr>
          <w:rFonts w:cstheme="minorHAnsi"/>
          <w:rtl/>
        </w:rPr>
      </w:pPr>
    </w:p>
    <w:p w14:paraId="47BD4BF6" w14:textId="54E5A7EE" w:rsidR="005240CA" w:rsidRDefault="005240CA" w:rsidP="005240CA">
      <w:pPr>
        <w:pStyle w:val="a7"/>
        <w:jc w:val="right"/>
        <w:rPr>
          <w:rFonts w:cstheme="minorHAnsi"/>
          <w:rtl/>
        </w:rPr>
      </w:pPr>
      <w:r>
        <w:rPr>
          <w:rFonts w:cstheme="minorHAnsi" w:hint="cs"/>
          <w:rtl/>
        </w:rPr>
        <w:lastRenderedPageBreak/>
        <w:t>30.06.21</w:t>
      </w:r>
    </w:p>
    <w:p w14:paraId="09684688" w14:textId="5CA50616" w:rsidR="005240CA" w:rsidRDefault="005240CA" w:rsidP="005240CA">
      <w:pPr>
        <w:pStyle w:val="a7"/>
        <w:jc w:val="center"/>
        <w:rPr>
          <w:rFonts w:cstheme="minorHAnsi"/>
          <w:b/>
          <w:bCs/>
          <w:u w:val="single"/>
          <w:rtl/>
        </w:rPr>
      </w:pPr>
      <w:r>
        <w:rPr>
          <w:rFonts w:cstheme="minorHAnsi" w:hint="cs"/>
          <w:b/>
          <w:bCs/>
          <w:u w:val="single"/>
          <w:rtl/>
        </w:rPr>
        <w:t>הרצאה מס' 13- הפקעות:</w:t>
      </w:r>
    </w:p>
    <w:p w14:paraId="41E7552E" w14:textId="62BBA1B9" w:rsidR="005240CA" w:rsidRDefault="005240CA" w:rsidP="005240CA">
      <w:pPr>
        <w:pStyle w:val="a7"/>
        <w:jc w:val="both"/>
        <w:rPr>
          <w:rFonts w:cstheme="minorHAnsi"/>
          <w:rtl/>
        </w:rPr>
      </w:pPr>
    </w:p>
    <w:p w14:paraId="53381225" w14:textId="1D3173B0" w:rsidR="005240CA" w:rsidRDefault="00763A06" w:rsidP="005240CA">
      <w:pPr>
        <w:pStyle w:val="a7"/>
        <w:jc w:val="both"/>
        <w:rPr>
          <w:rFonts w:cstheme="minorHAnsi"/>
          <w:b/>
          <w:bCs/>
          <w:rtl/>
        </w:rPr>
      </w:pPr>
      <w:r>
        <w:rPr>
          <w:rFonts w:cstheme="minorHAnsi" w:hint="cs"/>
          <w:b/>
          <w:bCs/>
          <w:rtl/>
        </w:rPr>
        <w:t>מהי הפקעה?</w:t>
      </w:r>
    </w:p>
    <w:p w14:paraId="0D2FD698" w14:textId="66A17173" w:rsidR="00763A06" w:rsidRDefault="007468A9" w:rsidP="005240CA">
      <w:pPr>
        <w:pStyle w:val="a7"/>
        <w:jc w:val="both"/>
        <w:rPr>
          <w:rFonts w:cstheme="minorHAnsi"/>
          <w:rtl/>
        </w:rPr>
      </w:pPr>
      <w:r>
        <w:rPr>
          <w:rFonts w:cstheme="minorHAnsi" w:hint="cs"/>
          <w:rtl/>
        </w:rPr>
        <w:t>הפקעה הינה רכישה כפויה של זכויות פרטיות במקרקעין המתבצעת על ידי המדינה או מי מטעמה למען מטרה ציבורית וכנגדה משולמים פיצויים. מדובר בפגיעה קשה בזכות הקניין למען קידום "אינטרס ציבורי"</w:t>
      </w:r>
      <w:r w:rsidR="00A135C6">
        <w:rPr>
          <w:rFonts w:cstheme="minorHAnsi" w:hint="cs"/>
          <w:rtl/>
        </w:rPr>
        <w:t xml:space="preserve">, שכן עסקות רכישה צריכות להיות בדרך כלל עסקות מרצון. לכן, </w:t>
      </w:r>
      <w:r w:rsidR="00A135C6" w:rsidRPr="00A135C6">
        <w:rPr>
          <w:rFonts w:cstheme="minorHAnsi" w:hint="cs"/>
          <w:u w:val="single"/>
          <w:rtl/>
        </w:rPr>
        <w:t>ההפקעה מעוררת מתח בין מהות זכות הקניין של האזרח לבין מטרות הרשות לפתח את המקרקעין, כאשר המתח מגיע לעיצומו במיוחד שמדינה מורכבת מכמה ציבורים וקבוצות</w:t>
      </w:r>
      <w:r w:rsidR="00A135C6">
        <w:rPr>
          <w:rFonts w:cstheme="minorHAnsi" w:hint="cs"/>
          <w:rtl/>
        </w:rPr>
        <w:t>, כיוון שעולה השאלה מה הוא האינטרס הציבורי שמצדיק את ההפקעה ומי הוא הציבור? מתי זה מתקיים?</w:t>
      </w:r>
    </w:p>
    <w:p w14:paraId="5A8A2E01" w14:textId="0213C56B" w:rsidR="00A135C6" w:rsidRDefault="00A135C6" w:rsidP="005240CA">
      <w:pPr>
        <w:pStyle w:val="a7"/>
        <w:jc w:val="both"/>
        <w:rPr>
          <w:rFonts w:cstheme="minorHAnsi"/>
          <w:rtl/>
        </w:rPr>
      </w:pPr>
    </w:p>
    <w:p w14:paraId="4B89404F" w14:textId="7FEB9654" w:rsidR="00A135C6" w:rsidRDefault="00820DB3" w:rsidP="005240CA">
      <w:pPr>
        <w:pStyle w:val="a7"/>
        <w:jc w:val="both"/>
        <w:rPr>
          <w:rFonts w:cstheme="minorHAnsi"/>
          <w:rtl/>
        </w:rPr>
      </w:pPr>
      <w:r>
        <w:rPr>
          <w:rFonts w:cstheme="minorHAnsi" w:hint="cs"/>
          <w:rtl/>
        </w:rPr>
        <w:t xml:space="preserve">השאלה המתעוררת היא </w:t>
      </w:r>
      <w:r w:rsidR="005A4EF8">
        <w:rPr>
          <w:rFonts w:cstheme="minorHAnsi" w:hint="cs"/>
          <w:b/>
          <w:bCs/>
          <w:rtl/>
        </w:rPr>
        <w:t xml:space="preserve">מדוע לתת למדינה </w:t>
      </w:r>
      <w:r w:rsidR="0088732B">
        <w:rPr>
          <w:rFonts w:cstheme="minorHAnsi" w:hint="cs"/>
          <w:b/>
          <w:bCs/>
          <w:rtl/>
        </w:rPr>
        <w:t>סמכות להפקיע ולא לרכוש במשא ומתן?</w:t>
      </w:r>
    </w:p>
    <w:p w14:paraId="0BF31B51" w14:textId="1BB40B5D" w:rsidR="001B30FC" w:rsidRDefault="001B30FC" w:rsidP="001B30FC">
      <w:pPr>
        <w:pStyle w:val="a7"/>
        <w:numPr>
          <w:ilvl w:val="0"/>
          <w:numId w:val="5"/>
        </w:numPr>
        <w:ind w:left="424"/>
        <w:jc w:val="both"/>
        <w:rPr>
          <w:rFonts w:cstheme="minorHAnsi"/>
        </w:rPr>
      </w:pPr>
      <w:r>
        <w:rPr>
          <w:rFonts w:cstheme="minorHAnsi" w:hint="cs"/>
          <w:rtl/>
        </w:rPr>
        <w:t>בעיית הסחטנות של הבעלים כאשר הקרקע המסוימת נחוצה למדינה;</w:t>
      </w:r>
    </w:p>
    <w:p w14:paraId="6524A328" w14:textId="5143F856" w:rsidR="001B30FC" w:rsidRDefault="005715D1" w:rsidP="001B30FC">
      <w:pPr>
        <w:pStyle w:val="a7"/>
        <w:numPr>
          <w:ilvl w:val="0"/>
          <w:numId w:val="5"/>
        </w:numPr>
        <w:ind w:left="424"/>
        <w:jc w:val="both"/>
        <w:rPr>
          <w:rFonts w:cstheme="minorHAnsi"/>
        </w:rPr>
      </w:pPr>
      <w:r>
        <w:rPr>
          <w:rFonts w:cstheme="minorHAnsi" w:hint="cs"/>
          <w:rtl/>
        </w:rPr>
        <w:t>יעילות ומניעת סחבת.</w:t>
      </w:r>
    </w:p>
    <w:p w14:paraId="379AECE9" w14:textId="21FA9BBF" w:rsidR="005715D1" w:rsidRDefault="005715D1" w:rsidP="005715D1">
      <w:pPr>
        <w:pStyle w:val="a7"/>
        <w:jc w:val="both"/>
        <w:rPr>
          <w:rFonts w:cstheme="minorHAnsi"/>
          <w:b/>
          <w:bCs/>
          <w:rtl/>
        </w:rPr>
      </w:pPr>
      <w:r>
        <w:rPr>
          <w:rFonts w:cstheme="minorHAnsi" w:hint="cs"/>
          <w:b/>
          <w:bCs/>
          <w:rtl/>
        </w:rPr>
        <w:t>מדוע לתת פיצוי?</w:t>
      </w:r>
    </w:p>
    <w:p w14:paraId="2635C0B3" w14:textId="5E98BC07" w:rsidR="005715D1" w:rsidRDefault="005715D1" w:rsidP="005715D1">
      <w:pPr>
        <w:pStyle w:val="a7"/>
        <w:numPr>
          <w:ilvl w:val="0"/>
          <w:numId w:val="5"/>
        </w:numPr>
        <w:ind w:left="424"/>
        <w:jc w:val="both"/>
        <w:rPr>
          <w:rFonts w:cstheme="minorHAnsi"/>
        </w:rPr>
      </w:pPr>
      <w:r>
        <w:rPr>
          <w:rFonts w:cstheme="minorHAnsi" w:hint="cs"/>
          <w:rtl/>
        </w:rPr>
        <w:t>חשש להשקעת חסר (כי אם יסמכו על כך שייקחו את הקרקע ללא פיצוי, אז לא כלכלי מבחינת הבעלים להשקיע בקרקע);</w:t>
      </w:r>
    </w:p>
    <w:p w14:paraId="24723DC6" w14:textId="13559961" w:rsidR="005715D1" w:rsidRDefault="005715D1" w:rsidP="005715D1">
      <w:pPr>
        <w:pStyle w:val="a7"/>
        <w:numPr>
          <w:ilvl w:val="0"/>
          <w:numId w:val="5"/>
        </w:numPr>
        <w:ind w:left="424"/>
        <w:jc w:val="both"/>
        <w:rPr>
          <w:rFonts w:cstheme="minorHAnsi"/>
        </w:rPr>
      </w:pPr>
      <w:r>
        <w:rPr>
          <w:rFonts w:cstheme="minorHAnsi" w:hint="cs"/>
          <w:rtl/>
        </w:rPr>
        <w:t>צדק חלוקתי של נטל הפיתוח (אנו רוצים שאנשים יתחלקו בנטלי הפיתוח).</w:t>
      </w:r>
    </w:p>
    <w:p w14:paraId="55E9DAC8" w14:textId="077AFB82" w:rsidR="00AE450F" w:rsidRDefault="00AE450F" w:rsidP="00AE450F">
      <w:pPr>
        <w:pStyle w:val="a7"/>
        <w:jc w:val="both"/>
        <w:rPr>
          <w:rFonts w:cstheme="minorHAnsi"/>
          <w:rtl/>
        </w:rPr>
      </w:pPr>
    </w:p>
    <w:p w14:paraId="140F5D55" w14:textId="0A1BD8F6" w:rsidR="00AE450F" w:rsidRDefault="00AE450F" w:rsidP="00AE450F">
      <w:pPr>
        <w:pStyle w:val="a7"/>
        <w:jc w:val="both"/>
        <w:rPr>
          <w:rFonts w:cstheme="minorHAnsi"/>
          <w:b/>
          <w:bCs/>
          <w:rtl/>
        </w:rPr>
      </w:pPr>
      <w:r>
        <w:rPr>
          <w:rFonts w:cstheme="minorHAnsi" w:hint="cs"/>
          <w:b/>
          <w:bCs/>
          <w:rtl/>
        </w:rPr>
        <w:t>מטרת ההפקעה:</w:t>
      </w:r>
    </w:p>
    <w:p w14:paraId="695F05C5" w14:textId="14721F25" w:rsidR="00AE450F" w:rsidRDefault="00AE450F" w:rsidP="00AE450F">
      <w:pPr>
        <w:pStyle w:val="a7"/>
        <w:jc w:val="both"/>
        <w:rPr>
          <w:rFonts w:cstheme="minorHAnsi"/>
          <w:rtl/>
        </w:rPr>
      </w:pPr>
      <w:r>
        <w:rPr>
          <w:rFonts w:cstheme="minorHAnsi" w:hint="cs"/>
          <w:rtl/>
        </w:rPr>
        <w:t xml:space="preserve">לפי </w:t>
      </w:r>
      <w:r>
        <w:rPr>
          <w:rFonts w:cstheme="minorHAnsi" w:hint="cs"/>
          <w:b/>
          <w:bCs/>
          <w:rtl/>
        </w:rPr>
        <w:t xml:space="preserve">סעיף 188 </w:t>
      </w:r>
      <w:r>
        <w:rPr>
          <w:rFonts w:cstheme="minorHAnsi" w:hint="cs"/>
          <w:rtl/>
        </w:rPr>
        <w:t>ל</w:t>
      </w:r>
      <w:r>
        <w:rPr>
          <w:rFonts w:cstheme="minorHAnsi" w:hint="cs"/>
          <w:b/>
          <w:bCs/>
          <w:rtl/>
        </w:rPr>
        <w:t>חוק התכנון והבנייה</w:t>
      </w:r>
      <w:r>
        <w:rPr>
          <w:rFonts w:cstheme="minorHAnsi" w:hint="cs"/>
          <w:rtl/>
        </w:rPr>
        <w:t>-</w:t>
      </w:r>
    </w:p>
    <w:p w14:paraId="7921806A" w14:textId="4CB1994D" w:rsidR="00AE450F" w:rsidRDefault="00AE450F" w:rsidP="00CA197D">
      <w:pPr>
        <w:pStyle w:val="a7"/>
        <w:numPr>
          <w:ilvl w:val="0"/>
          <w:numId w:val="33"/>
        </w:numPr>
        <w:ind w:left="424"/>
        <w:jc w:val="both"/>
        <w:rPr>
          <w:rFonts w:cstheme="minorHAnsi"/>
        </w:rPr>
      </w:pPr>
      <w:r>
        <w:rPr>
          <w:rFonts w:cstheme="minorHAnsi" w:hint="cs"/>
          <w:rtl/>
        </w:rPr>
        <w:t>מותר לוועדה המקומית להפקיע על פי חוק זה מקרקעין שנועדו בתוכנית לצרכי ציבור.</w:t>
      </w:r>
    </w:p>
    <w:p w14:paraId="5452FB49" w14:textId="421500FE" w:rsidR="00AE450F" w:rsidRDefault="00AE450F" w:rsidP="00CA197D">
      <w:pPr>
        <w:pStyle w:val="a7"/>
        <w:numPr>
          <w:ilvl w:val="0"/>
          <w:numId w:val="33"/>
        </w:numPr>
        <w:ind w:left="424"/>
        <w:jc w:val="both"/>
        <w:rPr>
          <w:rFonts w:cstheme="minorHAnsi"/>
        </w:rPr>
      </w:pPr>
      <w:r>
        <w:rPr>
          <w:rFonts w:cstheme="minorHAnsi" w:hint="cs"/>
          <w:rtl/>
        </w:rPr>
        <w:t>"צרכי ציבור", בסעיף זה- כל אחד מאלה:</w:t>
      </w:r>
    </w:p>
    <w:p w14:paraId="6F8AE151" w14:textId="7D1EB881" w:rsidR="00AE450F" w:rsidRDefault="001C6F77" w:rsidP="00870E7E">
      <w:pPr>
        <w:pStyle w:val="a7"/>
        <w:ind w:left="424"/>
        <w:jc w:val="both"/>
        <w:rPr>
          <w:rFonts w:cstheme="minorHAnsi"/>
          <w:rtl/>
        </w:rPr>
      </w:pPr>
      <w:r>
        <w:rPr>
          <w:rFonts w:cstheme="minorHAnsi" w:hint="cs"/>
          <w:rtl/>
        </w:rPr>
        <w:t>דרכים, גנים, שטחי נופש או ספורט, שמורות טבע, עתיקות, שטחי חנייה, שדות תעופה, נמלים, מזחים, תחנות רכבת, תחנות אוטובוסים, שווקים, בתי מטבחיים, בתי קברות, מבנים לצרכי חינוך, דת ותרבות, מוסדות קהילתיים, בתי חולים, מרפאות, מקלטים ומחסים ציבוריים, תחנות משטרה ותחנות שירות לכיבוי אש, מתקני ביוב, מזבלות, מתקנים להספקת מים ו-</w:t>
      </w:r>
    </w:p>
    <w:p w14:paraId="58AF80C8" w14:textId="1F12A288" w:rsidR="00870E7E" w:rsidRDefault="00870E7E" w:rsidP="00870E7E">
      <w:pPr>
        <w:pStyle w:val="a7"/>
        <w:ind w:left="424"/>
        <w:jc w:val="both"/>
        <w:rPr>
          <w:rFonts w:cstheme="minorHAnsi"/>
          <w:rtl/>
        </w:rPr>
      </w:pPr>
      <w:r w:rsidRPr="001C6F77">
        <w:rPr>
          <w:rFonts w:cstheme="minorHAnsi" w:hint="cs"/>
          <w:u w:val="single"/>
          <w:rtl/>
        </w:rPr>
        <w:t>בנוסף</w:t>
      </w:r>
      <w:r>
        <w:rPr>
          <w:rFonts w:cstheme="minorHAnsi" w:hint="cs"/>
          <w:rtl/>
        </w:rPr>
        <w:t xml:space="preserve"> לרשימה לעיל, בסיפא של </w:t>
      </w:r>
      <w:r>
        <w:rPr>
          <w:rFonts w:cstheme="minorHAnsi" w:hint="cs"/>
          <w:b/>
          <w:bCs/>
          <w:rtl/>
        </w:rPr>
        <w:t>סעיף קטן (ב)</w:t>
      </w:r>
      <w:r>
        <w:rPr>
          <w:rFonts w:cstheme="minorHAnsi" w:hint="cs"/>
          <w:rtl/>
        </w:rPr>
        <w:t xml:space="preserve"> מוספת הגדרה רחבה מאוד- "כל מטרה ציבורית אחרת שאישר שר האוצר לעניין סעיף זה".</w:t>
      </w:r>
    </w:p>
    <w:p w14:paraId="2A2B4468" w14:textId="58EC1AB4" w:rsidR="00DF0129" w:rsidRDefault="00DF0129" w:rsidP="00DF0129">
      <w:pPr>
        <w:pStyle w:val="a7"/>
        <w:jc w:val="both"/>
        <w:rPr>
          <w:rFonts w:cstheme="minorHAnsi"/>
          <w:rtl/>
        </w:rPr>
      </w:pPr>
    </w:p>
    <w:p w14:paraId="74C94BD2" w14:textId="3E2E72DF" w:rsidR="00DF0129" w:rsidRDefault="00DF0129" w:rsidP="00DF0129">
      <w:pPr>
        <w:pStyle w:val="a7"/>
        <w:jc w:val="both"/>
        <w:rPr>
          <w:rFonts w:cstheme="minorHAnsi"/>
          <w:rtl/>
        </w:rPr>
      </w:pPr>
      <w:r>
        <w:rPr>
          <w:rFonts w:cstheme="minorHAnsi" w:hint="cs"/>
          <w:b/>
          <w:bCs/>
          <w:rtl/>
        </w:rPr>
        <w:t>אז מה היא מטרה ציבורית?</w:t>
      </w:r>
      <w:r>
        <w:rPr>
          <w:rFonts w:cstheme="minorHAnsi" w:hint="cs"/>
          <w:rtl/>
        </w:rPr>
        <w:t xml:space="preserve"> סוגים שונים של פרויקטים ציבוריים שבדרך כלל באספקתם מתקיים כשל שוק</w:t>
      </w:r>
      <w:r w:rsidR="004D041E">
        <w:rPr>
          <w:rFonts w:cstheme="minorHAnsi" w:hint="cs"/>
          <w:rtl/>
        </w:rPr>
        <w:t xml:space="preserve"> ואנו מצפים או רוצים שהמדינה תיכנס ותפעל בכדי לספק את אותם </w:t>
      </w:r>
      <w:r w:rsidR="004D041E" w:rsidRPr="004A0E3F">
        <w:rPr>
          <w:rFonts w:cstheme="minorHAnsi" w:hint="cs"/>
          <w:b/>
          <w:bCs/>
          <w:rtl/>
        </w:rPr>
        <w:t>הטובין הציבוריים</w:t>
      </w:r>
      <w:r w:rsidR="004D041E">
        <w:rPr>
          <w:rFonts w:cstheme="minorHAnsi" w:hint="cs"/>
          <w:rtl/>
        </w:rPr>
        <w:t>, בין אם טהורים (כמו רמזורים- כולם משתמשים בהם ולא משלמים; לא ניתן להטיל תשלום) ובין אם מעורבים (כמו כבישים- כולם משתמשים, אך ניתן להטיל תשלום).</w:t>
      </w:r>
      <w:r w:rsidR="00F42F37">
        <w:rPr>
          <w:rFonts w:cstheme="minorHAnsi" w:hint="cs"/>
          <w:rtl/>
        </w:rPr>
        <w:t xml:space="preserve"> מדובר במוצרים שהתפעול שלהם הוא לא רווחי ולכן אנו לא רואים אותם בשוק החופשי ועקב כך המדינה מתערבת ופועלת לספק אותן.</w:t>
      </w:r>
      <w:r w:rsidR="004A0E3F">
        <w:rPr>
          <w:rFonts w:cstheme="minorHAnsi" w:hint="cs"/>
          <w:rtl/>
        </w:rPr>
        <w:t xml:space="preserve"> בנוסף, מדובר גם ב</w:t>
      </w:r>
      <w:r w:rsidR="004A0E3F">
        <w:rPr>
          <w:rFonts w:cstheme="minorHAnsi" w:hint="cs"/>
          <w:b/>
          <w:bCs/>
          <w:rtl/>
        </w:rPr>
        <w:t>טובין חברתיים</w:t>
      </w:r>
      <w:r w:rsidR="004A0E3F">
        <w:rPr>
          <w:rFonts w:cstheme="minorHAnsi" w:hint="cs"/>
          <w:rtl/>
        </w:rPr>
        <w:t>- פרויקטים שאנו מייצרים אותם באופן ציבורי, לא מכיוון שיש בתחומים אלה כשל שוק, אלא מכיוון שלעיתים אנו מונחים משיקולים סוציו-אקונומיים או שיקולים של רווחה והם בדרך כלל לא רווחיים, כמו בתי ספר, מתנ"סים וכו'.</w:t>
      </w:r>
    </w:p>
    <w:p w14:paraId="16F9A543" w14:textId="0245C36D" w:rsidR="004A0E3F" w:rsidRDefault="004A0E3F" w:rsidP="00DF0129">
      <w:pPr>
        <w:pStyle w:val="a7"/>
        <w:jc w:val="both"/>
        <w:rPr>
          <w:rFonts w:cstheme="minorHAnsi"/>
          <w:rtl/>
        </w:rPr>
      </w:pPr>
    </w:p>
    <w:p w14:paraId="4966D608" w14:textId="3B23B9C8" w:rsidR="004A0E3F" w:rsidRDefault="004A0E3F" w:rsidP="00DF0129">
      <w:pPr>
        <w:pStyle w:val="a7"/>
        <w:jc w:val="both"/>
        <w:rPr>
          <w:rFonts w:cstheme="minorHAnsi"/>
          <w:rtl/>
        </w:rPr>
      </w:pPr>
      <w:r>
        <w:rPr>
          <w:rFonts w:cstheme="minorHAnsi" w:hint="cs"/>
          <w:rtl/>
        </w:rPr>
        <w:t xml:space="preserve">בטובין ציבוריים וחברתיים אנו יכולים לאתר הצדקות לאותן הפקעות. הבעיה מתחילה כאשר המדינה מפקיעה למען פרויקטים שיש בצידם (גם) רווח- </w:t>
      </w:r>
      <w:r>
        <w:rPr>
          <w:rFonts w:cstheme="minorHAnsi" w:hint="cs"/>
          <w:b/>
          <w:bCs/>
          <w:rtl/>
        </w:rPr>
        <w:t>טובין פרטיים (?)</w:t>
      </w:r>
      <w:r>
        <w:rPr>
          <w:rFonts w:cstheme="minorHAnsi" w:hint="cs"/>
          <w:rtl/>
        </w:rPr>
        <w:t>, למשל- מגורים פרטיים לעומת שיכון ציבורי. ב</w:t>
      </w:r>
      <w:r>
        <w:rPr>
          <w:rFonts w:cstheme="minorHAnsi" w:hint="cs"/>
          <w:b/>
          <w:bCs/>
          <w:rtl/>
        </w:rPr>
        <w:t>בג"צ</w:t>
      </w:r>
      <w:r w:rsidR="00654098">
        <w:rPr>
          <w:rFonts w:cstheme="minorHAnsi" w:hint="cs"/>
          <w:b/>
          <w:bCs/>
          <w:rtl/>
        </w:rPr>
        <w:t xml:space="preserve"> 174/74</w:t>
      </w:r>
      <w:r>
        <w:rPr>
          <w:rFonts w:cstheme="minorHAnsi" w:hint="cs"/>
          <w:b/>
          <w:bCs/>
          <w:rtl/>
        </w:rPr>
        <w:t xml:space="preserve"> </w:t>
      </w:r>
      <w:proofErr w:type="spellStart"/>
      <w:r>
        <w:rPr>
          <w:rFonts w:cstheme="minorHAnsi" w:hint="cs"/>
          <w:b/>
          <w:bCs/>
          <w:rtl/>
        </w:rPr>
        <w:t>ספולנסקי</w:t>
      </w:r>
      <w:proofErr w:type="spellEnd"/>
      <w:r>
        <w:rPr>
          <w:rFonts w:cstheme="minorHAnsi" w:hint="cs"/>
          <w:b/>
          <w:bCs/>
          <w:rtl/>
        </w:rPr>
        <w:t xml:space="preserve"> נ' שר האוצר</w:t>
      </w:r>
      <w:r>
        <w:rPr>
          <w:rFonts w:cstheme="minorHAnsi" w:hint="cs"/>
          <w:rtl/>
        </w:rPr>
        <w:t xml:space="preserve"> העותרת ניסתה לבטל הפקעת קרקע באזור ארמון הנציב בירושלים, נעשתה על ידי שר האוצר לצרכי ציבור, בטענה כי השימוש שנעשה או שייעשה בקרקע נשוא ההפקעה אינו תואם את מטרת ההפקעה- בינויה, פיתוחה ואכלוסה של ירושלים. המדינה רצתה לבנות וילות ששווקו למשקיעי חוץ במטבע חוץ בעשירית מהקרקע של הגברת </w:t>
      </w:r>
      <w:proofErr w:type="spellStart"/>
      <w:r>
        <w:rPr>
          <w:rFonts w:cstheme="minorHAnsi" w:hint="cs"/>
          <w:rtl/>
        </w:rPr>
        <w:t>ספולנסקי</w:t>
      </w:r>
      <w:proofErr w:type="spellEnd"/>
      <w:r>
        <w:rPr>
          <w:rFonts w:cstheme="minorHAnsi" w:hint="cs"/>
          <w:rtl/>
        </w:rPr>
        <w:t xml:space="preserve">. נקבע כי "במצב שבו נתונה המדינה </w:t>
      </w:r>
      <w:r w:rsidR="00105B4C">
        <w:rPr>
          <w:rFonts w:cstheme="minorHAnsi" w:hint="cs"/>
          <w:rtl/>
        </w:rPr>
        <w:t>והצורך להגדיל את הכנסותיה במטבע חוץ, בנייה באמצעים כאלה מהווה גם הוא צורך ציבורי".</w:t>
      </w:r>
      <w:r w:rsidR="00654098">
        <w:rPr>
          <w:rFonts w:cstheme="minorHAnsi" w:hint="cs"/>
          <w:rtl/>
        </w:rPr>
        <w:t xml:space="preserve"> כיום סביר להניח שהפקעה כזו הייתה נתקלת בקשיים רבים יותר, על רקע חיקוק </w:t>
      </w:r>
      <w:r w:rsidR="00654098">
        <w:rPr>
          <w:rFonts w:cstheme="minorHAnsi" w:hint="cs"/>
          <w:b/>
          <w:bCs/>
          <w:rtl/>
        </w:rPr>
        <w:t>חוק יסוד: כבוד האדם וחירותו</w:t>
      </w:r>
      <w:r w:rsidR="00654098">
        <w:rPr>
          <w:rFonts w:cstheme="minorHAnsi" w:hint="cs"/>
          <w:rtl/>
        </w:rPr>
        <w:t>. במצב כיום,</w:t>
      </w:r>
      <w:r w:rsidR="00105B4C">
        <w:rPr>
          <w:rFonts w:cstheme="minorHAnsi" w:hint="cs"/>
          <w:rtl/>
        </w:rPr>
        <w:t xml:space="preserve"> </w:t>
      </w:r>
      <w:r w:rsidR="00654098">
        <w:rPr>
          <w:rFonts w:cstheme="minorHAnsi" w:hint="cs"/>
          <w:rtl/>
        </w:rPr>
        <w:t>ככל שיש יותר רווח בגין הפרויקט שמעוניינים לקדם או שניתן היה לחילופין לקדם את הפרויקט באמצעות הבעלים עצמם, יהיה קל יותר לטעון כנגד חוקיות המטרה שלשמה הופקעה הקרקע.</w:t>
      </w:r>
    </w:p>
    <w:p w14:paraId="649B0B2A" w14:textId="2B083E79" w:rsidR="00654098" w:rsidRDefault="00654098" w:rsidP="00DF0129">
      <w:pPr>
        <w:pStyle w:val="a7"/>
        <w:jc w:val="both"/>
        <w:rPr>
          <w:rFonts w:cstheme="minorHAnsi"/>
          <w:rtl/>
        </w:rPr>
      </w:pPr>
    </w:p>
    <w:p w14:paraId="7651773A" w14:textId="5BAD7E8D" w:rsidR="00654098" w:rsidRDefault="00377B2E" w:rsidP="00DF0129">
      <w:pPr>
        <w:pStyle w:val="a7"/>
        <w:jc w:val="both"/>
        <w:rPr>
          <w:rFonts w:cstheme="minorHAnsi"/>
          <w:rtl/>
        </w:rPr>
      </w:pPr>
      <w:r>
        <w:rPr>
          <w:rFonts w:cstheme="minorHAnsi" w:hint="cs"/>
          <w:b/>
          <w:bCs/>
          <w:rtl/>
        </w:rPr>
        <w:t xml:space="preserve">סמכות ההפקעה </w:t>
      </w:r>
      <w:r>
        <w:rPr>
          <w:rFonts w:cstheme="minorHAnsi" w:hint="cs"/>
          <w:rtl/>
        </w:rPr>
        <w:t xml:space="preserve">הינה של </w:t>
      </w:r>
      <w:r>
        <w:rPr>
          <w:rFonts w:cstheme="minorHAnsi" w:hint="cs"/>
          <w:b/>
          <w:bCs/>
          <w:rtl/>
        </w:rPr>
        <w:t xml:space="preserve">הוועדה המקומית </w:t>
      </w:r>
      <w:r>
        <w:rPr>
          <w:rFonts w:cstheme="minorHAnsi" w:hint="cs"/>
          <w:rtl/>
        </w:rPr>
        <w:t xml:space="preserve">לפי </w:t>
      </w:r>
      <w:r>
        <w:rPr>
          <w:rFonts w:cstheme="minorHAnsi" w:hint="cs"/>
          <w:b/>
          <w:bCs/>
          <w:rtl/>
        </w:rPr>
        <w:t>סעיף 189</w:t>
      </w:r>
      <w:r>
        <w:rPr>
          <w:rFonts w:cstheme="minorHAnsi" w:hint="cs"/>
          <w:rtl/>
        </w:rPr>
        <w:t xml:space="preserve"> ל</w:t>
      </w:r>
      <w:r>
        <w:rPr>
          <w:rFonts w:cstheme="minorHAnsi" w:hint="cs"/>
          <w:b/>
          <w:bCs/>
          <w:rtl/>
        </w:rPr>
        <w:t>חוק התכנון והבנייה</w:t>
      </w:r>
      <w:r>
        <w:rPr>
          <w:rFonts w:cstheme="minorHAnsi" w:hint="cs"/>
          <w:rtl/>
        </w:rPr>
        <w:t xml:space="preserve">. הוועדה המקומית רשאית, בכל עת לאחר תחילת תוקפה של תוכנית מתאר מקומית או של תוכנית מפורטת, להפקיע מקרקעין בתחום התוכנית, כשהפקעתם דרושה, </w:t>
      </w:r>
      <w:r>
        <w:rPr>
          <w:rFonts w:cstheme="minorHAnsi" w:hint="cs"/>
          <w:u w:val="single"/>
          <w:rtl/>
        </w:rPr>
        <w:t>לדעת הוועדה המחוזית</w:t>
      </w:r>
      <w:r>
        <w:rPr>
          <w:rFonts w:cstheme="minorHAnsi" w:hint="cs"/>
          <w:rtl/>
        </w:rPr>
        <w:t xml:space="preserve">, </w:t>
      </w:r>
      <w:r w:rsidRPr="00377B2E">
        <w:rPr>
          <w:rFonts w:cstheme="minorHAnsi" w:hint="cs"/>
          <w:u w:val="single"/>
          <w:rtl/>
        </w:rPr>
        <w:t>למטרה ציבורית שלה נועדו בתוכנית האמורה</w:t>
      </w:r>
      <w:r>
        <w:rPr>
          <w:rFonts w:cstheme="minorHAnsi" w:hint="cs"/>
          <w:rtl/>
        </w:rPr>
        <w:t xml:space="preserve">, והיא חייבת לעשות כן אם הוועדה המחוזית, לאחר התייעצות איתה, דרשה זאת ממנה; אם בתוכנית כאמור נועדו המקרקעין להפקעה, אין ההפקעה טעונה הסכמת הוועדה המחוזית. לפיכך, </w:t>
      </w:r>
      <w:r w:rsidRPr="00377B2E">
        <w:rPr>
          <w:rFonts w:cstheme="minorHAnsi" w:hint="cs"/>
          <w:u w:val="single"/>
          <w:rtl/>
        </w:rPr>
        <w:t>לא מספיק רק ייעוד ציבורי אלא יש צורך לקבוע שהקרקע מיועדת להפקעה</w:t>
      </w:r>
      <w:r>
        <w:rPr>
          <w:rFonts w:cstheme="minorHAnsi" w:hint="cs"/>
          <w:rtl/>
        </w:rPr>
        <w:t>.</w:t>
      </w:r>
    </w:p>
    <w:p w14:paraId="29DCC782" w14:textId="15DE895D" w:rsidR="009F16D7" w:rsidRDefault="009F16D7" w:rsidP="00DF0129">
      <w:pPr>
        <w:pStyle w:val="a7"/>
        <w:jc w:val="both"/>
        <w:rPr>
          <w:rFonts w:cstheme="minorHAnsi"/>
          <w:rtl/>
        </w:rPr>
      </w:pPr>
    </w:p>
    <w:p w14:paraId="15488509" w14:textId="57D4B83F" w:rsidR="009F16D7" w:rsidRDefault="009F16D7" w:rsidP="00DF0129">
      <w:pPr>
        <w:pStyle w:val="a7"/>
        <w:jc w:val="both"/>
        <w:rPr>
          <w:rFonts w:cstheme="minorHAnsi"/>
          <w:rtl/>
        </w:rPr>
      </w:pPr>
      <w:r>
        <w:rPr>
          <w:rFonts w:cstheme="minorHAnsi" w:hint="cs"/>
          <w:rtl/>
        </w:rPr>
        <w:t>על כן, נדר</w:t>
      </w:r>
      <w:r w:rsidR="0070410C">
        <w:rPr>
          <w:rFonts w:cstheme="minorHAnsi" w:hint="cs"/>
          <w:rtl/>
        </w:rPr>
        <w:t>ש</w:t>
      </w:r>
      <w:r>
        <w:rPr>
          <w:rFonts w:cstheme="minorHAnsi" w:hint="cs"/>
          <w:rtl/>
        </w:rPr>
        <w:t xml:space="preserve"> כי התוכנית תקבע את הייעוד הציבורי, אשר יכול להיות דבר מסוים שנקבע באותו </w:t>
      </w:r>
      <w:r>
        <w:rPr>
          <w:rFonts w:cstheme="minorHAnsi" w:hint="cs"/>
          <w:b/>
          <w:bCs/>
          <w:rtl/>
        </w:rPr>
        <w:t>סעיף קטן (ב)</w:t>
      </w:r>
      <w:r>
        <w:rPr>
          <w:rFonts w:cstheme="minorHAnsi" w:hint="cs"/>
          <w:rtl/>
        </w:rPr>
        <w:t xml:space="preserve"> ויכול להיות ייעוד כלכלי למטרה ציבורית, דבר מאתגר יותר. בנוסף, לא מספיק ייעוד ציבורי אלא צריך </w:t>
      </w:r>
      <w:r w:rsidR="00F76D9F">
        <w:rPr>
          <w:rFonts w:cstheme="minorHAnsi" w:hint="cs"/>
          <w:rtl/>
        </w:rPr>
        <w:t>לקבוע שהקרקע מיועדת להפקעה</w:t>
      </w:r>
      <w:r w:rsidR="0070410C">
        <w:rPr>
          <w:rFonts w:cstheme="minorHAnsi" w:hint="cs"/>
          <w:rtl/>
        </w:rPr>
        <w:t xml:space="preserve">. חשוב </w:t>
      </w:r>
      <w:r w:rsidR="0070410C">
        <w:rPr>
          <w:rFonts w:cstheme="minorHAnsi" w:hint="cs"/>
          <w:rtl/>
        </w:rPr>
        <w:lastRenderedPageBreak/>
        <w:t xml:space="preserve">לציין כי לא כל ייעוד ציבורי מצריך הפקעה, אך ההפך הוא נכון- כאשר ישנו הרצון להפקיע </w:t>
      </w:r>
      <w:r w:rsidR="0070410C">
        <w:rPr>
          <w:rFonts w:cstheme="minorHAnsi" w:hint="cs"/>
          <w:b/>
          <w:bCs/>
          <w:rtl/>
        </w:rPr>
        <w:t>חובה</w:t>
      </w:r>
      <w:r w:rsidR="0070410C">
        <w:rPr>
          <w:rFonts w:cstheme="minorHAnsi" w:hint="cs"/>
          <w:rtl/>
        </w:rPr>
        <w:t xml:space="preserve"> שהקרקע תוגדר עם ייעוד ציבורי.</w:t>
      </w:r>
    </w:p>
    <w:p w14:paraId="16AD34DC" w14:textId="79AAC10F" w:rsidR="00F76D9F" w:rsidRDefault="00F76D9F" w:rsidP="00DF0129">
      <w:pPr>
        <w:pStyle w:val="a7"/>
        <w:jc w:val="both"/>
        <w:rPr>
          <w:rFonts w:cstheme="minorHAnsi"/>
          <w:rtl/>
        </w:rPr>
      </w:pPr>
    </w:p>
    <w:p w14:paraId="26BD5529" w14:textId="0376DD27" w:rsidR="003B2300" w:rsidRDefault="003B2300" w:rsidP="00DF0129">
      <w:pPr>
        <w:pStyle w:val="a7"/>
        <w:jc w:val="both"/>
        <w:rPr>
          <w:rFonts w:cstheme="minorHAnsi"/>
          <w:rtl/>
        </w:rPr>
      </w:pPr>
      <w:r>
        <w:rPr>
          <w:rFonts w:cstheme="minorHAnsi" w:hint="cs"/>
          <w:b/>
          <w:bCs/>
          <w:rtl/>
        </w:rPr>
        <w:t>ביצוע ההפקעה</w:t>
      </w:r>
      <w:r>
        <w:rPr>
          <w:rFonts w:cstheme="minorHAnsi" w:hint="cs"/>
          <w:rtl/>
        </w:rPr>
        <w:t xml:space="preserve"> (פרוצדורה) לפי </w:t>
      </w:r>
      <w:r>
        <w:rPr>
          <w:rFonts w:cstheme="minorHAnsi" w:hint="cs"/>
          <w:b/>
          <w:bCs/>
          <w:rtl/>
        </w:rPr>
        <w:t>סעיף 190</w:t>
      </w:r>
      <w:r>
        <w:rPr>
          <w:rFonts w:cstheme="minorHAnsi" w:hint="cs"/>
          <w:rtl/>
        </w:rPr>
        <w:t>-</w:t>
      </w:r>
    </w:p>
    <w:p w14:paraId="020EE38F" w14:textId="1100496E" w:rsidR="003B2300" w:rsidRDefault="003B2300" w:rsidP="00CA197D">
      <w:pPr>
        <w:pStyle w:val="a7"/>
        <w:numPr>
          <w:ilvl w:val="0"/>
          <w:numId w:val="34"/>
        </w:numPr>
        <w:ind w:left="424"/>
        <w:jc w:val="both"/>
        <w:rPr>
          <w:rFonts w:cstheme="minorHAnsi"/>
        </w:rPr>
      </w:pPr>
      <w:r>
        <w:rPr>
          <w:rFonts w:cstheme="minorHAnsi" w:hint="cs"/>
          <w:rtl/>
        </w:rPr>
        <w:t>במידה שלא נקבעו הוראות מיוחדות בחוק זה, תבוצע ההפקעה על פי פקודת הקרקעות (רכישה לצרכי ציבור), 1943, כאילו הורשתה הוועדה המקומית בהודעה ברשומות להשתמש בסמכויות ולמלא את התפקידים של הממשלה או של היועץ המשפטי לממשלה לפי הפקודה האמורה, לעניין המקרקעין העומדים</w:t>
      </w:r>
      <w:r w:rsidR="00BD44B9">
        <w:rPr>
          <w:rFonts w:cstheme="minorHAnsi" w:hint="cs"/>
          <w:rtl/>
        </w:rPr>
        <w:t xml:space="preserve"> להפקעה, הכל בשינויים ובתיאומים אלה:</w:t>
      </w:r>
    </w:p>
    <w:p w14:paraId="3147A4E0" w14:textId="248CFCBE" w:rsidR="003B2300" w:rsidRDefault="003B2300" w:rsidP="003B2300">
      <w:pPr>
        <w:pStyle w:val="a7"/>
        <w:jc w:val="both"/>
        <w:rPr>
          <w:rFonts w:cstheme="minorHAnsi"/>
          <w:rtl/>
        </w:rPr>
      </w:pPr>
    </w:p>
    <w:p w14:paraId="4FC8D6EB" w14:textId="1B5C1B13" w:rsidR="003B2300" w:rsidRDefault="003B2300" w:rsidP="003B2300">
      <w:pPr>
        <w:pStyle w:val="a7"/>
        <w:jc w:val="both"/>
        <w:rPr>
          <w:rFonts w:cstheme="minorHAnsi"/>
          <w:rtl/>
        </w:rPr>
      </w:pPr>
      <w:r>
        <w:rPr>
          <w:rFonts w:cstheme="minorHAnsi" w:hint="cs"/>
          <w:b/>
          <w:bCs/>
          <w:rtl/>
        </w:rPr>
        <w:t>ביצוע לפי פקודת הקרקעות (רכישה לצרכי ציבור), 1943</w:t>
      </w:r>
      <w:r>
        <w:rPr>
          <w:rFonts w:cstheme="minorHAnsi" w:hint="cs"/>
          <w:rtl/>
        </w:rPr>
        <w:t>:</w:t>
      </w:r>
    </w:p>
    <w:p w14:paraId="37877514" w14:textId="08DF7BFC" w:rsidR="003B2300" w:rsidRDefault="003B2300" w:rsidP="003B2300">
      <w:pPr>
        <w:pStyle w:val="a7"/>
        <w:numPr>
          <w:ilvl w:val="0"/>
          <w:numId w:val="5"/>
        </w:numPr>
        <w:ind w:left="424"/>
        <w:jc w:val="both"/>
        <w:rPr>
          <w:rFonts w:cstheme="minorHAnsi"/>
        </w:rPr>
      </w:pPr>
      <w:r>
        <w:rPr>
          <w:rFonts w:cstheme="minorHAnsi" w:hint="cs"/>
          <w:u w:val="single"/>
          <w:rtl/>
        </w:rPr>
        <w:t>אופן הפרסום ומתן הודעה</w:t>
      </w:r>
      <w:r>
        <w:rPr>
          <w:rFonts w:cstheme="minorHAnsi" w:hint="cs"/>
          <w:rtl/>
        </w:rPr>
        <w:t xml:space="preserve">- </w:t>
      </w:r>
      <w:r>
        <w:rPr>
          <w:rFonts w:cstheme="minorHAnsi" w:hint="cs"/>
          <w:b/>
          <w:bCs/>
          <w:rtl/>
        </w:rPr>
        <w:t>סעיף 5</w:t>
      </w:r>
      <w:r>
        <w:rPr>
          <w:rFonts w:cstheme="minorHAnsi" w:hint="cs"/>
          <w:rtl/>
        </w:rPr>
        <w:t xml:space="preserve"> קובע כי פרסום הודעה, מסירת הודעה- שתוכנה צריך לכלול ככל שניתן פרטים רבים הקשורים להפקעה: מטרת ההפקעה, תיאור המקרקעין המיועדים להפקעה, מידות המקרקעין וגבולות ההפקעה.</w:t>
      </w:r>
    </w:p>
    <w:p w14:paraId="00A43550" w14:textId="6E3193C0" w:rsidR="003B2300" w:rsidRDefault="00FE653B" w:rsidP="003B2300">
      <w:pPr>
        <w:pStyle w:val="a7"/>
        <w:numPr>
          <w:ilvl w:val="0"/>
          <w:numId w:val="5"/>
        </w:numPr>
        <w:ind w:left="424"/>
        <w:jc w:val="both"/>
        <w:rPr>
          <w:rFonts w:cstheme="minorHAnsi"/>
        </w:rPr>
      </w:pPr>
      <w:r>
        <w:rPr>
          <w:rFonts w:cstheme="minorHAnsi" w:hint="cs"/>
          <w:u w:val="single"/>
          <w:rtl/>
        </w:rPr>
        <w:t>זכות טיעון</w:t>
      </w:r>
      <w:r>
        <w:rPr>
          <w:rFonts w:cstheme="minorHAnsi" w:hint="cs"/>
          <w:rtl/>
        </w:rPr>
        <w:t xml:space="preserve">- </w:t>
      </w:r>
      <w:r>
        <w:rPr>
          <w:rFonts w:cstheme="minorHAnsi" w:hint="cs"/>
          <w:b/>
          <w:bCs/>
          <w:rtl/>
        </w:rPr>
        <w:t>סעיפים 6-11</w:t>
      </w:r>
      <w:r>
        <w:rPr>
          <w:rFonts w:cstheme="minorHAnsi" w:hint="cs"/>
          <w:rtl/>
        </w:rPr>
        <w:t xml:space="preserve"> קובעים עקרונות ביצוע, זכות טיעון וכו'.</w:t>
      </w:r>
    </w:p>
    <w:p w14:paraId="7EFE0C21" w14:textId="5B750BEF" w:rsidR="00FE653B" w:rsidRPr="003B2300" w:rsidRDefault="00FE653B" w:rsidP="003B2300">
      <w:pPr>
        <w:pStyle w:val="a7"/>
        <w:numPr>
          <w:ilvl w:val="0"/>
          <w:numId w:val="5"/>
        </w:numPr>
        <w:ind w:left="424"/>
        <w:jc w:val="both"/>
        <w:rPr>
          <w:rFonts w:cstheme="minorHAnsi"/>
          <w:rtl/>
        </w:rPr>
      </w:pPr>
      <w:r>
        <w:rPr>
          <w:rFonts w:cstheme="minorHAnsi" w:hint="cs"/>
          <w:u w:val="single"/>
          <w:rtl/>
        </w:rPr>
        <w:t>תוספת טופס א'</w:t>
      </w:r>
      <w:r w:rsidRPr="00FE653B">
        <w:rPr>
          <w:rFonts w:cstheme="minorHAnsi" w:hint="cs"/>
          <w:rtl/>
        </w:rPr>
        <w:t>-</w:t>
      </w:r>
      <w:r>
        <w:rPr>
          <w:rFonts w:cstheme="minorHAnsi" w:hint="cs"/>
          <w:rtl/>
        </w:rPr>
        <w:t xml:space="preserve"> הודעה על כוונה לרכוש זכויות בקרקע לצורך ציבורי (חייב להישלח לבעל המקרקעין).</w:t>
      </w:r>
    </w:p>
    <w:p w14:paraId="3FBE3C74" w14:textId="086B6A37" w:rsidR="00F76D9F" w:rsidRDefault="00F76D9F" w:rsidP="00DF0129">
      <w:pPr>
        <w:pStyle w:val="a7"/>
        <w:jc w:val="both"/>
        <w:rPr>
          <w:rFonts w:cstheme="minorHAnsi"/>
          <w:rtl/>
        </w:rPr>
      </w:pPr>
    </w:p>
    <w:p w14:paraId="1BD6636D" w14:textId="1DCB14DE" w:rsidR="003B2300" w:rsidRDefault="009429EC" w:rsidP="00DF0129">
      <w:pPr>
        <w:pStyle w:val="a7"/>
        <w:jc w:val="both"/>
        <w:rPr>
          <w:rFonts w:cstheme="minorHAnsi"/>
          <w:rtl/>
        </w:rPr>
      </w:pPr>
      <w:r w:rsidRPr="00C0517C">
        <w:rPr>
          <w:rFonts w:cstheme="minorHAnsi" w:hint="cs"/>
          <w:u w:val="single"/>
          <w:rtl/>
        </w:rPr>
        <w:t>סיכום ביניים עד כה</w:t>
      </w:r>
      <w:r>
        <w:rPr>
          <w:rFonts w:cstheme="minorHAnsi" w:hint="cs"/>
          <w:rtl/>
        </w:rPr>
        <w:t xml:space="preserve">- נדרש כי ייעוד המקרקעין יהיה למטרה ציבורית בתוכנית + שהמקרקעין יוגדרו כדרושים להפקעה/החלטת הוועדה המחוזית (לפי </w:t>
      </w:r>
      <w:r>
        <w:rPr>
          <w:rFonts w:cstheme="minorHAnsi" w:hint="cs"/>
          <w:b/>
          <w:bCs/>
          <w:rtl/>
        </w:rPr>
        <w:t>סעיף 188</w:t>
      </w:r>
      <w:r>
        <w:rPr>
          <w:rFonts w:cstheme="minorHAnsi" w:hint="cs"/>
          <w:rtl/>
        </w:rPr>
        <w:t xml:space="preserve">)- "השטחים בתוכנית זו המיועדים לצרכי ציבור יופקעו על ידי הרשות המקומית ויירשמו על שמה על פי החוק". לאחר מכן, נדרשת החלטה של הוועדה המקומית להפקיע (לפי </w:t>
      </w:r>
      <w:r>
        <w:rPr>
          <w:rFonts w:cstheme="minorHAnsi" w:hint="cs"/>
          <w:b/>
          <w:bCs/>
          <w:rtl/>
        </w:rPr>
        <w:t>סעיף 189</w:t>
      </w:r>
      <w:r>
        <w:rPr>
          <w:rFonts w:cstheme="minorHAnsi" w:hint="cs"/>
          <w:rtl/>
        </w:rPr>
        <w:t xml:space="preserve">). למה הוועדה המקומית מחליטה על מועד הביצוע? </w:t>
      </w:r>
      <w:r w:rsidR="00C0517C">
        <w:rPr>
          <w:rFonts w:cstheme="minorHAnsi" w:hint="cs"/>
          <w:rtl/>
        </w:rPr>
        <w:t>היא זו שיודעת מה הצרכים המקומיים. לסיום, יש את ביצוע ההפקעה (</w:t>
      </w:r>
      <w:r w:rsidR="00C0517C" w:rsidRPr="00C0517C">
        <w:rPr>
          <w:rFonts w:cstheme="minorHAnsi" w:hint="cs"/>
          <w:rtl/>
        </w:rPr>
        <w:t>לפי</w:t>
      </w:r>
      <w:r w:rsidR="00C0517C">
        <w:rPr>
          <w:rFonts w:cstheme="minorHAnsi" w:hint="cs"/>
          <w:b/>
          <w:bCs/>
          <w:rtl/>
        </w:rPr>
        <w:t xml:space="preserve"> סעיף 190</w:t>
      </w:r>
      <w:r w:rsidR="00C0517C">
        <w:rPr>
          <w:rFonts w:cstheme="minorHAnsi" w:hint="cs"/>
          <w:rtl/>
        </w:rPr>
        <w:t>)- לפי הפקודה.</w:t>
      </w:r>
    </w:p>
    <w:p w14:paraId="12EC4A5D" w14:textId="0DED90BA" w:rsidR="00C0517C" w:rsidRDefault="00C0517C" w:rsidP="00DF0129">
      <w:pPr>
        <w:pStyle w:val="a7"/>
        <w:jc w:val="both"/>
        <w:rPr>
          <w:rFonts w:cstheme="minorHAnsi"/>
          <w:rtl/>
        </w:rPr>
      </w:pPr>
    </w:p>
    <w:p w14:paraId="6DD5F939" w14:textId="2FEAE7E3" w:rsidR="00C0517C" w:rsidRDefault="00C0517C" w:rsidP="00DF0129">
      <w:pPr>
        <w:pStyle w:val="a7"/>
        <w:jc w:val="both"/>
        <w:rPr>
          <w:rFonts w:cstheme="minorHAnsi"/>
          <w:rtl/>
        </w:rPr>
      </w:pPr>
      <w:r>
        <w:rPr>
          <w:rFonts w:cstheme="minorHAnsi" w:hint="cs"/>
          <w:b/>
          <w:bCs/>
          <w:rtl/>
        </w:rPr>
        <w:t>עקרונות לחישוב הפיצויים- סעיף 12</w:t>
      </w:r>
      <w:r>
        <w:rPr>
          <w:rFonts w:cstheme="minorHAnsi" w:hint="cs"/>
          <w:rtl/>
        </w:rPr>
        <w:t xml:space="preserve"> ל</w:t>
      </w:r>
      <w:r>
        <w:rPr>
          <w:rFonts w:cstheme="minorHAnsi" w:hint="cs"/>
          <w:b/>
          <w:bCs/>
          <w:rtl/>
        </w:rPr>
        <w:t>פקודת הקרקעות</w:t>
      </w:r>
      <w:r>
        <w:rPr>
          <w:rFonts w:cstheme="minorHAnsi" w:hint="cs"/>
          <w:rtl/>
        </w:rPr>
        <w:t xml:space="preserve"> קובע כי:</w:t>
      </w:r>
    </w:p>
    <w:p w14:paraId="61CEC628" w14:textId="2C0B5464" w:rsidR="00C0517C" w:rsidRDefault="00C0517C" w:rsidP="00DF0129">
      <w:pPr>
        <w:pStyle w:val="a7"/>
        <w:jc w:val="both"/>
        <w:rPr>
          <w:rFonts w:cstheme="minorHAnsi"/>
          <w:rtl/>
        </w:rPr>
      </w:pPr>
      <w:r>
        <w:rPr>
          <w:rFonts w:cstheme="minorHAnsi" w:hint="cs"/>
          <w:rtl/>
        </w:rPr>
        <w:t>בבוא בית המשפט להעריך את הפיצויים שיש לפסוק בעד כל קרקע או זכות או טובת הנאה בקרקע, ינהג לפי התקנות הבאות:</w:t>
      </w:r>
    </w:p>
    <w:p w14:paraId="49B15632" w14:textId="7877EC82" w:rsidR="00C0517C" w:rsidRDefault="00C0517C" w:rsidP="00CA197D">
      <w:pPr>
        <w:pStyle w:val="a7"/>
        <w:numPr>
          <w:ilvl w:val="0"/>
          <w:numId w:val="35"/>
        </w:numPr>
        <w:ind w:left="424"/>
        <w:jc w:val="both"/>
        <w:rPr>
          <w:rFonts w:cstheme="minorHAnsi"/>
        </w:rPr>
      </w:pPr>
      <w:r>
        <w:rPr>
          <w:rFonts w:cstheme="minorHAnsi" w:hint="cs"/>
          <w:rtl/>
        </w:rPr>
        <w:t>אין לו לבית המשפט להביא בחשבון את העובדה שהקרקע נרכשה בכפייה [בלי אלמנט ההפקעה- כאילו נרכשה בשוק החופשי];</w:t>
      </w:r>
    </w:p>
    <w:p w14:paraId="2BB920E1" w14:textId="1293C5D8" w:rsidR="00C0517C" w:rsidRDefault="00C0517C" w:rsidP="00CA197D">
      <w:pPr>
        <w:pStyle w:val="a7"/>
        <w:numPr>
          <w:ilvl w:val="0"/>
          <w:numId w:val="35"/>
        </w:numPr>
        <w:ind w:left="424"/>
        <w:jc w:val="both"/>
        <w:rPr>
          <w:rFonts w:cstheme="minorHAnsi"/>
        </w:rPr>
      </w:pPr>
      <w:r>
        <w:rPr>
          <w:rFonts w:cstheme="minorHAnsi" w:hint="cs"/>
          <w:rtl/>
        </w:rPr>
        <w:t xml:space="preserve">בכפוף למותנה למן המקובל כשוויה של הקרקע, אותו הסכום שהיה מתקבל ממכירת הקרקע אילו נמכרה </w:t>
      </w:r>
      <w:r>
        <w:rPr>
          <w:rFonts w:cstheme="minorHAnsi" w:hint="cs"/>
          <w:u w:val="single"/>
          <w:rtl/>
        </w:rPr>
        <w:t>בשוק על ידי המוכר מרצונו הטוב</w:t>
      </w:r>
      <w:r>
        <w:rPr>
          <w:rFonts w:cstheme="minorHAnsi" w:hint="cs"/>
          <w:rtl/>
        </w:rPr>
        <w:t>;</w:t>
      </w:r>
    </w:p>
    <w:p w14:paraId="4A19BB39" w14:textId="1E03B88E" w:rsidR="00C0517C" w:rsidRDefault="00C0517C" w:rsidP="00C0517C">
      <w:pPr>
        <w:pStyle w:val="a7"/>
        <w:ind w:left="424"/>
        <w:jc w:val="both"/>
        <w:rPr>
          <w:rFonts w:cstheme="minorHAnsi"/>
          <w:rtl/>
        </w:rPr>
      </w:pPr>
      <w:r>
        <w:rPr>
          <w:rFonts w:cstheme="minorHAnsi" w:hint="cs"/>
          <w:rtl/>
        </w:rPr>
        <w:t>בתנאי שבבוא בית המשפט להעריך פיצויים אלה, יעריכם לפי השווי שימצאנו כשוויה של הקרקע, הזכות או טובת ההנאה על אותו בסיס, בזמן ששר האוצר פרסם ברשומות את ההודעה על אותו בסיס, בזמן ששר האוצר פרסם ברשומות את ההודעה על כוונתו לרכוש אותה, ובלי להביא בחשבון כל השבחה או עבודות שנעשו או נבנו או תעשינה או שתבנינה על אותה קרקע [ערך הקרקע יחשוב בעת פרסום הודעת ההפקעה, ללא התחשבות בהשבחה שתהיה לאחר ההפקעה].</w:t>
      </w:r>
    </w:p>
    <w:p w14:paraId="76CCA28F" w14:textId="23853F9D" w:rsidR="00C0517C" w:rsidRDefault="00C0517C" w:rsidP="00C0517C">
      <w:pPr>
        <w:pStyle w:val="a7"/>
        <w:jc w:val="both"/>
        <w:rPr>
          <w:rFonts w:cstheme="minorHAnsi"/>
          <w:rtl/>
        </w:rPr>
      </w:pPr>
    </w:p>
    <w:p w14:paraId="49E620A8" w14:textId="0709B181" w:rsidR="00C0517C" w:rsidRDefault="007D3A13" w:rsidP="00C0517C">
      <w:pPr>
        <w:pStyle w:val="a7"/>
        <w:jc w:val="both"/>
        <w:rPr>
          <w:rFonts w:cstheme="minorHAnsi"/>
          <w:rtl/>
        </w:rPr>
      </w:pPr>
      <w:r>
        <w:rPr>
          <w:rFonts w:cstheme="minorHAnsi" w:hint="cs"/>
          <w:b/>
          <w:bCs/>
          <w:rtl/>
        </w:rPr>
        <w:t>סעיף 20</w:t>
      </w:r>
      <w:r>
        <w:rPr>
          <w:rFonts w:cstheme="minorHAnsi" w:hint="cs"/>
          <w:rtl/>
        </w:rPr>
        <w:t xml:space="preserve"> ל</w:t>
      </w:r>
      <w:r>
        <w:rPr>
          <w:rFonts w:cstheme="minorHAnsi" w:hint="cs"/>
          <w:b/>
          <w:bCs/>
          <w:rtl/>
        </w:rPr>
        <w:t>פקודת הקרקעות</w:t>
      </w:r>
      <w:r>
        <w:rPr>
          <w:rFonts w:cstheme="minorHAnsi" w:hint="cs"/>
          <w:rtl/>
        </w:rPr>
        <w:t xml:space="preserve"> מוסיף לנו הסדר נוסף- </w:t>
      </w:r>
      <w:r>
        <w:rPr>
          <w:rFonts w:cstheme="minorHAnsi" w:hint="cs"/>
          <w:b/>
          <w:bCs/>
          <w:rtl/>
        </w:rPr>
        <w:t>הפקעה ללא פיצוי כאשר הופקע עד 25% משטח הקרקע</w:t>
      </w:r>
      <w:r>
        <w:rPr>
          <w:rFonts w:cstheme="minorHAnsi" w:hint="cs"/>
          <w:rtl/>
        </w:rPr>
        <w:t xml:space="preserve">- </w:t>
      </w:r>
      <w:r>
        <w:rPr>
          <w:rFonts w:cstheme="minorHAnsi" w:hint="cs"/>
          <w:u w:val="single"/>
          <w:rtl/>
        </w:rPr>
        <w:t>מה הרציונל</w:t>
      </w:r>
      <w:r>
        <w:rPr>
          <w:rFonts w:cstheme="minorHAnsi" w:hint="cs"/>
          <w:rtl/>
        </w:rPr>
        <w:t xml:space="preserve">? אם יש לנו הפקעה עד רבע משטח הקרקע, הוועדה המקומית יכולה לקבל פטור מתשלום פיצויים- זה העיקרון הכללי. </w:t>
      </w:r>
      <w:r>
        <w:rPr>
          <w:rFonts w:cstheme="minorHAnsi" w:hint="cs"/>
          <w:b/>
          <w:bCs/>
          <w:rtl/>
        </w:rPr>
        <w:t>סעיף 190</w:t>
      </w:r>
      <w:r>
        <w:rPr>
          <w:rFonts w:cstheme="minorHAnsi" w:hint="cs"/>
          <w:rtl/>
        </w:rPr>
        <w:t xml:space="preserve"> ל</w:t>
      </w:r>
      <w:r>
        <w:rPr>
          <w:rFonts w:cstheme="minorHAnsi" w:hint="cs"/>
          <w:b/>
          <w:bCs/>
          <w:rtl/>
        </w:rPr>
        <w:t>חוק התכנון והבנייה</w:t>
      </w:r>
      <w:r>
        <w:rPr>
          <w:rFonts w:cstheme="minorHAnsi" w:hint="cs"/>
          <w:rtl/>
        </w:rPr>
        <w:t xml:space="preserve"> (שמפנה ל</w:t>
      </w:r>
      <w:r>
        <w:rPr>
          <w:rFonts w:cstheme="minorHAnsi" w:hint="cs"/>
          <w:b/>
          <w:bCs/>
          <w:rtl/>
        </w:rPr>
        <w:t>פקודת הקרקעות</w:t>
      </w:r>
      <w:r>
        <w:rPr>
          <w:rFonts w:cstheme="minorHAnsi" w:hint="cs"/>
          <w:rtl/>
        </w:rPr>
        <w:t>) קובע תחולה רחבה יותר של העיקרון המופיע ב</w:t>
      </w:r>
      <w:r>
        <w:rPr>
          <w:rFonts w:cstheme="minorHAnsi" w:hint="cs"/>
          <w:b/>
          <w:bCs/>
          <w:rtl/>
        </w:rPr>
        <w:t>סעיף 20</w:t>
      </w:r>
      <w:r>
        <w:rPr>
          <w:rFonts w:cstheme="minorHAnsi" w:hint="cs"/>
          <w:rtl/>
        </w:rPr>
        <w:t xml:space="preserve"> על מטרות נוספות (גנים, שטחי נופש וספורט, בנייני חינוך, תרבות, דת ובריאות) וזאת במקרים של הפקעה עד 40% משטח הקרקע. </w:t>
      </w:r>
      <w:r>
        <w:rPr>
          <w:rFonts w:cstheme="minorHAnsi" w:hint="cs"/>
          <w:u w:val="single"/>
          <w:rtl/>
        </w:rPr>
        <w:t>אולם לא יופקע חלק ממגרש, בתשלום או ללא תשלום, אם כתוצאה מכך יפחת שוויה של יתרת המגרש</w:t>
      </w:r>
      <w:r w:rsidR="007662D7">
        <w:rPr>
          <w:rFonts w:cstheme="minorHAnsi" w:hint="cs"/>
          <w:rtl/>
        </w:rPr>
        <w:t xml:space="preserve"> (במגרש של דונם ששווה מיליון שקלים, נדרש כי יתרת ה-60% יישאר בשווי של</w:t>
      </w:r>
      <w:r w:rsidR="006E21B5">
        <w:rPr>
          <w:rFonts w:cstheme="minorHAnsi" w:hint="cs"/>
          <w:rtl/>
        </w:rPr>
        <w:t xml:space="preserve"> מיליון שקלים)</w:t>
      </w:r>
      <w:r>
        <w:rPr>
          <w:rFonts w:cstheme="minorHAnsi" w:hint="cs"/>
          <w:rtl/>
        </w:rPr>
        <w:t>.</w:t>
      </w:r>
    </w:p>
    <w:p w14:paraId="688D7771" w14:textId="162C2263" w:rsidR="00ED65EA" w:rsidRDefault="00ED65EA" w:rsidP="00C0517C">
      <w:pPr>
        <w:pStyle w:val="a7"/>
        <w:jc w:val="both"/>
        <w:rPr>
          <w:rFonts w:cstheme="minorHAnsi"/>
          <w:rtl/>
        </w:rPr>
      </w:pPr>
    </w:p>
    <w:p w14:paraId="362FFEDE" w14:textId="4C4FEDCE" w:rsidR="00ED65EA" w:rsidRDefault="00ED65EA" w:rsidP="00C0517C">
      <w:pPr>
        <w:pStyle w:val="a7"/>
        <w:jc w:val="both"/>
        <w:rPr>
          <w:rFonts w:cstheme="minorHAnsi"/>
          <w:rtl/>
        </w:rPr>
      </w:pPr>
      <w:r>
        <w:rPr>
          <w:rFonts w:cstheme="minorHAnsi" w:hint="cs"/>
          <w:b/>
          <w:bCs/>
          <w:rtl/>
        </w:rPr>
        <w:t>מה קרה בפועל?</w:t>
      </w:r>
      <w:r>
        <w:rPr>
          <w:rFonts w:cstheme="minorHAnsi" w:hint="cs"/>
          <w:rtl/>
        </w:rPr>
        <w:t xml:space="preserve"> </w:t>
      </w:r>
      <w:r w:rsidR="007662D7">
        <w:rPr>
          <w:rFonts w:cstheme="minorHAnsi" w:hint="cs"/>
          <w:rtl/>
        </w:rPr>
        <w:t>הפקיעו 100% מהחלקה והרשות עדיין ניכתה 2</w:t>
      </w:r>
      <w:r w:rsidR="00811E44">
        <w:rPr>
          <w:rFonts w:cstheme="minorHAnsi" w:hint="cs"/>
          <w:rtl/>
        </w:rPr>
        <w:t>0</w:t>
      </w:r>
      <w:r w:rsidR="007662D7">
        <w:rPr>
          <w:rFonts w:cstheme="minorHAnsi" w:hint="cs"/>
          <w:rtl/>
        </w:rPr>
        <w:t xml:space="preserve">% לפי פקודת הקרקעות או 40% לפי חוק התכנון והבנייה. בשנת 1979 </w:t>
      </w:r>
      <w:r w:rsidR="007662D7">
        <w:rPr>
          <w:rFonts w:cstheme="minorHAnsi" w:hint="cs"/>
          <w:b/>
          <w:bCs/>
          <w:rtl/>
        </w:rPr>
        <w:t xml:space="preserve">הלכת </w:t>
      </w:r>
      <w:proofErr w:type="spellStart"/>
      <w:r w:rsidR="007662D7">
        <w:rPr>
          <w:rFonts w:cstheme="minorHAnsi" w:hint="cs"/>
          <w:b/>
          <w:bCs/>
          <w:rtl/>
        </w:rPr>
        <w:t>פייצר</w:t>
      </w:r>
      <w:proofErr w:type="spellEnd"/>
      <w:r w:rsidR="007662D7">
        <w:rPr>
          <w:rFonts w:cstheme="minorHAnsi" w:hint="cs"/>
          <w:rtl/>
        </w:rPr>
        <w:t xml:space="preserve"> קבעה כי אכן ניתן לנכות גם כאשר מפקיעים את כל הקרקע. בשנת 1997, לאחר חיקוק </w:t>
      </w:r>
      <w:r w:rsidR="007662D7">
        <w:rPr>
          <w:rFonts w:cstheme="minorHAnsi" w:hint="cs"/>
          <w:b/>
          <w:bCs/>
          <w:rtl/>
        </w:rPr>
        <w:t>חוק יסוד: כבוד האדם וחירותו</w:t>
      </w:r>
      <w:r w:rsidR="007662D7">
        <w:rPr>
          <w:rFonts w:cstheme="minorHAnsi" w:hint="cs"/>
          <w:rtl/>
        </w:rPr>
        <w:t xml:space="preserve">, נהפכה הלכת </w:t>
      </w:r>
      <w:proofErr w:type="spellStart"/>
      <w:r w:rsidR="007662D7">
        <w:rPr>
          <w:rFonts w:cstheme="minorHAnsi" w:hint="cs"/>
          <w:rtl/>
        </w:rPr>
        <w:t>פייצר</w:t>
      </w:r>
      <w:proofErr w:type="spellEnd"/>
      <w:r w:rsidR="007662D7">
        <w:rPr>
          <w:rFonts w:cstheme="minorHAnsi" w:hint="cs"/>
          <w:rtl/>
        </w:rPr>
        <w:t xml:space="preserve"> ובוטלה ב</w:t>
      </w:r>
      <w:r w:rsidR="007662D7">
        <w:rPr>
          <w:rFonts w:cstheme="minorHAnsi" w:hint="cs"/>
          <w:b/>
          <w:bCs/>
          <w:rtl/>
        </w:rPr>
        <w:t xml:space="preserve">ע"א 5546/97 הוועדה המקומית לתכנון ובנייה קריית אתא נ' </w:t>
      </w:r>
      <w:proofErr w:type="spellStart"/>
      <w:r w:rsidR="007662D7">
        <w:rPr>
          <w:rFonts w:cstheme="minorHAnsi" w:hint="cs"/>
          <w:b/>
          <w:bCs/>
          <w:rtl/>
        </w:rPr>
        <w:t>הולצמן</w:t>
      </w:r>
      <w:proofErr w:type="spellEnd"/>
      <w:r w:rsidR="007662D7">
        <w:rPr>
          <w:rFonts w:cstheme="minorHAnsi" w:hint="cs"/>
          <w:rtl/>
        </w:rPr>
        <w:t>, שם נקבע כי לא ניתן לבצע את הניכוי כאשר הקרקע הופקעה בשלמותה.</w:t>
      </w:r>
      <w:r w:rsidR="00CB4F5D">
        <w:rPr>
          <w:rFonts w:cstheme="minorHAnsi" w:hint="cs"/>
          <w:rtl/>
        </w:rPr>
        <w:t xml:space="preserve"> </w:t>
      </w:r>
      <w:r w:rsidR="00CB4F5D">
        <w:rPr>
          <w:rFonts w:cstheme="minorHAnsi" w:hint="cs"/>
          <w:u w:val="single"/>
          <w:rtl/>
        </w:rPr>
        <w:t>מה הרציונל</w:t>
      </w:r>
      <w:r w:rsidR="00CB4F5D">
        <w:rPr>
          <w:rFonts w:cstheme="minorHAnsi" w:hint="cs"/>
          <w:rtl/>
        </w:rPr>
        <w:t>? במקום שבו מפקיעים את הקרקע בשלמותה, ניכוי של 25% או</w:t>
      </w:r>
      <w:r w:rsidR="001E30A0">
        <w:rPr>
          <w:rFonts w:cstheme="minorHAnsi" w:hint="cs"/>
          <w:rtl/>
        </w:rPr>
        <w:t xml:space="preserve"> </w:t>
      </w:r>
      <w:r w:rsidR="00CB4F5D">
        <w:rPr>
          <w:rFonts w:cstheme="minorHAnsi" w:hint="cs"/>
          <w:rtl/>
        </w:rPr>
        <w:t>40</w:t>
      </w:r>
      <w:r w:rsidR="001E30A0">
        <w:rPr>
          <w:rFonts w:cstheme="minorHAnsi" w:hint="cs"/>
          <w:rtl/>
        </w:rPr>
        <w:t>%</w:t>
      </w:r>
      <w:r w:rsidR="00CB4F5D">
        <w:rPr>
          <w:rFonts w:cstheme="minorHAnsi" w:hint="cs"/>
          <w:rtl/>
        </w:rPr>
        <w:t xml:space="preserve"> הוא לא מידתי ופוגע בזכות הקניינית יתר על המידה, </w:t>
      </w:r>
      <w:r w:rsidR="00CB4F5D" w:rsidRPr="00CB4F5D">
        <w:rPr>
          <w:rFonts w:cstheme="minorHAnsi" w:hint="cs"/>
          <w:u w:val="single"/>
          <w:rtl/>
        </w:rPr>
        <w:t>כי לא נותרה קרקע להשבחה שבעצם מצדיקה את אותו הניכוי</w:t>
      </w:r>
      <w:r w:rsidR="00CB4F5D">
        <w:rPr>
          <w:rFonts w:cstheme="minorHAnsi" w:hint="cs"/>
          <w:rtl/>
        </w:rPr>
        <w:t>.</w:t>
      </w:r>
    </w:p>
    <w:p w14:paraId="3162DA25" w14:textId="38577CE8" w:rsidR="00E52CE3" w:rsidRDefault="00E52CE3" w:rsidP="00C0517C">
      <w:pPr>
        <w:pStyle w:val="a7"/>
        <w:jc w:val="both"/>
        <w:rPr>
          <w:rFonts w:cstheme="minorHAnsi"/>
          <w:rtl/>
        </w:rPr>
      </w:pPr>
    </w:p>
    <w:p w14:paraId="0F5FA45B" w14:textId="35DD6997" w:rsidR="00E52CE3" w:rsidRDefault="00534F2D" w:rsidP="00C0517C">
      <w:pPr>
        <w:pStyle w:val="a7"/>
        <w:jc w:val="both"/>
        <w:rPr>
          <w:rFonts w:cstheme="minorHAnsi"/>
          <w:rtl/>
        </w:rPr>
      </w:pPr>
      <w:r>
        <w:rPr>
          <w:rFonts w:cstheme="minorHAnsi" w:hint="cs"/>
          <w:rtl/>
        </w:rPr>
        <w:t>למרצה חשוב שנבין ש</w:t>
      </w:r>
      <w:r w:rsidRPr="00534F2D">
        <w:rPr>
          <w:rFonts w:cstheme="minorHAnsi" w:hint="cs"/>
          <w:b/>
          <w:bCs/>
          <w:rtl/>
        </w:rPr>
        <w:t xml:space="preserve">חוק התכנון והבנייה </w:t>
      </w:r>
      <w:r>
        <w:rPr>
          <w:rFonts w:cstheme="minorHAnsi" w:hint="cs"/>
          <w:rtl/>
        </w:rPr>
        <w:t>מאפשר לוועדה המקומית לנכות פיצוי עד 40% מערך הקרקע אם כתוצאה מההפקעה לא תפחת שוויה של יתרת המגרש.</w:t>
      </w:r>
    </w:p>
    <w:p w14:paraId="0A28906A" w14:textId="5138DBB8" w:rsidR="001D7A8D" w:rsidRDefault="001D7A8D" w:rsidP="00C0517C">
      <w:pPr>
        <w:pStyle w:val="a7"/>
        <w:jc w:val="both"/>
        <w:rPr>
          <w:rFonts w:cstheme="minorHAnsi"/>
          <w:rtl/>
        </w:rPr>
      </w:pPr>
    </w:p>
    <w:p w14:paraId="24E932FA" w14:textId="14E9ED11" w:rsidR="001D7A8D" w:rsidRDefault="001D7A8D" w:rsidP="001D7A8D">
      <w:pPr>
        <w:pStyle w:val="a7"/>
        <w:jc w:val="both"/>
        <w:rPr>
          <w:rFonts w:cstheme="minorHAnsi"/>
          <w:rtl/>
        </w:rPr>
      </w:pPr>
      <w:r>
        <w:rPr>
          <w:rFonts w:cstheme="minorHAnsi" w:hint="cs"/>
          <w:b/>
          <w:bCs/>
          <w:rtl/>
        </w:rPr>
        <w:t>מה קורה כאשר הופקעו מקרקעין ושולם על ההפקעה פיצוי, אך ייעודם שונה?</w:t>
      </w:r>
      <w:r>
        <w:rPr>
          <w:rFonts w:cstheme="minorHAnsi" w:hint="cs"/>
          <w:rtl/>
        </w:rPr>
        <w:t xml:space="preserve"> </w:t>
      </w:r>
      <w:r>
        <w:rPr>
          <w:rFonts w:cstheme="minorHAnsi" w:hint="cs"/>
          <w:b/>
          <w:bCs/>
          <w:rtl/>
        </w:rPr>
        <w:t>סעיף 195</w:t>
      </w:r>
      <w:r>
        <w:rPr>
          <w:rFonts w:cstheme="minorHAnsi" w:hint="cs"/>
          <w:rtl/>
        </w:rPr>
        <w:t xml:space="preserve"> קובע כי מקרקעין שנרכשו בביצוע תוכנית על פי הסכם או שהופקעו כך תמורת תשלום פיצויים, יחולו עליהם </w:t>
      </w:r>
      <w:r w:rsidRPr="001D7A8D">
        <w:rPr>
          <w:rFonts w:cstheme="minorHAnsi" w:hint="cs"/>
          <w:u w:val="single"/>
          <w:rtl/>
        </w:rPr>
        <w:t>זכות קדימה לרכוש על ידי הבעלים</w:t>
      </w:r>
      <w:r w:rsidRPr="001D7A8D">
        <w:rPr>
          <w:rFonts w:cstheme="minorHAnsi"/>
          <w:u w:val="single"/>
          <w:rtl/>
        </w:rPr>
        <w:softHyphen/>
      </w:r>
      <w:r w:rsidRPr="001D7A8D">
        <w:rPr>
          <w:rFonts w:cstheme="minorHAnsi" w:hint="cs"/>
          <w:rtl/>
        </w:rPr>
        <w:t xml:space="preserve">- אם הקרקע הופקעה ושולם פיצוי בגין הפקעה ושינו את הייעוד, תינתן זכות קדימה לבעלים לרכוש מחדש את הקרקע. </w:t>
      </w:r>
      <w:r w:rsidRPr="001D7A8D">
        <w:rPr>
          <w:rFonts w:cstheme="minorHAnsi" w:hint="cs"/>
          <w:b/>
          <w:bCs/>
          <w:rtl/>
        </w:rPr>
        <w:t xml:space="preserve">מה קורה כאשר מקרקעין שהופקעו </w:t>
      </w:r>
      <w:r>
        <w:rPr>
          <w:rFonts w:cstheme="minorHAnsi" w:hint="cs"/>
          <w:b/>
          <w:bCs/>
          <w:rtl/>
        </w:rPr>
        <w:t>ללא פיצוי וייעודם שונה?</w:t>
      </w:r>
      <w:r>
        <w:rPr>
          <w:rFonts w:cstheme="minorHAnsi" w:hint="cs"/>
          <w:rtl/>
        </w:rPr>
        <w:t xml:space="preserve"> </w:t>
      </w:r>
      <w:r>
        <w:rPr>
          <w:rFonts w:cstheme="minorHAnsi" w:hint="cs"/>
          <w:b/>
          <w:bCs/>
          <w:rtl/>
        </w:rPr>
        <w:t>סעיף 196</w:t>
      </w:r>
      <w:r>
        <w:rPr>
          <w:rFonts w:cstheme="minorHAnsi" w:hint="cs"/>
          <w:rtl/>
        </w:rPr>
        <w:t xml:space="preserve"> קובע כי מקרקעין שהופקעו לפי חוק זה ללא תשלום פיצויים וייעודם שונה לייעוד </w:t>
      </w:r>
      <w:r w:rsidRPr="001D4042">
        <w:rPr>
          <w:rFonts w:cstheme="minorHAnsi" w:hint="cs"/>
          <w:u w:val="single"/>
          <w:rtl/>
        </w:rPr>
        <w:t>שלמענו אין להפקיע מקרקעין</w:t>
      </w:r>
      <w:r>
        <w:rPr>
          <w:rFonts w:cstheme="minorHAnsi" w:hint="cs"/>
          <w:rtl/>
        </w:rPr>
        <w:t xml:space="preserve"> לפי חוק זה </w:t>
      </w:r>
      <w:r w:rsidRPr="001D4042">
        <w:rPr>
          <w:rFonts w:cstheme="minorHAnsi" w:hint="cs"/>
          <w:u w:val="single"/>
          <w:rtl/>
        </w:rPr>
        <w:t>ללא תשלום פיצויים</w:t>
      </w:r>
      <w:r w:rsidR="00E8484A">
        <w:rPr>
          <w:rFonts w:cstheme="minorHAnsi" w:hint="cs"/>
          <w:rtl/>
        </w:rPr>
        <w:t xml:space="preserve">, </w:t>
      </w:r>
      <w:r w:rsidR="00E8484A" w:rsidRPr="001D4042">
        <w:rPr>
          <w:rFonts w:cstheme="minorHAnsi" w:hint="cs"/>
          <w:u w:val="single"/>
          <w:rtl/>
        </w:rPr>
        <w:t>תשלם הוועדה המקומית פיצויים</w:t>
      </w:r>
      <w:r w:rsidR="00E8484A">
        <w:rPr>
          <w:rFonts w:cstheme="minorHAnsi" w:hint="cs"/>
          <w:rtl/>
        </w:rPr>
        <w:t xml:space="preserve"> למי שהיה זכאי להם בשעת ההפקעה אילו הייתה ההפקעה מחייבת תשלום פיצויים באותה שעה</w:t>
      </w:r>
      <w:r w:rsidR="00E8484A" w:rsidRPr="001D4042">
        <w:rPr>
          <w:rFonts w:cstheme="minorHAnsi" w:hint="cs"/>
          <w:u w:val="single"/>
          <w:rtl/>
        </w:rPr>
        <w:t>, או אם רצה בכך, תחזיר את המקרקעין למי שהופקעו ממנו</w:t>
      </w:r>
      <w:r w:rsidR="00E8484A">
        <w:rPr>
          <w:rFonts w:cstheme="minorHAnsi" w:hint="cs"/>
          <w:rtl/>
        </w:rPr>
        <w:t>.</w:t>
      </w:r>
    </w:p>
    <w:p w14:paraId="07414692" w14:textId="5BE9BC16" w:rsidR="001D7A8D" w:rsidRDefault="001D7A8D" w:rsidP="001D7A8D">
      <w:pPr>
        <w:pStyle w:val="a7"/>
        <w:jc w:val="both"/>
        <w:rPr>
          <w:rFonts w:cstheme="minorHAnsi"/>
          <w:rtl/>
        </w:rPr>
      </w:pPr>
      <w:r>
        <w:rPr>
          <w:rFonts w:cstheme="minorHAnsi" w:hint="cs"/>
          <w:b/>
          <w:bCs/>
          <w:rtl/>
        </w:rPr>
        <w:lastRenderedPageBreak/>
        <w:t>מה קורה כאשר הקרקע הופקעה, אך המטרה לשמה הופקעה לא יצאה אל הפועל?</w:t>
      </w:r>
      <w:r>
        <w:rPr>
          <w:rFonts w:cstheme="minorHAnsi" w:hint="cs"/>
          <w:rtl/>
        </w:rPr>
        <w:t xml:space="preserve"> </w:t>
      </w:r>
      <w:r w:rsidR="00AE3F4A">
        <w:rPr>
          <w:rFonts w:cstheme="minorHAnsi" w:hint="cs"/>
          <w:rtl/>
        </w:rPr>
        <w:t>ב</w:t>
      </w:r>
      <w:r w:rsidR="00AE3F4A">
        <w:rPr>
          <w:rFonts w:cstheme="minorHAnsi" w:hint="cs"/>
          <w:b/>
          <w:bCs/>
          <w:rtl/>
        </w:rPr>
        <w:t xml:space="preserve">פסק הדין </w:t>
      </w:r>
      <w:proofErr w:type="spellStart"/>
      <w:r w:rsidR="00AE3F4A">
        <w:rPr>
          <w:rFonts w:cstheme="minorHAnsi" w:hint="cs"/>
          <w:b/>
          <w:bCs/>
          <w:rtl/>
        </w:rPr>
        <w:t>הלביץ</w:t>
      </w:r>
      <w:proofErr w:type="spellEnd"/>
      <w:r w:rsidR="00AE3F4A">
        <w:rPr>
          <w:rFonts w:cstheme="minorHAnsi" w:hint="cs"/>
          <w:rtl/>
        </w:rPr>
        <w:t xml:space="preserve"> מדובר על ערעור וערעור שכנגד המופנים כנגד פסק דינו של בית המשפט לעניינים מנהליים, במסגרת נדחתה עתירה מנהלית להשבת הבעלות בחלקות שהופקעו בשנת 1989 ללא פיצויים (הפקעה של כ-33% מהחלקות). הערעור מופנה כנגד דחיית העתירה המנהלית והערעור שכנגד מופנה נגד החלטתו של בית המשפט קמא שלא לתת צו להוצאות.</w:t>
      </w:r>
    </w:p>
    <w:p w14:paraId="57794047" w14:textId="77777777" w:rsidR="00AE3F4A" w:rsidRDefault="00AE3F4A" w:rsidP="001D7A8D">
      <w:pPr>
        <w:pStyle w:val="a7"/>
        <w:jc w:val="both"/>
        <w:rPr>
          <w:rFonts w:cstheme="minorHAnsi"/>
          <w:rtl/>
        </w:rPr>
      </w:pPr>
    </w:p>
    <w:p w14:paraId="4F66DEDD" w14:textId="61A3C8CB" w:rsidR="00AE3F4A" w:rsidRDefault="00AE3F4A" w:rsidP="001D7A8D">
      <w:pPr>
        <w:pStyle w:val="a7"/>
        <w:jc w:val="both"/>
        <w:rPr>
          <w:rFonts w:cstheme="minorHAnsi"/>
          <w:rtl/>
        </w:rPr>
      </w:pPr>
      <w:r>
        <w:rPr>
          <w:rFonts w:cstheme="minorHAnsi" w:hint="cs"/>
          <w:rtl/>
        </w:rPr>
        <w:t>מהלך ההפקעה:</w:t>
      </w:r>
    </w:p>
    <w:p w14:paraId="635B0E41" w14:textId="61628C9D" w:rsidR="00AE3F4A" w:rsidRDefault="00AE3F4A" w:rsidP="00AE3F4A">
      <w:pPr>
        <w:pStyle w:val="a7"/>
        <w:numPr>
          <w:ilvl w:val="0"/>
          <w:numId w:val="5"/>
        </w:numPr>
        <w:ind w:left="424"/>
        <w:jc w:val="both"/>
        <w:rPr>
          <w:rFonts w:cstheme="minorHAnsi"/>
        </w:rPr>
      </w:pPr>
      <w:r w:rsidRPr="00CF65D0">
        <w:rPr>
          <w:rFonts w:cstheme="minorHAnsi" w:hint="cs"/>
          <w:u w:val="single"/>
          <w:rtl/>
        </w:rPr>
        <w:t>פרסום תוכנית והוראות הפקעה</w:t>
      </w:r>
      <w:r>
        <w:rPr>
          <w:rFonts w:cstheme="minorHAnsi" w:hint="cs"/>
          <w:rtl/>
        </w:rPr>
        <w:t>- ב-05.01.1986 פורסמה תוכנית בניין עיר באזור התעשייה חדרה (ביצוע תוך 10 שנים).</w:t>
      </w:r>
    </w:p>
    <w:p w14:paraId="1CB9509F" w14:textId="55170F38" w:rsidR="00AE3F4A" w:rsidRDefault="00AE3F4A" w:rsidP="00AE3F4A">
      <w:pPr>
        <w:pStyle w:val="a7"/>
        <w:numPr>
          <w:ilvl w:val="0"/>
          <w:numId w:val="5"/>
        </w:numPr>
        <w:ind w:left="424"/>
        <w:jc w:val="both"/>
        <w:rPr>
          <w:rFonts w:cstheme="minorHAnsi"/>
        </w:rPr>
      </w:pPr>
      <w:r>
        <w:rPr>
          <w:rFonts w:cstheme="minorHAnsi" w:hint="cs"/>
          <w:rtl/>
        </w:rPr>
        <w:t>אזור התעשייה מחלוק למתחם צפוני (בבעלות המערערים) ומתחם דרומי, כאשר כביש מפריד ביניהם.</w:t>
      </w:r>
    </w:p>
    <w:p w14:paraId="4956ED8A" w14:textId="4700F421" w:rsidR="00AE3F4A" w:rsidRDefault="00AE3F4A" w:rsidP="00AE3F4A">
      <w:pPr>
        <w:pStyle w:val="a7"/>
        <w:numPr>
          <w:ilvl w:val="0"/>
          <w:numId w:val="5"/>
        </w:numPr>
        <w:ind w:left="424"/>
        <w:jc w:val="both"/>
        <w:rPr>
          <w:rFonts w:cstheme="minorHAnsi"/>
        </w:rPr>
      </w:pPr>
      <w:r>
        <w:rPr>
          <w:rFonts w:cstheme="minorHAnsi" w:hint="cs"/>
          <w:rtl/>
        </w:rPr>
        <w:t>סעיף 15 לתקנון התוכנית קובע כי "השטחים בתוכנית זו המיועדים לצרכי ציבור יופקעו על ידי הרשות המקומית ויירשמו על שמה על פי החוק".</w:t>
      </w:r>
    </w:p>
    <w:p w14:paraId="0AA27EBE" w14:textId="1623BEEA" w:rsidR="00AE3F4A" w:rsidRDefault="00AE3F4A" w:rsidP="00AE3F4A">
      <w:pPr>
        <w:pStyle w:val="a7"/>
        <w:numPr>
          <w:ilvl w:val="0"/>
          <w:numId w:val="5"/>
        </w:numPr>
        <w:ind w:left="424"/>
        <w:jc w:val="both"/>
        <w:rPr>
          <w:rFonts w:cstheme="minorHAnsi"/>
        </w:rPr>
      </w:pPr>
      <w:r w:rsidRPr="00CF65D0">
        <w:rPr>
          <w:rFonts w:cstheme="minorHAnsi" w:hint="cs"/>
          <w:u w:val="single"/>
          <w:rtl/>
        </w:rPr>
        <w:t>פרסום הודעת הפקעה</w:t>
      </w:r>
      <w:r>
        <w:rPr>
          <w:rFonts w:cstheme="minorHAnsi" w:hint="cs"/>
          <w:rtl/>
        </w:rPr>
        <w:t>- בשנת 1989 הודעה פורסמה בהתאם ונרשמו בלשכת רישום המקרקעין הערות בדבר פר</w:t>
      </w:r>
      <w:r w:rsidR="00CF65D0">
        <w:rPr>
          <w:rFonts w:cstheme="minorHAnsi" w:hint="cs"/>
          <w:rtl/>
        </w:rPr>
        <w:t>ס</w:t>
      </w:r>
      <w:r>
        <w:rPr>
          <w:rFonts w:cstheme="minorHAnsi" w:hint="cs"/>
          <w:rtl/>
        </w:rPr>
        <w:t>ום ההודעה לפי סעיף 19 לפקודת הקרקעות ביחס לחלקות.</w:t>
      </w:r>
    </w:p>
    <w:p w14:paraId="432465BE" w14:textId="70644562" w:rsidR="00AE3F4A" w:rsidRDefault="00AE3F4A" w:rsidP="00AE3F4A">
      <w:pPr>
        <w:pStyle w:val="a7"/>
        <w:numPr>
          <w:ilvl w:val="0"/>
          <w:numId w:val="5"/>
        </w:numPr>
        <w:ind w:left="424"/>
        <w:jc w:val="both"/>
        <w:rPr>
          <w:rFonts w:cstheme="minorHAnsi"/>
        </w:rPr>
      </w:pPr>
      <w:r w:rsidRPr="00CF65D0">
        <w:rPr>
          <w:rFonts w:cstheme="minorHAnsi" w:hint="cs"/>
          <w:u w:val="single"/>
          <w:rtl/>
        </w:rPr>
        <w:t>פיצויים</w:t>
      </w:r>
      <w:r>
        <w:rPr>
          <w:rFonts w:cstheme="minorHAnsi" w:hint="cs"/>
          <w:rtl/>
        </w:rPr>
        <w:t xml:space="preserve">- לא שולמו פיצויים </w:t>
      </w:r>
      <w:r w:rsidR="00CF65D0">
        <w:rPr>
          <w:rFonts w:cstheme="minorHAnsi" w:hint="cs"/>
          <w:rtl/>
        </w:rPr>
        <w:t>עבור ההפקעה.</w:t>
      </w:r>
    </w:p>
    <w:p w14:paraId="51C6A2D5" w14:textId="00E65A1D" w:rsidR="00CF65D0" w:rsidRDefault="00CF65D0" w:rsidP="00AE3F4A">
      <w:pPr>
        <w:pStyle w:val="a7"/>
        <w:numPr>
          <w:ilvl w:val="0"/>
          <w:numId w:val="5"/>
        </w:numPr>
        <w:ind w:left="424"/>
        <w:jc w:val="both"/>
        <w:rPr>
          <w:rFonts w:cstheme="minorHAnsi"/>
        </w:rPr>
      </w:pPr>
      <w:r>
        <w:rPr>
          <w:rFonts w:cstheme="minorHAnsi" w:hint="cs"/>
          <w:u w:val="single"/>
          <w:rtl/>
        </w:rPr>
        <w:t>שינויי שטחי ההפקעה</w:t>
      </w:r>
      <w:r w:rsidRPr="00CF65D0">
        <w:rPr>
          <w:rFonts w:cstheme="minorHAnsi" w:hint="cs"/>
          <w:rtl/>
        </w:rPr>
        <w:t>-</w:t>
      </w:r>
      <w:r>
        <w:rPr>
          <w:rFonts w:cstheme="minorHAnsi" w:hint="cs"/>
          <w:rtl/>
        </w:rPr>
        <w:t xml:space="preserve"> ביום ה-07.01.1990 פורסמה תוכנית בניין עיר חדשה ששינתה את שטחי החלקות המיועדים להפקעה.</w:t>
      </w:r>
    </w:p>
    <w:p w14:paraId="201BC428" w14:textId="0BD541FA" w:rsidR="00CF65D0" w:rsidRDefault="00CF65D0" w:rsidP="00AE3F4A">
      <w:pPr>
        <w:pStyle w:val="a7"/>
        <w:numPr>
          <w:ilvl w:val="0"/>
          <w:numId w:val="5"/>
        </w:numPr>
        <w:ind w:left="424"/>
        <w:jc w:val="both"/>
        <w:rPr>
          <w:rFonts w:cstheme="minorHAnsi"/>
        </w:rPr>
      </w:pPr>
      <w:r>
        <w:rPr>
          <w:rFonts w:cstheme="minorHAnsi" w:hint="cs"/>
          <w:u w:val="single"/>
          <w:rtl/>
        </w:rPr>
        <w:t>ביצוע התוכנית</w:t>
      </w:r>
      <w:r w:rsidRPr="00CF65D0">
        <w:rPr>
          <w:rFonts w:cstheme="minorHAnsi" w:hint="cs"/>
          <w:rtl/>
        </w:rPr>
        <w:t>?</w:t>
      </w:r>
      <w:r>
        <w:rPr>
          <w:rFonts w:cstheme="minorHAnsi" w:hint="cs"/>
          <w:rtl/>
        </w:rPr>
        <w:t xml:space="preserve"> עד הדיון בעתירה, בשנת 2006, לא הגדירו המשיבות אילו בניינים ציבוריים עתידים להיבנות על החלקות, והן אף אינן מתעתדות לבנות עליהן במועד ידוע.</w:t>
      </w:r>
    </w:p>
    <w:p w14:paraId="4DC7CDEC" w14:textId="0533B84C" w:rsidR="00AE3F4A" w:rsidRDefault="00AE3F4A" w:rsidP="00AE3F4A">
      <w:pPr>
        <w:pStyle w:val="a7"/>
        <w:jc w:val="both"/>
        <w:rPr>
          <w:rFonts w:cstheme="minorHAnsi"/>
          <w:rtl/>
        </w:rPr>
      </w:pPr>
    </w:p>
    <w:p w14:paraId="2C31DBC1" w14:textId="23B99A8B" w:rsidR="00AE3F4A" w:rsidRDefault="00AE3F4A" w:rsidP="00AE3F4A">
      <w:pPr>
        <w:pStyle w:val="a7"/>
        <w:jc w:val="both"/>
        <w:rPr>
          <w:rFonts w:cstheme="minorHAnsi"/>
          <w:rtl/>
        </w:rPr>
      </w:pPr>
      <w:r>
        <w:rPr>
          <w:rFonts w:cstheme="minorHAnsi" w:hint="cs"/>
          <w:rtl/>
        </w:rPr>
        <w:t>טענות המערערים:</w:t>
      </w:r>
    </w:p>
    <w:p w14:paraId="226A836A" w14:textId="7E50D440" w:rsidR="00AE3F4A" w:rsidRDefault="00AE3F4A" w:rsidP="00AE3F4A">
      <w:pPr>
        <w:pStyle w:val="a7"/>
        <w:numPr>
          <w:ilvl w:val="0"/>
          <w:numId w:val="5"/>
        </w:numPr>
        <w:ind w:left="424"/>
        <w:jc w:val="both"/>
        <w:rPr>
          <w:rFonts w:cstheme="minorHAnsi"/>
        </w:rPr>
      </w:pPr>
      <w:r>
        <w:rPr>
          <w:rFonts w:cstheme="minorHAnsi" w:hint="cs"/>
          <w:rtl/>
        </w:rPr>
        <w:t>יש לבטל את ההפקעה מחמת השתהות המשיבות במימוש התוכנית ומטרתה;</w:t>
      </w:r>
    </w:p>
    <w:p w14:paraId="7DEB9D9F" w14:textId="5B76073B" w:rsidR="00AE3F4A" w:rsidRDefault="00AE3F4A" w:rsidP="00AE3F4A">
      <w:pPr>
        <w:pStyle w:val="a7"/>
        <w:numPr>
          <w:ilvl w:val="0"/>
          <w:numId w:val="5"/>
        </w:numPr>
        <w:ind w:left="424"/>
        <w:jc w:val="both"/>
        <w:rPr>
          <w:rFonts w:cstheme="minorHAnsi"/>
        </w:rPr>
      </w:pPr>
      <w:r>
        <w:rPr>
          <w:rFonts w:cstheme="minorHAnsi" w:hint="cs"/>
          <w:rtl/>
        </w:rPr>
        <w:t>חוסר המעש של המשיבות לאורך השנים מלמד כי למשיבות מעולם לא הייתה מטרה או צורך ציבורי בשטחים, ומכאן שהיה עליהם להימנע מלהפקיע את השטחים;</w:t>
      </w:r>
    </w:p>
    <w:p w14:paraId="5A003980" w14:textId="2BB88CAE" w:rsidR="00AE3F4A" w:rsidRDefault="00AE3F4A" w:rsidP="00AE3F4A">
      <w:pPr>
        <w:pStyle w:val="a7"/>
        <w:numPr>
          <w:ilvl w:val="0"/>
          <w:numId w:val="5"/>
        </w:numPr>
        <w:ind w:left="424"/>
        <w:jc w:val="both"/>
        <w:rPr>
          <w:rFonts w:cstheme="minorHAnsi"/>
        </w:rPr>
      </w:pPr>
      <w:r>
        <w:rPr>
          <w:rFonts w:cstheme="minorHAnsi" w:hint="cs"/>
          <w:rtl/>
        </w:rPr>
        <w:t>מועד בחינת סבירות הזמן הוא יום פרסום התוכנית (1986) ולא מועד ביצוע ההפקעה (1989);</w:t>
      </w:r>
    </w:p>
    <w:p w14:paraId="61F9BCE9" w14:textId="25F56F46" w:rsidR="00AE3F4A" w:rsidRDefault="00AE3F4A" w:rsidP="00AE3F4A">
      <w:pPr>
        <w:pStyle w:val="a7"/>
        <w:numPr>
          <w:ilvl w:val="0"/>
          <w:numId w:val="5"/>
        </w:numPr>
        <w:ind w:left="424"/>
        <w:jc w:val="both"/>
        <w:rPr>
          <w:rFonts w:cstheme="minorHAnsi"/>
        </w:rPr>
      </w:pPr>
      <w:r>
        <w:rPr>
          <w:rFonts w:cstheme="minorHAnsi" w:hint="cs"/>
          <w:rtl/>
        </w:rPr>
        <w:t xml:space="preserve">הפקעת מקרקעין ללא פיצוי גורמת פגישה קשה פי כמה </w:t>
      </w:r>
      <w:r w:rsidR="00602F72">
        <w:rPr>
          <w:rFonts w:cstheme="minorHAnsi" w:hint="cs"/>
          <w:rtl/>
        </w:rPr>
        <w:t>מאשר הפקעה המלווה בתשלום פיצוי, ולכן במקרה של הפקעה ללא פיצוי, כמו במקרה שלפנינו, דורש מבחן החוקיות כי הצורך הציבורי במקרקעין יהיה חזק יותר;</w:t>
      </w:r>
    </w:p>
    <w:p w14:paraId="53BA925E" w14:textId="4E818CB5" w:rsidR="00602F72" w:rsidRDefault="00602F72" w:rsidP="00AE3F4A">
      <w:pPr>
        <w:pStyle w:val="a7"/>
        <w:numPr>
          <w:ilvl w:val="0"/>
          <w:numId w:val="5"/>
        </w:numPr>
        <w:ind w:left="424"/>
        <w:jc w:val="both"/>
        <w:rPr>
          <w:rFonts w:cstheme="minorHAnsi"/>
        </w:rPr>
      </w:pPr>
      <w:r>
        <w:rPr>
          <w:rFonts w:cstheme="minorHAnsi" w:hint="cs"/>
          <w:rtl/>
        </w:rPr>
        <w:t>כמו כן אין הגדרה בתוכנית למטרה קונקרטית לצרכי ציבור.</w:t>
      </w:r>
    </w:p>
    <w:p w14:paraId="7505D936" w14:textId="7C6AE0AE" w:rsidR="00AE3F4A" w:rsidRDefault="00AE3F4A" w:rsidP="00AE3F4A">
      <w:pPr>
        <w:pStyle w:val="a7"/>
        <w:jc w:val="both"/>
        <w:rPr>
          <w:rFonts w:cstheme="minorHAnsi"/>
          <w:rtl/>
        </w:rPr>
      </w:pPr>
    </w:p>
    <w:p w14:paraId="2B3A5AFD" w14:textId="56CDAC79" w:rsidR="00AE3F4A" w:rsidRDefault="00AE3F4A" w:rsidP="00AE3F4A">
      <w:pPr>
        <w:pStyle w:val="a7"/>
        <w:jc w:val="both"/>
        <w:rPr>
          <w:rFonts w:cstheme="minorHAnsi"/>
          <w:rtl/>
        </w:rPr>
      </w:pPr>
      <w:r>
        <w:rPr>
          <w:rFonts w:cstheme="minorHAnsi" w:hint="cs"/>
          <w:rtl/>
        </w:rPr>
        <w:t>טענות המשיבות:</w:t>
      </w:r>
    </w:p>
    <w:p w14:paraId="2B5E75A0" w14:textId="44DEC1EE" w:rsidR="00AE3F4A" w:rsidRDefault="00AE3F4A" w:rsidP="00AE3F4A">
      <w:pPr>
        <w:pStyle w:val="a7"/>
        <w:numPr>
          <w:ilvl w:val="0"/>
          <w:numId w:val="5"/>
        </w:numPr>
        <w:ind w:left="424"/>
        <w:jc w:val="both"/>
        <w:rPr>
          <w:rFonts w:cstheme="minorHAnsi"/>
        </w:rPr>
      </w:pPr>
      <w:r>
        <w:rPr>
          <w:rFonts w:cstheme="minorHAnsi" w:hint="cs"/>
          <w:rtl/>
        </w:rPr>
        <w:t>התוכנית, כצופה פני עתיד, צריכה להיות גמישה, על מנת שניתן יהיה להתאים את התכנון במסגרתה לצרכים התכנוניים שעשויים להשתנות ברבות השנים;</w:t>
      </w:r>
    </w:p>
    <w:p w14:paraId="30C2B2C2" w14:textId="3383F5A2" w:rsidR="00AE3F4A" w:rsidRDefault="00AE3F4A" w:rsidP="00AE3F4A">
      <w:pPr>
        <w:pStyle w:val="a7"/>
        <w:numPr>
          <w:ilvl w:val="0"/>
          <w:numId w:val="5"/>
        </w:numPr>
        <w:ind w:left="424"/>
        <w:jc w:val="both"/>
        <w:rPr>
          <w:rFonts w:cstheme="minorHAnsi"/>
        </w:rPr>
      </w:pPr>
      <w:r>
        <w:rPr>
          <w:rFonts w:cstheme="minorHAnsi" w:hint="cs"/>
          <w:rtl/>
        </w:rPr>
        <w:t>המועד הקבוע בתוכנית לסיומה הינו מעוד משוער בלבד, ודי בהת</w:t>
      </w:r>
      <w:r w:rsidR="00602F72">
        <w:rPr>
          <w:rFonts w:cstheme="minorHAnsi" w:hint="cs"/>
          <w:rtl/>
        </w:rPr>
        <w:t>חלת הביצוע בקרבתו, כדי לאפשר את המשך הביצוע עד להשלמתו לאחר חלוף אותו מועד;</w:t>
      </w:r>
    </w:p>
    <w:p w14:paraId="68730A03" w14:textId="2DAA2D48" w:rsidR="00602F72" w:rsidRDefault="00602F72" w:rsidP="00AE3F4A">
      <w:pPr>
        <w:pStyle w:val="a7"/>
        <w:numPr>
          <w:ilvl w:val="0"/>
          <w:numId w:val="5"/>
        </w:numPr>
        <w:ind w:left="424"/>
        <w:jc w:val="both"/>
        <w:rPr>
          <w:rFonts w:cstheme="minorHAnsi"/>
        </w:rPr>
      </w:pPr>
      <w:r>
        <w:rPr>
          <w:rFonts w:cstheme="minorHAnsi" w:hint="cs"/>
          <w:rtl/>
        </w:rPr>
        <w:t>לא נגרם נזק ממשי למערערים.</w:t>
      </w:r>
    </w:p>
    <w:p w14:paraId="4D7138A4" w14:textId="0B96C8CB" w:rsidR="00AE3F4A" w:rsidRDefault="00AE3F4A" w:rsidP="00AE3F4A">
      <w:pPr>
        <w:pStyle w:val="a7"/>
        <w:jc w:val="both"/>
        <w:rPr>
          <w:rFonts w:cstheme="minorHAnsi"/>
          <w:rtl/>
        </w:rPr>
      </w:pPr>
    </w:p>
    <w:p w14:paraId="7B527998" w14:textId="457F26F5" w:rsidR="00AE3F4A" w:rsidRDefault="00AE3F4A" w:rsidP="00AE3F4A">
      <w:pPr>
        <w:pStyle w:val="a7"/>
        <w:jc w:val="both"/>
        <w:rPr>
          <w:rFonts w:cstheme="minorHAnsi"/>
          <w:rtl/>
        </w:rPr>
      </w:pPr>
      <w:r w:rsidRPr="00742312">
        <w:rPr>
          <w:rFonts w:cstheme="minorHAnsi" w:hint="cs"/>
          <w:u w:val="single"/>
          <w:rtl/>
        </w:rPr>
        <w:t>ההלכה</w:t>
      </w:r>
      <w:r>
        <w:rPr>
          <w:rFonts w:cstheme="minorHAnsi" w:hint="cs"/>
          <w:rtl/>
        </w:rPr>
        <w:t xml:space="preserve">- </w:t>
      </w:r>
      <w:r>
        <w:rPr>
          <w:rFonts w:cstheme="minorHAnsi" w:hint="cs"/>
          <w:b/>
          <w:bCs/>
          <w:rtl/>
        </w:rPr>
        <w:t>צורך ציבורי וקשר סיבתי עם ההפקעה</w:t>
      </w:r>
      <w:r>
        <w:rPr>
          <w:rFonts w:cstheme="minorHAnsi" w:hint="cs"/>
          <w:rtl/>
        </w:rPr>
        <w:t>:</w:t>
      </w:r>
    </w:p>
    <w:p w14:paraId="10ABB3EF" w14:textId="7D5132B4" w:rsidR="00AE3F4A" w:rsidRDefault="00AE3F4A" w:rsidP="00AE3F4A">
      <w:pPr>
        <w:pStyle w:val="a7"/>
        <w:numPr>
          <w:ilvl w:val="0"/>
          <w:numId w:val="5"/>
        </w:numPr>
        <w:ind w:left="424"/>
        <w:jc w:val="both"/>
        <w:rPr>
          <w:rFonts w:cstheme="minorHAnsi"/>
        </w:rPr>
      </w:pPr>
      <w:r>
        <w:rPr>
          <w:rFonts w:cstheme="minorHAnsi" w:hint="cs"/>
          <w:rtl/>
        </w:rPr>
        <w:t xml:space="preserve">הפקעה על פי </w:t>
      </w:r>
      <w:r>
        <w:rPr>
          <w:rFonts w:cstheme="minorHAnsi" w:hint="cs"/>
          <w:b/>
          <w:bCs/>
          <w:rtl/>
        </w:rPr>
        <w:t xml:space="preserve">פרק ח' </w:t>
      </w:r>
      <w:r>
        <w:rPr>
          <w:rFonts w:cstheme="minorHAnsi" w:hint="cs"/>
          <w:rtl/>
        </w:rPr>
        <w:t>ל</w:t>
      </w:r>
      <w:r>
        <w:rPr>
          <w:rFonts w:cstheme="minorHAnsi" w:hint="cs"/>
          <w:b/>
          <w:bCs/>
          <w:rtl/>
        </w:rPr>
        <w:t>חוק התכנון והבנייה</w:t>
      </w:r>
      <w:r>
        <w:rPr>
          <w:rFonts w:cstheme="minorHAnsi" w:hint="cs"/>
          <w:rtl/>
        </w:rPr>
        <w:t xml:space="preserve"> יכולה להיעשות אך ורק כאשר המקרקעין המופקעים דרושים לרשות לצורך ציבורי או למטרה ציבורית;</w:t>
      </w:r>
    </w:p>
    <w:p w14:paraId="2F132A7D" w14:textId="447AB53D" w:rsidR="00AE3F4A" w:rsidRDefault="00AE3F4A" w:rsidP="00AE3F4A">
      <w:pPr>
        <w:pStyle w:val="a7"/>
        <w:numPr>
          <w:ilvl w:val="0"/>
          <w:numId w:val="5"/>
        </w:numPr>
        <w:ind w:left="424"/>
        <w:jc w:val="both"/>
        <w:rPr>
          <w:rFonts w:cstheme="minorHAnsi"/>
        </w:rPr>
      </w:pPr>
      <w:r>
        <w:rPr>
          <w:rFonts w:cstheme="minorHAnsi" w:hint="cs"/>
          <w:rtl/>
        </w:rPr>
        <w:t>על שלושה תנאים להתקיים</w:t>
      </w:r>
      <w:r w:rsidR="006836CD">
        <w:rPr>
          <w:rFonts w:cstheme="minorHAnsi" w:hint="cs"/>
          <w:rtl/>
        </w:rPr>
        <w:t xml:space="preserve"> בטרם יחליט הגוף המפקיע על הפקעת מקרקעין:</w:t>
      </w:r>
    </w:p>
    <w:p w14:paraId="3287BD34" w14:textId="689F58FF" w:rsidR="006836CD" w:rsidRDefault="006836CD" w:rsidP="006836CD">
      <w:pPr>
        <w:pStyle w:val="a7"/>
        <w:numPr>
          <w:ilvl w:val="1"/>
          <w:numId w:val="5"/>
        </w:numPr>
        <w:ind w:left="849"/>
        <w:jc w:val="both"/>
        <w:rPr>
          <w:rFonts w:cstheme="minorHAnsi"/>
        </w:rPr>
      </w:pPr>
      <w:r>
        <w:rPr>
          <w:rFonts w:cstheme="minorHAnsi" w:hint="cs"/>
          <w:rtl/>
        </w:rPr>
        <w:t xml:space="preserve">קיומו של צורך ציבורי </w:t>
      </w:r>
      <w:r>
        <w:rPr>
          <w:rFonts w:cstheme="minorHAnsi" w:hint="cs"/>
          <w:u w:val="single"/>
          <w:rtl/>
        </w:rPr>
        <w:t>מסוים ומוגדר</w:t>
      </w:r>
      <w:r>
        <w:rPr>
          <w:rFonts w:cstheme="minorHAnsi" w:hint="cs"/>
          <w:rtl/>
        </w:rPr>
        <w:t>;</w:t>
      </w:r>
    </w:p>
    <w:p w14:paraId="44262912" w14:textId="12EB8E62" w:rsidR="006836CD" w:rsidRDefault="006836CD" w:rsidP="006836CD">
      <w:pPr>
        <w:pStyle w:val="a7"/>
        <w:numPr>
          <w:ilvl w:val="1"/>
          <w:numId w:val="5"/>
        </w:numPr>
        <w:ind w:left="849"/>
        <w:jc w:val="both"/>
        <w:rPr>
          <w:rFonts w:cstheme="minorHAnsi"/>
        </w:rPr>
      </w:pPr>
      <w:r>
        <w:rPr>
          <w:rFonts w:cstheme="minorHAnsi" w:hint="cs"/>
          <w:rtl/>
        </w:rPr>
        <w:t>זיקתו של הצורך הציבורי המסוים למקרקעין המסוימים המיועדים להפקעה;</w:t>
      </w:r>
    </w:p>
    <w:p w14:paraId="71C20DD4" w14:textId="1C65865A" w:rsidR="006836CD" w:rsidRDefault="006836CD" w:rsidP="006836CD">
      <w:pPr>
        <w:pStyle w:val="a7"/>
        <w:numPr>
          <w:ilvl w:val="1"/>
          <w:numId w:val="5"/>
        </w:numPr>
        <w:ind w:left="849"/>
        <w:jc w:val="both"/>
        <w:rPr>
          <w:rFonts w:cstheme="minorHAnsi"/>
        </w:rPr>
      </w:pPr>
      <w:r>
        <w:rPr>
          <w:rFonts w:cstheme="minorHAnsi" w:hint="cs"/>
          <w:rtl/>
        </w:rPr>
        <w:t>קיום צורך בהפקעת המקרקעין המסוימים כדי לממש את הצורך הציבורי.</w:t>
      </w:r>
    </w:p>
    <w:p w14:paraId="796BAC18" w14:textId="2419B1D3" w:rsidR="00AE3F4A" w:rsidRDefault="0022693D" w:rsidP="00AE3F4A">
      <w:pPr>
        <w:pStyle w:val="a7"/>
        <w:numPr>
          <w:ilvl w:val="0"/>
          <w:numId w:val="5"/>
        </w:numPr>
        <w:ind w:left="424"/>
        <w:jc w:val="both"/>
        <w:rPr>
          <w:rFonts w:cstheme="minorHAnsi"/>
        </w:rPr>
      </w:pPr>
      <w:r>
        <w:rPr>
          <w:rFonts w:cstheme="minorHAnsi" w:hint="cs"/>
          <w:b/>
          <w:bCs/>
          <w:rtl/>
        </w:rPr>
        <w:t xml:space="preserve">מטרת ההפקעה ומימוש ההפקעה- </w:t>
      </w:r>
      <w:r w:rsidR="00AE3F4A">
        <w:rPr>
          <w:rFonts w:cstheme="minorHAnsi" w:hint="cs"/>
          <w:rtl/>
        </w:rPr>
        <w:t>מטרת ההפקעה שלמענה הופקעו המקרקעין מלכתחילה חייבת להישמר לכל אורך חיי ההפקעה, דהיינו- צריך להישמר "הצורך הציבורי" או "המטרה הציבורית" שלשמם הופקעו המקרקעין;</w:t>
      </w:r>
    </w:p>
    <w:p w14:paraId="0E08DA1F" w14:textId="5C73F835" w:rsidR="00AE3F4A" w:rsidRDefault="00AE3F4A" w:rsidP="002905A8">
      <w:pPr>
        <w:pStyle w:val="a7"/>
        <w:numPr>
          <w:ilvl w:val="1"/>
          <w:numId w:val="5"/>
        </w:numPr>
        <w:ind w:left="849"/>
        <w:jc w:val="both"/>
        <w:rPr>
          <w:rFonts w:cstheme="minorHAnsi"/>
        </w:rPr>
      </w:pPr>
      <w:r w:rsidRPr="005614FA">
        <w:rPr>
          <w:rFonts w:cstheme="minorHAnsi" w:hint="cs"/>
          <w:u w:val="single"/>
          <w:rtl/>
        </w:rPr>
        <w:t>חלה חובת הגינות על רשויות המנהל</w:t>
      </w:r>
      <w:r>
        <w:rPr>
          <w:rFonts w:cstheme="minorHAnsi" w:hint="cs"/>
          <w:rtl/>
        </w:rPr>
        <w:t>. חובה זו מתבטאת, בין היתר, בחובתה להגשים את הצורך הציבורי שבגינו הופקעו והועבר</w:t>
      </w:r>
      <w:r w:rsidR="00F907E9">
        <w:rPr>
          <w:rFonts w:cstheme="minorHAnsi" w:hint="cs"/>
          <w:rtl/>
        </w:rPr>
        <w:t>ו</w:t>
      </w:r>
      <w:r>
        <w:rPr>
          <w:rFonts w:cstheme="minorHAnsi" w:hint="cs"/>
          <w:rtl/>
        </w:rPr>
        <w:t xml:space="preserve"> לידיה המקרקעין, בתוך זמן סב</w:t>
      </w:r>
      <w:r w:rsidR="00F907E9">
        <w:rPr>
          <w:rFonts w:cstheme="minorHAnsi" w:hint="cs"/>
          <w:rtl/>
        </w:rPr>
        <w:t>י</w:t>
      </w:r>
      <w:r>
        <w:rPr>
          <w:rFonts w:cstheme="minorHAnsi" w:hint="cs"/>
          <w:rtl/>
        </w:rPr>
        <w:t>ר. שיהוי בלתי סביר</w:t>
      </w:r>
      <w:r w:rsidR="005614FA">
        <w:rPr>
          <w:rFonts w:cstheme="minorHAnsi" w:hint="cs"/>
          <w:rtl/>
        </w:rPr>
        <w:t xml:space="preserve"> בביצוע ההפקעה או חלוף הצורך הציבורי בהפקעה עשויים להצדיק את ביטל ההפקעה.</w:t>
      </w:r>
    </w:p>
    <w:p w14:paraId="6805E3EA" w14:textId="201B7516" w:rsidR="005614FA" w:rsidRDefault="005614FA" w:rsidP="002905A8">
      <w:pPr>
        <w:pStyle w:val="a7"/>
        <w:numPr>
          <w:ilvl w:val="1"/>
          <w:numId w:val="5"/>
        </w:numPr>
        <w:ind w:left="849"/>
        <w:jc w:val="both"/>
        <w:rPr>
          <w:rFonts w:cstheme="minorHAnsi"/>
        </w:rPr>
      </w:pPr>
      <w:r>
        <w:rPr>
          <w:rFonts w:cstheme="minorHAnsi" w:hint="cs"/>
          <w:rtl/>
        </w:rPr>
        <w:t>כל מקרה ייבחן לגופו.</w:t>
      </w:r>
    </w:p>
    <w:p w14:paraId="05BF5A46" w14:textId="262E0AAE" w:rsidR="00AE3F4A" w:rsidRDefault="00AE3F4A" w:rsidP="00AE3F4A">
      <w:pPr>
        <w:pStyle w:val="a7"/>
        <w:numPr>
          <w:ilvl w:val="0"/>
          <w:numId w:val="5"/>
        </w:numPr>
        <w:ind w:left="424"/>
        <w:jc w:val="both"/>
        <w:rPr>
          <w:rFonts w:cstheme="minorHAnsi"/>
        </w:rPr>
      </w:pPr>
      <w:r w:rsidRPr="00742312">
        <w:rPr>
          <w:rFonts w:cstheme="minorHAnsi" w:hint="cs"/>
          <w:u w:val="single"/>
          <w:rtl/>
        </w:rPr>
        <w:t>בחינת סבירות השיהוי בביצוע ההפקעה</w:t>
      </w:r>
      <w:r>
        <w:rPr>
          <w:rFonts w:cstheme="minorHAnsi" w:hint="cs"/>
          <w:rtl/>
        </w:rPr>
        <w:t>-</w:t>
      </w:r>
    </w:p>
    <w:p w14:paraId="4F5C86C5" w14:textId="66322284" w:rsidR="00AE3F4A" w:rsidRDefault="00AE3F4A" w:rsidP="00AE3F4A">
      <w:pPr>
        <w:pStyle w:val="a7"/>
        <w:numPr>
          <w:ilvl w:val="1"/>
          <w:numId w:val="5"/>
        </w:numPr>
        <w:ind w:left="849"/>
        <w:jc w:val="both"/>
        <w:rPr>
          <w:rFonts w:cstheme="minorHAnsi"/>
        </w:rPr>
      </w:pPr>
      <w:r>
        <w:rPr>
          <w:rFonts w:cstheme="minorHAnsi" w:hint="cs"/>
          <w:rtl/>
        </w:rPr>
        <w:t>מועד בחינת סבירות התקופה הוא מועד אישור ההפקעה ולא ביצועה;</w:t>
      </w:r>
    </w:p>
    <w:p w14:paraId="2C631532" w14:textId="2958B42C" w:rsidR="00AE3F4A" w:rsidRDefault="00AE3F4A" w:rsidP="00AE3F4A">
      <w:pPr>
        <w:pStyle w:val="a7"/>
        <w:numPr>
          <w:ilvl w:val="1"/>
          <w:numId w:val="5"/>
        </w:numPr>
        <w:ind w:left="849"/>
        <w:jc w:val="both"/>
        <w:rPr>
          <w:rFonts w:cstheme="minorHAnsi"/>
        </w:rPr>
      </w:pPr>
      <w:r>
        <w:rPr>
          <w:rFonts w:cstheme="minorHAnsi" w:hint="cs"/>
          <w:rtl/>
        </w:rPr>
        <w:t>לעילת השיהוי שני פנים:</w:t>
      </w:r>
    </w:p>
    <w:p w14:paraId="4B04B3E1" w14:textId="2587933E" w:rsidR="00AE3F4A" w:rsidRDefault="00AE3F4A" w:rsidP="00AE3F4A">
      <w:pPr>
        <w:pStyle w:val="a7"/>
        <w:numPr>
          <w:ilvl w:val="2"/>
          <w:numId w:val="5"/>
        </w:numPr>
        <w:ind w:left="1274"/>
        <w:jc w:val="both"/>
        <w:rPr>
          <w:rFonts w:cstheme="minorHAnsi"/>
        </w:rPr>
      </w:pPr>
      <w:r>
        <w:rPr>
          <w:rFonts w:cstheme="minorHAnsi" w:hint="cs"/>
          <w:u w:val="single"/>
          <w:rtl/>
        </w:rPr>
        <w:t>הפן הראייתי</w:t>
      </w:r>
      <w:r>
        <w:rPr>
          <w:rFonts w:cstheme="minorHAnsi" w:hint="cs"/>
          <w:rtl/>
        </w:rPr>
        <w:t>- עניינו בכך שלעיתים מצביע השיהוי, כשלעצמו, על זניחת מטרת ההפקעה;</w:t>
      </w:r>
    </w:p>
    <w:p w14:paraId="5D2884C4" w14:textId="5C050363" w:rsidR="00AE3F4A" w:rsidRDefault="00AE3F4A" w:rsidP="00AE3F4A">
      <w:pPr>
        <w:pStyle w:val="a7"/>
        <w:numPr>
          <w:ilvl w:val="2"/>
          <w:numId w:val="5"/>
        </w:numPr>
        <w:ind w:left="1274"/>
        <w:jc w:val="both"/>
        <w:rPr>
          <w:rFonts w:cstheme="minorHAnsi"/>
        </w:rPr>
      </w:pPr>
      <w:r>
        <w:rPr>
          <w:rFonts w:cstheme="minorHAnsi" w:hint="cs"/>
          <w:u w:val="single"/>
          <w:rtl/>
        </w:rPr>
        <w:lastRenderedPageBreak/>
        <w:t>הפן המהותי</w:t>
      </w:r>
      <w:r w:rsidRPr="00AE3F4A">
        <w:rPr>
          <w:rFonts w:cstheme="minorHAnsi" w:hint="cs"/>
          <w:rtl/>
        </w:rPr>
        <w:t>-</w:t>
      </w:r>
      <w:r>
        <w:rPr>
          <w:rFonts w:cstheme="minorHAnsi" w:hint="cs"/>
          <w:rtl/>
        </w:rPr>
        <w:t xml:space="preserve"> שנהוג לכנותו "שיהוי מנהלי", עניינו פגם מנהלי של הרשות לממש את מטרת ההפקעה, קרי הפרת החובה המוטלת על הרשות לנהוג באופן סביר ובשקידה ראויה למימוש מטרת ההפקעה, אשר עלולה, לעיתים, להקים עילה לביטול ההפקעה.</w:t>
      </w:r>
    </w:p>
    <w:p w14:paraId="74B42F0B" w14:textId="56AAB8E3" w:rsidR="00AE3F4A" w:rsidRDefault="00AE3F4A" w:rsidP="00AE3F4A">
      <w:pPr>
        <w:pStyle w:val="a7"/>
        <w:jc w:val="both"/>
        <w:rPr>
          <w:rFonts w:cstheme="minorHAnsi"/>
          <w:rtl/>
        </w:rPr>
      </w:pPr>
    </w:p>
    <w:p w14:paraId="6E83C2AA" w14:textId="1F3B1A4E" w:rsidR="00AE3F4A" w:rsidRDefault="00AE3F4A" w:rsidP="00AE3F4A">
      <w:pPr>
        <w:pStyle w:val="a7"/>
        <w:jc w:val="both"/>
        <w:rPr>
          <w:rFonts w:cstheme="minorHAnsi"/>
          <w:rtl/>
        </w:rPr>
      </w:pPr>
      <w:r>
        <w:rPr>
          <w:rFonts w:cstheme="minorHAnsi" w:hint="cs"/>
          <w:b/>
          <w:bCs/>
          <w:rtl/>
        </w:rPr>
        <w:t>האם פעלה הרשות בשקידה ראויה למימוש מטרת ההפקעה או אם זנחה את תוכניתה, נבחנת על פי הנסיבות הקונקרטיות של העניין?</w:t>
      </w:r>
      <w:r>
        <w:rPr>
          <w:rFonts w:cstheme="minorHAnsi" w:hint="cs"/>
          <w:rtl/>
        </w:rPr>
        <w:t xml:space="preserve"> בין היתר, על בית המשפט לבחון:</w:t>
      </w:r>
    </w:p>
    <w:p w14:paraId="396CE09A" w14:textId="3827EE5F" w:rsidR="00AE3F4A" w:rsidRDefault="00AE3F4A" w:rsidP="00AE3F4A">
      <w:pPr>
        <w:pStyle w:val="a7"/>
        <w:numPr>
          <w:ilvl w:val="0"/>
          <w:numId w:val="5"/>
        </w:numPr>
        <w:ind w:left="424"/>
        <w:jc w:val="both"/>
        <w:rPr>
          <w:rFonts w:cstheme="minorHAnsi"/>
        </w:rPr>
      </w:pPr>
      <w:r>
        <w:rPr>
          <w:rFonts w:cstheme="minorHAnsi" w:hint="cs"/>
          <w:rtl/>
        </w:rPr>
        <w:t>האם השיהוי חורג מגדר הסביר;</w:t>
      </w:r>
    </w:p>
    <w:p w14:paraId="6EF078F1" w14:textId="3709F1C9" w:rsidR="00AE3F4A" w:rsidRDefault="00AE3F4A" w:rsidP="00AE3F4A">
      <w:pPr>
        <w:pStyle w:val="a7"/>
        <w:numPr>
          <w:ilvl w:val="0"/>
          <w:numId w:val="5"/>
        </w:numPr>
        <w:ind w:left="424"/>
        <w:jc w:val="both"/>
        <w:rPr>
          <w:rFonts w:cstheme="minorHAnsi"/>
        </w:rPr>
      </w:pPr>
      <w:r>
        <w:rPr>
          <w:rFonts w:cstheme="minorHAnsi" w:hint="cs"/>
          <w:rtl/>
        </w:rPr>
        <w:t>מהו הנזק שנגרם לבעל הזכויות במקרקעין שהופקעו</w:t>
      </w:r>
      <w:r w:rsidR="004139E1">
        <w:rPr>
          <w:rFonts w:cstheme="minorHAnsi" w:hint="cs"/>
          <w:rtl/>
        </w:rPr>
        <w:t xml:space="preserve"> כתוצאה מהשיהוי;</w:t>
      </w:r>
    </w:p>
    <w:p w14:paraId="138D8FE7" w14:textId="1D1B8309" w:rsidR="004139E1" w:rsidRDefault="004139E1" w:rsidP="00AE3F4A">
      <w:pPr>
        <w:pStyle w:val="a7"/>
        <w:numPr>
          <w:ilvl w:val="0"/>
          <w:numId w:val="5"/>
        </w:numPr>
        <w:ind w:left="424"/>
        <w:jc w:val="both"/>
        <w:rPr>
          <w:rFonts w:cstheme="minorHAnsi"/>
        </w:rPr>
      </w:pPr>
      <w:r>
        <w:rPr>
          <w:rFonts w:cstheme="minorHAnsi" w:hint="cs"/>
          <w:rtl/>
        </w:rPr>
        <w:t>מהו הנזק שעלול להיגרם לאינטרסים הכלל-ציבוריים כתוצאה מביטול מעשה ההפקעה.</w:t>
      </w:r>
    </w:p>
    <w:p w14:paraId="45F34764" w14:textId="21069901" w:rsidR="00A80260" w:rsidRDefault="00A80260" w:rsidP="00A80260">
      <w:pPr>
        <w:pStyle w:val="a7"/>
        <w:jc w:val="both"/>
        <w:rPr>
          <w:rFonts w:cstheme="minorHAnsi"/>
          <w:rtl/>
        </w:rPr>
      </w:pPr>
    </w:p>
    <w:p w14:paraId="15286E64" w14:textId="598F7EDA" w:rsidR="00A80260" w:rsidRDefault="00A80260" w:rsidP="00A80260">
      <w:pPr>
        <w:pStyle w:val="a7"/>
        <w:jc w:val="both"/>
        <w:rPr>
          <w:rFonts w:cstheme="minorHAnsi"/>
          <w:b/>
          <w:bCs/>
          <w:rtl/>
        </w:rPr>
      </w:pPr>
      <w:r>
        <w:rPr>
          <w:rFonts w:cstheme="minorHAnsi" w:hint="cs"/>
          <w:b/>
          <w:bCs/>
          <w:rtl/>
        </w:rPr>
        <w:t>הבחינה:</w:t>
      </w:r>
    </w:p>
    <w:p w14:paraId="710250CD" w14:textId="621C8766" w:rsidR="00A80260" w:rsidRDefault="00A80260" w:rsidP="00A80260">
      <w:pPr>
        <w:pStyle w:val="a7"/>
        <w:numPr>
          <w:ilvl w:val="0"/>
          <w:numId w:val="5"/>
        </w:numPr>
        <w:ind w:left="424"/>
        <w:jc w:val="both"/>
        <w:rPr>
          <w:rFonts w:cstheme="minorHAnsi"/>
        </w:rPr>
      </w:pPr>
      <w:r>
        <w:rPr>
          <w:rFonts w:cstheme="minorHAnsi" w:hint="cs"/>
          <w:rtl/>
        </w:rPr>
        <w:t>ש</w:t>
      </w:r>
      <w:r w:rsidR="00EF4473">
        <w:rPr>
          <w:rFonts w:cstheme="minorHAnsi" w:hint="cs"/>
          <w:rtl/>
        </w:rPr>
        <w:t>ני</w:t>
      </w:r>
      <w:r>
        <w:rPr>
          <w:rFonts w:cstheme="minorHAnsi" w:hint="cs"/>
          <w:rtl/>
        </w:rPr>
        <w:t xml:space="preserve"> מקרים משפטיים </w:t>
      </w:r>
      <w:r w:rsidR="00EF4473">
        <w:rPr>
          <w:rFonts w:cstheme="minorHAnsi" w:hint="cs"/>
          <w:rtl/>
        </w:rPr>
        <w:t>ב</w:t>
      </w:r>
      <w:r>
        <w:rPr>
          <w:rFonts w:cstheme="minorHAnsi" w:hint="cs"/>
          <w:rtl/>
        </w:rPr>
        <w:t>שווי</w:t>
      </w:r>
      <w:r w:rsidR="00EF4473">
        <w:rPr>
          <w:rFonts w:cstheme="minorHAnsi" w:hint="cs"/>
          <w:rtl/>
        </w:rPr>
        <w:t xml:space="preserve"> של 35</w:t>
      </w:r>
      <w:r>
        <w:rPr>
          <w:rFonts w:cstheme="minorHAnsi" w:hint="cs"/>
          <w:rtl/>
        </w:rPr>
        <w:t xml:space="preserve"> נקודות עם הגבל</w:t>
      </w:r>
      <w:r w:rsidR="00EF4473">
        <w:rPr>
          <w:rFonts w:cstheme="minorHAnsi" w:hint="cs"/>
          <w:rtl/>
        </w:rPr>
        <w:t>ה</w:t>
      </w:r>
      <w:r>
        <w:rPr>
          <w:rFonts w:cstheme="minorHAnsi" w:hint="cs"/>
          <w:rtl/>
        </w:rPr>
        <w:t xml:space="preserve"> של </w:t>
      </w:r>
      <w:r w:rsidR="00EF4473">
        <w:rPr>
          <w:rFonts w:cstheme="minorHAnsi" w:hint="cs"/>
          <w:rtl/>
        </w:rPr>
        <w:t>500 מילים לכל מקרה</w:t>
      </w:r>
      <w:r>
        <w:rPr>
          <w:rFonts w:cstheme="minorHAnsi" w:hint="cs"/>
          <w:rtl/>
        </w:rPr>
        <w:t>;</w:t>
      </w:r>
    </w:p>
    <w:p w14:paraId="0792447C" w14:textId="4DCE81F0" w:rsidR="00EF4473" w:rsidRDefault="00EF4473" w:rsidP="00A80260">
      <w:pPr>
        <w:pStyle w:val="a7"/>
        <w:numPr>
          <w:ilvl w:val="0"/>
          <w:numId w:val="5"/>
        </w:numPr>
        <w:ind w:left="424"/>
        <w:jc w:val="both"/>
        <w:rPr>
          <w:rFonts w:cstheme="minorHAnsi"/>
        </w:rPr>
      </w:pPr>
      <w:r>
        <w:rPr>
          <w:rFonts w:cstheme="minorHAnsi" w:hint="cs"/>
          <w:rtl/>
        </w:rPr>
        <w:t>שאלת מחשבה בשווי של 30 נקודות עם הגבלה של 350 מילים;</w:t>
      </w:r>
    </w:p>
    <w:p w14:paraId="25247446" w14:textId="1C8484D3" w:rsidR="00AE3F4A" w:rsidRDefault="00EF4473" w:rsidP="00E770D4">
      <w:pPr>
        <w:pStyle w:val="a7"/>
        <w:numPr>
          <w:ilvl w:val="0"/>
          <w:numId w:val="5"/>
        </w:numPr>
        <w:ind w:left="424"/>
        <w:jc w:val="both"/>
        <w:rPr>
          <w:rFonts w:cstheme="minorHAnsi"/>
        </w:rPr>
      </w:pPr>
      <w:r>
        <w:rPr>
          <w:rFonts w:cstheme="minorHAnsi" w:hint="cs"/>
          <w:rtl/>
        </w:rPr>
        <w:t xml:space="preserve">הבחינה </w:t>
      </w:r>
      <w:r w:rsidR="00A32B7B">
        <w:rPr>
          <w:rFonts w:cstheme="minorHAnsi" w:hint="cs"/>
          <w:rtl/>
        </w:rPr>
        <w:t xml:space="preserve">תימשך </w:t>
      </w:r>
      <w:r>
        <w:rPr>
          <w:rFonts w:cstheme="minorHAnsi" w:hint="cs"/>
          <w:rtl/>
        </w:rPr>
        <w:t>שעתיים וחצי</w:t>
      </w:r>
      <w:r w:rsidR="005A02F4">
        <w:rPr>
          <w:rFonts w:cstheme="minorHAnsi" w:hint="cs"/>
          <w:rtl/>
        </w:rPr>
        <w:t xml:space="preserve"> והיא תהיה במתכונת חומר פתוח.</w:t>
      </w:r>
    </w:p>
    <w:p w14:paraId="22E85018" w14:textId="45558076" w:rsidR="00511B61" w:rsidRDefault="00511B61" w:rsidP="00511B61">
      <w:pPr>
        <w:pStyle w:val="a7"/>
        <w:jc w:val="both"/>
        <w:rPr>
          <w:rFonts w:cstheme="minorHAnsi"/>
          <w:rtl/>
        </w:rPr>
      </w:pPr>
    </w:p>
    <w:p w14:paraId="7C2DFD3D" w14:textId="0B590D37" w:rsidR="00511B61" w:rsidRDefault="00511B61" w:rsidP="00511B61">
      <w:pPr>
        <w:pStyle w:val="a7"/>
        <w:jc w:val="both"/>
        <w:rPr>
          <w:rFonts w:cstheme="minorHAnsi"/>
          <w:rtl/>
        </w:rPr>
      </w:pPr>
    </w:p>
    <w:p w14:paraId="725CBACA" w14:textId="6A76BFFB" w:rsidR="00511B61" w:rsidRDefault="00511B61" w:rsidP="00511B61">
      <w:pPr>
        <w:pStyle w:val="a7"/>
        <w:jc w:val="center"/>
        <w:rPr>
          <w:rFonts w:cstheme="minorHAnsi"/>
          <w:b/>
          <w:bCs/>
          <w:rtl/>
        </w:rPr>
      </w:pPr>
    </w:p>
    <w:p w14:paraId="68AFEFE6" w14:textId="40934417" w:rsidR="00511B61" w:rsidRDefault="00511B61" w:rsidP="00511B61">
      <w:pPr>
        <w:pStyle w:val="a7"/>
        <w:jc w:val="center"/>
        <w:rPr>
          <w:rFonts w:cstheme="minorHAnsi"/>
          <w:b/>
          <w:bCs/>
          <w:rtl/>
        </w:rPr>
      </w:pPr>
    </w:p>
    <w:p w14:paraId="6CA7F1A8" w14:textId="6BFB6523" w:rsidR="00511B61" w:rsidRPr="00511B61" w:rsidRDefault="00511B61" w:rsidP="00511B61">
      <w:pPr>
        <w:pStyle w:val="a7"/>
        <w:jc w:val="center"/>
        <w:rPr>
          <w:rFonts w:cstheme="minorHAnsi"/>
          <w:b/>
          <w:bCs/>
          <w:sz w:val="56"/>
          <w:szCs w:val="56"/>
          <w:u w:val="single"/>
          <w:rtl/>
        </w:rPr>
      </w:pPr>
      <w:r>
        <w:rPr>
          <w:rFonts w:cstheme="minorHAnsi" w:hint="cs"/>
          <w:b/>
          <w:bCs/>
          <w:sz w:val="56"/>
          <w:szCs w:val="56"/>
          <w:u w:val="single"/>
          <w:rtl/>
        </w:rPr>
        <w:t>-סוף דבר-</w:t>
      </w:r>
    </w:p>
    <w:sectPr w:rsidR="00511B61" w:rsidRPr="00511B61" w:rsidSect="005071C9">
      <w:headerReference w:type="default" r:id="rId29"/>
      <w:footerReference w:type="default" r:id="rId30"/>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E4D5A" w14:textId="77777777" w:rsidR="00392951" w:rsidRDefault="00392951" w:rsidP="005071C9">
      <w:pPr>
        <w:spacing w:after="0" w:line="240" w:lineRule="auto"/>
      </w:pPr>
      <w:r>
        <w:separator/>
      </w:r>
    </w:p>
  </w:endnote>
  <w:endnote w:type="continuationSeparator" w:id="0">
    <w:p w14:paraId="79B6D58C" w14:textId="77777777" w:rsidR="00392951" w:rsidRDefault="00392951" w:rsidP="00507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820002749"/>
      <w:docPartObj>
        <w:docPartGallery w:val="Page Numbers (Bottom of Page)"/>
        <w:docPartUnique/>
      </w:docPartObj>
    </w:sdtPr>
    <w:sdtEndPr/>
    <w:sdtContent>
      <w:p w14:paraId="372AACF6" w14:textId="42243B22" w:rsidR="00521F56" w:rsidRDefault="00521F56" w:rsidP="00521F56">
        <w:pPr>
          <w:pStyle w:val="a5"/>
          <w:jc w:val="center"/>
        </w:pPr>
        <w:r w:rsidRPr="00521F56">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06EF687C" wp14:editId="6D92C602">
                  <wp:simplePos x="0" y="0"/>
                  <wp:positionH relativeFrom="leftMargin">
                    <wp:align>center</wp:align>
                  </wp:positionH>
                  <wp:positionV relativeFrom="bottomMargin">
                    <wp:align>center</wp:align>
                  </wp:positionV>
                  <wp:extent cx="512445" cy="441325"/>
                  <wp:effectExtent l="0" t="0" r="1905" b="0"/>
                  <wp:wrapNone/>
                  <wp:docPr id="1" name="תרשים זרימה: תהליך חלופי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988116C" w14:textId="77777777" w:rsidR="00521F56" w:rsidRDefault="00521F56">
                              <w:pPr>
                                <w:pStyle w:val="a5"/>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tl/>
                                  <w:lang w:val="he-IL"/>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F687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1" o:spid="_x0000_s1026"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z6h5JCICAAD0AwAADgAAAAAAAAAAAAAAAAAuAgAAZHJzL2Uyb0RvYy54bWxQSwEC&#10;LQAUAAYACAAAACEAGuRMndkAAAADAQAADwAAAAAAAAAAAAAAAAB8BAAAZHJzL2Rvd25yZXYueG1s&#10;UEsFBgAAAAAEAAQA8wAAAIIFAAAAAA==&#10;" filled="f" fillcolor="#5c83b4" stroked="f" strokecolor="#737373">
                  <v:textbox>
                    <w:txbxContent>
                      <w:p w14:paraId="2988116C" w14:textId="77777777" w:rsidR="00521F56" w:rsidRDefault="00521F56">
                        <w:pPr>
                          <w:pStyle w:val="a5"/>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tl/>
                            <w:lang w:val="he-IL"/>
                          </w:rPr>
                          <w:t>2</w:t>
                        </w:r>
                        <w:r>
                          <w:rPr>
                            <w:sz w:val="28"/>
                            <w:szCs w:val="28"/>
                          </w:rPr>
                          <w:fldChar w:fldCharType="end"/>
                        </w:r>
                      </w:p>
                    </w:txbxContent>
                  </v:textbox>
                  <w10:wrap anchorx="margin" anchory="margin"/>
                </v:shape>
              </w:pict>
            </mc:Fallback>
          </mc:AlternateContent>
        </w:r>
        <w:r w:rsidR="00FD7B68">
          <w:rPr>
            <w:rFonts w:cstheme="minorHAnsi" w:hint="cs"/>
            <w:sz w:val="20"/>
            <w:szCs w:val="20"/>
            <w:rtl/>
          </w:rPr>
          <w:t xml:space="preserve">דר' </w:t>
        </w:r>
        <w:proofErr w:type="spellStart"/>
        <w:r w:rsidR="004E0653">
          <w:rPr>
            <w:rFonts w:cstheme="minorHAnsi" w:hint="cs"/>
            <w:sz w:val="20"/>
            <w:szCs w:val="20"/>
            <w:rtl/>
          </w:rPr>
          <w:t>מנאל</w:t>
        </w:r>
        <w:proofErr w:type="spellEnd"/>
        <w:r w:rsidR="004E0653">
          <w:rPr>
            <w:rFonts w:cstheme="minorHAnsi" w:hint="cs"/>
            <w:sz w:val="20"/>
            <w:szCs w:val="20"/>
            <w:rtl/>
          </w:rPr>
          <w:t xml:space="preserve"> תותרי-ג'ובראן</w:t>
        </w:r>
        <w:r>
          <w:rPr>
            <w:rFonts w:cstheme="minorHAnsi" w:hint="cs"/>
            <w:sz w:val="20"/>
            <w:szCs w:val="20"/>
            <w:rtl/>
          </w:rPr>
          <w:t xml:space="preserve"> </w:t>
        </w:r>
        <w:r>
          <w:rPr>
            <w:rFonts w:cstheme="minorHAnsi"/>
            <w:sz w:val="20"/>
            <w:szCs w:val="20"/>
            <w:rtl/>
          </w:rPr>
          <w:t>–</w:t>
        </w:r>
        <w:r>
          <w:rPr>
            <w:rFonts w:cstheme="minorHAnsi" w:hint="cs"/>
            <w:sz w:val="20"/>
            <w:szCs w:val="20"/>
            <w:rtl/>
          </w:rPr>
          <w:t xml:space="preserve"> סוכם על ידי אביב פייטלמן</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8ED5E" w14:textId="77777777" w:rsidR="00392951" w:rsidRDefault="00392951" w:rsidP="005071C9">
      <w:pPr>
        <w:spacing w:after="0" w:line="240" w:lineRule="auto"/>
      </w:pPr>
      <w:r>
        <w:separator/>
      </w:r>
    </w:p>
  </w:footnote>
  <w:footnote w:type="continuationSeparator" w:id="0">
    <w:p w14:paraId="1D6BE701" w14:textId="77777777" w:rsidR="00392951" w:rsidRDefault="00392951" w:rsidP="00507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D6A46" w14:textId="2113F5E6" w:rsidR="005071C9" w:rsidRPr="005071C9" w:rsidRDefault="004E0653" w:rsidP="005071C9">
    <w:pPr>
      <w:pStyle w:val="a3"/>
      <w:jc w:val="center"/>
      <w:rPr>
        <w:rFonts w:cstheme="minorHAnsi"/>
        <w:sz w:val="20"/>
        <w:szCs w:val="20"/>
      </w:rPr>
    </w:pPr>
    <w:r>
      <w:rPr>
        <w:rFonts w:cstheme="minorHAnsi" w:hint="cs"/>
        <w:sz w:val="20"/>
        <w:szCs w:val="20"/>
        <w:rtl/>
      </w:rPr>
      <w:t>קורס</w:t>
    </w:r>
    <w:r w:rsidR="00FD7B68">
      <w:rPr>
        <w:rFonts w:cstheme="minorHAnsi" w:hint="cs"/>
        <w:sz w:val="20"/>
        <w:szCs w:val="20"/>
        <w:rtl/>
      </w:rPr>
      <w:t xml:space="preserve"> "</w:t>
    </w:r>
    <w:r>
      <w:rPr>
        <w:rFonts w:cs="Calibri" w:hint="cs"/>
        <w:sz w:val="20"/>
        <w:szCs w:val="20"/>
        <w:rtl/>
      </w:rPr>
      <w:t>דיני תכנון ובנ</w:t>
    </w:r>
    <w:r w:rsidR="009C17F1">
      <w:rPr>
        <w:rFonts w:cs="Calibri" w:hint="cs"/>
        <w:sz w:val="20"/>
        <w:szCs w:val="20"/>
        <w:rtl/>
      </w:rPr>
      <w:t>י</w:t>
    </w:r>
    <w:r>
      <w:rPr>
        <w:rFonts w:cs="Calibri" w:hint="cs"/>
        <w:sz w:val="20"/>
        <w:szCs w:val="20"/>
        <w:rtl/>
      </w:rPr>
      <w:t>יה</w:t>
    </w:r>
    <w:r w:rsidR="00FD7B68">
      <w:rPr>
        <w:rFonts w:cs="Calibri" w:hint="cs"/>
        <w:sz w:val="20"/>
        <w:szCs w:val="20"/>
        <w:rtl/>
      </w:rPr>
      <w:t>"</w:t>
    </w:r>
    <w:r w:rsidR="005071C9">
      <w:rPr>
        <w:rFonts w:cstheme="minorHAnsi" w:hint="cs"/>
        <w:sz w:val="20"/>
        <w:szCs w:val="20"/>
        <w:rtl/>
      </w:rPr>
      <w:t xml:space="preserve"> </w:t>
    </w:r>
    <w:r w:rsidR="005071C9">
      <w:rPr>
        <w:rFonts w:cstheme="minorHAnsi"/>
        <w:sz w:val="20"/>
        <w:szCs w:val="20"/>
        <w:rtl/>
      </w:rPr>
      <w:t>–</w:t>
    </w:r>
    <w:r w:rsidR="005071C9">
      <w:rPr>
        <w:rFonts w:cstheme="minorHAnsi" w:hint="cs"/>
        <w:sz w:val="20"/>
        <w:szCs w:val="20"/>
        <w:rtl/>
      </w:rPr>
      <w:t xml:space="preserve"> שנה ג' ה'תשפ"א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04C2D"/>
    <w:multiLevelType w:val="hybridMultilevel"/>
    <w:tmpl w:val="CDDC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7112E"/>
    <w:multiLevelType w:val="hybridMultilevel"/>
    <w:tmpl w:val="0E540016"/>
    <w:lvl w:ilvl="0" w:tplc="AEAEBC80">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 w15:restartNumberingAfterBreak="0">
    <w:nsid w:val="064109A7"/>
    <w:multiLevelType w:val="hybridMultilevel"/>
    <w:tmpl w:val="B1A23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C1C73"/>
    <w:multiLevelType w:val="hybridMultilevel"/>
    <w:tmpl w:val="DF8EF032"/>
    <w:lvl w:ilvl="0" w:tplc="ACFCE544">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 w15:restartNumberingAfterBreak="0">
    <w:nsid w:val="0BD21878"/>
    <w:multiLevelType w:val="hybridMultilevel"/>
    <w:tmpl w:val="94BC586C"/>
    <w:lvl w:ilvl="0" w:tplc="563251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A44D2"/>
    <w:multiLevelType w:val="hybridMultilevel"/>
    <w:tmpl w:val="37A07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973D6"/>
    <w:multiLevelType w:val="hybridMultilevel"/>
    <w:tmpl w:val="42C62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63EF9"/>
    <w:multiLevelType w:val="hybridMultilevel"/>
    <w:tmpl w:val="F224E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71C5D"/>
    <w:multiLevelType w:val="hybridMultilevel"/>
    <w:tmpl w:val="412E0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301D8"/>
    <w:multiLevelType w:val="hybridMultilevel"/>
    <w:tmpl w:val="3A02ED68"/>
    <w:lvl w:ilvl="0" w:tplc="5D90C788">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0" w15:restartNumberingAfterBreak="0">
    <w:nsid w:val="1A27022B"/>
    <w:multiLevelType w:val="hybridMultilevel"/>
    <w:tmpl w:val="8466B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595D63"/>
    <w:multiLevelType w:val="hybridMultilevel"/>
    <w:tmpl w:val="3FBC8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CC1018"/>
    <w:multiLevelType w:val="hybridMultilevel"/>
    <w:tmpl w:val="723268CC"/>
    <w:lvl w:ilvl="0" w:tplc="B60A55D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5A5FF6"/>
    <w:multiLevelType w:val="hybridMultilevel"/>
    <w:tmpl w:val="1D40607E"/>
    <w:lvl w:ilvl="0" w:tplc="C7FEE0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9D2F46"/>
    <w:multiLevelType w:val="hybridMultilevel"/>
    <w:tmpl w:val="273C7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A30E19"/>
    <w:multiLevelType w:val="hybridMultilevel"/>
    <w:tmpl w:val="C1F0A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21E94"/>
    <w:multiLevelType w:val="hybridMultilevel"/>
    <w:tmpl w:val="1974D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616215"/>
    <w:multiLevelType w:val="hybridMultilevel"/>
    <w:tmpl w:val="2096806E"/>
    <w:lvl w:ilvl="0" w:tplc="FDCAE57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A2AA9"/>
    <w:multiLevelType w:val="hybridMultilevel"/>
    <w:tmpl w:val="6CC09FC6"/>
    <w:lvl w:ilvl="0" w:tplc="E9B0CB14">
      <w:start w:val="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C77B5"/>
    <w:multiLevelType w:val="hybridMultilevel"/>
    <w:tmpl w:val="6D50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001F9C"/>
    <w:multiLevelType w:val="hybridMultilevel"/>
    <w:tmpl w:val="6ABA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4D24A6"/>
    <w:multiLevelType w:val="hybridMultilevel"/>
    <w:tmpl w:val="52B8F0DA"/>
    <w:lvl w:ilvl="0" w:tplc="E9B0CB14">
      <w:start w:val="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2C0F71"/>
    <w:multiLevelType w:val="hybridMultilevel"/>
    <w:tmpl w:val="3E78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7F30CF"/>
    <w:multiLevelType w:val="hybridMultilevel"/>
    <w:tmpl w:val="51E41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97EED"/>
    <w:multiLevelType w:val="hybridMultilevel"/>
    <w:tmpl w:val="DD34C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9D79CA"/>
    <w:multiLevelType w:val="hybridMultilevel"/>
    <w:tmpl w:val="625252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F90910"/>
    <w:multiLevelType w:val="hybridMultilevel"/>
    <w:tmpl w:val="589E2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443D47"/>
    <w:multiLevelType w:val="hybridMultilevel"/>
    <w:tmpl w:val="99889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525B98"/>
    <w:multiLevelType w:val="hybridMultilevel"/>
    <w:tmpl w:val="5148B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C6E72"/>
    <w:multiLevelType w:val="hybridMultilevel"/>
    <w:tmpl w:val="F1D41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58548C"/>
    <w:multiLevelType w:val="hybridMultilevel"/>
    <w:tmpl w:val="17F8F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EA7757"/>
    <w:multiLevelType w:val="hybridMultilevel"/>
    <w:tmpl w:val="305E1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207CC5"/>
    <w:multiLevelType w:val="hybridMultilevel"/>
    <w:tmpl w:val="7B9A38D8"/>
    <w:lvl w:ilvl="0" w:tplc="7B26ED2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810E6F"/>
    <w:multiLevelType w:val="hybridMultilevel"/>
    <w:tmpl w:val="5D448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CF49DE"/>
    <w:multiLevelType w:val="hybridMultilevel"/>
    <w:tmpl w:val="FBBAA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6C597C"/>
    <w:multiLevelType w:val="hybridMultilevel"/>
    <w:tmpl w:val="2B24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472600"/>
    <w:multiLevelType w:val="hybridMultilevel"/>
    <w:tmpl w:val="786C4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686D91"/>
    <w:multiLevelType w:val="hybridMultilevel"/>
    <w:tmpl w:val="91609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BF17FB"/>
    <w:multiLevelType w:val="hybridMultilevel"/>
    <w:tmpl w:val="82986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7F0288"/>
    <w:multiLevelType w:val="hybridMultilevel"/>
    <w:tmpl w:val="99E0A190"/>
    <w:lvl w:ilvl="0" w:tplc="E9B0CB14">
      <w:start w:val="10"/>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95380"/>
    <w:multiLevelType w:val="hybridMultilevel"/>
    <w:tmpl w:val="28B40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317614"/>
    <w:multiLevelType w:val="hybridMultilevel"/>
    <w:tmpl w:val="51E41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C33A2D"/>
    <w:multiLevelType w:val="hybridMultilevel"/>
    <w:tmpl w:val="046CF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EA345E"/>
    <w:multiLevelType w:val="hybridMultilevel"/>
    <w:tmpl w:val="08863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1E6C60"/>
    <w:multiLevelType w:val="hybridMultilevel"/>
    <w:tmpl w:val="B7B2B77C"/>
    <w:lvl w:ilvl="0" w:tplc="9066190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757F51"/>
    <w:multiLevelType w:val="hybridMultilevel"/>
    <w:tmpl w:val="7C020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E05432"/>
    <w:multiLevelType w:val="hybridMultilevel"/>
    <w:tmpl w:val="F37433DC"/>
    <w:lvl w:ilvl="0" w:tplc="10027806">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7" w15:restartNumberingAfterBreak="0">
    <w:nsid w:val="79FC1AE9"/>
    <w:multiLevelType w:val="hybridMultilevel"/>
    <w:tmpl w:val="E4DC7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F955DB"/>
    <w:multiLevelType w:val="hybridMultilevel"/>
    <w:tmpl w:val="85DE0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7"/>
  </w:num>
  <w:num w:numId="3">
    <w:abstractNumId w:val="6"/>
  </w:num>
  <w:num w:numId="4">
    <w:abstractNumId w:val="21"/>
  </w:num>
  <w:num w:numId="5">
    <w:abstractNumId w:val="39"/>
  </w:num>
  <w:num w:numId="6">
    <w:abstractNumId w:val="19"/>
  </w:num>
  <w:num w:numId="7">
    <w:abstractNumId w:val="42"/>
  </w:num>
  <w:num w:numId="8">
    <w:abstractNumId w:val="1"/>
  </w:num>
  <w:num w:numId="9">
    <w:abstractNumId w:val="46"/>
  </w:num>
  <w:num w:numId="10">
    <w:abstractNumId w:val="15"/>
  </w:num>
  <w:num w:numId="11">
    <w:abstractNumId w:val="35"/>
  </w:num>
  <w:num w:numId="12">
    <w:abstractNumId w:val="5"/>
  </w:num>
  <w:num w:numId="13">
    <w:abstractNumId w:val="20"/>
  </w:num>
  <w:num w:numId="14">
    <w:abstractNumId w:val="37"/>
  </w:num>
  <w:num w:numId="15">
    <w:abstractNumId w:val="31"/>
  </w:num>
  <w:num w:numId="16">
    <w:abstractNumId w:val="40"/>
  </w:num>
  <w:num w:numId="17">
    <w:abstractNumId w:val="45"/>
  </w:num>
  <w:num w:numId="18">
    <w:abstractNumId w:val="17"/>
  </w:num>
  <w:num w:numId="19">
    <w:abstractNumId w:val="28"/>
  </w:num>
  <w:num w:numId="20">
    <w:abstractNumId w:val="0"/>
  </w:num>
  <w:num w:numId="21">
    <w:abstractNumId w:val="34"/>
  </w:num>
  <w:num w:numId="22">
    <w:abstractNumId w:val="26"/>
  </w:num>
  <w:num w:numId="23">
    <w:abstractNumId w:val="43"/>
  </w:num>
  <w:num w:numId="24">
    <w:abstractNumId w:val="23"/>
  </w:num>
  <w:num w:numId="25">
    <w:abstractNumId w:val="2"/>
  </w:num>
  <w:num w:numId="26">
    <w:abstractNumId w:val="12"/>
  </w:num>
  <w:num w:numId="27">
    <w:abstractNumId w:val="41"/>
  </w:num>
  <w:num w:numId="28">
    <w:abstractNumId w:val="8"/>
  </w:num>
  <w:num w:numId="29">
    <w:abstractNumId w:val="27"/>
  </w:num>
  <w:num w:numId="30">
    <w:abstractNumId w:val="36"/>
  </w:num>
  <w:num w:numId="31">
    <w:abstractNumId w:val="48"/>
  </w:num>
  <w:num w:numId="32">
    <w:abstractNumId w:val="9"/>
  </w:num>
  <w:num w:numId="33">
    <w:abstractNumId w:val="44"/>
  </w:num>
  <w:num w:numId="34">
    <w:abstractNumId w:val="13"/>
  </w:num>
  <w:num w:numId="35">
    <w:abstractNumId w:val="4"/>
  </w:num>
  <w:num w:numId="36">
    <w:abstractNumId w:val="25"/>
  </w:num>
  <w:num w:numId="37">
    <w:abstractNumId w:val="33"/>
  </w:num>
  <w:num w:numId="38">
    <w:abstractNumId w:val="7"/>
  </w:num>
  <w:num w:numId="39">
    <w:abstractNumId w:val="16"/>
  </w:num>
  <w:num w:numId="40">
    <w:abstractNumId w:val="38"/>
  </w:num>
  <w:num w:numId="41">
    <w:abstractNumId w:val="14"/>
  </w:num>
  <w:num w:numId="42">
    <w:abstractNumId w:val="29"/>
  </w:num>
  <w:num w:numId="43">
    <w:abstractNumId w:val="32"/>
  </w:num>
  <w:num w:numId="44">
    <w:abstractNumId w:val="3"/>
  </w:num>
  <w:num w:numId="45">
    <w:abstractNumId w:val="11"/>
  </w:num>
  <w:num w:numId="46">
    <w:abstractNumId w:val="24"/>
  </w:num>
  <w:num w:numId="47">
    <w:abstractNumId w:val="30"/>
  </w:num>
  <w:num w:numId="48">
    <w:abstractNumId w:val="22"/>
  </w:num>
  <w:num w:numId="49">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gutterAtTop/>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E8C"/>
    <w:rsid w:val="0000375D"/>
    <w:rsid w:val="000038F2"/>
    <w:rsid w:val="0001210A"/>
    <w:rsid w:val="000124CA"/>
    <w:rsid w:val="000159F7"/>
    <w:rsid w:val="0001709C"/>
    <w:rsid w:val="000200D1"/>
    <w:rsid w:val="000303EE"/>
    <w:rsid w:val="00030635"/>
    <w:rsid w:val="00037043"/>
    <w:rsid w:val="00041BAC"/>
    <w:rsid w:val="00044205"/>
    <w:rsid w:val="000477BE"/>
    <w:rsid w:val="00047AD2"/>
    <w:rsid w:val="00051E7A"/>
    <w:rsid w:val="00061E64"/>
    <w:rsid w:val="000635E7"/>
    <w:rsid w:val="00064D3E"/>
    <w:rsid w:val="00070CF3"/>
    <w:rsid w:val="00071A79"/>
    <w:rsid w:val="00071FF9"/>
    <w:rsid w:val="000751D5"/>
    <w:rsid w:val="000764E3"/>
    <w:rsid w:val="0007675B"/>
    <w:rsid w:val="00080636"/>
    <w:rsid w:val="00080F82"/>
    <w:rsid w:val="000927B9"/>
    <w:rsid w:val="000A0212"/>
    <w:rsid w:val="000A479C"/>
    <w:rsid w:val="000A4E13"/>
    <w:rsid w:val="000A642D"/>
    <w:rsid w:val="000B1D7F"/>
    <w:rsid w:val="000B693F"/>
    <w:rsid w:val="000C0990"/>
    <w:rsid w:val="000C1AD7"/>
    <w:rsid w:val="000C1D96"/>
    <w:rsid w:val="000C2BA2"/>
    <w:rsid w:val="000C5950"/>
    <w:rsid w:val="000C7C91"/>
    <w:rsid w:val="000D2671"/>
    <w:rsid w:val="000D474D"/>
    <w:rsid w:val="000D643E"/>
    <w:rsid w:val="000D7418"/>
    <w:rsid w:val="000D75A6"/>
    <w:rsid w:val="000E2B19"/>
    <w:rsid w:val="000F164D"/>
    <w:rsid w:val="000F1BB7"/>
    <w:rsid w:val="000F3612"/>
    <w:rsid w:val="000F6213"/>
    <w:rsid w:val="001033FA"/>
    <w:rsid w:val="00103A60"/>
    <w:rsid w:val="00105B4C"/>
    <w:rsid w:val="00112338"/>
    <w:rsid w:val="00116EA6"/>
    <w:rsid w:val="00125224"/>
    <w:rsid w:val="00130FF9"/>
    <w:rsid w:val="001344C3"/>
    <w:rsid w:val="001378AC"/>
    <w:rsid w:val="00140DFE"/>
    <w:rsid w:val="001429C8"/>
    <w:rsid w:val="001448F7"/>
    <w:rsid w:val="001458E2"/>
    <w:rsid w:val="001517DD"/>
    <w:rsid w:val="00151F30"/>
    <w:rsid w:val="001553F3"/>
    <w:rsid w:val="00155B39"/>
    <w:rsid w:val="00155C59"/>
    <w:rsid w:val="0015720E"/>
    <w:rsid w:val="00157884"/>
    <w:rsid w:val="00171C93"/>
    <w:rsid w:val="00173BF8"/>
    <w:rsid w:val="001747F2"/>
    <w:rsid w:val="00180EC2"/>
    <w:rsid w:val="00182E58"/>
    <w:rsid w:val="00184480"/>
    <w:rsid w:val="001915D1"/>
    <w:rsid w:val="0019418E"/>
    <w:rsid w:val="001A0DE9"/>
    <w:rsid w:val="001A305C"/>
    <w:rsid w:val="001A3477"/>
    <w:rsid w:val="001A36B6"/>
    <w:rsid w:val="001B1BD3"/>
    <w:rsid w:val="001B2A42"/>
    <w:rsid w:val="001B30FC"/>
    <w:rsid w:val="001B7CF0"/>
    <w:rsid w:val="001C0D11"/>
    <w:rsid w:val="001C6F77"/>
    <w:rsid w:val="001D35CC"/>
    <w:rsid w:val="001D4042"/>
    <w:rsid w:val="001D5381"/>
    <w:rsid w:val="001D6A86"/>
    <w:rsid w:val="001D7A8D"/>
    <w:rsid w:val="001E30A0"/>
    <w:rsid w:val="001E4092"/>
    <w:rsid w:val="001E473D"/>
    <w:rsid w:val="001F43B5"/>
    <w:rsid w:val="001F6036"/>
    <w:rsid w:val="001F752E"/>
    <w:rsid w:val="001F7F20"/>
    <w:rsid w:val="00201BEF"/>
    <w:rsid w:val="00202111"/>
    <w:rsid w:val="00203AE2"/>
    <w:rsid w:val="00203C43"/>
    <w:rsid w:val="00205F8E"/>
    <w:rsid w:val="002102D8"/>
    <w:rsid w:val="00215D13"/>
    <w:rsid w:val="00220D7C"/>
    <w:rsid w:val="0022322D"/>
    <w:rsid w:val="002240E1"/>
    <w:rsid w:val="00225778"/>
    <w:rsid w:val="0022693D"/>
    <w:rsid w:val="002313A6"/>
    <w:rsid w:val="00232660"/>
    <w:rsid w:val="00234B53"/>
    <w:rsid w:val="00234DA4"/>
    <w:rsid w:val="00243083"/>
    <w:rsid w:val="00245D96"/>
    <w:rsid w:val="00247928"/>
    <w:rsid w:val="002518EE"/>
    <w:rsid w:val="00252D66"/>
    <w:rsid w:val="00252EFC"/>
    <w:rsid w:val="0025309D"/>
    <w:rsid w:val="0025451C"/>
    <w:rsid w:val="00254E8B"/>
    <w:rsid w:val="00261D7C"/>
    <w:rsid w:val="00262CA6"/>
    <w:rsid w:val="002659F0"/>
    <w:rsid w:val="00266EC6"/>
    <w:rsid w:val="002701BD"/>
    <w:rsid w:val="00270B78"/>
    <w:rsid w:val="002713B1"/>
    <w:rsid w:val="00274C8D"/>
    <w:rsid w:val="00285359"/>
    <w:rsid w:val="0028556E"/>
    <w:rsid w:val="00286632"/>
    <w:rsid w:val="0028679F"/>
    <w:rsid w:val="00286881"/>
    <w:rsid w:val="002874BD"/>
    <w:rsid w:val="002905A8"/>
    <w:rsid w:val="00291947"/>
    <w:rsid w:val="002940C0"/>
    <w:rsid w:val="00295685"/>
    <w:rsid w:val="002A2C11"/>
    <w:rsid w:val="002A2E8C"/>
    <w:rsid w:val="002A33DC"/>
    <w:rsid w:val="002B2B84"/>
    <w:rsid w:val="002B308A"/>
    <w:rsid w:val="002B6D2E"/>
    <w:rsid w:val="002C088E"/>
    <w:rsid w:val="002D2908"/>
    <w:rsid w:val="002D46C3"/>
    <w:rsid w:val="002D59D9"/>
    <w:rsid w:val="002D71D1"/>
    <w:rsid w:val="002D726E"/>
    <w:rsid w:val="002E2E11"/>
    <w:rsid w:val="002E4ED7"/>
    <w:rsid w:val="002F5C4E"/>
    <w:rsid w:val="002F7DA0"/>
    <w:rsid w:val="00303564"/>
    <w:rsid w:val="003039DF"/>
    <w:rsid w:val="003051B7"/>
    <w:rsid w:val="00307183"/>
    <w:rsid w:val="0031046E"/>
    <w:rsid w:val="00313897"/>
    <w:rsid w:val="003140F9"/>
    <w:rsid w:val="003208DC"/>
    <w:rsid w:val="00320CF9"/>
    <w:rsid w:val="00320EEE"/>
    <w:rsid w:val="00321F6E"/>
    <w:rsid w:val="00324223"/>
    <w:rsid w:val="003313F8"/>
    <w:rsid w:val="003352DF"/>
    <w:rsid w:val="00342898"/>
    <w:rsid w:val="0034325A"/>
    <w:rsid w:val="00346296"/>
    <w:rsid w:val="003467A0"/>
    <w:rsid w:val="00350597"/>
    <w:rsid w:val="0035077A"/>
    <w:rsid w:val="00352575"/>
    <w:rsid w:val="003525EB"/>
    <w:rsid w:val="003633B9"/>
    <w:rsid w:val="00366B80"/>
    <w:rsid w:val="00366EEB"/>
    <w:rsid w:val="00370455"/>
    <w:rsid w:val="003706EC"/>
    <w:rsid w:val="003708B9"/>
    <w:rsid w:val="003710BD"/>
    <w:rsid w:val="00377A15"/>
    <w:rsid w:val="00377B2E"/>
    <w:rsid w:val="00380D96"/>
    <w:rsid w:val="003837FB"/>
    <w:rsid w:val="00392951"/>
    <w:rsid w:val="0039334D"/>
    <w:rsid w:val="0039379F"/>
    <w:rsid w:val="00393F61"/>
    <w:rsid w:val="003A143B"/>
    <w:rsid w:val="003A46AD"/>
    <w:rsid w:val="003A4B1E"/>
    <w:rsid w:val="003B20FC"/>
    <w:rsid w:val="003B2300"/>
    <w:rsid w:val="003B4591"/>
    <w:rsid w:val="003B79F7"/>
    <w:rsid w:val="003D1DE4"/>
    <w:rsid w:val="003D76CD"/>
    <w:rsid w:val="003D7E19"/>
    <w:rsid w:val="003E3FBD"/>
    <w:rsid w:val="003E4827"/>
    <w:rsid w:val="003E6D50"/>
    <w:rsid w:val="003E7108"/>
    <w:rsid w:val="003F397B"/>
    <w:rsid w:val="003F5FA8"/>
    <w:rsid w:val="00402A44"/>
    <w:rsid w:val="00410AB9"/>
    <w:rsid w:val="00412F61"/>
    <w:rsid w:val="004139E1"/>
    <w:rsid w:val="00415E41"/>
    <w:rsid w:val="00420C3D"/>
    <w:rsid w:val="004212DF"/>
    <w:rsid w:val="004221DA"/>
    <w:rsid w:val="00423223"/>
    <w:rsid w:val="00424ED7"/>
    <w:rsid w:val="00426A9F"/>
    <w:rsid w:val="00435356"/>
    <w:rsid w:val="00436164"/>
    <w:rsid w:val="00440F9C"/>
    <w:rsid w:val="00441100"/>
    <w:rsid w:val="00442D81"/>
    <w:rsid w:val="00443825"/>
    <w:rsid w:val="00456A2C"/>
    <w:rsid w:val="00462BBD"/>
    <w:rsid w:val="00465E44"/>
    <w:rsid w:val="00466F24"/>
    <w:rsid w:val="0047230C"/>
    <w:rsid w:val="00472F73"/>
    <w:rsid w:val="0047731C"/>
    <w:rsid w:val="0048261D"/>
    <w:rsid w:val="004860AF"/>
    <w:rsid w:val="00490C81"/>
    <w:rsid w:val="004A0E3F"/>
    <w:rsid w:val="004A7030"/>
    <w:rsid w:val="004A7267"/>
    <w:rsid w:val="004A7B7C"/>
    <w:rsid w:val="004A7F32"/>
    <w:rsid w:val="004B1A1B"/>
    <w:rsid w:val="004B2279"/>
    <w:rsid w:val="004B644C"/>
    <w:rsid w:val="004B7E07"/>
    <w:rsid w:val="004C32F3"/>
    <w:rsid w:val="004D041E"/>
    <w:rsid w:val="004D1886"/>
    <w:rsid w:val="004D436A"/>
    <w:rsid w:val="004D6DDC"/>
    <w:rsid w:val="004E0653"/>
    <w:rsid w:val="004E0D20"/>
    <w:rsid w:val="004E1481"/>
    <w:rsid w:val="004E35ED"/>
    <w:rsid w:val="004E67D0"/>
    <w:rsid w:val="004E79A9"/>
    <w:rsid w:val="004E7B41"/>
    <w:rsid w:val="004F076B"/>
    <w:rsid w:val="00502751"/>
    <w:rsid w:val="005071C9"/>
    <w:rsid w:val="00511459"/>
    <w:rsid w:val="00511B61"/>
    <w:rsid w:val="00515B47"/>
    <w:rsid w:val="00521F56"/>
    <w:rsid w:val="005240CA"/>
    <w:rsid w:val="00527A9F"/>
    <w:rsid w:val="00532691"/>
    <w:rsid w:val="00534F2D"/>
    <w:rsid w:val="0054127A"/>
    <w:rsid w:val="0054219E"/>
    <w:rsid w:val="00543373"/>
    <w:rsid w:val="00547B58"/>
    <w:rsid w:val="00551E4F"/>
    <w:rsid w:val="005528E5"/>
    <w:rsid w:val="005602CF"/>
    <w:rsid w:val="005614FA"/>
    <w:rsid w:val="00562159"/>
    <w:rsid w:val="00565BE8"/>
    <w:rsid w:val="005715D1"/>
    <w:rsid w:val="00575C36"/>
    <w:rsid w:val="00576196"/>
    <w:rsid w:val="00582DB4"/>
    <w:rsid w:val="00583A6E"/>
    <w:rsid w:val="00587A9F"/>
    <w:rsid w:val="00596F12"/>
    <w:rsid w:val="00597A7C"/>
    <w:rsid w:val="005A02F4"/>
    <w:rsid w:val="005A263A"/>
    <w:rsid w:val="005A468A"/>
    <w:rsid w:val="005A4EF8"/>
    <w:rsid w:val="005A5591"/>
    <w:rsid w:val="005A6A59"/>
    <w:rsid w:val="005B1941"/>
    <w:rsid w:val="005B585B"/>
    <w:rsid w:val="005B7BED"/>
    <w:rsid w:val="005C0938"/>
    <w:rsid w:val="005C1EA9"/>
    <w:rsid w:val="005C7767"/>
    <w:rsid w:val="005D1F50"/>
    <w:rsid w:val="005D6B7D"/>
    <w:rsid w:val="005D7D54"/>
    <w:rsid w:val="005E1726"/>
    <w:rsid w:val="005E7203"/>
    <w:rsid w:val="005F0586"/>
    <w:rsid w:val="005F0ACA"/>
    <w:rsid w:val="005F122E"/>
    <w:rsid w:val="005F1F77"/>
    <w:rsid w:val="005F7B3D"/>
    <w:rsid w:val="00601244"/>
    <w:rsid w:val="00602F72"/>
    <w:rsid w:val="00605C45"/>
    <w:rsid w:val="006137E3"/>
    <w:rsid w:val="006158D9"/>
    <w:rsid w:val="00620CB5"/>
    <w:rsid w:val="00622EF1"/>
    <w:rsid w:val="00625AFA"/>
    <w:rsid w:val="006270B4"/>
    <w:rsid w:val="00627E15"/>
    <w:rsid w:val="0063011C"/>
    <w:rsid w:val="00630BA9"/>
    <w:rsid w:val="0063211E"/>
    <w:rsid w:val="00641502"/>
    <w:rsid w:val="006415F5"/>
    <w:rsid w:val="00642D75"/>
    <w:rsid w:val="006453D2"/>
    <w:rsid w:val="0064557D"/>
    <w:rsid w:val="00647F58"/>
    <w:rsid w:val="00650221"/>
    <w:rsid w:val="00654098"/>
    <w:rsid w:val="006619FB"/>
    <w:rsid w:val="00663A6C"/>
    <w:rsid w:val="00664484"/>
    <w:rsid w:val="006654D7"/>
    <w:rsid w:val="006703CA"/>
    <w:rsid w:val="00670582"/>
    <w:rsid w:val="00670661"/>
    <w:rsid w:val="006731E5"/>
    <w:rsid w:val="006836CD"/>
    <w:rsid w:val="00696E32"/>
    <w:rsid w:val="0069792B"/>
    <w:rsid w:val="006A1AF1"/>
    <w:rsid w:val="006A2AB4"/>
    <w:rsid w:val="006A2D61"/>
    <w:rsid w:val="006A367A"/>
    <w:rsid w:val="006A603B"/>
    <w:rsid w:val="006A7C1D"/>
    <w:rsid w:val="006B3871"/>
    <w:rsid w:val="006C38C6"/>
    <w:rsid w:val="006C7621"/>
    <w:rsid w:val="006D0532"/>
    <w:rsid w:val="006D1097"/>
    <w:rsid w:val="006D7E71"/>
    <w:rsid w:val="006E1046"/>
    <w:rsid w:val="006E18B0"/>
    <w:rsid w:val="006E19B1"/>
    <w:rsid w:val="006E21B5"/>
    <w:rsid w:val="006E44EB"/>
    <w:rsid w:val="006E6B04"/>
    <w:rsid w:val="006E7AE1"/>
    <w:rsid w:val="006F0209"/>
    <w:rsid w:val="006F49D3"/>
    <w:rsid w:val="006F5704"/>
    <w:rsid w:val="006F5AF7"/>
    <w:rsid w:val="0070410C"/>
    <w:rsid w:val="00710C4F"/>
    <w:rsid w:val="00711154"/>
    <w:rsid w:val="00711F76"/>
    <w:rsid w:val="0071326F"/>
    <w:rsid w:val="0071526D"/>
    <w:rsid w:val="00721DA7"/>
    <w:rsid w:val="00722F29"/>
    <w:rsid w:val="007247A2"/>
    <w:rsid w:val="00725348"/>
    <w:rsid w:val="00733581"/>
    <w:rsid w:val="007337EB"/>
    <w:rsid w:val="00733C37"/>
    <w:rsid w:val="007420EC"/>
    <w:rsid w:val="00742312"/>
    <w:rsid w:val="007468A9"/>
    <w:rsid w:val="007471D7"/>
    <w:rsid w:val="0075256A"/>
    <w:rsid w:val="007526A4"/>
    <w:rsid w:val="007531B7"/>
    <w:rsid w:val="00756F54"/>
    <w:rsid w:val="00762B4B"/>
    <w:rsid w:val="00763A06"/>
    <w:rsid w:val="00765887"/>
    <w:rsid w:val="007662D7"/>
    <w:rsid w:val="007709B8"/>
    <w:rsid w:val="007709C9"/>
    <w:rsid w:val="00771976"/>
    <w:rsid w:val="00775890"/>
    <w:rsid w:val="0078360B"/>
    <w:rsid w:val="0078370D"/>
    <w:rsid w:val="00784C09"/>
    <w:rsid w:val="00785CB2"/>
    <w:rsid w:val="00790667"/>
    <w:rsid w:val="007953DB"/>
    <w:rsid w:val="007A283F"/>
    <w:rsid w:val="007A4D6A"/>
    <w:rsid w:val="007A5194"/>
    <w:rsid w:val="007A7A45"/>
    <w:rsid w:val="007B0F56"/>
    <w:rsid w:val="007B0FE3"/>
    <w:rsid w:val="007C0B53"/>
    <w:rsid w:val="007C33CF"/>
    <w:rsid w:val="007C5009"/>
    <w:rsid w:val="007D3104"/>
    <w:rsid w:val="007D3A13"/>
    <w:rsid w:val="007D4E40"/>
    <w:rsid w:val="007D5FB3"/>
    <w:rsid w:val="007D60C4"/>
    <w:rsid w:val="007D68C8"/>
    <w:rsid w:val="007E7019"/>
    <w:rsid w:val="007F09F4"/>
    <w:rsid w:val="007F0E72"/>
    <w:rsid w:val="007F199C"/>
    <w:rsid w:val="007F47FF"/>
    <w:rsid w:val="00800A77"/>
    <w:rsid w:val="008019EF"/>
    <w:rsid w:val="00804894"/>
    <w:rsid w:val="008064D2"/>
    <w:rsid w:val="008111FC"/>
    <w:rsid w:val="00811353"/>
    <w:rsid w:val="00811E44"/>
    <w:rsid w:val="0081737F"/>
    <w:rsid w:val="00817587"/>
    <w:rsid w:val="00820DB3"/>
    <w:rsid w:val="00821D53"/>
    <w:rsid w:val="00826D09"/>
    <w:rsid w:val="008300ED"/>
    <w:rsid w:val="00831FEE"/>
    <w:rsid w:val="00835A00"/>
    <w:rsid w:val="00837AA6"/>
    <w:rsid w:val="00842543"/>
    <w:rsid w:val="00845B86"/>
    <w:rsid w:val="008502D5"/>
    <w:rsid w:val="00850CFA"/>
    <w:rsid w:val="00854234"/>
    <w:rsid w:val="0086159B"/>
    <w:rsid w:val="00862F85"/>
    <w:rsid w:val="00864D7B"/>
    <w:rsid w:val="00865383"/>
    <w:rsid w:val="00870E7E"/>
    <w:rsid w:val="008726E5"/>
    <w:rsid w:val="0088197B"/>
    <w:rsid w:val="00882241"/>
    <w:rsid w:val="00882570"/>
    <w:rsid w:val="00885117"/>
    <w:rsid w:val="00885154"/>
    <w:rsid w:val="00885B90"/>
    <w:rsid w:val="0088732B"/>
    <w:rsid w:val="00887F69"/>
    <w:rsid w:val="00892CF8"/>
    <w:rsid w:val="00895049"/>
    <w:rsid w:val="008A2BD9"/>
    <w:rsid w:val="008A3D85"/>
    <w:rsid w:val="008A4120"/>
    <w:rsid w:val="008A7FAD"/>
    <w:rsid w:val="008B0487"/>
    <w:rsid w:val="008B08C1"/>
    <w:rsid w:val="008C38D2"/>
    <w:rsid w:val="008C5905"/>
    <w:rsid w:val="008D1641"/>
    <w:rsid w:val="008D4014"/>
    <w:rsid w:val="008E3F2F"/>
    <w:rsid w:val="008F2EE0"/>
    <w:rsid w:val="008F342E"/>
    <w:rsid w:val="008F6570"/>
    <w:rsid w:val="008F65B8"/>
    <w:rsid w:val="008F6DCA"/>
    <w:rsid w:val="00903EEF"/>
    <w:rsid w:val="009065FC"/>
    <w:rsid w:val="009067B1"/>
    <w:rsid w:val="0091363B"/>
    <w:rsid w:val="009149A9"/>
    <w:rsid w:val="00930885"/>
    <w:rsid w:val="009308CF"/>
    <w:rsid w:val="00931288"/>
    <w:rsid w:val="00932E0D"/>
    <w:rsid w:val="00933D52"/>
    <w:rsid w:val="00936126"/>
    <w:rsid w:val="009429EC"/>
    <w:rsid w:val="009436EC"/>
    <w:rsid w:val="0094429F"/>
    <w:rsid w:val="00944305"/>
    <w:rsid w:val="00944EDE"/>
    <w:rsid w:val="00945EC4"/>
    <w:rsid w:val="00945ED3"/>
    <w:rsid w:val="00961645"/>
    <w:rsid w:val="009648D7"/>
    <w:rsid w:val="00964FA8"/>
    <w:rsid w:val="00965C19"/>
    <w:rsid w:val="00967DFD"/>
    <w:rsid w:val="009709A3"/>
    <w:rsid w:val="0097648E"/>
    <w:rsid w:val="00977058"/>
    <w:rsid w:val="00977113"/>
    <w:rsid w:val="00980612"/>
    <w:rsid w:val="00982048"/>
    <w:rsid w:val="0098207C"/>
    <w:rsid w:val="00982C9F"/>
    <w:rsid w:val="009841EC"/>
    <w:rsid w:val="00985B0D"/>
    <w:rsid w:val="0099065E"/>
    <w:rsid w:val="0099148D"/>
    <w:rsid w:val="009961F6"/>
    <w:rsid w:val="00997A7E"/>
    <w:rsid w:val="00997D92"/>
    <w:rsid w:val="009A0725"/>
    <w:rsid w:val="009A30CB"/>
    <w:rsid w:val="009A495D"/>
    <w:rsid w:val="009A7936"/>
    <w:rsid w:val="009B1F7F"/>
    <w:rsid w:val="009B4FF3"/>
    <w:rsid w:val="009B5BC3"/>
    <w:rsid w:val="009B68A6"/>
    <w:rsid w:val="009B70F8"/>
    <w:rsid w:val="009C17F1"/>
    <w:rsid w:val="009C2C73"/>
    <w:rsid w:val="009C57FA"/>
    <w:rsid w:val="009C5BA2"/>
    <w:rsid w:val="009C5BE8"/>
    <w:rsid w:val="009C5D41"/>
    <w:rsid w:val="009C701C"/>
    <w:rsid w:val="009D0CF0"/>
    <w:rsid w:val="009D338F"/>
    <w:rsid w:val="009D4B43"/>
    <w:rsid w:val="009E09F1"/>
    <w:rsid w:val="009F16D7"/>
    <w:rsid w:val="009F24E6"/>
    <w:rsid w:val="009F2F0B"/>
    <w:rsid w:val="009F5A81"/>
    <w:rsid w:val="00A135C6"/>
    <w:rsid w:val="00A16348"/>
    <w:rsid w:val="00A17023"/>
    <w:rsid w:val="00A24107"/>
    <w:rsid w:val="00A244DA"/>
    <w:rsid w:val="00A277FC"/>
    <w:rsid w:val="00A32B7B"/>
    <w:rsid w:val="00A34A6D"/>
    <w:rsid w:val="00A363C7"/>
    <w:rsid w:val="00A37468"/>
    <w:rsid w:val="00A4112C"/>
    <w:rsid w:val="00A435DF"/>
    <w:rsid w:val="00A53ABE"/>
    <w:rsid w:val="00A57395"/>
    <w:rsid w:val="00A577ED"/>
    <w:rsid w:val="00A60290"/>
    <w:rsid w:val="00A61508"/>
    <w:rsid w:val="00A63426"/>
    <w:rsid w:val="00A63D91"/>
    <w:rsid w:val="00A646E0"/>
    <w:rsid w:val="00A65480"/>
    <w:rsid w:val="00A666D6"/>
    <w:rsid w:val="00A7522D"/>
    <w:rsid w:val="00A75EF9"/>
    <w:rsid w:val="00A76EF7"/>
    <w:rsid w:val="00A77111"/>
    <w:rsid w:val="00A80260"/>
    <w:rsid w:val="00A83AED"/>
    <w:rsid w:val="00A84E9F"/>
    <w:rsid w:val="00A85555"/>
    <w:rsid w:val="00A91040"/>
    <w:rsid w:val="00A91AF4"/>
    <w:rsid w:val="00A94C42"/>
    <w:rsid w:val="00AA04A0"/>
    <w:rsid w:val="00AA08AD"/>
    <w:rsid w:val="00AA59F4"/>
    <w:rsid w:val="00AB310F"/>
    <w:rsid w:val="00AC3030"/>
    <w:rsid w:val="00AC7AE3"/>
    <w:rsid w:val="00AD14E3"/>
    <w:rsid w:val="00AD25F4"/>
    <w:rsid w:val="00AD3E06"/>
    <w:rsid w:val="00AD43C3"/>
    <w:rsid w:val="00AD4DD1"/>
    <w:rsid w:val="00AD66BE"/>
    <w:rsid w:val="00AD6C43"/>
    <w:rsid w:val="00AE1D0F"/>
    <w:rsid w:val="00AE3BB6"/>
    <w:rsid w:val="00AE3F4A"/>
    <w:rsid w:val="00AE450F"/>
    <w:rsid w:val="00AE4C5E"/>
    <w:rsid w:val="00AE7328"/>
    <w:rsid w:val="00AE787E"/>
    <w:rsid w:val="00AF34EA"/>
    <w:rsid w:val="00AF75EC"/>
    <w:rsid w:val="00B00B8B"/>
    <w:rsid w:val="00B037FC"/>
    <w:rsid w:val="00B0606E"/>
    <w:rsid w:val="00B0786B"/>
    <w:rsid w:val="00B11922"/>
    <w:rsid w:val="00B1238E"/>
    <w:rsid w:val="00B12A32"/>
    <w:rsid w:val="00B14B51"/>
    <w:rsid w:val="00B22742"/>
    <w:rsid w:val="00B31CAD"/>
    <w:rsid w:val="00B33ACB"/>
    <w:rsid w:val="00B411F7"/>
    <w:rsid w:val="00B4338F"/>
    <w:rsid w:val="00B4459F"/>
    <w:rsid w:val="00B477F2"/>
    <w:rsid w:val="00B478AA"/>
    <w:rsid w:val="00B540CC"/>
    <w:rsid w:val="00B55233"/>
    <w:rsid w:val="00B5563E"/>
    <w:rsid w:val="00B6118A"/>
    <w:rsid w:val="00B611CD"/>
    <w:rsid w:val="00B63777"/>
    <w:rsid w:val="00B654CC"/>
    <w:rsid w:val="00B6688C"/>
    <w:rsid w:val="00B71147"/>
    <w:rsid w:val="00B72BD7"/>
    <w:rsid w:val="00B74FFA"/>
    <w:rsid w:val="00B769F3"/>
    <w:rsid w:val="00B82949"/>
    <w:rsid w:val="00B93888"/>
    <w:rsid w:val="00B94B73"/>
    <w:rsid w:val="00BA5454"/>
    <w:rsid w:val="00BB3E3D"/>
    <w:rsid w:val="00BB6EC8"/>
    <w:rsid w:val="00BB738A"/>
    <w:rsid w:val="00BC1538"/>
    <w:rsid w:val="00BC1C9F"/>
    <w:rsid w:val="00BC4C02"/>
    <w:rsid w:val="00BC5118"/>
    <w:rsid w:val="00BC5E2D"/>
    <w:rsid w:val="00BC6AFC"/>
    <w:rsid w:val="00BC755F"/>
    <w:rsid w:val="00BD44B9"/>
    <w:rsid w:val="00BD6080"/>
    <w:rsid w:val="00BD6AAD"/>
    <w:rsid w:val="00BD7C32"/>
    <w:rsid w:val="00BE2679"/>
    <w:rsid w:val="00BE3ECF"/>
    <w:rsid w:val="00BF6D4A"/>
    <w:rsid w:val="00BF78F0"/>
    <w:rsid w:val="00C01DC4"/>
    <w:rsid w:val="00C0517C"/>
    <w:rsid w:val="00C07FC7"/>
    <w:rsid w:val="00C13095"/>
    <w:rsid w:val="00C15044"/>
    <w:rsid w:val="00C24E6E"/>
    <w:rsid w:val="00C32A2F"/>
    <w:rsid w:val="00C4742A"/>
    <w:rsid w:val="00C50A95"/>
    <w:rsid w:val="00C50B16"/>
    <w:rsid w:val="00C515E2"/>
    <w:rsid w:val="00C56E50"/>
    <w:rsid w:val="00C61182"/>
    <w:rsid w:val="00C622EE"/>
    <w:rsid w:val="00C62456"/>
    <w:rsid w:val="00C638E9"/>
    <w:rsid w:val="00C64A95"/>
    <w:rsid w:val="00C773C0"/>
    <w:rsid w:val="00C80B54"/>
    <w:rsid w:val="00C84C50"/>
    <w:rsid w:val="00C949BC"/>
    <w:rsid w:val="00C97360"/>
    <w:rsid w:val="00CA197D"/>
    <w:rsid w:val="00CA525A"/>
    <w:rsid w:val="00CB2068"/>
    <w:rsid w:val="00CB4F5D"/>
    <w:rsid w:val="00CB6DB9"/>
    <w:rsid w:val="00CC6984"/>
    <w:rsid w:val="00CD1252"/>
    <w:rsid w:val="00CD2F63"/>
    <w:rsid w:val="00CE591A"/>
    <w:rsid w:val="00CF34FD"/>
    <w:rsid w:val="00CF3A99"/>
    <w:rsid w:val="00CF3AD0"/>
    <w:rsid w:val="00CF4FAC"/>
    <w:rsid w:val="00CF65D0"/>
    <w:rsid w:val="00CF6B08"/>
    <w:rsid w:val="00D0313E"/>
    <w:rsid w:val="00D127CE"/>
    <w:rsid w:val="00D16AEC"/>
    <w:rsid w:val="00D17988"/>
    <w:rsid w:val="00D21026"/>
    <w:rsid w:val="00D24FD4"/>
    <w:rsid w:val="00D25CA8"/>
    <w:rsid w:val="00D27A47"/>
    <w:rsid w:val="00D27CE2"/>
    <w:rsid w:val="00D30506"/>
    <w:rsid w:val="00D328C9"/>
    <w:rsid w:val="00D34FB9"/>
    <w:rsid w:val="00D37B2F"/>
    <w:rsid w:val="00D4007F"/>
    <w:rsid w:val="00D42457"/>
    <w:rsid w:val="00D4402C"/>
    <w:rsid w:val="00D4506B"/>
    <w:rsid w:val="00D457EB"/>
    <w:rsid w:val="00D50B26"/>
    <w:rsid w:val="00D51A90"/>
    <w:rsid w:val="00D52F25"/>
    <w:rsid w:val="00D530AC"/>
    <w:rsid w:val="00D53478"/>
    <w:rsid w:val="00D64E6F"/>
    <w:rsid w:val="00D66DA0"/>
    <w:rsid w:val="00D732B8"/>
    <w:rsid w:val="00D74768"/>
    <w:rsid w:val="00D85BD9"/>
    <w:rsid w:val="00D91E7F"/>
    <w:rsid w:val="00D94125"/>
    <w:rsid w:val="00D9580F"/>
    <w:rsid w:val="00DA07A7"/>
    <w:rsid w:val="00DA3FBA"/>
    <w:rsid w:val="00DA4249"/>
    <w:rsid w:val="00DA55C1"/>
    <w:rsid w:val="00DA7462"/>
    <w:rsid w:val="00DB23E0"/>
    <w:rsid w:val="00DC189C"/>
    <w:rsid w:val="00DC346C"/>
    <w:rsid w:val="00DD1134"/>
    <w:rsid w:val="00DD129E"/>
    <w:rsid w:val="00DD2346"/>
    <w:rsid w:val="00DD5937"/>
    <w:rsid w:val="00DE2465"/>
    <w:rsid w:val="00DE7B9B"/>
    <w:rsid w:val="00DF0129"/>
    <w:rsid w:val="00DF244E"/>
    <w:rsid w:val="00DF73B4"/>
    <w:rsid w:val="00E00D5B"/>
    <w:rsid w:val="00E0398B"/>
    <w:rsid w:val="00E04799"/>
    <w:rsid w:val="00E2096B"/>
    <w:rsid w:val="00E250C7"/>
    <w:rsid w:val="00E25321"/>
    <w:rsid w:val="00E26CA2"/>
    <w:rsid w:val="00E31CF1"/>
    <w:rsid w:val="00E358C7"/>
    <w:rsid w:val="00E40981"/>
    <w:rsid w:val="00E51171"/>
    <w:rsid w:val="00E52CE3"/>
    <w:rsid w:val="00E53990"/>
    <w:rsid w:val="00E63243"/>
    <w:rsid w:val="00E636BF"/>
    <w:rsid w:val="00E67D9E"/>
    <w:rsid w:val="00E700A6"/>
    <w:rsid w:val="00E70A1B"/>
    <w:rsid w:val="00E7137E"/>
    <w:rsid w:val="00E7316C"/>
    <w:rsid w:val="00E770D4"/>
    <w:rsid w:val="00E8198C"/>
    <w:rsid w:val="00E8241D"/>
    <w:rsid w:val="00E83958"/>
    <w:rsid w:val="00E8484A"/>
    <w:rsid w:val="00E84B1A"/>
    <w:rsid w:val="00E9115A"/>
    <w:rsid w:val="00E91735"/>
    <w:rsid w:val="00E919F6"/>
    <w:rsid w:val="00E92812"/>
    <w:rsid w:val="00E977D4"/>
    <w:rsid w:val="00EA0BE2"/>
    <w:rsid w:val="00EA105C"/>
    <w:rsid w:val="00EA1C45"/>
    <w:rsid w:val="00EA222F"/>
    <w:rsid w:val="00EA3492"/>
    <w:rsid w:val="00EA58D3"/>
    <w:rsid w:val="00EB01BF"/>
    <w:rsid w:val="00EC28A2"/>
    <w:rsid w:val="00ED0978"/>
    <w:rsid w:val="00ED2E1C"/>
    <w:rsid w:val="00ED397F"/>
    <w:rsid w:val="00ED65EA"/>
    <w:rsid w:val="00ED6F24"/>
    <w:rsid w:val="00EE03CA"/>
    <w:rsid w:val="00EF4473"/>
    <w:rsid w:val="00EF7DCA"/>
    <w:rsid w:val="00F057D0"/>
    <w:rsid w:val="00F06EA8"/>
    <w:rsid w:val="00F12C85"/>
    <w:rsid w:val="00F1620A"/>
    <w:rsid w:val="00F173A3"/>
    <w:rsid w:val="00F20681"/>
    <w:rsid w:val="00F2149E"/>
    <w:rsid w:val="00F22A05"/>
    <w:rsid w:val="00F2751B"/>
    <w:rsid w:val="00F3038B"/>
    <w:rsid w:val="00F30589"/>
    <w:rsid w:val="00F344DC"/>
    <w:rsid w:val="00F34858"/>
    <w:rsid w:val="00F34A4F"/>
    <w:rsid w:val="00F42F37"/>
    <w:rsid w:val="00F44409"/>
    <w:rsid w:val="00F50EA4"/>
    <w:rsid w:val="00F53790"/>
    <w:rsid w:val="00F55049"/>
    <w:rsid w:val="00F5596A"/>
    <w:rsid w:val="00F635D8"/>
    <w:rsid w:val="00F65190"/>
    <w:rsid w:val="00F65E38"/>
    <w:rsid w:val="00F67831"/>
    <w:rsid w:val="00F71279"/>
    <w:rsid w:val="00F71B66"/>
    <w:rsid w:val="00F7378D"/>
    <w:rsid w:val="00F7566C"/>
    <w:rsid w:val="00F76D9F"/>
    <w:rsid w:val="00F773DC"/>
    <w:rsid w:val="00F77623"/>
    <w:rsid w:val="00F80150"/>
    <w:rsid w:val="00F8183C"/>
    <w:rsid w:val="00F84866"/>
    <w:rsid w:val="00F871C9"/>
    <w:rsid w:val="00F87710"/>
    <w:rsid w:val="00F907E9"/>
    <w:rsid w:val="00F92DDA"/>
    <w:rsid w:val="00F93908"/>
    <w:rsid w:val="00F93CD8"/>
    <w:rsid w:val="00F943B9"/>
    <w:rsid w:val="00F94E3C"/>
    <w:rsid w:val="00FA3B9B"/>
    <w:rsid w:val="00FA5464"/>
    <w:rsid w:val="00FA588D"/>
    <w:rsid w:val="00FB227C"/>
    <w:rsid w:val="00FB2991"/>
    <w:rsid w:val="00FB55F9"/>
    <w:rsid w:val="00FC414D"/>
    <w:rsid w:val="00FD07C3"/>
    <w:rsid w:val="00FD5BE5"/>
    <w:rsid w:val="00FD6112"/>
    <w:rsid w:val="00FD63CC"/>
    <w:rsid w:val="00FD7B68"/>
    <w:rsid w:val="00FE5D34"/>
    <w:rsid w:val="00FE653B"/>
    <w:rsid w:val="00FF278F"/>
    <w:rsid w:val="00FF665D"/>
    <w:rsid w:val="00FF73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BEE67"/>
  <w15:chartTrackingRefBased/>
  <w15:docId w15:val="{4B6E15A8-DA2C-4982-964A-43662F2D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521F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71C9"/>
    <w:pPr>
      <w:tabs>
        <w:tab w:val="center" w:pos="4153"/>
        <w:tab w:val="right" w:pos="8306"/>
      </w:tabs>
      <w:spacing w:after="0" w:line="240" w:lineRule="auto"/>
    </w:pPr>
  </w:style>
  <w:style w:type="character" w:customStyle="1" w:styleId="a4">
    <w:name w:val="כותרת עליונה תו"/>
    <w:basedOn w:val="a0"/>
    <w:link w:val="a3"/>
    <w:uiPriority w:val="99"/>
    <w:rsid w:val="005071C9"/>
  </w:style>
  <w:style w:type="paragraph" w:styleId="a5">
    <w:name w:val="footer"/>
    <w:basedOn w:val="a"/>
    <w:link w:val="a6"/>
    <w:uiPriority w:val="99"/>
    <w:unhideWhenUsed/>
    <w:rsid w:val="005071C9"/>
    <w:pPr>
      <w:tabs>
        <w:tab w:val="center" w:pos="4153"/>
        <w:tab w:val="right" w:pos="8306"/>
      </w:tabs>
      <w:spacing w:after="0" w:line="240" w:lineRule="auto"/>
    </w:pPr>
  </w:style>
  <w:style w:type="character" w:customStyle="1" w:styleId="a6">
    <w:name w:val="כותרת תחתונה תו"/>
    <w:basedOn w:val="a0"/>
    <w:link w:val="a5"/>
    <w:uiPriority w:val="99"/>
    <w:rsid w:val="005071C9"/>
  </w:style>
  <w:style w:type="paragraph" w:styleId="a7">
    <w:name w:val="No Spacing"/>
    <w:uiPriority w:val="1"/>
    <w:qFormat/>
    <w:rsid w:val="005071C9"/>
    <w:pPr>
      <w:bidi/>
      <w:spacing w:after="0" w:line="240" w:lineRule="auto"/>
    </w:pPr>
  </w:style>
  <w:style w:type="character" w:customStyle="1" w:styleId="10">
    <w:name w:val="כותרת 1 תו"/>
    <w:basedOn w:val="a0"/>
    <w:link w:val="1"/>
    <w:uiPriority w:val="9"/>
    <w:rsid w:val="00521F56"/>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521F56"/>
    <w:pPr>
      <w:outlineLvl w:val="9"/>
    </w:pPr>
    <w:rPr>
      <w:rtl/>
      <w:cs/>
    </w:rPr>
  </w:style>
  <w:style w:type="paragraph" w:styleId="TOC2">
    <w:name w:val="toc 2"/>
    <w:basedOn w:val="a"/>
    <w:next w:val="a"/>
    <w:autoRedefine/>
    <w:uiPriority w:val="39"/>
    <w:unhideWhenUsed/>
    <w:rsid w:val="00521F56"/>
    <w:pPr>
      <w:spacing w:after="100"/>
      <w:ind w:left="220"/>
    </w:pPr>
    <w:rPr>
      <w:rFonts w:eastAsiaTheme="minorEastAsia" w:cs="Times New Roman"/>
      <w:rtl/>
      <w:cs/>
    </w:rPr>
  </w:style>
  <w:style w:type="paragraph" w:styleId="TOC1">
    <w:name w:val="toc 1"/>
    <w:basedOn w:val="a"/>
    <w:next w:val="a"/>
    <w:autoRedefine/>
    <w:uiPriority w:val="39"/>
    <w:unhideWhenUsed/>
    <w:rsid w:val="00521F56"/>
    <w:pPr>
      <w:spacing w:after="100"/>
    </w:pPr>
    <w:rPr>
      <w:rFonts w:eastAsiaTheme="minorEastAsia" w:cs="Times New Roman"/>
      <w:rtl/>
      <w:cs/>
    </w:rPr>
  </w:style>
  <w:style w:type="paragraph" w:styleId="TOC3">
    <w:name w:val="toc 3"/>
    <w:basedOn w:val="a"/>
    <w:next w:val="a"/>
    <w:autoRedefine/>
    <w:uiPriority w:val="39"/>
    <w:unhideWhenUsed/>
    <w:rsid w:val="00521F56"/>
    <w:pPr>
      <w:spacing w:after="100"/>
      <w:ind w:left="440"/>
    </w:pPr>
    <w:rPr>
      <w:rFonts w:eastAsiaTheme="minorEastAsia" w:cs="Times New Roman"/>
      <w:rtl/>
      <w:cs/>
    </w:rPr>
  </w:style>
  <w:style w:type="paragraph" w:styleId="a9">
    <w:name w:val="List Paragraph"/>
    <w:basedOn w:val="a"/>
    <w:uiPriority w:val="34"/>
    <w:qFormat/>
    <w:rsid w:val="001B7C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כותרות" Version="2003"/>
</file>

<file path=customXml/itemProps1.xml><?xml version="1.0" encoding="utf-8"?>
<ds:datastoreItem xmlns:ds="http://schemas.openxmlformats.org/officeDocument/2006/customXml" ds:itemID="{49D8A3B4-B1D0-46FF-9AFE-0C213FEC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24956</Words>
  <Characters>124784</Characters>
  <Application>Microsoft Office Word</Application>
  <DocSecurity>0</DocSecurity>
  <Lines>1039</Lines>
  <Paragraphs>298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Aviv Avraham Feitelman</dc:creator>
  <cp:keywords/>
  <dc:description/>
  <cp:lastModifiedBy>Aviv Avraham Feitelman</cp:lastModifiedBy>
  <cp:revision>814</cp:revision>
  <dcterms:created xsi:type="dcterms:W3CDTF">2021-02-03T15:41:00Z</dcterms:created>
  <dcterms:modified xsi:type="dcterms:W3CDTF">2021-07-15T12:01:00Z</dcterms:modified>
</cp:coreProperties>
</file>