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320"/>
        <w:bidiVisual/>
        <w:tblW w:w="16642" w:type="dxa"/>
        <w:tblLook w:val="04A0" w:firstRow="1" w:lastRow="0" w:firstColumn="1" w:lastColumn="0" w:noHBand="0" w:noVBand="1"/>
      </w:tblPr>
      <w:tblGrid>
        <w:gridCol w:w="1344"/>
        <w:gridCol w:w="2827"/>
        <w:gridCol w:w="2400"/>
        <w:gridCol w:w="2268"/>
        <w:gridCol w:w="2126"/>
        <w:gridCol w:w="1985"/>
        <w:gridCol w:w="3692"/>
      </w:tblGrid>
      <w:tr w:rsidR="00B66C97" w14:paraId="650230E3" w14:textId="77777777" w:rsidTr="008B65F9">
        <w:trPr>
          <w:trHeight w:val="412"/>
        </w:trPr>
        <w:tc>
          <w:tcPr>
            <w:tcW w:w="1344" w:type="dxa"/>
            <w:shd w:val="clear" w:color="auto" w:fill="BDD6EE" w:themeFill="accent5" w:themeFillTint="66"/>
            <w:vAlign w:val="center"/>
          </w:tcPr>
          <w:p w14:paraId="776408EC" w14:textId="77777777" w:rsidR="00B66C97" w:rsidRDefault="00B66C97" w:rsidP="00B66C97">
            <w:pPr>
              <w:jc w:val="center"/>
            </w:pPr>
          </w:p>
        </w:tc>
        <w:tc>
          <w:tcPr>
            <w:tcW w:w="2827" w:type="dxa"/>
            <w:shd w:val="clear" w:color="auto" w:fill="BDD6EE" w:themeFill="accent5" w:themeFillTint="66"/>
            <w:vAlign w:val="center"/>
          </w:tcPr>
          <w:p w14:paraId="53B7330E" w14:textId="60DC3346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מאיפה בא המשפט</w:t>
            </w:r>
            <w:r w:rsidR="003A18DA">
              <w:rPr>
                <w:rFonts w:hint="cs"/>
                <w:rtl/>
              </w:rPr>
              <w:t>/ מה כולל</w:t>
            </w:r>
          </w:p>
        </w:tc>
        <w:tc>
          <w:tcPr>
            <w:tcW w:w="2400" w:type="dxa"/>
            <w:shd w:val="clear" w:color="auto" w:fill="BDD6EE" w:themeFill="accent5" w:themeFillTint="66"/>
            <w:vAlign w:val="center"/>
          </w:tcPr>
          <w:p w14:paraId="362E9174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משפט רשע-</w:t>
            </w:r>
          </w:p>
          <w:p w14:paraId="338EE22A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איך נעניש שהדבר חוקי אך לא מוסרי?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0B8722A1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למה צריך לציית לחוק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A4824E5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חסר בחוק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1CBC5E0E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האם יש תשובה אחת לכל שאלה משפטית</w:t>
            </w:r>
          </w:p>
        </w:tc>
        <w:tc>
          <w:tcPr>
            <w:tcW w:w="3692" w:type="dxa"/>
            <w:shd w:val="clear" w:color="auto" w:fill="BDD6EE" w:themeFill="accent5" w:themeFillTint="66"/>
            <w:vAlign w:val="center"/>
          </w:tcPr>
          <w:p w14:paraId="0170F20B" w14:textId="77777777" w:rsidR="00B66C97" w:rsidRDefault="00B66C97" w:rsidP="00B66C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ביקורת</w:t>
            </w:r>
          </w:p>
        </w:tc>
      </w:tr>
      <w:tr w:rsidR="00B66C97" w14:paraId="71066C76" w14:textId="77777777" w:rsidTr="008B65F9">
        <w:trPr>
          <w:trHeight w:val="599"/>
        </w:trPr>
        <w:tc>
          <w:tcPr>
            <w:tcW w:w="1344" w:type="dxa"/>
          </w:tcPr>
          <w:p w14:paraId="201A6AB5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משפט טבעי</w:t>
            </w:r>
          </w:p>
        </w:tc>
        <w:tc>
          <w:tcPr>
            <w:tcW w:w="2827" w:type="dxa"/>
          </w:tcPr>
          <w:p w14:paraId="307C5275" w14:textId="3F7EC9CE" w:rsidR="00B66C97" w:rsidRDefault="00B66C97" w:rsidP="00B66C97">
            <w:pPr>
              <w:rPr>
                <w:rtl/>
              </w:rPr>
            </w:pPr>
            <w:r w:rsidRPr="00A819EF">
              <w:rPr>
                <w:rFonts w:hint="cs"/>
                <w:b/>
                <w:bCs/>
                <w:rtl/>
              </w:rPr>
              <w:t>מהמוסר</w:t>
            </w:r>
            <w:r>
              <w:rPr>
                <w:rFonts w:hint="cs"/>
                <w:b/>
                <w:bCs/>
                <w:rtl/>
              </w:rPr>
              <w:t>.</w:t>
            </w:r>
            <w:r w:rsidR="008077D7">
              <w:rPr>
                <w:rFonts w:hint="cs"/>
                <w:b/>
                <w:bCs/>
                <w:rtl/>
              </w:rPr>
              <w:t xml:space="preserve"> לכל אחד מאיתנו יש ראיה מוסרית </w:t>
            </w:r>
            <w:r w:rsidR="003A18DA">
              <w:rPr>
                <w:rFonts w:hint="cs"/>
                <w:b/>
                <w:bCs/>
                <w:rtl/>
              </w:rPr>
              <w:t>אינטואיטיבי</w:t>
            </w:r>
            <w:r w:rsidR="003A18DA">
              <w:rPr>
                <w:rFonts w:hint="eastAsia"/>
                <w:b/>
                <w:bCs/>
                <w:rtl/>
              </w:rPr>
              <w:t>ת</w:t>
            </w:r>
            <w:r w:rsidR="008077D7">
              <w:rPr>
                <w:rFonts w:hint="cs"/>
                <w:b/>
                <w:bCs/>
                <w:rtl/>
              </w:rPr>
              <w:t xml:space="preserve"> שאומרת לנו מה נכון ומה לא נכון לקחת מהטבע.</w:t>
            </w:r>
            <w:r>
              <w:rPr>
                <w:rFonts w:hint="cs"/>
                <w:rtl/>
              </w:rPr>
              <w:t xml:space="preserve"> </w:t>
            </w:r>
            <w:r w:rsidR="00DD5359">
              <w:rPr>
                <w:rFonts w:hint="cs"/>
                <w:rtl/>
              </w:rPr>
              <w:t>מוסר אוניברסלי שאינו תלוי זמן/ תרבות-</w:t>
            </w:r>
            <w:r>
              <w:rPr>
                <w:rFonts w:hint="cs"/>
                <w:rtl/>
              </w:rPr>
              <w:t xml:space="preserve"> תפקיד המחוקק ליישם אותם בחוק. </w:t>
            </w:r>
          </w:p>
        </w:tc>
        <w:tc>
          <w:tcPr>
            <w:tcW w:w="2400" w:type="dxa"/>
          </w:tcPr>
          <w:p w14:paraId="2C742EE4" w14:textId="4DE2F108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אם לא מוסרי זה לא חוקי</w:t>
            </w:r>
            <w:r w:rsidR="008077D7">
              <w:rPr>
                <w:rtl/>
              </w:rPr>
              <w:br/>
            </w:r>
            <w:r w:rsidR="008077D7">
              <w:rPr>
                <w:rFonts w:hint="cs"/>
                <w:rtl/>
              </w:rPr>
              <w:t>חוק זה רק מה שמוסרי אחרת בטל מאליו</w:t>
            </w:r>
          </w:p>
        </w:tc>
        <w:tc>
          <w:tcPr>
            <w:tcW w:w="2268" w:type="dxa"/>
          </w:tcPr>
          <w:p w14:paraId="0037B93F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המוסר מחייב </w:t>
            </w:r>
          </w:p>
        </w:tc>
        <w:tc>
          <w:tcPr>
            <w:tcW w:w="2126" w:type="dxa"/>
          </w:tcPr>
          <w:p w14:paraId="74CA663F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נלך לפי המוסר הוא הקובע</w:t>
            </w:r>
          </w:p>
        </w:tc>
        <w:tc>
          <w:tcPr>
            <w:tcW w:w="1985" w:type="dxa"/>
          </w:tcPr>
          <w:p w14:paraId="13C18038" w14:textId="55C40A6D" w:rsidR="00B66C97" w:rsidRDefault="00B66C97" w:rsidP="00B66C97">
            <w:pPr>
              <w:rPr>
                <w:rtl/>
              </w:rPr>
            </w:pPr>
            <w:r w:rsidRPr="004001E7">
              <w:rPr>
                <w:rFonts w:hint="cs"/>
                <w:b/>
                <w:bCs/>
                <w:rtl/>
              </w:rPr>
              <w:t>כן</w:t>
            </w:r>
            <w:r>
              <w:rPr>
                <w:rFonts w:hint="cs"/>
                <w:rtl/>
              </w:rPr>
              <w:t>, מה שהמוסר אומר</w:t>
            </w:r>
            <w:r w:rsidR="008077D7">
              <w:rPr>
                <w:rFonts w:hint="cs"/>
                <w:rtl/>
              </w:rPr>
              <w:t xml:space="preserve"> יוצאת בהנחה שיש אמת מוסרית אחת</w:t>
            </w:r>
          </w:p>
        </w:tc>
        <w:tc>
          <w:tcPr>
            <w:tcW w:w="3692" w:type="dxa"/>
          </w:tcPr>
          <w:p w14:paraId="0160937A" w14:textId="7E10BD12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יש מקרים סובייקטיביי</w:t>
            </w:r>
            <w:r>
              <w:rPr>
                <w:rFonts w:hint="eastAsia"/>
                <w:rtl/>
              </w:rPr>
              <w:t>ם</w:t>
            </w:r>
            <w:r>
              <w:rPr>
                <w:rFonts w:hint="cs"/>
                <w:rtl/>
              </w:rPr>
              <w:t xml:space="preserve"> ולכן לא נדע מה התשובה</w:t>
            </w:r>
            <w:r w:rsidR="003A18DA">
              <w:rPr>
                <w:rFonts w:hint="cs"/>
                <w:rtl/>
              </w:rPr>
              <w:t>.</w:t>
            </w:r>
          </w:p>
        </w:tc>
      </w:tr>
      <w:tr w:rsidR="00B66C97" w14:paraId="27F4F8F1" w14:textId="77777777" w:rsidTr="008B65F9">
        <w:trPr>
          <w:trHeight w:val="2380"/>
        </w:trPr>
        <w:tc>
          <w:tcPr>
            <w:tcW w:w="1344" w:type="dxa"/>
          </w:tcPr>
          <w:p w14:paraId="1E7BCD1A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פוזיטיביזם (צר)</w:t>
            </w:r>
          </w:p>
        </w:tc>
        <w:tc>
          <w:tcPr>
            <w:tcW w:w="2827" w:type="dxa"/>
          </w:tcPr>
          <w:p w14:paraId="0E78228F" w14:textId="7777777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b/>
                <w:bCs/>
                <w:rtl/>
              </w:rPr>
              <w:t>מהכתוב בלבד</w:t>
            </w:r>
            <w:r>
              <w:rPr>
                <w:rFonts w:hint="cs"/>
                <w:rtl/>
              </w:rPr>
              <w:t>- מה שיצרו בני אדם.</w:t>
            </w:r>
          </w:p>
          <w:p w14:paraId="31D27FB2" w14:textId="77777777" w:rsidR="00B66C97" w:rsidRPr="00A819EF" w:rsidRDefault="00B66C97" w:rsidP="00B66C97">
            <w:pPr>
              <w:rPr>
                <w:rtl/>
              </w:rPr>
            </w:pPr>
            <w:r w:rsidRPr="0052447E">
              <w:rPr>
                <w:rFonts w:hint="cs"/>
                <w:u w:val="single"/>
                <w:rtl/>
              </w:rPr>
              <w:t>רעיון ההפרדה-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מפרדים בין השאלה אם הדבר מוסרי לבין אם חוקי- בין תוקף למוסר.</w:t>
            </w:r>
          </w:p>
          <w:p w14:paraId="7379AEE5" w14:textId="77777777" w:rsidR="00B66C97" w:rsidRDefault="00B66C97" w:rsidP="00B66C97">
            <w:pPr>
              <w:rPr>
                <w:rtl/>
              </w:rPr>
            </w:pPr>
          </w:p>
          <w:p w14:paraId="1E37823A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*לא שולל את המוסר אלא אומר שמה שקובע הוא החוק.</w:t>
            </w:r>
          </w:p>
        </w:tc>
        <w:tc>
          <w:tcPr>
            <w:tcW w:w="2400" w:type="dxa"/>
          </w:tcPr>
          <w:p w14:paraId="528BA870" w14:textId="4D12733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רדברוך</w:t>
            </w:r>
            <w:r>
              <w:rPr>
                <w:rFonts w:hint="cs"/>
                <w:rtl/>
              </w:rPr>
              <w:t xml:space="preserve">- לפני </w:t>
            </w:r>
            <w:r w:rsidR="00DD5359">
              <w:rPr>
                <w:rFonts w:hint="cs"/>
                <w:rtl/>
              </w:rPr>
              <w:t>מלחה"ע ה2</w:t>
            </w:r>
            <w:r>
              <w:rPr>
                <w:rFonts w:hint="cs"/>
                <w:rtl/>
              </w:rPr>
              <w:t xml:space="preserve"> </w:t>
            </w:r>
            <w:r w:rsidR="00DD5359">
              <w:rPr>
                <w:rFonts w:hint="cs"/>
                <w:rtl/>
              </w:rPr>
              <w:t xml:space="preserve">הערך העליון היה </w:t>
            </w:r>
            <w:r>
              <w:rPr>
                <w:rFonts w:hint="cs"/>
                <w:rtl/>
              </w:rPr>
              <w:t xml:space="preserve">וודאות </w:t>
            </w:r>
            <w:r w:rsidR="00DD5359">
              <w:rPr>
                <w:rFonts w:hint="cs"/>
                <w:rtl/>
              </w:rPr>
              <w:t>ולפי זה לא ניתן להעניש</w:t>
            </w:r>
            <w:r>
              <w:rPr>
                <w:rFonts w:hint="cs"/>
                <w:rtl/>
              </w:rPr>
              <w:t>, אחרי המלחמה שלוש</w:t>
            </w:r>
            <w:r w:rsidR="00DD5359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ערכים עיקריים- צדק</w:t>
            </w:r>
            <w:r w:rsidR="00DD5359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טובת הכלל וודאות</w:t>
            </w:r>
            <w:r w:rsidR="003A18DA">
              <w:rPr>
                <w:rFonts w:hint="cs"/>
                <w:rtl/>
              </w:rPr>
              <w:t>.</w:t>
            </w:r>
          </w:p>
          <w:p w14:paraId="52C9A176" w14:textId="3A2E7941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הארט</w:t>
            </w:r>
            <w:r>
              <w:rPr>
                <w:rFonts w:hint="cs"/>
                <w:rtl/>
              </w:rPr>
              <w:t xml:space="preserve">- זה שדבר בחוק לא אומר שצריך לבצע אותו, נעניש בשם המוסר </w:t>
            </w:r>
            <w:r w:rsidR="002A290A">
              <w:rPr>
                <w:rFonts w:hint="cs"/>
                <w:rtl/>
              </w:rPr>
              <w:t xml:space="preserve">על הציות </w:t>
            </w:r>
            <w:r>
              <w:rPr>
                <w:rFonts w:hint="cs"/>
                <w:rtl/>
              </w:rPr>
              <w:t>(אמירה קיצונית)</w:t>
            </w:r>
          </w:p>
        </w:tc>
        <w:tc>
          <w:tcPr>
            <w:tcW w:w="2268" w:type="dxa"/>
          </w:tcPr>
          <w:p w14:paraId="1C43FE5E" w14:textId="77777777" w:rsidR="00B66C97" w:rsidRPr="00DE3EA6" w:rsidRDefault="00B66C97" w:rsidP="00B66C97">
            <w:pPr>
              <w:rPr>
                <w:b/>
                <w:bCs/>
                <w:rtl/>
              </w:rPr>
            </w:pPr>
            <w:r w:rsidRPr="00DE3EA6">
              <w:rPr>
                <w:rFonts w:hint="cs"/>
                <w:b/>
                <w:bCs/>
                <w:rtl/>
              </w:rPr>
              <w:t>לא תלוי במוסריות</w:t>
            </w:r>
          </w:p>
          <w:p w14:paraId="77820F19" w14:textId="7777777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אוסטין</w:t>
            </w:r>
            <w:r>
              <w:rPr>
                <w:rFonts w:hint="cs"/>
                <w:rtl/>
              </w:rPr>
              <w:t>- כי פוחדים מסנקציה</w:t>
            </w:r>
          </w:p>
          <w:p w14:paraId="538A1FB4" w14:textId="77777777" w:rsidR="00B66C97" w:rsidRDefault="00B66C97" w:rsidP="00B66C97">
            <w:pPr>
              <w:rPr>
                <w:rtl/>
              </w:rPr>
            </w:pPr>
          </w:p>
          <w:p w14:paraId="74EF0C56" w14:textId="4C985C7D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הארט</w:t>
            </w:r>
            <w:r>
              <w:rPr>
                <w:rFonts w:hint="cs"/>
                <w:rtl/>
              </w:rPr>
              <w:t>- המניע הוא לא הפחד מסנקציה</w:t>
            </w:r>
            <w:r w:rsidR="009651FC">
              <w:rPr>
                <w:rFonts w:hint="cs"/>
                <w:rtl/>
              </w:rPr>
              <w:t xml:space="preserve"> כי</w:t>
            </w:r>
            <w:r>
              <w:rPr>
                <w:rFonts w:hint="cs"/>
                <w:rtl/>
              </w:rPr>
              <w:t xml:space="preserve"> יש </w:t>
            </w:r>
            <w:r w:rsidR="009651FC">
              <w:rPr>
                <w:rFonts w:hint="cs"/>
                <w:rtl/>
              </w:rPr>
              <w:t xml:space="preserve">גם </w:t>
            </w:r>
            <w:r>
              <w:rPr>
                <w:rFonts w:hint="cs"/>
                <w:rtl/>
              </w:rPr>
              <w:t>חיובים חברתים. המניע לציות הוא  שהחברה רואה כללים אלו כמחייבים.</w:t>
            </w:r>
          </w:p>
        </w:tc>
        <w:tc>
          <w:tcPr>
            <w:tcW w:w="2126" w:type="dxa"/>
          </w:tcPr>
          <w:p w14:paraId="11B9382E" w14:textId="7777777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הארט</w:t>
            </w:r>
            <w:r>
              <w:rPr>
                <w:rFonts w:hint="cs"/>
                <w:rtl/>
              </w:rPr>
              <w:t xml:space="preserve">- </w:t>
            </w:r>
            <w:r w:rsidRPr="00143B34">
              <w:rPr>
                <w:rFonts w:hint="cs"/>
                <w:b/>
                <w:bCs/>
                <w:rtl/>
              </w:rPr>
              <w:t>ניצור</w:t>
            </w:r>
            <w:r>
              <w:rPr>
                <w:rFonts w:hint="cs"/>
                <w:rtl/>
              </w:rPr>
              <w:t xml:space="preserve"> </w:t>
            </w:r>
            <w:r w:rsidRPr="00143B34">
              <w:rPr>
                <w:rFonts w:hint="cs"/>
                <w:b/>
                <w:bCs/>
                <w:rtl/>
              </w:rPr>
              <w:t>כלל חדש</w:t>
            </w:r>
            <w:r>
              <w:rPr>
                <w:rFonts w:hint="cs"/>
                <w:rtl/>
              </w:rPr>
              <w:t xml:space="preserve"> בכך שנפעיל שיקול דעת (בפרשנות וכאשר הטקסט לא מתיישב עם עקרונות הצדק)</w:t>
            </w:r>
          </w:p>
        </w:tc>
        <w:tc>
          <w:tcPr>
            <w:tcW w:w="1985" w:type="dxa"/>
          </w:tcPr>
          <w:p w14:paraId="09ACF6C9" w14:textId="7AA7DDE4" w:rsidR="00B66C97" w:rsidRPr="004001E7" w:rsidRDefault="00B66C97" w:rsidP="00B66C97">
            <w:pPr>
              <w:rPr>
                <w:rtl/>
              </w:rPr>
            </w:pPr>
          </w:p>
        </w:tc>
        <w:tc>
          <w:tcPr>
            <w:tcW w:w="3692" w:type="dxa"/>
          </w:tcPr>
          <w:p w14:paraId="4B8427BA" w14:textId="7777777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דוורקין</w:t>
            </w:r>
            <w:r>
              <w:rPr>
                <w:rFonts w:hint="cs"/>
                <w:rtl/>
              </w:rPr>
              <w:t>- ביהמ"ש הוא לא מחוקק ולכן לא יכול להיות שיצור כללים חדשים כשיש חוסר.</w:t>
            </w:r>
          </w:p>
        </w:tc>
      </w:tr>
      <w:tr w:rsidR="00B66C97" w14:paraId="66175BB4" w14:textId="77777777" w:rsidTr="008B65F9">
        <w:trPr>
          <w:trHeight w:val="623"/>
        </w:trPr>
        <w:tc>
          <w:tcPr>
            <w:tcW w:w="1344" w:type="dxa"/>
          </w:tcPr>
          <w:p w14:paraId="7BFEFE61" w14:textId="1233EE7F" w:rsidR="00B66C97" w:rsidRDefault="00B66C97" w:rsidP="00B66C97">
            <w:pPr>
              <w:rPr>
                <w:rtl/>
              </w:rPr>
            </w:pPr>
            <w:r w:rsidRPr="00904F95">
              <w:rPr>
                <w:rFonts w:hint="cs"/>
                <w:highlight w:val="yellow"/>
                <w:rtl/>
              </w:rPr>
              <w:t>דוורקין</w:t>
            </w:r>
            <w:r>
              <w:rPr>
                <w:rFonts w:hint="cs"/>
                <w:rtl/>
              </w:rPr>
              <w:t xml:space="preserve"> (פוזיטיביסט מכליל)</w:t>
            </w:r>
          </w:p>
        </w:tc>
        <w:tc>
          <w:tcPr>
            <w:tcW w:w="2827" w:type="dxa"/>
          </w:tcPr>
          <w:p w14:paraId="0071BE5C" w14:textId="63109563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כולל לא רק את שכתבנו אלא גם </w:t>
            </w:r>
            <w:r w:rsidRPr="000B06CA">
              <w:rPr>
                <w:rFonts w:hint="cs"/>
                <w:b/>
                <w:bCs/>
                <w:rtl/>
              </w:rPr>
              <w:t>עקרונות</w:t>
            </w:r>
            <w:r>
              <w:rPr>
                <w:rFonts w:hint="cs"/>
                <w:rtl/>
              </w:rPr>
              <w:t xml:space="preserve"> בהם נעזר כדי לחשוף את התשובה הנכונה מתוך היצירה האנושית (</w:t>
            </w:r>
            <w:r w:rsidR="00283231">
              <w:rPr>
                <w:rFonts w:hint="cs"/>
                <w:rtl/>
              </w:rPr>
              <w:t>כשיש חוסר נעזר בעקרונות ו</w:t>
            </w:r>
            <w:r>
              <w:rPr>
                <w:rFonts w:hint="cs"/>
                <w:rtl/>
              </w:rPr>
              <w:t>לא נמציא כלל חדש</w:t>
            </w:r>
            <w:r w:rsidR="00283231">
              <w:rPr>
                <w:rFonts w:hint="cs"/>
                <w:rtl/>
              </w:rPr>
              <w:t>- מודל הפאזל</w:t>
            </w:r>
            <w:r>
              <w:rPr>
                <w:rFonts w:hint="cs"/>
                <w:rtl/>
              </w:rPr>
              <w:t>).</w:t>
            </w:r>
          </w:p>
          <w:p w14:paraId="26A09149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400" w:type="dxa"/>
          </w:tcPr>
          <w:p w14:paraId="78F26A65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268" w:type="dxa"/>
          </w:tcPr>
          <w:p w14:paraId="06E897F9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126" w:type="dxa"/>
          </w:tcPr>
          <w:p w14:paraId="241ADD49" w14:textId="77777777" w:rsidR="00B66C97" w:rsidRDefault="00B66C97" w:rsidP="00B66C97">
            <w:pPr>
              <w:rPr>
                <w:rtl/>
              </w:rPr>
            </w:pPr>
            <w:r w:rsidRPr="00143B34">
              <w:rPr>
                <w:rFonts w:hint="cs"/>
                <w:b/>
                <w:bCs/>
                <w:rtl/>
              </w:rPr>
              <w:t>חושפים</w:t>
            </w:r>
            <w:r>
              <w:rPr>
                <w:rFonts w:hint="cs"/>
                <w:rtl/>
              </w:rPr>
              <w:t xml:space="preserve"> </w:t>
            </w:r>
            <w:r w:rsidRPr="00143B34">
              <w:rPr>
                <w:rFonts w:hint="cs"/>
                <w:b/>
                <w:bCs/>
                <w:rtl/>
              </w:rPr>
              <w:t>כלל קיים</w:t>
            </w:r>
            <w:r>
              <w:rPr>
                <w:rFonts w:hint="cs"/>
                <w:rtl/>
              </w:rPr>
              <w:t>-</w:t>
            </w:r>
          </w:p>
          <w:p w14:paraId="35A80B58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ביהמ"ש אינו מחוקק אלא עליו להשלים את החסר בכללים בתשובה הקיימת בעקרונות.</w:t>
            </w:r>
          </w:p>
          <w:p w14:paraId="0AC7EFEF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יש תשובה אחת נכונה- כלל ההתאמה הטובה ביותר.</w:t>
            </w:r>
          </w:p>
        </w:tc>
        <w:tc>
          <w:tcPr>
            <w:tcW w:w="1985" w:type="dxa"/>
            <w:shd w:val="clear" w:color="auto" w:fill="auto"/>
          </w:tcPr>
          <w:p w14:paraId="334C69CF" w14:textId="08A1011E" w:rsidR="00B66C97" w:rsidRPr="004001E7" w:rsidRDefault="00B66C97" w:rsidP="00B66C97">
            <w:pPr>
              <w:rPr>
                <w:rtl/>
              </w:rPr>
            </w:pPr>
            <w:r w:rsidRPr="004001E7">
              <w:rPr>
                <w:rFonts w:hint="cs"/>
                <w:b/>
                <w:bCs/>
                <w:rtl/>
              </w:rPr>
              <w:t>כן</w:t>
            </w:r>
            <w:r w:rsidRPr="004001E7">
              <w:rPr>
                <w:rFonts w:hint="cs"/>
                <w:rtl/>
              </w:rPr>
              <w:t>, חשיפת הערכים תחשוף את הפתרון הנכון</w:t>
            </w:r>
            <w:r>
              <w:rPr>
                <w:rFonts w:hint="cs"/>
                <w:rtl/>
              </w:rPr>
              <w:t xml:space="preserve"> ו</w:t>
            </w:r>
            <w:r w:rsidR="00533C0C">
              <w:rPr>
                <w:rFonts w:hint="cs"/>
                <w:rtl/>
              </w:rPr>
              <w:t>גם</w:t>
            </w:r>
            <w:r>
              <w:rPr>
                <w:rFonts w:hint="cs"/>
                <w:rtl/>
              </w:rPr>
              <w:t xml:space="preserve"> תראה לנו מה לא נכון (כי לא מתיישב עם עקרונות מסוימים- נכד שירש את שרצח)</w:t>
            </w:r>
          </w:p>
        </w:tc>
        <w:tc>
          <w:tcPr>
            <w:tcW w:w="3692" w:type="dxa"/>
          </w:tcPr>
          <w:p w14:paraId="1583F6B4" w14:textId="47D88218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שפירא</w:t>
            </w:r>
            <w:r>
              <w:rPr>
                <w:rFonts w:hint="cs"/>
                <w:rtl/>
              </w:rPr>
              <w:t xml:space="preserve"> </w:t>
            </w:r>
            <w:r w:rsidRPr="008B65F9">
              <w:rPr>
                <w:rFonts w:hint="cs"/>
                <w:b/>
                <w:bCs/>
                <w:rtl/>
              </w:rPr>
              <w:t>מסכים</w:t>
            </w:r>
            <w:r>
              <w:rPr>
                <w:rFonts w:hint="cs"/>
                <w:rtl/>
              </w:rPr>
              <w:t xml:space="preserve"> לכך שיש תשובה אחת- כי זה ידחוף אותנו לדיון ובדיקה מעמיקה</w:t>
            </w:r>
          </w:p>
          <w:p w14:paraId="029C1C54" w14:textId="77777777" w:rsidR="00B66C97" w:rsidRDefault="00B66C97" w:rsidP="00B66C97">
            <w:pPr>
              <w:rPr>
                <w:rtl/>
              </w:rPr>
            </w:pPr>
          </w:p>
          <w:p w14:paraId="39F77A30" w14:textId="4986F8A7" w:rsidR="00B66C97" w:rsidRDefault="00B66C97" w:rsidP="00B66C97">
            <w:pPr>
              <w:rPr>
                <w:rtl/>
              </w:rPr>
            </w:pPr>
            <w:r w:rsidRPr="0052447E">
              <w:rPr>
                <w:rFonts w:hint="cs"/>
                <w:highlight w:val="yellow"/>
                <w:rtl/>
              </w:rPr>
              <w:t>רז</w:t>
            </w:r>
            <w:r>
              <w:rPr>
                <w:rFonts w:hint="cs"/>
                <w:rtl/>
              </w:rPr>
              <w:t xml:space="preserve"> </w:t>
            </w:r>
            <w:r w:rsidRPr="008B65F9">
              <w:rPr>
                <w:rFonts w:hint="cs"/>
                <w:b/>
                <w:bCs/>
                <w:rtl/>
              </w:rPr>
              <w:t>מתנגד</w:t>
            </w:r>
            <w:r>
              <w:rPr>
                <w:rFonts w:hint="cs"/>
                <w:rtl/>
              </w:rPr>
              <w:t>- יש עקרונות שמחייבים ויש עקרונות שרק מנחים ולכן זה מודל לא חזק. לדעתו יש לתת עוצמות שונות לעקרונות שונים.</w:t>
            </w:r>
            <w:r w:rsidR="008B65F9">
              <w:rPr>
                <w:rFonts w:hint="cs"/>
                <w:rtl/>
              </w:rPr>
              <w:t xml:space="preserve"> מערכת משפט צריכה לכלול גם חוקים עם תשובה ברורה אך לפעמים הכרעה ספציפית למקרה- שילוב של שניהם יבטיח גם וודאות וגם הכוונת התנהגות </w:t>
            </w:r>
          </w:p>
        </w:tc>
      </w:tr>
      <w:tr w:rsidR="00B66C97" w14:paraId="644FBB95" w14:textId="77777777" w:rsidTr="008B65F9">
        <w:trPr>
          <w:trHeight w:val="313"/>
        </w:trPr>
        <w:tc>
          <w:tcPr>
            <w:tcW w:w="1344" w:type="dxa"/>
          </w:tcPr>
          <w:p w14:paraId="2925F82F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פורמליסט</w:t>
            </w:r>
          </w:p>
        </w:tc>
        <w:tc>
          <w:tcPr>
            <w:tcW w:w="2827" w:type="dxa"/>
          </w:tcPr>
          <w:p w14:paraId="30AEFD37" w14:textId="02F19299" w:rsidR="00B66C97" w:rsidRPr="008B65F9" w:rsidRDefault="00B66C97" w:rsidP="00B66C9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המשפט בנוי ממה שכתוב (כולל עקרונות) </w:t>
            </w:r>
            <w:r w:rsidR="00CB0657">
              <w:rPr>
                <w:rFonts w:hint="cs"/>
                <w:rtl/>
              </w:rPr>
              <w:t xml:space="preserve">ולכן לא סותר את הפוזיטיביזם </w:t>
            </w:r>
            <w:r>
              <w:rPr>
                <w:rFonts w:hint="cs"/>
                <w:rtl/>
              </w:rPr>
              <w:t>אך תפקיד השופט הוא לא לחדש אלא להכניס לתבניות</w:t>
            </w:r>
            <w:r w:rsidR="008B65F9">
              <w:rPr>
                <w:rFonts w:hint="cs"/>
                <w:rtl/>
              </w:rPr>
              <w:t xml:space="preserve">. </w:t>
            </w:r>
            <w:r w:rsidR="008B65F9">
              <w:rPr>
                <w:rtl/>
              </w:rPr>
              <w:t>–</w:t>
            </w:r>
            <w:r w:rsidR="008B65F9">
              <w:rPr>
                <w:rFonts w:hint="cs"/>
                <w:rtl/>
              </w:rPr>
              <w:t xml:space="preserve"> </w:t>
            </w:r>
            <w:r w:rsidR="008B65F9">
              <w:rPr>
                <w:rFonts w:hint="cs"/>
                <w:b/>
                <w:bCs/>
                <w:rtl/>
              </w:rPr>
              <w:t>עוסק ביישום החוק ולא מקורותיו</w:t>
            </w:r>
          </w:p>
        </w:tc>
        <w:tc>
          <w:tcPr>
            <w:tcW w:w="2400" w:type="dxa"/>
          </w:tcPr>
          <w:p w14:paraId="4434EE2A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268" w:type="dxa"/>
          </w:tcPr>
          <w:p w14:paraId="3DA18A2A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126" w:type="dxa"/>
          </w:tcPr>
          <w:p w14:paraId="793E3CFA" w14:textId="77777777" w:rsidR="00B66C97" w:rsidRPr="00143B34" w:rsidRDefault="00B66C97" w:rsidP="00B66C97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B64D36" w14:textId="15A13BB0" w:rsidR="00B66C97" w:rsidRPr="00AD465A" w:rsidRDefault="00B66C97" w:rsidP="00B66C97">
            <w:pPr>
              <w:rPr>
                <w:b/>
                <w:bCs/>
                <w:rtl/>
              </w:rPr>
            </w:pPr>
            <w:r w:rsidRPr="00AD465A">
              <w:rPr>
                <w:rFonts w:hint="cs"/>
                <w:b/>
                <w:bCs/>
                <w:rtl/>
              </w:rPr>
              <w:t xml:space="preserve">כן- השופט תפקידו להכניס הכל לתבנית </w:t>
            </w:r>
            <w:r w:rsidR="008B65F9">
              <w:rPr>
                <w:rFonts w:hint="cs"/>
                <w:b/>
                <w:bCs/>
                <w:rtl/>
              </w:rPr>
              <w:t xml:space="preserve">מוכנה </w:t>
            </w:r>
            <w:r w:rsidRPr="00AD465A">
              <w:rPr>
                <w:rFonts w:hint="cs"/>
                <w:b/>
                <w:bCs/>
                <w:rtl/>
              </w:rPr>
              <w:t>ולא להפעיל שק"ד</w:t>
            </w:r>
          </w:p>
        </w:tc>
        <w:tc>
          <w:tcPr>
            <w:tcW w:w="3692" w:type="dxa"/>
          </w:tcPr>
          <w:p w14:paraId="7CBB8DA7" w14:textId="77777777" w:rsidR="00B66C97" w:rsidRDefault="00B66C97" w:rsidP="00B66C97">
            <w:pPr>
              <w:rPr>
                <w:rtl/>
              </w:rPr>
            </w:pPr>
            <w:r w:rsidRPr="00AD465A">
              <w:rPr>
                <w:rFonts w:hint="cs"/>
                <w:rtl/>
              </w:rPr>
              <w:t>אין לשופט אופציה להתאים למקרה ולהתחשב- הוא רק מכניס לתבנית</w:t>
            </w:r>
          </w:p>
          <w:p w14:paraId="63BCFD56" w14:textId="354969B7" w:rsidR="003C4139" w:rsidRPr="00AD465A" w:rsidRDefault="003C4139" w:rsidP="003C4139">
            <w:pPr>
              <w:rPr>
                <w:rtl/>
              </w:rPr>
            </w:pPr>
            <w:r w:rsidRPr="003C4139">
              <w:rPr>
                <w:highlight w:val="yellow"/>
                <w:rtl/>
              </w:rPr>
              <w:t>הולמס</w:t>
            </w:r>
            <w:r w:rsidRPr="003C4139">
              <w:rPr>
                <w:rtl/>
              </w:rPr>
              <w:t xml:space="preserve"> אומר המשפט לא נגזר רק מתחשיב לוגי אלא נגזר גם מהמציאות והתפיסות המשתנות</w:t>
            </w:r>
            <w:r>
              <w:rPr>
                <w:rFonts w:hint="cs"/>
                <w:rtl/>
              </w:rPr>
              <w:t>- ריאליזם.</w:t>
            </w:r>
          </w:p>
        </w:tc>
      </w:tr>
      <w:tr w:rsidR="0089619A" w14:paraId="2AE2FFDA" w14:textId="77777777" w:rsidTr="008B65F9">
        <w:trPr>
          <w:trHeight w:val="623"/>
        </w:trPr>
        <w:tc>
          <w:tcPr>
            <w:tcW w:w="1344" w:type="dxa"/>
          </w:tcPr>
          <w:p w14:paraId="3A0B0DD3" w14:textId="77777777" w:rsidR="0089619A" w:rsidRDefault="0089619A" w:rsidP="0089619A">
            <w:pPr>
              <w:rPr>
                <w:rtl/>
              </w:rPr>
            </w:pPr>
          </w:p>
        </w:tc>
        <w:tc>
          <w:tcPr>
            <w:tcW w:w="2827" w:type="dxa"/>
            <w:shd w:val="clear" w:color="auto" w:fill="BDD6EE" w:themeFill="accent5" w:themeFillTint="66"/>
            <w:vAlign w:val="center"/>
          </w:tcPr>
          <w:p w14:paraId="551E3443" w14:textId="20E3DF79" w:rsidR="0089619A" w:rsidRDefault="0089619A" w:rsidP="008961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מאיפה בא המשפט</w:t>
            </w:r>
          </w:p>
        </w:tc>
        <w:tc>
          <w:tcPr>
            <w:tcW w:w="2400" w:type="dxa"/>
            <w:shd w:val="clear" w:color="auto" w:fill="BDD6EE" w:themeFill="accent5" w:themeFillTint="66"/>
            <w:vAlign w:val="center"/>
          </w:tcPr>
          <w:p w14:paraId="6100E9D0" w14:textId="77777777" w:rsidR="0089619A" w:rsidRDefault="0089619A" w:rsidP="008961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משפט רשע-</w:t>
            </w:r>
          </w:p>
          <w:p w14:paraId="02C7DBAA" w14:textId="7B16CDFD" w:rsidR="0089619A" w:rsidRDefault="0089619A" w:rsidP="008961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איך נעניש שהדבר חוקי אך לא מוסרי?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842BCC2" w14:textId="34E965A9" w:rsidR="0089619A" w:rsidRPr="0089619A" w:rsidRDefault="0089619A" w:rsidP="0089619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</w:rPr>
              <w:t>למה צריך לציית לחוק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43503A91" w14:textId="78EDDCE2" w:rsidR="0089619A" w:rsidRPr="0089619A" w:rsidRDefault="0089619A" w:rsidP="0089619A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hint="cs"/>
                <w:rtl/>
              </w:rPr>
              <w:t>אם חסר בחוק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7E3A038" w14:textId="583FB7CC" w:rsidR="0089619A" w:rsidRPr="004001E7" w:rsidRDefault="0089619A" w:rsidP="0089619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האם יש תשובה אחת לכל שאלה משפטית</w:t>
            </w:r>
          </w:p>
        </w:tc>
        <w:tc>
          <w:tcPr>
            <w:tcW w:w="3692" w:type="dxa"/>
            <w:shd w:val="clear" w:color="auto" w:fill="BDD6EE" w:themeFill="accent5" w:themeFillTint="66"/>
            <w:vAlign w:val="center"/>
          </w:tcPr>
          <w:p w14:paraId="7286727C" w14:textId="1F7AE3F4" w:rsidR="0089619A" w:rsidRPr="0052447E" w:rsidRDefault="0089619A" w:rsidP="0089619A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ביקורת</w:t>
            </w:r>
          </w:p>
        </w:tc>
      </w:tr>
      <w:tr w:rsidR="00B66C97" w14:paraId="06B02160" w14:textId="77777777" w:rsidTr="008B65F9">
        <w:trPr>
          <w:trHeight w:val="623"/>
        </w:trPr>
        <w:tc>
          <w:tcPr>
            <w:tcW w:w="1344" w:type="dxa"/>
          </w:tcPr>
          <w:p w14:paraId="61DC402F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ריאליזם (</w:t>
            </w:r>
            <w:r w:rsidRPr="0089619A">
              <w:rPr>
                <w:rFonts w:hint="cs"/>
                <w:highlight w:val="yellow"/>
                <w:rtl/>
              </w:rPr>
              <w:t>הולמס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27" w:type="dxa"/>
          </w:tcPr>
          <w:p w14:paraId="59972AFB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המשפט בא מהמציאות.</w:t>
            </w:r>
          </w:p>
          <w:p w14:paraId="1758CC35" w14:textId="77777777" w:rsidR="00B66C97" w:rsidRPr="00FB5C42" w:rsidRDefault="00B66C97" w:rsidP="00B66C9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יכול להיות מכללים, עקרונות </w:t>
            </w:r>
            <w:r w:rsidRPr="0089619A">
              <w:rPr>
                <w:rFonts w:hint="cs"/>
                <w:b/>
                <w:bCs/>
                <w:rtl/>
              </w:rPr>
              <w:t>ומדיניות</w:t>
            </w:r>
            <w:r>
              <w:rPr>
                <w:rFonts w:hint="cs"/>
                <w:rtl/>
              </w:rPr>
              <w:t>. מה שמשנה הוא ה</w:t>
            </w:r>
            <w:r>
              <w:rPr>
                <w:rFonts w:hint="cs"/>
                <w:b/>
                <w:bCs/>
                <w:rtl/>
              </w:rPr>
              <w:t>יישום.</w:t>
            </w:r>
          </w:p>
        </w:tc>
        <w:tc>
          <w:tcPr>
            <w:tcW w:w="2400" w:type="dxa"/>
          </w:tcPr>
          <w:p w14:paraId="449ECBBF" w14:textId="0CDC0256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שהשופט יעשה. אם בוחר להעניש </w:t>
            </w:r>
            <w:r w:rsidR="0089619A">
              <w:rPr>
                <w:rFonts w:hint="cs"/>
                <w:rtl/>
              </w:rPr>
              <w:t xml:space="preserve">המעשה </w:t>
            </w:r>
            <w:r>
              <w:rPr>
                <w:rFonts w:hint="cs"/>
                <w:rtl/>
              </w:rPr>
              <w:t>זה לא חוקי וההפך.</w:t>
            </w:r>
          </w:p>
        </w:tc>
        <w:tc>
          <w:tcPr>
            <w:tcW w:w="2268" w:type="dxa"/>
          </w:tcPr>
          <w:p w14:paraId="1AFB2499" w14:textId="77777777" w:rsidR="00B66C97" w:rsidRPr="0089619A" w:rsidRDefault="00B66C97" w:rsidP="00B66C9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6" w:type="dxa"/>
          </w:tcPr>
          <w:p w14:paraId="2FB7BCA0" w14:textId="77777777" w:rsidR="00B66C97" w:rsidRPr="0089619A" w:rsidRDefault="00B66C97" w:rsidP="00B66C97">
            <w:pPr>
              <w:rPr>
                <w:rFonts w:asciiTheme="minorBidi" w:hAnsiTheme="minorBidi"/>
                <w:rtl/>
              </w:rPr>
            </w:pPr>
            <w:r w:rsidRPr="0089619A">
              <w:rPr>
                <w:rFonts w:asciiTheme="minorBidi" w:hAnsiTheme="minorBidi"/>
                <w:color w:val="000000"/>
                <w:rtl/>
              </w:rPr>
              <w:t>חוק אינו חוק עד שאינו מופעל ע</w:t>
            </w:r>
            <w:r w:rsidRPr="0089619A">
              <w:rPr>
                <w:rFonts w:asciiTheme="minorBidi" w:hAnsiTheme="minorBidi"/>
                <w:color w:val="000000"/>
              </w:rPr>
              <w:t>"</w:t>
            </w:r>
            <w:r w:rsidRPr="0089619A">
              <w:rPr>
                <w:rFonts w:asciiTheme="minorBidi" w:hAnsiTheme="minorBidi"/>
                <w:color w:val="000000"/>
                <w:rtl/>
              </w:rPr>
              <w:t>י השופט</w:t>
            </w:r>
            <w:r w:rsidRPr="0089619A">
              <w:rPr>
                <w:rFonts w:asciiTheme="minorBidi" w:hAnsiTheme="minorBidi"/>
                <w:color w:val="000000"/>
              </w:rPr>
              <w:t>.</w:t>
            </w:r>
            <w:r w:rsidRPr="0089619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89619A">
              <w:rPr>
                <w:rFonts w:asciiTheme="minorBidi" w:hAnsiTheme="minorBidi"/>
                <w:rtl/>
              </w:rPr>
              <w:t xml:space="preserve"> מה שהשופט עושה זה מה שיש.</w:t>
            </w:r>
          </w:p>
        </w:tc>
        <w:tc>
          <w:tcPr>
            <w:tcW w:w="1985" w:type="dxa"/>
          </w:tcPr>
          <w:p w14:paraId="36CC250F" w14:textId="77777777" w:rsidR="00B66C97" w:rsidRPr="00401FE9" w:rsidRDefault="00B66C97" w:rsidP="00B66C97">
            <w:pPr>
              <w:rPr>
                <w:rtl/>
              </w:rPr>
            </w:pPr>
            <w:r w:rsidRPr="00401FE9">
              <w:rPr>
                <w:rFonts w:hint="cs"/>
                <w:b/>
                <w:bCs/>
                <w:rtl/>
              </w:rPr>
              <w:t>לא</w:t>
            </w:r>
            <w:r w:rsidRPr="00401FE9">
              <w:rPr>
                <w:rFonts w:hint="cs"/>
                <w:rtl/>
              </w:rPr>
              <w:t>, הכל תלוי בהקשר החברתי של המקרה.</w:t>
            </w:r>
          </w:p>
        </w:tc>
        <w:tc>
          <w:tcPr>
            <w:tcW w:w="3692" w:type="dxa"/>
          </w:tcPr>
          <w:p w14:paraId="50B68F9C" w14:textId="1AC1C618" w:rsidR="00B66C97" w:rsidRPr="00401FE9" w:rsidRDefault="00401FE9" w:rsidP="00B66C97">
            <w:pPr>
              <w:rPr>
                <w:rtl/>
              </w:rPr>
            </w:pPr>
            <w:r w:rsidRPr="00401FE9">
              <w:rPr>
                <w:rFonts w:hint="cs"/>
                <w:rtl/>
              </w:rPr>
              <w:t>חוסר קביעות וספקנות בכללים והעובדות כי הכל תלוי באיך מציגים את המקרה</w:t>
            </w:r>
            <w:r w:rsidR="002B0730">
              <w:rPr>
                <w:rFonts w:hint="cs"/>
                <w:rtl/>
              </w:rPr>
              <w:t xml:space="preserve"> ומה השופט יחליט</w:t>
            </w:r>
            <w:r w:rsidRPr="00401FE9">
              <w:rPr>
                <w:rFonts w:hint="cs"/>
                <w:rtl/>
              </w:rPr>
              <w:t>.</w:t>
            </w:r>
          </w:p>
        </w:tc>
      </w:tr>
      <w:tr w:rsidR="00B66C97" w14:paraId="060939E7" w14:textId="77777777" w:rsidTr="008B65F9">
        <w:trPr>
          <w:trHeight w:val="623"/>
        </w:trPr>
        <w:tc>
          <w:tcPr>
            <w:tcW w:w="1344" w:type="dxa"/>
          </w:tcPr>
          <w:p w14:paraId="2DFD2137" w14:textId="77777777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ריאליזם 2.0</w:t>
            </w:r>
          </w:p>
          <w:p w14:paraId="62EFFD71" w14:textId="28547995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גישת הביקורת</w:t>
            </w:r>
            <w:r w:rsidR="002B0730">
              <w:rPr>
                <w:rFonts w:hint="cs"/>
                <w:rtl/>
              </w:rPr>
              <w:t xml:space="preserve"> "הדור השני"</w:t>
            </w:r>
          </w:p>
        </w:tc>
        <w:tc>
          <w:tcPr>
            <w:tcW w:w="2827" w:type="dxa"/>
          </w:tcPr>
          <w:p w14:paraId="2BDAB650" w14:textId="0E9DCC5B" w:rsidR="00B66C97" w:rsidRDefault="00B66C97" w:rsidP="00B66C97">
            <w:pPr>
              <w:rPr>
                <w:rtl/>
              </w:rPr>
            </w:pPr>
            <w:r>
              <w:rPr>
                <w:rFonts w:hint="cs"/>
                <w:rtl/>
              </w:rPr>
              <w:t>הכללים עצמם לא בהכרח טובים ולכן יש להעמיד הכל בבקרה</w:t>
            </w:r>
            <w:r w:rsidR="007C532C">
              <w:rPr>
                <w:rFonts w:hint="cs"/>
                <w:rtl/>
              </w:rPr>
              <w:t>- הכללים מייצגים רק את הנתח מהאוכלוסייה שחוקק אותם- הכל פוליטי</w:t>
            </w:r>
          </w:p>
        </w:tc>
        <w:tc>
          <w:tcPr>
            <w:tcW w:w="2400" w:type="dxa"/>
          </w:tcPr>
          <w:p w14:paraId="0090E1E0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268" w:type="dxa"/>
          </w:tcPr>
          <w:p w14:paraId="5135F470" w14:textId="77777777" w:rsidR="00B66C97" w:rsidRDefault="00B66C97" w:rsidP="00B66C97">
            <w:pPr>
              <w:rPr>
                <w:rtl/>
              </w:rPr>
            </w:pPr>
          </w:p>
        </w:tc>
        <w:tc>
          <w:tcPr>
            <w:tcW w:w="2126" w:type="dxa"/>
          </w:tcPr>
          <w:p w14:paraId="1DEF5105" w14:textId="77777777" w:rsidR="00B66C97" w:rsidRDefault="00B66C97" w:rsidP="00B66C97">
            <w:pPr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1985" w:type="dxa"/>
          </w:tcPr>
          <w:p w14:paraId="0103F414" w14:textId="77777777" w:rsidR="00B66C97" w:rsidRPr="004001E7" w:rsidRDefault="00B66C97" w:rsidP="00B66C97">
            <w:pPr>
              <w:rPr>
                <w:b/>
                <w:bCs/>
                <w:rtl/>
              </w:rPr>
            </w:pPr>
          </w:p>
        </w:tc>
        <w:tc>
          <w:tcPr>
            <w:tcW w:w="3692" w:type="dxa"/>
          </w:tcPr>
          <w:p w14:paraId="0FB74CC7" w14:textId="77777777" w:rsidR="00B66C97" w:rsidRPr="0052447E" w:rsidRDefault="00B66C97" w:rsidP="00B66C97">
            <w:pPr>
              <w:rPr>
                <w:highlight w:val="yellow"/>
                <w:rtl/>
              </w:rPr>
            </w:pPr>
          </w:p>
        </w:tc>
      </w:tr>
    </w:tbl>
    <w:p w14:paraId="5E101F78" w14:textId="77777777" w:rsidR="00B66C97" w:rsidRDefault="00B66C97">
      <w:pPr>
        <w:rPr>
          <w:rFonts w:asciiTheme="minorBidi" w:hAnsiTheme="minorBidi"/>
          <w:rtl/>
        </w:rPr>
      </w:pPr>
    </w:p>
    <w:p w14:paraId="66073F5B" w14:textId="6C9235AB" w:rsidR="001717BB" w:rsidRPr="007C532C" w:rsidRDefault="008453DB" w:rsidP="004914A5">
      <w:pPr>
        <w:rPr>
          <w:u w:val="single"/>
          <w:rtl/>
        </w:rPr>
      </w:pPr>
      <w:r w:rsidRPr="007C532C">
        <w:rPr>
          <w:rFonts w:hint="cs"/>
          <w:u w:val="single"/>
          <w:rtl/>
        </w:rPr>
        <w:t>איך חוק נהיה חוק?</w:t>
      </w:r>
    </w:p>
    <w:p w14:paraId="2267EE6F" w14:textId="5B99D17D" w:rsidR="008453DB" w:rsidRDefault="008453DB">
      <w:pPr>
        <w:rPr>
          <w:rtl/>
        </w:rPr>
      </w:pPr>
      <w:r w:rsidRPr="007C532C">
        <w:rPr>
          <w:rFonts w:hint="cs"/>
          <w:highlight w:val="yellow"/>
          <w:rtl/>
        </w:rPr>
        <w:t>אוסטין</w:t>
      </w:r>
      <w:r>
        <w:rPr>
          <w:rFonts w:hint="cs"/>
          <w:rtl/>
        </w:rPr>
        <w:t xml:space="preserve">- </w:t>
      </w:r>
      <w:r w:rsidRPr="008453DB">
        <w:rPr>
          <w:rFonts w:hint="cs"/>
          <w:b/>
          <w:bCs/>
          <w:rtl/>
        </w:rPr>
        <w:t>צווי וסנקציה</w:t>
      </w:r>
      <w:r>
        <w:rPr>
          <w:rFonts w:hint="cs"/>
          <w:rtl/>
        </w:rPr>
        <w:t xml:space="preserve"> למי שמפר הם המרכיבים של חובה משפטית (חוק).</w:t>
      </w:r>
    </w:p>
    <w:p w14:paraId="370684A1" w14:textId="229C5DF3" w:rsidR="008453DB" w:rsidRDefault="008453DB">
      <w:pPr>
        <w:rPr>
          <w:rtl/>
        </w:rPr>
      </w:pPr>
      <w:r w:rsidRPr="007C532C">
        <w:rPr>
          <w:rFonts w:hint="cs"/>
          <w:highlight w:val="yellow"/>
          <w:rtl/>
        </w:rPr>
        <w:t>הארט</w:t>
      </w:r>
      <w:r>
        <w:rPr>
          <w:rFonts w:hint="cs"/>
          <w:rtl/>
        </w:rPr>
        <w:t xml:space="preserve">- המניע הוא לא רק סנקציה ולפעמים יש חיובים שבאים מהחברה ולא מהחקיקה. המשפט הוא אוסף של </w:t>
      </w:r>
      <w:r w:rsidRPr="008453DB">
        <w:rPr>
          <w:rFonts w:hint="cs"/>
          <w:b/>
          <w:bCs/>
          <w:rtl/>
        </w:rPr>
        <w:t>כללים ראשוניים</w:t>
      </w:r>
      <w:r>
        <w:rPr>
          <w:rFonts w:hint="cs"/>
          <w:rtl/>
        </w:rPr>
        <w:t xml:space="preserve"> (מה לעשות) </w:t>
      </w:r>
      <w:r w:rsidRPr="008453DB">
        <w:rPr>
          <w:rFonts w:hint="cs"/>
          <w:b/>
          <w:bCs/>
          <w:rtl/>
        </w:rPr>
        <w:t>וכללים משניים</w:t>
      </w:r>
      <w:r>
        <w:rPr>
          <w:rFonts w:hint="cs"/>
          <w:rtl/>
        </w:rPr>
        <w:t xml:space="preserve"> (תומכי לחימה).</w:t>
      </w:r>
      <w:r w:rsidR="00CF66E0">
        <w:rPr>
          <w:rFonts w:hint="cs"/>
          <w:rtl/>
        </w:rPr>
        <w:t xml:space="preserve"> כללים משניים: </w:t>
      </w:r>
      <w:r w:rsidR="007C532C">
        <w:rPr>
          <w:rFonts w:hint="cs"/>
          <w:rtl/>
        </w:rPr>
        <w:t xml:space="preserve">א- </w:t>
      </w:r>
      <w:r w:rsidR="00CF66E0">
        <w:rPr>
          <w:rFonts w:hint="cs"/>
          <w:rtl/>
        </w:rPr>
        <w:t xml:space="preserve">כללי זיהוי שעוזרים להבין למי </w:t>
      </w:r>
      <w:r w:rsidR="007C532C">
        <w:rPr>
          <w:rFonts w:hint="cs"/>
          <w:rtl/>
        </w:rPr>
        <w:t xml:space="preserve">ולמה </w:t>
      </w:r>
      <w:r w:rsidR="00CF66E0">
        <w:rPr>
          <w:rFonts w:hint="cs"/>
          <w:rtl/>
        </w:rPr>
        <w:t>המחוקק התכוון (וודאות)</w:t>
      </w:r>
      <w:r w:rsidR="007C532C">
        <w:rPr>
          <w:rFonts w:hint="cs"/>
          <w:rtl/>
        </w:rPr>
        <w:t xml:space="preserve">, ב- </w:t>
      </w:r>
      <w:r w:rsidR="00CF66E0">
        <w:rPr>
          <w:rFonts w:hint="cs"/>
          <w:rtl/>
        </w:rPr>
        <w:t>כללי שינוי שנוכל לפתח את הכלל עם החברה (שלא יהיה קיפאון),</w:t>
      </w:r>
      <w:r w:rsidR="007C532C">
        <w:rPr>
          <w:rFonts w:hint="cs"/>
          <w:rtl/>
        </w:rPr>
        <w:t xml:space="preserve"> ג-</w:t>
      </w:r>
      <w:r w:rsidR="00CF66E0">
        <w:rPr>
          <w:rFonts w:hint="cs"/>
          <w:rtl/>
        </w:rPr>
        <w:t xml:space="preserve"> כללי שיפוט שביחד עם סנקציות מכרי</w:t>
      </w:r>
      <w:r w:rsidR="007C532C">
        <w:rPr>
          <w:rFonts w:hint="cs"/>
          <w:rtl/>
        </w:rPr>
        <w:t>ע</w:t>
      </w:r>
      <w:r w:rsidR="00CF66E0">
        <w:rPr>
          <w:rFonts w:hint="cs"/>
          <w:rtl/>
        </w:rPr>
        <w:t>ים במקרים של דעות חלוקות (יעילות).</w:t>
      </w:r>
    </w:p>
    <w:p w14:paraId="4145804D" w14:textId="217FA725" w:rsidR="00CF66E0" w:rsidRDefault="00CF66E0" w:rsidP="00227F40">
      <w:pPr>
        <w:rPr>
          <w:rtl/>
        </w:rPr>
      </w:pPr>
      <w:r>
        <w:rPr>
          <w:rFonts w:hint="cs"/>
          <w:rtl/>
        </w:rPr>
        <w:t>*כללי זיהוי מאפשרים לנו לדעת איפה המוסר נגמר והחוק מתחיל</w:t>
      </w:r>
      <w:r w:rsidR="00227F40">
        <w:rPr>
          <w:rFonts w:hint="cs"/>
          <w:rtl/>
        </w:rPr>
        <w:t xml:space="preserve">- </w:t>
      </w:r>
      <w:r w:rsidR="00227F40" w:rsidRPr="00227F40">
        <w:rPr>
          <w:b/>
          <w:bCs/>
          <w:rtl/>
        </w:rPr>
        <w:t>איפה נגמר המשפט הרצוי ואיפה מתחיל המשפט המצוי</w:t>
      </w:r>
      <w:r w:rsidR="00227F40">
        <w:rPr>
          <w:rFonts w:hint="cs"/>
          <w:b/>
          <w:bCs/>
          <w:rtl/>
        </w:rPr>
        <w:t>.</w:t>
      </w:r>
    </w:p>
    <w:p w14:paraId="5955819F" w14:textId="66A38084" w:rsidR="001717BB" w:rsidRDefault="00CF66E0" w:rsidP="003A18DA">
      <w:pPr>
        <w:rPr>
          <w:rtl/>
        </w:rPr>
      </w:pPr>
      <w:r w:rsidRPr="007C532C">
        <w:rPr>
          <w:rFonts w:hint="cs"/>
          <w:highlight w:val="yellow"/>
          <w:rtl/>
        </w:rPr>
        <w:t>רז</w:t>
      </w:r>
      <w:r>
        <w:rPr>
          <w:rFonts w:hint="cs"/>
          <w:rtl/>
        </w:rPr>
        <w:t xml:space="preserve">- </w:t>
      </w:r>
      <w:r w:rsidR="007C532C">
        <w:rPr>
          <w:rFonts w:hint="cs"/>
          <w:rtl/>
        </w:rPr>
        <w:t>לא מסכים לגבי ההחלה של משפט אזרחי לתוך כללים משניים. יש להבחין בין כללים מטילי חובה לבין כאלו המעניקים כוח</w:t>
      </w:r>
      <w:r>
        <w:rPr>
          <w:rFonts w:hint="cs"/>
          <w:rtl/>
        </w:rPr>
        <w:t>, המשפט הוא הרבה מעבר להגבלות אלא נותן כוח לממש יעדים חברתיים חשובים</w:t>
      </w:r>
      <w:r w:rsidR="007C532C">
        <w:rPr>
          <w:rFonts w:hint="cs"/>
          <w:rtl/>
        </w:rPr>
        <w:t>- דומה לתשובת הרמב"ן לרמב"ם</w:t>
      </w:r>
      <w:r>
        <w:rPr>
          <w:rFonts w:hint="cs"/>
          <w:rtl/>
        </w:rPr>
        <w:t>.</w:t>
      </w:r>
      <w:r w:rsidR="0031523E">
        <w:rPr>
          <w:rFonts w:hint="cs"/>
          <w:rtl/>
        </w:rPr>
        <w:t xml:space="preserve"> </w:t>
      </w:r>
      <w:r w:rsidR="0031523E">
        <w:rPr>
          <w:rtl/>
        </w:rPr>
        <w:br/>
      </w:r>
      <w:r w:rsidR="00227F40">
        <w:rPr>
          <w:rFonts w:hint="cs"/>
          <w:rtl/>
        </w:rPr>
        <w:t>כללים מעניקי כוח- לפי הארט רק נותנים אופציות ולכן לא כללים ראשוניים ואילו לפי רז זוהי מטרה עליונה במשפט וחיונית להתפתחות לכן כללים ראשוניים.</w:t>
      </w:r>
    </w:p>
    <w:p w14:paraId="29862338" w14:textId="1A01D7F7" w:rsidR="003A18DA" w:rsidRDefault="003A18DA" w:rsidP="003A18DA">
      <w:pPr>
        <w:rPr>
          <w:rtl/>
        </w:rPr>
      </w:pPr>
    </w:p>
    <w:p w14:paraId="53C6D02F" w14:textId="0D2D706C" w:rsidR="003A18DA" w:rsidRDefault="003A18DA" w:rsidP="003A18DA">
      <w:pPr>
        <w:rPr>
          <w:rtl/>
        </w:rPr>
      </w:pPr>
    </w:p>
    <w:p w14:paraId="233E8E71" w14:textId="77777777" w:rsidR="003A18DA" w:rsidRDefault="003A18DA" w:rsidP="003A18DA">
      <w:pPr>
        <w:rPr>
          <w:rtl/>
        </w:rPr>
      </w:pPr>
    </w:p>
    <w:p w14:paraId="1D9DD49F" w14:textId="235FEF1B" w:rsidR="008B65F9" w:rsidRPr="008B65F9" w:rsidRDefault="008B65F9" w:rsidP="008B65F9">
      <w:pPr>
        <w:spacing w:line="240" w:lineRule="auto"/>
      </w:pPr>
      <w:r w:rsidRPr="008B65F9">
        <w:rPr>
          <w:b/>
          <w:bCs/>
          <w:rtl/>
        </w:rPr>
        <w:lastRenderedPageBreak/>
        <w:t xml:space="preserve">הבחנה בין חוקים המבטאים כללים לבין כאלו המבטאים סטנדרטים </w:t>
      </w:r>
      <w:r w:rsidRPr="008B65F9">
        <w:rPr>
          <w:rtl/>
        </w:rPr>
        <w:t>שאותה עושה מנחם</w:t>
      </w:r>
      <w:r>
        <w:rPr>
          <w:rFonts w:hint="cs"/>
          <w:rtl/>
        </w:rPr>
        <w:t xml:space="preserve"> מאוטנר</w:t>
      </w:r>
      <w:r w:rsidRPr="008B65F9">
        <w:rPr>
          <w:rtl/>
        </w:rPr>
        <w:t>.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5649"/>
        <w:gridCol w:w="6219"/>
      </w:tblGrid>
      <w:tr w:rsidR="008B65F9" w:rsidRPr="008B65F9" w14:paraId="16467262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0B63A" w14:textId="77777777" w:rsidR="008B65F9" w:rsidRPr="008B65F9" w:rsidRDefault="008B65F9" w:rsidP="008B65F9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B832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כללים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2A02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סטנדרטים</w:t>
            </w:r>
          </w:p>
        </w:tc>
      </w:tr>
      <w:tr w:rsidR="008B65F9" w:rsidRPr="008B65F9" w14:paraId="2E5E816E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EE368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טריגר</w:t>
            </w:r>
          </w:p>
          <w:p w14:paraId="1586E367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(מה הדרישות של החוק)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E98FE" w14:textId="77777777" w:rsidR="008B65F9" w:rsidRPr="008B65F9" w:rsidRDefault="008B65F9" w:rsidP="008B65F9">
            <w:pPr>
              <w:spacing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דבר שמצוין במספרים קבועים שניתן לכמת, למדוד, לבדוק אם נענה או לא.</w:t>
            </w:r>
          </w:p>
          <w:p w14:paraId="7AD03969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"מותר עד"  "קנס _ ש"ח"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7C24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איכותי, הערכתי, תלוי במשקל שנותנים בשכנוע ולא מדידה מסוימת.</w:t>
            </w:r>
          </w:p>
          <w:p w14:paraId="68A22274" w14:textId="77777777" w:rsidR="008B65F9" w:rsidRPr="008B65F9" w:rsidRDefault="008B65F9" w:rsidP="008B65F9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  <w:p w14:paraId="2F10B0E1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"סביר", "ראוי"  "בהתאם" ..</w:t>
            </w:r>
          </w:p>
        </w:tc>
      </w:tr>
      <w:tr w:rsidR="008B65F9" w:rsidRPr="008B65F9" w14:paraId="4B5CBF98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1CB1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תגובה</w:t>
            </w:r>
          </w:p>
          <w:p w14:paraId="3891BA4C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(איך החוק מגיב)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4C329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תגובה קבועה, מוגדרת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D5A8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תגובה עמומה, כללית</w:t>
            </w:r>
          </w:p>
          <w:p w14:paraId="36147F19" w14:textId="77777777" w:rsidR="008B65F9" w:rsidRPr="008B65F9" w:rsidRDefault="008B65F9" w:rsidP="008B65F9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8B65F9" w:rsidRPr="008B65F9" w14:paraId="4EEEE773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F812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חקיקה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99D0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דורשת בדיקה מרובה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CA125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קלה ופשוטה</w:t>
            </w:r>
          </w:p>
        </w:tc>
      </w:tr>
      <w:tr w:rsidR="008B65F9" w:rsidRPr="008B65F9" w14:paraId="24C00FF1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20CE8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אכיפה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E9DD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פשוטה וברורה (אם נחצה הסף/ לא)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984FF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הנורמה פתוחה וקשה לבדוק אם הופרה</w:t>
            </w:r>
          </w:p>
        </w:tc>
      </w:tr>
      <w:tr w:rsidR="008B65F9" w:rsidRPr="008B65F9" w14:paraId="2C3F0D2B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05A34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יתרונות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6BF0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 xml:space="preserve">בהירות בהנחייה: </w:t>
            </w:r>
            <w:r w:rsidRPr="008B65F9">
              <w:rPr>
                <w:rFonts w:asciiTheme="minorBidi" w:eastAsia="Times New Roman" w:hAnsiTheme="minorBidi"/>
                <w:color w:val="000000"/>
                <w:rtl/>
              </w:rPr>
              <w:br/>
              <w:t>-יכולת תכנון </w:t>
            </w:r>
          </w:p>
          <w:p w14:paraId="72969127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-הרתעה ברורה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B8380" w14:textId="77777777" w:rsidR="008B65F9" w:rsidRPr="008B65F9" w:rsidRDefault="008B65F9" w:rsidP="008B65F9">
            <w:pPr>
              <w:numPr>
                <w:ilvl w:val="0"/>
                <w:numId w:val="1"/>
              </w:numPr>
              <w:spacing w:after="0" w:line="240" w:lineRule="auto"/>
              <w:ind w:right="-218"/>
              <w:textAlignment w:val="baseline"/>
              <w:rPr>
                <w:rFonts w:asciiTheme="minorBidi" w:eastAsia="Times New Roman" w:hAnsiTheme="minorBidi"/>
                <w:color w:val="000000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מותאם למקרה ספציפי</w:t>
            </w:r>
          </w:p>
          <w:p w14:paraId="0D008292" w14:textId="77777777" w:rsidR="008B65F9" w:rsidRPr="008B65F9" w:rsidRDefault="008B65F9" w:rsidP="008B65F9">
            <w:pPr>
              <w:numPr>
                <w:ilvl w:val="0"/>
                <w:numId w:val="1"/>
              </w:numPr>
              <w:spacing w:after="0" w:line="240" w:lineRule="auto"/>
              <w:ind w:right="-218"/>
              <w:textAlignment w:val="baseline"/>
              <w:rPr>
                <w:rFonts w:asciiTheme="minorBidi" w:eastAsia="Times New Roman" w:hAnsiTheme="minorBidi"/>
                <w:color w:val="000000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הרתעה טובה כי הנורמה מכניסה לאזור אפור ולא יודעים איפה הגבול,</w:t>
            </w:r>
          </w:p>
          <w:p w14:paraId="679DCFF0" w14:textId="77777777" w:rsidR="008B65F9" w:rsidRPr="008B65F9" w:rsidRDefault="008B65F9" w:rsidP="008B65F9">
            <w:pPr>
              <w:numPr>
                <w:ilvl w:val="0"/>
                <w:numId w:val="1"/>
              </w:numPr>
              <w:spacing w:after="0" w:line="240" w:lineRule="auto"/>
              <w:ind w:right="-218"/>
              <w:textAlignment w:val="baseline"/>
              <w:rPr>
                <w:rFonts w:asciiTheme="minorBidi" w:eastAsia="Times New Roman" w:hAnsiTheme="minorBidi"/>
                <w:color w:val="000000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יכולת לפרופורציה בין מעשה לענישה</w:t>
            </w:r>
          </w:p>
        </w:tc>
      </w:tr>
      <w:tr w:rsidR="008B65F9" w:rsidRPr="008B65F9" w14:paraId="6F6C0C6D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0271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חסרונות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F5808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 xml:space="preserve">-לא ניתן להתחשב בנסיבות </w:t>
            </w:r>
            <w:r w:rsidRPr="008B65F9">
              <w:rPr>
                <w:rFonts w:asciiTheme="minorBidi" w:eastAsia="Times New Roman" w:hAnsiTheme="minorBidi"/>
                <w:color w:val="000000"/>
                <w:rtl/>
              </w:rPr>
              <w:br/>
              <w:t>-העוברים על הכלל יכולים לתכנן איך להתחמק.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007A" w14:textId="77777777" w:rsidR="008B65F9" w:rsidRPr="008B65F9" w:rsidRDefault="008B65F9" w:rsidP="008B65F9">
            <w:pPr>
              <w:numPr>
                <w:ilvl w:val="0"/>
                <w:numId w:val="2"/>
              </w:numPr>
              <w:spacing w:after="0" w:line="240" w:lineRule="auto"/>
              <w:ind w:right="-218"/>
              <w:textAlignment w:val="baseline"/>
              <w:rPr>
                <w:rFonts w:asciiTheme="minorBidi" w:eastAsia="Times New Roman" w:hAnsiTheme="minorBidi"/>
                <w:color w:val="000000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התרעת יתר מדברים לגיטימיים (כי לא ניתן לדעת מתי עברת את הגבול)</w:t>
            </w:r>
          </w:p>
        </w:tc>
      </w:tr>
      <w:tr w:rsidR="008B65F9" w:rsidRPr="008B65F9" w14:paraId="48C6B829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B613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זול יותר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AFC7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ליישם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21399" w14:textId="77777777" w:rsidR="008B65F9" w:rsidRPr="008B65F9" w:rsidRDefault="008B65F9" w:rsidP="008B65F9">
            <w:pPr>
              <w:spacing w:after="0" w:line="240" w:lineRule="auto"/>
              <w:ind w:left="142" w:hanging="142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לחוקק</w:t>
            </w:r>
          </w:p>
        </w:tc>
      </w:tr>
      <w:tr w:rsidR="008B65F9" w:rsidRPr="008B65F9" w14:paraId="7BE386D6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3E619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יקר יותר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F0174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לחוקק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BE11" w14:textId="77777777" w:rsidR="008B65F9" w:rsidRPr="008B65F9" w:rsidRDefault="008B65F9" w:rsidP="008B65F9">
            <w:pPr>
              <w:spacing w:after="0" w:line="240" w:lineRule="auto"/>
              <w:ind w:left="142" w:hanging="142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ליישם</w:t>
            </w:r>
          </w:p>
        </w:tc>
      </w:tr>
      <w:tr w:rsidR="008B65F9" w:rsidRPr="008B65F9" w14:paraId="5E750228" w14:textId="77777777" w:rsidTr="008B65F9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B8E6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ערכי החברה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44D1" w14:textId="77777777" w:rsidR="008B65F9" w:rsidRPr="008B65F9" w:rsidRDefault="008B65F9" w:rsidP="008B65F9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מתרגמים את הערכים למספר מסוים כדי שניתן יהיה ליישם אותם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EEA08" w14:textId="77777777" w:rsidR="008B65F9" w:rsidRPr="008B65F9" w:rsidRDefault="008B65F9" w:rsidP="008B65F9">
            <w:pPr>
              <w:spacing w:after="0" w:line="240" w:lineRule="auto"/>
              <w:ind w:left="142"/>
              <w:rPr>
                <w:rFonts w:asciiTheme="minorBidi" w:eastAsia="Times New Roman" w:hAnsiTheme="minorBidi"/>
                <w:rtl/>
              </w:rPr>
            </w:pPr>
            <w:r w:rsidRPr="008B65F9">
              <w:rPr>
                <w:rFonts w:asciiTheme="minorBidi" w:eastAsia="Times New Roman" w:hAnsiTheme="minorBidi"/>
                <w:color w:val="000000"/>
                <w:rtl/>
              </w:rPr>
              <w:t>משקפים באופן ישיר את הערכים של החברה (צדק, סבירות)</w:t>
            </w:r>
          </w:p>
        </w:tc>
      </w:tr>
    </w:tbl>
    <w:p w14:paraId="40B89C1E" w14:textId="77777777" w:rsidR="002B0730" w:rsidRPr="005450A8" w:rsidRDefault="002B0730">
      <w:pPr>
        <w:rPr>
          <w:u w:val="single"/>
          <w:rtl/>
        </w:rPr>
      </w:pPr>
    </w:p>
    <w:p w14:paraId="11614B49" w14:textId="19969401" w:rsidR="00ED66F9" w:rsidRDefault="00ED66F9">
      <w:pPr>
        <w:rPr>
          <w:rtl/>
        </w:rPr>
      </w:pPr>
      <w:r w:rsidRPr="005450A8">
        <w:rPr>
          <w:rFonts w:hint="cs"/>
          <w:u w:val="single"/>
          <w:rtl/>
        </w:rPr>
        <w:t>מי מחליט אם יש זכות או חובה?</w:t>
      </w:r>
    </w:p>
    <w:p w14:paraId="63472E09" w14:textId="24FFF1C3" w:rsidR="004C65A9" w:rsidRDefault="00ED66F9" w:rsidP="002B0730">
      <w:pPr>
        <w:rPr>
          <w:rtl/>
        </w:rPr>
      </w:pPr>
      <w:r>
        <w:rPr>
          <w:rFonts w:hint="cs"/>
          <w:rtl/>
        </w:rPr>
        <w:t>פוזיטיביזם- החלטת המחוקק</w:t>
      </w:r>
      <w:r w:rsidR="003A18DA">
        <w:rPr>
          <w:rFonts w:hint="cs"/>
          <w:rtl/>
        </w:rPr>
        <w:t xml:space="preserve">, </w:t>
      </w:r>
      <w:r>
        <w:rPr>
          <w:rFonts w:hint="cs"/>
          <w:rtl/>
        </w:rPr>
        <w:t>משפט טבע- זכויות הטבועות וזכאים להם ללא קשר לחקיקה (זכויות טבעיות).</w:t>
      </w:r>
    </w:p>
    <w:p w14:paraId="7C535005" w14:textId="3AAFBBEB" w:rsidR="00BC18FD" w:rsidRDefault="00BC18F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C8FFFD" wp14:editId="74FB2EED">
            <wp:extent cx="4861560" cy="2743200"/>
            <wp:effectExtent l="0" t="0" r="0" b="19050"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3EE9BDD" w14:textId="287E3A0F" w:rsidR="00BC18FD" w:rsidRPr="00BC18FD" w:rsidRDefault="00BC18FD" w:rsidP="00BC18FD">
      <w:pPr>
        <w:ind w:firstLine="720"/>
      </w:pPr>
    </w:p>
    <w:sectPr w:rsidR="00BC18FD" w:rsidRPr="00BC18FD" w:rsidSect="00931EC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425"/>
    <w:multiLevelType w:val="multilevel"/>
    <w:tmpl w:val="EE5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12297"/>
    <w:multiLevelType w:val="multilevel"/>
    <w:tmpl w:val="5CF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gutterAtTop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FA"/>
    <w:rsid w:val="000B06CA"/>
    <w:rsid w:val="00143B34"/>
    <w:rsid w:val="001717BB"/>
    <w:rsid w:val="001D28BF"/>
    <w:rsid w:val="00227F40"/>
    <w:rsid w:val="00244D76"/>
    <w:rsid w:val="00255AA6"/>
    <w:rsid w:val="00283231"/>
    <w:rsid w:val="002A290A"/>
    <w:rsid w:val="002B0730"/>
    <w:rsid w:val="0031523E"/>
    <w:rsid w:val="00392112"/>
    <w:rsid w:val="003A18DA"/>
    <w:rsid w:val="003C4139"/>
    <w:rsid w:val="004001E7"/>
    <w:rsid w:val="00401FE9"/>
    <w:rsid w:val="0042770F"/>
    <w:rsid w:val="004914A5"/>
    <w:rsid w:val="004C65A9"/>
    <w:rsid w:val="00512432"/>
    <w:rsid w:val="0052447E"/>
    <w:rsid w:val="00533C0C"/>
    <w:rsid w:val="005450A8"/>
    <w:rsid w:val="005712D2"/>
    <w:rsid w:val="006358A4"/>
    <w:rsid w:val="00713529"/>
    <w:rsid w:val="00732B98"/>
    <w:rsid w:val="0076647F"/>
    <w:rsid w:val="007C532C"/>
    <w:rsid w:val="007F3B91"/>
    <w:rsid w:val="007F596E"/>
    <w:rsid w:val="008077D7"/>
    <w:rsid w:val="008166B9"/>
    <w:rsid w:val="008451A6"/>
    <w:rsid w:val="008453DB"/>
    <w:rsid w:val="0089619A"/>
    <w:rsid w:val="008A4BED"/>
    <w:rsid w:val="008B65F9"/>
    <w:rsid w:val="008D78BD"/>
    <w:rsid w:val="00904F95"/>
    <w:rsid w:val="00931EC2"/>
    <w:rsid w:val="00953CED"/>
    <w:rsid w:val="009651FC"/>
    <w:rsid w:val="0098331D"/>
    <w:rsid w:val="00A63277"/>
    <w:rsid w:val="00A819EF"/>
    <w:rsid w:val="00AD465A"/>
    <w:rsid w:val="00AD7AA8"/>
    <w:rsid w:val="00B66C97"/>
    <w:rsid w:val="00BC18FD"/>
    <w:rsid w:val="00BE7EC8"/>
    <w:rsid w:val="00C21614"/>
    <w:rsid w:val="00C243EF"/>
    <w:rsid w:val="00CB0657"/>
    <w:rsid w:val="00CC6772"/>
    <w:rsid w:val="00CE7DFA"/>
    <w:rsid w:val="00CF66E0"/>
    <w:rsid w:val="00DC3688"/>
    <w:rsid w:val="00DD5359"/>
    <w:rsid w:val="00DD72ED"/>
    <w:rsid w:val="00DE3EA6"/>
    <w:rsid w:val="00DF1731"/>
    <w:rsid w:val="00E14D45"/>
    <w:rsid w:val="00E91E9A"/>
    <w:rsid w:val="00ED66F9"/>
    <w:rsid w:val="00F703E2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87DC"/>
  <w15:chartTrackingRefBased/>
  <w15:docId w15:val="{078CEF25-EEB6-42D8-9E9C-3CA6733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8B65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3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E7D84-3131-4903-8A72-B47B487CB4D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400AC1E3-F94A-41CB-AEDA-F8CCC4CBE659}">
      <dgm:prSet phldrT="[טקסט]"/>
      <dgm:spPr/>
      <dgm:t>
        <a:bodyPr/>
        <a:lstStyle/>
        <a:p>
          <a:pPr rtl="1"/>
          <a:r>
            <a:rPr lang="he-IL"/>
            <a:t>האם נכון לאכוף את המוסר בחוק פלילי?</a:t>
          </a:r>
        </a:p>
      </dgm:t>
    </dgm:pt>
    <dgm:pt modelId="{51F06E39-DC13-437E-A31A-567741382DE3}" type="parTrans" cxnId="{63C09EC2-E99A-45D9-91D9-55BAB5C77099}">
      <dgm:prSet/>
      <dgm:spPr/>
      <dgm:t>
        <a:bodyPr/>
        <a:lstStyle/>
        <a:p>
          <a:pPr rtl="1"/>
          <a:endParaRPr lang="he-IL"/>
        </a:p>
      </dgm:t>
    </dgm:pt>
    <dgm:pt modelId="{F3294FC3-90D1-4212-9B03-37CAAC28566C}" type="sibTrans" cxnId="{63C09EC2-E99A-45D9-91D9-55BAB5C77099}">
      <dgm:prSet/>
      <dgm:spPr/>
      <dgm:t>
        <a:bodyPr/>
        <a:lstStyle/>
        <a:p>
          <a:pPr rtl="1"/>
          <a:endParaRPr lang="he-IL"/>
        </a:p>
      </dgm:t>
    </dgm:pt>
    <dgm:pt modelId="{1B01F889-9A43-4F58-A193-A68EA1567A16}">
      <dgm:prSet phldrT="[טקסט]"/>
      <dgm:spPr/>
      <dgm:t>
        <a:bodyPr/>
        <a:lstStyle/>
        <a:p>
          <a:pPr rtl="1"/>
          <a:r>
            <a:rPr lang="he-IL"/>
            <a:t>לא פוגע בזולת אך האם עדיין ראוי שהחוק יאכוף?</a:t>
          </a:r>
        </a:p>
      </dgm:t>
    </dgm:pt>
    <dgm:pt modelId="{301D9DD4-27FD-49F5-8C8E-5EF070757021}" type="parTrans" cxnId="{590D2C0E-DF1F-49F3-8E2D-6A354B7B382F}">
      <dgm:prSet/>
      <dgm:spPr/>
      <dgm:t>
        <a:bodyPr/>
        <a:lstStyle/>
        <a:p>
          <a:pPr rtl="1"/>
          <a:endParaRPr lang="he-IL"/>
        </a:p>
      </dgm:t>
    </dgm:pt>
    <dgm:pt modelId="{A79D4C3C-D131-4822-8472-DEA131F69E1B}" type="sibTrans" cxnId="{590D2C0E-DF1F-49F3-8E2D-6A354B7B382F}">
      <dgm:prSet/>
      <dgm:spPr/>
      <dgm:t>
        <a:bodyPr/>
        <a:lstStyle/>
        <a:p>
          <a:pPr rtl="1"/>
          <a:endParaRPr lang="he-IL"/>
        </a:p>
      </dgm:t>
    </dgm:pt>
    <dgm:pt modelId="{1D91EFFC-98AC-46B9-B220-A4E0993A4F53}">
      <dgm:prSet phldrT="[טקסט]"/>
      <dgm:spPr/>
      <dgm:t>
        <a:bodyPr/>
        <a:lstStyle/>
        <a:p>
          <a:pPr rtl="1"/>
          <a:r>
            <a:rPr lang="he-IL"/>
            <a:t>גישה ליברלית- נאכוף אם יש צידוק.</a:t>
          </a:r>
        </a:p>
        <a:p>
          <a:pPr rtl="1"/>
          <a:r>
            <a:rPr lang="he-IL"/>
            <a:t>מוסרי אנליטי כן </a:t>
          </a:r>
          <a:br>
            <a:rPr lang="en-US"/>
          </a:br>
          <a:r>
            <a:rPr lang="he-IL"/>
            <a:t>מוסר הסכמי לא</a:t>
          </a:r>
        </a:p>
      </dgm:t>
    </dgm:pt>
    <dgm:pt modelId="{6FF776B3-9586-4143-817B-CDDE8584075D}" type="parTrans" cxnId="{000982A9-EC9C-4564-822D-3DB3221EFCF7}">
      <dgm:prSet/>
      <dgm:spPr/>
      <dgm:t>
        <a:bodyPr/>
        <a:lstStyle/>
        <a:p>
          <a:pPr rtl="1"/>
          <a:endParaRPr lang="he-IL"/>
        </a:p>
      </dgm:t>
    </dgm:pt>
    <dgm:pt modelId="{7F9E3D33-331F-4049-A78F-33999B59A232}" type="sibTrans" cxnId="{000982A9-EC9C-4564-822D-3DB3221EFCF7}">
      <dgm:prSet/>
      <dgm:spPr/>
      <dgm:t>
        <a:bodyPr/>
        <a:lstStyle/>
        <a:p>
          <a:pPr rtl="1"/>
          <a:endParaRPr lang="he-IL"/>
        </a:p>
      </dgm:t>
    </dgm:pt>
    <dgm:pt modelId="{3D6C0E0E-8C42-4E9E-8949-171A3283071D}">
      <dgm:prSet phldrT="[טקסט]"/>
      <dgm:spPr/>
      <dgm:t>
        <a:bodyPr/>
        <a:lstStyle/>
        <a:p>
          <a:pPr rtl="1"/>
          <a:r>
            <a:rPr lang="he-IL"/>
            <a:t>גישה שמרנית- כן אם זה פגוע במהותנו</a:t>
          </a:r>
        </a:p>
      </dgm:t>
    </dgm:pt>
    <dgm:pt modelId="{A3B83CF6-E8F4-480A-B042-11B6B39AC9FD}" type="parTrans" cxnId="{55DACF1E-D5BF-4BD1-B2DC-45898CD057B7}">
      <dgm:prSet/>
      <dgm:spPr/>
      <dgm:t>
        <a:bodyPr/>
        <a:lstStyle/>
        <a:p>
          <a:pPr rtl="1"/>
          <a:endParaRPr lang="he-IL"/>
        </a:p>
      </dgm:t>
    </dgm:pt>
    <dgm:pt modelId="{6936A8CE-CA02-425D-89A0-D9D8A6FBC415}" type="sibTrans" cxnId="{55DACF1E-D5BF-4BD1-B2DC-45898CD057B7}">
      <dgm:prSet/>
      <dgm:spPr/>
      <dgm:t>
        <a:bodyPr/>
        <a:lstStyle/>
        <a:p>
          <a:pPr rtl="1"/>
          <a:endParaRPr lang="he-IL"/>
        </a:p>
      </dgm:t>
    </dgm:pt>
    <dgm:pt modelId="{52CEF643-F468-4750-8069-FDE87755C040}">
      <dgm:prSet phldrT="[טקסט]"/>
      <dgm:spPr/>
      <dgm:t>
        <a:bodyPr/>
        <a:lstStyle/>
        <a:p>
          <a:pPr rtl="1"/>
          <a:r>
            <a:rPr lang="he-IL"/>
            <a:t>דבר לא מוסרי שפוגע בזולת</a:t>
          </a:r>
        </a:p>
      </dgm:t>
    </dgm:pt>
    <dgm:pt modelId="{86DCE2F4-4AA4-44AF-AE4B-753FD1706371}" type="parTrans" cxnId="{15F4A541-EC93-4E5E-AD17-28998602999E}">
      <dgm:prSet/>
      <dgm:spPr/>
      <dgm:t>
        <a:bodyPr/>
        <a:lstStyle/>
        <a:p>
          <a:pPr rtl="1"/>
          <a:endParaRPr lang="he-IL"/>
        </a:p>
      </dgm:t>
    </dgm:pt>
    <dgm:pt modelId="{AA538492-F474-4E22-9913-F0DE56AFB2E1}" type="sibTrans" cxnId="{15F4A541-EC93-4E5E-AD17-28998602999E}">
      <dgm:prSet/>
      <dgm:spPr/>
      <dgm:t>
        <a:bodyPr/>
        <a:lstStyle/>
        <a:p>
          <a:pPr rtl="1"/>
          <a:endParaRPr lang="he-IL"/>
        </a:p>
      </dgm:t>
    </dgm:pt>
    <dgm:pt modelId="{B36A3EEE-6E19-4188-8E07-E4C7121D8F89}">
      <dgm:prSet phldrT="[טקסט]"/>
      <dgm:spPr/>
      <dgm:t>
        <a:bodyPr/>
        <a:lstStyle/>
        <a:p>
          <a:pPr rtl="1"/>
          <a:r>
            <a:rPr lang="he-IL"/>
            <a:t>אין שאלה כי המשפט אוכף (תפקידו להגן)</a:t>
          </a:r>
        </a:p>
      </dgm:t>
    </dgm:pt>
    <dgm:pt modelId="{DAD756A4-FABE-4BA6-969D-C592AEB7C26A}" type="parTrans" cxnId="{65D85666-764B-45AF-A239-9453AD93BF28}">
      <dgm:prSet/>
      <dgm:spPr/>
      <dgm:t>
        <a:bodyPr/>
        <a:lstStyle/>
        <a:p>
          <a:pPr rtl="1"/>
          <a:endParaRPr lang="he-IL"/>
        </a:p>
      </dgm:t>
    </dgm:pt>
    <dgm:pt modelId="{C1446415-D4DC-4CBB-A21E-DEAAD799BE4A}" type="sibTrans" cxnId="{65D85666-764B-45AF-A239-9453AD93BF28}">
      <dgm:prSet/>
      <dgm:spPr/>
      <dgm:t>
        <a:bodyPr/>
        <a:lstStyle/>
        <a:p>
          <a:pPr rtl="1"/>
          <a:endParaRPr lang="he-IL"/>
        </a:p>
      </dgm:t>
    </dgm:pt>
    <dgm:pt modelId="{C27F4931-B9FD-49A5-A972-03872C1ED679}" type="pres">
      <dgm:prSet presAssocID="{E9AE7D84-3131-4903-8A72-B47B487CB4D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F9B8FB8-2873-4E80-8E23-CE5EB2C4F6A0}" type="pres">
      <dgm:prSet presAssocID="{400AC1E3-F94A-41CB-AEDA-F8CCC4CBE659}" presName="hierRoot1" presStyleCnt="0"/>
      <dgm:spPr/>
    </dgm:pt>
    <dgm:pt modelId="{6AC6852C-C6DB-40A4-9B66-601AF0F0D6D8}" type="pres">
      <dgm:prSet presAssocID="{400AC1E3-F94A-41CB-AEDA-F8CCC4CBE659}" presName="composite" presStyleCnt="0"/>
      <dgm:spPr/>
    </dgm:pt>
    <dgm:pt modelId="{D0F0C1A2-C8B3-425E-B071-BE04C7D7039D}" type="pres">
      <dgm:prSet presAssocID="{400AC1E3-F94A-41CB-AEDA-F8CCC4CBE659}" presName="background" presStyleLbl="node0" presStyleIdx="0" presStyleCnt="1"/>
      <dgm:spPr/>
    </dgm:pt>
    <dgm:pt modelId="{0CB7CBDF-26B1-4E95-A264-F12FF493E534}" type="pres">
      <dgm:prSet presAssocID="{400AC1E3-F94A-41CB-AEDA-F8CCC4CBE659}" presName="text" presStyleLbl="fgAcc0" presStyleIdx="0" presStyleCnt="1">
        <dgm:presLayoutVars>
          <dgm:chPref val="3"/>
        </dgm:presLayoutVars>
      </dgm:prSet>
      <dgm:spPr/>
    </dgm:pt>
    <dgm:pt modelId="{E1702069-D13D-4920-81EA-1EA98DB15652}" type="pres">
      <dgm:prSet presAssocID="{400AC1E3-F94A-41CB-AEDA-F8CCC4CBE659}" presName="hierChild2" presStyleCnt="0"/>
      <dgm:spPr/>
    </dgm:pt>
    <dgm:pt modelId="{DE1B2885-E412-4CA1-AB7D-AAD761E2E93A}" type="pres">
      <dgm:prSet presAssocID="{301D9DD4-27FD-49F5-8C8E-5EF070757021}" presName="Name10" presStyleLbl="parChTrans1D2" presStyleIdx="0" presStyleCnt="2"/>
      <dgm:spPr/>
    </dgm:pt>
    <dgm:pt modelId="{06CF61FA-5E43-4D18-A9C7-ED1274CBBE30}" type="pres">
      <dgm:prSet presAssocID="{1B01F889-9A43-4F58-A193-A68EA1567A16}" presName="hierRoot2" presStyleCnt="0"/>
      <dgm:spPr/>
    </dgm:pt>
    <dgm:pt modelId="{FD6B521E-95B3-4B0A-BB14-2FC2989BC59C}" type="pres">
      <dgm:prSet presAssocID="{1B01F889-9A43-4F58-A193-A68EA1567A16}" presName="composite2" presStyleCnt="0"/>
      <dgm:spPr/>
    </dgm:pt>
    <dgm:pt modelId="{D5422A5B-DE5A-4660-AA52-3E907C14E532}" type="pres">
      <dgm:prSet presAssocID="{1B01F889-9A43-4F58-A193-A68EA1567A16}" presName="background2" presStyleLbl="node2" presStyleIdx="0" presStyleCnt="2"/>
      <dgm:spPr/>
    </dgm:pt>
    <dgm:pt modelId="{47A918E3-D758-40DB-814D-B6D231CA66BB}" type="pres">
      <dgm:prSet presAssocID="{1B01F889-9A43-4F58-A193-A68EA1567A16}" presName="text2" presStyleLbl="fgAcc2" presStyleIdx="0" presStyleCnt="2">
        <dgm:presLayoutVars>
          <dgm:chPref val="3"/>
        </dgm:presLayoutVars>
      </dgm:prSet>
      <dgm:spPr/>
    </dgm:pt>
    <dgm:pt modelId="{A0E900FC-10B3-402E-A628-CED6A3440BDB}" type="pres">
      <dgm:prSet presAssocID="{1B01F889-9A43-4F58-A193-A68EA1567A16}" presName="hierChild3" presStyleCnt="0"/>
      <dgm:spPr/>
    </dgm:pt>
    <dgm:pt modelId="{50157965-9AD6-4517-8C26-615F4269F7AA}" type="pres">
      <dgm:prSet presAssocID="{6FF776B3-9586-4143-817B-CDDE8584075D}" presName="Name17" presStyleLbl="parChTrans1D3" presStyleIdx="0" presStyleCnt="3"/>
      <dgm:spPr/>
    </dgm:pt>
    <dgm:pt modelId="{73B6C15B-E968-4541-B816-70D418DB8863}" type="pres">
      <dgm:prSet presAssocID="{1D91EFFC-98AC-46B9-B220-A4E0993A4F53}" presName="hierRoot3" presStyleCnt="0"/>
      <dgm:spPr/>
    </dgm:pt>
    <dgm:pt modelId="{2353ED81-F270-4860-A1F5-9C1FDA9541E4}" type="pres">
      <dgm:prSet presAssocID="{1D91EFFC-98AC-46B9-B220-A4E0993A4F53}" presName="composite3" presStyleCnt="0"/>
      <dgm:spPr/>
    </dgm:pt>
    <dgm:pt modelId="{07744DE2-F9F0-4325-8610-448DE1D9B16A}" type="pres">
      <dgm:prSet presAssocID="{1D91EFFC-98AC-46B9-B220-A4E0993A4F53}" presName="background3" presStyleLbl="node3" presStyleIdx="0" presStyleCnt="3"/>
      <dgm:spPr/>
    </dgm:pt>
    <dgm:pt modelId="{64A9EF79-26FD-48BF-8010-5985CFEECE11}" type="pres">
      <dgm:prSet presAssocID="{1D91EFFC-98AC-46B9-B220-A4E0993A4F53}" presName="text3" presStyleLbl="fgAcc3" presStyleIdx="0" presStyleCnt="3">
        <dgm:presLayoutVars>
          <dgm:chPref val="3"/>
        </dgm:presLayoutVars>
      </dgm:prSet>
      <dgm:spPr/>
    </dgm:pt>
    <dgm:pt modelId="{04742FBC-71E7-4032-8007-E16FF67E90B7}" type="pres">
      <dgm:prSet presAssocID="{1D91EFFC-98AC-46B9-B220-A4E0993A4F53}" presName="hierChild4" presStyleCnt="0"/>
      <dgm:spPr/>
    </dgm:pt>
    <dgm:pt modelId="{856D512F-ECBB-4F3C-91A8-87FB299C7206}" type="pres">
      <dgm:prSet presAssocID="{A3B83CF6-E8F4-480A-B042-11B6B39AC9FD}" presName="Name17" presStyleLbl="parChTrans1D3" presStyleIdx="1" presStyleCnt="3"/>
      <dgm:spPr/>
    </dgm:pt>
    <dgm:pt modelId="{AD1A97FF-6349-4C40-862D-8C4F9A6BC8DC}" type="pres">
      <dgm:prSet presAssocID="{3D6C0E0E-8C42-4E9E-8949-171A3283071D}" presName="hierRoot3" presStyleCnt="0"/>
      <dgm:spPr/>
    </dgm:pt>
    <dgm:pt modelId="{D52605D6-1305-49CE-AD80-C1E31F2062BF}" type="pres">
      <dgm:prSet presAssocID="{3D6C0E0E-8C42-4E9E-8949-171A3283071D}" presName="composite3" presStyleCnt="0"/>
      <dgm:spPr/>
    </dgm:pt>
    <dgm:pt modelId="{2AE23ABC-B439-49A6-8D67-6E246386A34E}" type="pres">
      <dgm:prSet presAssocID="{3D6C0E0E-8C42-4E9E-8949-171A3283071D}" presName="background3" presStyleLbl="node3" presStyleIdx="1" presStyleCnt="3"/>
      <dgm:spPr/>
    </dgm:pt>
    <dgm:pt modelId="{3418F639-9CEA-46EA-82D2-DE696078AD5A}" type="pres">
      <dgm:prSet presAssocID="{3D6C0E0E-8C42-4E9E-8949-171A3283071D}" presName="text3" presStyleLbl="fgAcc3" presStyleIdx="1" presStyleCnt="3">
        <dgm:presLayoutVars>
          <dgm:chPref val="3"/>
        </dgm:presLayoutVars>
      </dgm:prSet>
      <dgm:spPr/>
    </dgm:pt>
    <dgm:pt modelId="{F5F76CAA-D4F0-49B0-99EC-DDD3E1CEAA6F}" type="pres">
      <dgm:prSet presAssocID="{3D6C0E0E-8C42-4E9E-8949-171A3283071D}" presName="hierChild4" presStyleCnt="0"/>
      <dgm:spPr/>
    </dgm:pt>
    <dgm:pt modelId="{AB87D12D-617E-4867-86EF-6EC1066F84C3}" type="pres">
      <dgm:prSet presAssocID="{86DCE2F4-4AA4-44AF-AE4B-753FD1706371}" presName="Name10" presStyleLbl="parChTrans1D2" presStyleIdx="1" presStyleCnt="2"/>
      <dgm:spPr/>
    </dgm:pt>
    <dgm:pt modelId="{BCF248C5-08BF-47E8-8EEC-EA86AA3E833B}" type="pres">
      <dgm:prSet presAssocID="{52CEF643-F468-4750-8069-FDE87755C040}" presName="hierRoot2" presStyleCnt="0"/>
      <dgm:spPr/>
    </dgm:pt>
    <dgm:pt modelId="{49C46B20-5E37-4145-9F22-7B0D96497A11}" type="pres">
      <dgm:prSet presAssocID="{52CEF643-F468-4750-8069-FDE87755C040}" presName="composite2" presStyleCnt="0"/>
      <dgm:spPr/>
    </dgm:pt>
    <dgm:pt modelId="{A5D76471-F1F9-46EE-8C7D-4C6D40561DFF}" type="pres">
      <dgm:prSet presAssocID="{52CEF643-F468-4750-8069-FDE87755C040}" presName="background2" presStyleLbl="node2" presStyleIdx="1" presStyleCnt="2"/>
      <dgm:spPr/>
    </dgm:pt>
    <dgm:pt modelId="{ABE07EBF-3865-442A-8F74-2BD88A2E6785}" type="pres">
      <dgm:prSet presAssocID="{52CEF643-F468-4750-8069-FDE87755C040}" presName="text2" presStyleLbl="fgAcc2" presStyleIdx="1" presStyleCnt="2">
        <dgm:presLayoutVars>
          <dgm:chPref val="3"/>
        </dgm:presLayoutVars>
      </dgm:prSet>
      <dgm:spPr/>
    </dgm:pt>
    <dgm:pt modelId="{D8698F00-784A-462B-BBC2-3B8F55B6AD84}" type="pres">
      <dgm:prSet presAssocID="{52CEF643-F468-4750-8069-FDE87755C040}" presName="hierChild3" presStyleCnt="0"/>
      <dgm:spPr/>
    </dgm:pt>
    <dgm:pt modelId="{99F12FFA-1D43-4D79-9C3E-3A3A207ABA6E}" type="pres">
      <dgm:prSet presAssocID="{DAD756A4-FABE-4BA6-969D-C592AEB7C26A}" presName="Name17" presStyleLbl="parChTrans1D3" presStyleIdx="2" presStyleCnt="3"/>
      <dgm:spPr/>
    </dgm:pt>
    <dgm:pt modelId="{D4976B71-4D9B-4F75-95FD-4A0B69DDF700}" type="pres">
      <dgm:prSet presAssocID="{B36A3EEE-6E19-4188-8E07-E4C7121D8F89}" presName="hierRoot3" presStyleCnt="0"/>
      <dgm:spPr/>
    </dgm:pt>
    <dgm:pt modelId="{676572F4-953A-4285-9249-94F9DCC544C9}" type="pres">
      <dgm:prSet presAssocID="{B36A3EEE-6E19-4188-8E07-E4C7121D8F89}" presName="composite3" presStyleCnt="0"/>
      <dgm:spPr/>
    </dgm:pt>
    <dgm:pt modelId="{F7F08AD3-E9F9-4F3D-A521-327ADA22F6C8}" type="pres">
      <dgm:prSet presAssocID="{B36A3EEE-6E19-4188-8E07-E4C7121D8F89}" presName="background3" presStyleLbl="node3" presStyleIdx="2" presStyleCnt="3"/>
      <dgm:spPr/>
    </dgm:pt>
    <dgm:pt modelId="{4198DF6A-C782-4C67-B050-35FFF1BD1AE9}" type="pres">
      <dgm:prSet presAssocID="{B36A3EEE-6E19-4188-8E07-E4C7121D8F89}" presName="text3" presStyleLbl="fgAcc3" presStyleIdx="2" presStyleCnt="3">
        <dgm:presLayoutVars>
          <dgm:chPref val="3"/>
        </dgm:presLayoutVars>
      </dgm:prSet>
      <dgm:spPr/>
    </dgm:pt>
    <dgm:pt modelId="{DA395802-C445-4963-8E6B-E935628DC7B7}" type="pres">
      <dgm:prSet presAssocID="{B36A3EEE-6E19-4188-8E07-E4C7121D8F89}" presName="hierChild4" presStyleCnt="0"/>
      <dgm:spPr/>
    </dgm:pt>
  </dgm:ptLst>
  <dgm:cxnLst>
    <dgm:cxn modelId="{652EE904-EA1F-4A27-BF13-A64FA2AC6987}" type="presOf" srcId="{A3B83CF6-E8F4-480A-B042-11B6B39AC9FD}" destId="{856D512F-ECBB-4F3C-91A8-87FB299C7206}" srcOrd="0" destOrd="0" presId="urn:microsoft.com/office/officeart/2005/8/layout/hierarchy1"/>
    <dgm:cxn modelId="{E665070E-C301-4269-9323-3E93EE6A5BE2}" type="presOf" srcId="{1D91EFFC-98AC-46B9-B220-A4E0993A4F53}" destId="{64A9EF79-26FD-48BF-8010-5985CFEECE11}" srcOrd="0" destOrd="0" presId="urn:microsoft.com/office/officeart/2005/8/layout/hierarchy1"/>
    <dgm:cxn modelId="{590D2C0E-DF1F-49F3-8E2D-6A354B7B382F}" srcId="{400AC1E3-F94A-41CB-AEDA-F8CCC4CBE659}" destId="{1B01F889-9A43-4F58-A193-A68EA1567A16}" srcOrd="0" destOrd="0" parTransId="{301D9DD4-27FD-49F5-8C8E-5EF070757021}" sibTransId="{A79D4C3C-D131-4822-8472-DEA131F69E1B}"/>
    <dgm:cxn modelId="{55DACF1E-D5BF-4BD1-B2DC-45898CD057B7}" srcId="{1B01F889-9A43-4F58-A193-A68EA1567A16}" destId="{3D6C0E0E-8C42-4E9E-8949-171A3283071D}" srcOrd="1" destOrd="0" parTransId="{A3B83CF6-E8F4-480A-B042-11B6B39AC9FD}" sibTransId="{6936A8CE-CA02-425D-89A0-D9D8A6FBC415}"/>
    <dgm:cxn modelId="{36D7B829-059B-4CCA-8801-101EA7038710}" type="presOf" srcId="{52CEF643-F468-4750-8069-FDE87755C040}" destId="{ABE07EBF-3865-442A-8F74-2BD88A2E6785}" srcOrd="0" destOrd="0" presId="urn:microsoft.com/office/officeart/2005/8/layout/hierarchy1"/>
    <dgm:cxn modelId="{DFF49538-8123-43CD-B42C-297C105D59A5}" type="presOf" srcId="{1B01F889-9A43-4F58-A193-A68EA1567A16}" destId="{47A918E3-D758-40DB-814D-B6D231CA66BB}" srcOrd="0" destOrd="0" presId="urn:microsoft.com/office/officeart/2005/8/layout/hierarchy1"/>
    <dgm:cxn modelId="{D78AD83D-3EBD-4E25-9E32-A8076DCA39F0}" type="presOf" srcId="{400AC1E3-F94A-41CB-AEDA-F8CCC4CBE659}" destId="{0CB7CBDF-26B1-4E95-A264-F12FF493E534}" srcOrd="0" destOrd="0" presId="urn:microsoft.com/office/officeart/2005/8/layout/hierarchy1"/>
    <dgm:cxn modelId="{15F4A541-EC93-4E5E-AD17-28998602999E}" srcId="{400AC1E3-F94A-41CB-AEDA-F8CCC4CBE659}" destId="{52CEF643-F468-4750-8069-FDE87755C040}" srcOrd="1" destOrd="0" parTransId="{86DCE2F4-4AA4-44AF-AE4B-753FD1706371}" sibTransId="{AA538492-F474-4E22-9913-F0DE56AFB2E1}"/>
    <dgm:cxn modelId="{65D85666-764B-45AF-A239-9453AD93BF28}" srcId="{52CEF643-F468-4750-8069-FDE87755C040}" destId="{B36A3EEE-6E19-4188-8E07-E4C7121D8F89}" srcOrd="0" destOrd="0" parTransId="{DAD756A4-FABE-4BA6-969D-C592AEB7C26A}" sibTransId="{C1446415-D4DC-4CBB-A21E-DEAAD799BE4A}"/>
    <dgm:cxn modelId="{E7B9284F-BA27-4E5C-827E-E70C25A97EB0}" type="presOf" srcId="{6FF776B3-9586-4143-817B-CDDE8584075D}" destId="{50157965-9AD6-4517-8C26-615F4269F7AA}" srcOrd="0" destOrd="0" presId="urn:microsoft.com/office/officeart/2005/8/layout/hierarchy1"/>
    <dgm:cxn modelId="{8B907650-EDEF-40C4-9566-E6D1CFD0CD6E}" type="presOf" srcId="{B36A3EEE-6E19-4188-8E07-E4C7121D8F89}" destId="{4198DF6A-C782-4C67-B050-35FFF1BD1AE9}" srcOrd="0" destOrd="0" presId="urn:microsoft.com/office/officeart/2005/8/layout/hierarchy1"/>
    <dgm:cxn modelId="{E409E370-71DE-4A34-B199-43853EF1983D}" type="presOf" srcId="{DAD756A4-FABE-4BA6-969D-C592AEB7C26A}" destId="{99F12FFA-1D43-4D79-9C3E-3A3A207ABA6E}" srcOrd="0" destOrd="0" presId="urn:microsoft.com/office/officeart/2005/8/layout/hierarchy1"/>
    <dgm:cxn modelId="{000982A9-EC9C-4564-822D-3DB3221EFCF7}" srcId="{1B01F889-9A43-4F58-A193-A68EA1567A16}" destId="{1D91EFFC-98AC-46B9-B220-A4E0993A4F53}" srcOrd="0" destOrd="0" parTransId="{6FF776B3-9586-4143-817B-CDDE8584075D}" sibTransId="{7F9E3D33-331F-4049-A78F-33999B59A232}"/>
    <dgm:cxn modelId="{63C09EC2-E99A-45D9-91D9-55BAB5C77099}" srcId="{E9AE7D84-3131-4903-8A72-B47B487CB4DE}" destId="{400AC1E3-F94A-41CB-AEDA-F8CCC4CBE659}" srcOrd="0" destOrd="0" parTransId="{51F06E39-DC13-437E-A31A-567741382DE3}" sibTransId="{F3294FC3-90D1-4212-9B03-37CAAC28566C}"/>
    <dgm:cxn modelId="{6CB660C9-40A0-44F3-B184-991364AFD278}" type="presOf" srcId="{301D9DD4-27FD-49F5-8C8E-5EF070757021}" destId="{DE1B2885-E412-4CA1-AB7D-AAD761E2E93A}" srcOrd="0" destOrd="0" presId="urn:microsoft.com/office/officeart/2005/8/layout/hierarchy1"/>
    <dgm:cxn modelId="{E4FE31E1-7C67-4EE3-98A6-5D33B4798185}" type="presOf" srcId="{3D6C0E0E-8C42-4E9E-8949-171A3283071D}" destId="{3418F639-9CEA-46EA-82D2-DE696078AD5A}" srcOrd="0" destOrd="0" presId="urn:microsoft.com/office/officeart/2005/8/layout/hierarchy1"/>
    <dgm:cxn modelId="{151670E5-CBA4-44FB-9AAA-83F84CF29C53}" type="presOf" srcId="{86DCE2F4-4AA4-44AF-AE4B-753FD1706371}" destId="{AB87D12D-617E-4867-86EF-6EC1066F84C3}" srcOrd="0" destOrd="0" presId="urn:microsoft.com/office/officeart/2005/8/layout/hierarchy1"/>
    <dgm:cxn modelId="{5DD4C0F6-95D9-40BB-9588-6853750580C7}" type="presOf" srcId="{E9AE7D84-3131-4903-8A72-B47B487CB4DE}" destId="{C27F4931-B9FD-49A5-A972-03872C1ED679}" srcOrd="0" destOrd="0" presId="urn:microsoft.com/office/officeart/2005/8/layout/hierarchy1"/>
    <dgm:cxn modelId="{84AF9718-659D-44D9-BC72-274C639A5FD1}" type="presParOf" srcId="{C27F4931-B9FD-49A5-A972-03872C1ED679}" destId="{EF9B8FB8-2873-4E80-8E23-CE5EB2C4F6A0}" srcOrd="0" destOrd="0" presId="urn:microsoft.com/office/officeart/2005/8/layout/hierarchy1"/>
    <dgm:cxn modelId="{F80A7D5B-24E8-49E3-8F75-C1580D42D5E7}" type="presParOf" srcId="{EF9B8FB8-2873-4E80-8E23-CE5EB2C4F6A0}" destId="{6AC6852C-C6DB-40A4-9B66-601AF0F0D6D8}" srcOrd="0" destOrd="0" presId="urn:microsoft.com/office/officeart/2005/8/layout/hierarchy1"/>
    <dgm:cxn modelId="{8ADFB328-86ED-46A6-944A-375A0B06F9AA}" type="presParOf" srcId="{6AC6852C-C6DB-40A4-9B66-601AF0F0D6D8}" destId="{D0F0C1A2-C8B3-425E-B071-BE04C7D7039D}" srcOrd="0" destOrd="0" presId="urn:microsoft.com/office/officeart/2005/8/layout/hierarchy1"/>
    <dgm:cxn modelId="{A9445441-A369-4B5E-B216-DC5AF0BFBC4E}" type="presParOf" srcId="{6AC6852C-C6DB-40A4-9B66-601AF0F0D6D8}" destId="{0CB7CBDF-26B1-4E95-A264-F12FF493E534}" srcOrd="1" destOrd="0" presId="urn:microsoft.com/office/officeart/2005/8/layout/hierarchy1"/>
    <dgm:cxn modelId="{7416381E-BE15-4BF4-B9C8-A44B5DD29AD2}" type="presParOf" srcId="{EF9B8FB8-2873-4E80-8E23-CE5EB2C4F6A0}" destId="{E1702069-D13D-4920-81EA-1EA98DB15652}" srcOrd="1" destOrd="0" presId="urn:microsoft.com/office/officeart/2005/8/layout/hierarchy1"/>
    <dgm:cxn modelId="{DC460186-B54A-4E30-A8A4-A9A0C1774D1D}" type="presParOf" srcId="{E1702069-D13D-4920-81EA-1EA98DB15652}" destId="{DE1B2885-E412-4CA1-AB7D-AAD761E2E93A}" srcOrd="0" destOrd="0" presId="urn:microsoft.com/office/officeart/2005/8/layout/hierarchy1"/>
    <dgm:cxn modelId="{21EDC484-E176-4D80-B610-AE2DFF44AF5F}" type="presParOf" srcId="{E1702069-D13D-4920-81EA-1EA98DB15652}" destId="{06CF61FA-5E43-4D18-A9C7-ED1274CBBE30}" srcOrd="1" destOrd="0" presId="urn:microsoft.com/office/officeart/2005/8/layout/hierarchy1"/>
    <dgm:cxn modelId="{5E7EF64C-559B-4AF0-8FD3-8827E45A6B49}" type="presParOf" srcId="{06CF61FA-5E43-4D18-A9C7-ED1274CBBE30}" destId="{FD6B521E-95B3-4B0A-BB14-2FC2989BC59C}" srcOrd="0" destOrd="0" presId="urn:microsoft.com/office/officeart/2005/8/layout/hierarchy1"/>
    <dgm:cxn modelId="{E081922E-2D1F-497A-A9F7-38563105B976}" type="presParOf" srcId="{FD6B521E-95B3-4B0A-BB14-2FC2989BC59C}" destId="{D5422A5B-DE5A-4660-AA52-3E907C14E532}" srcOrd="0" destOrd="0" presId="urn:microsoft.com/office/officeart/2005/8/layout/hierarchy1"/>
    <dgm:cxn modelId="{1AE39E8E-46CC-4430-A40C-D1708FD81090}" type="presParOf" srcId="{FD6B521E-95B3-4B0A-BB14-2FC2989BC59C}" destId="{47A918E3-D758-40DB-814D-B6D231CA66BB}" srcOrd="1" destOrd="0" presId="urn:microsoft.com/office/officeart/2005/8/layout/hierarchy1"/>
    <dgm:cxn modelId="{EC0CCB53-81C1-4A86-9F84-7A8DE4D69FED}" type="presParOf" srcId="{06CF61FA-5E43-4D18-A9C7-ED1274CBBE30}" destId="{A0E900FC-10B3-402E-A628-CED6A3440BDB}" srcOrd="1" destOrd="0" presId="urn:microsoft.com/office/officeart/2005/8/layout/hierarchy1"/>
    <dgm:cxn modelId="{FC8BB127-DCB0-4650-AF87-8F14530EFE94}" type="presParOf" srcId="{A0E900FC-10B3-402E-A628-CED6A3440BDB}" destId="{50157965-9AD6-4517-8C26-615F4269F7AA}" srcOrd="0" destOrd="0" presId="urn:microsoft.com/office/officeart/2005/8/layout/hierarchy1"/>
    <dgm:cxn modelId="{092C913B-74B9-4129-A2FD-4B5BBD78FCD0}" type="presParOf" srcId="{A0E900FC-10B3-402E-A628-CED6A3440BDB}" destId="{73B6C15B-E968-4541-B816-70D418DB8863}" srcOrd="1" destOrd="0" presId="urn:microsoft.com/office/officeart/2005/8/layout/hierarchy1"/>
    <dgm:cxn modelId="{30EE5C89-1D44-4DE1-9AF2-2F42B398D56F}" type="presParOf" srcId="{73B6C15B-E968-4541-B816-70D418DB8863}" destId="{2353ED81-F270-4860-A1F5-9C1FDA9541E4}" srcOrd="0" destOrd="0" presId="urn:microsoft.com/office/officeart/2005/8/layout/hierarchy1"/>
    <dgm:cxn modelId="{2996DACF-5EAA-4D00-ADFC-6CA05A78A1A3}" type="presParOf" srcId="{2353ED81-F270-4860-A1F5-9C1FDA9541E4}" destId="{07744DE2-F9F0-4325-8610-448DE1D9B16A}" srcOrd="0" destOrd="0" presId="urn:microsoft.com/office/officeart/2005/8/layout/hierarchy1"/>
    <dgm:cxn modelId="{3F2B731A-804C-42B9-B6EE-6DFA2EF76467}" type="presParOf" srcId="{2353ED81-F270-4860-A1F5-9C1FDA9541E4}" destId="{64A9EF79-26FD-48BF-8010-5985CFEECE11}" srcOrd="1" destOrd="0" presId="urn:microsoft.com/office/officeart/2005/8/layout/hierarchy1"/>
    <dgm:cxn modelId="{81793979-4F30-42E2-B1E0-7151ED44A6B9}" type="presParOf" srcId="{73B6C15B-E968-4541-B816-70D418DB8863}" destId="{04742FBC-71E7-4032-8007-E16FF67E90B7}" srcOrd="1" destOrd="0" presId="urn:microsoft.com/office/officeart/2005/8/layout/hierarchy1"/>
    <dgm:cxn modelId="{0B7DCB1B-B8D1-4340-90D5-F572810928C0}" type="presParOf" srcId="{A0E900FC-10B3-402E-A628-CED6A3440BDB}" destId="{856D512F-ECBB-4F3C-91A8-87FB299C7206}" srcOrd="2" destOrd="0" presId="urn:microsoft.com/office/officeart/2005/8/layout/hierarchy1"/>
    <dgm:cxn modelId="{ABFC29C1-A348-4900-8386-DC2C4F182801}" type="presParOf" srcId="{A0E900FC-10B3-402E-A628-CED6A3440BDB}" destId="{AD1A97FF-6349-4C40-862D-8C4F9A6BC8DC}" srcOrd="3" destOrd="0" presId="urn:microsoft.com/office/officeart/2005/8/layout/hierarchy1"/>
    <dgm:cxn modelId="{D49E5124-D10A-4311-B7C7-54BEB7D7CC65}" type="presParOf" srcId="{AD1A97FF-6349-4C40-862D-8C4F9A6BC8DC}" destId="{D52605D6-1305-49CE-AD80-C1E31F2062BF}" srcOrd="0" destOrd="0" presId="urn:microsoft.com/office/officeart/2005/8/layout/hierarchy1"/>
    <dgm:cxn modelId="{69037015-4F40-4593-A532-D61BC579CC35}" type="presParOf" srcId="{D52605D6-1305-49CE-AD80-C1E31F2062BF}" destId="{2AE23ABC-B439-49A6-8D67-6E246386A34E}" srcOrd="0" destOrd="0" presId="urn:microsoft.com/office/officeart/2005/8/layout/hierarchy1"/>
    <dgm:cxn modelId="{DEACCF4C-A3CE-4F50-B066-34EE2199AF1B}" type="presParOf" srcId="{D52605D6-1305-49CE-AD80-C1E31F2062BF}" destId="{3418F639-9CEA-46EA-82D2-DE696078AD5A}" srcOrd="1" destOrd="0" presId="urn:microsoft.com/office/officeart/2005/8/layout/hierarchy1"/>
    <dgm:cxn modelId="{9BFB940A-03B4-4642-8C8C-6199F7C20828}" type="presParOf" srcId="{AD1A97FF-6349-4C40-862D-8C4F9A6BC8DC}" destId="{F5F76CAA-D4F0-49B0-99EC-DDD3E1CEAA6F}" srcOrd="1" destOrd="0" presId="urn:microsoft.com/office/officeart/2005/8/layout/hierarchy1"/>
    <dgm:cxn modelId="{3A67C4B0-F8E6-4647-BEFB-C71BB8B42E8C}" type="presParOf" srcId="{E1702069-D13D-4920-81EA-1EA98DB15652}" destId="{AB87D12D-617E-4867-86EF-6EC1066F84C3}" srcOrd="2" destOrd="0" presId="urn:microsoft.com/office/officeart/2005/8/layout/hierarchy1"/>
    <dgm:cxn modelId="{B99888DC-E78B-40BE-A180-2C209CE07C89}" type="presParOf" srcId="{E1702069-D13D-4920-81EA-1EA98DB15652}" destId="{BCF248C5-08BF-47E8-8EEC-EA86AA3E833B}" srcOrd="3" destOrd="0" presId="urn:microsoft.com/office/officeart/2005/8/layout/hierarchy1"/>
    <dgm:cxn modelId="{DF693CC7-BF27-4E74-92F4-78877105677E}" type="presParOf" srcId="{BCF248C5-08BF-47E8-8EEC-EA86AA3E833B}" destId="{49C46B20-5E37-4145-9F22-7B0D96497A11}" srcOrd="0" destOrd="0" presId="urn:microsoft.com/office/officeart/2005/8/layout/hierarchy1"/>
    <dgm:cxn modelId="{F86D7C81-76B8-4B00-8C87-A5CA0F422155}" type="presParOf" srcId="{49C46B20-5E37-4145-9F22-7B0D96497A11}" destId="{A5D76471-F1F9-46EE-8C7D-4C6D40561DFF}" srcOrd="0" destOrd="0" presId="urn:microsoft.com/office/officeart/2005/8/layout/hierarchy1"/>
    <dgm:cxn modelId="{A36E6315-ABC9-48DC-A0A8-976144DDB5C1}" type="presParOf" srcId="{49C46B20-5E37-4145-9F22-7B0D96497A11}" destId="{ABE07EBF-3865-442A-8F74-2BD88A2E6785}" srcOrd="1" destOrd="0" presId="urn:microsoft.com/office/officeart/2005/8/layout/hierarchy1"/>
    <dgm:cxn modelId="{4504884B-FBDB-4C01-B165-6CE347A81CAD}" type="presParOf" srcId="{BCF248C5-08BF-47E8-8EEC-EA86AA3E833B}" destId="{D8698F00-784A-462B-BBC2-3B8F55B6AD84}" srcOrd="1" destOrd="0" presId="urn:microsoft.com/office/officeart/2005/8/layout/hierarchy1"/>
    <dgm:cxn modelId="{E69E0AE0-FAB7-4934-A614-77853217F264}" type="presParOf" srcId="{D8698F00-784A-462B-BBC2-3B8F55B6AD84}" destId="{99F12FFA-1D43-4D79-9C3E-3A3A207ABA6E}" srcOrd="0" destOrd="0" presId="urn:microsoft.com/office/officeart/2005/8/layout/hierarchy1"/>
    <dgm:cxn modelId="{215AB00C-11A4-467B-9CA3-6F0077FF228B}" type="presParOf" srcId="{D8698F00-784A-462B-BBC2-3B8F55B6AD84}" destId="{D4976B71-4D9B-4F75-95FD-4A0B69DDF700}" srcOrd="1" destOrd="0" presId="urn:microsoft.com/office/officeart/2005/8/layout/hierarchy1"/>
    <dgm:cxn modelId="{27F78C2C-B1F0-4FD2-B089-1E177F6357AC}" type="presParOf" srcId="{D4976B71-4D9B-4F75-95FD-4A0B69DDF700}" destId="{676572F4-953A-4285-9249-94F9DCC544C9}" srcOrd="0" destOrd="0" presId="urn:microsoft.com/office/officeart/2005/8/layout/hierarchy1"/>
    <dgm:cxn modelId="{E31098B4-9C0D-4481-B964-8AEEC4FE4603}" type="presParOf" srcId="{676572F4-953A-4285-9249-94F9DCC544C9}" destId="{F7F08AD3-E9F9-4F3D-A521-327ADA22F6C8}" srcOrd="0" destOrd="0" presId="urn:microsoft.com/office/officeart/2005/8/layout/hierarchy1"/>
    <dgm:cxn modelId="{014FDB4F-F9D2-4311-9F9F-9353B048FDA3}" type="presParOf" srcId="{676572F4-953A-4285-9249-94F9DCC544C9}" destId="{4198DF6A-C782-4C67-B050-35FFF1BD1AE9}" srcOrd="1" destOrd="0" presId="urn:microsoft.com/office/officeart/2005/8/layout/hierarchy1"/>
    <dgm:cxn modelId="{A0E05FF8-FB6A-4775-B28E-3F6906DE4863}" type="presParOf" srcId="{D4976B71-4D9B-4F75-95FD-4A0B69DDF700}" destId="{DA395802-C445-4963-8E6B-E935628DC7B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12FFA-1D43-4D79-9C3E-3A3A207ABA6E}">
      <dsp:nvSpPr>
        <dsp:cNvPr id="0" name=""/>
        <dsp:cNvSpPr/>
      </dsp:nvSpPr>
      <dsp:spPr>
        <a:xfrm>
          <a:off x="3618847" y="1651552"/>
          <a:ext cx="91440" cy="307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D12D-617E-4867-86EF-6EC1066F84C3}">
      <dsp:nvSpPr>
        <dsp:cNvPr id="0" name=""/>
        <dsp:cNvSpPr/>
      </dsp:nvSpPr>
      <dsp:spPr>
        <a:xfrm>
          <a:off x="2695162" y="672454"/>
          <a:ext cx="969404" cy="30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96"/>
              </a:lnTo>
              <a:lnTo>
                <a:pt x="969404" y="209596"/>
              </a:lnTo>
              <a:lnTo>
                <a:pt x="969404" y="307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D512F-ECBB-4F3C-91A8-87FB299C7206}">
      <dsp:nvSpPr>
        <dsp:cNvPr id="0" name=""/>
        <dsp:cNvSpPr/>
      </dsp:nvSpPr>
      <dsp:spPr>
        <a:xfrm>
          <a:off x="1725758" y="1651552"/>
          <a:ext cx="646269" cy="30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96"/>
              </a:lnTo>
              <a:lnTo>
                <a:pt x="646269" y="209596"/>
              </a:lnTo>
              <a:lnTo>
                <a:pt x="646269" y="307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57965-9AD6-4517-8C26-615F4269F7AA}">
      <dsp:nvSpPr>
        <dsp:cNvPr id="0" name=""/>
        <dsp:cNvSpPr/>
      </dsp:nvSpPr>
      <dsp:spPr>
        <a:xfrm>
          <a:off x="1079489" y="1651552"/>
          <a:ext cx="646269" cy="307565"/>
        </a:xfrm>
        <a:custGeom>
          <a:avLst/>
          <a:gdLst/>
          <a:ahLst/>
          <a:cxnLst/>
          <a:rect l="0" t="0" r="0" b="0"/>
          <a:pathLst>
            <a:path>
              <a:moveTo>
                <a:pt x="646269" y="0"/>
              </a:moveTo>
              <a:lnTo>
                <a:pt x="646269" y="209596"/>
              </a:lnTo>
              <a:lnTo>
                <a:pt x="0" y="209596"/>
              </a:lnTo>
              <a:lnTo>
                <a:pt x="0" y="307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B2885-E412-4CA1-AB7D-AAD761E2E93A}">
      <dsp:nvSpPr>
        <dsp:cNvPr id="0" name=""/>
        <dsp:cNvSpPr/>
      </dsp:nvSpPr>
      <dsp:spPr>
        <a:xfrm>
          <a:off x="1725758" y="672454"/>
          <a:ext cx="969404" cy="307565"/>
        </a:xfrm>
        <a:custGeom>
          <a:avLst/>
          <a:gdLst/>
          <a:ahLst/>
          <a:cxnLst/>
          <a:rect l="0" t="0" r="0" b="0"/>
          <a:pathLst>
            <a:path>
              <a:moveTo>
                <a:pt x="969404" y="0"/>
              </a:moveTo>
              <a:lnTo>
                <a:pt x="969404" y="209596"/>
              </a:lnTo>
              <a:lnTo>
                <a:pt x="0" y="209596"/>
              </a:lnTo>
              <a:lnTo>
                <a:pt x="0" y="307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0C1A2-C8B3-425E-B071-BE04C7D7039D}">
      <dsp:nvSpPr>
        <dsp:cNvPr id="0" name=""/>
        <dsp:cNvSpPr/>
      </dsp:nvSpPr>
      <dsp:spPr>
        <a:xfrm>
          <a:off x="2166397" y="921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B7CBDF-26B1-4E95-A264-F12FF493E534}">
      <dsp:nvSpPr>
        <dsp:cNvPr id="0" name=""/>
        <dsp:cNvSpPr/>
      </dsp:nvSpPr>
      <dsp:spPr>
        <a:xfrm>
          <a:off x="2283900" y="112549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האם נכון לאכוף את המוסר בחוק פלילי?</a:t>
          </a:r>
        </a:p>
      </dsp:txBody>
      <dsp:txXfrm>
        <a:off x="2303569" y="132218"/>
        <a:ext cx="1018193" cy="632194"/>
      </dsp:txXfrm>
    </dsp:sp>
    <dsp:sp modelId="{D5422A5B-DE5A-4660-AA52-3E907C14E532}">
      <dsp:nvSpPr>
        <dsp:cNvPr id="0" name=""/>
        <dsp:cNvSpPr/>
      </dsp:nvSpPr>
      <dsp:spPr>
        <a:xfrm>
          <a:off x="1196992" y="980019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918E3-D758-40DB-814D-B6D231CA66BB}">
      <dsp:nvSpPr>
        <dsp:cNvPr id="0" name=""/>
        <dsp:cNvSpPr/>
      </dsp:nvSpPr>
      <dsp:spPr>
        <a:xfrm>
          <a:off x="1314496" y="1091647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לא פוגע בזולת אך האם עדיין ראוי שהחוק יאכוף?</a:t>
          </a:r>
        </a:p>
      </dsp:txBody>
      <dsp:txXfrm>
        <a:off x="1334165" y="1111316"/>
        <a:ext cx="1018193" cy="632194"/>
      </dsp:txXfrm>
    </dsp:sp>
    <dsp:sp modelId="{07744DE2-F9F0-4325-8610-448DE1D9B16A}">
      <dsp:nvSpPr>
        <dsp:cNvPr id="0" name=""/>
        <dsp:cNvSpPr/>
      </dsp:nvSpPr>
      <dsp:spPr>
        <a:xfrm>
          <a:off x="550723" y="1959117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A9EF79-26FD-48BF-8010-5985CFEECE11}">
      <dsp:nvSpPr>
        <dsp:cNvPr id="0" name=""/>
        <dsp:cNvSpPr/>
      </dsp:nvSpPr>
      <dsp:spPr>
        <a:xfrm>
          <a:off x="668227" y="2070745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גישה ליברלית- נאכוף אם יש צידוק.</a:t>
          </a:r>
        </a:p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מוסרי אנליטי כן </a:t>
          </a:r>
          <a:br>
            <a:rPr lang="en-US" sz="900" kern="1200"/>
          </a:br>
          <a:r>
            <a:rPr lang="he-IL" sz="900" kern="1200"/>
            <a:t>מוסר הסכמי לא</a:t>
          </a:r>
        </a:p>
      </dsp:txBody>
      <dsp:txXfrm>
        <a:off x="687896" y="2090414"/>
        <a:ext cx="1018193" cy="632194"/>
      </dsp:txXfrm>
    </dsp:sp>
    <dsp:sp modelId="{2AE23ABC-B439-49A6-8D67-6E246386A34E}">
      <dsp:nvSpPr>
        <dsp:cNvPr id="0" name=""/>
        <dsp:cNvSpPr/>
      </dsp:nvSpPr>
      <dsp:spPr>
        <a:xfrm>
          <a:off x="1843262" y="1959117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8F639-9CEA-46EA-82D2-DE696078AD5A}">
      <dsp:nvSpPr>
        <dsp:cNvPr id="0" name=""/>
        <dsp:cNvSpPr/>
      </dsp:nvSpPr>
      <dsp:spPr>
        <a:xfrm>
          <a:off x="1960765" y="2070745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גישה שמרנית- כן אם זה פגוע במהותנו</a:t>
          </a:r>
        </a:p>
      </dsp:txBody>
      <dsp:txXfrm>
        <a:off x="1980434" y="2090414"/>
        <a:ext cx="1018193" cy="632194"/>
      </dsp:txXfrm>
    </dsp:sp>
    <dsp:sp modelId="{A5D76471-F1F9-46EE-8C7D-4C6D40561DFF}">
      <dsp:nvSpPr>
        <dsp:cNvPr id="0" name=""/>
        <dsp:cNvSpPr/>
      </dsp:nvSpPr>
      <dsp:spPr>
        <a:xfrm>
          <a:off x="3135801" y="980019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E07EBF-3865-442A-8F74-2BD88A2E6785}">
      <dsp:nvSpPr>
        <dsp:cNvPr id="0" name=""/>
        <dsp:cNvSpPr/>
      </dsp:nvSpPr>
      <dsp:spPr>
        <a:xfrm>
          <a:off x="3253304" y="1091647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דבר לא מוסרי שפוגע בזולת</a:t>
          </a:r>
        </a:p>
      </dsp:txBody>
      <dsp:txXfrm>
        <a:off x="3272973" y="1111316"/>
        <a:ext cx="1018193" cy="632194"/>
      </dsp:txXfrm>
    </dsp:sp>
    <dsp:sp modelId="{F7F08AD3-E9F9-4F3D-A521-327ADA22F6C8}">
      <dsp:nvSpPr>
        <dsp:cNvPr id="0" name=""/>
        <dsp:cNvSpPr/>
      </dsp:nvSpPr>
      <dsp:spPr>
        <a:xfrm>
          <a:off x="3135801" y="1959117"/>
          <a:ext cx="1057531" cy="6715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98DF6A-C782-4C67-B050-35FFF1BD1AE9}">
      <dsp:nvSpPr>
        <dsp:cNvPr id="0" name=""/>
        <dsp:cNvSpPr/>
      </dsp:nvSpPr>
      <dsp:spPr>
        <a:xfrm>
          <a:off x="3253304" y="2070745"/>
          <a:ext cx="1057531" cy="671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אין שאלה כי המשפט אוכף (תפקידו להגן)</a:t>
          </a:r>
        </a:p>
      </dsp:txBody>
      <dsp:txXfrm>
        <a:off x="3272973" y="2090414"/>
        <a:ext cx="1018193" cy="632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816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Shahaf Efrati</dc:creator>
  <cp:keywords/>
  <dc:description/>
  <cp:lastModifiedBy>Shahaf Efrati</cp:lastModifiedBy>
  <cp:revision>18</cp:revision>
  <dcterms:created xsi:type="dcterms:W3CDTF">2021-12-23T12:35:00Z</dcterms:created>
  <dcterms:modified xsi:type="dcterms:W3CDTF">2022-03-13T16:59:00Z</dcterms:modified>
</cp:coreProperties>
</file>