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EA695" w14:textId="223DDBEE" w:rsidR="000E2AD6" w:rsidRPr="00BB6FCF" w:rsidRDefault="00970EB8" w:rsidP="00A33DEE">
      <w:pPr>
        <w:bidi/>
        <w:spacing w:line="360" w:lineRule="auto"/>
        <w:rPr>
          <w:rFonts w:ascii="David" w:hAnsi="David" w:cs="David"/>
          <w:b/>
          <w:bCs/>
          <w:sz w:val="28"/>
          <w:szCs w:val="28"/>
          <w:rtl/>
        </w:rPr>
      </w:pPr>
      <w:r w:rsidRPr="00970EB8">
        <w:rPr>
          <w:rFonts w:ascii="David" w:hAnsi="David" w:cs="David" w:hint="cs"/>
          <w:b/>
          <w:bCs/>
          <w:sz w:val="28"/>
          <w:szCs w:val="28"/>
          <w:rtl/>
        </w:rPr>
        <w:t>כרך א'</w:t>
      </w:r>
      <w:r w:rsidR="00BB6FCF">
        <w:rPr>
          <w:rFonts w:ascii="David" w:hAnsi="David" w:cs="David"/>
          <w:b/>
          <w:bCs/>
          <w:sz w:val="28"/>
          <w:szCs w:val="28"/>
          <w:rtl/>
        </w:rPr>
        <w:br/>
      </w:r>
      <w:r w:rsidR="000E2AD6" w:rsidRPr="000E2AD6">
        <w:rPr>
          <w:rFonts w:ascii="David" w:hAnsi="David" w:cs="David" w:hint="cs"/>
          <w:b/>
          <w:bCs/>
          <w:highlight w:val="lightGray"/>
          <w:rtl/>
        </w:rPr>
        <w:t>ע"מ 243-263</w:t>
      </w:r>
    </w:p>
    <w:p w14:paraId="16EC3476" w14:textId="1865926A" w:rsidR="0001288A" w:rsidRPr="00E75FED" w:rsidRDefault="002F0F8F" w:rsidP="00A33DEE">
      <w:pPr>
        <w:bidi/>
        <w:spacing w:line="360" w:lineRule="auto"/>
        <w:rPr>
          <w:rFonts w:ascii="David" w:hAnsi="David" w:cs="David"/>
          <w:b/>
          <w:bCs/>
          <w:color w:val="0070C0"/>
          <w:rtl/>
        </w:rPr>
      </w:pPr>
      <w:r w:rsidRPr="002F0F8F">
        <w:rPr>
          <w:rFonts w:ascii="David" w:hAnsi="David" w:cs="David"/>
          <w:b/>
          <w:bCs/>
          <w:rtl/>
        </w:rPr>
        <w:t xml:space="preserve">א. </w:t>
      </w:r>
      <w:r w:rsidRPr="0047404F">
        <w:rPr>
          <w:rFonts w:ascii="David" w:hAnsi="David" w:cs="David"/>
          <w:b/>
          <w:bCs/>
          <w:color w:val="FF0000"/>
          <w:rtl/>
        </w:rPr>
        <w:t>מדרש יוצר</w:t>
      </w:r>
      <w:r w:rsidR="00E75FED">
        <w:rPr>
          <w:rFonts w:ascii="David" w:hAnsi="David" w:cs="David" w:hint="cs"/>
          <w:b/>
          <w:bCs/>
          <w:color w:val="FF0000"/>
          <w:rtl/>
        </w:rPr>
        <w:t xml:space="preserve"> (</w:t>
      </w:r>
      <w:proofErr w:type="spellStart"/>
      <w:r w:rsidR="00E75FED">
        <w:rPr>
          <w:rFonts w:ascii="David" w:hAnsi="David" w:cs="David" w:hint="cs"/>
          <w:b/>
          <w:bCs/>
          <w:color w:val="FF0000"/>
          <w:rtl/>
        </w:rPr>
        <w:t>אלבק</w:t>
      </w:r>
      <w:proofErr w:type="spellEnd"/>
      <w:r w:rsidR="00E75FED">
        <w:rPr>
          <w:rFonts w:ascii="David" w:hAnsi="David" w:cs="David" w:hint="cs"/>
          <w:b/>
          <w:bCs/>
          <w:color w:val="FF0000"/>
          <w:rtl/>
        </w:rPr>
        <w:t>)</w:t>
      </w:r>
      <w:r w:rsidRPr="002F0F8F">
        <w:rPr>
          <w:rFonts w:ascii="David" w:hAnsi="David" w:cs="David"/>
          <w:b/>
          <w:bCs/>
          <w:rtl/>
        </w:rPr>
        <w:t xml:space="preserve"> </w:t>
      </w:r>
      <w:r w:rsidRPr="0047404F">
        <w:rPr>
          <w:rFonts w:ascii="David" w:hAnsi="David" w:cs="David"/>
          <w:b/>
          <w:bCs/>
          <w:color w:val="0070C0"/>
          <w:rtl/>
        </w:rPr>
        <w:t>ומדרש מקיים</w:t>
      </w:r>
      <w:r w:rsidRPr="00E75FED">
        <w:rPr>
          <w:rFonts w:ascii="David" w:hAnsi="David" w:cs="David"/>
          <w:b/>
          <w:bCs/>
          <w:color w:val="0070C0"/>
          <w:rtl/>
        </w:rPr>
        <w:t xml:space="preserve"> </w:t>
      </w:r>
      <w:r w:rsidR="00E75FED" w:rsidRPr="00E75FED">
        <w:rPr>
          <w:rFonts w:ascii="David" w:hAnsi="David" w:cs="David" w:hint="cs"/>
          <w:b/>
          <w:bCs/>
          <w:color w:val="0070C0"/>
          <w:rtl/>
        </w:rPr>
        <w:t>(אפשטיין)</w:t>
      </w:r>
    </w:p>
    <w:p w14:paraId="3BEE32B7" w14:textId="77777777" w:rsidR="007B0CD1" w:rsidRDefault="002F0F8F" w:rsidP="00A33DEE">
      <w:pPr>
        <w:bidi/>
        <w:spacing w:line="360" w:lineRule="auto"/>
        <w:rPr>
          <w:rFonts w:ascii="David" w:hAnsi="David" w:cs="David"/>
          <w:i/>
          <w:iCs/>
          <w:rtl/>
        </w:rPr>
      </w:pPr>
      <w:r w:rsidRPr="002F0F8F">
        <w:rPr>
          <w:rFonts w:ascii="David" w:hAnsi="David" w:cs="David"/>
          <w:rtl/>
        </w:rPr>
        <w:t>בספרות ההלכה יש חלק גדול של הלכות השנויות בצורת מדרש</w:t>
      </w:r>
      <w:r>
        <w:rPr>
          <w:rFonts w:ascii="David" w:hAnsi="David" w:cs="David" w:hint="cs"/>
          <w:rtl/>
        </w:rPr>
        <w:t xml:space="preserve">. הלכה בצורת מדרש היא הלכה שלובה בפסוק מפסוקי התורה, ולא בצורה של הלכה מופשטת העומדת בפני עצמה. המחלוקת היא אם </w:t>
      </w:r>
      <w:r w:rsidRPr="00D644B0">
        <w:rPr>
          <w:rFonts w:ascii="David" w:hAnsi="David" w:cs="David" w:hint="cs"/>
          <w:color w:val="0070C0"/>
          <w:rtl/>
        </w:rPr>
        <w:t>המדרש הוא צורה ספרותית בלבד של אופן לימוד הלכות</w:t>
      </w:r>
      <w:r w:rsidR="0047404F" w:rsidRPr="00D644B0">
        <w:rPr>
          <w:rFonts w:ascii="David" w:hAnsi="David" w:cs="David" w:hint="cs"/>
          <w:color w:val="0070C0"/>
          <w:rtl/>
        </w:rPr>
        <w:t xml:space="preserve">, </w:t>
      </w:r>
      <w:r w:rsidRPr="00D644B0">
        <w:rPr>
          <w:rFonts w:ascii="David" w:hAnsi="David" w:cs="David" w:hint="cs"/>
          <w:color w:val="0070C0"/>
          <w:rtl/>
        </w:rPr>
        <w:t>הלכה מסוימת כבר קיימת בעולם</w:t>
      </w:r>
      <w:r w:rsidR="00F77B5D">
        <w:rPr>
          <w:rFonts w:ascii="David" w:hAnsi="David" w:cs="David" w:hint="cs"/>
          <w:color w:val="0070C0"/>
          <w:rtl/>
        </w:rPr>
        <w:t xml:space="preserve"> אך ללא מקור</w:t>
      </w:r>
      <w:r w:rsidRPr="00D644B0">
        <w:rPr>
          <w:rFonts w:ascii="David" w:hAnsi="David" w:cs="David" w:hint="cs"/>
          <w:color w:val="0070C0"/>
          <w:rtl/>
        </w:rPr>
        <w:t xml:space="preserve"> </w:t>
      </w:r>
      <w:r w:rsidR="00F77B5D">
        <w:rPr>
          <w:rFonts w:ascii="David" w:hAnsi="David" w:cs="David" w:hint="cs"/>
          <w:color w:val="0070C0"/>
          <w:rtl/>
        </w:rPr>
        <w:t xml:space="preserve">ולכן </w:t>
      </w:r>
      <w:r w:rsidR="003F5620" w:rsidRPr="00D644B0">
        <w:rPr>
          <w:rFonts w:ascii="David" w:hAnsi="David" w:cs="David" w:hint="cs"/>
          <w:color w:val="0070C0"/>
          <w:rtl/>
        </w:rPr>
        <w:t>החכמים</w:t>
      </w:r>
      <w:r w:rsidR="00F77B5D">
        <w:rPr>
          <w:rFonts w:ascii="David" w:hAnsi="David" w:cs="David" w:hint="cs"/>
          <w:color w:val="0070C0"/>
          <w:rtl/>
        </w:rPr>
        <w:t xml:space="preserve"> חיברו אותה</w:t>
      </w:r>
      <w:r w:rsidR="003F5620" w:rsidRPr="00D644B0">
        <w:rPr>
          <w:rFonts w:ascii="David" w:hAnsi="David" w:cs="David" w:hint="cs"/>
          <w:color w:val="0070C0"/>
          <w:rtl/>
        </w:rPr>
        <w:t xml:space="preserve"> </w:t>
      </w:r>
      <w:r w:rsidR="00F77B5D">
        <w:rPr>
          <w:rFonts w:ascii="David" w:hAnsi="David" w:cs="David" w:hint="cs"/>
          <w:color w:val="0070C0"/>
          <w:rtl/>
        </w:rPr>
        <w:t>ל</w:t>
      </w:r>
      <w:r w:rsidR="003F5620" w:rsidRPr="00D644B0">
        <w:rPr>
          <w:rFonts w:ascii="David" w:hAnsi="David" w:cs="David" w:hint="cs"/>
          <w:color w:val="0070C0"/>
          <w:rtl/>
        </w:rPr>
        <w:t>פסוק מהתורה</w:t>
      </w:r>
      <w:r>
        <w:rPr>
          <w:rFonts w:ascii="David" w:hAnsi="David" w:cs="David" w:hint="cs"/>
          <w:rtl/>
        </w:rPr>
        <w:t xml:space="preserve"> </w:t>
      </w:r>
      <w:r w:rsidRPr="0047404F">
        <w:rPr>
          <w:rFonts w:ascii="David" w:hAnsi="David" w:cs="David" w:hint="cs"/>
          <w:rtl/>
        </w:rPr>
        <w:t>או</w:t>
      </w:r>
      <w:r>
        <w:rPr>
          <w:rFonts w:ascii="David" w:hAnsi="David" w:cs="David" w:hint="cs"/>
          <w:rtl/>
        </w:rPr>
        <w:t xml:space="preserve"> </w:t>
      </w:r>
      <w:r w:rsidRPr="00D644B0">
        <w:rPr>
          <w:rFonts w:ascii="David" w:hAnsi="David" w:cs="David" w:hint="cs"/>
          <w:color w:val="FF0000"/>
          <w:rtl/>
        </w:rPr>
        <w:t>שהפסוק</w:t>
      </w:r>
      <w:r w:rsidR="0047404F" w:rsidRPr="00D644B0">
        <w:rPr>
          <w:rFonts w:ascii="David" w:hAnsi="David" w:cs="David" w:hint="cs"/>
          <w:color w:val="FF0000"/>
          <w:rtl/>
        </w:rPr>
        <w:t xml:space="preserve"> הוא המקור של אותה הלכה, מתוך העיון בפסוק נולדה ההלכה.</w:t>
      </w:r>
      <w:r w:rsidR="0047404F" w:rsidRPr="0047404F">
        <w:rPr>
          <w:rFonts w:ascii="David" w:hAnsi="David" w:cs="David" w:hint="cs"/>
          <w:color w:val="0070C0"/>
          <w:rtl/>
        </w:rPr>
        <w:t xml:space="preserve"> </w:t>
      </w:r>
      <w:r w:rsidR="002908E2">
        <w:rPr>
          <w:rFonts w:ascii="David" w:hAnsi="David" w:cs="David"/>
          <w:color w:val="0070C0"/>
          <w:rtl/>
        </w:rPr>
        <w:br/>
      </w:r>
      <w:r w:rsidR="002908E2" w:rsidRPr="00AB29D7">
        <w:rPr>
          <w:rFonts w:ascii="David" w:hAnsi="David" w:cs="David" w:hint="cs"/>
          <w:i/>
          <w:iCs/>
          <w:rtl/>
        </w:rPr>
        <w:t>דוגמה של המדרש לכך שהשוטה, הח</w:t>
      </w:r>
      <w:r w:rsidR="00787395">
        <w:rPr>
          <w:rFonts w:ascii="David" w:hAnsi="David" w:cs="David" w:hint="cs"/>
          <w:i/>
          <w:iCs/>
          <w:rtl/>
        </w:rPr>
        <w:t>י</w:t>
      </w:r>
      <w:r w:rsidR="002908E2" w:rsidRPr="00AB29D7">
        <w:rPr>
          <w:rFonts w:ascii="David" w:hAnsi="David" w:cs="David" w:hint="cs"/>
          <w:i/>
          <w:iCs/>
          <w:rtl/>
        </w:rPr>
        <w:t>רש, הסומא והאילם פסולים להעיד ניתנה כדי להעלות את השאלה האם החכמים השתמשו במדרש יוצר או מדרש</w:t>
      </w:r>
      <w:r w:rsidR="00AB29D7">
        <w:rPr>
          <w:rFonts w:ascii="David" w:hAnsi="David" w:cs="David" w:hint="cs"/>
          <w:i/>
          <w:iCs/>
          <w:rtl/>
        </w:rPr>
        <w:t xml:space="preserve"> מקיים בפירוש ההלכה.</w:t>
      </w:r>
    </w:p>
    <w:p w14:paraId="3F72D8E9" w14:textId="5CF531C1" w:rsidR="00E75FED" w:rsidRDefault="007B0CD1" w:rsidP="00A33DEE">
      <w:pPr>
        <w:bidi/>
        <w:spacing w:line="360" w:lineRule="auto"/>
        <w:rPr>
          <w:rFonts w:ascii="David" w:hAnsi="David" w:cs="David"/>
          <w:rtl/>
        </w:rPr>
      </w:pPr>
      <w:r w:rsidRPr="007B0CD1">
        <w:rPr>
          <w:rFonts w:ascii="David" w:hAnsi="David" w:cs="David" w:hint="cs"/>
          <w:u w:val="single"/>
          <w:rtl/>
        </w:rPr>
        <w:t>2</w:t>
      </w:r>
      <w:r w:rsidR="00AB29D7" w:rsidRPr="00AB29D7">
        <w:rPr>
          <w:rFonts w:ascii="David" w:hAnsi="David" w:cs="David" w:hint="cs"/>
          <w:u w:val="single"/>
          <w:rtl/>
        </w:rPr>
        <w:t xml:space="preserve"> מטרות </w:t>
      </w:r>
      <w:r w:rsidR="001B22EF">
        <w:rPr>
          <w:rFonts w:ascii="David" w:hAnsi="David" w:cs="David" w:hint="cs"/>
          <w:u w:val="single"/>
          <w:rtl/>
        </w:rPr>
        <w:t>ללימוד בדרך המדרש</w:t>
      </w:r>
      <w:r w:rsidR="00AB29D7">
        <w:rPr>
          <w:rFonts w:ascii="David" w:hAnsi="David" w:cs="David" w:hint="cs"/>
          <w:rtl/>
        </w:rPr>
        <w:t xml:space="preserve">: </w:t>
      </w:r>
      <w:r w:rsidR="00AB29D7">
        <w:rPr>
          <w:rFonts w:ascii="David" w:hAnsi="David" w:cs="David"/>
          <w:rtl/>
        </w:rPr>
        <w:br/>
      </w:r>
      <w:r w:rsidR="00AB29D7" w:rsidRPr="002D4D0A">
        <w:rPr>
          <w:rFonts w:ascii="David" w:hAnsi="David" w:cs="David" w:hint="cs"/>
          <w:b/>
          <w:bCs/>
          <w:rtl/>
        </w:rPr>
        <w:t>(1)</w:t>
      </w:r>
      <w:r w:rsidR="00AB29D7">
        <w:rPr>
          <w:rFonts w:ascii="David" w:hAnsi="David" w:cs="David" w:hint="cs"/>
          <w:rtl/>
        </w:rPr>
        <w:t xml:space="preserve"> להקל על הזכירה והלימוד של הלכות שנלמדו בע"פ על ידי שילובן בפסוק שבתורה. </w:t>
      </w:r>
      <w:r w:rsidR="00AB29D7">
        <w:rPr>
          <w:rFonts w:ascii="David" w:hAnsi="David" w:cs="David"/>
          <w:rtl/>
        </w:rPr>
        <w:br/>
      </w:r>
      <w:r w:rsidR="00AB29D7" w:rsidRPr="002D4D0A">
        <w:rPr>
          <w:rFonts w:ascii="David" w:hAnsi="David" w:cs="David" w:hint="cs"/>
          <w:b/>
          <w:bCs/>
          <w:rtl/>
        </w:rPr>
        <w:t>(2)</w:t>
      </w:r>
      <w:r w:rsidR="00AB29D7">
        <w:rPr>
          <w:rFonts w:ascii="David" w:hAnsi="David" w:cs="David" w:hint="cs"/>
          <w:rtl/>
        </w:rPr>
        <w:t xml:space="preserve"> להצביע על הקשר הקיים בין התורה שבע"פ לתורה שבכתב. </w:t>
      </w:r>
    </w:p>
    <w:p w14:paraId="36C49EFE" w14:textId="3EB9B62F" w:rsidR="005523F5" w:rsidRDefault="00A105F7" w:rsidP="00A33DEE">
      <w:pPr>
        <w:bidi/>
        <w:spacing w:line="360" w:lineRule="auto"/>
        <w:rPr>
          <w:rFonts w:ascii="David" w:hAnsi="David" w:cs="David"/>
          <w:rtl/>
        </w:rPr>
      </w:pPr>
      <w:r w:rsidRPr="00A105F7">
        <w:rPr>
          <w:rFonts w:ascii="David" w:hAnsi="David" w:cs="David"/>
          <w:b/>
          <w:bCs/>
          <w:color w:val="000000" w:themeColor="text1"/>
          <w:shd w:val="clear" w:color="auto" w:fill="FFFFFF"/>
          <w:rtl/>
        </w:rPr>
        <w:t>אַסְמַכְתָּא בְּעָלְמָא</w:t>
      </w:r>
      <w:r w:rsidR="00E75FED">
        <w:rPr>
          <w:rFonts w:ascii="David" w:hAnsi="David" w:cs="David" w:hint="cs"/>
          <w:rtl/>
        </w:rPr>
        <w:t xml:space="preserve">- </w:t>
      </w:r>
      <w:r>
        <w:rPr>
          <w:rFonts w:ascii="David" w:hAnsi="David" w:cs="David" w:hint="cs"/>
          <w:rtl/>
        </w:rPr>
        <w:t xml:space="preserve">נקודת אחיזה שאין בה ממש. </w:t>
      </w:r>
      <w:r w:rsidRPr="00A105F7">
        <w:rPr>
          <w:rFonts w:ascii="David" w:hAnsi="David" w:cs="David" w:hint="cs"/>
          <w:u w:val="single"/>
          <w:rtl/>
        </w:rPr>
        <w:t>בענייננו</w:t>
      </w:r>
      <w:r>
        <w:rPr>
          <w:rFonts w:ascii="David" w:hAnsi="David" w:cs="David" w:hint="cs"/>
          <w:rtl/>
        </w:rPr>
        <w:t xml:space="preserve">, </w:t>
      </w:r>
      <w:r w:rsidR="005523F5">
        <w:rPr>
          <w:rFonts w:ascii="David" w:hAnsi="David" w:cs="David" w:hint="cs"/>
          <w:rtl/>
        </w:rPr>
        <w:t xml:space="preserve">לפעמים המקור של ההלכה שנדרשת מן הפסוק הוא </w:t>
      </w:r>
      <w:r w:rsidR="00267177">
        <w:rPr>
          <w:rFonts w:ascii="David" w:hAnsi="David" w:cs="David" w:hint="cs"/>
          <w:rtl/>
        </w:rPr>
        <w:t xml:space="preserve">לא באמת בפסוק אלא </w:t>
      </w:r>
      <w:r w:rsidR="005523F5">
        <w:rPr>
          <w:rFonts w:ascii="David" w:hAnsi="David" w:cs="David" w:hint="cs"/>
          <w:rtl/>
        </w:rPr>
        <w:t>בקבלה או במקור משפטי אחר</w:t>
      </w:r>
      <w:r w:rsidR="00267177">
        <w:rPr>
          <w:rFonts w:ascii="David" w:hAnsi="David" w:cs="David" w:hint="cs"/>
          <w:rtl/>
        </w:rPr>
        <w:t>.</w:t>
      </w:r>
      <w:r w:rsidR="005523F5">
        <w:rPr>
          <w:rFonts w:ascii="David" w:hAnsi="David" w:cs="David" w:hint="cs"/>
          <w:rtl/>
        </w:rPr>
        <w:t xml:space="preserve"> </w:t>
      </w:r>
    </w:p>
    <w:p w14:paraId="7761CBB9" w14:textId="23ABF567" w:rsidR="002C49E5" w:rsidRDefault="005523F5" w:rsidP="00A33DEE">
      <w:pPr>
        <w:bidi/>
        <w:spacing w:line="360" w:lineRule="auto"/>
        <w:rPr>
          <w:rFonts w:ascii="David" w:hAnsi="David" w:cs="David"/>
          <w:rtl/>
        </w:rPr>
      </w:pPr>
      <w:r>
        <w:rPr>
          <w:rFonts w:ascii="David" w:hAnsi="David" w:cs="David" w:hint="cs"/>
          <w:rtl/>
        </w:rPr>
        <w:t xml:space="preserve">הדעה המקובלת היא שהשתמשו </w:t>
      </w:r>
      <w:r w:rsidRPr="000379B3">
        <w:rPr>
          <w:rFonts w:ascii="David" w:hAnsi="David" w:cs="David" w:hint="cs"/>
          <w:rtl/>
        </w:rPr>
        <w:t>גם במדרש יוצר וגם במדרש מקיים</w:t>
      </w:r>
      <w:r>
        <w:rPr>
          <w:rFonts w:ascii="David" w:hAnsi="David" w:cs="David" w:hint="cs"/>
          <w:rtl/>
        </w:rPr>
        <w:t xml:space="preserve"> לפי תקופות היסטוריות. </w:t>
      </w:r>
      <w:r>
        <w:rPr>
          <w:rFonts w:ascii="David" w:hAnsi="David" w:cs="David"/>
          <w:rtl/>
        </w:rPr>
        <w:br/>
      </w:r>
      <w:r w:rsidRPr="005523F5">
        <w:rPr>
          <w:rFonts w:ascii="David" w:hAnsi="David" w:cs="David" w:hint="cs"/>
          <w:b/>
          <w:bCs/>
          <w:rtl/>
        </w:rPr>
        <w:t>לדעת אורבך</w:t>
      </w:r>
      <w:r>
        <w:rPr>
          <w:rFonts w:ascii="David" w:hAnsi="David" w:cs="David" w:hint="cs"/>
          <w:rtl/>
        </w:rPr>
        <w:t xml:space="preserve">, </w:t>
      </w:r>
      <w:r w:rsidR="00A42EEA">
        <w:rPr>
          <w:rFonts w:ascii="David" w:hAnsi="David" w:cs="David" w:hint="cs"/>
          <w:rtl/>
        </w:rPr>
        <w:t xml:space="preserve">בתקופות קדומות היה </w:t>
      </w:r>
      <w:r w:rsidR="00A42EEA" w:rsidRPr="00667213">
        <w:rPr>
          <w:rFonts w:ascii="David" w:hAnsi="David" w:cs="David" w:hint="cs"/>
          <w:u w:val="single"/>
          <w:rtl/>
        </w:rPr>
        <w:t>מדרש מקיים</w:t>
      </w:r>
      <w:r w:rsidR="00A42EEA">
        <w:rPr>
          <w:rFonts w:ascii="David" w:hAnsi="David" w:cs="David" w:hint="cs"/>
          <w:rtl/>
        </w:rPr>
        <w:t xml:space="preserve"> ורק בסמוך לחורבן הבית עם התרופפות השלטון היה </w:t>
      </w:r>
      <w:r w:rsidR="00A42EEA" w:rsidRPr="00667213">
        <w:rPr>
          <w:rFonts w:ascii="David" w:hAnsi="David" w:cs="David" w:hint="cs"/>
          <w:u w:val="single"/>
          <w:rtl/>
        </w:rPr>
        <w:t>מדרש יוצר</w:t>
      </w:r>
      <w:r w:rsidR="00A42EEA">
        <w:rPr>
          <w:rFonts w:ascii="David" w:hAnsi="David" w:cs="David" w:hint="cs"/>
          <w:rtl/>
        </w:rPr>
        <w:t xml:space="preserve">. </w:t>
      </w:r>
      <w:r w:rsidR="00A42EEA">
        <w:rPr>
          <w:rFonts w:ascii="David" w:hAnsi="David" w:cs="David"/>
          <w:rtl/>
        </w:rPr>
        <w:br/>
      </w:r>
      <w:r w:rsidR="00A42EEA" w:rsidRPr="00A42EEA">
        <w:rPr>
          <w:rFonts w:ascii="David" w:hAnsi="David" w:cs="David" w:hint="cs"/>
          <w:b/>
          <w:bCs/>
          <w:rtl/>
        </w:rPr>
        <w:t xml:space="preserve">לדעת </w:t>
      </w:r>
      <w:proofErr w:type="spellStart"/>
      <w:r w:rsidR="00A42EEA" w:rsidRPr="00A42EEA">
        <w:rPr>
          <w:rFonts w:ascii="David" w:hAnsi="David" w:cs="David" w:hint="cs"/>
          <w:b/>
          <w:bCs/>
          <w:rtl/>
        </w:rPr>
        <w:t>נויבואר</w:t>
      </w:r>
      <w:proofErr w:type="spellEnd"/>
      <w:r w:rsidR="00A42EEA">
        <w:rPr>
          <w:rFonts w:ascii="David" w:hAnsi="David" w:cs="David" w:hint="cs"/>
          <w:rtl/>
        </w:rPr>
        <w:t xml:space="preserve">, בתקופות קדומות היה </w:t>
      </w:r>
      <w:r w:rsidR="00A42EEA" w:rsidRPr="00667213">
        <w:rPr>
          <w:rFonts w:ascii="David" w:hAnsi="David" w:cs="David" w:hint="cs"/>
          <w:u w:val="single"/>
          <w:rtl/>
        </w:rPr>
        <w:t>מדרש יוצר</w:t>
      </w:r>
      <w:r w:rsidR="00A42EEA">
        <w:rPr>
          <w:rFonts w:ascii="David" w:hAnsi="David" w:cs="David" w:hint="cs"/>
          <w:rtl/>
        </w:rPr>
        <w:t xml:space="preserve"> ובתקופות המאוחרות </w:t>
      </w:r>
      <w:r w:rsidR="00A42EEA" w:rsidRPr="00667213">
        <w:rPr>
          <w:rFonts w:ascii="David" w:hAnsi="David" w:cs="David" w:hint="cs"/>
          <w:u w:val="single"/>
          <w:rtl/>
        </w:rPr>
        <w:t>מדרש מקיים</w:t>
      </w:r>
      <w:r w:rsidR="00A42EEA">
        <w:rPr>
          <w:rFonts w:ascii="David" w:hAnsi="David" w:cs="David" w:hint="cs"/>
          <w:rtl/>
        </w:rPr>
        <w:t xml:space="preserve">. </w:t>
      </w:r>
    </w:p>
    <w:p w14:paraId="0D1F52FD" w14:textId="3B50B38B" w:rsidR="005516EA" w:rsidRPr="00706617" w:rsidRDefault="00706617" w:rsidP="00A33DEE">
      <w:pPr>
        <w:bidi/>
        <w:spacing w:line="360" w:lineRule="auto"/>
        <w:rPr>
          <w:rFonts w:ascii="David" w:hAnsi="David" w:cs="David"/>
          <w:b/>
          <w:bCs/>
          <w:rtl/>
        </w:rPr>
      </w:pPr>
      <w:r w:rsidRPr="00706617">
        <w:rPr>
          <w:rFonts w:ascii="David" w:hAnsi="David" w:cs="David" w:hint="cs"/>
          <w:b/>
          <w:bCs/>
          <w:rtl/>
        </w:rPr>
        <w:t xml:space="preserve">ב. </w:t>
      </w:r>
      <w:r>
        <w:rPr>
          <w:rFonts w:ascii="David" w:hAnsi="David" w:cs="David" w:hint="cs"/>
          <w:b/>
          <w:bCs/>
          <w:rtl/>
        </w:rPr>
        <w:t>המדרש כמקור יוצר במשפט העברי</w:t>
      </w:r>
    </w:p>
    <w:p w14:paraId="493A8498" w14:textId="42B705F8" w:rsidR="00A42EEA" w:rsidRDefault="00AF1767" w:rsidP="00A33DEE">
      <w:pPr>
        <w:bidi/>
        <w:spacing w:line="360" w:lineRule="auto"/>
        <w:rPr>
          <w:rFonts w:ascii="David" w:hAnsi="David" w:cs="David"/>
          <w:rtl/>
        </w:rPr>
      </w:pPr>
      <w:r>
        <w:rPr>
          <w:rFonts w:ascii="David" w:hAnsi="David" w:cs="David" w:hint="cs"/>
          <w:rtl/>
        </w:rPr>
        <w:t>הוכחות</w:t>
      </w:r>
      <w:r w:rsidR="00D644B0">
        <w:rPr>
          <w:rFonts w:ascii="David" w:hAnsi="David" w:cs="David" w:hint="cs"/>
          <w:rtl/>
        </w:rPr>
        <w:t xml:space="preserve"> לכך שהיה מדרש יוצר:</w:t>
      </w:r>
      <w:r w:rsidR="000604AA">
        <w:rPr>
          <w:rFonts w:ascii="David" w:hAnsi="David" w:cs="David" w:hint="cs"/>
          <w:rtl/>
        </w:rPr>
        <w:t xml:space="preserve"> </w:t>
      </w:r>
      <w:r w:rsidR="00D644B0" w:rsidRPr="000604AA">
        <w:rPr>
          <w:rFonts w:ascii="David" w:hAnsi="David" w:cs="David" w:hint="cs"/>
          <w:rtl/>
        </w:rPr>
        <w:t xml:space="preserve">לחכמים היה </w:t>
      </w:r>
      <w:r w:rsidR="005516EA" w:rsidRPr="000604AA">
        <w:rPr>
          <w:rFonts w:ascii="David" w:hAnsi="David" w:cs="David" w:hint="cs"/>
          <w:rtl/>
        </w:rPr>
        <w:t>צורך לפתור קשיים שעלו מפסוקי התורה</w:t>
      </w:r>
      <w:r w:rsidRPr="000604AA">
        <w:rPr>
          <w:rFonts w:ascii="David" w:hAnsi="David" w:cs="David" w:hint="cs"/>
          <w:rtl/>
        </w:rPr>
        <w:t xml:space="preserve"> ולפתור בעיות </w:t>
      </w:r>
      <w:r w:rsidR="00B81595">
        <w:rPr>
          <w:rFonts w:ascii="David" w:hAnsi="David" w:cs="David" w:hint="cs"/>
          <w:rtl/>
        </w:rPr>
        <w:t>עדכניות</w:t>
      </w:r>
      <w:r w:rsidRPr="000604AA">
        <w:rPr>
          <w:rFonts w:ascii="David" w:hAnsi="David" w:cs="David" w:hint="cs"/>
          <w:rtl/>
        </w:rPr>
        <w:t xml:space="preserve"> שהתעוררו בחיי המעשה ולכן </w:t>
      </w:r>
      <w:r w:rsidR="000604AA">
        <w:rPr>
          <w:rFonts w:ascii="David" w:hAnsi="David" w:cs="David" w:hint="cs"/>
          <w:rtl/>
        </w:rPr>
        <w:t xml:space="preserve">בבואם לפתור </w:t>
      </w:r>
      <w:r w:rsidR="00B81595">
        <w:rPr>
          <w:rFonts w:ascii="David" w:hAnsi="David" w:cs="David" w:hint="cs"/>
          <w:rtl/>
        </w:rPr>
        <w:t>את ה</w:t>
      </w:r>
      <w:r w:rsidR="000604AA">
        <w:rPr>
          <w:rFonts w:ascii="David" w:hAnsi="David" w:cs="David" w:hint="cs"/>
          <w:rtl/>
        </w:rPr>
        <w:t xml:space="preserve">בעיות </w:t>
      </w:r>
      <w:r w:rsidR="00B81595">
        <w:rPr>
          <w:rFonts w:ascii="David" w:hAnsi="David" w:cs="David" w:hint="cs"/>
          <w:rtl/>
        </w:rPr>
        <w:t xml:space="preserve">החדשות </w:t>
      </w:r>
      <w:r w:rsidRPr="000604AA">
        <w:rPr>
          <w:rFonts w:ascii="David" w:hAnsi="David" w:cs="David" w:hint="cs"/>
          <w:rtl/>
        </w:rPr>
        <w:t>בכל מקרה נוצרו הלכות חדשות</w:t>
      </w:r>
      <w:r w:rsidR="003D53DA" w:rsidRPr="000604AA">
        <w:rPr>
          <w:rFonts w:ascii="David" w:hAnsi="David" w:cs="David" w:hint="cs"/>
          <w:rtl/>
        </w:rPr>
        <w:t xml:space="preserve">. </w:t>
      </w:r>
      <w:r w:rsidR="000604AA">
        <w:rPr>
          <w:rFonts w:ascii="David" w:hAnsi="David" w:cs="David" w:hint="cs"/>
          <w:rtl/>
        </w:rPr>
        <w:t xml:space="preserve">אמנם היו דרכים אחרות לפתור את הבעיות כמו חקיקה או תקנה אך הן לא היו קלות או נוחות. </w:t>
      </w:r>
    </w:p>
    <w:p w14:paraId="63B2F87B" w14:textId="5AE652BB" w:rsidR="000604AA" w:rsidRDefault="000604AA" w:rsidP="00A33DEE">
      <w:pPr>
        <w:bidi/>
        <w:spacing w:after="120" w:line="360" w:lineRule="auto"/>
        <w:rPr>
          <w:rFonts w:ascii="David" w:hAnsi="David" w:cs="David"/>
          <w:rtl/>
        </w:rPr>
      </w:pPr>
      <w:r w:rsidRPr="00874C46">
        <w:rPr>
          <w:rFonts w:ascii="David" w:hAnsi="David" w:cs="David" w:hint="cs"/>
          <w:u w:val="single"/>
          <w:rtl/>
        </w:rPr>
        <w:t>יתרונות</w:t>
      </w:r>
      <w:r w:rsidR="0001622B" w:rsidRPr="00874C46">
        <w:rPr>
          <w:rFonts w:ascii="David" w:hAnsi="David" w:cs="David" w:hint="cs"/>
          <w:u w:val="single"/>
          <w:rtl/>
        </w:rPr>
        <w:t xml:space="preserve"> למדרש יוצר</w:t>
      </w:r>
      <w:r>
        <w:rPr>
          <w:rFonts w:ascii="David" w:hAnsi="David" w:cs="David" w:hint="cs"/>
          <w:rtl/>
        </w:rPr>
        <w:t>:</w:t>
      </w:r>
    </w:p>
    <w:p w14:paraId="08E257D8" w14:textId="2B197F0C" w:rsidR="000604AA" w:rsidRDefault="000604AA" w:rsidP="00A33DEE">
      <w:pPr>
        <w:pStyle w:val="a3"/>
        <w:numPr>
          <w:ilvl w:val="0"/>
          <w:numId w:val="3"/>
        </w:numPr>
        <w:bidi/>
        <w:spacing w:line="360" w:lineRule="auto"/>
        <w:rPr>
          <w:rFonts w:ascii="David" w:hAnsi="David" w:cs="David"/>
        </w:rPr>
      </w:pPr>
      <w:r>
        <w:rPr>
          <w:rFonts w:ascii="David" w:hAnsi="David" w:cs="David" w:hint="cs"/>
          <w:rtl/>
        </w:rPr>
        <w:t>ההלכה החדשה נובעת מתוך ההלכה הקיימת</w:t>
      </w:r>
      <w:r w:rsidR="00A907FF">
        <w:rPr>
          <w:rFonts w:ascii="David" w:hAnsi="David" w:cs="David" w:hint="cs"/>
          <w:rtl/>
        </w:rPr>
        <w:t xml:space="preserve"> בפסוק</w:t>
      </w:r>
      <w:r>
        <w:rPr>
          <w:rFonts w:ascii="David" w:hAnsi="David" w:cs="David" w:hint="cs"/>
          <w:rtl/>
        </w:rPr>
        <w:t>, לא משנים אותה.</w:t>
      </w:r>
    </w:p>
    <w:p w14:paraId="083655C6" w14:textId="779652C6" w:rsidR="00D86001" w:rsidRDefault="000604AA" w:rsidP="00A33DEE">
      <w:pPr>
        <w:pStyle w:val="a3"/>
        <w:numPr>
          <w:ilvl w:val="0"/>
          <w:numId w:val="3"/>
        </w:numPr>
        <w:bidi/>
        <w:spacing w:line="360" w:lineRule="auto"/>
        <w:rPr>
          <w:rFonts w:ascii="David" w:hAnsi="David" w:cs="David"/>
        </w:rPr>
      </w:pPr>
      <w:r>
        <w:rPr>
          <w:rFonts w:ascii="David" w:hAnsi="David" w:cs="David" w:hint="cs"/>
          <w:rtl/>
        </w:rPr>
        <w:t xml:space="preserve">הקשר בין ההלכה החדשה לתורה שבכתב הדוק. </w:t>
      </w:r>
    </w:p>
    <w:p w14:paraId="5CF267AB" w14:textId="7D538001" w:rsidR="00D86001" w:rsidRDefault="00B81595" w:rsidP="00A33DEE">
      <w:pPr>
        <w:bidi/>
        <w:spacing w:line="360" w:lineRule="auto"/>
        <w:rPr>
          <w:rFonts w:ascii="David" w:hAnsi="David" w:cs="David"/>
          <w:rtl/>
        </w:rPr>
      </w:pPr>
      <w:r w:rsidRPr="00874C46">
        <w:rPr>
          <w:rFonts w:ascii="David" w:hAnsi="David" w:cs="David" w:hint="cs"/>
          <w:u w:val="single"/>
          <w:rtl/>
        </w:rPr>
        <w:t>ראיות</w:t>
      </w:r>
      <w:r w:rsidR="00D86001" w:rsidRPr="00874C46">
        <w:rPr>
          <w:rFonts w:ascii="David" w:hAnsi="David" w:cs="David" w:hint="cs"/>
          <w:u w:val="single"/>
          <w:rtl/>
        </w:rPr>
        <w:t xml:space="preserve"> לכך שהיה מדרש יוצר בתקופות קדומות</w:t>
      </w:r>
      <w:r w:rsidR="00D86001">
        <w:rPr>
          <w:rFonts w:ascii="David" w:hAnsi="David" w:cs="David" w:hint="cs"/>
          <w:rtl/>
        </w:rPr>
        <w:t xml:space="preserve">: </w:t>
      </w:r>
    </w:p>
    <w:p w14:paraId="64BC5229" w14:textId="025B5529" w:rsidR="00D86001" w:rsidRDefault="00D86001" w:rsidP="00A33DEE">
      <w:pPr>
        <w:pStyle w:val="a3"/>
        <w:numPr>
          <w:ilvl w:val="0"/>
          <w:numId w:val="4"/>
        </w:numPr>
        <w:bidi/>
        <w:spacing w:line="360" w:lineRule="auto"/>
        <w:rPr>
          <w:rFonts w:ascii="David" w:hAnsi="David" w:cs="David"/>
        </w:rPr>
      </w:pPr>
      <w:r w:rsidRPr="00D86001">
        <w:rPr>
          <w:rFonts w:ascii="David" w:hAnsi="David" w:cs="David" w:hint="cs"/>
          <w:i/>
          <w:iCs/>
          <w:rtl/>
        </w:rPr>
        <w:t>"זקן ממרא"</w:t>
      </w:r>
      <w:r>
        <w:rPr>
          <w:rFonts w:ascii="David" w:hAnsi="David" w:cs="David" w:hint="cs"/>
          <w:i/>
          <w:iCs/>
          <w:rtl/>
        </w:rPr>
        <w:t xml:space="preserve"> (מסכת סנהדרין)</w:t>
      </w:r>
      <w:r w:rsidRPr="00D86001">
        <w:rPr>
          <w:rFonts w:ascii="David" w:hAnsi="David" w:cs="David" w:hint="cs"/>
          <w:i/>
          <w:iCs/>
          <w:rtl/>
        </w:rPr>
        <w:t>-</w:t>
      </w:r>
      <w:r>
        <w:rPr>
          <w:rFonts w:ascii="David" w:hAnsi="David" w:cs="David" w:hint="cs"/>
          <w:rtl/>
        </w:rPr>
        <w:t xml:space="preserve"> נותן הוראה בניגוד להכרעת בית הדין הגדול. </w:t>
      </w:r>
      <w:r w:rsidR="00562ED6">
        <w:rPr>
          <w:rFonts w:ascii="David" w:hAnsi="David" w:cs="David" w:hint="cs"/>
          <w:rtl/>
        </w:rPr>
        <w:t xml:space="preserve">המחלוקת בין הזקנים לחבריו נבעה מכך שכל אחד דרש את הפסוק באופן אחר. </w:t>
      </w:r>
    </w:p>
    <w:p w14:paraId="04DEB9F9" w14:textId="14AC1A1C" w:rsidR="000955EC" w:rsidRDefault="000955EC" w:rsidP="00A33DEE">
      <w:pPr>
        <w:pStyle w:val="a3"/>
        <w:numPr>
          <w:ilvl w:val="0"/>
          <w:numId w:val="4"/>
        </w:numPr>
        <w:bidi/>
        <w:spacing w:line="360" w:lineRule="auto"/>
        <w:rPr>
          <w:rFonts w:ascii="David" w:hAnsi="David" w:cs="David"/>
        </w:rPr>
      </w:pPr>
      <w:r>
        <w:rPr>
          <w:rFonts w:ascii="David" w:hAnsi="David" w:cs="David" w:hint="cs"/>
          <w:rtl/>
        </w:rPr>
        <w:t xml:space="preserve">כשהדיינים רצו לפסוק אם בוצעה עבירה ואם יש להרשיע את הנאשם הם דנו בפרשה שעסקה בנושא העבירה בתורה והסיקו את המסקנה המשפטית מהפרשה. </w:t>
      </w:r>
    </w:p>
    <w:p w14:paraId="63095B32" w14:textId="2F36158C" w:rsidR="00706617" w:rsidRPr="00706617" w:rsidRDefault="00E61180" w:rsidP="00A33DEE">
      <w:pPr>
        <w:pStyle w:val="a3"/>
        <w:numPr>
          <w:ilvl w:val="0"/>
          <w:numId w:val="4"/>
        </w:numPr>
        <w:bidi/>
        <w:spacing w:line="360" w:lineRule="auto"/>
        <w:rPr>
          <w:rFonts w:ascii="David" w:hAnsi="David" w:cs="David"/>
          <w:i/>
          <w:iCs/>
        </w:rPr>
      </w:pPr>
      <w:r w:rsidRPr="00E61180">
        <w:rPr>
          <w:rFonts w:ascii="David" w:hAnsi="David" w:cs="David" w:hint="cs"/>
          <w:i/>
          <w:iCs/>
          <w:rtl/>
        </w:rPr>
        <w:t xml:space="preserve">פרשת הנחלות (ספר במדבר)- </w:t>
      </w:r>
      <w:r>
        <w:rPr>
          <w:rFonts w:ascii="David" w:hAnsi="David" w:cs="David" w:hint="cs"/>
          <w:rtl/>
        </w:rPr>
        <w:t xml:space="preserve">פורט סדר היורשים: בן, בת, אח, אחי האב ואם אין אחים לקרוב משפחה. המדרש של הפסוק קובע כי למרות שהאב של הנפטר לא צוין בפסוק, הוא קודם לבן בירושה גם אם יש אחים לאב. </w:t>
      </w:r>
    </w:p>
    <w:p w14:paraId="48E56E48" w14:textId="44EA0DB8" w:rsidR="00706617" w:rsidRDefault="00706617" w:rsidP="00A33DEE">
      <w:pPr>
        <w:bidi/>
        <w:spacing w:line="360" w:lineRule="auto"/>
        <w:rPr>
          <w:rFonts w:ascii="David" w:hAnsi="David" w:cs="David"/>
          <w:b/>
          <w:bCs/>
          <w:rtl/>
        </w:rPr>
      </w:pPr>
      <w:r w:rsidRPr="00706617">
        <w:rPr>
          <w:rFonts w:ascii="David" w:hAnsi="David" w:cs="David" w:hint="cs"/>
          <w:b/>
          <w:bCs/>
          <w:rtl/>
        </w:rPr>
        <w:t>ג. הקבלה לשיטות משפט</w:t>
      </w:r>
      <w:r>
        <w:rPr>
          <w:rFonts w:ascii="David" w:hAnsi="David" w:cs="David" w:hint="cs"/>
          <w:b/>
          <w:bCs/>
          <w:rtl/>
        </w:rPr>
        <w:t>יות</w:t>
      </w:r>
      <w:r w:rsidRPr="00706617">
        <w:rPr>
          <w:rFonts w:ascii="David" w:hAnsi="David" w:cs="David" w:hint="cs"/>
          <w:b/>
          <w:bCs/>
          <w:rtl/>
        </w:rPr>
        <w:t xml:space="preserve"> אחרות</w:t>
      </w:r>
    </w:p>
    <w:p w14:paraId="621D2814" w14:textId="6F1176A8" w:rsidR="00706617" w:rsidRDefault="00706617" w:rsidP="00A33DEE">
      <w:pPr>
        <w:bidi/>
        <w:spacing w:line="360" w:lineRule="auto"/>
        <w:rPr>
          <w:rFonts w:ascii="David" w:hAnsi="David" w:cs="David"/>
          <w:rtl/>
        </w:rPr>
      </w:pPr>
      <w:r w:rsidRPr="001D1442">
        <w:rPr>
          <w:rFonts w:ascii="David" w:hAnsi="David" w:cs="David" w:hint="cs"/>
          <w:u w:val="single"/>
          <w:rtl/>
        </w:rPr>
        <w:t>הוכחה נוספת לכך שבתקופות הקדומות השתמשו במדרש יוצר</w:t>
      </w:r>
      <w:r w:rsidR="0090389B">
        <w:rPr>
          <w:rFonts w:ascii="David" w:hAnsi="David" w:cs="David" w:hint="cs"/>
          <w:rtl/>
        </w:rPr>
        <w:t>:</w:t>
      </w:r>
      <w:r>
        <w:rPr>
          <w:rFonts w:ascii="David" w:hAnsi="David" w:cs="David"/>
          <w:rtl/>
        </w:rPr>
        <w:br/>
      </w:r>
      <w:r>
        <w:rPr>
          <w:rFonts w:ascii="David" w:hAnsi="David" w:cs="David" w:hint="cs"/>
          <w:rtl/>
        </w:rPr>
        <w:t xml:space="preserve">במשפט הרומי </w:t>
      </w:r>
      <w:r w:rsidR="0090389B">
        <w:rPr>
          <w:rFonts w:ascii="David" w:hAnsi="David" w:cs="David" w:hint="cs"/>
          <w:rtl/>
        </w:rPr>
        <w:t xml:space="preserve">באותה תקופה היה חוק שנים עשר הלוחות שהיה אסור לבטל או לשנות אותו. עם זאת, עם חלוף הזמן עלה צורך לעדכן אותו. הרומים השתמשו בחוק שנים עשר הלוחות כמקור ליצירת ההלכה ובכך השתמשו </w:t>
      </w:r>
      <w:r w:rsidR="0090389B">
        <w:rPr>
          <w:rFonts w:ascii="David" w:hAnsi="David" w:cs="David" w:hint="cs"/>
          <w:rtl/>
        </w:rPr>
        <w:lastRenderedPageBreak/>
        <w:t>במדרש יוצר.</w:t>
      </w:r>
      <w:r w:rsidR="0031444A">
        <w:rPr>
          <w:rFonts w:ascii="David" w:hAnsi="David" w:cs="David" w:hint="cs"/>
          <w:rtl/>
        </w:rPr>
        <w:t xml:space="preserve"> בכך, הם שמרו על ההשקפה השמרנית והזהירה בכל הנוגע למשפט. אם הרומים לא השתמשו בחוקים ותקנות לצורך יצירת ההלכה</w:t>
      </w:r>
      <w:r w:rsidR="009A1282">
        <w:rPr>
          <w:rFonts w:ascii="David" w:hAnsi="David" w:cs="David" w:hint="cs"/>
          <w:rtl/>
        </w:rPr>
        <w:t xml:space="preserve"> אלא </w:t>
      </w:r>
      <w:r w:rsidR="0031444A">
        <w:rPr>
          <w:rFonts w:ascii="David" w:hAnsi="David" w:cs="David" w:hint="cs"/>
          <w:rtl/>
        </w:rPr>
        <w:t>בחרו במ</w:t>
      </w:r>
      <w:r w:rsidR="009A1282">
        <w:rPr>
          <w:rFonts w:ascii="David" w:hAnsi="David" w:cs="David" w:hint="cs"/>
          <w:rtl/>
        </w:rPr>
        <w:t>דרש</w:t>
      </w:r>
      <w:r w:rsidR="0031444A">
        <w:rPr>
          <w:rFonts w:ascii="David" w:hAnsi="David" w:cs="David" w:hint="cs"/>
          <w:rtl/>
        </w:rPr>
        <w:t xml:space="preserve"> היוצר, על אחת כמה וכמה שחכמנו יפנו גם לדרך של מדרש יוצר</w:t>
      </w:r>
      <w:r w:rsidR="00B82837">
        <w:rPr>
          <w:rFonts w:ascii="David" w:hAnsi="David" w:cs="David" w:hint="cs"/>
          <w:rtl/>
        </w:rPr>
        <w:t>,</w:t>
      </w:r>
      <w:r w:rsidR="0031444A">
        <w:rPr>
          <w:rFonts w:ascii="David" w:hAnsi="David" w:cs="David" w:hint="cs"/>
          <w:rtl/>
        </w:rPr>
        <w:t xml:space="preserve"> שכן אנחנו הרבה יותר שמרניים ביחס לתורה שבכתב מאשר הרומים ללוחות. </w:t>
      </w:r>
    </w:p>
    <w:p w14:paraId="537113AB" w14:textId="09BF39AD" w:rsidR="00F52577" w:rsidRDefault="009A1282" w:rsidP="00A33DEE">
      <w:pPr>
        <w:bidi/>
        <w:spacing w:line="360" w:lineRule="auto"/>
        <w:rPr>
          <w:rFonts w:ascii="David" w:hAnsi="David" w:cs="David"/>
          <w:rtl/>
        </w:rPr>
      </w:pPr>
      <w:r>
        <w:rPr>
          <w:rFonts w:ascii="David" w:hAnsi="David" w:cs="David" w:hint="cs"/>
          <w:rtl/>
        </w:rPr>
        <w:t xml:space="preserve">עולה השאלה, האם כאשר עושים מדרש לחוק ההלכה חייבת לשקף את כוונתו המקורית של החוק או שהיא יכולה לשקף את מה שנאמר בו בעקיפין ואף לנגוד לו. </w:t>
      </w:r>
      <w:r w:rsidR="00AB69C5">
        <w:rPr>
          <w:rFonts w:ascii="David" w:hAnsi="David" w:cs="David"/>
          <w:rtl/>
        </w:rPr>
        <w:br/>
      </w:r>
      <w:r w:rsidR="00F52577" w:rsidRPr="00F52577">
        <w:rPr>
          <w:rFonts w:ascii="David" w:hAnsi="David" w:cs="David" w:hint="cs"/>
          <w:b/>
          <w:bCs/>
          <w:rtl/>
        </w:rPr>
        <w:t xml:space="preserve">לפי </w:t>
      </w:r>
      <w:proofErr w:type="spellStart"/>
      <w:r w:rsidR="00F52577" w:rsidRPr="00F52577">
        <w:rPr>
          <w:rFonts w:ascii="David" w:hAnsi="David" w:cs="David" w:hint="cs"/>
          <w:b/>
          <w:bCs/>
          <w:rtl/>
        </w:rPr>
        <w:t>דרנבורג</w:t>
      </w:r>
      <w:proofErr w:type="spellEnd"/>
      <w:r w:rsidR="00F52577">
        <w:rPr>
          <w:rFonts w:ascii="David" w:hAnsi="David" w:cs="David" w:hint="cs"/>
          <w:rtl/>
        </w:rPr>
        <w:t xml:space="preserve">, מהות </w:t>
      </w:r>
      <w:r w:rsidR="00AB69C5">
        <w:rPr>
          <w:rFonts w:ascii="David" w:hAnsi="David" w:cs="David" w:hint="cs"/>
          <w:rtl/>
        </w:rPr>
        <w:t>האינטרפרטצי</w:t>
      </w:r>
      <w:r w:rsidR="00AB69C5">
        <w:rPr>
          <w:rFonts w:ascii="David" w:hAnsi="David" w:cs="David" w:hint="eastAsia"/>
          <w:rtl/>
        </w:rPr>
        <w:t>ה</w:t>
      </w:r>
      <w:r w:rsidR="00F52577">
        <w:rPr>
          <w:rFonts w:ascii="David" w:hAnsi="David" w:cs="David" w:hint="cs"/>
          <w:rtl/>
        </w:rPr>
        <w:t xml:space="preserve"> של החוק</w:t>
      </w:r>
      <w:r>
        <w:rPr>
          <w:rFonts w:ascii="David" w:hAnsi="David" w:cs="David" w:hint="cs"/>
          <w:rtl/>
        </w:rPr>
        <w:t xml:space="preserve"> היא לעשות דרש לפסוק באופן </w:t>
      </w:r>
      <w:r w:rsidR="00AB69C5">
        <w:rPr>
          <w:rFonts w:ascii="David" w:hAnsi="David" w:cs="David" w:hint="cs"/>
          <w:rtl/>
        </w:rPr>
        <w:t xml:space="preserve">שישלים את מה שחסר בו- השלמה עצמית, לא חייבים להיצמד למה שנאמר במישרין. ושוב, אם הרומיים ראו בשנים עשר הלוחות חוק שלא צריך להיצמד במישרין למילים בו, על אחת כמה וכמה שחכמנו ראו בתורה שבכתב התגלות מושלמת שיכולה לענות על בעיה חדשה מתוך עצמה, מתוך התוכן הנסתר בה שנגלה ע"י השלמה עצמית. </w:t>
      </w:r>
    </w:p>
    <w:p w14:paraId="055E3F88" w14:textId="1451B183" w:rsidR="00AB69C5" w:rsidRDefault="00AB69C5" w:rsidP="00A33DEE">
      <w:pPr>
        <w:bidi/>
        <w:spacing w:line="360" w:lineRule="auto"/>
        <w:rPr>
          <w:rFonts w:ascii="David" w:hAnsi="David" w:cs="David"/>
          <w:b/>
          <w:bCs/>
          <w:rtl/>
        </w:rPr>
      </w:pPr>
      <w:r w:rsidRPr="00AB69C5">
        <w:rPr>
          <w:rFonts w:ascii="David" w:hAnsi="David" w:cs="David" w:hint="cs"/>
          <w:b/>
          <w:bCs/>
          <w:rtl/>
        </w:rPr>
        <w:t>ד. הלכות משפטיות שונות הנובעות מדרכי אינטרפרטציה שונ</w:t>
      </w:r>
      <w:r w:rsidR="004506A1">
        <w:rPr>
          <w:rFonts w:ascii="David" w:hAnsi="David" w:cs="David" w:hint="cs"/>
          <w:b/>
          <w:bCs/>
          <w:rtl/>
        </w:rPr>
        <w:t>ים</w:t>
      </w:r>
    </w:p>
    <w:p w14:paraId="119E05DC" w14:textId="178FF31D" w:rsidR="00AB69C5" w:rsidRDefault="00AA21D5" w:rsidP="00A33DEE">
      <w:pPr>
        <w:bidi/>
        <w:spacing w:line="360" w:lineRule="auto"/>
        <w:rPr>
          <w:rFonts w:ascii="David" w:hAnsi="David" w:cs="David"/>
          <w:rtl/>
        </w:rPr>
      </w:pPr>
      <w:r w:rsidRPr="009D70EB">
        <w:rPr>
          <w:rFonts w:ascii="David" w:hAnsi="David" w:cs="David" w:hint="cs"/>
          <w:u w:val="single"/>
          <w:rtl/>
        </w:rPr>
        <w:t xml:space="preserve">2 דוגמאות שמראות שדרכי </w:t>
      </w:r>
      <w:proofErr w:type="spellStart"/>
      <w:r w:rsidRPr="009D70EB">
        <w:rPr>
          <w:rFonts w:ascii="David" w:hAnsi="David" w:cs="David" w:hint="cs"/>
          <w:u w:val="single"/>
          <w:rtl/>
        </w:rPr>
        <w:t>אינטרפטציה</w:t>
      </w:r>
      <w:proofErr w:type="spellEnd"/>
      <w:r w:rsidRPr="009D70EB">
        <w:rPr>
          <w:rFonts w:ascii="David" w:hAnsi="David" w:cs="David" w:hint="cs"/>
          <w:u w:val="single"/>
          <w:rtl/>
        </w:rPr>
        <w:t xml:space="preserve"> </w:t>
      </w:r>
      <w:r w:rsidR="008A040C">
        <w:rPr>
          <w:rFonts w:ascii="David" w:hAnsi="David" w:cs="David" w:hint="cs"/>
          <w:u w:val="single"/>
          <w:rtl/>
        </w:rPr>
        <w:t>שונים</w:t>
      </w:r>
      <w:r w:rsidRPr="009D70EB">
        <w:rPr>
          <w:rFonts w:ascii="David" w:hAnsi="David" w:cs="David" w:hint="cs"/>
          <w:u w:val="single"/>
          <w:rtl/>
        </w:rPr>
        <w:t xml:space="preserve"> מובילות לתוצאות הלכתיות משפטיות שונות</w:t>
      </w:r>
      <w:r>
        <w:rPr>
          <w:rFonts w:ascii="David" w:hAnsi="David" w:cs="David" w:hint="cs"/>
          <w:rtl/>
        </w:rPr>
        <w:t>:</w:t>
      </w:r>
    </w:p>
    <w:p w14:paraId="7A1D9888" w14:textId="71E0424D" w:rsidR="00AA21D5" w:rsidRDefault="009D70EB" w:rsidP="00A33DEE">
      <w:pPr>
        <w:pStyle w:val="a3"/>
        <w:numPr>
          <w:ilvl w:val="0"/>
          <w:numId w:val="5"/>
        </w:numPr>
        <w:bidi/>
        <w:spacing w:line="360" w:lineRule="auto"/>
        <w:rPr>
          <w:rFonts w:ascii="David" w:hAnsi="David" w:cs="David"/>
        </w:rPr>
      </w:pPr>
      <w:r>
        <w:rPr>
          <w:rFonts w:ascii="David" w:hAnsi="David" w:cs="David" w:hint="cs"/>
          <w:i/>
          <w:iCs/>
          <w:rtl/>
        </w:rPr>
        <w:t>דיני גירושין</w:t>
      </w:r>
      <w:r w:rsidR="00AA21D5">
        <w:rPr>
          <w:rFonts w:ascii="David" w:hAnsi="David" w:cs="David" w:hint="cs"/>
          <w:rtl/>
        </w:rPr>
        <w:t xml:space="preserve">- בדברים נאמר "כי </w:t>
      </w:r>
      <w:proofErr w:type="spellStart"/>
      <w:r w:rsidR="00AA21D5">
        <w:rPr>
          <w:rFonts w:ascii="David" w:hAnsi="David" w:cs="David" w:hint="cs"/>
          <w:rtl/>
        </w:rPr>
        <w:t>יקח</w:t>
      </w:r>
      <w:proofErr w:type="spellEnd"/>
      <w:r w:rsidR="00AA21D5">
        <w:rPr>
          <w:rFonts w:ascii="David" w:hAnsi="David" w:cs="David" w:hint="cs"/>
          <w:rtl/>
        </w:rPr>
        <w:t xml:space="preserve"> איש אישה ובעלה, והיה אם לא תמצא חן בעיניו כי מצא בה ערוות דבר, וכתב לה ספר כריתת ונתן בידה ושלחה מביתו" לפי פסוק זה, הבעל יכול להחליט להתגרש מהאישה אם מצא בה </w:t>
      </w:r>
      <w:r w:rsidR="00AA21D5" w:rsidRPr="00AA21D5">
        <w:rPr>
          <w:rFonts w:ascii="David" w:hAnsi="David" w:cs="David" w:hint="cs"/>
          <w:u w:val="single"/>
          <w:rtl/>
        </w:rPr>
        <w:t>ערוות דבר</w:t>
      </w:r>
      <w:r w:rsidR="00AA21D5">
        <w:rPr>
          <w:rFonts w:ascii="David" w:hAnsi="David" w:cs="David" w:hint="cs"/>
          <w:rtl/>
        </w:rPr>
        <w:t xml:space="preserve">. המחלוקת היא על </w:t>
      </w:r>
      <w:r w:rsidR="00FA2DBD">
        <w:rPr>
          <w:rFonts w:ascii="David" w:hAnsi="David" w:cs="David" w:hint="cs"/>
          <w:rtl/>
        </w:rPr>
        <w:t>עילות הגירושין.</w:t>
      </w:r>
    </w:p>
    <w:p w14:paraId="6C02415D" w14:textId="57324AF2" w:rsidR="00AA21D5" w:rsidRPr="009D70EB" w:rsidRDefault="00AA21D5" w:rsidP="00A33DEE">
      <w:pPr>
        <w:pStyle w:val="a3"/>
        <w:bidi/>
        <w:spacing w:line="360" w:lineRule="auto"/>
        <w:ind w:left="360"/>
        <w:rPr>
          <w:rFonts w:ascii="David" w:hAnsi="David" w:cs="David"/>
          <w:color w:val="808080" w:themeColor="background1" w:themeShade="80"/>
          <w:rtl/>
        </w:rPr>
      </w:pPr>
      <w:r w:rsidRPr="00AA21D5">
        <w:rPr>
          <w:rFonts w:ascii="David" w:hAnsi="David" w:cs="David" w:hint="cs"/>
          <w:b/>
          <w:bCs/>
          <w:rtl/>
        </w:rPr>
        <w:t>לפי בית שמאי</w:t>
      </w:r>
      <w:r w:rsidR="00FA2DBD">
        <w:rPr>
          <w:rFonts w:ascii="David" w:hAnsi="David" w:cs="David" w:hint="cs"/>
          <w:rtl/>
        </w:rPr>
        <w:t>,</w:t>
      </w:r>
      <w:r>
        <w:rPr>
          <w:rFonts w:ascii="David" w:hAnsi="David" w:cs="David" w:hint="cs"/>
          <w:rtl/>
        </w:rPr>
        <w:t xml:space="preserve"> </w:t>
      </w:r>
      <w:r w:rsidR="00FA2DBD">
        <w:rPr>
          <w:rFonts w:ascii="David" w:hAnsi="David" w:cs="David" w:hint="cs"/>
          <w:rtl/>
        </w:rPr>
        <w:t xml:space="preserve">ערוות דבר = זנות או פריצות. </w:t>
      </w:r>
      <w:r w:rsidR="00DA135B" w:rsidRPr="00DA135B">
        <w:rPr>
          <w:rFonts w:ascii="David" w:hAnsi="David" w:cs="David" w:hint="cs"/>
          <w:color w:val="808080" w:themeColor="background1" w:themeShade="80"/>
          <w:rtl/>
        </w:rPr>
        <w:t>פירשו את המושג המופיע בנושא משפטי מסוים מתוך הקשר לאותו נושא משפטי מיוחד בלבד.</w:t>
      </w:r>
      <w:r w:rsidR="00FA2DBD" w:rsidRPr="00DA135B">
        <w:rPr>
          <w:rFonts w:ascii="David" w:hAnsi="David" w:cs="David"/>
          <w:color w:val="808080" w:themeColor="background1" w:themeShade="80"/>
          <w:rtl/>
        </w:rPr>
        <w:br/>
      </w:r>
      <w:r w:rsidR="00FA2DBD" w:rsidRPr="00FA2DBD">
        <w:rPr>
          <w:rFonts w:ascii="David" w:hAnsi="David" w:cs="David" w:hint="cs"/>
          <w:b/>
          <w:bCs/>
          <w:rtl/>
        </w:rPr>
        <w:t>לפי בית הילל</w:t>
      </w:r>
      <w:r w:rsidR="00FA2DBD">
        <w:rPr>
          <w:rFonts w:ascii="David" w:hAnsi="David" w:cs="David" w:hint="cs"/>
          <w:rtl/>
        </w:rPr>
        <w:t xml:space="preserve">, ערוות דבר = </w:t>
      </w:r>
      <w:r w:rsidR="00DA135B">
        <w:rPr>
          <w:rFonts w:ascii="David" w:hAnsi="David" w:cs="David" w:hint="cs"/>
          <w:rtl/>
        </w:rPr>
        <w:t xml:space="preserve">כל דבר מגונה המצדיק גירושין, אפילו אם </w:t>
      </w:r>
      <w:r w:rsidR="00FA2DBD">
        <w:rPr>
          <w:rFonts w:ascii="David" w:hAnsi="David" w:cs="David" w:hint="cs"/>
          <w:rtl/>
        </w:rPr>
        <w:t xml:space="preserve">הקדיחה תבשילו (פירוש </w:t>
      </w:r>
      <w:r w:rsidR="00DA135B">
        <w:rPr>
          <w:rFonts w:ascii="David" w:hAnsi="David" w:cs="David" w:hint="cs"/>
          <w:rtl/>
        </w:rPr>
        <w:t>הלקוח מ</w:t>
      </w:r>
      <w:r w:rsidR="00FA2DBD">
        <w:rPr>
          <w:rFonts w:ascii="David" w:hAnsi="David" w:cs="David" w:hint="cs"/>
          <w:rtl/>
        </w:rPr>
        <w:t xml:space="preserve">מקום אחר בתורה בו מדברים על ניקיון בצבא לפני יציאה למלחמה. בפרשה זו </w:t>
      </w:r>
      <w:r w:rsidR="00DA135B">
        <w:rPr>
          <w:rFonts w:ascii="David" w:hAnsi="David" w:cs="David" w:hint="cs"/>
          <w:rtl/>
        </w:rPr>
        <w:t>מפרשים את המושג לכל דבר שיש בו</w:t>
      </w:r>
      <w:r w:rsidR="00DA135B" w:rsidRPr="00DA135B">
        <w:rPr>
          <w:rFonts w:ascii="David" w:hAnsi="David" w:cs="David" w:hint="cs"/>
          <w:b/>
          <w:bCs/>
          <w:rtl/>
        </w:rPr>
        <w:t xml:space="preserve"> ביזיון</w:t>
      </w:r>
      <w:r w:rsidR="00DA135B">
        <w:rPr>
          <w:rFonts w:ascii="David" w:hAnsi="David" w:cs="David" w:hint="cs"/>
          <w:rtl/>
        </w:rPr>
        <w:t>, בניגוד לסדרי הניקיון</w:t>
      </w:r>
      <w:r w:rsidR="00FA2DBD">
        <w:rPr>
          <w:rFonts w:ascii="David" w:hAnsi="David" w:cs="David" w:hint="cs"/>
          <w:rtl/>
        </w:rPr>
        <w:t xml:space="preserve">). </w:t>
      </w:r>
      <w:r w:rsidR="00DA135B" w:rsidRPr="009D70EB">
        <w:rPr>
          <w:rFonts w:ascii="David" w:hAnsi="David" w:cs="David" w:hint="cs"/>
          <w:color w:val="808080" w:themeColor="background1" w:themeShade="80"/>
          <w:rtl/>
        </w:rPr>
        <w:t>פירשו את המושג מתוך השוואה למשמעות שלו בתורה בכלל</w:t>
      </w:r>
      <w:r w:rsidR="009D70EB" w:rsidRPr="009D70EB">
        <w:rPr>
          <w:rFonts w:ascii="David" w:hAnsi="David" w:cs="David" w:hint="cs"/>
          <w:color w:val="808080" w:themeColor="background1" w:themeShade="80"/>
          <w:rtl/>
        </w:rPr>
        <w:t xml:space="preserve"> ולא רק באותה פרשה מסוימת.</w:t>
      </w:r>
    </w:p>
    <w:p w14:paraId="13390C47" w14:textId="6C8886D0" w:rsidR="009D70EB" w:rsidRDefault="00FA2DBD" w:rsidP="00A33DEE">
      <w:pPr>
        <w:pStyle w:val="a3"/>
        <w:bidi/>
        <w:spacing w:line="360" w:lineRule="auto"/>
        <w:ind w:left="360"/>
        <w:rPr>
          <w:rFonts w:ascii="David" w:hAnsi="David" w:cs="David"/>
          <w:color w:val="808080" w:themeColor="background1" w:themeShade="80"/>
          <w:rtl/>
        </w:rPr>
      </w:pPr>
      <w:r>
        <w:rPr>
          <w:rFonts w:ascii="David" w:hAnsi="David" w:cs="David" w:hint="cs"/>
          <w:b/>
          <w:bCs/>
          <w:rtl/>
        </w:rPr>
        <w:t xml:space="preserve">לפי רבי עקיבא, </w:t>
      </w:r>
      <w:r w:rsidR="00DA135B">
        <w:rPr>
          <w:rFonts w:ascii="David" w:hAnsi="David" w:cs="David" w:hint="cs"/>
          <w:b/>
          <w:bCs/>
          <w:rtl/>
        </w:rPr>
        <w:t>"</w:t>
      </w:r>
      <w:r>
        <w:rPr>
          <w:rFonts w:ascii="David" w:hAnsi="David" w:cs="David" w:hint="cs"/>
          <w:rtl/>
        </w:rPr>
        <w:t>והיה אם לא תמצא חן בעיניו</w:t>
      </w:r>
      <w:r w:rsidR="00DA135B">
        <w:rPr>
          <w:rFonts w:ascii="David" w:hAnsi="David" w:cs="David" w:hint="cs"/>
          <w:rtl/>
        </w:rPr>
        <w:t>"</w:t>
      </w:r>
      <w:r>
        <w:rPr>
          <w:rFonts w:ascii="David" w:hAnsi="David" w:cs="David" w:hint="cs"/>
          <w:rtl/>
        </w:rPr>
        <w:t xml:space="preserve"> = אם הוא מצא בחורה יפה יותר. </w:t>
      </w:r>
      <w:r w:rsidR="009D70EB" w:rsidRPr="009D70EB">
        <w:rPr>
          <w:rFonts w:ascii="David" w:hAnsi="David" w:cs="David" w:hint="cs"/>
          <w:color w:val="808080" w:themeColor="background1" w:themeShade="80"/>
          <w:rtl/>
        </w:rPr>
        <w:t xml:space="preserve">פירש את המושג לפי הבחנה בין עיקר לטפל בגוף הפסוק. </w:t>
      </w:r>
    </w:p>
    <w:p w14:paraId="0B81CB1E" w14:textId="77777777" w:rsidR="008A040C" w:rsidRPr="008A040C" w:rsidRDefault="00CE0330" w:rsidP="00A33DEE">
      <w:pPr>
        <w:pStyle w:val="a3"/>
        <w:numPr>
          <w:ilvl w:val="0"/>
          <w:numId w:val="5"/>
        </w:numPr>
        <w:bidi/>
        <w:spacing w:line="360" w:lineRule="auto"/>
        <w:rPr>
          <w:rFonts w:ascii="David" w:hAnsi="David" w:cs="David"/>
          <w:color w:val="808080" w:themeColor="background1" w:themeShade="80"/>
        </w:rPr>
      </w:pPr>
      <w:r>
        <w:rPr>
          <w:rFonts w:ascii="David" w:hAnsi="David" w:cs="David" w:hint="cs"/>
          <w:rtl/>
        </w:rPr>
        <w:t xml:space="preserve">בדברים מדובר על זכותו של המלווה לקבל משכון כדי להבטיח שיחזירו לו את החוב. עוד נקבע כי אם הלווה עני צריך להחזיר לו את המשכון בלילה ולקחת שוב למחרת בבוקר. בהמשך </w:t>
      </w:r>
      <w:r w:rsidRPr="00CE0330">
        <w:rPr>
          <w:rFonts w:ascii="David" w:hAnsi="David" w:cs="David" w:hint="cs"/>
          <w:rtl/>
        </w:rPr>
        <w:t>נאמר "כי לא תחבול בגד אלמנה"</w:t>
      </w:r>
      <w:r>
        <w:rPr>
          <w:rFonts w:ascii="David" w:hAnsi="David" w:cs="David" w:hint="cs"/>
          <w:rtl/>
        </w:rPr>
        <w:t xml:space="preserve">. כלומר, אם הלווה היא אלמנה אסור לגמרי למשכן אותה. המחלוקת היא על פירוש המושג "אלמנה". </w:t>
      </w:r>
      <w:r w:rsidR="001936A3">
        <w:rPr>
          <w:rFonts w:ascii="David" w:hAnsi="David" w:cs="David"/>
          <w:rtl/>
        </w:rPr>
        <w:br/>
      </w:r>
      <w:r w:rsidR="001936A3" w:rsidRPr="008A040C">
        <w:rPr>
          <w:rFonts w:ascii="David" w:hAnsi="David" w:cs="David" w:hint="cs"/>
          <w:b/>
          <w:bCs/>
          <w:color w:val="0D0D0D" w:themeColor="text1" w:themeTint="F2"/>
          <w:rtl/>
        </w:rPr>
        <w:t>לפי רבי יהודה</w:t>
      </w:r>
      <w:r w:rsidR="001936A3" w:rsidRPr="008A040C">
        <w:rPr>
          <w:rFonts w:ascii="David" w:hAnsi="David" w:cs="David" w:hint="cs"/>
          <w:color w:val="0D0D0D" w:themeColor="text1" w:themeTint="F2"/>
          <w:rtl/>
        </w:rPr>
        <w:t>,</w:t>
      </w:r>
      <w:r w:rsidR="001936A3">
        <w:rPr>
          <w:rFonts w:ascii="David" w:hAnsi="David" w:cs="David" w:hint="cs"/>
          <w:rtl/>
        </w:rPr>
        <w:t xml:space="preserve"> לא ממשכנים בגד אלמנה לא משנה אם היא ענייה או עשירה.</w:t>
      </w:r>
      <w:r w:rsidR="00716701">
        <w:rPr>
          <w:rFonts w:ascii="David" w:hAnsi="David" w:cs="David" w:hint="cs"/>
          <w:rtl/>
        </w:rPr>
        <w:t xml:space="preserve"> ר' יהודה מבין את המילה אלמנה בהסבר המילולי והפשוט שלה</w:t>
      </w:r>
      <w:r w:rsidR="008A040C">
        <w:rPr>
          <w:rFonts w:ascii="David" w:hAnsi="David" w:cs="David" w:hint="cs"/>
          <w:rtl/>
        </w:rPr>
        <w:t xml:space="preserve">, </w:t>
      </w:r>
      <w:r w:rsidR="008A040C" w:rsidRPr="008A040C">
        <w:rPr>
          <w:rFonts w:ascii="David" w:hAnsi="David" w:cs="David" w:hint="cs"/>
          <w:u w:val="single"/>
          <w:rtl/>
        </w:rPr>
        <w:t>מדרש מילולי</w:t>
      </w:r>
      <w:r w:rsidR="008A040C">
        <w:rPr>
          <w:rFonts w:ascii="David" w:hAnsi="David" w:cs="David" w:hint="cs"/>
          <w:rtl/>
        </w:rPr>
        <w:t xml:space="preserve">. </w:t>
      </w:r>
      <w:r w:rsidR="001936A3">
        <w:rPr>
          <w:rFonts w:ascii="David" w:hAnsi="David" w:cs="David"/>
          <w:rtl/>
        </w:rPr>
        <w:br/>
      </w:r>
      <w:r w:rsidR="001936A3" w:rsidRPr="008A040C">
        <w:rPr>
          <w:rFonts w:ascii="David" w:hAnsi="David" w:cs="David" w:hint="cs"/>
          <w:b/>
          <w:bCs/>
          <w:color w:val="0D0D0D" w:themeColor="text1" w:themeTint="F2"/>
          <w:rtl/>
        </w:rPr>
        <w:t>לפי רבי שמעון</w:t>
      </w:r>
      <w:r w:rsidR="001936A3" w:rsidRPr="008A040C">
        <w:rPr>
          <w:rFonts w:ascii="David" w:hAnsi="David" w:cs="David" w:hint="cs"/>
          <w:color w:val="0D0D0D" w:themeColor="text1" w:themeTint="F2"/>
          <w:rtl/>
        </w:rPr>
        <w:t>,</w:t>
      </w:r>
      <w:r w:rsidR="001936A3">
        <w:rPr>
          <w:rFonts w:ascii="David" w:hAnsi="David" w:cs="David" w:hint="cs"/>
          <w:rtl/>
        </w:rPr>
        <w:t xml:space="preserve"> אם היא עשירה ממשכנים ואם היא ענייה אז לא כי אז יוצרים לה שם רע בשכנותיה. </w:t>
      </w:r>
      <w:r w:rsidR="00716701">
        <w:rPr>
          <w:rFonts w:ascii="David" w:hAnsi="David" w:cs="David" w:hint="cs"/>
          <w:rtl/>
        </w:rPr>
        <w:t>ר' שמעון מחפש את ההיגיו</w:t>
      </w:r>
      <w:r w:rsidR="00716701">
        <w:rPr>
          <w:rFonts w:ascii="David" w:hAnsi="David" w:cs="David" w:hint="eastAsia"/>
          <w:rtl/>
        </w:rPr>
        <w:t>ן</w:t>
      </w:r>
      <w:r w:rsidR="00716701">
        <w:rPr>
          <w:rFonts w:ascii="David" w:hAnsi="David" w:cs="David" w:hint="cs"/>
          <w:rtl/>
        </w:rPr>
        <w:t xml:space="preserve"> מאחורי ההוראה מתוך הרעיון הכללי של הפרשה</w:t>
      </w:r>
      <w:r w:rsidR="008A040C">
        <w:rPr>
          <w:rFonts w:ascii="David" w:hAnsi="David" w:cs="David" w:hint="cs"/>
          <w:rtl/>
        </w:rPr>
        <w:t xml:space="preserve">, </w:t>
      </w:r>
      <w:r w:rsidR="008A040C" w:rsidRPr="008A040C">
        <w:rPr>
          <w:rFonts w:ascii="David" w:hAnsi="David" w:cs="David" w:hint="cs"/>
          <w:u w:val="single"/>
          <w:rtl/>
        </w:rPr>
        <w:t>מדרש הגיון</w:t>
      </w:r>
      <w:r w:rsidR="008A040C">
        <w:rPr>
          <w:rFonts w:ascii="David" w:hAnsi="David" w:cs="David" w:hint="cs"/>
          <w:rtl/>
        </w:rPr>
        <w:t xml:space="preserve">. </w:t>
      </w:r>
    </w:p>
    <w:p w14:paraId="132EB790" w14:textId="77777777" w:rsidR="008A040C" w:rsidRDefault="008A040C" w:rsidP="00A33DEE">
      <w:pPr>
        <w:bidi/>
        <w:spacing w:line="360" w:lineRule="auto"/>
        <w:rPr>
          <w:rFonts w:ascii="David" w:hAnsi="David" w:cs="David"/>
          <w:b/>
          <w:bCs/>
          <w:rtl/>
        </w:rPr>
      </w:pPr>
      <w:r w:rsidRPr="008A040C">
        <w:rPr>
          <w:rFonts w:ascii="David" w:hAnsi="David" w:cs="David" w:hint="cs"/>
          <w:b/>
          <w:bCs/>
          <w:rtl/>
        </w:rPr>
        <w:t>ה. מדרש מקיי</w:t>
      </w:r>
      <w:r>
        <w:rPr>
          <w:rFonts w:ascii="David" w:hAnsi="David" w:cs="David" w:hint="cs"/>
          <w:b/>
          <w:bCs/>
          <w:rtl/>
        </w:rPr>
        <w:t>ם</w:t>
      </w:r>
    </w:p>
    <w:p w14:paraId="614B9A26" w14:textId="2B0063A4" w:rsidR="008A040C" w:rsidRDefault="008A040C" w:rsidP="00A33DEE">
      <w:pPr>
        <w:bidi/>
        <w:spacing w:line="360" w:lineRule="auto"/>
        <w:rPr>
          <w:rFonts w:ascii="David" w:hAnsi="David" w:cs="David"/>
          <w:rtl/>
        </w:rPr>
      </w:pPr>
      <w:r w:rsidRPr="008A040C">
        <w:rPr>
          <w:rFonts w:ascii="David" w:hAnsi="David" w:cs="David" w:hint="cs"/>
          <w:u w:val="single"/>
          <w:rtl/>
        </w:rPr>
        <w:t xml:space="preserve">2 דוגמאות מהתנאים והאמוראים לכך </w:t>
      </w:r>
      <w:r w:rsidR="007D5F1D">
        <w:rPr>
          <w:rFonts w:ascii="David" w:hAnsi="David" w:cs="David" w:hint="cs"/>
          <w:u w:val="single"/>
          <w:rtl/>
        </w:rPr>
        <w:t>שהיה רק מדרש מקיים</w:t>
      </w:r>
      <w:r>
        <w:rPr>
          <w:rFonts w:ascii="David" w:hAnsi="David" w:cs="David" w:hint="cs"/>
          <w:rtl/>
        </w:rPr>
        <w:t>:</w:t>
      </w:r>
    </w:p>
    <w:p w14:paraId="503EBC24" w14:textId="14747328" w:rsidR="008A040C" w:rsidRPr="00997E48" w:rsidRDefault="007D5F1D" w:rsidP="00A33DEE">
      <w:pPr>
        <w:pStyle w:val="a3"/>
        <w:numPr>
          <w:ilvl w:val="0"/>
          <w:numId w:val="6"/>
        </w:numPr>
        <w:bidi/>
        <w:spacing w:line="360" w:lineRule="auto"/>
        <w:rPr>
          <w:rFonts w:ascii="David" w:hAnsi="David" w:cs="David"/>
          <w:b/>
          <w:bCs/>
          <w:color w:val="0070C0"/>
        </w:rPr>
      </w:pPr>
      <w:r w:rsidRPr="007D5F1D">
        <w:rPr>
          <w:rFonts w:ascii="David" w:hAnsi="David" w:cs="David" w:hint="cs"/>
          <w:i/>
          <w:iCs/>
          <w:rtl/>
        </w:rPr>
        <w:t>קניין המשיכה</w:t>
      </w:r>
      <w:r>
        <w:rPr>
          <w:rFonts w:ascii="David" w:hAnsi="David" w:cs="David" w:hint="cs"/>
          <w:rtl/>
        </w:rPr>
        <w:t xml:space="preserve">- הקונה מושך את החפץ שהוא מבקש לקנות לרשותו וכך הוא קונה אותו. המחלוקת היא בין האמוראים ר' יוחנן וריש לקיש על האם קניין המשיכה לקוח </w:t>
      </w:r>
      <w:proofErr w:type="spellStart"/>
      <w:r>
        <w:rPr>
          <w:rFonts w:ascii="David" w:hAnsi="David" w:cs="David" w:hint="cs"/>
          <w:rtl/>
        </w:rPr>
        <w:t>מדאורתייא</w:t>
      </w:r>
      <w:proofErr w:type="spellEnd"/>
      <w:r>
        <w:rPr>
          <w:rFonts w:ascii="David" w:hAnsi="David" w:cs="David" w:hint="cs"/>
          <w:rtl/>
        </w:rPr>
        <w:t xml:space="preserve"> (מהתורה) או מדרבנן (מחכמים).</w:t>
      </w:r>
      <w:r>
        <w:rPr>
          <w:rFonts w:ascii="David" w:hAnsi="David" w:cs="David"/>
          <w:rtl/>
        </w:rPr>
        <w:br/>
      </w:r>
      <w:r w:rsidRPr="007D5F1D">
        <w:rPr>
          <w:rFonts w:ascii="David" w:hAnsi="David" w:cs="David" w:hint="cs"/>
          <w:b/>
          <w:bCs/>
          <w:rtl/>
        </w:rPr>
        <w:t>לפי ר' יוחנן</w:t>
      </w:r>
      <w:r>
        <w:rPr>
          <w:rFonts w:ascii="David" w:hAnsi="David" w:cs="David" w:hint="cs"/>
          <w:rtl/>
        </w:rPr>
        <w:t>, מחכמים</w:t>
      </w:r>
      <w:r w:rsidR="006E03A1">
        <w:rPr>
          <w:rFonts w:ascii="David" w:hAnsi="David" w:cs="David" w:hint="cs"/>
          <w:rtl/>
        </w:rPr>
        <w:t xml:space="preserve"> כי לפי התורה רק כסף קונה ואז נוצרת בעיה כי אם רק כסף קונה אז המשיכה לא תחשב כקנייה ואז אם תפרוץ שריפה לא יצילו את החפץ. </w:t>
      </w:r>
      <w:r w:rsidR="006E03A1">
        <w:rPr>
          <w:rFonts w:ascii="David" w:hAnsi="David" w:cs="David"/>
          <w:rtl/>
        </w:rPr>
        <w:br/>
      </w:r>
      <w:r w:rsidR="006E03A1" w:rsidRPr="006E03A1">
        <w:rPr>
          <w:rFonts w:ascii="David" w:hAnsi="David" w:cs="David" w:hint="cs"/>
          <w:b/>
          <w:bCs/>
          <w:rtl/>
        </w:rPr>
        <w:t>לפי ריש לקיש</w:t>
      </w:r>
      <w:r w:rsidR="006E03A1">
        <w:rPr>
          <w:rFonts w:ascii="David" w:hAnsi="David" w:cs="David" w:hint="cs"/>
          <w:rtl/>
        </w:rPr>
        <w:t>, מהתורה. "מיד עמיתך" = מיד המוכר כשהוא מוסר את החפץ ליד הקונה (פעולת המשיכה). ההלכה של ריש לקיש היא הלכה קיימת והוא רק שילב אותה עם פסוק שבתורה</w:t>
      </w:r>
      <w:r w:rsidR="00997E48">
        <w:rPr>
          <w:rFonts w:ascii="David" w:hAnsi="David" w:cs="David" w:hint="cs"/>
          <w:rtl/>
        </w:rPr>
        <w:t xml:space="preserve"> </w:t>
      </w:r>
      <w:r w:rsidR="00997E48">
        <w:rPr>
          <w:rFonts w:ascii="David" w:hAnsi="David" w:cs="David"/>
          <w:rtl/>
        </w:rPr>
        <w:t>–</w:t>
      </w:r>
      <w:r w:rsidR="00997E48">
        <w:rPr>
          <w:rFonts w:ascii="David" w:hAnsi="David" w:cs="David" w:hint="cs"/>
          <w:rtl/>
        </w:rPr>
        <w:t xml:space="preserve"> </w:t>
      </w:r>
      <w:r w:rsidR="00997E48" w:rsidRPr="00997E48">
        <w:rPr>
          <w:rFonts w:ascii="David" w:hAnsi="David" w:cs="David" w:hint="cs"/>
          <w:b/>
          <w:bCs/>
          <w:color w:val="0070C0"/>
          <w:rtl/>
        </w:rPr>
        <w:t>מדרש מקיים.</w:t>
      </w:r>
    </w:p>
    <w:p w14:paraId="3E83E2BD" w14:textId="28551C87" w:rsidR="00C76F2D" w:rsidRDefault="00997E48" w:rsidP="00A33DEE">
      <w:pPr>
        <w:pStyle w:val="a3"/>
        <w:numPr>
          <w:ilvl w:val="0"/>
          <w:numId w:val="6"/>
        </w:numPr>
        <w:bidi/>
        <w:spacing w:line="360" w:lineRule="auto"/>
        <w:rPr>
          <w:rFonts w:ascii="David" w:hAnsi="David" w:cs="David"/>
          <w:b/>
          <w:bCs/>
          <w:color w:val="0070C0"/>
        </w:rPr>
      </w:pPr>
      <w:r w:rsidRPr="00997E48">
        <w:rPr>
          <w:rFonts w:ascii="David" w:hAnsi="David" w:cs="David" w:hint="cs"/>
          <w:i/>
          <w:iCs/>
          <w:rtl/>
        </w:rPr>
        <w:t xml:space="preserve">דיני </w:t>
      </w:r>
      <w:proofErr w:type="spellStart"/>
      <w:r w:rsidRPr="00997E48">
        <w:rPr>
          <w:rFonts w:ascii="David" w:hAnsi="David" w:cs="David" w:hint="cs"/>
          <w:i/>
          <w:iCs/>
          <w:rtl/>
        </w:rPr>
        <w:t>אבידה</w:t>
      </w:r>
      <w:proofErr w:type="spellEnd"/>
      <w:r w:rsidRPr="00997E48">
        <w:rPr>
          <w:rFonts w:ascii="David" w:hAnsi="David" w:cs="David" w:hint="cs"/>
          <w:i/>
          <w:iCs/>
          <w:rtl/>
        </w:rPr>
        <w:t xml:space="preserve"> ומציאה</w:t>
      </w:r>
      <w:r>
        <w:rPr>
          <w:rFonts w:ascii="David" w:hAnsi="David" w:cs="David" w:hint="cs"/>
          <w:rtl/>
        </w:rPr>
        <w:t xml:space="preserve">- </w:t>
      </w:r>
      <w:r w:rsidR="00B220DF">
        <w:rPr>
          <w:rFonts w:ascii="David" w:hAnsi="David" w:cs="David" w:hint="cs"/>
          <w:rtl/>
        </w:rPr>
        <w:t xml:space="preserve">בדינים אלו יש הלכה שחייבים להחזיר את </w:t>
      </w:r>
      <w:proofErr w:type="spellStart"/>
      <w:r w:rsidR="00B220DF">
        <w:rPr>
          <w:rFonts w:ascii="David" w:hAnsi="David" w:cs="David" w:hint="cs"/>
          <w:rtl/>
        </w:rPr>
        <w:t>האבידה</w:t>
      </w:r>
      <w:proofErr w:type="spellEnd"/>
      <w:r w:rsidR="00B220DF">
        <w:rPr>
          <w:rFonts w:ascii="David" w:hAnsi="David" w:cs="David" w:hint="cs"/>
          <w:rtl/>
        </w:rPr>
        <w:t xml:space="preserve"> ע"פ סימנים </w:t>
      </w:r>
      <w:r w:rsidR="003E6687">
        <w:rPr>
          <w:rFonts w:ascii="David" w:hAnsi="David" w:cs="David" w:hint="cs"/>
          <w:rtl/>
        </w:rPr>
        <w:t xml:space="preserve">שמזהה האדם שטוען </w:t>
      </w:r>
      <w:proofErr w:type="spellStart"/>
      <w:r w:rsidR="003E6687">
        <w:rPr>
          <w:rFonts w:ascii="David" w:hAnsi="David" w:cs="David" w:hint="cs"/>
          <w:rtl/>
        </w:rPr>
        <w:t>שהאבידה</w:t>
      </w:r>
      <w:proofErr w:type="spellEnd"/>
      <w:r w:rsidR="003E6687">
        <w:rPr>
          <w:rFonts w:ascii="David" w:hAnsi="David" w:cs="David" w:hint="cs"/>
          <w:rtl/>
        </w:rPr>
        <w:t xml:space="preserve"> שייכת לו, בלי להביא עדים שיאמתו זאת. המחלוקת היא על האם הסימנים הם מהתורה או מחכמים. קריטי להבחין כי אם זה מדין תורה אז אם הגט נאבד אפשר להחזיר אותו ולגרש את האישה, ואם זה </w:t>
      </w:r>
      <w:r w:rsidR="003E6687">
        <w:rPr>
          <w:rFonts w:ascii="David" w:hAnsi="David" w:cs="David" w:hint="cs"/>
          <w:rtl/>
        </w:rPr>
        <w:lastRenderedPageBreak/>
        <w:t xml:space="preserve">מדין חכמים אז לא ניתן להחזיר את הגט כי תקנות חכמים חלים על דיני ממונות וגט שייך לדיני איסורים. </w:t>
      </w:r>
      <w:r w:rsidR="00C76F2D">
        <w:rPr>
          <w:rFonts w:ascii="David" w:hAnsi="David" w:cs="David" w:hint="cs"/>
          <w:rtl/>
        </w:rPr>
        <w:t xml:space="preserve">נקבע כי הסימנים הם מהתורה </w:t>
      </w:r>
      <w:r w:rsidR="00C76F2D">
        <w:rPr>
          <w:rFonts w:ascii="David" w:hAnsi="David" w:cs="David"/>
          <w:rtl/>
        </w:rPr>
        <w:t>–</w:t>
      </w:r>
      <w:r w:rsidR="00C76F2D">
        <w:rPr>
          <w:rFonts w:ascii="David" w:hAnsi="David" w:cs="David" w:hint="cs"/>
          <w:rtl/>
        </w:rPr>
        <w:t xml:space="preserve"> </w:t>
      </w:r>
      <w:r w:rsidR="00C76F2D" w:rsidRPr="00C76F2D">
        <w:rPr>
          <w:rFonts w:ascii="David" w:hAnsi="David" w:cs="David" w:hint="cs"/>
          <w:b/>
          <w:bCs/>
          <w:color w:val="0070C0"/>
          <w:rtl/>
        </w:rPr>
        <w:t xml:space="preserve">מדרש מקיים. </w:t>
      </w:r>
    </w:p>
    <w:p w14:paraId="33F4092B" w14:textId="0B4516D2" w:rsidR="00BC78F8" w:rsidRDefault="00BC78F8" w:rsidP="00A33DEE">
      <w:pPr>
        <w:bidi/>
        <w:spacing w:line="360" w:lineRule="auto"/>
        <w:rPr>
          <w:rFonts w:ascii="David" w:hAnsi="David" w:cs="David"/>
          <w:rtl/>
        </w:rPr>
      </w:pPr>
      <w:r>
        <w:rPr>
          <w:rFonts w:ascii="David" w:hAnsi="David" w:cs="David" w:hint="cs"/>
          <w:b/>
          <w:bCs/>
          <w:rtl/>
        </w:rPr>
        <w:t xml:space="preserve">2. </w:t>
      </w:r>
      <w:r w:rsidR="00C76F2D" w:rsidRPr="00BC78F8">
        <w:rPr>
          <w:rFonts w:ascii="David" w:hAnsi="David" w:cs="David" w:hint="cs"/>
          <w:b/>
          <w:bCs/>
          <w:rtl/>
        </w:rPr>
        <w:t>האסמכתא במדרש</w:t>
      </w:r>
      <w:r w:rsidR="00C76F2D" w:rsidRPr="00C76F2D">
        <w:rPr>
          <w:rFonts w:ascii="David" w:hAnsi="David" w:cs="David" w:hint="cs"/>
          <w:rtl/>
        </w:rPr>
        <w:t xml:space="preserve">- </w:t>
      </w:r>
      <w:r w:rsidR="00664C0A">
        <w:rPr>
          <w:rFonts w:ascii="David" w:hAnsi="David" w:cs="David" w:hint="cs"/>
          <w:rtl/>
        </w:rPr>
        <w:t>מקור של הלכה מסוימת אינו במדרש אלא במקור משפטי אחר</w:t>
      </w:r>
      <w:r>
        <w:rPr>
          <w:rFonts w:ascii="David" w:hAnsi="David" w:cs="David" w:hint="cs"/>
          <w:rtl/>
        </w:rPr>
        <w:t>, ההלכה רק נסמכה אל הפסוק ושולבה בו</w:t>
      </w:r>
      <w:r w:rsidR="00664C0A">
        <w:rPr>
          <w:rFonts w:ascii="David" w:hAnsi="David" w:cs="David" w:hint="cs"/>
          <w:rtl/>
        </w:rPr>
        <w:t xml:space="preserve">. יש הלכות שניתן להבין מהפשט של הפסוק את ההלכה אך עדיין המקור שלהן הוא לא במדרש ולכן הן נכנסות בגדר אסמכתאות. מנגד, יש הלכות שלא משתלבות בדרך סבירה עם הפסוק ובכל זאת הן לא אסמכתאות אלא מקור ליצירת ההלכה, מדרש מקיים. </w:t>
      </w:r>
      <w:r w:rsidR="00BF6BC5">
        <w:rPr>
          <w:rFonts w:ascii="David" w:hAnsi="David" w:cs="David"/>
          <w:rtl/>
        </w:rPr>
        <w:br/>
      </w:r>
      <w:r>
        <w:rPr>
          <w:rFonts w:ascii="David" w:hAnsi="David" w:cs="David" w:hint="cs"/>
          <w:rtl/>
        </w:rPr>
        <w:t xml:space="preserve">*אם לא נאמר שמדרש מסוים אסמכתא זה לאו דווקא אומר שהמקור שלו הוא במדרש, לפעמים פשוט אין מידע. </w:t>
      </w:r>
    </w:p>
    <w:p w14:paraId="5EBD4ED1" w14:textId="77777777" w:rsidR="004051A8" w:rsidRDefault="00664C0A" w:rsidP="00A33DEE">
      <w:pPr>
        <w:bidi/>
        <w:spacing w:line="360" w:lineRule="auto"/>
        <w:rPr>
          <w:rFonts w:ascii="David" w:hAnsi="David" w:cs="David"/>
          <w:rtl/>
        </w:rPr>
      </w:pPr>
      <w:r w:rsidRPr="004051A8">
        <w:rPr>
          <w:rFonts w:ascii="David" w:hAnsi="David" w:cs="David" w:hint="cs"/>
          <w:u w:val="single"/>
          <w:rtl/>
        </w:rPr>
        <w:t>2 דוגמאות</w:t>
      </w:r>
      <w:r w:rsidRPr="004051A8">
        <w:rPr>
          <w:rFonts w:ascii="David" w:hAnsi="David" w:cs="David" w:hint="cs"/>
          <w:rtl/>
        </w:rPr>
        <w:t>:</w:t>
      </w:r>
    </w:p>
    <w:p w14:paraId="767113A6" w14:textId="2113D0FA" w:rsidR="00664C0A" w:rsidRPr="00EF4B00" w:rsidRDefault="00EF4B00" w:rsidP="00A33DEE">
      <w:pPr>
        <w:pStyle w:val="a3"/>
        <w:numPr>
          <w:ilvl w:val="0"/>
          <w:numId w:val="9"/>
        </w:numPr>
        <w:bidi/>
        <w:spacing w:line="360" w:lineRule="auto"/>
        <w:rPr>
          <w:rFonts w:ascii="David" w:hAnsi="David" w:cs="David"/>
          <w:u w:val="single"/>
        </w:rPr>
      </w:pPr>
      <w:r w:rsidRPr="00020532">
        <w:rPr>
          <w:rFonts w:ascii="David" w:hAnsi="David" w:cs="David" w:hint="cs"/>
          <w:b/>
          <w:bCs/>
          <w:rtl/>
        </w:rPr>
        <w:t>דוגמה לכך שהמושג אסמכתא לא קשור בקושי לשלב את ההלכה בפסוק אלא במגמה של החכמים לדייק את המקור של יצירת הדין</w:t>
      </w:r>
      <w:r>
        <w:rPr>
          <w:rFonts w:ascii="David" w:hAnsi="David" w:cs="David" w:hint="cs"/>
          <w:b/>
          <w:bCs/>
          <w:rtl/>
        </w:rPr>
        <w:t xml:space="preserve">- </w:t>
      </w:r>
      <w:r w:rsidR="004051A8" w:rsidRPr="004051A8">
        <w:rPr>
          <w:rFonts w:ascii="David" w:hAnsi="David" w:cs="David" w:hint="cs"/>
          <w:rtl/>
        </w:rPr>
        <w:t xml:space="preserve">בשמות נאמר כי אם בהמה של אדם רעתה בשדה של אדם אחר על הבעלים לשלם את הנזק במיטב שדהו וכרמו. המחלוקת </w:t>
      </w:r>
      <w:r w:rsidR="004051A8">
        <w:rPr>
          <w:rFonts w:ascii="David" w:hAnsi="David" w:cs="David" w:hint="cs"/>
          <w:rtl/>
        </w:rPr>
        <w:t xml:space="preserve">היא על אם התשלום הוא ממיטב הנכסים של המזיק או לפי טיב הקרקע של הניזוק. </w:t>
      </w:r>
      <w:r w:rsidR="004051A8" w:rsidRPr="004051A8">
        <w:rPr>
          <w:rFonts w:ascii="David" w:hAnsi="David" w:cs="David" w:hint="cs"/>
          <w:b/>
          <w:bCs/>
          <w:rtl/>
        </w:rPr>
        <w:t>לפי רבי עקיבא</w:t>
      </w:r>
      <w:r w:rsidR="004051A8">
        <w:rPr>
          <w:rFonts w:ascii="David" w:hAnsi="David" w:cs="David" w:hint="cs"/>
          <w:rtl/>
        </w:rPr>
        <w:t xml:space="preserve">, טיב הקרקע של הניזוק. </w:t>
      </w:r>
      <w:r w:rsidR="004051A8" w:rsidRPr="004051A8">
        <w:rPr>
          <w:rFonts w:ascii="David" w:hAnsi="David" w:cs="David" w:hint="cs"/>
          <w:b/>
          <w:bCs/>
          <w:rtl/>
        </w:rPr>
        <w:t>לפי חכמים,</w:t>
      </w:r>
      <w:r w:rsidR="004051A8">
        <w:rPr>
          <w:rFonts w:ascii="David" w:hAnsi="David" w:cs="David" w:hint="cs"/>
          <w:rtl/>
        </w:rPr>
        <w:t xml:space="preserve"> מיטב הנכסים של המזיק</w:t>
      </w:r>
      <w:r w:rsidR="00D5020A">
        <w:rPr>
          <w:rFonts w:ascii="David" w:hAnsi="David" w:cs="David" w:hint="cs"/>
          <w:rtl/>
        </w:rPr>
        <w:t xml:space="preserve"> למען תיקון עולם</w:t>
      </w:r>
      <w:r w:rsidR="004051A8">
        <w:rPr>
          <w:rFonts w:ascii="David" w:hAnsi="David" w:cs="David" w:hint="cs"/>
          <w:rtl/>
        </w:rPr>
        <w:t>.</w:t>
      </w:r>
      <w:r w:rsidR="00D5020A">
        <w:rPr>
          <w:rFonts w:ascii="David" w:hAnsi="David" w:cs="David" w:hint="cs"/>
          <w:rtl/>
        </w:rPr>
        <w:t xml:space="preserve"> </w:t>
      </w:r>
      <w:r w:rsidR="00020532">
        <w:rPr>
          <w:rFonts w:ascii="David" w:hAnsi="David" w:cs="David"/>
          <w:rtl/>
        </w:rPr>
        <w:br/>
      </w:r>
      <w:r w:rsidR="00020532">
        <w:rPr>
          <w:rFonts w:ascii="David" w:hAnsi="David" w:cs="David" w:hint="cs"/>
          <w:rtl/>
        </w:rPr>
        <w:t xml:space="preserve">החכמים יכלו לפרש את הפסוק כך שיסתדר עם התקנה שלהם אך הם ידעו את הפירוש המקורי וידעו כי המקור הוא בתקנת חכמים ולכן קבעו כי מדובר באסמכתא בעלמא, </w:t>
      </w:r>
      <w:r w:rsidR="00020532" w:rsidRPr="00020532">
        <w:rPr>
          <w:rFonts w:ascii="David" w:hAnsi="David" w:cs="David" w:hint="cs"/>
          <w:rtl/>
        </w:rPr>
        <w:t xml:space="preserve">ההלכה נסמכת על הפסוק אך המקור שלה הוא תקנת חכמים. </w:t>
      </w:r>
    </w:p>
    <w:p w14:paraId="7FC1E1DB" w14:textId="7171EFD3" w:rsidR="00EF4B00" w:rsidRPr="00BC78F8" w:rsidRDefault="00E9221B" w:rsidP="00A33DEE">
      <w:pPr>
        <w:pStyle w:val="a3"/>
        <w:numPr>
          <w:ilvl w:val="0"/>
          <w:numId w:val="9"/>
        </w:numPr>
        <w:bidi/>
        <w:spacing w:line="360" w:lineRule="auto"/>
        <w:rPr>
          <w:rFonts w:ascii="David" w:hAnsi="David" w:cs="David"/>
          <w:u w:val="single"/>
        </w:rPr>
      </w:pPr>
      <w:r w:rsidRPr="00E9221B">
        <w:rPr>
          <w:rFonts w:ascii="David" w:hAnsi="David" w:cs="David" w:hint="cs"/>
          <w:b/>
          <w:bCs/>
          <w:rtl/>
        </w:rPr>
        <w:t xml:space="preserve">הלכה שנוצרה בדרך של מדרש אך היא לא </w:t>
      </w:r>
      <w:r>
        <w:rPr>
          <w:rFonts w:ascii="David" w:hAnsi="David" w:cs="David" w:hint="cs"/>
          <w:b/>
          <w:bCs/>
          <w:rtl/>
        </w:rPr>
        <w:t>קרויה</w:t>
      </w:r>
      <w:r w:rsidRPr="00E9221B">
        <w:rPr>
          <w:rFonts w:ascii="David" w:hAnsi="David" w:cs="David" w:hint="cs"/>
          <w:b/>
          <w:bCs/>
          <w:rtl/>
        </w:rPr>
        <w:t xml:space="preserve"> אסמכתא למרות שניתן להבין ישירות מהפסוק-</w:t>
      </w:r>
      <w:r>
        <w:rPr>
          <w:rFonts w:ascii="David" w:hAnsi="David" w:cs="David" w:hint="cs"/>
          <w:rtl/>
        </w:rPr>
        <w:t xml:space="preserve"> </w:t>
      </w:r>
      <w:r w:rsidR="00EF4B00">
        <w:rPr>
          <w:rFonts w:ascii="David" w:hAnsi="David" w:cs="David" w:hint="cs"/>
          <w:rtl/>
        </w:rPr>
        <w:t>בדברים נאמר "לא יומתו אבות על בנים, ובנים לא יומתו על אבות, איש בחטאו יומתו". לפי הפ</w:t>
      </w:r>
      <w:r>
        <w:rPr>
          <w:rFonts w:ascii="David" w:hAnsi="David" w:cs="David" w:hint="cs"/>
          <w:rtl/>
        </w:rPr>
        <w:t>ירוש הפשוט</w:t>
      </w:r>
      <w:r w:rsidR="00EF4B00">
        <w:rPr>
          <w:rFonts w:ascii="David" w:hAnsi="David" w:cs="David" w:hint="cs"/>
          <w:rtl/>
        </w:rPr>
        <w:t xml:space="preserve">, האב לא אחראי לחטאי הבן ולהפך. </w:t>
      </w:r>
      <w:r>
        <w:rPr>
          <w:rFonts w:ascii="David" w:hAnsi="David" w:cs="David" w:hint="cs"/>
          <w:rtl/>
        </w:rPr>
        <w:t xml:space="preserve">לפי הפירוש של התנאים, הכפילות בפסוק מלמדת שלא רק שלא יענשו על החטאים של כל אחד, אלא שלא יגרמו למוות האחד של השני שום צורה. </w:t>
      </w:r>
    </w:p>
    <w:p w14:paraId="3B0A67BD" w14:textId="667A6D10" w:rsidR="00BC78F8" w:rsidRDefault="00BC78F8" w:rsidP="00A33DEE">
      <w:pPr>
        <w:bidi/>
        <w:spacing w:line="360" w:lineRule="auto"/>
        <w:rPr>
          <w:rFonts w:ascii="David" w:hAnsi="David" w:cs="David"/>
          <w:b/>
          <w:bCs/>
          <w:rtl/>
        </w:rPr>
      </w:pPr>
      <w:r w:rsidRPr="00BC78F8">
        <w:rPr>
          <w:rFonts w:ascii="David" w:hAnsi="David" w:cs="David" w:hint="cs"/>
          <w:b/>
          <w:bCs/>
          <w:rtl/>
        </w:rPr>
        <w:t xml:space="preserve">3. </w:t>
      </w:r>
      <w:r>
        <w:rPr>
          <w:rFonts w:ascii="David" w:hAnsi="David" w:cs="David" w:hint="cs"/>
          <w:b/>
          <w:bCs/>
          <w:rtl/>
        </w:rPr>
        <w:t>השוני הספרותי שבין המדרש היוצר למדרש המקיים</w:t>
      </w:r>
    </w:p>
    <w:p w14:paraId="01B6DFD9" w14:textId="1AD4B0AF" w:rsidR="00BC78F8" w:rsidRDefault="00BE6698" w:rsidP="00A33DEE">
      <w:pPr>
        <w:bidi/>
        <w:spacing w:line="360" w:lineRule="auto"/>
        <w:rPr>
          <w:rFonts w:ascii="David" w:hAnsi="David" w:cs="David"/>
          <w:rtl/>
        </w:rPr>
      </w:pPr>
      <w:r w:rsidRPr="00BE6698">
        <w:rPr>
          <w:rFonts w:ascii="David" w:hAnsi="David" w:cs="David" w:hint="cs"/>
          <w:b/>
          <w:bCs/>
          <w:rtl/>
        </w:rPr>
        <w:t>לדרשן המקיים חירות רבה יותר לחרוג ממובנו ומתחומו של הפסוק</w:t>
      </w:r>
      <w:r w:rsidR="00337819">
        <w:rPr>
          <w:rFonts w:ascii="David" w:hAnsi="David" w:cs="David" w:hint="cs"/>
          <w:b/>
          <w:bCs/>
          <w:rtl/>
        </w:rPr>
        <w:t xml:space="preserve"> (גוטמן).</w:t>
      </w:r>
      <w:r>
        <w:rPr>
          <w:rFonts w:ascii="David" w:hAnsi="David" w:cs="David" w:hint="cs"/>
          <w:b/>
          <w:bCs/>
          <w:rtl/>
        </w:rPr>
        <w:t xml:space="preserve"> </w:t>
      </w:r>
      <w:r w:rsidR="00337819">
        <w:rPr>
          <w:rFonts w:ascii="David" w:hAnsi="David" w:cs="David" w:hint="cs"/>
          <w:rtl/>
        </w:rPr>
        <w:t>הטעם לכך הוא ש</w:t>
      </w:r>
      <w:r w:rsidR="00D16930" w:rsidRPr="00D16930">
        <w:rPr>
          <w:rFonts w:ascii="David" w:hAnsi="David" w:cs="David" w:hint="cs"/>
          <w:rtl/>
        </w:rPr>
        <w:t xml:space="preserve">ההלכה כבר קיימת ואין הוא בא ליצור אותה אלא רק לשלב ולגשר בין התורה שבע"פ לתורה שבכתב. </w:t>
      </w:r>
      <w:r w:rsidR="00D16930">
        <w:rPr>
          <w:rFonts w:ascii="David" w:hAnsi="David" w:cs="David" w:hint="cs"/>
          <w:rtl/>
        </w:rPr>
        <w:t>לעומת זאת,</w:t>
      </w:r>
      <w:r>
        <w:rPr>
          <w:rFonts w:ascii="David" w:hAnsi="David" w:cs="David" w:hint="cs"/>
          <w:rtl/>
        </w:rPr>
        <w:t xml:space="preserve"> הדרשן היוצר מצווה להשתמש בדרכי המדרש שבתחומי הפסוק </w:t>
      </w:r>
      <w:proofErr w:type="spellStart"/>
      <w:r>
        <w:rPr>
          <w:rFonts w:ascii="David" w:hAnsi="David" w:cs="David" w:hint="cs"/>
          <w:rtl/>
        </w:rPr>
        <w:t>וההגיון</w:t>
      </w:r>
      <w:proofErr w:type="spellEnd"/>
      <w:r>
        <w:rPr>
          <w:rFonts w:ascii="David" w:hAnsi="David" w:cs="David" w:hint="cs"/>
          <w:rtl/>
        </w:rPr>
        <w:t xml:space="preserve">, הרי שהפסוק בתורה הוא המקור ליצירת ההלכה. </w:t>
      </w:r>
    </w:p>
    <w:p w14:paraId="4055CBC5" w14:textId="5E6C875E" w:rsidR="0057196E" w:rsidRDefault="0057196E" w:rsidP="00A33DEE">
      <w:pPr>
        <w:bidi/>
        <w:spacing w:line="360" w:lineRule="auto"/>
        <w:rPr>
          <w:rFonts w:ascii="David" w:hAnsi="David" w:cs="David"/>
          <w:b/>
          <w:bCs/>
          <w:rtl/>
        </w:rPr>
      </w:pPr>
      <w:r w:rsidRPr="0057196E">
        <w:rPr>
          <w:rFonts w:ascii="David" w:hAnsi="David" w:cs="David" w:hint="cs"/>
          <w:b/>
          <w:bCs/>
          <w:rtl/>
        </w:rPr>
        <w:t>4. התפתחות השימוש במדרש</w:t>
      </w:r>
    </w:p>
    <w:p w14:paraId="27E61B86" w14:textId="5325AF4C" w:rsidR="00970EB8" w:rsidRDefault="00337819" w:rsidP="00A33DEE">
      <w:pPr>
        <w:bidi/>
        <w:spacing w:line="360" w:lineRule="auto"/>
        <w:rPr>
          <w:rFonts w:ascii="David" w:hAnsi="David" w:cs="David"/>
          <w:rtl/>
        </w:rPr>
      </w:pPr>
      <w:r>
        <w:rPr>
          <w:rFonts w:ascii="David" w:hAnsi="David" w:cs="David" w:hint="cs"/>
          <w:rtl/>
        </w:rPr>
        <w:t xml:space="preserve">המדרש היה המקור הראשון במעלה ובזמן להרחבת ההלכה והתפתחותה. המדרש עזר להבין את התורה שבכתב ולהשתמש בה בחיי המעשה. </w:t>
      </w:r>
    </w:p>
    <w:p w14:paraId="67C2CDF9" w14:textId="4B208B46" w:rsidR="00970EB8" w:rsidRPr="00970EB8" w:rsidRDefault="00970EB8" w:rsidP="00A33DEE">
      <w:pPr>
        <w:bidi/>
        <w:spacing w:line="360" w:lineRule="auto"/>
        <w:rPr>
          <w:rFonts w:ascii="David" w:hAnsi="David" w:cs="David"/>
          <w:b/>
          <w:bCs/>
          <w:rtl/>
        </w:rPr>
      </w:pPr>
      <w:r w:rsidRPr="00970EB8">
        <w:rPr>
          <w:rFonts w:ascii="David" w:hAnsi="David" w:cs="David" w:hint="cs"/>
          <w:b/>
          <w:bCs/>
          <w:highlight w:val="lightGray"/>
          <w:rtl/>
        </w:rPr>
        <w:t>ע"מ 310-312</w:t>
      </w:r>
    </w:p>
    <w:p w14:paraId="4E7167AF" w14:textId="77777777" w:rsidR="00F72953" w:rsidRDefault="00970EB8" w:rsidP="00A33DEE">
      <w:pPr>
        <w:tabs>
          <w:tab w:val="center" w:pos="4535"/>
        </w:tabs>
        <w:bidi/>
        <w:spacing w:line="360" w:lineRule="auto"/>
        <w:rPr>
          <w:rFonts w:ascii="David" w:hAnsi="David" w:cs="David"/>
          <w:b/>
          <w:bCs/>
          <w:rtl/>
        </w:rPr>
      </w:pPr>
      <w:r w:rsidRPr="00970EB8">
        <w:rPr>
          <w:rFonts w:ascii="David" w:hAnsi="David" w:cs="David" w:hint="cs"/>
          <w:b/>
          <w:bCs/>
          <w:rtl/>
        </w:rPr>
        <w:t>10. דרכי המדרש של ר' עקיבא ור' ישמעאל</w:t>
      </w:r>
    </w:p>
    <w:p w14:paraId="057B9E54" w14:textId="09FD5DBF" w:rsidR="00794B30" w:rsidRDefault="000E2AD6" w:rsidP="00A33DEE">
      <w:pPr>
        <w:tabs>
          <w:tab w:val="center" w:pos="4535"/>
        </w:tabs>
        <w:bidi/>
        <w:spacing w:line="360" w:lineRule="auto"/>
        <w:rPr>
          <w:rFonts w:ascii="David" w:hAnsi="David" w:cs="David"/>
          <w:rtl/>
        </w:rPr>
      </w:pPr>
      <w:r w:rsidRPr="000E2AD6">
        <w:rPr>
          <w:rFonts w:ascii="David" w:hAnsi="David" w:cs="David" w:hint="cs"/>
          <w:b/>
          <w:bCs/>
          <w:rtl/>
        </w:rPr>
        <w:t>ר' ישמעאל ובית מדרשו</w:t>
      </w:r>
      <w:r>
        <w:rPr>
          <w:rFonts w:ascii="David" w:hAnsi="David" w:cs="David" w:hint="cs"/>
          <w:rtl/>
        </w:rPr>
        <w:t>- שמרו על תחום משמעות המשפטית וההגיונית של הפסוק. שילבו את ההלכה בתוך הפסוק באמצעות י"ג המידות ודרכים נוספות.</w:t>
      </w:r>
      <w:r w:rsidR="00794B30">
        <w:rPr>
          <w:rFonts w:ascii="David" w:hAnsi="David" w:cs="David" w:hint="cs"/>
          <w:rtl/>
        </w:rPr>
        <w:t xml:space="preserve"> </w:t>
      </w:r>
      <w:proofErr w:type="spellStart"/>
      <w:r w:rsidR="00794B30">
        <w:rPr>
          <w:rFonts w:ascii="David" w:hAnsi="David" w:cs="David" w:hint="cs"/>
          <w:rtl/>
        </w:rPr>
        <w:t>כשלא</w:t>
      </w:r>
      <w:proofErr w:type="spellEnd"/>
      <w:r w:rsidR="00794B30">
        <w:rPr>
          <w:rFonts w:ascii="David" w:hAnsi="David" w:cs="David" w:hint="cs"/>
          <w:rtl/>
        </w:rPr>
        <w:t xml:space="preserve"> מצא איך לשלב ויתר על כך. התנגד למדרש יוצר. </w:t>
      </w:r>
      <w:r w:rsidR="00F72953">
        <w:rPr>
          <w:rFonts w:ascii="David" w:hAnsi="David" w:cs="David"/>
          <w:rtl/>
        </w:rPr>
        <w:br/>
      </w:r>
      <w:r w:rsidRPr="000E2AD6">
        <w:rPr>
          <w:rFonts w:ascii="David" w:hAnsi="David" w:cs="David" w:hint="cs"/>
          <w:b/>
          <w:bCs/>
          <w:rtl/>
        </w:rPr>
        <w:t>ר' עקיבא ובית מדרשו-</w:t>
      </w:r>
      <w:r>
        <w:rPr>
          <w:rFonts w:ascii="David" w:hAnsi="David" w:cs="David" w:hint="cs"/>
          <w:rtl/>
        </w:rPr>
        <w:t xml:space="preserve"> הרחיב את דרכי המדרש</w:t>
      </w:r>
      <w:r w:rsidR="00794B30">
        <w:rPr>
          <w:rFonts w:ascii="David" w:hAnsi="David" w:cs="David" w:hint="cs"/>
          <w:rtl/>
        </w:rPr>
        <w:t xml:space="preserve">. </w:t>
      </w:r>
      <w:proofErr w:type="spellStart"/>
      <w:r w:rsidR="00794B30">
        <w:rPr>
          <w:rFonts w:ascii="David" w:hAnsi="David" w:cs="David" w:hint="cs"/>
          <w:rtl/>
        </w:rPr>
        <w:t>כשלא</w:t>
      </w:r>
      <w:proofErr w:type="spellEnd"/>
      <w:r w:rsidR="00794B30">
        <w:rPr>
          <w:rFonts w:ascii="David" w:hAnsi="David" w:cs="David" w:hint="cs"/>
          <w:rtl/>
        </w:rPr>
        <w:t xml:space="preserve"> מצא איך לשלב את ההלכה עם הפסוק, שילב באמצעות </w:t>
      </w:r>
      <w:r w:rsidR="00D2008B">
        <w:rPr>
          <w:rFonts w:ascii="David" w:hAnsi="David" w:cs="David" w:hint="cs"/>
          <w:rtl/>
        </w:rPr>
        <w:t>טכניקות לשוניות- מילה מיותרת או אות מיותרת שמהן לומדים הלכה</w:t>
      </w:r>
      <w:r w:rsidR="00794B30">
        <w:rPr>
          <w:rFonts w:ascii="David" w:hAnsi="David" w:cs="David" w:hint="cs"/>
          <w:rtl/>
        </w:rPr>
        <w:t xml:space="preserve">. השתמש גם במדרש יוצר. </w:t>
      </w:r>
    </w:p>
    <w:p w14:paraId="712EE353" w14:textId="77777777" w:rsidR="00F72953" w:rsidRDefault="00F72953" w:rsidP="00A33DEE">
      <w:pPr>
        <w:tabs>
          <w:tab w:val="center" w:pos="4535"/>
        </w:tabs>
        <w:bidi/>
        <w:spacing w:line="360" w:lineRule="auto"/>
        <w:rPr>
          <w:rFonts w:ascii="David" w:hAnsi="David" w:cs="David"/>
          <w:rtl/>
        </w:rPr>
      </w:pPr>
      <w:r w:rsidRPr="00794B30">
        <w:rPr>
          <w:rFonts w:ascii="David" w:hAnsi="David" w:cs="David" w:hint="cs"/>
          <w:u w:val="single"/>
          <w:rtl/>
        </w:rPr>
        <w:t>הבדלים</w:t>
      </w:r>
      <w:r w:rsidRPr="00794B30">
        <w:rPr>
          <w:rFonts w:ascii="David" w:hAnsi="David" w:cs="David" w:hint="cs"/>
          <w:rtl/>
        </w:rPr>
        <w:t>:</w:t>
      </w:r>
    </w:p>
    <w:p w14:paraId="154567B2" w14:textId="5A479700" w:rsidR="00F72953" w:rsidRDefault="00783A09" w:rsidP="00A33DEE">
      <w:pPr>
        <w:pStyle w:val="a3"/>
        <w:numPr>
          <w:ilvl w:val="0"/>
          <w:numId w:val="11"/>
        </w:numPr>
        <w:tabs>
          <w:tab w:val="center" w:pos="4535"/>
        </w:tabs>
        <w:bidi/>
        <w:spacing w:line="360" w:lineRule="auto"/>
        <w:rPr>
          <w:rFonts w:ascii="David" w:hAnsi="David" w:cs="David"/>
        </w:rPr>
      </w:pPr>
      <w:r w:rsidRPr="00783A09">
        <w:rPr>
          <w:rFonts w:ascii="David" w:hAnsi="David" w:cs="David" w:hint="cs"/>
          <w:rtl/>
        </w:rPr>
        <w:t>כפילויות מילים-</w:t>
      </w:r>
      <w:r>
        <w:rPr>
          <w:rFonts w:ascii="David" w:hAnsi="David" w:cs="David" w:hint="cs"/>
          <w:b/>
          <w:bCs/>
          <w:rtl/>
        </w:rPr>
        <w:t xml:space="preserve"> </w:t>
      </w:r>
      <w:r w:rsidR="00F72953" w:rsidRPr="00F72953">
        <w:rPr>
          <w:rFonts w:ascii="David" w:hAnsi="David" w:cs="David" w:hint="cs"/>
          <w:b/>
          <w:bCs/>
          <w:rtl/>
        </w:rPr>
        <w:t xml:space="preserve">ר' ישמעאל- </w:t>
      </w:r>
      <w:r w:rsidR="00F72953" w:rsidRPr="00F72953">
        <w:rPr>
          <w:rFonts w:ascii="David" w:hAnsi="David" w:cs="David" w:hint="cs"/>
          <w:rtl/>
        </w:rPr>
        <w:t xml:space="preserve">קבעו את הכלל "דברה תורה כלשון בני אדם" לפיו </w:t>
      </w:r>
      <w:r>
        <w:rPr>
          <w:rFonts w:ascii="David" w:hAnsi="David" w:cs="David" w:hint="cs"/>
          <w:rtl/>
        </w:rPr>
        <w:t>כפילות מילים</w:t>
      </w:r>
      <w:r w:rsidR="00F72953" w:rsidRPr="00F72953">
        <w:rPr>
          <w:rFonts w:ascii="David" w:hAnsi="David" w:cs="David" w:hint="cs"/>
          <w:rtl/>
        </w:rPr>
        <w:t xml:space="preserve"> נועדה להדגשה בלבד. </w:t>
      </w:r>
      <w:r w:rsidR="00F72953" w:rsidRPr="00F72953">
        <w:rPr>
          <w:rFonts w:ascii="David" w:hAnsi="David" w:cs="David" w:hint="cs"/>
          <w:b/>
          <w:bCs/>
          <w:rtl/>
        </w:rPr>
        <w:t xml:space="preserve">ר' עקיבא- </w:t>
      </w:r>
      <w:r w:rsidR="00F72953" w:rsidRPr="00F72953">
        <w:rPr>
          <w:rFonts w:ascii="David" w:hAnsi="David" w:cs="David" w:hint="cs"/>
          <w:rtl/>
        </w:rPr>
        <w:t xml:space="preserve">נתן פירוש והתייחסות גם לכפילויות של מילים. </w:t>
      </w:r>
    </w:p>
    <w:p w14:paraId="1C9EAA9F" w14:textId="78385315" w:rsidR="00F72953" w:rsidRDefault="00F72953" w:rsidP="00A33DEE">
      <w:pPr>
        <w:pStyle w:val="a3"/>
        <w:numPr>
          <w:ilvl w:val="0"/>
          <w:numId w:val="11"/>
        </w:numPr>
        <w:tabs>
          <w:tab w:val="center" w:pos="4535"/>
        </w:tabs>
        <w:bidi/>
        <w:spacing w:line="360" w:lineRule="auto"/>
        <w:rPr>
          <w:rFonts w:ascii="David" w:hAnsi="David" w:cs="David"/>
        </w:rPr>
      </w:pPr>
      <w:r w:rsidRPr="00F72953">
        <w:rPr>
          <w:rFonts w:ascii="David" w:hAnsi="David" w:cs="David" w:hint="cs"/>
          <w:b/>
          <w:bCs/>
          <w:rtl/>
        </w:rPr>
        <w:lastRenderedPageBreak/>
        <w:t>ר' עקיבא-</w:t>
      </w:r>
      <w:r>
        <w:rPr>
          <w:rFonts w:ascii="David" w:hAnsi="David" w:cs="David" w:hint="cs"/>
          <w:rtl/>
        </w:rPr>
        <w:t xml:space="preserve"> כל מקום שנאמר בתורה "את" או "גם" המטרה </w:t>
      </w:r>
      <w:r w:rsidRPr="00D2008B">
        <w:rPr>
          <w:rFonts w:ascii="David" w:hAnsi="David" w:cs="David" w:hint="cs"/>
          <w:u w:val="single"/>
          <w:rtl/>
        </w:rPr>
        <w:t>לרבות</w:t>
      </w:r>
      <w:r>
        <w:rPr>
          <w:rFonts w:ascii="David" w:hAnsi="David" w:cs="David" w:hint="cs"/>
          <w:rtl/>
        </w:rPr>
        <w:t xml:space="preserve"> וכל מקום שנאמר "אך" או "רק" המטרה </w:t>
      </w:r>
      <w:r w:rsidRPr="00D2008B">
        <w:rPr>
          <w:rFonts w:ascii="David" w:hAnsi="David" w:cs="David" w:hint="cs"/>
          <w:u w:val="single"/>
          <w:rtl/>
        </w:rPr>
        <w:t>למעט</w:t>
      </w:r>
      <w:r>
        <w:rPr>
          <w:rFonts w:ascii="David" w:hAnsi="David" w:cs="David" w:hint="cs"/>
          <w:rtl/>
        </w:rPr>
        <w:t xml:space="preserve">. </w:t>
      </w:r>
      <w:r w:rsidR="00D2008B">
        <w:rPr>
          <w:rFonts w:ascii="David" w:hAnsi="David" w:cs="David" w:hint="cs"/>
          <w:rtl/>
        </w:rPr>
        <w:t xml:space="preserve">כשנתקל בקושי בפסוק "את ה' אלוקיך תירא" דרש "את"- האדם צריך לפחד גם מתלמידי חכמים. </w:t>
      </w:r>
      <w:r w:rsidR="00D2008B">
        <w:rPr>
          <w:rFonts w:ascii="David" w:hAnsi="David" w:cs="David"/>
          <w:rtl/>
        </w:rPr>
        <w:br/>
      </w:r>
      <w:r w:rsidR="00D2008B">
        <w:rPr>
          <w:rFonts w:ascii="David" w:hAnsi="David" w:cs="David" w:hint="cs"/>
          <w:b/>
          <w:bCs/>
          <w:rtl/>
        </w:rPr>
        <w:t>ר' ישמעאל-</w:t>
      </w:r>
      <w:r w:rsidR="00D2008B">
        <w:rPr>
          <w:rFonts w:ascii="David" w:hAnsi="David" w:cs="David" w:hint="cs"/>
          <w:rtl/>
        </w:rPr>
        <w:t xml:space="preserve"> לא עשה כך.</w:t>
      </w:r>
    </w:p>
    <w:p w14:paraId="7601FCBF" w14:textId="1012FE8F" w:rsidR="00783A09" w:rsidRPr="00783A09" w:rsidRDefault="00783A09" w:rsidP="00A33DEE">
      <w:pPr>
        <w:pStyle w:val="a3"/>
        <w:numPr>
          <w:ilvl w:val="0"/>
          <w:numId w:val="11"/>
        </w:numPr>
        <w:tabs>
          <w:tab w:val="center" w:pos="4535"/>
        </w:tabs>
        <w:bidi/>
        <w:spacing w:line="360" w:lineRule="auto"/>
        <w:rPr>
          <w:rFonts w:ascii="David" w:hAnsi="David" w:cs="David"/>
          <w:b/>
          <w:bCs/>
        </w:rPr>
      </w:pPr>
      <w:r>
        <w:rPr>
          <w:rFonts w:ascii="David" w:hAnsi="David" w:cs="David" w:hint="cs"/>
          <w:rtl/>
        </w:rPr>
        <w:t xml:space="preserve">מידת המדרש של כלל ופרט- </w:t>
      </w:r>
      <w:r w:rsidRPr="00783A09">
        <w:rPr>
          <w:rFonts w:ascii="David" w:hAnsi="David" w:cs="David" w:hint="cs"/>
          <w:b/>
          <w:bCs/>
          <w:rtl/>
        </w:rPr>
        <w:t xml:space="preserve">ר' </w:t>
      </w:r>
      <w:r>
        <w:rPr>
          <w:rFonts w:ascii="David" w:hAnsi="David" w:cs="David" w:hint="cs"/>
          <w:b/>
          <w:bCs/>
          <w:rtl/>
        </w:rPr>
        <w:t xml:space="preserve">עקיבא- </w:t>
      </w:r>
      <w:r>
        <w:rPr>
          <w:rFonts w:ascii="David" w:hAnsi="David" w:cs="David" w:hint="cs"/>
          <w:rtl/>
        </w:rPr>
        <w:t xml:space="preserve">דורש במקום "כלל ופרט" "ריבה ומעט" ובמקום פרט וכלל "מיעט וריבה". בכך, מרבה ומרחיב את המסקנות המשפטיות. </w:t>
      </w:r>
      <w:r w:rsidRPr="00783A09">
        <w:rPr>
          <w:rFonts w:ascii="David" w:hAnsi="David" w:cs="David" w:hint="cs"/>
          <w:b/>
          <w:bCs/>
          <w:rtl/>
        </w:rPr>
        <w:t>ר' ישמעאל</w:t>
      </w:r>
      <w:r>
        <w:rPr>
          <w:rFonts w:ascii="David" w:hAnsi="David" w:cs="David" w:hint="cs"/>
          <w:rtl/>
        </w:rPr>
        <w:t xml:space="preserve">- דורש מידה זו בדרך שעמדנו לעיל. </w:t>
      </w:r>
    </w:p>
    <w:p w14:paraId="7CBF0CB4" w14:textId="0E092C23" w:rsidR="00970EB8" w:rsidRPr="00EA3DE6" w:rsidRDefault="0075583F" w:rsidP="00A33DEE">
      <w:pPr>
        <w:pStyle w:val="a3"/>
        <w:numPr>
          <w:ilvl w:val="0"/>
          <w:numId w:val="11"/>
        </w:numPr>
        <w:tabs>
          <w:tab w:val="center" w:pos="4535"/>
        </w:tabs>
        <w:bidi/>
        <w:spacing w:line="360" w:lineRule="auto"/>
        <w:rPr>
          <w:rFonts w:ascii="David" w:hAnsi="David" w:cs="David"/>
          <w:b/>
          <w:bCs/>
          <w:rtl/>
        </w:rPr>
      </w:pPr>
      <w:r>
        <w:rPr>
          <w:rFonts w:ascii="David" w:hAnsi="David" w:cs="David" w:hint="cs"/>
          <w:rtl/>
        </w:rPr>
        <w:t>בעיה עקרונית</w:t>
      </w:r>
      <w:r w:rsidR="00EA3DE6">
        <w:rPr>
          <w:rFonts w:ascii="David" w:hAnsi="David" w:cs="David" w:hint="cs"/>
          <w:rtl/>
        </w:rPr>
        <w:t>-</w:t>
      </w:r>
      <w:r>
        <w:rPr>
          <w:rFonts w:ascii="David" w:hAnsi="David" w:cs="David" w:hint="cs"/>
          <w:rtl/>
        </w:rPr>
        <w:t xml:space="preserve"> בתחום המשפט הפלילי העברי</w:t>
      </w:r>
      <w:r w:rsidR="00EA3DE6">
        <w:rPr>
          <w:rFonts w:ascii="David" w:hAnsi="David" w:cs="David" w:hint="cs"/>
          <w:rtl/>
        </w:rPr>
        <w:t xml:space="preserve"> קיים כלל לפיו אין עונש על עבירה אם לא ניתנה אזהרה לפני. </w:t>
      </w:r>
      <w:r w:rsidR="00EA3DE6" w:rsidRPr="00EA3DE6">
        <w:rPr>
          <w:rFonts w:ascii="David" w:hAnsi="David" w:cs="David" w:hint="cs"/>
          <w:b/>
          <w:bCs/>
          <w:rtl/>
        </w:rPr>
        <w:t>ר' ישמעאל</w:t>
      </w:r>
      <w:r w:rsidR="00EA3DE6">
        <w:rPr>
          <w:rFonts w:ascii="David" w:hAnsi="David" w:cs="David" w:hint="cs"/>
          <w:rtl/>
        </w:rPr>
        <w:t xml:space="preserve">- כל עבירה שאינה מפורשת בתורה אלא נלמדת באמצעות מידות המדרש (לדוגמה בקל וחומר) אין לקבוע עונש. </w:t>
      </w:r>
      <w:r w:rsidR="00EA3DE6" w:rsidRPr="00EA3DE6">
        <w:rPr>
          <w:rFonts w:ascii="David" w:hAnsi="David" w:cs="David" w:hint="cs"/>
          <w:b/>
          <w:bCs/>
          <w:rtl/>
        </w:rPr>
        <w:t>ר' עקיבא</w:t>
      </w:r>
      <w:r w:rsidR="00EA3DE6">
        <w:rPr>
          <w:rFonts w:ascii="David" w:hAnsi="David" w:cs="David" w:hint="cs"/>
          <w:rtl/>
        </w:rPr>
        <w:t>- ניתן להסיק על העונש ע"פ הלימוד בדרכי המדרש אם לא נקבע העונש במפורש בתורה.</w:t>
      </w:r>
      <w:r w:rsidR="00EA3DE6">
        <w:rPr>
          <w:rFonts w:ascii="David" w:hAnsi="David" w:cs="David"/>
          <w:rtl/>
        </w:rPr>
        <w:br/>
      </w:r>
    </w:p>
    <w:p w14:paraId="2B76015F" w14:textId="5351C4DE" w:rsidR="00970EB8" w:rsidRPr="00BB6FCF" w:rsidRDefault="00970EB8" w:rsidP="00A33DEE">
      <w:pPr>
        <w:bidi/>
        <w:spacing w:line="360" w:lineRule="auto"/>
        <w:rPr>
          <w:rFonts w:ascii="David" w:hAnsi="David" w:cs="David"/>
          <w:b/>
          <w:bCs/>
          <w:sz w:val="28"/>
          <w:szCs w:val="28"/>
          <w:rtl/>
        </w:rPr>
      </w:pPr>
      <w:r w:rsidRPr="00970EB8">
        <w:rPr>
          <w:rFonts w:ascii="David" w:hAnsi="David" w:cs="David" w:hint="cs"/>
          <w:b/>
          <w:bCs/>
          <w:sz w:val="28"/>
          <w:szCs w:val="28"/>
          <w:rtl/>
        </w:rPr>
        <w:t>כרך ב'</w:t>
      </w:r>
      <w:r w:rsidR="00BB6FCF">
        <w:rPr>
          <w:rFonts w:ascii="David" w:hAnsi="David" w:cs="David"/>
          <w:b/>
          <w:bCs/>
          <w:sz w:val="28"/>
          <w:szCs w:val="28"/>
          <w:rtl/>
        </w:rPr>
        <w:br/>
      </w:r>
      <w:r w:rsidR="004D5505" w:rsidRPr="004D5505">
        <w:rPr>
          <w:rFonts w:ascii="David" w:hAnsi="David" w:cs="David" w:hint="cs"/>
          <w:b/>
          <w:bCs/>
          <w:highlight w:val="lightGray"/>
          <w:rtl/>
        </w:rPr>
        <w:t>ע"מ 834-848</w:t>
      </w:r>
    </w:p>
    <w:p w14:paraId="4718BA6F" w14:textId="370B6607" w:rsidR="004D5505" w:rsidRDefault="00137BCB" w:rsidP="00A33DEE">
      <w:pPr>
        <w:bidi/>
        <w:spacing w:line="360" w:lineRule="auto"/>
        <w:rPr>
          <w:rFonts w:ascii="David" w:hAnsi="David" w:cs="David"/>
          <w:rtl/>
        </w:rPr>
      </w:pPr>
      <w:r w:rsidRPr="00137BCB">
        <w:rPr>
          <w:rFonts w:ascii="David" w:hAnsi="David" w:cs="David" w:hint="cs"/>
          <w:b/>
          <w:bCs/>
          <w:rtl/>
        </w:rPr>
        <w:t>1. מתורה שבכתב ועד התנאים</w:t>
      </w:r>
      <w:r>
        <w:rPr>
          <w:rFonts w:ascii="David" w:hAnsi="David" w:cs="David" w:hint="cs"/>
          <w:rtl/>
        </w:rPr>
        <w:t xml:space="preserve"> </w:t>
      </w:r>
    </w:p>
    <w:p w14:paraId="4B55EFA9" w14:textId="2F7793AC" w:rsidR="00137BCB" w:rsidRDefault="00F47BB4" w:rsidP="00A33DEE">
      <w:pPr>
        <w:bidi/>
        <w:spacing w:line="360" w:lineRule="auto"/>
        <w:rPr>
          <w:rFonts w:ascii="David" w:hAnsi="David" w:cs="David"/>
          <w:rtl/>
        </w:rPr>
      </w:pPr>
      <w:r>
        <w:rPr>
          <w:rFonts w:ascii="David" w:hAnsi="David" w:cs="David" w:hint="cs"/>
          <w:rtl/>
        </w:rPr>
        <w:t>המקורות:</w:t>
      </w:r>
    </w:p>
    <w:p w14:paraId="2CD861F1" w14:textId="77777777" w:rsidR="004C5374" w:rsidRDefault="00F47BB4" w:rsidP="00A33DEE">
      <w:pPr>
        <w:pStyle w:val="a3"/>
        <w:numPr>
          <w:ilvl w:val="0"/>
          <w:numId w:val="13"/>
        </w:numPr>
        <w:bidi/>
        <w:spacing w:line="360" w:lineRule="auto"/>
        <w:rPr>
          <w:rFonts w:ascii="David" w:hAnsi="David" w:cs="David"/>
        </w:rPr>
      </w:pPr>
      <w:r w:rsidRPr="004C5374">
        <w:rPr>
          <w:rFonts w:ascii="David" w:hAnsi="David" w:cs="David" w:hint="cs"/>
          <w:b/>
          <w:bCs/>
          <w:rtl/>
        </w:rPr>
        <w:t>התורה שבכתב-</w:t>
      </w:r>
      <w:r w:rsidRPr="004C5374">
        <w:rPr>
          <w:rFonts w:ascii="David" w:hAnsi="David" w:cs="David" w:hint="cs"/>
          <w:rtl/>
        </w:rPr>
        <w:t xml:space="preserve"> </w:t>
      </w:r>
      <w:r w:rsidR="00C2435F" w:rsidRPr="004C5374">
        <w:rPr>
          <w:rFonts w:ascii="David" w:hAnsi="David" w:cs="David" w:hint="cs"/>
          <w:rtl/>
        </w:rPr>
        <w:t xml:space="preserve">המקור הרישומי ההלכתי הראשון הן כרונולוגית והן מבחינת מעמד. </w:t>
      </w:r>
    </w:p>
    <w:p w14:paraId="5ACB41F0" w14:textId="12701B59" w:rsidR="00D81FB0" w:rsidRDefault="00C2435F" w:rsidP="00A33DEE">
      <w:pPr>
        <w:pStyle w:val="a3"/>
        <w:numPr>
          <w:ilvl w:val="0"/>
          <w:numId w:val="13"/>
        </w:numPr>
        <w:bidi/>
        <w:spacing w:line="360" w:lineRule="auto"/>
        <w:rPr>
          <w:rFonts w:ascii="David" w:hAnsi="David" w:cs="David"/>
        </w:rPr>
      </w:pPr>
      <w:r w:rsidRPr="004C5374">
        <w:rPr>
          <w:rFonts w:ascii="David" w:hAnsi="David" w:cs="David" w:hint="cs"/>
          <w:b/>
          <w:bCs/>
          <w:rtl/>
        </w:rPr>
        <w:t>ספרי הנביאים והכתובים-</w:t>
      </w:r>
      <w:r w:rsidR="004C5374">
        <w:rPr>
          <w:rFonts w:ascii="David" w:hAnsi="David" w:cs="David" w:hint="cs"/>
          <w:rtl/>
        </w:rPr>
        <w:t xml:space="preserve"> </w:t>
      </w:r>
      <w:r w:rsidR="00765554" w:rsidRPr="004C5374">
        <w:rPr>
          <w:rFonts w:ascii="David" w:hAnsi="David" w:cs="David" w:hint="cs"/>
          <w:rtl/>
        </w:rPr>
        <w:t>המקור הרשמי המוסמך לאחר התורה שבכתב.</w:t>
      </w:r>
      <w:r w:rsidRPr="004C5374">
        <w:rPr>
          <w:rFonts w:ascii="David" w:hAnsi="David" w:cs="David" w:hint="cs"/>
          <w:rtl/>
        </w:rPr>
        <w:t xml:space="preserve"> </w:t>
      </w:r>
      <w:r w:rsidR="00327A7C" w:rsidRPr="004C5374">
        <w:rPr>
          <w:rFonts w:ascii="David" w:hAnsi="David" w:cs="David" w:hint="cs"/>
          <w:rtl/>
        </w:rPr>
        <w:t>נמשכים מאחרי מתן תורה ועד תחילת הבית השני.</w:t>
      </w:r>
      <w:r w:rsidR="00A36594" w:rsidRPr="004C5374">
        <w:rPr>
          <w:rFonts w:ascii="David" w:hAnsi="David" w:cs="David" w:hint="cs"/>
          <w:rtl/>
        </w:rPr>
        <w:t xml:space="preserve"> </w:t>
      </w:r>
      <w:r w:rsidR="004C5374" w:rsidRPr="004C5374">
        <w:rPr>
          <w:rFonts w:ascii="David" w:hAnsi="David" w:cs="David" w:hint="cs"/>
          <w:rtl/>
        </w:rPr>
        <w:t>מספרים אלו מסיקים על הלכות ומוסדות משפטיים שלא הוזכרו בתורה. חומר</w:t>
      </w:r>
      <w:r w:rsidR="001245BA">
        <w:rPr>
          <w:rFonts w:ascii="David" w:hAnsi="David" w:cs="David" w:hint="cs"/>
          <w:rtl/>
        </w:rPr>
        <w:t xml:space="preserve"> משפטי</w:t>
      </w:r>
      <w:r w:rsidR="004C5374" w:rsidRPr="004C5374">
        <w:rPr>
          <w:rFonts w:ascii="David" w:hAnsi="David" w:cs="David" w:hint="cs"/>
          <w:rtl/>
        </w:rPr>
        <w:t xml:space="preserve"> מועט בעקבות מלחמות. </w:t>
      </w:r>
    </w:p>
    <w:p w14:paraId="00C91CBB" w14:textId="77777777" w:rsidR="00D81FB0" w:rsidRDefault="00E03923" w:rsidP="00A33DEE">
      <w:pPr>
        <w:bidi/>
        <w:spacing w:after="0" w:line="360" w:lineRule="auto"/>
        <w:rPr>
          <w:rFonts w:ascii="David" w:hAnsi="David" w:cs="David"/>
          <w:rtl/>
        </w:rPr>
      </w:pPr>
      <w:r w:rsidRPr="00D81FB0">
        <w:rPr>
          <w:rFonts w:ascii="David" w:hAnsi="David" w:cs="David" w:hint="cs"/>
          <w:rtl/>
        </w:rPr>
        <w:t xml:space="preserve">דוגמאות </w:t>
      </w:r>
      <w:r w:rsidR="000934C5" w:rsidRPr="00D81FB0">
        <w:rPr>
          <w:rFonts w:ascii="David" w:hAnsi="David" w:cs="David" w:hint="cs"/>
          <w:rtl/>
        </w:rPr>
        <w:t xml:space="preserve">להלכות </w:t>
      </w:r>
      <w:r w:rsidR="00603144" w:rsidRPr="00D81FB0">
        <w:rPr>
          <w:rFonts w:ascii="David" w:hAnsi="David" w:cs="David" w:hint="cs"/>
          <w:rtl/>
        </w:rPr>
        <w:t>ומוסדות משפטיים המצויים בספרי הנביאים והכתוב</w:t>
      </w:r>
      <w:r w:rsidR="00D81FB0" w:rsidRPr="00D81FB0">
        <w:rPr>
          <w:rFonts w:ascii="David" w:hAnsi="David" w:cs="David" w:hint="cs"/>
          <w:rtl/>
        </w:rPr>
        <w:t>ים</w:t>
      </w:r>
      <w:r w:rsidR="00603144" w:rsidRPr="00D81FB0">
        <w:rPr>
          <w:rFonts w:ascii="David" w:hAnsi="David" w:cs="David" w:hint="cs"/>
          <w:rtl/>
        </w:rPr>
        <w:t>:</w:t>
      </w:r>
    </w:p>
    <w:p w14:paraId="1A92D034" w14:textId="63ABF370" w:rsidR="00603144" w:rsidRDefault="00603144" w:rsidP="00A33DEE">
      <w:pPr>
        <w:pStyle w:val="a3"/>
        <w:numPr>
          <w:ilvl w:val="0"/>
          <w:numId w:val="15"/>
        </w:numPr>
        <w:bidi/>
        <w:spacing w:line="360" w:lineRule="auto"/>
        <w:rPr>
          <w:rFonts w:ascii="David" w:hAnsi="David" w:cs="David"/>
        </w:rPr>
      </w:pPr>
      <w:r w:rsidRPr="004D338E">
        <w:rPr>
          <w:rFonts w:ascii="David" w:hAnsi="David" w:cs="David" w:hint="cs"/>
          <w:u w:val="single"/>
          <w:rtl/>
        </w:rPr>
        <w:t>דיני שבת</w:t>
      </w:r>
      <w:r w:rsidRPr="004D338E">
        <w:rPr>
          <w:rFonts w:ascii="David" w:hAnsi="David" w:cs="David" w:hint="cs"/>
          <w:rtl/>
        </w:rPr>
        <w:t xml:space="preserve">- </w:t>
      </w:r>
      <w:r w:rsidR="00285CA1" w:rsidRPr="004D338E">
        <w:rPr>
          <w:rFonts w:ascii="David" w:hAnsi="David" w:cs="David" w:hint="cs"/>
          <w:rtl/>
        </w:rPr>
        <w:t xml:space="preserve">תורה שבע"פ משלימה את התורה שבכתב. </w:t>
      </w:r>
      <w:r w:rsidR="00287278" w:rsidRPr="004D338E">
        <w:rPr>
          <w:rFonts w:ascii="David" w:hAnsi="David" w:cs="David" w:hint="cs"/>
          <w:rtl/>
        </w:rPr>
        <w:t xml:space="preserve">בתורה שבכתב יש איסור עשיית מלאכה בשבת אך </w:t>
      </w:r>
      <w:r w:rsidR="004D338E" w:rsidRPr="004D338E">
        <w:rPr>
          <w:rFonts w:ascii="David" w:hAnsi="David" w:cs="David" w:hint="cs"/>
          <w:rtl/>
        </w:rPr>
        <w:t xml:space="preserve">אין הרחבה. בנביאים וכתובים יש הרחבה. </w:t>
      </w:r>
    </w:p>
    <w:p w14:paraId="69A6AF63" w14:textId="20753861" w:rsidR="004D338E" w:rsidRDefault="004D338E" w:rsidP="00A33DEE">
      <w:pPr>
        <w:pStyle w:val="a3"/>
        <w:numPr>
          <w:ilvl w:val="0"/>
          <w:numId w:val="15"/>
        </w:numPr>
        <w:bidi/>
        <w:spacing w:line="360" w:lineRule="auto"/>
        <w:rPr>
          <w:rFonts w:ascii="David" w:hAnsi="David" w:cs="David"/>
        </w:rPr>
      </w:pPr>
      <w:r>
        <w:rPr>
          <w:rFonts w:ascii="David" w:hAnsi="David" w:cs="David" w:hint="cs"/>
          <w:u w:val="single"/>
          <w:rtl/>
        </w:rPr>
        <w:t>דיני הקניין</w:t>
      </w:r>
      <w:r w:rsidRPr="004D338E">
        <w:rPr>
          <w:rFonts w:ascii="David" w:hAnsi="David" w:cs="David" w:hint="cs"/>
          <w:rtl/>
        </w:rPr>
        <w:t>-</w:t>
      </w:r>
      <w:r>
        <w:rPr>
          <w:rFonts w:ascii="David" w:hAnsi="David" w:cs="David" w:hint="cs"/>
          <w:rtl/>
        </w:rPr>
        <w:t xml:space="preserve"> </w:t>
      </w:r>
      <w:r w:rsidR="00C24DDC">
        <w:rPr>
          <w:rFonts w:ascii="David" w:hAnsi="David" w:cs="David" w:hint="cs"/>
          <w:rtl/>
        </w:rPr>
        <w:t xml:space="preserve">בספר רות </w:t>
      </w:r>
      <w:r w:rsidR="00E274EF">
        <w:rPr>
          <w:rFonts w:ascii="David" w:hAnsi="David" w:cs="David" w:hint="cs"/>
          <w:rtl/>
        </w:rPr>
        <w:t xml:space="preserve">(כתובים) </w:t>
      </w:r>
      <w:r w:rsidR="00C24DDC">
        <w:rPr>
          <w:rFonts w:ascii="David" w:hAnsi="David" w:cs="David" w:hint="cs"/>
          <w:rtl/>
        </w:rPr>
        <w:t>קונים שדה באמצעות שליפת נעל</w:t>
      </w:r>
      <w:r w:rsidR="00E724C4">
        <w:rPr>
          <w:rFonts w:ascii="David" w:hAnsi="David" w:cs="David" w:hint="cs"/>
          <w:rtl/>
        </w:rPr>
        <w:t>- פעולה פשוטה וסמלית</w:t>
      </w:r>
      <w:r w:rsidR="00C24DDC">
        <w:rPr>
          <w:rFonts w:ascii="David" w:hAnsi="David" w:cs="David" w:hint="cs"/>
          <w:rtl/>
        </w:rPr>
        <w:t xml:space="preserve">. </w:t>
      </w:r>
      <w:r w:rsidR="00B443F6">
        <w:rPr>
          <w:rFonts w:ascii="David" w:hAnsi="David" w:cs="David" w:hint="cs"/>
          <w:rtl/>
        </w:rPr>
        <w:t>בספר ירמיה</w:t>
      </w:r>
      <w:r w:rsidR="00820C98">
        <w:rPr>
          <w:rFonts w:ascii="David" w:hAnsi="David" w:cs="David" w:hint="cs"/>
          <w:rtl/>
        </w:rPr>
        <w:t xml:space="preserve"> (נביאים)</w:t>
      </w:r>
      <w:r w:rsidR="00B443F6">
        <w:rPr>
          <w:rFonts w:ascii="David" w:hAnsi="David" w:cs="David" w:hint="cs"/>
          <w:rtl/>
        </w:rPr>
        <w:t xml:space="preserve"> יש התפתחות, קונים שדה באמצעות חתימה, שקילת הכסף ומסירתו</w:t>
      </w:r>
      <w:r w:rsidR="00E724C4">
        <w:rPr>
          <w:rFonts w:ascii="David" w:hAnsi="David" w:cs="David" w:hint="cs"/>
          <w:rtl/>
        </w:rPr>
        <w:t xml:space="preserve"> ופעולות נוספות- </w:t>
      </w:r>
      <w:r w:rsidR="00C927E2">
        <w:rPr>
          <w:rFonts w:ascii="David" w:hAnsi="David" w:cs="David" w:hint="cs"/>
          <w:rtl/>
        </w:rPr>
        <w:t>פעולה מורכבת יותר</w:t>
      </w:r>
      <w:r w:rsidR="00E724C4">
        <w:rPr>
          <w:rFonts w:ascii="David" w:hAnsi="David" w:cs="David" w:hint="cs"/>
          <w:rtl/>
        </w:rPr>
        <w:t xml:space="preserve">. </w:t>
      </w:r>
    </w:p>
    <w:p w14:paraId="52CA757B" w14:textId="61CCD8AB" w:rsidR="00C927E2" w:rsidRDefault="005A5E89" w:rsidP="00A33DEE">
      <w:pPr>
        <w:pStyle w:val="a3"/>
        <w:numPr>
          <w:ilvl w:val="0"/>
          <w:numId w:val="15"/>
        </w:numPr>
        <w:bidi/>
        <w:spacing w:line="360" w:lineRule="auto"/>
        <w:rPr>
          <w:rFonts w:ascii="David" w:hAnsi="David" w:cs="David"/>
        </w:rPr>
      </w:pPr>
      <w:r>
        <w:rPr>
          <w:rFonts w:ascii="David" w:hAnsi="David" w:cs="David" w:hint="cs"/>
          <w:u w:val="single"/>
          <w:rtl/>
        </w:rPr>
        <w:t>משפט המלך</w:t>
      </w:r>
      <w:r w:rsidRPr="005A5E89">
        <w:rPr>
          <w:rFonts w:ascii="David" w:hAnsi="David" w:cs="David" w:hint="cs"/>
          <w:rtl/>
        </w:rPr>
        <w:t>-</w:t>
      </w:r>
      <w:r>
        <w:rPr>
          <w:rFonts w:ascii="David" w:hAnsi="David" w:cs="David" w:hint="cs"/>
          <w:rtl/>
        </w:rPr>
        <w:t xml:space="preserve"> </w:t>
      </w:r>
      <w:r w:rsidR="00071050">
        <w:rPr>
          <w:rFonts w:ascii="David" w:hAnsi="David" w:cs="David" w:hint="cs"/>
          <w:rtl/>
        </w:rPr>
        <w:t>בספר דברי</w:t>
      </w:r>
      <w:r w:rsidR="00705E80">
        <w:rPr>
          <w:rFonts w:ascii="David" w:hAnsi="David" w:cs="David" w:hint="cs"/>
          <w:rtl/>
        </w:rPr>
        <w:t xml:space="preserve">ם </w:t>
      </w:r>
      <w:r w:rsidR="00E274EF">
        <w:rPr>
          <w:rFonts w:ascii="David" w:hAnsi="David" w:cs="David" w:hint="cs"/>
          <w:rtl/>
        </w:rPr>
        <w:t xml:space="preserve">(תורה שבכתב) </w:t>
      </w:r>
      <w:r w:rsidR="00D6400D">
        <w:rPr>
          <w:rFonts w:ascii="David" w:hAnsi="David" w:cs="David" w:hint="cs"/>
          <w:rtl/>
        </w:rPr>
        <w:t xml:space="preserve">צוין כי חובתו של המלך לכתוב לו ספר תורה ולקרוא בו. </w:t>
      </w:r>
      <w:r w:rsidR="00412F4F">
        <w:rPr>
          <w:rFonts w:ascii="David" w:hAnsi="David" w:cs="David" w:hint="cs"/>
          <w:rtl/>
        </w:rPr>
        <w:t>בשמואל (נביאים) יש הרחבה על זכויות המלך כלפי העם וחובות העם כלפיו</w:t>
      </w:r>
      <w:r w:rsidR="008C68AA">
        <w:rPr>
          <w:rFonts w:ascii="David" w:hAnsi="David" w:cs="David" w:hint="cs"/>
          <w:rtl/>
        </w:rPr>
        <w:t xml:space="preserve">. </w:t>
      </w:r>
      <w:r w:rsidR="008B3E7C">
        <w:rPr>
          <w:rFonts w:ascii="David" w:hAnsi="David" w:cs="David" w:hint="cs"/>
          <w:rtl/>
        </w:rPr>
        <w:t>סיפור אחאב ונבות- למלך היה הגבלות</w:t>
      </w:r>
      <w:r w:rsidR="00F33DC0">
        <w:rPr>
          <w:rFonts w:ascii="David" w:hAnsi="David" w:cs="David" w:hint="cs"/>
          <w:rtl/>
        </w:rPr>
        <w:t xml:space="preserve"> על זכותו ליטול לעצמו את רכוש נתיניו. ניתן גם ללמוד כי מי שנדון למוות </w:t>
      </w:r>
      <w:r w:rsidR="00290DD3">
        <w:rPr>
          <w:rFonts w:ascii="David" w:hAnsi="David" w:cs="David" w:hint="cs"/>
          <w:rtl/>
        </w:rPr>
        <w:t xml:space="preserve">בשל פגיעה במלכות רכושו שייך למלך. </w:t>
      </w:r>
    </w:p>
    <w:p w14:paraId="5FDEA8F4" w14:textId="07E62708" w:rsidR="00290DD3" w:rsidRDefault="00290DD3" w:rsidP="00A33DEE">
      <w:pPr>
        <w:pStyle w:val="a3"/>
        <w:numPr>
          <w:ilvl w:val="0"/>
          <w:numId w:val="15"/>
        </w:numPr>
        <w:bidi/>
        <w:spacing w:line="360" w:lineRule="auto"/>
        <w:rPr>
          <w:rFonts w:ascii="David" w:hAnsi="David" w:cs="David"/>
        </w:rPr>
      </w:pPr>
      <w:r>
        <w:rPr>
          <w:rFonts w:ascii="David" w:hAnsi="David" w:cs="David" w:hint="cs"/>
          <w:u w:val="single"/>
          <w:rtl/>
        </w:rPr>
        <w:t>איש בחטאו יומת</w:t>
      </w:r>
      <w:r w:rsidRPr="00290DD3">
        <w:rPr>
          <w:rFonts w:ascii="David" w:hAnsi="David" w:cs="David" w:hint="cs"/>
          <w:rtl/>
        </w:rPr>
        <w:t>-</w:t>
      </w:r>
      <w:r>
        <w:rPr>
          <w:rFonts w:ascii="David" w:hAnsi="David" w:cs="David" w:hint="cs"/>
          <w:rtl/>
        </w:rPr>
        <w:t xml:space="preserve"> במלכים ב' (נביאים) </w:t>
      </w:r>
      <w:r w:rsidR="004548F9">
        <w:rPr>
          <w:rFonts w:ascii="David" w:hAnsi="David" w:cs="David" w:hint="cs"/>
          <w:rtl/>
        </w:rPr>
        <w:t xml:space="preserve">רואים כי </w:t>
      </w:r>
      <w:r w:rsidR="00873F18">
        <w:rPr>
          <w:rFonts w:ascii="David" w:hAnsi="David" w:cs="David" w:hint="cs"/>
          <w:rtl/>
        </w:rPr>
        <w:t xml:space="preserve">הכלל שבן לא ימות </w:t>
      </w:r>
      <w:r w:rsidR="001B56B3">
        <w:rPr>
          <w:rFonts w:ascii="David" w:hAnsi="David" w:cs="David" w:hint="cs"/>
          <w:rtl/>
        </w:rPr>
        <w:t xml:space="preserve">בשל חטאי אביו </w:t>
      </w:r>
      <w:r w:rsidR="00D62BAA">
        <w:rPr>
          <w:rFonts w:ascii="David" w:hAnsi="David" w:cs="David" w:hint="cs"/>
          <w:rtl/>
        </w:rPr>
        <w:t xml:space="preserve">ולהפך </w:t>
      </w:r>
      <w:r w:rsidR="004548F9">
        <w:rPr>
          <w:rFonts w:ascii="David" w:hAnsi="David" w:cs="David" w:hint="cs"/>
          <w:rtl/>
        </w:rPr>
        <w:t>תקף</w:t>
      </w:r>
      <w:r w:rsidR="00D62BAA">
        <w:rPr>
          <w:rFonts w:ascii="David" w:hAnsi="David" w:cs="David" w:hint="cs"/>
          <w:rtl/>
        </w:rPr>
        <w:t xml:space="preserve"> על המלך אמציה. </w:t>
      </w:r>
      <w:r w:rsidR="004548F9">
        <w:rPr>
          <w:rFonts w:ascii="David" w:hAnsi="David" w:cs="David" w:hint="cs"/>
          <w:rtl/>
        </w:rPr>
        <w:t xml:space="preserve">מכאן </w:t>
      </w:r>
      <w:r w:rsidR="00D62BAA">
        <w:rPr>
          <w:rFonts w:ascii="David" w:hAnsi="David" w:cs="David" w:hint="cs"/>
          <w:rtl/>
        </w:rPr>
        <w:t xml:space="preserve">לומדים כי </w:t>
      </w:r>
      <w:r w:rsidR="007258FD">
        <w:rPr>
          <w:rFonts w:ascii="David" w:hAnsi="David" w:cs="David" w:hint="cs"/>
          <w:rtl/>
        </w:rPr>
        <w:t xml:space="preserve">גם המלך מצווה על שמירת עקרונות יסוד של המשפט העברי. </w:t>
      </w:r>
    </w:p>
    <w:p w14:paraId="451435D0" w14:textId="76510501" w:rsidR="004D338E" w:rsidRDefault="007258FD" w:rsidP="00A33DEE">
      <w:pPr>
        <w:pStyle w:val="a3"/>
        <w:numPr>
          <w:ilvl w:val="0"/>
          <w:numId w:val="15"/>
        </w:numPr>
        <w:bidi/>
        <w:spacing w:line="360" w:lineRule="auto"/>
        <w:rPr>
          <w:rFonts w:ascii="David" w:hAnsi="David" w:cs="David"/>
        </w:rPr>
      </w:pPr>
      <w:r w:rsidRPr="00D25DFF">
        <w:rPr>
          <w:rFonts w:ascii="David" w:hAnsi="David" w:cs="David" w:hint="cs"/>
          <w:u w:val="single"/>
          <w:rtl/>
        </w:rPr>
        <w:t>דיני ערבות</w:t>
      </w:r>
      <w:r w:rsidRPr="00D25DFF">
        <w:rPr>
          <w:rFonts w:ascii="David" w:hAnsi="David" w:cs="David" w:hint="cs"/>
          <w:rtl/>
        </w:rPr>
        <w:t xml:space="preserve">- </w:t>
      </w:r>
      <w:r w:rsidR="004D5478" w:rsidRPr="00D25DFF">
        <w:rPr>
          <w:rFonts w:ascii="David" w:hAnsi="David" w:cs="David" w:hint="cs"/>
          <w:rtl/>
        </w:rPr>
        <w:t xml:space="preserve">בתורה </w:t>
      </w:r>
      <w:r w:rsidR="00771292" w:rsidRPr="00D25DFF">
        <w:rPr>
          <w:rFonts w:ascii="David" w:hAnsi="David" w:cs="David" w:hint="cs"/>
          <w:rtl/>
        </w:rPr>
        <w:t xml:space="preserve">יש דוגמה לדיני ערבות שלא כוללת את המשולש: נושה, חייב וערב. </w:t>
      </w:r>
      <w:r w:rsidR="00BD668B" w:rsidRPr="00D25DFF">
        <w:rPr>
          <w:rFonts w:ascii="David" w:hAnsi="David" w:cs="David" w:hint="cs"/>
          <w:rtl/>
        </w:rPr>
        <w:t xml:space="preserve">פרטים חשובים </w:t>
      </w:r>
      <w:r w:rsidR="00EE37B1" w:rsidRPr="00D25DFF">
        <w:rPr>
          <w:rFonts w:ascii="David" w:hAnsi="David" w:cs="David" w:hint="cs"/>
          <w:rtl/>
        </w:rPr>
        <w:t>בדיני ערבות מצויים בספרי הכתובים</w:t>
      </w:r>
      <w:r w:rsidR="00997541" w:rsidRPr="00D25DFF">
        <w:rPr>
          <w:rFonts w:ascii="David" w:hAnsi="David" w:cs="David" w:hint="cs"/>
          <w:rtl/>
        </w:rPr>
        <w:t>:</w:t>
      </w:r>
      <w:r w:rsidR="00EE37B1" w:rsidRPr="00D25DFF">
        <w:rPr>
          <w:rFonts w:ascii="David" w:hAnsi="David" w:cs="David" w:hint="cs"/>
          <w:rtl/>
        </w:rPr>
        <w:t xml:space="preserve"> </w:t>
      </w:r>
      <w:r w:rsidR="00D25DFF">
        <w:rPr>
          <w:rFonts w:ascii="David" w:hAnsi="David" w:cs="David"/>
          <w:rtl/>
        </w:rPr>
        <w:br/>
      </w:r>
      <w:r w:rsidR="00EE37B1" w:rsidRPr="00D25DFF">
        <w:rPr>
          <w:rFonts w:ascii="David" w:hAnsi="David" w:cs="David" w:hint="cs"/>
          <w:b/>
          <w:bCs/>
          <w:rtl/>
        </w:rPr>
        <w:t>(1)</w:t>
      </w:r>
      <w:r w:rsidR="00EE37B1" w:rsidRPr="00D25DFF">
        <w:rPr>
          <w:rFonts w:ascii="David" w:hAnsi="David" w:cs="David" w:hint="cs"/>
          <w:rtl/>
        </w:rPr>
        <w:t xml:space="preserve"> הערבות נוצר</w:t>
      </w:r>
      <w:r w:rsidR="00997541" w:rsidRPr="00D25DFF">
        <w:rPr>
          <w:rFonts w:ascii="David" w:hAnsi="David" w:cs="David" w:hint="cs"/>
          <w:rtl/>
        </w:rPr>
        <w:t xml:space="preserve">ת ע"י </w:t>
      </w:r>
      <w:r w:rsidR="00B60A36" w:rsidRPr="00D25DFF">
        <w:rPr>
          <w:rFonts w:ascii="David" w:hAnsi="David" w:cs="David" w:hint="cs"/>
          <w:rtl/>
        </w:rPr>
        <w:t>תקיעת כף בין המלווה לערב (שבועה, הבטחה חגיגית)</w:t>
      </w:r>
      <w:r w:rsidR="00D25DFF" w:rsidRPr="00D25DFF">
        <w:rPr>
          <w:rFonts w:ascii="David" w:hAnsi="David" w:cs="David" w:hint="cs"/>
          <w:b/>
          <w:bCs/>
          <w:rtl/>
        </w:rPr>
        <w:t>.</w:t>
      </w:r>
      <w:r w:rsidR="00D25DFF">
        <w:rPr>
          <w:rFonts w:ascii="David" w:hAnsi="David" w:cs="David"/>
          <w:b/>
          <w:bCs/>
          <w:rtl/>
        </w:rPr>
        <w:br/>
      </w:r>
      <w:r w:rsidR="00B60A36" w:rsidRPr="00D25DFF">
        <w:rPr>
          <w:rFonts w:ascii="David" w:hAnsi="David" w:cs="David" w:hint="cs"/>
          <w:b/>
          <w:bCs/>
          <w:rtl/>
        </w:rPr>
        <w:t>(2)</w:t>
      </w:r>
      <w:r w:rsidR="00B60A36" w:rsidRPr="00D25DFF">
        <w:rPr>
          <w:rFonts w:ascii="David" w:hAnsi="David" w:cs="David" w:hint="cs"/>
          <w:rtl/>
        </w:rPr>
        <w:t xml:space="preserve"> </w:t>
      </w:r>
      <w:r w:rsidR="00403161" w:rsidRPr="00D25DFF">
        <w:rPr>
          <w:rFonts w:ascii="David" w:hAnsi="David" w:cs="David" w:hint="cs"/>
          <w:rtl/>
        </w:rPr>
        <w:t>מספיקה התחייבות בע"פ מצד הערב</w:t>
      </w:r>
      <w:r w:rsidR="00A05A62" w:rsidRPr="00D25DFF">
        <w:rPr>
          <w:rFonts w:ascii="David" w:hAnsi="David" w:cs="David" w:hint="cs"/>
          <w:rtl/>
        </w:rPr>
        <w:t xml:space="preserve">. </w:t>
      </w:r>
    </w:p>
    <w:p w14:paraId="5296761C" w14:textId="3C3F2E7B" w:rsidR="00D25DFF" w:rsidRDefault="00D25DFF" w:rsidP="00A33DEE">
      <w:pPr>
        <w:pStyle w:val="a3"/>
        <w:bidi/>
        <w:spacing w:line="360" w:lineRule="auto"/>
        <w:rPr>
          <w:rFonts w:ascii="David" w:hAnsi="David" w:cs="David"/>
          <w:rtl/>
        </w:rPr>
      </w:pPr>
      <w:r w:rsidRPr="00D25DFF">
        <w:rPr>
          <w:rFonts w:ascii="David" w:hAnsi="David" w:cs="David" w:hint="cs"/>
          <w:rtl/>
        </w:rPr>
        <w:t>בנוסף, הכותב מתייחס באופן שלילי למוסד הערבות.</w:t>
      </w:r>
      <w:r>
        <w:rPr>
          <w:rFonts w:ascii="David" w:hAnsi="David" w:cs="David" w:hint="cs"/>
          <w:rtl/>
        </w:rPr>
        <w:t xml:space="preserve"> </w:t>
      </w:r>
      <w:r w:rsidR="00194947">
        <w:rPr>
          <w:rFonts w:ascii="David" w:hAnsi="David" w:cs="David" w:hint="cs"/>
          <w:rtl/>
        </w:rPr>
        <w:t xml:space="preserve">יתרה מזאת, ההוצאה לפועל נגד הערב שלא ממלא התחייבותו היא רק נגד הרכוש שלו ולא כלפי גופו. </w:t>
      </w:r>
    </w:p>
    <w:p w14:paraId="7F4FA9DD" w14:textId="225F8EC8" w:rsidR="003917C4" w:rsidRDefault="003917C4" w:rsidP="00A33DEE">
      <w:pPr>
        <w:bidi/>
        <w:spacing w:line="360" w:lineRule="auto"/>
        <w:rPr>
          <w:rFonts w:ascii="David" w:hAnsi="David" w:cs="David"/>
          <w:b/>
          <w:bCs/>
          <w:rtl/>
        </w:rPr>
      </w:pPr>
      <w:r w:rsidRPr="003917C4">
        <w:rPr>
          <w:rFonts w:ascii="David" w:hAnsi="David" w:cs="David" w:hint="cs"/>
          <w:b/>
          <w:bCs/>
          <w:rtl/>
        </w:rPr>
        <w:t>2. ספרות משפטית וכללית</w:t>
      </w:r>
    </w:p>
    <w:p w14:paraId="619544AE" w14:textId="0189D457" w:rsidR="00622B1D" w:rsidRDefault="00622B1D" w:rsidP="00A33DEE">
      <w:pPr>
        <w:bidi/>
        <w:spacing w:line="360" w:lineRule="auto"/>
        <w:rPr>
          <w:rFonts w:ascii="David" w:hAnsi="David" w:cs="David"/>
          <w:rtl/>
        </w:rPr>
      </w:pPr>
      <w:r>
        <w:rPr>
          <w:rFonts w:ascii="David" w:hAnsi="David" w:cs="David" w:hint="cs"/>
          <w:rtl/>
        </w:rPr>
        <w:t xml:space="preserve">מימי עזרא ונחמיה ועד לסוף תקופת בית שני </w:t>
      </w:r>
      <w:r w:rsidRPr="004D2E1B">
        <w:rPr>
          <w:rFonts w:ascii="David" w:hAnsi="David" w:cs="David" w:hint="cs"/>
          <w:b/>
          <w:bCs/>
          <w:rtl/>
        </w:rPr>
        <w:t>אין בידינו מקור רישומי מוסמך של ההלכה שנתחבר באותה תקופה</w:t>
      </w:r>
      <w:r>
        <w:rPr>
          <w:rFonts w:ascii="David" w:hAnsi="David" w:cs="David" w:hint="cs"/>
          <w:rtl/>
        </w:rPr>
        <w:t>.</w:t>
      </w:r>
      <w:r w:rsidR="0092648F">
        <w:rPr>
          <w:rFonts w:ascii="David" w:hAnsi="David" w:cs="David" w:hint="cs"/>
          <w:rtl/>
        </w:rPr>
        <w:t xml:space="preserve"> אולם, מצויה </w:t>
      </w:r>
      <w:r w:rsidR="0092648F" w:rsidRPr="004D2E1B">
        <w:rPr>
          <w:rFonts w:ascii="David" w:hAnsi="David" w:cs="David" w:hint="cs"/>
          <w:b/>
          <w:bCs/>
          <w:rtl/>
        </w:rPr>
        <w:t>ספרות משפטית וכללית ענפה</w:t>
      </w:r>
      <w:r w:rsidR="0092648F">
        <w:rPr>
          <w:rFonts w:ascii="David" w:hAnsi="David" w:cs="David" w:hint="cs"/>
          <w:rtl/>
        </w:rPr>
        <w:t xml:space="preserve"> </w:t>
      </w:r>
      <w:r w:rsidR="00014A0D">
        <w:rPr>
          <w:rFonts w:ascii="David" w:hAnsi="David" w:cs="David" w:hint="cs"/>
          <w:rtl/>
        </w:rPr>
        <w:t>ב</w:t>
      </w:r>
      <w:r w:rsidR="0092648F">
        <w:rPr>
          <w:rFonts w:ascii="David" w:hAnsi="David" w:cs="David" w:hint="cs"/>
          <w:rtl/>
        </w:rPr>
        <w:t>ה מצויות ידיעות רבות מתחומים שונים של ההלכה והמשפט</w:t>
      </w:r>
      <w:r w:rsidR="004A7BC8">
        <w:rPr>
          <w:rFonts w:ascii="David" w:hAnsi="David" w:cs="David" w:hint="cs"/>
          <w:rtl/>
        </w:rPr>
        <w:t xml:space="preserve">, לפעמים </w:t>
      </w:r>
      <w:r w:rsidR="004A7BC8">
        <w:rPr>
          <w:rFonts w:ascii="David" w:hAnsi="David" w:cs="David" w:hint="cs"/>
          <w:rtl/>
        </w:rPr>
        <w:lastRenderedPageBreak/>
        <w:t xml:space="preserve">זהות להלכות בתלמוד ולפעמים מנוגדות לה. </w:t>
      </w:r>
      <w:r w:rsidR="00014A0D" w:rsidRPr="00014A0D">
        <w:rPr>
          <w:rFonts w:ascii="David" w:hAnsi="David" w:cs="David" w:hint="cs"/>
          <w:u w:val="single"/>
          <w:rtl/>
        </w:rPr>
        <w:t>הסיבות לניגוד</w:t>
      </w:r>
      <w:r w:rsidR="00014A0D">
        <w:rPr>
          <w:rFonts w:ascii="David" w:hAnsi="David" w:cs="David" w:hint="cs"/>
          <w:rtl/>
        </w:rPr>
        <w:t>:</w:t>
      </w:r>
      <w:r w:rsidR="00014A0D" w:rsidRPr="00C51A5A">
        <w:rPr>
          <w:rFonts w:ascii="David" w:hAnsi="David" w:cs="David" w:hint="cs"/>
          <w:b/>
          <w:bCs/>
          <w:rtl/>
        </w:rPr>
        <w:t xml:space="preserve"> (1) </w:t>
      </w:r>
      <w:r w:rsidR="00014A0D">
        <w:rPr>
          <w:rFonts w:ascii="David" w:hAnsi="David" w:cs="David" w:hint="cs"/>
          <w:rtl/>
        </w:rPr>
        <w:t xml:space="preserve">התפתחות ושינויים בהלכות </w:t>
      </w:r>
      <w:r w:rsidR="00014A0D" w:rsidRPr="00C51A5A">
        <w:rPr>
          <w:rFonts w:ascii="David" w:hAnsi="David" w:cs="David" w:hint="cs"/>
          <w:b/>
          <w:bCs/>
          <w:rtl/>
        </w:rPr>
        <w:t xml:space="preserve">(2) </w:t>
      </w:r>
      <w:r w:rsidR="00C32DB6">
        <w:rPr>
          <w:rFonts w:ascii="David" w:hAnsi="David" w:cs="David" w:hint="cs"/>
          <w:rtl/>
        </w:rPr>
        <w:t xml:space="preserve">לא כולם ידעו דת ודין </w:t>
      </w:r>
      <w:r w:rsidR="00C32DB6" w:rsidRPr="00C51A5A">
        <w:rPr>
          <w:rFonts w:ascii="David" w:hAnsi="David" w:cs="David" w:hint="cs"/>
          <w:b/>
          <w:bCs/>
          <w:rtl/>
        </w:rPr>
        <w:t xml:space="preserve">(3) </w:t>
      </w:r>
      <w:r w:rsidR="00C32DB6">
        <w:rPr>
          <w:rFonts w:ascii="David" w:hAnsi="David" w:cs="David" w:hint="cs"/>
          <w:rtl/>
        </w:rPr>
        <w:t>לפעמים מוצגות דעות</w:t>
      </w:r>
      <w:r w:rsidR="00C51A5A">
        <w:rPr>
          <w:rFonts w:ascii="David" w:hAnsi="David" w:cs="David" w:hint="cs"/>
          <w:rtl/>
        </w:rPr>
        <w:t xml:space="preserve"> של כיתות קטנות שלא נהגו לפי ההלכה הכללית המקובלת </w:t>
      </w:r>
      <w:r w:rsidR="00C51A5A" w:rsidRPr="00C51A5A">
        <w:rPr>
          <w:rFonts w:ascii="David" w:hAnsi="David" w:cs="David" w:hint="cs"/>
          <w:b/>
          <w:bCs/>
          <w:rtl/>
        </w:rPr>
        <w:t>(4)</w:t>
      </w:r>
      <w:r w:rsidR="00C51A5A">
        <w:rPr>
          <w:rFonts w:ascii="David" w:hAnsi="David" w:cs="David" w:hint="cs"/>
          <w:rtl/>
        </w:rPr>
        <w:t xml:space="preserve"> תרגום לא מדויק. </w:t>
      </w:r>
    </w:p>
    <w:p w14:paraId="61EE8BC0" w14:textId="7A4CFD3A" w:rsidR="00C51A5A" w:rsidRDefault="00C51A5A" w:rsidP="00A33DEE">
      <w:pPr>
        <w:bidi/>
        <w:spacing w:line="360" w:lineRule="auto"/>
        <w:rPr>
          <w:rFonts w:ascii="David" w:hAnsi="David" w:cs="David"/>
          <w:u w:val="single"/>
          <w:rtl/>
        </w:rPr>
      </w:pPr>
      <w:proofErr w:type="spellStart"/>
      <w:r w:rsidRPr="00A26DBA">
        <w:rPr>
          <w:rFonts w:ascii="David" w:hAnsi="David" w:cs="David" w:hint="cs"/>
          <w:u w:val="single"/>
          <w:rtl/>
        </w:rPr>
        <w:t>הפאפירוסים</w:t>
      </w:r>
      <w:proofErr w:type="spellEnd"/>
      <w:r w:rsidR="001F6EA3" w:rsidRPr="00A26DBA">
        <w:rPr>
          <w:rFonts w:ascii="David" w:hAnsi="David" w:cs="David" w:hint="cs"/>
          <w:u w:val="single"/>
          <w:rtl/>
        </w:rPr>
        <w:t xml:space="preserve"> </w:t>
      </w:r>
    </w:p>
    <w:p w14:paraId="720C53C2" w14:textId="422B123E" w:rsidR="00250E95" w:rsidRDefault="00937504" w:rsidP="00A33DEE">
      <w:pPr>
        <w:bidi/>
        <w:spacing w:line="360" w:lineRule="auto"/>
        <w:rPr>
          <w:rFonts w:ascii="David" w:hAnsi="David" w:cs="David"/>
          <w:rtl/>
        </w:rPr>
      </w:pPr>
      <w:r>
        <w:rPr>
          <w:rFonts w:ascii="David" w:hAnsi="David" w:cs="David" w:hint="cs"/>
          <w:rtl/>
        </w:rPr>
        <w:t>ספרות משפטית ה</w:t>
      </w:r>
      <w:r w:rsidR="00531E73">
        <w:rPr>
          <w:rFonts w:ascii="David" w:hAnsi="David" w:cs="David" w:hint="cs"/>
          <w:rtl/>
        </w:rPr>
        <w:t>שייכת לספרות הכללית</w:t>
      </w:r>
      <w:r w:rsidR="00452279">
        <w:rPr>
          <w:rFonts w:ascii="David" w:hAnsi="David" w:cs="David" w:hint="cs"/>
          <w:rtl/>
        </w:rPr>
        <w:t xml:space="preserve">. </w:t>
      </w:r>
      <w:proofErr w:type="spellStart"/>
      <w:r w:rsidR="003F52F5">
        <w:rPr>
          <w:rFonts w:ascii="David" w:hAnsi="David" w:cs="David" w:hint="cs"/>
          <w:rtl/>
        </w:rPr>
        <w:t>מהפאפירוסים</w:t>
      </w:r>
      <w:proofErr w:type="spellEnd"/>
      <w:r w:rsidR="003F52F5">
        <w:rPr>
          <w:rFonts w:ascii="David" w:hAnsi="David" w:cs="David" w:hint="cs"/>
          <w:rtl/>
        </w:rPr>
        <w:t xml:space="preserve"> ניתן ללמוד על עניינים משפטיים קדומים</w:t>
      </w:r>
      <w:r w:rsidR="00426387">
        <w:rPr>
          <w:rFonts w:ascii="David" w:hAnsi="David" w:cs="David" w:hint="cs"/>
          <w:rtl/>
        </w:rPr>
        <w:t>, לדוגמה על חיי המושבה היהודית הצבאית באותה תקופה. רוב המגילות עוסקות בענייני דת ומשפט</w:t>
      </w:r>
      <w:r w:rsidR="007A6114">
        <w:rPr>
          <w:rFonts w:ascii="David" w:hAnsi="David" w:cs="David" w:hint="cs"/>
          <w:rtl/>
        </w:rPr>
        <w:t xml:space="preserve"> מהן ניתן להסיק על הלכות משפטיות שהיו ידועות ונהוגות. </w:t>
      </w:r>
    </w:p>
    <w:p w14:paraId="6A67EE25" w14:textId="3D632814" w:rsidR="007A6114" w:rsidRDefault="007A6114" w:rsidP="00A33DEE">
      <w:pPr>
        <w:bidi/>
        <w:spacing w:line="360" w:lineRule="auto"/>
        <w:rPr>
          <w:rFonts w:ascii="David" w:hAnsi="David" w:cs="David"/>
          <w:u w:val="single"/>
          <w:rtl/>
        </w:rPr>
      </w:pPr>
      <w:r w:rsidRPr="007A6114">
        <w:rPr>
          <w:rFonts w:ascii="David" w:hAnsi="David" w:cs="David" w:hint="cs"/>
          <w:u w:val="single"/>
          <w:rtl/>
        </w:rPr>
        <w:t>תרגום השבעים</w:t>
      </w:r>
    </w:p>
    <w:p w14:paraId="1DD5A430" w14:textId="77777777" w:rsidR="00074FD2" w:rsidRDefault="0092690A" w:rsidP="00A33DEE">
      <w:pPr>
        <w:bidi/>
        <w:spacing w:line="360" w:lineRule="auto"/>
        <w:rPr>
          <w:rFonts w:ascii="David" w:hAnsi="David" w:cs="David"/>
          <w:rtl/>
        </w:rPr>
      </w:pPr>
      <w:r>
        <w:rPr>
          <w:rFonts w:ascii="David" w:hAnsi="David" w:cs="David" w:hint="cs"/>
          <w:rtl/>
        </w:rPr>
        <w:t xml:space="preserve">תרגום של התורה ליוונית, מהווה מקור נוסף לידיעה והבנה של נורמות משפטיות במשפט העברי. </w:t>
      </w:r>
      <w:r w:rsidR="005773F1">
        <w:rPr>
          <w:rFonts w:ascii="David" w:hAnsi="David" w:cs="David" w:hint="cs"/>
          <w:rtl/>
        </w:rPr>
        <w:t xml:space="preserve">מדובר בתרגום מהותי, ענייני </w:t>
      </w:r>
      <w:r w:rsidR="003F556D">
        <w:rPr>
          <w:rFonts w:ascii="David" w:hAnsi="David" w:cs="David" w:hint="cs"/>
          <w:rtl/>
        </w:rPr>
        <w:t xml:space="preserve">ועדכני </w:t>
      </w:r>
      <w:r w:rsidR="005773F1">
        <w:rPr>
          <w:rFonts w:ascii="David" w:hAnsi="David" w:cs="David" w:hint="cs"/>
          <w:rtl/>
        </w:rPr>
        <w:t xml:space="preserve">ממנו ניתן להסיק </w:t>
      </w:r>
      <w:r w:rsidR="003F556D">
        <w:rPr>
          <w:rFonts w:ascii="David" w:hAnsi="David" w:cs="David" w:hint="cs"/>
          <w:rtl/>
        </w:rPr>
        <w:t>על הלכות משפטיות שונות</w:t>
      </w:r>
      <w:r w:rsidR="00854BEB">
        <w:rPr>
          <w:rFonts w:ascii="David" w:hAnsi="David" w:cs="David" w:hint="cs"/>
          <w:rtl/>
        </w:rPr>
        <w:t xml:space="preserve"> באותה תקופה</w:t>
      </w:r>
      <w:r w:rsidR="003F556D">
        <w:rPr>
          <w:rFonts w:ascii="David" w:hAnsi="David" w:cs="David" w:hint="cs"/>
          <w:rtl/>
        </w:rPr>
        <w:t xml:space="preserve">. דוגמאות: </w:t>
      </w:r>
    </w:p>
    <w:p w14:paraId="74D5AE7F" w14:textId="77777777" w:rsidR="00074FD2" w:rsidRDefault="00261594" w:rsidP="00A33DEE">
      <w:pPr>
        <w:pStyle w:val="a3"/>
        <w:numPr>
          <w:ilvl w:val="0"/>
          <w:numId w:val="18"/>
        </w:numPr>
        <w:bidi/>
        <w:spacing w:line="360" w:lineRule="auto"/>
        <w:rPr>
          <w:rFonts w:ascii="David" w:hAnsi="David" w:cs="David"/>
        </w:rPr>
      </w:pPr>
      <w:r w:rsidRPr="00074FD2">
        <w:rPr>
          <w:rFonts w:ascii="David" w:hAnsi="David" w:cs="David" w:hint="cs"/>
          <w:b/>
          <w:bCs/>
          <w:rtl/>
        </w:rPr>
        <w:t>שם רע</w:t>
      </w:r>
      <w:r w:rsidRPr="00074FD2">
        <w:rPr>
          <w:rFonts w:ascii="David" w:hAnsi="David" w:cs="David" w:hint="cs"/>
          <w:rtl/>
        </w:rPr>
        <w:t xml:space="preserve">- </w:t>
      </w:r>
      <w:r w:rsidR="00854BEB" w:rsidRPr="00074FD2">
        <w:rPr>
          <w:rFonts w:ascii="David" w:hAnsi="David" w:cs="David" w:hint="cs"/>
          <w:rtl/>
        </w:rPr>
        <w:t>בדברים</w:t>
      </w:r>
      <w:r w:rsidR="0085198F" w:rsidRPr="00074FD2">
        <w:rPr>
          <w:rFonts w:ascii="David" w:hAnsi="David" w:cs="David" w:hint="cs"/>
          <w:rtl/>
        </w:rPr>
        <w:t xml:space="preserve"> (תורה שבכתב) כתוב לגבי אדם </w:t>
      </w:r>
      <w:r w:rsidR="00AD56E6" w:rsidRPr="00074FD2">
        <w:rPr>
          <w:rFonts w:ascii="David" w:hAnsi="David" w:cs="David" w:hint="cs"/>
          <w:rtl/>
        </w:rPr>
        <w:t>ש</w:t>
      </w:r>
      <w:r w:rsidR="0085198F" w:rsidRPr="00074FD2">
        <w:rPr>
          <w:rFonts w:ascii="David" w:hAnsi="David" w:cs="David" w:hint="cs"/>
          <w:rtl/>
        </w:rPr>
        <w:t xml:space="preserve">מוציא שם רע לאשתו </w:t>
      </w:r>
      <w:r w:rsidR="00AD56E6" w:rsidRPr="00074FD2">
        <w:rPr>
          <w:rFonts w:ascii="David" w:hAnsi="David" w:cs="David" w:hint="cs"/>
          <w:rtl/>
        </w:rPr>
        <w:t xml:space="preserve">"ויסרו אותו". בתרגום השבעים כתוב "וילקו אותו". </w:t>
      </w:r>
    </w:p>
    <w:p w14:paraId="6A7F6B5A" w14:textId="1800E173" w:rsidR="006A684B" w:rsidRDefault="00AD56E6" w:rsidP="00A33DEE">
      <w:pPr>
        <w:pStyle w:val="a3"/>
        <w:numPr>
          <w:ilvl w:val="0"/>
          <w:numId w:val="18"/>
        </w:numPr>
        <w:bidi/>
        <w:spacing w:line="360" w:lineRule="auto"/>
        <w:rPr>
          <w:rFonts w:ascii="David" w:hAnsi="David" w:cs="David"/>
        </w:rPr>
      </w:pPr>
      <w:r w:rsidRPr="00074FD2">
        <w:rPr>
          <w:rFonts w:ascii="David" w:hAnsi="David" w:cs="David" w:hint="cs"/>
          <w:b/>
          <w:bCs/>
          <w:rtl/>
        </w:rPr>
        <w:t>ייבום</w:t>
      </w:r>
      <w:r w:rsidR="006A684B" w:rsidRPr="00074FD2">
        <w:rPr>
          <w:rFonts w:ascii="David" w:hAnsi="David" w:cs="David" w:hint="cs"/>
          <w:rtl/>
        </w:rPr>
        <w:t>-</w:t>
      </w:r>
      <w:r w:rsidR="00261594" w:rsidRPr="00074FD2">
        <w:rPr>
          <w:rFonts w:ascii="David" w:hAnsi="David" w:cs="David" w:hint="cs"/>
          <w:rtl/>
        </w:rPr>
        <w:t xml:space="preserve"> (</w:t>
      </w:r>
      <w:r w:rsidR="006A684B" w:rsidRPr="00074FD2">
        <w:rPr>
          <w:rFonts w:ascii="David" w:hAnsi="David" w:cs="David" w:hint="cs"/>
          <w:rtl/>
        </w:rPr>
        <w:t>מצווה לפיה כשאדם נשוי מת ללא ילדים, אחיו מצווה לקחת את האלמנה כדי להשאיר זכר לאחיו). בתורה כתוב שמצוות הייבום חלה במקרים בהם למת אין בן. בתרגום השבעים "וזרע אין לו", כלומר לאו דווקא בן אלא כל סוג של שושלת פוטרת את האישה מייבום, ואכן כך ההלכה בספרות התלמודית.</w:t>
      </w:r>
    </w:p>
    <w:p w14:paraId="7E48F65D" w14:textId="7718933F" w:rsidR="00074FD2" w:rsidRDefault="003C62B4" w:rsidP="00A33DEE">
      <w:pPr>
        <w:bidi/>
        <w:spacing w:line="360" w:lineRule="auto"/>
        <w:rPr>
          <w:rFonts w:ascii="David" w:hAnsi="David" w:cs="David"/>
          <w:rtl/>
        </w:rPr>
      </w:pPr>
      <w:r>
        <w:rPr>
          <w:rFonts w:ascii="David" w:hAnsi="David" w:cs="David" w:hint="cs"/>
          <w:rtl/>
        </w:rPr>
        <w:t xml:space="preserve">לעיתים התרגום לא תואם את ההלכה התלמודית. </w:t>
      </w:r>
      <w:r w:rsidR="00ED71E1">
        <w:rPr>
          <w:rFonts w:ascii="David" w:hAnsi="David" w:cs="David" w:hint="cs"/>
          <w:rtl/>
        </w:rPr>
        <w:t>בשמות</w:t>
      </w:r>
      <w:r w:rsidR="00AA3B3C">
        <w:rPr>
          <w:rFonts w:ascii="David" w:hAnsi="David" w:cs="David" w:hint="cs"/>
          <w:rtl/>
        </w:rPr>
        <w:t xml:space="preserve"> </w:t>
      </w:r>
      <w:r w:rsidR="004E0244">
        <w:rPr>
          <w:rFonts w:ascii="David" w:hAnsi="David" w:cs="David" w:hint="cs"/>
          <w:rtl/>
        </w:rPr>
        <w:t xml:space="preserve">כתוב "ונקרב בעל הבית אל האלוקים". </w:t>
      </w:r>
      <w:r w:rsidR="001A2583">
        <w:rPr>
          <w:rFonts w:ascii="David" w:hAnsi="David" w:cs="David" w:hint="cs"/>
          <w:rtl/>
        </w:rPr>
        <w:t xml:space="preserve">לפי </w:t>
      </w:r>
      <w:r w:rsidR="004E0244">
        <w:rPr>
          <w:rFonts w:ascii="David" w:hAnsi="David" w:cs="David" w:hint="cs"/>
          <w:rtl/>
        </w:rPr>
        <w:t xml:space="preserve">תרגום השבעים </w:t>
      </w:r>
      <w:r w:rsidR="00DF7909">
        <w:rPr>
          <w:rFonts w:ascii="David" w:hAnsi="David" w:cs="David" w:hint="cs"/>
          <w:rtl/>
        </w:rPr>
        <w:t xml:space="preserve">אלוקים = ה'. לפי </w:t>
      </w:r>
      <w:r w:rsidR="00747551">
        <w:rPr>
          <w:rFonts w:ascii="David" w:hAnsi="David" w:cs="David" w:hint="cs"/>
          <w:rtl/>
        </w:rPr>
        <w:t xml:space="preserve">ההלכה אלוקים = שופט. </w:t>
      </w:r>
    </w:p>
    <w:p w14:paraId="37495469" w14:textId="79CF6BF0" w:rsidR="00387D62" w:rsidRDefault="00387D62" w:rsidP="00A33DEE">
      <w:pPr>
        <w:bidi/>
        <w:spacing w:line="360" w:lineRule="auto"/>
        <w:rPr>
          <w:rFonts w:ascii="David" w:hAnsi="David" w:cs="David"/>
          <w:u w:val="single"/>
          <w:rtl/>
        </w:rPr>
      </w:pPr>
      <w:r w:rsidRPr="00387D62">
        <w:rPr>
          <w:rFonts w:ascii="David" w:hAnsi="David" w:cs="David" w:hint="cs"/>
          <w:u w:val="single"/>
          <w:rtl/>
        </w:rPr>
        <w:t xml:space="preserve">כתבי פילון </w:t>
      </w:r>
      <w:proofErr w:type="spellStart"/>
      <w:r w:rsidRPr="00387D62">
        <w:rPr>
          <w:rFonts w:ascii="David" w:hAnsi="David" w:cs="David" w:hint="cs"/>
          <w:u w:val="single"/>
          <w:rtl/>
        </w:rPr>
        <w:t>האלכסנדרוני</w:t>
      </w:r>
      <w:proofErr w:type="spellEnd"/>
    </w:p>
    <w:p w14:paraId="561D68C3" w14:textId="4B7B471D" w:rsidR="001B3198" w:rsidRDefault="00484ACD" w:rsidP="00A33DEE">
      <w:pPr>
        <w:bidi/>
        <w:spacing w:line="360" w:lineRule="auto"/>
        <w:rPr>
          <w:rFonts w:ascii="David" w:hAnsi="David" w:cs="David"/>
          <w:rtl/>
        </w:rPr>
      </w:pPr>
      <w:r>
        <w:rPr>
          <w:rFonts w:ascii="David" w:hAnsi="David" w:cs="David" w:hint="cs"/>
          <w:rtl/>
        </w:rPr>
        <w:t>פילון היה פילוסוף יהודי שחי במצרים. כתב ספרים שמפרשים את התורה המכילים חומר משפטי רב</w:t>
      </w:r>
      <w:r w:rsidR="001977A1">
        <w:rPr>
          <w:rFonts w:ascii="David" w:hAnsi="David" w:cs="David" w:hint="cs"/>
          <w:rtl/>
        </w:rPr>
        <w:t>. לפעמים מתאים להלכה התלמודית ולפעמים מנוגד לה. דוגמה ל</w:t>
      </w:r>
      <w:r w:rsidR="00BB6980">
        <w:rPr>
          <w:rFonts w:ascii="David" w:hAnsi="David" w:cs="David" w:hint="cs"/>
          <w:rtl/>
        </w:rPr>
        <w:t xml:space="preserve">פירוש תואם: </w:t>
      </w:r>
      <w:r w:rsidR="00E55A2C">
        <w:rPr>
          <w:rFonts w:ascii="David" w:hAnsi="David" w:cs="David" w:hint="cs"/>
          <w:rtl/>
        </w:rPr>
        <w:t xml:space="preserve">קיימת </w:t>
      </w:r>
      <w:r w:rsidR="00BB6980">
        <w:rPr>
          <w:rFonts w:ascii="David" w:hAnsi="David" w:cs="David" w:hint="cs"/>
          <w:rtl/>
        </w:rPr>
        <w:t>אבחנה בספר דברים בין אונס נערה בעיר לבין אונס נערה בשדה</w:t>
      </w:r>
      <w:r w:rsidR="001B3198">
        <w:rPr>
          <w:rFonts w:ascii="David" w:hAnsi="David" w:cs="David" w:hint="cs"/>
          <w:rtl/>
        </w:rPr>
        <w:t xml:space="preserve"> לעניין עונשה</w:t>
      </w:r>
      <w:r w:rsidR="00E55A2C">
        <w:rPr>
          <w:rFonts w:ascii="David" w:hAnsi="David" w:cs="David" w:hint="cs"/>
          <w:rtl/>
        </w:rPr>
        <w:t>.</w:t>
      </w:r>
      <w:r w:rsidR="001B3198">
        <w:rPr>
          <w:rFonts w:ascii="David" w:hAnsi="David" w:cs="David" w:hint="cs"/>
          <w:rtl/>
        </w:rPr>
        <w:t xml:space="preserve"> לפי פירושו של פילון דינה אינו נחרץ ע"פ המקום אלא ע"פ רצונה.  </w:t>
      </w:r>
    </w:p>
    <w:p w14:paraId="2B728D19" w14:textId="50B94799" w:rsidR="001B3198" w:rsidRDefault="001B3198" w:rsidP="00A33DEE">
      <w:pPr>
        <w:bidi/>
        <w:spacing w:line="360" w:lineRule="auto"/>
        <w:rPr>
          <w:rFonts w:ascii="David" w:hAnsi="David" w:cs="David"/>
          <w:u w:val="single"/>
          <w:rtl/>
        </w:rPr>
      </w:pPr>
      <w:r w:rsidRPr="001B3198">
        <w:rPr>
          <w:rFonts w:ascii="David" w:hAnsi="David" w:cs="David" w:hint="cs"/>
          <w:u w:val="single"/>
          <w:rtl/>
        </w:rPr>
        <w:t>כתבי יוסף בן מתתיהו (</w:t>
      </w:r>
      <w:proofErr w:type="spellStart"/>
      <w:r w:rsidRPr="001B3198">
        <w:rPr>
          <w:rFonts w:ascii="David" w:hAnsi="David" w:cs="David" w:hint="cs"/>
          <w:u w:val="single"/>
          <w:rtl/>
        </w:rPr>
        <w:t>יוספוס</w:t>
      </w:r>
      <w:proofErr w:type="spellEnd"/>
      <w:r w:rsidRPr="001B3198">
        <w:rPr>
          <w:rFonts w:ascii="David" w:hAnsi="David" w:cs="David" w:hint="cs"/>
          <w:u w:val="single"/>
          <w:rtl/>
        </w:rPr>
        <w:t xml:space="preserve"> </w:t>
      </w:r>
      <w:proofErr w:type="spellStart"/>
      <w:r w:rsidRPr="001B3198">
        <w:rPr>
          <w:rFonts w:ascii="David" w:hAnsi="David" w:cs="David" w:hint="cs"/>
          <w:u w:val="single"/>
          <w:rtl/>
        </w:rPr>
        <w:t>פלביוס</w:t>
      </w:r>
      <w:proofErr w:type="spellEnd"/>
      <w:r w:rsidRPr="001B3198">
        <w:rPr>
          <w:rFonts w:ascii="David" w:hAnsi="David" w:cs="David" w:hint="cs"/>
          <w:u w:val="single"/>
          <w:rtl/>
        </w:rPr>
        <w:t>)</w:t>
      </w:r>
    </w:p>
    <w:p w14:paraId="213A0687" w14:textId="6EDC0E88" w:rsidR="00BB6FCF" w:rsidRDefault="00CD3DD7" w:rsidP="00A33DEE">
      <w:pPr>
        <w:bidi/>
        <w:spacing w:line="360" w:lineRule="auto"/>
        <w:rPr>
          <w:rFonts w:ascii="David" w:hAnsi="David" w:cs="David"/>
          <w:rtl/>
        </w:rPr>
      </w:pPr>
      <w:r>
        <w:rPr>
          <w:rFonts w:ascii="David" w:hAnsi="David" w:cs="David" w:hint="cs"/>
          <w:rtl/>
        </w:rPr>
        <w:t xml:space="preserve">בספריו מצוי </w:t>
      </w:r>
      <w:r w:rsidR="00BB6FCF" w:rsidRPr="00BB6FCF">
        <w:rPr>
          <w:rFonts w:ascii="David" w:hAnsi="David" w:cs="David" w:hint="cs"/>
          <w:rtl/>
        </w:rPr>
        <w:t xml:space="preserve">חומר משפטי רב </w:t>
      </w:r>
      <w:r w:rsidR="00BB6FCF">
        <w:rPr>
          <w:rFonts w:ascii="David" w:hAnsi="David" w:cs="David" w:hint="cs"/>
          <w:rtl/>
        </w:rPr>
        <w:t>מתקופת</w:t>
      </w:r>
      <w:r w:rsidR="00BB6FCF" w:rsidRPr="00BB6FCF">
        <w:rPr>
          <w:rFonts w:ascii="David" w:hAnsi="David" w:cs="David" w:hint="cs"/>
          <w:rtl/>
        </w:rPr>
        <w:t xml:space="preserve"> חורבן בית שני.</w:t>
      </w:r>
      <w:r>
        <w:rPr>
          <w:rFonts w:ascii="David" w:hAnsi="David" w:cs="David" w:hint="cs"/>
          <w:rtl/>
        </w:rPr>
        <w:t xml:space="preserve"> דוגמה:</w:t>
      </w:r>
      <w:r w:rsidR="00D309CC">
        <w:rPr>
          <w:rFonts w:ascii="David" w:hAnsi="David" w:cs="David" w:hint="cs"/>
          <w:rtl/>
        </w:rPr>
        <w:t xml:space="preserve"> </w:t>
      </w:r>
      <w:r w:rsidR="00421163" w:rsidRPr="00C53A77">
        <w:rPr>
          <w:rFonts w:ascii="David" w:hAnsi="David" w:cs="David"/>
          <w:b/>
          <w:bCs/>
          <w:rtl/>
        </w:rPr>
        <w:t>בדין עבד</w:t>
      </w:r>
      <w:r w:rsidR="00421163" w:rsidRPr="00C53A77">
        <w:rPr>
          <w:rFonts w:ascii="David" w:hAnsi="David" w:cs="David"/>
          <w:rtl/>
        </w:rPr>
        <w:t xml:space="preserve"> נאמר בתורה שאם העבד </w:t>
      </w:r>
      <w:r w:rsidR="00524608" w:rsidRPr="00C53A77">
        <w:rPr>
          <w:rFonts w:ascii="David" w:hAnsi="David" w:cs="David"/>
          <w:rtl/>
        </w:rPr>
        <w:t xml:space="preserve">נשא </w:t>
      </w:r>
      <w:r w:rsidR="00421163" w:rsidRPr="00C53A77">
        <w:rPr>
          <w:rFonts w:ascii="David" w:hAnsi="David" w:cs="David"/>
          <w:rtl/>
        </w:rPr>
        <w:t xml:space="preserve">אישה, הוליד בנים, והוא לא רוצה לצאת לחופשי בסוף שש שנים כפי שמגיע </w:t>
      </w:r>
      <w:r w:rsidR="00421163">
        <w:rPr>
          <w:rFonts w:ascii="David" w:hAnsi="David" w:cs="David" w:hint="cs"/>
          <w:rtl/>
        </w:rPr>
        <w:t>לו</w:t>
      </w:r>
      <w:r w:rsidR="00421163" w:rsidRPr="00C53A77">
        <w:rPr>
          <w:rFonts w:ascii="David" w:hAnsi="David" w:cs="David"/>
          <w:rtl/>
        </w:rPr>
        <w:t xml:space="preserve"> האדון צריך </w:t>
      </w:r>
      <w:r w:rsidR="00421163">
        <w:rPr>
          <w:rFonts w:ascii="David" w:hAnsi="David" w:cs="David" w:hint="cs"/>
          <w:rtl/>
        </w:rPr>
        <w:t>לחורר את</w:t>
      </w:r>
      <w:r w:rsidR="00421163" w:rsidRPr="00C53A77">
        <w:rPr>
          <w:rFonts w:ascii="David" w:hAnsi="David" w:cs="David"/>
          <w:rtl/>
        </w:rPr>
        <w:t xml:space="preserve"> </w:t>
      </w:r>
      <w:r w:rsidR="00421163">
        <w:rPr>
          <w:rFonts w:ascii="David" w:hAnsi="David" w:cs="David" w:hint="cs"/>
          <w:rtl/>
        </w:rPr>
        <w:t>אוזנו</w:t>
      </w:r>
      <w:r w:rsidR="00421163" w:rsidRPr="00C53A77">
        <w:rPr>
          <w:rFonts w:ascii="David" w:hAnsi="David" w:cs="David"/>
          <w:rtl/>
        </w:rPr>
        <w:t xml:space="preserve">, פעולה </w:t>
      </w:r>
      <w:r w:rsidR="00421163">
        <w:rPr>
          <w:rFonts w:ascii="David" w:hAnsi="David" w:cs="David" w:hint="cs"/>
          <w:rtl/>
        </w:rPr>
        <w:t xml:space="preserve">שמבטאת </w:t>
      </w:r>
      <w:r w:rsidR="00421163" w:rsidRPr="00C53A77">
        <w:rPr>
          <w:rFonts w:ascii="David" w:hAnsi="David" w:cs="David"/>
          <w:rtl/>
        </w:rPr>
        <w:t>שהוא עבדו לנצח</w:t>
      </w:r>
      <w:r w:rsidR="00421163">
        <w:rPr>
          <w:rFonts w:ascii="David" w:hAnsi="David" w:cs="David" w:hint="cs"/>
          <w:rtl/>
        </w:rPr>
        <w:t xml:space="preserve">. </w:t>
      </w:r>
      <w:proofErr w:type="spellStart"/>
      <w:r w:rsidR="004B3C61">
        <w:rPr>
          <w:rFonts w:ascii="David" w:hAnsi="David" w:cs="David" w:hint="cs"/>
          <w:rtl/>
        </w:rPr>
        <w:t>יוספוס</w:t>
      </w:r>
      <w:proofErr w:type="spellEnd"/>
      <w:r w:rsidR="004B3C61">
        <w:rPr>
          <w:rFonts w:ascii="David" w:hAnsi="David" w:cs="David" w:hint="cs"/>
          <w:rtl/>
        </w:rPr>
        <w:t xml:space="preserve"> כתב שאם נולדו לו ילדים והוא רוצה להמשיך לעבוד הוא ישוחרר בשנת היובל</w:t>
      </w:r>
      <w:r w:rsidR="00E278C3">
        <w:rPr>
          <w:rFonts w:ascii="David" w:hAnsi="David" w:cs="David" w:hint="cs"/>
          <w:rtl/>
        </w:rPr>
        <w:t xml:space="preserve">, וכך פורשה ההלכה גם בתלמוד. </w:t>
      </w:r>
      <w:proofErr w:type="spellStart"/>
      <w:r w:rsidR="00F852EE">
        <w:rPr>
          <w:rFonts w:ascii="David" w:hAnsi="David" w:cs="David" w:hint="cs"/>
          <w:rtl/>
        </w:rPr>
        <w:t>יוספוס</w:t>
      </w:r>
      <w:proofErr w:type="spellEnd"/>
      <w:r w:rsidR="00F852EE">
        <w:rPr>
          <w:rFonts w:ascii="David" w:hAnsi="David" w:cs="David" w:hint="cs"/>
          <w:rtl/>
        </w:rPr>
        <w:t xml:space="preserve"> מעיד על עצמו שנשאר נאמן לתורה אך פעמים רבות הוא מתבסס על מקורות אחרים שאינם התורה. </w:t>
      </w:r>
      <w:r w:rsidR="000E4CE6">
        <w:rPr>
          <w:rFonts w:ascii="David" w:hAnsi="David" w:cs="David" w:hint="cs"/>
          <w:rtl/>
        </w:rPr>
        <w:t xml:space="preserve">לדוגמה: </w:t>
      </w:r>
      <w:proofErr w:type="spellStart"/>
      <w:r w:rsidR="000E4CE6">
        <w:rPr>
          <w:rFonts w:ascii="David" w:hAnsi="David" w:cs="David" w:hint="cs"/>
          <w:rtl/>
        </w:rPr>
        <w:t>יוספוס</w:t>
      </w:r>
      <w:proofErr w:type="spellEnd"/>
      <w:r w:rsidR="000E4CE6">
        <w:rPr>
          <w:rFonts w:ascii="David" w:hAnsi="David" w:cs="David" w:hint="cs"/>
          <w:rtl/>
        </w:rPr>
        <w:t xml:space="preserve"> מזכיר איסור ועונש מוות למי שמחזיק סם מוות אך בהלכה ובתורה אין עונש כזה. </w:t>
      </w:r>
    </w:p>
    <w:p w14:paraId="595240D6" w14:textId="4C2D9E3A" w:rsidR="000E4CE6" w:rsidRDefault="000E4CE6" w:rsidP="00A33DEE">
      <w:pPr>
        <w:bidi/>
        <w:spacing w:line="360" w:lineRule="auto"/>
        <w:rPr>
          <w:rFonts w:ascii="David" w:hAnsi="David" w:cs="David"/>
          <w:u w:val="single"/>
          <w:rtl/>
        </w:rPr>
      </w:pPr>
      <w:r w:rsidRPr="000E4CE6">
        <w:rPr>
          <w:rFonts w:ascii="David" w:hAnsi="David" w:cs="David" w:hint="cs"/>
          <w:u w:val="single"/>
          <w:rtl/>
        </w:rPr>
        <w:t>ספרים חיצוניים</w:t>
      </w:r>
    </w:p>
    <w:p w14:paraId="10DC5380" w14:textId="5D017896" w:rsidR="00642F91" w:rsidRDefault="00486837" w:rsidP="00A33DEE">
      <w:pPr>
        <w:bidi/>
        <w:spacing w:line="360" w:lineRule="auto"/>
        <w:rPr>
          <w:rFonts w:ascii="David" w:hAnsi="David" w:cs="David"/>
          <w:rtl/>
        </w:rPr>
      </w:pPr>
      <w:r>
        <w:rPr>
          <w:rFonts w:ascii="David" w:hAnsi="David" w:cs="David" w:hint="cs"/>
          <w:rtl/>
        </w:rPr>
        <w:t xml:space="preserve">ספרים שלא השתלבו בספרים המוכרים ובכתבי הקודש כי לא קיבלו אותם. </w:t>
      </w:r>
      <w:r w:rsidR="0072501A">
        <w:rPr>
          <w:rFonts w:ascii="David" w:hAnsi="David" w:cs="David" w:hint="cs"/>
          <w:rtl/>
        </w:rPr>
        <w:t xml:space="preserve">ניתן ללמוד </w:t>
      </w:r>
      <w:r>
        <w:rPr>
          <w:rFonts w:ascii="David" w:hAnsi="David" w:cs="David" w:hint="cs"/>
          <w:rtl/>
        </w:rPr>
        <w:t xml:space="preserve">מספרים אלה </w:t>
      </w:r>
      <w:r w:rsidR="0072501A">
        <w:rPr>
          <w:rFonts w:ascii="David" w:hAnsi="David" w:cs="David" w:hint="cs"/>
          <w:rtl/>
        </w:rPr>
        <w:t>על התקופה שעד המשנה</w:t>
      </w:r>
      <w:r>
        <w:rPr>
          <w:rFonts w:ascii="David" w:hAnsi="David" w:cs="David" w:hint="cs"/>
          <w:rtl/>
        </w:rPr>
        <w:t xml:space="preserve">. </w:t>
      </w:r>
      <w:r w:rsidR="00DE3B1C">
        <w:rPr>
          <w:rFonts w:ascii="David" w:hAnsi="David" w:cs="David" w:hint="cs"/>
          <w:rtl/>
        </w:rPr>
        <w:t xml:space="preserve">לפעמים ההלכה </w:t>
      </w:r>
      <w:r w:rsidR="00481310">
        <w:rPr>
          <w:rFonts w:ascii="David" w:hAnsi="David" w:cs="David" w:hint="cs"/>
          <w:rtl/>
        </w:rPr>
        <w:t xml:space="preserve">המתוארת דומה להלכה התלמודית ולפעמים שונה. </w:t>
      </w:r>
      <w:r w:rsidR="00EC4C3E" w:rsidRPr="00EC4C3E">
        <w:rPr>
          <w:rFonts w:ascii="David" w:hAnsi="David" w:cs="David" w:hint="cs"/>
          <w:u w:val="single"/>
          <w:rtl/>
        </w:rPr>
        <w:t>סיבות לשוני</w:t>
      </w:r>
      <w:r w:rsidR="00EC4C3E">
        <w:rPr>
          <w:rFonts w:ascii="David" w:hAnsi="David" w:cs="David" w:hint="cs"/>
          <w:rtl/>
        </w:rPr>
        <w:t xml:space="preserve">: </w:t>
      </w:r>
      <w:r w:rsidR="00EC4C3E" w:rsidRPr="00EC4C3E">
        <w:rPr>
          <w:rFonts w:ascii="David" w:hAnsi="David" w:cs="David" w:hint="cs"/>
          <w:b/>
          <w:bCs/>
          <w:rtl/>
        </w:rPr>
        <w:t>(1)</w:t>
      </w:r>
      <w:r w:rsidR="00EC4C3E">
        <w:rPr>
          <w:rFonts w:ascii="David" w:hAnsi="David" w:cs="David" w:hint="cs"/>
          <w:rtl/>
        </w:rPr>
        <w:t xml:space="preserve"> חילוקי דעות שהוכרעו בתקופה מאוחרת </w:t>
      </w:r>
      <w:r w:rsidR="00EC4C3E" w:rsidRPr="00EC4C3E">
        <w:rPr>
          <w:rFonts w:ascii="David" w:hAnsi="David" w:cs="David" w:hint="cs"/>
          <w:b/>
          <w:bCs/>
          <w:rtl/>
        </w:rPr>
        <w:t xml:space="preserve">(2) </w:t>
      </w:r>
      <w:r w:rsidR="00642F91" w:rsidRPr="00642F91">
        <w:rPr>
          <w:rFonts w:ascii="David" w:hAnsi="David" w:cs="David" w:hint="cs"/>
          <w:rtl/>
        </w:rPr>
        <w:t xml:space="preserve">ההלכות המתוארות </w:t>
      </w:r>
      <w:r w:rsidR="00D75B13">
        <w:rPr>
          <w:rFonts w:ascii="David" w:hAnsi="David" w:cs="David" w:hint="cs"/>
          <w:rtl/>
        </w:rPr>
        <w:t>היו נהוגות</w:t>
      </w:r>
      <w:r w:rsidR="00642F91" w:rsidRPr="00642F91">
        <w:rPr>
          <w:rFonts w:ascii="David" w:hAnsi="David" w:cs="David" w:hint="cs"/>
          <w:rtl/>
        </w:rPr>
        <w:t xml:space="preserve"> בכיתות דתיות מסוימות ולא נתקבלו על כלל העם. </w:t>
      </w:r>
      <w:r w:rsidR="00642F91" w:rsidRPr="007451D0">
        <w:rPr>
          <w:rFonts w:ascii="David" w:hAnsi="David" w:cs="David" w:hint="cs"/>
          <w:rtl/>
        </w:rPr>
        <w:t>דוגמאות</w:t>
      </w:r>
      <w:r w:rsidR="007451D0" w:rsidRPr="007451D0">
        <w:rPr>
          <w:rFonts w:ascii="David" w:hAnsi="David" w:cs="David" w:hint="cs"/>
          <w:rtl/>
        </w:rPr>
        <w:t xml:space="preserve"> לספרים חיצוניים</w:t>
      </w:r>
      <w:r w:rsidR="00642F91" w:rsidRPr="00642F91">
        <w:rPr>
          <w:rFonts w:ascii="David" w:hAnsi="David" w:cs="David" w:hint="cs"/>
          <w:rtl/>
        </w:rPr>
        <w:t>:</w:t>
      </w:r>
      <w:r w:rsidR="00305DDD">
        <w:rPr>
          <w:rFonts w:ascii="David" w:hAnsi="David" w:cs="David" w:hint="cs"/>
          <w:rtl/>
        </w:rPr>
        <w:t xml:space="preserve"> </w:t>
      </w:r>
    </w:p>
    <w:p w14:paraId="4FA8346D" w14:textId="34AEBF88" w:rsidR="00F3686C" w:rsidRDefault="00F3686C" w:rsidP="00A33DEE">
      <w:pPr>
        <w:pStyle w:val="a3"/>
        <w:numPr>
          <w:ilvl w:val="0"/>
          <w:numId w:val="19"/>
        </w:numPr>
        <w:bidi/>
        <w:spacing w:line="360" w:lineRule="auto"/>
        <w:rPr>
          <w:rFonts w:ascii="David" w:hAnsi="David" w:cs="David"/>
        </w:rPr>
      </w:pPr>
      <w:r w:rsidRPr="007438FC">
        <w:rPr>
          <w:rFonts w:ascii="David" w:hAnsi="David" w:cs="David" w:hint="cs"/>
          <w:b/>
          <w:bCs/>
          <w:rtl/>
        </w:rPr>
        <w:t>ספר היובלות</w:t>
      </w:r>
      <w:r>
        <w:rPr>
          <w:rFonts w:ascii="David" w:hAnsi="David" w:cs="David" w:hint="cs"/>
          <w:rtl/>
        </w:rPr>
        <w:t xml:space="preserve">- </w:t>
      </w:r>
      <w:r w:rsidR="002F20C8">
        <w:rPr>
          <w:rFonts w:ascii="David" w:hAnsi="David" w:cs="David" w:hint="cs"/>
          <w:rtl/>
        </w:rPr>
        <w:t xml:space="preserve">לפי המשנה בסנהדרין, </w:t>
      </w:r>
      <w:r w:rsidR="00AF2813">
        <w:rPr>
          <w:rFonts w:ascii="David" w:hAnsi="David" w:cs="David" w:hint="cs"/>
          <w:rtl/>
        </w:rPr>
        <w:t>דין</w:t>
      </w:r>
      <w:r w:rsidR="002F20C8">
        <w:rPr>
          <w:rFonts w:ascii="David" w:hAnsi="David" w:cs="David" w:hint="cs"/>
          <w:rtl/>
        </w:rPr>
        <w:t xml:space="preserve"> האנשים שצריכים להיהרג הוא מוות בסיף. </w:t>
      </w:r>
      <w:r w:rsidR="008D5B14">
        <w:rPr>
          <w:rFonts w:ascii="David" w:hAnsi="David" w:cs="David" w:hint="cs"/>
          <w:rtl/>
        </w:rPr>
        <w:t xml:space="preserve">לפי ספר היובלות, </w:t>
      </w:r>
      <w:r w:rsidR="008D5B14" w:rsidRPr="00E17966">
        <w:rPr>
          <w:rFonts w:ascii="David" w:hAnsi="David" w:cs="David" w:hint="cs"/>
          <w:u w:val="single"/>
          <w:rtl/>
        </w:rPr>
        <w:t>דינו של רוצח להיהרג באותו כלי שרצח</w:t>
      </w:r>
      <w:r w:rsidR="008D5B14">
        <w:rPr>
          <w:rFonts w:ascii="David" w:hAnsi="David" w:cs="David" w:hint="cs"/>
          <w:rtl/>
        </w:rPr>
        <w:t xml:space="preserve"> (דוגמת קין</w:t>
      </w:r>
      <w:r w:rsidR="00E17966">
        <w:rPr>
          <w:rFonts w:ascii="David" w:hAnsi="David" w:cs="David" w:hint="cs"/>
          <w:rtl/>
        </w:rPr>
        <w:t xml:space="preserve"> והבל והאבן</w:t>
      </w:r>
      <w:r w:rsidR="008D5B14">
        <w:rPr>
          <w:rFonts w:ascii="David" w:hAnsi="David" w:cs="David" w:hint="cs"/>
          <w:rtl/>
        </w:rPr>
        <w:t>)</w:t>
      </w:r>
      <w:r w:rsidR="00E17966">
        <w:rPr>
          <w:rFonts w:ascii="David" w:hAnsi="David" w:cs="David" w:hint="cs"/>
          <w:rtl/>
        </w:rPr>
        <w:t xml:space="preserve">. </w:t>
      </w:r>
    </w:p>
    <w:p w14:paraId="7E3E415F" w14:textId="53BF5B40" w:rsidR="005923D4" w:rsidRPr="005923D4" w:rsidRDefault="00624189" w:rsidP="00A33DEE">
      <w:pPr>
        <w:pStyle w:val="a3"/>
        <w:numPr>
          <w:ilvl w:val="0"/>
          <w:numId w:val="19"/>
        </w:numPr>
        <w:bidi/>
        <w:spacing w:line="360" w:lineRule="auto"/>
        <w:rPr>
          <w:rFonts w:ascii="David" w:hAnsi="David" w:cs="David"/>
        </w:rPr>
      </w:pPr>
      <w:r>
        <w:rPr>
          <w:rFonts w:ascii="David" w:hAnsi="David" w:cs="David" w:hint="cs"/>
          <w:b/>
          <w:bCs/>
          <w:rtl/>
        </w:rPr>
        <w:t>ספר טוביה</w:t>
      </w:r>
      <w:r w:rsidRPr="00624189">
        <w:rPr>
          <w:rFonts w:ascii="David" w:hAnsi="David" w:cs="David" w:hint="cs"/>
          <w:rtl/>
        </w:rPr>
        <w:t>-</w:t>
      </w:r>
      <w:r>
        <w:rPr>
          <w:rFonts w:ascii="David" w:hAnsi="David" w:cs="David" w:hint="cs"/>
          <w:rtl/>
        </w:rPr>
        <w:t xml:space="preserve"> </w:t>
      </w:r>
      <w:r w:rsidR="00067C12">
        <w:rPr>
          <w:rFonts w:ascii="David" w:hAnsi="David" w:cs="David" w:hint="cs"/>
          <w:rtl/>
        </w:rPr>
        <w:t>דיני קידושין וכתובה.</w:t>
      </w:r>
      <w:r w:rsidR="005923D4">
        <w:rPr>
          <w:rFonts w:ascii="David" w:hAnsi="David" w:cs="David" w:hint="cs"/>
          <w:rtl/>
        </w:rPr>
        <w:t xml:space="preserve"> </w:t>
      </w:r>
      <w:r w:rsidR="005923D4" w:rsidRPr="005923D4">
        <w:rPr>
          <w:rFonts w:ascii="David" w:hAnsi="David" w:cs="David" w:hint="cs"/>
          <w:rtl/>
        </w:rPr>
        <w:t xml:space="preserve">תיאור נישואי טוביה עם שרה בת </w:t>
      </w:r>
      <w:proofErr w:type="spellStart"/>
      <w:r w:rsidR="005923D4" w:rsidRPr="005923D4">
        <w:rPr>
          <w:rFonts w:ascii="David" w:hAnsi="David" w:cs="David" w:hint="cs"/>
          <w:rtl/>
        </w:rPr>
        <w:t>רעואל</w:t>
      </w:r>
      <w:proofErr w:type="spellEnd"/>
      <w:r w:rsidR="005923D4" w:rsidRPr="005923D4">
        <w:rPr>
          <w:rFonts w:ascii="David" w:hAnsi="David" w:cs="David" w:hint="cs"/>
          <w:rtl/>
        </w:rPr>
        <w:t xml:space="preserve"> מזכיר מספר הלכות מקובלות בהלכה התלמודית בענייני נישואין.</w:t>
      </w:r>
    </w:p>
    <w:p w14:paraId="6D413328" w14:textId="77777777" w:rsidR="00331DD2" w:rsidRDefault="00624189" w:rsidP="00A33DEE">
      <w:pPr>
        <w:pStyle w:val="a3"/>
        <w:numPr>
          <w:ilvl w:val="0"/>
          <w:numId w:val="19"/>
        </w:numPr>
        <w:bidi/>
        <w:spacing w:line="360" w:lineRule="auto"/>
        <w:rPr>
          <w:rFonts w:ascii="David" w:hAnsi="David" w:cs="David"/>
        </w:rPr>
      </w:pPr>
      <w:r>
        <w:rPr>
          <w:rFonts w:ascii="David" w:hAnsi="David" w:cs="David" w:hint="cs"/>
          <w:rtl/>
        </w:rPr>
        <w:t xml:space="preserve"> </w:t>
      </w:r>
      <w:r w:rsidR="005923D4" w:rsidRPr="005923D4">
        <w:rPr>
          <w:rFonts w:ascii="David" w:hAnsi="David" w:cs="David" w:hint="cs"/>
          <w:b/>
          <w:bCs/>
          <w:rtl/>
        </w:rPr>
        <w:t xml:space="preserve">ספר בן </w:t>
      </w:r>
      <w:proofErr w:type="spellStart"/>
      <w:r w:rsidR="005923D4" w:rsidRPr="005923D4">
        <w:rPr>
          <w:rFonts w:ascii="David" w:hAnsi="David" w:cs="David" w:hint="cs"/>
          <w:b/>
          <w:bCs/>
          <w:rtl/>
        </w:rPr>
        <w:t>סירא</w:t>
      </w:r>
      <w:proofErr w:type="spellEnd"/>
      <w:r w:rsidR="005923D4">
        <w:rPr>
          <w:rFonts w:ascii="David" w:hAnsi="David" w:cs="David" w:hint="cs"/>
          <w:rtl/>
        </w:rPr>
        <w:t xml:space="preserve">- </w:t>
      </w:r>
      <w:r w:rsidR="00CD3A0D">
        <w:rPr>
          <w:rFonts w:ascii="David" w:hAnsi="David" w:cs="David" w:hint="cs"/>
          <w:rtl/>
        </w:rPr>
        <w:t xml:space="preserve">בספר כתוב כי </w:t>
      </w:r>
      <w:r w:rsidR="005923D4">
        <w:rPr>
          <w:rFonts w:ascii="David" w:hAnsi="David" w:cs="David" w:hint="cs"/>
          <w:rtl/>
        </w:rPr>
        <w:t xml:space="preserve">המוכר צריך להסיר אבק לפני השקילה במאזניים </w:t>
      </w:r>
      <w:r w:rsidR="00CD3A0D">
        <w:rPr>
          <w:rFonts w:ascii="David" w:hAnsi="David" w:cs="David" w:hint="cs"/>
          <w:rtl/>
        </w:rPr>
        <w:t xml:space="preserve">כדי שהקונה לא יפסיד בשל משקל האבק. בדומה, נאמר במשנה. </w:t>
      </w:r>
      <w:r w:rsidR="00331DD2">
        <w:rPr>
          <w:rFonts w:ascii="David" w:hAnsi="David" w:cs="David" w:hint="cs"/>
          <w:rtl/>
        </w:rPr>
        <w:t xml:space="preserve">נושא משפטי נוסף שנזכר בספר הוא הערבות. </w:t>
      </w:r>
    </w:p>
    <w:p w14:paraId="6BB1ECF5" w14:textId="57E951DF" w:rsidR="00DF5817" w:rsidRDefault="00331DD2" w:rsidP="00A33DEE">
      <w:pPr>
        <w:pStyle w:val="a3"/>
        <w:numPr>
          <w:ilvl w:val="0"/>
          <w:numId w:val="19"/>
        </w:numPr>
        <w:bidi/>
        <w:spacing w:line="360" w:lineRule="auto"/>
        <w:rPr>
          <w:rFonts w:ascii="David" w:hAnsi="David" w:cs="David"/>
        </w:rPr>
      </w:pPr>
      <w:r w:rsidRPr="00331DD2">
        <w:rPr>
          <w:rFonts w:ascii="David" w:hAnsi="David" w:cs="David" w:hint="cs"/>
          <w:b/>
          <w:bCs/>
          <w:rtl/>
        </w:rPr>
        <w:lastRenderedPageBreak/>
        <w:t>ספר המקבים</w:t>
      </w:r>
      <w:r>
        <w:rPr>
          <w:rFonts w:ascii="David" w:hAnsi="David" w:cs="David" w:hint="cs"/>
          <w:rtl/>
        </w:rPr>
        <w:t xml:space="preserve">- </w:t>
      </w:r>
      <w:r w:rsidR="005A3FCA">
        <w:rPr>
          <w:rFonts w:ascii="David" w:hAnsi="David" w:cs="David" w:hint="cs"/>
          <w:rtl/>
        </w:rPr>
        <w:t xml:space="preserve"> </w:t>
      </w:r>
      <w:r w:rsidR="00062DD6">
        <w:rPr>
          <w:rFonts w:ascii="David" w:hAnsi="David" w:cs="David" w:hint="cs"/>
          <w:rtl/>
        </w:rPr>
        <w:t xml:space="preserve">מדבר על דין עשיית מלחמה בשבת. בהתחלה היה אסור להילחם </w:t>
      </w:r>
      <w:r w:rsidR="000A0A02">
        <w:rPr>
          <w:rFonts w:ascii="David" w:hAnsi="David" w:cs="David" w:hint="cs"/>
          <w:rtl/>
        </w:rPr>
        <w:t xml:space="preserve">בכלל </w:t>
      </w:r>
      <w:r w:rsidR="00062DD6">
        <w:rPr>
          <w:rFonts w:ascii="David" w:hAnsi="David" w:cs="David" w:hint="cs"/>
          <w:rtl/>
        </w:rPr>
        <w:t xml:space="preserve">בשבת ומאוחר יותר </w:t>
      </w:r>
      <w:r w:rsidR="00DF5817">
        <w:rPr>
          <w:rFonts w:ascii="David" w:hAnsi="David" w:cs="David" w:hint="cs"/>
          <w:rtl/>
        </w:rPr>
        <w:t>נקבע כי מותר להגן בשבת ואף לתקוף במקרים מסוימים.</w:t>
      </w:r>
    </w:p>
    <w:p w14:paraId="1D221C4B" w14:textId="575458F0" w:rsidR="00DF5817" w:rsidRDefault="00DF5817" w:rsidP="00A33DEE">
      <w:pPr>
        <w:pStyle w:val="a3"/>
        <w:numPr>
          <w:ilvl w:val="0"/>
          <w:numId w:val="19"/>
        </w:numPr>
        <w:bidi/>
        <w:spacing w:line="360" w:lineRule="auto"/>
        <w:rPr>
          <w:rFonts w:ascii="David" w:hAnsi="David" w:cs="David"/>
        </w:rPr>
      </w:pPr>
      <w:r>
        <w:rPr>
          <w:rFonts w:ascii="David" w:hAnsi="David" w:cs="David" w:hint="cs"/>
          <w:b/>
          <w:bCs/>
          <w:rtl/>
        </w:rPr>
        <w:t xml:space="preserve">אגרת </w:t>
      </w:r>
      <w:proofErr w:type="spellStart"/>
      <w:r>
        <w:rPr>
          <w:rFonts w:ascii="David" w:hAnsi="David" w:cs="David" w:hint="cs"/>
          <w:b/>
          <w:bCs/>
          <w:rtl/>
        </w:rPr>
        <w:t>אריסטאס</w:t>
      </w:r>
      <w:proofErr w:type="spellEnd"/>
      <w:r w:rsidRPr="00DF5817">
        <w:rPr>
          <w:rFonts w:ascii="David" w:hAnsi="David" w:cs="David" w:hint="cs"/>
          <w:rtl/>
        </w:rPr>
        <w:t>-</w:t>
      </w:r>
      <w:r>
        <w:rPr>
          <w:rFonts w:ascii="David" w:hAnsi="David" w:cs="David" w:hint="cs"/>
          <w:rtl/>
        </w:rPr>
        <w:t xml:space="preserve"> </w:t>
      </w:r>
      <w:r w:rsidR="00140D24">
        <w:rPr>
          <w:rFonts w:ascii="David" w:hAnsi="David" w:cs="David" w:hint="cs"/>
          <w:rtl/>
        </w:rPr>
        <w:t>מתארת את התהוות תרגום השבעים ומזכירה מצוות מזוזה ותפילין</w:t>
      </w:r>
      <w:r w:rsidR="004351E9">
        <w:rPr>
          <w:rFonts w:ascii="David" w:hAnsi="David" w:cs="David" w:hint="cs"/>
          <w:rtl/>
        </w:rPr>
        <w:t xml:space="preserve"> שמתאים לפרשנות </w:t>
      </w:r>
      <w:r w:rsidR="00CB665A">
        <w:rPr>
          <w:rFonts w:ascii="David" w:hAnsi="David" w:cs="David" w:hint="cs"/>
          <w:rtl/>
        </w:rPr>
        <w:t xml:space="preserve">של הלכות אלה בהלכה. </w:t>
      </w:r>
    </w:p>
    <w:p w14:paraId="3CEC1615" w14:textId="6A19B8F8" w:rsidR="00CB665A" w:rsidRDefault="006B6C2C" w:rsidP="00A33DEE">
      <w:pPr>
        <w:bidi/>
        <w:spacing w:line="360" w:lineRule="auto"/>
        <w:rPr>
          <w:rFonts w:ascii="David" w:hAnsi="David" w:cs="David"/>
          <w:b/>
          <w:bCs/>
          <w:rtl/>
        </w:rPr>
      </w:pPr>
      <w:r w:rsidRPr="006B6C2C">
        <w:rPr>
          <w:rFonts w:ascii="David" w:hAnsi="David" w:cs="David" w:hint="cs"/>
          <w:b/>
          <w:bCs/>
          <w:highlight w:val="lightGray"/>
          <w:rtl/>
        </w:rPr>
        <w:t>ע"מ 856-868</w:t>
      </w:r>
    </w:p>
    <w:p w14:paraId="78116F1A" w14:textId="77777777" w:rsidR="007F1A57" w:rsidRDefault="006B6C2C" w:rsidP="00A33DEE">
      <w:pPr>
        <w:bidi/>
        <w:spacing w:after="120" w:line="360" w:lineRule="auto"/>
        <w:rPr>
          <w:rFonts w:ascii="David" w:hAnsi="David" w:cs="David"/>
          <w:b/>
          <w:bCs/>
          <w:rtl/>
        </w:rPr>
      </w:pPr>
      <w:r w:rsidRPr="006B6C2C">
        <w:rPr>
          <w:rFonts w:ascii="David" w:hAnsi="David" w:cs="David" w:hint="cs"/>
          <w:b/>
          <w:bCs/>
          <w:rtl/>
        </w:rPr>
        <w:t>מקורות מתקופת התנאים</w:t>
      </w:r>
    </w:p>
    <w:p w14:paraId="72B03C7C" w14:textId="4FE03606" w:rsidR="0049692B" w:rsidRDefault="007F1A57" w:rsidP="00A33DEE">
      <w:pPr>
        <w:bidi/>
        <w:spacing w:after="120" w:line="360" w:lineRule="auto"/>
        <w:rPr>
          <w:rFonts w:ascii="David" w:hAnsi="David" w:cs="David"/>
          <w:b/>
          <w:bCs/>
          <w:rtl/>
        </w:rPr>
      </w:pPr>
      <w:r>
        <w:rPr>
          <w:rFonts w:ascii="David" w:hAnsi="David" w:cs="David" w:hint="cs"/>
          <w:b/>
          <w:bCs/>
          <w:rtl/>
        </w:rPr>
        <w:t>3</w:t>
      </w:r>
      <w:r w:rsidR="0049692B" w:rsidRPr="0049692B">
        <w:rPr>
          <w:rFonts w:ascii="David" w:hAnsi="David" w:cs="David" w:hint="cs"/>
          <w:b/>
          <w:bCs/>
          <w:rtl/>
        </w:rPr>
        <w:t>. קובצי מדרשי ההלכה</w:t>
      </w:r>
    </w:p>
    <w:p w14:paraId="5C2FAA07" w14:textId="641B6B45" w:rsidR="003D6763" w:rsidRDefault="007F1A57" w:rsidP="00A33DEE">
      <w:pPr>
        <w:bidi/>
        <w:spacing w:after="120" w:line="360" w:lineRule="auto"/>
        <w:rPr>
          <w:rFonts w:ascii="David" w:hAnsi="David" w:cs="David"/>
          <w:rtl/>
        </w:rPr>
      </w:pPr>
      <w:r>
        <w:rPr>
          <w:rFonts w:ascii="David" w:hAnsi="David" w:cs="David" w:hint="cs"/>
          <w:rtl/>
        </w:rPr>
        <w:t>בתקופה הקדומה למדו הלכות תוך שילובן עם פסוק מהתורה</w:t>
      </w:r>
      <w:r w:rsidR="00051967">
        <w:rPr>
          <w:rFonts w:ascii="David" w:hAnsi="David" w:cs="David" w:hint="cs"/>
          <w:rtl/>
        </w:rPr>
        <w:t xml:space="preserve">- דרך "המדרש". </w:t>
      </w:r>
      <w:r w:rsidR="00051967" w:rsidRPr="006D350B">
        <w:rPr>
          <w:rFonts w:ascii="David" w:hAnsi="David" w:cs="David" w:hint="cs"/>
          <w:u w:val="single"/>
          <w:rtl/>
        </w:rPr>
        <w:t>2 סיבות</w:t>
      </w:r>
      <w:r w:rsidR="00051967">
        <w:rPr>
          <w:rFonts w:ascii="David" w:hAnsi="David" w:cs="David" w:hint="cs"/>
          <w:rtl/>
        </w:rPr>
        <w:t xml:space="preserve">: </w:t>
      </w:r>
      <w:r w:rsidR="00051967" w:rsidRPr="00340E09">
        <w:rPr>
          <w:rFonts w:ascii="David" w:hAnsi="David" w:cs="David" w:hint="cs"/>
          <w:b/>
          <w:bCs/>
          <w:rtl/>
        </w:rPr>
        <w:t>(1)</w:t>
      </w:r>
      <w:r w:rsidR="00051967">
        <w:rPr>
          <w:rFonts w:ascii="David" w:hAnsi="David" w:cs="David" w:hint="cs"/>
          <w:rtl/>
        </w:rPr>
        <w:t xml:space="preserve"> חלק גדול של ההלכות </w:t>
      </w:r>
      <w:r w:rsidR="00340E09">
        <w:rPr>
          <w:rFonts w:ascii="David" w:hAnsi="David" w:cs="David" w:hint="cs"/>
          <w:rtl/>
        </w:rPr>
        <w:t xml:space="preserve">נוצרו ע"י מדרש תורה ולכן מובן שנלמדו ביחד עם אותו פסוק שממנו נדרשו </w:t>
      </w:r>
      <w:r w:rsidR="00340E09" w:rsidRPr="006D350B">
        <w:rPr>
          <w:rFonts w:ascii="David" w:hAnsi="David" w:cs="David" w:hint="cs"/>
          <w:b/>
          <w:bCs/>
          <w:rtl/>
        </w:rPr>
        <w:t xml:space="preserve">(2) </w:t>
      </w:r>
      <w:r w:rsidR="006D350B" w:rsidRPr="006D350B">
        <w:rPr>
          <w:rFonts w:ascii="David" w:hAnsi="David" w:cs="David" w:hint="cs"/>
          <w:rtl/>
        </w:rPr>
        <w:t>קל לזכור את ההלכות כך.</w:t>
      </w:r>
      <w:r w:rsidR="003D6763">
        <w:rPr>
          <w:rFonts w:ascii="David" w:hAnsi="David" w:cs="David" w:hint="cs"/>
          <w:rtl/>
        </w:rPr>
        <w:t xml:space="preserve"> </w:t>
      </w:r>
      <w:r w:rsidR="003D6763">
        <w:rPr>
          <w:rFonts w:ascii="David" w:hAnsi="David" w:cs="David"/>
          <w:rtl/>
        </w:rPr>
        <w:br/>
      </w:r>
      <w:r w:rsidR="003D6763" w:rsidRPr="003D6763">
        <w:rPr>
          <w:rFonts w:ascii="David" w:hAnsi="David" w:cs="David" w:hint="cs"/>
          <w:rtl/>
        </w:rPr>
        <w:t>מהסיבה השנייה שולבו בפסוקי התורה גם הלכות שנלמדו לא מן המדרש, אלא מאחד המקורות המשפטיים האחרים של ההלכה.</w:t>
      </w:r>
      <w:r w:rsidR="003D6763">
        <w:rPr>
          <w:rFonts w:ascii="David" w:hAnsi="David" w:cs="David" w:hint="cs"/>
          <w:rtl/>
        </w:rPr>
        <w:t xml:space="preserve"> </w:t>
      </w:r>
      <w:r w:rsidR="00435054">
        <w:rPr>
          <w:rFonts w:ascii="David" w:hAnsi="David" w:cs="David" w:hint="cs"/>
          <w:rtl/>
        </w:rPr>
        <w:t>דרך המדרש הגיעה לשיאה בימי ר' עקיבא ור' ישמעאל שיצרו שני בתי מדרש.</w:t>
      </w:r>
      <w:r w:rsidR="00A4373B">
        <w:rPr>
          <w:rFonts w:ascii="David" w:hAnsi="David" w:cs="David"/>
          <w:rtl/>
        </w:rPr>
        <w:br/>
      </w:r>
      <w:r w:rsidR="00683F4B">
        <w:rPr>
          <w:rFonts w:ascii="David" w:hAnsi="David" w:cs="David" w:hint="cs"/>
          <w:rtl/>
        </w:rPr>
        <w:t xml:space="preserve">דרך לימוד ההלכה כשהיא משולבת במקרא </w:t>
      </w:r>
      <w:r w:rsidR="00C92D92">
        <w:rPr>
          <w:rFonts w:ascii="David" w:hAnsi="David" w:cs="David" w:hint="cs"/>
          <w:rtl/>
        </w:rPr>
        <w:t xml:space="preserve">הייתה </w:t>
      </w:r>
      <w:r w:rsidR="00E32DD4">
        <w:rPr>
          <w:rFonts w:ascii="David" w:hAnsi="David" w:cs="David" w:hint="cs"/>
          <w:rtl/>
        </w:rPr>
        <w:t>ב</w:t>
      </w:r>
      <w:r w:rsidR="00C92D92">
        <w:rPr>
          <w:rFonts w:ascii="David" w:hAnsi="David" w:cs="David" w:hint="cs"/>
          <w:rtl/>
        </w:rPr>
        <w:t xml:space="preserve">משך דורות דרך לימוד היחידה, עד </w:t>
      </w:r>
      <w:r w:rsidR="004F3CE3">
        <w:rPr>
          <w:rFonts w:ascii="David" w:hAnsi="David" w:cs="David" w:hint="cs"/>
          <w:rtl/>
        </w:rPr>
        <w:t>שנוספה דרך</w:t>
      </w:r>
      <w:r w:rsidR="00C92D92">
        <w:rPr>
          <w:rFonts w:ascii="David" w:hAnsi="David" w:cs="David" w:hint="cs"/>
          <w:rtl/>
        </w:rPr>
        <w:t xml:space="preserve"> לימוד </w:t>
      </w:r>
      <w:r w:rsidR="00E32DD4">
        <w:rPr>
          <w:rFonts w:ascii="David" w:hAnsi="David" w:cs="David" w:hint="cs"/>
          <w:rtl/>
        </w:rPr>
        <w:t>"ההלכה", "המשנה"</w:t>
      </w:r>
      <w:r w:rsidR="004F3CE3">
        <w:rPr>
          <w:rFonts w:ascii="David" w:hAnsi="David" w:cs="David" w:hint="cs"/>
          <w:rtl/>
        </w:rPr>
        <w:t>- לימוד ההלכה בצורה עצמאית ומופשטת, שלא בשילוב עם פסוק שבתורה</w:t>
      </w:r>
      <w:r w:rsidR="00E32DD4">
        <w:rPr>
          <w:rFonts w:ascii="David" w:hAnsi="David" w:cs="David" w:hint="cs"/>
          <w:rtl/>
        </w:rPr>
        <w:t xml:space="preserve">. </w:t>
      </w:r>
    </w:p>
    <w:p w14:paraId="39C55564" w14:textId="0D6CC6C9" w:rsidR="006B6C2C" w:rsidRDefault="00851AA7" w:rsidP="00A33DEE">
      <w:pPr>
        <w:bidi/>
        <w:spacing w:after="120" w:line="360" w:lineRule="auto"/>
        <w:rPr>
          <w:rFonts w:ascii="David" w:hAnsi="David" w:cs="David"/>
          <w:b/>
          <w:bCs/>
          <w:rtl/>
        </w:rPr>
      </w:pPr>
      <w:r w:rsidRPr="00851AA7">
        <w:rPr>
          <w:rFonts w:ascii="David" w:hAnsi="David" w:cs="David" w:hint="cs"/>
          <w:b/>
          <w:bCs/>
          <w:rtl/>
        </w:rPr>
        <w:t>4. המשנה</w:t>
      </w:r>
    </w:p>
    <w:p w14:paraId="2112B8B4" w14:textId="4E0B0367" w:rsidR="00851AA7" w:rsidRDefault="009C11B9" w:rsidP="00A33DEE">
      <w:pPr>
        <w:bidi/>
        <w:spacing w:line="360" w:lineRule="auto"/>
        <w:rPr>
          <w:rFonts w:ascii="David" w:hAnsi="David" w:cs="David"/>
          <w:rtl/>
        </w:rPr>
      </w:pPr>
      <w:r>
        <w:rPr>
          <w:rFonts w:ascii="David" w:hAnsi="David" w:cs="David" w:hint="cs"/>
          <w:rtl/>
        </w:rPr>
        <w:t>א. הצורה הספרותית של ה</w:t>
      </w:r>
      <w:r w:rsidR="00C2794F">
        <w:rPr>
          <w:rFonts w:ascii="David" w:hAnsi="David" w:cs="David" w:hint="cs"/>
          <w:rtl/>
        </w:rPr>
        <w:t>הלכה במשנה לעומת ההלכה במדרשי ההלכה</w:t>
      </w:r>
    </w:p>
    <w:p w14:paraId="178E6847" w14:textId="0831FE92" w:rsidR="00C2794F" w:rsidRDefault="004D6DD5" w:rsidP="00A33DEE">
      <w:pPr>
        <w:bidi/>
        <w:spacing w:after="120" w:line="360" w:lineRule="auto"/>
        <w:rPr>
          <w:rFonts w:ascii="David" w:hAnsi="David" w:cs="David"/>
          <w:rtl/>
        </w:rPr>
      </w:pPr>
      <w:r w:rsidRPr="004D6DD5">
        <w:rPr>
          <w:rFonts w:ascii="David" w:hAnsi="David" w:cs="David" w:hint="cs"/>
          <w:b/>
          <w:bCs/>
          <w:rtl/>
        </w:rPr>
        <w:t>המשנה</w:t>
      </w:r>
      <w:r>
        <w:rPr>
          <w:rFonts w:ascii="David" w:hAnsi="David" w:cs="David" w:hint="cs"/>
          <w:b/>
          <w:bCs/>
          <w:rtl/>
        </w:rPr>
        <w:t xml:space="preserve"> (רבי יהודה הנשיא)</w:t>
      </w:r>
      <w:r>
        <w:rPr>
          <w:rFonts w:ascii="David" w:hAnsi="David" w:cs="David" w:hint="cs"/>
          <w:rtl/>
        </w:rPr>
        <w:t xml:space="preserve">- </w:t>
      </w:r>
      <w:r w:rsidR="00C2794F">
        <w:rPr>
          <w:rFonts w:ascii="David" w:hAnsi="David" w:cs="David" w:hint="cs"/>
          <w:rtl/>
        </w:rPr>
        <w:t xml:space="preserve">המקור הספרותי הגדול והחשוב ביותר של ההלכה מתקופת התנאים. </w:t>
      </w:r>
      <w:r w:rsidR="00507FB8">
        <w:rPr>
          <w:rFonts w:ascii="David" w:hAnsi="David" w:cs="David"/>
          <w:rtl/>
        </w:rPr>
        <w:br/>
      </w:r>
      <w:r w:rsidR="00507FB8">
        <w:rPr>
          <w:rFonts w:ascii="David" w:hAnsi="David" w:cs="David" w:hint="cs"/>
          <w:rtl/>
        </w:rPr>
        <w:t xml:space="preserve">2 מאפיינים </w:t>
      </w:r>
      <w:r w:rsidR="00507FB8" w:rsidRPr="009B5BB5">
        <w:rPr>
          <w:rFonts w:ascii="David" w:hAnsi="David" w:cs="David" w:hint="cs"/>
          <w:u w:val="single"/>
          <w:rtl/>
        </w:rPr>
        <w:t>לצורתה הספרותית של המשנה</w:t>
      </w:r>
      <w:r w:rsidR="00507FB8">
        <w:rPr>
          <w:rFonts w:ascii="David" w:hAnsi="David" w:cs="David" w:hint="cs"/>
          <w:rtl/>
        </w:rPr>
        <w:t xml:space="preserve"> לעומת הצורה הספרותית של קובצי מדרשי ההלכה:</w:t>
      </w:r>
    </w:p>
    <w:p w14:paraId="00FFD892" w14:textId="6B2C3BD2" w:rsidR="00507FB8" w:rsidRDefault="00BA1C91" w:rsidP="00A33DEE">
      <w:pPr>
        <w:pStyle w:val="a3"/>
        <w:numPr>
          <w:ilvl w:val="0"/>
          <w:numId w:val="22"/>
        </w:numPr>
        <w:bidi/>
        <w:spacing w:line="360" w:lineRule="auto"/>
        <w:rPr>
          <w:rFonts w:ascii="David" w:hAnsi="David" w:cs="David"/>
        </w:rPr>
      </w:pPr>
      <w:r>
        <w:rPr>
          <w:rFonts w:ascii="David" w:hAnsi="David" w:cs="David" w:hint="cs"/>
          <w:rtl/>
        </w:rPr>
        <w:t xml:space="preserve">במשנה הלכות שבע"פ לא משולבות עם פסוק מהתורה. </w:t>
      </w:r>
    </w:p>
    <w:p w14:paraId="1AFFD55C" w14:textId="3062FBB1" w:rsidR="00925350" w:rsidRDefault="00925350" w:rsidP="00A33DEE">
      <w:pPr>
        <w:pStyle w:val="a3"/>
        <w:numPr>
          <w:ilvl w:val="0"/>
          <w:numId w:val="22"/>
        </w:numPr>
        <w:bidi/>
        <w:spacing w:line="360" w:lineRule="auto"/>
        <w:rPr>
          <w:rFonts w:ascii="David" w:hAnsi="David" w:cs="David"/>
        </w:rPr>
      </w:pPr>
      <w:r>
        <w:rPr>
          <w:rFonts w:ascii="David" w:hAnsi="David" w:cs="David" w:hint="cs"/>
          <w:rtl/>
        </w:rPr>
        <w:t xml:space="preserve">המשנה מסודרת לפי נושאים. </w:t>
      </w:r>
    </w:p>
    <w:p w14:paraId="605E7669" w14:textId="277BA5DF" w:rsidR="00A75A0B" w:rsidRDefault="00A75A0B" w:rsidP="00A33DEE">
      <w:pPr>
        <w:bidi/>
        <w:spacing w:after="120" w:line="360" w:lineRule="auto"/>
        <w:rPr>
          <w:rFonts w:ascii="David" w:hAnsi="David" w:cs="David"/>
          <w:rtl/>
        </w:rPr>
      </w:pPr>
      <w:r>
        <w:rPr>
          <w:rFonts w:ascii="David" w:hAnsi="David" w:cs="David" w:hint="cs"/>
          <w:rtl/>
        </w:rPr>
        <w:t>2 סיבות עיקריות שגרמו למעבר משיטת הלימוד "המדרשית</w:t>
      </w:r>
      <w:r w:rsidR="00DD7FC9">
        <w:rPr>
          <w:rFonts w:ascii="David" w:hAnsi="David" w:cs="David" w:hint="cs"/>
          <w:rtl/>
        </w:rPr>
        <w:t>"</w:t>
      </w:r>
      <w:r>
        <w:rPr>
          <w:rFonts w:ascii="David" w:hAnsi="David" w:cs="David" w:hint="cs"/>
          <w:rtl/>
        </w:rPr>
        <w:t xml:space="preserve"> לצורת הלימוד "המשנאית":</w:t>
      </w:r>
    </w:p>
    <w:p w14:paraId="172BD8E3" w14:textId="4F448571" w:rsidR="00A75A0B" w:rsidRDefault="00F02DE3" w:rsidP="00A33DEE">
      <w:pPr>
        <w:pStyle w:val="a3"/>
        <w:numPr>
          <w:ilvl w:val="0"/>
          <w:numId w:val="23"/>
        </w:numPr>
        <w:bidi/>
        <w:spacing w:line="360" w:lineRule="auto"/>
        <w:rPr>
          <w:rFonts w:ascii="David" w:hAnsi="David" w:cs="David"/>
        </w:rPr>
      </w:pPr>
      <w:r>
        <w:rPr>
          <w:rFonts w:ascii="David" w:hAnsi="David" w:cs="David" w:hint="cs"/>
          <w:rtl/>
        </w:rPr>
        <w:t xml:space="preserve">בתורה שבכתב נערך דיון על נושא הלכתי מסוים במספר מקומות שונים. הצורך לרכז </w:t>
      </w:r>
      <w:r w:rsidR="00D93A60">
        <w:rPr>
          <w:rFonts w:ascii="David" w:hAnsi="David" w:cs="David" w:hint="cs"/>
          <w:rtl/>
        </w:rPr>
        <w:t xml:space="preserve">את הנושא במקום אחד גרם ללמידה של ההלכות כשהן עצמאיות ללא שילוב בפסוקים המפוזרים (דוגמת דיני השבת). </w:t>
      </w:r>
    </w:p>
    <w:p w14:paraId="12C0232F" w14:textId="44164CD7" w:rsidR="00174146" w:rsidRDefault="0058727A" w:rsidP="00A33DEE">
      <w:pPr>
        <w:pStyle w:val="a3"/>
        <w:numPr>
          <w:ilvl w:val="0"/>
          <w:numId w:val="23"/>
        </w:numPr>
        <w:bidi/>
        <w:spacing w:line="360" w:lineRule="auto"/>
        <w:rPr>
          <w:rFonts w:ascii="David" w:hAnsi="David" w:cs="David"/>
        </w:rPr>
      </w:pPr>
      <w:r>
        <w:rPr>
          <w:rFonts w:ascii="David" w:hAnsi="David" w:cs="David" w:hint="cs"/>
          <w:rtl/>
        </w:rPr>
        <w:t xml:space="preserve">נוצרו הלכות </w:t>
      </w:r>
      <w:r w:rsidR="00CE379E">
        <w:rPr>
          <w:rFonts w:ascii="David" w:hAnsi="David" w:cs="David" w:hint="cs"/>
          <w:rtl/>
        </w:rPr>
        <w:t>לא מהתורה, ע"י מקורות משפטיים</w:t>
      </w:r>
      <w:r w:rsidR="00F24E3F">
        <w:rPr>
          <w:rFonts w:ascii="David" w:hAnsi="David" w:cs="David" w:hint="cs"/>
          <w:rtl/>
        </w:rPr>
        <w:t xml:space="preserve"> שונים</w:t>
      </w:r>
      <w:r w:rsidR="00CE379E">
        <w:rPr>
          <w:rFonts w:ascii="David" w:hAnsi="David" w:cs="David" w:hint="cs"/>
          <w:rtl/>
        </w:rPr>
        <w:t>, שהיה קשה לשלב אותן עם פסוקים מהתורה</w:t>
      </w:r>
      <w:r w:rsidR="00E6502E">
        <w:rPr>
          <w:rFonts w:ascii="David" w:hAnsi="David" w:cs="David" w:hint="cs"/>
          <w:rtl/>
        </w:rPr>
        <w:t xml:space="preserve"> ולכן </w:t>
      </w:r>
      <w:r w:rsidR="00F24E3F">
        <w:rPr>
          <w:rFonts w:ascii="David" w:hAnsi="David" w:cs="David" w:hint="cs"/>
          <w:rtl/>
        </w:rPr>
        <w:t>ה</w:t>
      </w:r>
      <w:r w:rsidR="00E6502E">
        <w:rPr>
          <w:rFonts w:ascii="David" w:hAnsi="David" w:cs="David" w:hint="cs"/>
          <w:rtl/>
        </w:rPr>
        <w:t xml:space="preserve">ם נלמדו כהלכות העומדות בפני עצמן. </w:t>
      </w:r>
    </w:p>
    <w:p w14:paraId="268EBEA8" w14:textId="749A87F2" w:rsidR="00F24E3F" w:rsidRDefault="0013434E" w:rsidP="00A33DEE">
      <w:pPr>
        <w:bidi/>
        <w:spacing w:after="120" w:line="360" w:lineRule="auto"/>
        <w:rPr>
          <w:rFonts w:ascii="David" w:hAnsi="David" w:cs="David"/>
          <w:rtl/>
        </w:rPr>
      </w:pPr>
      <w:r>
        <w:rPr>
          <w:rFonts w:ascii="David" w:hAnsi="David" w:cs="David" w:hint="cs"/>
          <w:rtl/>
        </w:rPr>
        <w:t xml:space="preserve">ב. התהוות המשנה ועריכתה </w:t>
      </w:r>
    </w:p>
    <w:p w14:paraId="7BCE8EE1" w14:textId="77777777" w:rsidR="00F96DA1" w:rsidRDefault="0034133B" w:rsidP="00A33DEE">
      <w:pPr>
        <w:bidi/>
        <w:spacing w:after="120" w:line="360" w:lineRule="auto"/>
        <w:rPr>
          <w:rFonts w:ascii="David" w:hAnsi="David" w:cs="David"/>
          <w:rtl/>
        </w:rPr>
      </w:pPr>
      <w:r>
        <w:rPr>
          <w:rFonts w:ascii="David" w:hAnsi="David" w:cs="David" w:hint="cs"/>
          <w:rtl/>
        </w:rPr>
        <w:t xml:space="preserve">רבי עקיבא </w:t>
      </w:r>
      <w:r w:rsidR="00DA5BFD">
        <w:rPr>
          <w:rFonts w:ascii="David" w:hAnsi="David" w:cs="David" w:hint="cs"/>
          <w:rtl/>
        </w:rPr>
        <w:t>לקח חלק משמעותי</w:t>
      </w:r>
      <w:r w:rsidR="00CF28C0">
        <w:rPr>
          <w:rFonts w:ascii="David" w:hAnsi="David" w:cs="David" w:hint="cs"/>
          <w:rtl/>
        </w:rPr>
        <w:t xml:space="preserve"> </w:t>
      </w:r>
      <w:r w:rsidR="00DA5BFD">
        <w:rPr>
          <w:rFonts w:ascii="David" w:hAnsi="David" w:cs="David" w:hint="cs"/>
          <w:rtl/>
        </w:rPr>
        <w:t>ב</w:t>
      </w:r>
      <w:r w:rsidR="00CF28C0">
        <w:rPr>
          <w:rFonts w:ascii="David" w:hAnsi="David" w:cs="David" w:hint="cs"/>
          <w:rtl/>
        </w:rPr>
        <w:t>עריכת ההלכה בצורת קובצי משניות</w:t>
      </w:r>
      <w:r w:rsidR="00DA5BFD">
        <w:rPr>
          <w:rFonts w:ascii="David" w:hAnsi="David" w:cs="David" w:hint="cs"/>
          <w:rtl/>
        </w:rPr>
        <w:t xml:space="preserve">. </w:t>
      </w:r>
      <w:r w:rsidR="00C356BE">
        <w:rPr>
          <w:rFonts w:ascii="David" w:hAnsi="David" w:cs="David" w:hint="cs"/>
          <w:rtl/>
        </w:rPr>
        <w:t xml:space="preserve">גדולי תלמידיו השתמשו בעריכתו כבסיס לעריכת קובצי משניות נוספים. </w:t>
      </w:r>
      <w:r w:rsidR="00EB1921" w:rsidRPr="00EB1921">
        <w:rPr>
          <w:rFonts w:ascii="David" w:hAnsi="David" w:cs="David" w:hint="cs"/>
          <w:b/>
          <w:bCs/>
          <w:rtl/>
        </w:rPr>
        <w:t>ריבוי הקבצים הביא שוב לחוסר אחידות ולחוסר קביעות בהלכה.</w:t>
      </w:r>
      <w:r w:rsidR="00EB1921">
        <w:rPr>
          <w:rFonts w:ascii="David" w:hAnsi="David" w:cs="David" w:hint="cs"/>
          <w:rtl/>
        </w:rPr>
        <w:t xml:space="preserve"> </w:t>
      </w:r>
      <w:r w:rsidR="00992EAB">
        <w:rPr>
          <w:rFonts w:ascii="David" w:hAnsi="David" w:cs="David" w:hint="cs"/>
          <w:rtl/>
        </w:rPr>
        <w:t>ר' יהודה הנשיא (תלמידו של ר' עקיבא) ערך וסידר קובץ משנה אחד ע"ב הקבצים הקודמים</w:t>
      </w:r>
      <w:r w:rsidR="007B5E88">
        <w:rPr>
          <w:rFonts w:ascii="David" w:hAnsi="David" w:cs="David" w:hint="cs"/>
          <w:rtl/>
        </w:rPr>
        <w:t xml:space="preserve">. </w:t>
      </w:r>
    </w:p>
    <w:p w14:paraId="712CEC4E" w14:textId="3E4C43FA" w:rsidR="00F96DA1" w:rsidRDefault="00F96DA1" w:rsidP="00A33DEE">
      <w:pPr>
        <w:bidi/>
        <w:spacing w:after="120" w:line="360" w:lineRule="auto"/>
        <w:rPr>
          <w:rFonts w:ascii="David" w:hAnsi="David" w:cs="David"/>
          <w:rtl/>
        </w:rPr>
      </w:pPr>
      <w:r w:rsidRPr="00F96DA1">
        <w:rPr>
          <w:rFonts w:ascii="David" w:hAnsi="David" w:cs="David" w:hint="cs"/>
          <w:b/>
          <w:bCs/>
          <w:rtl/>
        </w:rPr>
        <w:t>5. המבנה הספרותי של המשנה</w:t>
      </w:r>
      <w:r>
        <w:rPr>
          <w:rFonts w:ascii="David" w:hAnsi="David" w:cs="David" w:hint="cs"/>
          <w:rtl/>
        </w:rPr>
        <w:t xml:space="preserve"> </w:t>
      </w:r>
    </w:p>
    <w:p w14:paraId="28A52C4D" w14:textId="77777777" w:rsidR="00E97D00" w:rsidRDefault="002C5994" w:rsidP="00A33DEE">
      <w:pPr>
        <w:bidi/>
        <w:spacing w:after="120" w:line="360" w:lineRule="auto"/>
        <w:rPr>
          <w:rFonts w:ascii="David" w:hAnsi="David" w:cs="David"/>
          <w:rtl/>
        </w:rPr>
      </w:pPr>
      <w:r>
        <w:rPr>
          <w:rFonts w:ascii="David" w:hAnsi="David" w:cs="David" w:hint="cs"/>
          <w:rtl/>
        </w:rPr>
        <w:t xml:space="preserve">2 פירושים למילה "משנה": </w:t>
      </w:r>
    </w:p>
    <w:p w14:paraId="78D088A0" w14:textId="771B9C6E" w:rsidR="00E97D00" w:rsidRDefault="002C5994" w:rsidP="00A33DEE">
      <w:pPr>
        <w:pStyle w:val="a3"/>
        <w:numPr>
          <w:ilvl w:val="0"/>
          <w:numId w:val="25"/>
        </w:numPr>
        <w:bidi/>
        <w:spacing w:after="120" w:line="360" w:lineRule="auto"/>
        <w:rPr>
          <w:rFonts w:ascii="David" w:hAnsi="David" w:cs="David"/>
        </w:rPr>
      </w:pPr>
      <w:r w:rsidRPr="00E97D00">
        <w:rPr>
          <w:rFonts w:ascii="David" w:hAnsi="David" w:cs="David" w:hint="cs"/>
          <w:rtl/>
        </w:rPr>
        <w:t>מקור המילה בשורש "שנה"- לחזור ו</w:t>
      </w:r>
      <w:r w:rsidR="00E97D00" w:rsidRPr="00E97D00">
        <w:rPr>
          <w:rFonts w:ascii="David" w:hAnsi="David" w:cs="David" w:hint="cs"/>
          <w:rtl/>
        </w:rPr>
        <w:t>לעשות, לחזור וללמוד</w:t>
      </w:r>
      <w:r w:rsidR="00E97D00">
        <w:rPr>
          <w:rFonts w:ascii="David" w:hAnsi="David" w:cs="David" w:hint="cs"/>
          <w:rtl/>
        </w:rPr>
        <w:t>.</w:t>
      </w:r>
    </w:p>
    <w:p w14:paraId="752B47C2" w14:textId="121880ED" w:rsidR="00766BA3" w:rsidRDefault="00766BA3" w:rsidP="00A33DEE">
      <w:pPr>
        <w:pStyle w:val="a3"/>
        <w:numPr>
          <w:ilvl w:val="0"/>
          <w:numId w:val="25"/>
        </w:numPr>
        <w:bidi/>
        <w:spacing w:after="120" w:line="360" w:lineRule="auto"/>
        <w:rPr>
          <w:rFonts w:ascii="David" w:hAnsi="David" w:cs="David"/>
        </w:rPr>
      </w:pPr>
      <w:r>
        <w:rPr>
          <w:rFonts w:ascii="David" w:hAnsi="David" w:cs="David" w:hint="cs"/>
          <w:rtl/>
        </w:rPr>
        <w:t xml:space="preserve">מקור המילה הוא שני- רבי התכוון לעשות את המשנה כשנייה לתורה. </w:t>
      </w:r>
    </w:p>
    <w:p w14:paraId="6DDB479A" w14:textId="474D0B2B" w:rsidR="00766BA3" w:rsidRDefault="00766BA3" w:rsidP="00A33DEE">
      <w:pPr>
        <w:bidi/>
        <w:spacing w:after="120" w:line="360" w:lineRule="auto"/>
        <w:rPr>
          <w:rFonts w:ascii="David" w:hAnsi="David" w:cs="David"/>
          <w:rtl/>
        </w:rPr>
      </w:pPr>
      <w:r>
        <w:rPr>
          <w:rFonts w:ascii="David" w:hAnsi="David" w:cs="David" w:hint="cs"/>
          <w:rtl/>
        </w:rPr>
        <w:t>2 משמעויות למושג "משנה":</w:t>
      </w:r>
    </w:p>
    <w:p w14:paraId="60D6976A" w14:textId="0D026A4E" w:rsidR="00766BA3" w:rsidRDefault="00766BA3" w:rsidP="00A33DEE">
      <w:pPr>
        <w:pStyle w:val="a3"/>
        <w:numPr>
          <w:ilvl w:val="0"/>
          <w:numId w:val="26"/>
        </w:numPr>
        <w:bidi/>
        <w:spacing w:after="120" w:line="360" w:lineRule="auto"/>
        <w:rPr>
          <w:rFonts w:ascii="David" w:hAnsi="David" w:cs="David"/>
        </w:rPr>
      </w:pPr>
      <w:r>
        <w:rPr>
          <w:rFonts w:ascii="David" w:hAnsi="David" w:cs="David" w:hint="cs"/>
          <w:rtl/>
        </w:rPr>
        <w:t>קובץ ההלכות השלם של רבי יהודה הנשיא.</w:t>
      </w:r>
    </w:p>
    <w:p w14:paraId="28CCB81F" w14:textId="11C6921A" w:rsidR="00766BA3" w:rsidRDefault="00766BA3" w:rsidP="00A33DEE">
      <w:pPr>
        <w:pStyle w:val="a3"/>
        <w:numPr>
          <w:ilvl w:val="0"/>
          <w:numId w:val="26"/>
        </w:numPr>
        <w:bidi/>
        <w:spacing w:after="120" w:line="360" w:lineRule="auto"/>
        <w:rPr>
          <w:rFonts w:ascii="David" w:hAnsi="David" w:cs="David"/>
        </w:rPr>
      </w:pPr>
      <w:r>
        <w:rPr>
          <w:rFonts w:ascii="David" w:hAnsi="David" w:cs="David" w:hint="cs"/>
          <w:rtl/>
        </w:rPr>
        <w:t xml:space="preserve">קטע אחד מתוך פרק במסכת מסוימת. </w:t>
      </w:r>
    </w:p>
    <w:p w14:paraId="6503D7B0" w14:textId="6B0AF43A" w:rsidR="00766BA3" w:rsidRPr="00766BA3" w:rsidRDefault="00766BA3" w:rsidP="00A33DEE">
      <w:pPr>
        <w:bidi/>
        <w:spacing w:after="120" w:line="360" w:lineRule="auto"/>
        <w:rPr>
          <w:rFonts w:ascii="David" w:hAnsi="David" w:cs="David"/>
          <w:rtl/>
        </w:rPr>
      </w:pPr>
      <w:r w:rsidRPr="00C0076D">
        <w:rPr>
          <w:rFonts w:ascii="David" w:hAnsi="David" w:cs="David" w:hint="cs"/>
          <w:u w:val="single"/>
          <w:rtl/>
        </w:rPr>
        <w:lastRenderedPageBreak/>
        <w:t>חלוקת המשנה ותוכנה</w:t>
      </w:r>
      <w:r>
        <w:rPr>
          <w:rFonts w:ascii="David" w:hAnsi="David" w:cs="David" w:hint="cs"/>
          <w:rtl/>
        </w:rPr>
        <w:t xml:space="preserve">: המשנה מחולקת </w:t>
      </w:r>
      <w:r w:rsidRPr="00766BA3">
        <w:rPr>
          <w:rFonts w:ascii="David" w:hAnsi="David" w:cs="David" w:hint="cs"/>
          <w:b/>
          <w:bCs/>
          <w:rtl/>
        </w:rPr>
        <w:t>לשישה</w:t>
      </w:r>
      <w:r>
        <w:rPr>
          <w:rFonts w:ascii="David" w:hAnsi="David" w:cs="David" w:hint="cs"/>
          <w:rtl/>
        </w:rPr>
        <w:t xml:space="preserve"> סדרים</w:t>
      </w:r>
      <w:r w:rsidR="003E2EAC">
        <w:rPr>
          <w:rFonts w:ascii="David" w:hAnsi="David" w:cs="David" w:hint="cs"/>
          <w:rtl/>
        </w:rPr>
        <w:t xml:space="preserve"> (זמן</w:t>
      </w:r>
      <w:r w:rsidR="00C0076D">
        <w:rPr>
          <w:rFonts w:ascii="David" w:hAnsi="David" w:cs="David" w:hint="cs"/>
          <w:rtl/>
        </w:rPr>
        <w:t xml:space="preserve"> </w:t>
      </w:r>
      <w:r w:rsidR="00C0076D">
        <w:rPr>
          <w:rFonts w:ascii="David" w:hAnsi="David" w:cs="David"/>
          <w:rtl/>
        </w:rPr>
        <w:t>–</w:t>
      </w:r>
      <w:r w:rsidR="00C0076D">
        <w:rPr>
          <w:rFonts w:ascii="David" w:hAnsi="David" w:cs="David" w:hint="cs"/>
          <w:rtl/>
        </w:rPr>
        <w:t xml:space="preserve"> נקט)</w:t>
      </w:r>
      <w:r w:rsidR="0003575C">
        <w:rPr>
          <w:rFonts w:ascii="David" w:hAnsi="David" w:cs="David" w:hint="cs"/>
          <w:rtl/>
        </w:rPr>
        <w:t xml:space="preserve">: </w:t>
      </w:r>
      <w:r w:rsidR="0003575C" w:rsidRPr="00BC0680">
        <w:rPr>
          <w:rFonts w:ascii="David" w:hAnsi="David" w:cs="David" w:hint="cs"/>
          <w:b/>
          <w:bCs/>
          <w:rtl/>
        </w:rPr>
        <w:t>(1) זרעים</w:t>
      </w:r>
      <w:r w:rsidR="00BC0680" w:rsidRPr="00BC0680">
        <w:rPr>
          <w:rFonts w:ascii="David" w:hAnsi="David" w:cs="David" w:hint="cs"/>
          <w:b/>
          <w:bCs/>
          <w:rtl/>
        </w:rPr>
        <w:t>-</w:t>
      </w:r>
      <w:r w:rsidR="00BC0680">
        <w:rPr>
          <w:rFonts w:ascii="David" w:hAnsi="David" w:cs="David" w:hint="cs"/>
          <w:rtl/>
        </w:rPr>
        <w:t xml:space="preserve"> דינים והלכות הקשורות בא"י </w:t>
      </w:r>
      <w:r w:rsidR="00C0076D">
        <w:rPr>
          <w:rFonts w:ascii="David" w:hAnsi="David" w:cs="David"/>
          <w:rtl/>
        </w:rPr>
        <w:br/>
      </w:r>
      <w:r w:rsidR="00BC0680" w:rsidRPr="00BC0680">
        <w:rPr>
          <w:rFonts w:ascii="David" w:hAnsi="David" w:cs="David" w:hint="cs"/>
          <w:b/>
          <w:bCs/>
          <w:rtl/>
        </w:rPr>
        <w:t>(2) מועד-</w:t>
      </w:r>
      <w:r w:rsidR="00BC0680">
        <w:rPr>
          <w:rFonts w:ascii="David" w:hAnsi="David" w:cs="David" w:hint="cs"/>
          <w:rtl/>
        </w:rPr>
        <w:t xml:space="preserve"> דיני שבת ומועדים </w:t>
      </w:r>
      <w:r w:rsidR="00BC0680" w:rsidRPr="006C46DE">
        <w:rPr>
          <w:rFonts w:ascii="David" w:hAnsi="David" w:cs="David" w:hint="cs"/>
          <w:b/>
          <w:bCs/>
          <w:rtl/>
        </w:rPr>
        <w:t xml:space="preserve">(3) </w:t>
      </w:r>
      <w:r w:rsidR="006C46DE" w:rsidRPr="006C46DE">
        <w:rPr>
          <w:rFonts w:ascii="David" w:hAnsi="David" w:cs="David" w:hint="cs"/>
          <w:b/>
          <w:bCs/>
          <w:rtl/>
        </w:rPr>
        <w:t>נשים</w:t>
      </w:r>
      <w:r w:rsidR="006C46DE">
        <w:rPr>
          <w:rFonts w:ascii="David" w:hAnsi="David" w:cs="David" w:hint="cs"/>
          <w:rtl/>
        </w:rPr>
        <w:t xml:space="preserve">- דיני משפחה </w:t>
      </w:r>
      <w:r w:rsidR="006C46DE" w:rsidRPr="00C0076D">
        <w:rPr>
          <w:rFonts w:ascii="David" w:hAnsi="David" w:cs="David" w:hint="cs"/>
          <w:b/>
          <w:bCs/>
          <w:rtl/>
        </w:rPr>
        <w:t>(4) נזיקין</w:t>
      </w:r>
      <w:r w:rsidR="006C46DE">
        <w:rPr>
          <w:rFonts w:ascii="David" w:hAnsi="David" w:cs="David" w:hint="cs"/>
          <w:rtl/>
        </w:rPr>
        <w:t xml:space="preserve">- משפט אזרחי ופלילי </w:t>
      </w:r>
      <w:r w:rsidR="006C46DE" w:rsidRPr="00C0076D">
        <w:rPr>
          <w:rFonts w:ascii="David" w:hAnsi="David" w:cs="David" w:hint="cs"/>
          <w:b/>
          <w:bCs/>
          <w:rtl/>
        </w:rPr>
        <w:t>(5) קדשים</w:t>
      </w:r>
      <w:r w:rsidR="006C46DE">
        <w:rPr>
          <w:rFonts w:ascii="David" w:hAnsi="David" w:cs="David" w:hint="cs"/>
          <w:rtl/>
        </w:rPr>
        <w:t xml:space="preserve">- </w:t>
      </w:r>
      <w:r w:rsidR="003E2EAC">
        <w:rPr>
          <w:rFonts w:ascii="David" w:hAnsi="David" w:cs="David" w:hint="cs"/>
          <w:rtl/>
        </w:rPr>
        <w:t>דיני שחיטה, כשרות וקורבנות</w:t>
      </w:r>
      <w:r w:rsidR="00C0076D">
        <w:rPr>
          <w:rFonts w:ascii="David" w:hAnsi="David" w:cs="David" w:hint="cs"/>
          <w:rtl/>
        </w:rPr>
        <w:t xml:space="preserve"> </w:t>
      </w:r>
      <w:r w:rsidR="003E2EAC" w:rsidRPr="00C0076D">
        <w:rPr>
          <w:rFonts w:ascii="David" w:hAnsi="David" w:cs="David" w:hint="cs"/>
          <w:b/>
          <w:bCs/>
          <w:rtl/>
        </w:rPr>
        <w:t>(6) טהרות</w:t>
      </w:r>
      <w:r w:rsidR="003E2EAC">
        <w:rPr>
          <w:rFonts w:ascii="David" w:hAnsi="David" w:cs="David" w:hint="cs"/>
          <w:rtl/>
        </w:rPr>
        <w:t>- דיני טומאה וטהרה</w:t>
      </w:r>
      <w:r w:rsidR="00C0076D">
        <w:rPr>
          <w:rFonts w:ascii="David" w:hAnsi="David" w:cs="David" w:hint="cs"/>
          <w:rtl/>
        </w:rPr>
        <w:t xml:space="preserve">. </w:t>
      </w:r>
    </w:p>
    <w:p w14:paraId="180C88BA" w14:textId="2723AB76" w:rsidR="007B5E88" w:rsidRPr="00D220E4" w:rsidRDefault="005309DE" w:rsidP="00A33DEE">
      <w:pPr>
        <w:bidi/>
        <w:spacing w:after="120" w:line="360" w:lineRule="auto"/>
        <w:rPr>
          <w:rFonts w:ascii="David" w:hAnsi="David" w:cs="David"/>
          <w:color w:val="FF0000"/>
        </w:rPr>
      </w:pPr>
      <w:r w:rsidRPr="00D220E4">
        <w:rPr>
          <w:rFonts w:ascii="David" w:hAnsi="David" w:cs="David" w:hint="cs"/>
          <w:color w:val="FF0000"/>
          <w:rtl/>
        </w:rPr>
        <w:t xml:space="preserve">סדר </w:t>
      </w:r>
      <w:r w:rsidRPr="00D220E4">
        <w:rPr>
          <w:rFonts w:ascii="David" w:hAnsi="David" w:cs="David"/>
          <w:color w:val="FF0000"/>
        </w:rPr>
        <w:sym w:font="Wingdings" w:char="F0DF"/>
      </w:r>
      <w:r w:rsidRPr="00D220E4">
        <w:rPr>
          <w:rFonts w:ascii="David" w:hAnsi="David" w:cs="David" w:hint="cs"/>
          <w:color w:val="FF0000"/>
          <w:rtl/>
        </w:rPr>
        <w:t xml:space="preserve"> </w:t>
      </w:r>
      <w:r w:rsidR="00CE1079" w:rsidRPr="00D220E4">
        <w:rPr>
          <w:rFonts w:ascii="David" w:hAnsi="David" w:cs="David" w:hint="cs"/>
          <w:color w:val="FF0000"/>
          <w:rtl/>
        </w:rPr>
        <w:t xml:space="preserve">מסכתות </w:t>
      </w:r>
      <w:r w:rsidR="00CE1079" w:rsidRPr="00D220E4">
        <w:rPr>
          <w:rFonts w:ascii="David" w:hAnsi="David" w:cs="David"/>
          <w:color w:val="FF0000"/>
        </w:rPr>
        <w:sym w:font="Wingdings" w:char="F0DF"/>
      </w:r>
      <w:r w:rsidR="00CE1079" w:rsidRPr="00D220E4">
        <w:rPr>
          <w:rFonts w:ascii="David" w:hAnsi="David" w:cs="David" w:hint="cs"/>
          <w:color w:val="FF0000"/>
          <w:rtl/>
        </w:rPr>
        <w:t xml:space="preserve"> </w:t>
      </w:r>
      <w:r w:rsidR="00B66CE9" w:rsidRPr="00D220E4">
        <w:rPr>
          <w:rFonts w:ascii="David" w:hAnsi="David" w:cs="David" w:hint="cs"/>
          <w:color w:val="FF0000"/>
          <w:rtl/>
        </w:rPr>
        <w:t xml:space="preserve">פרקים </w:t>
      </w:r>
      <w:r w:rsidR="00B66CE9" w:rsidRPr="00D220E4">
        <w:rPr>
          <w:rFonts w:ascii="David" w:hAnsi="David" w:cs="David"/>
          <w:color w:val="FF0000"/>
        </w:rPr>
        <w:sym w:font="Wingdings" w:char="F0DF"/>
      </w:r>
      <w:r w:rsidR="00B66CE9" w:rsidRPr="00D220E4">
        <w:rPr>
          <w:rFonts w:ascii="David" w:hAnsi="David" w:cs="David" w:hint="cs"/>
          <w:color w:val="FF0000"/>
          <w:rtl/>
        </w:rPr>
        <w:t xml:space="preserve"> משניות בודדות </w:t>
      </w:r>
      <w:r w:rsidR="00B66CE9" w:rsidRPr="00D220E4">
        <w:rPr>
          <w:rFonts w:ascii="David" w:hAnsi="David" w:cs="David"/>
          <w:color w:val="FF0000"/>
        </w:rPr>
        <w:sym w:font="Wingdings" w:char="F0DF"/>
      </w:r>
      <w:r w:rsidR="00B66CE9" w:rsidRPr="00D220E4">
        <w:rPr>
          <w:rFonts w:ascii="David" w:hAnsi="David" w:cs="David" w:hint="cs"/>
          <w:color w:val="FF0000"/>
          <w:rtl/>
        </w:rPr>
        <w:t xml:space="preserve"> בבות (בבא=שער) </w:t>
      </w:r>
      <w:r w:rsidR="005D55DA" w:rsidRPr="00D220E4">
        <w:rPr>
          <w:rFonts w:ascii="David" w:hAnsi="David" w:cs="David" w:hint="cs"/>
          <w:color w:val="FF0000"/>
          <w:rtl/>
        </w:rPr>
        <w:t xml:space="preserve">(רישא וסיפא/ רישא </w:t>
      </w:r>
      <w:proofErr w:type="spellStart"/>
      <w:r w:rsidR="00D220E4" w:rsidRPr="00D220E4">
        <w:rPr>
          <w:rFonts w:ascii="David" w:hAnsi="David" w:cs="David" w:hint="cs"/>
          <w:color w:val="FF0000"/>
          <w:rtl/>
        </w:rPr>
        <w:t>מציעתא</w:t>
      </w:r>
      <w:proofErr w:type="spellEnd"/>
      <w:r w:rsidR="00D220E4" w:rsidRPr="00D220E4">
        <w:rPr>
          <w:rFonts w:ascii="David" w:hAnsi="David" w:cs="David" w:hint="cs"/>
          <w:color w:val="FF0000"/>
          <w:rtl/>
        </w:rPr>
        <w:t xml:space="preserve"> וסיפא)</w:t>
      </w:r>
    </w:p>
    <w:p w14:paraId="47DB83D2" w14:textId="36163763" w:rsidR="00F24E3F" w:rsidRDefault="008071E0" w:rsidP="00A33DEE">
      <w:pPr>
        <w:bidi/>
        <w:spacing w:line="360" w:lineRule="auto"/>
        <w:rPr>
          <w:rFonts w:ascii="David" w:hAnsi="David" w:cs="David"/>
          <w:rtl/>
        </w:rPr>
      </w:pPr>
      <w:r>
        <w:rPr>
          <w:rFonts w:ascii="David" w:hAnsi="David" w:cs="David" w:hint="cs"/>
          <w:rtl/>
        </w:rPr>
        <w:t>מלבד חומר משפטי מופיעים במשנה גם דברי מוסר והגות</w:t>
      </w:r>
      <w:r w:rsidR="004C0928">
        <w:rPr>
          <w:rFonts w:ascii="David" w:hAnsi="David" w:cs="David" w:hint="cs"/>
          <w:rtl/>
        </w:rPr>
        <w:t xml:space="preserve"> ועוד. </w:t>
      </w:r>
      <w:r w:rsidR="004C0928" w:rsidRPr="00C2675F">
        <w:rPr>
          <w:rFonts w:ascii="David" w:hAnsi="David" w:cs="David" w:hint="cs"/>
          <w:b/>
          <w:bCs/>
          <w:rtl/>
        </w:rPr>
        <w:t>כל מסכת קרויה ע"פ עיקר תוכנה, אך לפעמים קרויה על שם תחילתה</w:t>
      </w:r>
      <w:r w:rsidR="00C2675F" w:rsidRPr="00C2675F">
        <w:rPr>
          <w:rFonts w:ascii="David" w:hAnsi="David" w:cs="David" w:hint="cs"/>
          <w:b/>
          <w:bCs/>
          <w:rtl/>
        </w:rPr>
        <w:t xml:space="preserve">. </w:t>
      </w:r>
      <w:r w:rsidR="00C2675F">
        <w:rPr>
          <w:rFonts w:ascii="David" w:hAnsi="David" w:cs="David" w:hint="cs"/>
          <w:rtl/>
        </w:rPr>
        <w:t>המשנה כתובה בעברית וגם השמות של המסכתות, אך יש חריגים</w:t>
      </w:r>
      <w:r w:rsidR="00AF6692">
        <w:rPr>
          <w:rFonts w:ascii="David" w:hAnsi="David" w:cs="David" w:hint="cs"/>
          <w:rtl/>
        </w:rPr>
        <w:t xml:space="preserve">: שמות ארמיים. </w:t>
      </w:r>
    </w:p>
    <w:p w14:paraId="73E7D90B" w14:textId="004D7360" w:rsidR="00AF6692" w:rsidRDefault="00AF6692" w:rsidP="00A33DEE">
      <w:pPr>
        <w:bidi/>
        <w:spacing w:line="360" w:lineRule="auto"/>
        <w:rPr>
          <w:rFonts w:ascii="David" w:hAnsi="David" w:cs="David"/>
          <w:rtl/>
        </w:rPr>
      </w:pPr>
      <w:r w:rsidRPr="00AF6692">
        <w:rPr>
          <w:rFonts w:ascii="David" w:hAnsi="David" w:cs="David" w:hint="cs"/>
          <w:u w:val="single"/>
          <w:rtl/>
        </w:rPr>
        <w:t>סדר הבאת ההלכות במשנה</w:t>
      </w:r>
      <w:r>
        <w:rPr>
          <w:rFonts w:ascii="David" w:hAnsi="David" w:cs="David" w:hint="cs"/>
          <w:rtl/>
        </w:rPr>
        <w:t xml:space="preserve">: </w:t>
      </w:r>
      <w:r w:rsidR="007E5EEB">
        <w:rPr>
          <w:rFonts w:ascii="David" w:hAnsi="David" w:cs="David" w:hint="cs"/>
          <w:rtl/>
        </w:rPr>
        <w:t xml:space="preserve">ריכוז ההלכות </w:t>
      </w:r>
      <w:r w:rsidR="007C4EA8">
        <w:rPr>
          <w:rFonts w:ascii="David" w:hAnsi="David" w:cs="David" w:hint="cs"/>
          <w:rtl/>
        </w:rPr>
        <w:t xml:space="preserve">הוא </w:t>
      </w:r>
      <w:r w:rsidR="007E5EEB">
        <w:rPr>
          <w:rFonts w:ascii="David" w:hAnsi="David" w:cs="David" w:hint="cs"/>
          <w:rtl/>
        </w:rPr>
        <w:t>לפי תוכן ונושא</w:t>
      </w:r>
      <w:r w:rsidR="007C4EA8">
        <w:rPr>
          <w:rFonts w:ascii="David" w:hAnsi="David" w:cs="David" w:hint="cs"/>
          <w:rtl/>
        </w:rPr>
        <w:t xml:space="preserve"> אך לעיתים </w:t>
      </w:r>
      <w:r w:rsidR="005D7FDD">
        <w:rPr>
          <w:rFonts w:ascii="David" w:hAnsi="David" w:cs="David" w:hint="cs"/>
          <w:rtl/>
        </w:rPr>
        <w:t>הריכוז של נושא הלכתי מסוים מתפצל.</w:t>
      </w:r>
    </w:p>
    <w:p w14:paraId="1F373256" w14:textId="0397D8FB" w:rsidR="00D34616" w:rsidRDefault="00D34616" w:rsidP="00A33DEE">
      <w:pPr>
        <w:bidi/>
        <w:spacing w:after="120" w:line="360" w:lineRule="auto"/>
        <w:rPr>
          <w:rFonts w:ascii="David" w:hAnsi="David" w:cs="David"/>
          <w:b/>
          <w:bCs/>
          <w:rtl/>
        </w:rPr>
      </w:pPr>
      <w:r w:rsidRPr="00D34616">
        <w:rPr>
          <w:rFonts w:ascii="David" w:hAnsi="David" w:cs="David" w:hint="cs"/>
          <w:b/>
          <w:bCs/>
          <w:rtl/>
        </w:rPr>
        <w:t xml:space="preserve">6. מהותה </w:t>
      </w:r>
      <w:proofErr w:type="spellStart"/>
      <w:r w:rsidRPr="00D34616">
        <w:rPr>
          <w:rFonts w:ascii="David" w:hAnsi="David" w:cs="David" w:hint="cs"/>
          <w:b/>
          <w:bCs/>
          <w:rtl/>
        </w:rPr>
        <w:t>הקודיפיאקטיבית</w:t>
      </w:r>
      <w:proofErr w:type="spellEnd"/>
      <w:r w:rsidRPr="00D34616">
        <w:rPr>
          <w:rFonts w:ascii="David" w:hAnsi="David" w:cs="David" w:hint="cs"/>
          <w:b/>
          <w:bCs/>
          <w:rtl/>
        </w:rPr>
        <w:t xml:space="preserve"> של המשנה</w:t>
      </w:r>
    </w:p>
    <w:p w14:paraId="074600DB" w14:textId="13B58D43" w:rsidR="00D34616" w:rsidRDefault="00B06C3C" w:rsidP="00A33DEE">
      <w:pPr>
        <w:bidi/>
        <w:spacing w:after="120" w:line="360" w:lineRule="auto"/>
        <w:rPr>
          <w:rFonts w:ascii="David" w:hAnsi="David" w:cs="David"/>
          <w:rtl/>
        </w:rPr>
      </w:pPr>
      <w:r>
        <w:rPr>
          <w:rFonts w:ascii="David" w:hAnsi="David" w:cs="David" w:hint="cs"/>
          <w:rtl/>
        </w:rPr>
        <w:t>קיימת</w:t>
      </w:r>
      <w:r w:rsidR="00A676C5">
        <w:rPr>
          <w:rFonts w:ascii="David" w:hAnsi="David" w:cs="David" w:hint="cs"/>
          <w:rtl/>
        </w:rPr>
        <w:t xml:space="preserve"> </w:t>
      </w:r>
      <w:r>
        <w:rPr>
          <w:rFonts w:ascii="David" w:hAnsi="David" w:cs="David" w:hint="cs"/>
          <w:rtl/>
        </w:rPr>
        <w:t xml:space="preserve">מחלוקת בנוגע למטרות של רבי יהודה הנשיא </w:t>
      </w:r>
      <w:r w:rsidR="005200B7">
        <w:rPr>
          <w:rFonts w:ascii="David" w:hAnsi="David" w:cs="David" w:hint="cs"/>
          <w:rtl/>
        </w:rPr>
        <w:t xml:space="preserve">כשסידר וערך את המשנה. יש הסוברים שרבי ביקש לקבץ את </w:t>
      </w:r>
      <w:r w:rsidR="00134D1E">
        <w:rPr>
          <w:rFonts w:ascii="David" w:hAnsi="David" w:cs="David" w:hint="cs"/>
          <w:rtl/>
        </w:rPr>
        <w:t xml:space="preserve">ההלכה בלי לפסוק או להכריע. לעומתם, </w:t>
      </w:r>
      <w:r w:rsidR="00134D1E" w:rsidRPr="00355F4B">
        <w:rPr>
          <w:rFonts w:ascii="David" w:hAnsi="David" w:cs="David" w:hint="cs"/>
          <w:b/>
          <w:bCs/>
          <w:rtl/>
        </w:rPr>
        <w:t xml:space="preserve">רוב החוקרים סוברים </w:t>
      </w:r>
      <w:r w:rsidR="00355F4B" w:rsidRPr="00355F4B">
        <w:rPr>
          <w:rFonts w:ascii="David" w:hAnsi="David" w:cs="David" w:hint="cs"/>
          <w:b/>
          <w:bCs/>
          <w:rtl/>
        </w:rPr>
        <w:t xml:space="preserve">שמטרתו הייתה ליצור קודקס משפטי מחייב של ההלכה. </w:t>
      </w:r>
      <w:r w:rsidR="00F55DAF">
        <w:rPr>
          <w:rFonts w:ascii="David" w:hAnsi="David" w:cs="David" w:hint="cs"/>
          <w:rtl/>
        </w:rPr>
        <w:t>הקושי להכריע נובע מכך ש</w:t>
      </w:r>
      <w:r w:rsidR="006E2D2B">
        <w:rPr>
          <w:rFonts w:ascii="David" w:hAnsi="David" w:cs="David" w:hint="cs"/>
          <w:rtl/>
        </w:rPr>
        <w:t>במשנה מובאות דעות שונות באותה הלכה עצמה. ההכרעה היא כדעת הרוב.</w:t>
      </w:r>
    </w:p>
    <w:p w14:paraId="15E6B97F" w14:textId="4DA8605A" w:rsidR="007116A2" w:rsidRDefault="007F13B1" w:rsidP="00A33DEE">
      <w:pPr>
        <w:bidi/>
        <w:spacing w:after="120" w:line="360" w:lineRule="auto"/>
        <w:rPr>
          <w:rFonts w:ascii="David" w:hAnsi="David" w:cs="David"/>
          <w:rtl/>
        </w:rPr>
      </w:pPr>
      <w:r w:rsidRPr="001B01CA">
        <w:rPr>
          <w:rFonts w:ascii="David" w:hAnsi="David" w:cs="David" w:hint="cs"/>
          <w:u w:val="single"/>
          <w:rtl/>
        </w:rPr>
        <w:t>השוואת ההלכה שבמשנה להלכה שבמקורות המקבילים</w:t>
      </w:r>
      <w:r w:rsidR="001B01CA">
        <w:rPr>
          <w:rFonts w:ascii="David" w:hAnsi="David" w:cs="David" w:hint="cs"/>
          <w:rtl/>
        </w:rPr>
        <w:t xml:space="preserve">: </w:t>
      </w:r>
      <w:proofErr w:type="spellStart"/>
      <w:r w:rsidR="00B57982">
        <w:rPr>
          <w:rFonts w:ascii="David" w:hAnsi="David" w:cs="David" w:hint="cs"/>
          <w:rtl/>
        </w:rPr>
        <w:t>בברייתות</w:t>
      </w:r>
      <w:proofErr w:type="spellEnd"/>
      <w:r w:rsidR="00B57982">
        <w:rPr>
          <w:rFonts w:ascii="David" w:hAnsi="David" w:cs="David" w:hint="cs"/>
          <w:rtl/>
        </w:rPr>
        <w:t xml:space="preserve"> </w:t>
      </w:r>
      <w:proofErr w:type="spellStart"/>
      <w:r w:rsidR="00B57982">
        <w:rPr>
          <w:rFonts w:ascii="David" w:hAnsi="David" w:cs="David" w:hint="cs"/>
          <w:rtl/>
        </w:rPr>
        <w:t>ובתוספתא</w:t>
      </w:r>
      <w:proofErr w:type="spellEnd"/>
      <w:r w:rsidR="00B57982">
        <w:rPr>
          <w:rFonts w:ascii="David" w:hAnsi="David" w:cs="David" w:hint="cs"/>
          <w:rtl/>
        </w:rPr>
        <w:t xml:space="preserve"> </w:t>
      </w:r>
      <w:r w:rsidR="00F736D2">
        <w:rPr>
          <w:rFonts w:ascii="David" w:hAnsi="David" w:cs="David" w:hint="cs"/>
          <w:rtl/>
        </w:rPr>
        <w:t>י</w:t>
      </w:r>
      <w:r w:rsidR="00C201D3">
        <w:rPr>
          <w:rFonts w:ascii="David" w:hAnsi="David" w:cs="David" w:hint="cs"/>
          <w:rtl/>
        </w:rPr>
        <w:t>ש הלכות שונות שהתנאים</w:t>
      </w:r>
      <w:r w:rsidR="0012132C">
        <w:rPr>
          <w:rFonts w:ascii="David" w:hAnsi="David" w:cs="David" w:hint="cs"/>
          <w:rtl/>
        </w:rPr>
        <w:t xml:space="preserve"> חלוקים לגביהם.</w:t>
      </w:r>
      <w:r w:rsidR="00F736D2">
        <w:rPr>
          <w:rStyle w:val="a6"/>
          <w:rFonts w:ascii="David" w:hAnsi="David" w:cs="David"/>
          <w:rtl/>
        </w:rPr>
        <w:footnoteReference w:id="1"/>
      </w:r>
      <w:r w:rsidR="00F736D2">
        <w:rPr>
          <w:rFonts w:ascii="David" w:hAnsi="David" w:cs="David" w:hint="cs"/>
          <w:rtl/>
        </w:rPr>
        <w:t xml:space="preserve"> </w:t>
      </w:r>
      <w:r w:rsidR="00D10752">
        <w:rPr>
          <w:rFonts w:ascii="David" w:hAnsi="David" w:cs="David" w:hint="cs"/>
          <w:rtl/>
        </w:rPr>
        <w:t>רבי במשנה מכריע לפי איזו דעה הולכים</w:t>
      </w:r>
      <w:r w:rsidR="00461791">
        <w:rPr>
          <w:rFonts w:ascii="David" w:hAnsi="David" w:cs="David" w:hint="cs"/>
          <w:rtl/>
        </w:rPr>
        <w:t xml:space="preserve"> (יכול להכריע גם "מעין שניהם")</w:t>
      </w:r>
      <w:r w:rsidR="00D10752">
        <w:rPr>
          <w:rFonts w:ascii="David" w:hAnsi="David" w:cs="David" w:hint="cs"/>
          <w:rtl/>
        </w:rPr>
        <w:t xml:space="preserve"> ע"ב דעתו האישית. </w:t>
      </w:r>
      <w:r w:rsidR="00A07651">
        <w:rPr>
          <w:rFonts w:ascii="David" w:hAnsi="David" w:cs="David" w:hint="cs"/>
          <w:rtl/>
        </w:rPr>
        <w:t>דוגמ</w:t>
      </w:r>
      <w:r w:rsidR="007116A2">
        <w:rPr>
          <w:rFonts w:ascii="David" w:hAnsi="David" w:cs="David" w:hint="cs"/>
          <w:rtl/>
        </w:rPr>
        <w:t>אות</w:t>
      </w:r>
      <w:r w:rsidR="005249C0">
        <w:rPr>
          <w:rFonts w:ascii="David" w:hAnsi="David" w:cs="David" w:hint="cs"/>
          <w:rtl/>
        </w:rPr>
        <w:t>:</w:t>
      </w:r>
    </w:p>
    <w:p w14:paraId="485FB7B7" w14:textId="3C0009CF" w:rsidR="007116A2" w:rsidRDefault="005249C0" w:rsidP="00A33DEE">
      <w:pPr>
        <w:pStyle w:val="a3"/>
        <w:numPr>
          <w:ilvl w:val="0"/>
          <w:numId w:val="27"/>
        </w:numPr>
        <w:bidi/>
        <w:spacing w:after="120" w:line="360" w:lineRule="auto"/>
        <w:rPr>
          <w:rFonts w:ascii="David" w:hAnsi="David" w:cs="David"/>
        </w:rPr>
      </w:pPr>
      <w:r w:rsidRPr="005249C0">
        <w:rPr>
          <w:rFonts w:ascii="David" w:hAnsi="David" w:cs="David" w:hint="cs"/>
          <w:b/>
          <w:bCs/>
          <w:rtl/>
        </w:rPr>
        <w:t>לעיתים רבי לא מציין את המחלוקות אלא רק את ההכרעה</w:t>
      </w:r>
      <w:r>
        <w:rPr>
          <w:rFonts w:ascii="David" w:hAnsi="David" w:cs="David" w:hint="cs"/>
          <w:rtl/>
        </w:rPr>
        <w:t xml:space="preserve">- </w:t>
      </w:r>
      <w:r w:rsidR="00327B0A" w:rsidRPr="007116A2">
        <w:rPr>
          <w:rFonts w:ascii="David" w:hAnsi="David" w:cs="David" w:hint="cs"/>
          <w:rtl/>
        </w:rPr>
        <w:t xml:space="preserve">קיימת מחלוקת האם חוב הנוצר מהקפה של חנות נשמט בשנת שמיטה. </w:t>
      </w:r>
      <w:r w:rsidR="00276DC2" w:rsidRPr="007116A2">
        <w:rPr>
          <w:rFonts w:ascii="David" w:hAnsi="David" w:cs="David" w:hint="cs"/>
          <w:rtl/>
        </w:rPr>
        <w:t xml:space="preserve">רבי מכריע במשנה שהחוב נשמט רק אם </w:t>
      </w:r>
      <w:proofErr w:type="spellStart"/>
      <w:r w:rsidR="00276DC2" w:rsidRPr="007116A2">
        <w:rPr>
          <w:rFonts w:ascii="David" w:hAnsi="David" w:cs="David" w:hint="cs"/>
          <w:rtl/>
        </w:rPr>
        <w:t>הוחשב</w:t>
      </w:r>
      <w:proofErr w:type="spellEnd"/>
      <w:r w:rsidR="00276DC2" w:rsidRPr="007116A2">
        <w:rPr>
          <w:rFonts w:ascii="David" w:hAnsi="David" w:cs="David" w:hint="cs"/>
          <w:rtl/>
        </w:rPr>
        <w:t xml:space="preserve"> כהלוואה</w:t>
      </w:r>
      <w:r w:rsidR="007116A2" w:rsidRPr="007116A2">
        <w:rPr>
          <w:rFonts w:ascii="David" w:hAnsi="David" w:cs="David" w:hint="cs"/>
          <w:rtl/>
        </w:rPr>
        <w:t xml:space="preserve"> אך לא מציג את המחלוקת. </w:t>
      </w:r>
    </w:p>
    <w:p w14:paraId="3C79E7C4" w14:textId="77777777" w:rsidR="002E5DBC" w:rsidRDefault="005C6192" w:rsidP="00A33DEE">
      <w:pPr>
        <w:pStyle w:val="a3"/>
        <w:numPr>
          <w:ilvl w:val="0"/>
          <w:numId w:val="27"/>
        </w:numPr>
        <w:bidi/>
        <w:spacing w:after="120" w:line="360" w:lineRule="auto"/>
        <w:rPr>
          <w:rFonts w:ascii="David" w:hAnsi="David" w:cs="David"/>
        </w:rPr>
      </w:pPr>
      <w:r w:rsidRPr="005C6192">
        <w:rPr>
          <w:rFonts w:ascii="David" w:hAnsi="David" w:cs="David" w:hint="cs"/>
          <w:b/>
          <w:bCs/>
          <w:rtl/>
        </w:rPr>
        <w:t>לעיתים רבי משמיט דעות מסוימות במחלוקת</w:t>
      </w:r>
      <w:r>
        <w:rPr>
          <w:rFonts w:ascii="David" w:hAnsi="David" w:cs="David" w:hint="cs"/>
          <w:rtl/>
        </w:rPr>
        <w:t xml:space="preserve">- </w:t>
      </w:r>
      <w:r w:rsidR="00E72BEA">
        <w:rPr>
          <w:rFonts w:ascii="David" w:hAnsi="David" w:cs="David" w:hint="cs"/>
          <w:rtl/>
        </w:rPr>
        <w:t>קיימת מחלוקת לגבי זמן התחלת קריאת שמע</w:t>
      </w:r>
      <w:r w:rsidR="00D96750">
        <w:rPr>
          <w:rFonts w:ascii="David" w:hAnsi="David" w:cs="David" w:hint="cs"/>
          <w:rtl/>
        </w:rPr>
        <w:t xml:space="preserve">. רבי השמיט את דעתו של רבי מאיר והביא כדעה סתמית את דעתם של חכמים. </w:t>
      </w:r>
    </w:p>
    <w:p w14:paraId="58BA30E0" w14:textId="77777777" w:rsidR="0091409D" w:rsidRDefault="002E5DBC" w:rsidP="00A33DEE">
      <w:pPr>
        <w:bidi/>
        <w:spacing w:after="120" w:line="360" w:lineRule="auto"/>
        <w:rPr>
          <w:rFonts w:ascii="David" w:hAnsi="David" w:cs="David"/>
          <w:rtl/>
        </w:rPr>
      </w:pPr>
      <w:r w:rsidRPr="002E5DBC">
        <w:rPr>
          <w:rFonts w:ascii="David" w:hAnsi="David" w:cs="David" w:hint="cs"/>
          <w:u w:val="single"/>
          <w:rtl/>
        </w:rPr>
        <w:t>ניסוח ההלכה במשנה בסתם ובלשון חכמים</w:t>
      </w:r>
      <w:r w:rsidR="00BB097A">
        <w:rPr>
          <w:rFonts w:ascii="David" w:hAnsi="David" w:cs="David" w:hint="cs"/>
          <w:rtl/>
        </w:rPr>
        <w:t>:</w:t>
      </w:r>
      <w:r w:rsidR="009040EF">
        <w:rPr>
          <w:rFonts w:ascii="David" w:hAnsi="David" w:cs="David" w:hint="cs"/>
          <w:rtl/>
        </w:rPr>
        <w:t xml:space="preserve"> </w:t>
      </w:r>
      <w:r w:rsidR="00D976EF">
        <w:rPr>
          <w:rFonts w:ascii="David" w:hAnsi="David" w:cs="David" w:hint="cs"/>
          <w:rtl/>
        </w:rPr>
        <w:t xml:space="preserve">לרבי הייתה דרך ניסוח מיוחדת </w:t>
      </w:r>
      <w:r w:rsidR="002C2D36">
        <w:rPr>
          <w:rFonts w:ascii="David" w:hAnsi="David" w:cs="David" w:hint="cs"/>
          <w:rtl/>
        </w:rPr>
        <w:t xml:space="preserve">לדעתו ההלכתית. בדרך זו, ניתן לדעת כדעת מי הוא פוסק גם אם מובאות כמה דעות במשנה. </w:t>
      </w:r>
      <w:r w:rsidR="002C2D36" w:rsidRPr="002C2D36">
        <w:rPr>
          <w:rFonts w:ascii="David" w:hAnsi="David" w:cs="David" w:hint="cs"/>
          <w:b/>
          <w:bCs/>
          <w:rtl/>
        </w:rPr>
        <w:t xml:space="preserve">את דעתו רבי מביא בצורה אנונימית, סתמית, בלי לציין של מי היא. </w:t>
      </w:r>
      <w:r w:rsidR="000608BF" w:rsidRPr="0091409D">
        <w:rPr>
          <w:rFonts w:ascii="David" w:hAnsi="David" w:cs="David" w:hint="cs"/>
          <w:b/>
          <w:bCs/>
          <w:rtl/>
        </w:rPr>
        <w:t>הדעה המנוגדת תבוא עם ייחוס לחכם שאמר אותה, היא זו שלא נוהגים לפיה.</w:t>
      </w:r>
      <w:r w:rsidR="000608BF">
        <w:rPr>
          <w:rFonts w:ascii="David" w:hAnsi="David" w:cs="David" w:hint="cs"/>
          <w:rtl/>
        </w:rPr>
        <w:t xml:space="preserve"> </w:t>
      </w:r>
    </w:p>
    <w:p w14:paraId="43698F55" w14:textId="77777777" w:rsidR="00D10221" w:rsidRDefault="00D10221" w:rsidP="00A33DEE">
      <w:pPr>
        <w:bidi/>
        <w:spacing w:after="120" w:line="360" w:lineRule="auto"/>
        <w:rPr>
          <w:rFonts w:ascii="David" w:hAnsi="David" w:cs="David"/>
          <w:b/>
          <w:bCs/>
          <w:rtl/>
        </w:rPr>
      </w:pPr>
      <w:r w:rsidRPr="00D10221">
        <w:rPr>
          <w:rFonts w:ascii="David" w:hAnsi="David" w:cs="David" w:hint="cs"/>
          <w:b/>
          <w:bCs/>
          <w:highlight w:val="lightGray"/>
          <w:rtl/>
        </w:rPr>
        <w:t>ע"מ 879-887</w:t>
      </w:r>
    </w:p>
    <w:p w14:paraId="0EE6E1E4" w14:textId="243D2441" w:rsidR="004E6ED5" w:rsidRDefault="00186683" w:rsidP="00A33DEE">
      <w:pPr>
        <w:bidi/>
        <w:spacing w:after="120" w:line="360" w:lineRule="auto"/>
        <w:rPr>
          <w:rFonts w:ascii="David" w:hAnsi="David" w:cs="David"/>
          <w:rtl/>
        </w:rPr>
      </w:pPr>
      <w:r w:rsidRPr="00186683">
        <w:rPr>
          <w:rFonts w:ascii="David" w:hAnsi="David" w:cs="David" w:hint="cs"/>
          <w:u w:val="single"/>
          <w:rtl/>
        </w:rPr>
        <w:t>דרך ניסוח המשנה</w:t>
      </w:r>
      <w:r>
        <w:rPr>
          <w:rFonts w:ascii="David" w:hAnsi="David" w:cs="David" w:hint="cs"/>
          <w:rtl/>
        </w:rPr>
        <w:t xml:space="preserve">: </w:t>
      </w:r>
    </w:p>
    <w:p w14:paraId="245E1273" w14:textId="0904C0F1" w:rsidR="00DA46C2" w:rsidRDefault="00DA46C2" w:rsidP="00A33DEE">
      <w:pPr>
        <w:bidi/>
        <w:spacing w:after="120" w:line="360" w:lineRule="auto"/>
        <w:rPr>
          <w:rFonts w:ascii="David" w:hAnsi="David" w:cs="David"/>
          <w:rtl/>
        </w:rPr>
      </w:pPr>
      <w:r w:rsidRPr="00DA46C2">
        <w:rPr>
          <w:rFonts w:ascii="David" w:hAnsi="David" w:cs="David" w:hint="cs"/>
          <w:b/>
          <w:bCs/>
          <w:rtl/>
        </w:rPr>
        <w:t xml:space="preserve">דרך </w:t>
      </w:r>
      <w:proofErr w:type="spellStart"/>
      <w:r w:rsidRPr="00DA46C2">
        <w:rPr>
          <w:rFonts w:ascii="David" w:hAnsi="David" w:cs="David" w:hint="cs"/>
          <w:b/>
          <w:bCs/>
          <w:rtl/>
        </w:rPr>
        <w:t>קזואיסטית</w:t>
      </w:r>
      <w:proofErr w:type="spellEnd"/>
      <w:r>
        <w:rPr>
          <w:rFonts w:ascii="David" w:hAnsi="David" w:cs="David" w:hint="cs"/>
          <w:rtl/>
        </w:rPr>
        <w:t>- פירוט</w:t>
      </w:r>
      <w:r w:rsidR="00AD20F6">
        <w:rPr>
          <w:rFonts w:ascii="David" w:hAnsi="David" w:cs="David" w:hint="cs"/>
          <w:rtl/>
        </w:rPr>
        <w:t xml:space="preserve">. </w:t>
      </w:r>
      <w:r>
        <w:rPr>
          <w:rFonts w:ascii="David" w:hAnsi="David" w:cs="David" w:hint="cs"/>
          <w:rtl/>
        </w:rPr>
        <w:t>תיאור של קייס ע"י פירוט עובדתי וקונקרטי שההלכה המסוימת נקבעה לגביו</w:t>
      </w:r>
      <w:r w:rsidR="00E12F44">
        <w:rPr>
          <w:rFonts w:ascii="David" w:hAnsi="David" w:cs="David" w:hint="cs"/>
          <w:rtl/>
        </w:rPr>
        <w:t xml:space="preserve"> (כמו פס"ד)</w:t>
      </w:r>
      <w:r>
        <w:rPr>
          <w:rFonts w:ascii="David" w:hAnsi="David" w:cs="David" w:hint="cs"/>
          <w:rtl/>
        </w:rPr>
        <w:t>.</w:t>
      </w:r>
      <w:r w:rsidR="00AD20F6">
        <w:rPr>
          <w:rFonts w:ascii="David" w:hAnsi="David" w:cs="David"/>
          <w:rtl/>
        </w:rPr>
        <w:br/>
      </w:r>
      <w:r w:rsidRPr="00DA46C2">
        <w:rPr>
          <w:rFonts w:ascii="David" w:hAnsi="David" w:cs="David" w:hint="cs"/>
          <w:b/>
          <w:bCs/>
          <w:rtl/>
        </w:rPr>
        <w:t>דרך נורמטיבית</w:t>
      </w:r>
      <w:r>
        <w:rPr>
          <w:rFonts w:ascii="David" w:hAnsi="David" w:cs="David" w:hint="cs"/>
          <w:rtl/>
        </w:rPr>
        <w:t>- הכלל</w:t>
      </w:r>
      <w:r w:rsidR="00AD20F6">
        <w:rPr>
          <w:rFonts w:ascii="David" w:hAnsi="David" w:cs="David" w:hint="cs"/>
          <w:rtl/>
        </w:rPr>
        <w:t>ה. מביע את הנורמה, הכלל המופשט של הרעיון המשפטי ללא המחשה של מציאות</w:t>
      </w:r>
      <w:r w:rsidR="00E12F44">
        <w:rPr>
          <w:rFonts w:ascii="David" w:hAnsi="David" w:cs="David" w:hint="cs"/>
          <w:rtl/>
        </w:rPr>
        <w:t xml:space="preserve"> (כמו חוק)</w:t>
      </w:r>
      <w:r w:rsidR="00AD20F6">
        <w:rPr>
          <w:rFonts w:ascii="David" w:hAnsi="David" w:cs="David" w:hint="cs"/>
          <w:rtl/>
        </w:rPr>
        <w:t xml:space="preserve">. </w:t>
      </w:r>
    </w:p>
    <w:p w14:paraId="6596281F" w14:textId="52DF0C42" w:rsidR="004B2CF3" w:rsidRDefault="004A08A1" w:rsidP="00A33DEE">
      <w:pPr>
        <w:bidi/>
        <w:spacing w:after="120" w:line="360" w:lineRule="auto"/>
        <w:rPr>
          <w:rFonts w:ascii="David" w:hAnsi="David" w:cs="David"/>
          <w:rtl/>
        </w:rPr>
      </w:pPr>
      <w:r w:rsidRPr="009A3327">
        <w:rPr>
          <w:rFonts w:ascii="David" w:hAnsi="David" w:cs="David" w:hint="cs"/>
          <w:b/>
          <w:bCs/>
          <w:rtl/>
        </w:rPr>
        <w:t xml:space="preserve">ספר החוקים מנוסח רובו </w:t>
      </w:r>
      <w:r w:rsidRPr="009A3327">
        <w:rPr>
          <w:rFonts w:ascii="David" w:hAnsi="David" w:cs="David" w:hint="cs"/>
          <w:b/>
          <w:bCs/>
          <w:u w:val="single"/>
          <w:rtl/>
        </w:rPr>
        <w:t>בצורה נורמטיבית</w:t>
      </w:r>
      <w:r w:rsidR="00DE7842">
        <w:rPr>
          <w:rFonts w:ascii="David" w:hAnsi="David" w:cs="David" w:hint="cs"/>
          <w:rtl/>
        </w:rPr>
        <w:t xml:space="preserve">, בצורה של עקרונות משפטיים. לעומתם, </w:t>
      </w:r>
      <w:r w:rsidR="00DE7842" w:rsidRPr="009A3327">
        <w:rPr>
          <w:rFonts w:ascii="David" w:hAnsi="David" w:cs="David" w:hint="cs"/>
          <w:b/>
          <w:bCs/>
          <w:rtl/>
        </w:rPr>
        <w:t xml:space="preserve">המשנה </w:t>
      </w:r>
      <w:r w:rsidR="0078383A" w:rsidRPr="009A3327">
        <w:rPr>
          <w:rFonts w:ascii="David" w:hAnsi="David" w:cs="David" w:hint="cs"/>
          <w:b/>
          <w:bCs/>
          <w:rtl/>
        </w:rPr>
        <w:t xml:space="preserve">רובה </w:t>
      </w:r>
      <w:r w:rsidR="00DE7842" w:rsidRPr="009A3327">
        <w:rPr>
          <w:rFonts w:ascii="David" w:hAnsi="David" w:cs="David" w:hint="cs"/>
          <w:b/>
          <w:bCs/>
          <w:rtl/>
        </w:rPr>
        <w:t xml:space="preserve">מנוסחת </w:t>
      </w:r>
      <w:r w:rsidR="00DE7842" w:rsidRPr="009A3327">
        <w:rPr>
          <w:rFonts w:ascii="David" w:hAnsi="David" w:cs="David" w:hint="cs"/>
          <w:b/>
          <w:bCs/>
          <w:u w:val="single"/>
          <w:rtl/>
        </w:rPr>
        <w:t xml:space="preserve">בצורה </w:t>
      </w:r>
      <w:proofErr w:type="spellStart"/>
      <w:r w:rsidR="00DE7842" w:rsidRPr="009A3327">
        <w:rPr>
          <w:rFonts w:ascii="David" w:hAnsi="David" w:cs="David" w:hint="cs"/>
          <w:b/>
          <w:bCs/>
          <w:u w:val="single"/>
          <w:rtl/>
        </w:rPr>
        <w:t>קזואיסטית</w:t>
      </w:r>
      <w:proofErr w:type="spellEnd"/>
      <w:r w:rsidR="00DE7842">
        <w:rPr>
          <w:rFonts w:ascii="David" w:hAnsi="David" w:cs="David" w:hint="cs"/>
          <w:rtl/>
        </w:rPr>
        <w:t xml:space="preserve">, בצורה של </w:t>
      </w:r>
      <w:r w:rsidR="00FB3202">
        <w:rPr>
          <w:rFonts w:ascii="David" w:hAnsi="David" w:cs="David" w:hint="cs"/>
          <w:rtl/>
        </w:rPr>
        <w:t>המחשות קונקרטיות.</w:t>
      </w:r>
      <w:r w:rsidR="0078383A">
        <w:rPr>
          <w:rFonts w:ascii="David" w:hAnsi="David" w:cs="David" w:hint="cs"/>
          <w:rtl/>
        </w:rPr>
        <w:t xml:space="preserve"> </w:t>
      </w:r>
      <w:r w:rsidR="009A3327">
        <w:rPr>
          <w:rFonts w:ascii="David" w:hAnsi="David" w:cs="David" w:hint="cs"/>
          <w:rtl/>
        </w:rPr>
        <w:t xml:space="preserve">עם זאת, ניתן למצוא במשנה ניסוח </w:t>
      </w:r>
      <w:proofErr w:type="spellStart"/>
      <w:r w:rsidR="009A3327">
        <w:rPr>
          <w:rFonts w:ascii="David" w:hAnsi="David" w:cs="David" w:hint="cs"/>
          <w:rtl/>
        </w:rPr>
        <w:t>קזואיסטי</w:t>
      </w:r>
      <w:proofErr w:type="spellEnd"/>
      <w:r w:rsidR="009A3327">
        <w:rPr>
          <w:rFonts w:ascii="David" w:hAnsi="David" w:cs="David" w:hint="cs"/>
          <w:rtl/>
        </w:rPr>
        <w:t xml:space="preserve"> נורמטיבי או נורמטיבי טהור. </w:t>
      </w:r>
      <w:r w:rsidR="00C266BE">
        <w:rPr>
          <w:rFonts w:ascii="David" w:hAnsi="David" w:cs="David" w:hint="cs"/>
          <w:rtl/>
        </w:rPr>
        <w:t>3</w:t>
      </w:r>
      <w:r w:rsidR="004B2CF3">
        <w:rPr>
          <w:rFonts w:ascii="David" w:hAnsi="David" w:cs="David" w:hint="cs"/>
          <w:rtl/>
        </w:rPr>
        <w:t xml:space="preserve"> צורות ניסוח במשנה:</w:t>
      </w:r>
    </w:p>
    <w:p w14:paraId="3EF2F043" w14:textId="0CA3068D" w:rsidR="009A3327" w:rsidRDefault="004B2CF3" w:rsidP="00A33DEE">
      <w:pPr>
        <w:pStyle w:val="a3"/>
        <w:numPr>
          <w:ilvl w:val="0"/>
          <w:numId w:val="28"/>
        </w:numPr>
        <w:bidi/>
        <w:spacing w:after="120" w:line="360" w:lineRule="auto"/>
        <w:rPr>
          <w:rFonts w:ascii="David" w:hAnsi="David" w:cs="David"/>
        </w:rPr>
      </w:pPr>
      <w:r w:rsidRPr="00003090">
        <w:rPr>
          <w:rFonts w:ascii="David" w:hAnsi="David" w:cs="David" w:hint="cs"/>
          <w:b/>
          <w:bCs/>
          <w:rtl/>
        </w:rPr>
        <w:t xml:space="preserve">ניסוח </w:t>
      </w:r>
      <w:proofErr w:type="spellStart"/>
      <w:r w:rsidRPr="00003090">
        <w:rPr>
          <w:rFonts w:ascii="David" w:hAnsi="David" w:cs="David" w:hint="cs"/>
          <w:b/>
          <w:bCs/>
          <w:rtl/>
        </w:rPr>
        <w:t>קזואיסטי</w:t>
      </w:r>
      <w:proofErr w:type="spellEnd"/>
      <w:r w:rsidRPr="00003090">
        <w:rPr>
          <w:rFonts w:ascii="David" w:hAnsi="David" w:cs="David" w:hint="cs"/>
          <w:b/>
          <w:bCs/>
          <w:rtl/>
        </w:rPr>
        <w:t xml:space="preserve"> בלבד</w:t>
      </w:r>
      <w:r>
        <w:rPr>
          <w:rFonts w:ascii="David" w:hAnsi="David" w:cs="David" w:hint="cs"/>
          <w:rtl/>
        </w:rPr>
        <w:t>- רוב המשניות.</w:t>
      </w:r>
    </w:p>
    <w:p w14:paraId="3F5CC76C" w14:textId="19262B34" w:rsidR="004B2CF3" w:rsidRDefault="00003090" w:rsidP="00A33DEE">
      <w:pPr>
        <w:pStyle w:val="a3"/>
        <w:numPr>
          <w:ilvl w:val="0"/>
          <w:numId w:val="28"/>
        </w:numPr>
        <w:bidi/>
        <w:spacing w:after="120" w:line="360" w:lineRule="auto"/>
        <w:rPr>
          <w:rFonts w:ascii="David" w:hAnsi="David" w:cs="David"/>
        </w:rPr>
      </w:pPr>
      <w:r w:rsidRPr="00003090">
        <w:rPr>
          <w:rFonts w:ascii="David" w:hAnsi="David" w:cs="David" w:hint="cs"/>
          <w:b/>
          <w:bCs/>
          <w:rtl/>
        </w:rPr>
        <w:t xml:space="preserve">שילוב של </w:t>
      </w:r>
      <w:proofErr w:type="spellStart"/>
      <w:r w:rsidRPr="00003090">
        <w:rPr>
          <w:rFonts w:ascii="David" w:hAnsi="David" w:cs="David" w:hint="cs"/>
          <w:b/>
          <w:bCs/>
          <w:rtl/>
        </w:rPr>
        <w:t>קזואיסטי</w:t>
      </w:r>
      <w:proofErr w:type="spellEnd"/>
      <w:r w:rsidRPr="00003090">
        <w:rPr>
          <w:rFonts w:ascii="David" w:hAnsi="David" w:cs="David" w:hint="cs"/>
          <w:b/>
          <w:bCs/>
          <w:rtl/>
        </w:rPr>
        <w:t xml:space="preserve"> נורמטיבי</w:t>
      </w:r>
      <w:r>
        <w:rPr>
          <w:rFonts w:ascii="David" w:hAnsi="David" w:cs="David" w:hint="cs"/>
          <w:rtl/>
        </w:rPr>
        <w:t xml:space="preserve">- החלק הנורמטיבי מסכם את העיקרון העולה מהחלק </w:t>
      </w:r>
      <w:proofErr w:type="spellStart"/>
      <w:r>
        <w:rPr>
          <w:rFonts w:ascii="David" w:hAnsi="David" w:cs="David" w:hint="cs"/>
          <w:rtl/>
        </w:rPr>
        <w:t>הקזואיסטי</w:t>
      </w:r>
      <w:proofErr w:type="spellEnd"/>
      <w:r>
        <w:rPr>
          <w:rFonts w:ascii="David" w:hAnsi="David" w:cs="David" w:hint="cs"/>
          <w:rtl/>
        </w:rPr>
        <w:t>.</w:t>
      </w:r>
    </w:p>
    <w:p w14:paraId="7F3C4234" w14:textId="4396CD55" w:rsidR="00003090" w:rsidRDefault="00003090" w:rsidP="00A33DEE">
      <w:pPr>
        <w:pStyle w:val="a3"/>
        <w:numPr>
          <w:ilvl w:val="0"/>
          <w:numId w:val="28"/>
        </w:numPr>
        <w:bidi/>
        <w:spacing w:after="120" w:line="360" w:lineRule="auto"/>
        <w:rPr>
          <w:rFonts w:ascii="David" w:hAnsi="David" w:cs="David"/>
        </w:rPr>
      </w:pPr>
      <w:r>
        <w:rPr>
          <w:rFonts w:ascii="David" w:hAnsi="David" w:cs="David" w:hint="cs"/>
          <w:b/>
          <w:bCs/>
          <w:rtl/>
        </w:rPr>
        <w:t>ניסוח נורמטיבי בלבד</w:t>
      </w:r>
      <w:r w:rsidRPr="00003090">
        <w:rPr>
          <w:rFonts w:ascii="David" w:hAnsi="David" w:cs="David" w:hint="cs"/>
          <w:rtl/>
        </w:rPr>
        <w:t>-</w:t>
      </w:r>
      <w:r>
        <w:rPr>
          <w:rFonts w:ascii="David" w:hAnsi="David" w:cs="David" w:hint="cs"/>
          <w:rtl/>
        </w:rPr>
        <w:t xml:space="preserve"> נדיר במשנה. </w:t>
      </w:r>
    </w:p>
    <w:p w14:paraId="1A6F0C65" w14:textId="2659E95F" w:rsidR="00003090" w:rsidRDefault="007F26F4" w:rsidP="00A33DEE">
      <w:pPr>
        <w:bidi/>
        <w:spacing w:after="120" w:line="360" w:lineRule="auto"/>
        <w:rPr>
          <w:rFonts w:ascii="David" w:hAnsi="David" w:cs="David"/>
          <w:rtl/>
        </w:rPr>
      </w:pPr>
      <w:r>
        <w:rPr>
          <w:rFonts w:ascii="David" w:hAnsi="David" w:cs="David" w:hint="cs"/>
          <w:rtl/>
        </w:rPr>
        <w:t xml:space="preserve">דרך הניסוח </w:t>
      </w:r>
      <w:proofErr w:type="spellStart"/>
      <w:r>
        <w:rPr>
          <w:rFonts w:ascii="David" w:hAnsi="David" w:cs="David" w:hint="cs"/>
          <w:rtl/>
        </w:rPr>
        <w:t>הקזואיסטי</w:t>
      </w:r>
      <w:proofErr w:type="spellEnd"/>
      <w:r>
        <w:rPr>
          <w:rFonts w:ascii="David" w:hAnsi="David" w:cs="David" w:hint="cs"/>
          <w:rtl/>
        </w:rPr>
        <w:t xml:space="preserve"> נשמרה מהמשנה ל</w:t>
      </w:r>
      <w:r w:rsidR="0077110B">
        <w:rPr>
          <w:rFonts w:ascii="David" w:hAnsi="David" w:cs="David" w:hint="cs"/>
          <w:rtl/>
        </w:rPr>
        <w:t xml:space="preserve">כל </w:t>
      </w:r>
      <w:proofErr w:type="spellStart"/>
      <w:r w:rsidR="0077110B">
        <w:rPr>
          <w:rFonts w:ascii="David" w:hAnsi="David" w:cs="David" w:hint="cs"/>
          <w:rtl/>
        </w:rPr>
        <w:t>הקודיפיקאציות</w:t>
      </w:r>
      <w:proofErr w:type="spellEnd"/>
      <w:r w:rsidR="0077110B">
        <w:rPr>
          <w:rFonts w:ascii="David" w:hAnsi="David" w:cs="David" w:hint="cs"/>
          <w:rtl/>
        </w:rPr>
        <w:t xml:space="preserve"> ש</w:t>
      </w:r>
      <w:r w:rsidR="003E4275">
        <w:rPr>
          <w:rFonts w:ascii="David" w:hAnsi="David" w:cs="David" w:hint="cs"/>
          <w:rtl/>
        </w:rPr>
        <w:t>ל</w:t>
      </w:r>
      <w:r w:rsidR="0077110B">
        <w:rPr>
          <w:rFonts w:ascii="David" w:hAnsi="David" w:cs="David" w:hint="cs"/>
          <w:rtl/>
        </w:rPr>
        <w:t xml:space="preserve">אחריה. לדוגמה: הרמב"ם בספרו "משנה תורה" ניסח באופן </w:t>
      </w:r>
      <w:proofErr w:type="spellStart"/>
      <w:r w:rsidR="0077110B">
        <w:rPr>
          <w:rFonts w:ascii="David" w:hAnsi="David" w:cs="David" w:hint="cs"/>
          <w:rtl/>
        </w:rPr>
        <w:t>קזואיסטי</w:t>
      </w:r>
      <w:proofErr w:type="spellEnd"/>
      <w:r w:rsidR="0077110B">
        <w:rPr>
          <w:rFonts w:ascii="David" w:hAnsi="David" w:cs="David" w:hint="cs"/>
          <w:rtl/>
        </w:rPr>
        <w:t xml:space="preserve"> </w:t>
      </w:r>
      <w:r w:rsidR="003C4013">
        <w:rPr>
          <w:rFonts w:ascii="David" w:hAnsi="David" w:cs="David" w:hint="cs"/>
          <w:rtl/>
        </w:rPr>
        <w:t xml:space="preserve">ובאופן של תרכובת </w:t>
      </w:r>
      <w:proofErr w:type="spellStart"/>
      <w:r w:rsidR="003C4013">
        <w:rPr>
          <w:rFonts w:ascii="David" w:hAnsi="David" w:cs="David" w:hint="cs"/>
          <w:rtl/>
        </w:rPr>
        <w:t>קזואיסטי</w:t>
      </w:r>
      <w:proofErr w:type="spellEnd"/>
      <w:r w:rsidR="003C4013">
        <w:rPr>
          <w:rFonts w:ascii="David" w:hAnsi="David" w:cs="David" w:hint="cs"/>
          <w:rtl/>
        </w:rPr>
        <w:t xml:space="preserve">-נורמטיבי. המשמעות של הניסוח </w:t>
      </w:r>
      <w:proofErr w:type="spellStart"/>
      <w:r w:rsidR="003C4013">
        <w:rPr>
          <w:rFonts w:ascii="David" w:hAnsi="David" w:cs="David" w:hint="cs"/>
          <w:rtl/>
        </w:rPr>
        <w:t>הקזואיסטי</w:t>
      </w:r>
      <w:proofErr w:type="spellEnd"/>
      <w:r w:rsidR="003C4013">
        <w:rPr>
          <w:rFonts w:ascii="David" w:hAnsi="David" w:cs="David" w:hint="cs"/>
          <w:rtl/>
        </w:rPr>
        <w:t xml:space="preserve"> היא </w:t>
      </w:r>
      <w:r w:rsidR="00DA4BC2">
        <w:rPr>
          <w:rFonts w:ascii="David" w:hAnsi="David" w:cs="David" w:hint="cs"/>
          <w:rtl/>
        </w:rPr>
        <w:t>גדולה, מעבר לצורה, מביעה את התפתחות ההלכה העברית</w:t>
      </w:r>
      <w:r w:rsidR="00575FAA">
        <w:rPr>
          <w:rFonts w:ascii="David" w:hAnsi="David" w:cs="David" w:hint="cs"/>
          <w:rtl/>
        </w:rPr>
        <w:t xml:space="preserve"> והגמישות בפתרון בעיות חדשות</w:t>
      </w:r>
      <w:r w:rsidR="00DA4BC2">
        <w:rPr>
          <w:rFonts w:ascii="David" w:hAnsi="David" w:cs="David" w:hint="cs"/>
          <w:rtl/>
        </w:rPr>
        <w:t xml:space="preserve">. </w:t>
      </w:r>
      <w:r w:rsidR="00E25A67">
        <w:rPr>
          <w:rFonts w:ascii="David" w:hAnsi="David" w:cs="David" w:hint="cs"/>
          <w:rtl/>
        </w:rPr>
        <w:t>הפתירה</w:t>
      </w:r>
      <w:r w:rsidR="00906CB1">
        <w:rPr>
          <w:rFonts w:ascii="David" w:hAnsi="David" w:cs="David" w:hint="cs"/>
          <w:rtl/>
        </w:rPr>
        <w:t xml:space="preserve"> של הבעיות החדשות</w:t>
      </w:r>
      <w:r w:rsidR="00E25A67">
        <w:rPr>
          <w:rFonts w:ascii="David" w:hAnsi="David" w:cs="David" w:hint="cs"/>
          <w:rtl/>
        </w:rPr>
        <w:t xml:space="preserve"> נעש</w:t>
      </w:r>
      <w:r w:rsidR="008D5D20">
        <w:rPr>
          <w:rFonts w:ascii="David" w:hAnsi="David" w:cs="David" w:hint="cs"/>
          <w:rtl/>
        </w:rPr>
        <w:t>ית</w:t>
      </w:r>
      <w:r w:rsidR="00E25A67">
        <w:rPr>
          <w:rFonts w:ascii="David" w:hAnsi="David" w:cs="David" w:hint="cs"/>
          <w:rtl/>
        </w:rPr>
        <w:t xml:space="preserve"> על ידי השווא</w:t>
      </w:r>
      <w:r w:rsidR="00906CB1">
        <w:rPr>
          <w:rFonts w:ascii="David" w:hAnsi="David" w:cs="David" w:hint="cs"/>
          <w:rtl/>
        </w:rPr>
        <w:t>ת</w:t>
      </w:r>
      <w:r w:rsidR="008D5D20">
        <w:rPr>
          <w:rFonts w:ascii="David" w:hAnsi="David" w:cs="David" w:hint="cs"/>
          <w:rtl/>
        </w:rPr>
        <w:t>ן</w:t>
      </w:r>
      <w:r w:rsidR="00906CB1">
        <w:rPr>
          <w:rFonts w:ascii="David" w:hAnsi="David" w:cs="David" w:hint="cs"/>
          <w:rtl/>
        </w:rPr>
        <w:t xml:space="preserve"> ל</w:t>
      </w:r>
      <w:r w:rsidR="00E25A67">
        <w:rPr>
          <w:rFonts w:ascii="David" w:hAnsi="David" w:cs="David" w:hint="cs"/>
          <w:rtl/>
        </w:rPr>
        <w:t xml:space="preserve">מקרה </w:t>
      </w:r>
      <w:r w:rsidR="00906CB1">
        <w:rPr>
          <w:rFonts w:ascii="David" w:hAnsi="David" w:cs="David" w:hint="cs"/>
          <w:rtl/>
        </w:rPr>
        <w:t xml:space="preserve">שהתרחש </w:t>
      </w:r>
      <w:r w:rsidR="00E25A67">
        <w:rPr>
          <w:rFonts w:ascii="David" w:hAnsi="David" w:cs="David" w:hint="cs"/>
          <w:rtl/>
        </w:rPr>
        <w:t>בעבר ו</w:t>
      </w:r>
      <w:r w:rsidR="00906CB1">
        <w:rPr>
          <w:rFonts w:ascii="David" w:hAnsi="David" w:cs="David" w:hint="cs"/>
          <w:rtl/>
        </w:rPr>
        <w:t>ל</w:t>
      </w:r>
      <w:r w:rsidR="00E25A67">
        <w:rPr>
          <w:rFonts w:ascii="David" w:hAnsi="David" w:cs="David" w:hint="cs"/>
          <w:rtl/>
        </w:rPr>
        <w:t>פתרון הניתן לו</w:t>
      </w:r>
      <w:r w:rsidR="00906CB1">
        <w:rPr>
          <w:rFonts w:ascii="David" w:hAnsi="David" w:cs="David" w:hint="cs"/>
          <w:rtl/>
        </w:rPr>
        <w:t xml:space="preserve">. </w:t>
      </w:r>
    </w:p>
    <w:p w14:paraId="3ED339EE" w14:textId="2D5178FE" w:rsidR="002F6DC6" w:rsidRDefault="002F6DC6" w:rsidP="00A33DEE">
      <w:pPr>
        <w:bidi/>
        <w:spacing w:after="120" w:line="360" w:lineRule="auto"/>
        <w:rPr>
          <w:rFonts w:ascii="David" w:hAnsi="David" w:cs="David"/>
          <w:rtl/>
        </w:rPr>
      </w:pPr>
      <w:r w:rsidRPr="002F6DC6">
        <w:rPr>
          <w:rFonts w:ascii="David" w:hAnsi="David" w:cs="David" w:hint="cs"/>
          <w:u w:val="single"/>
          <w:rtl/>
        </w:rPr>
        <w:lastRenderedPageBreak/>
        <w:t>סגנון המשנה</w:t>
      </w:r>
      <w:r>
        <w:rPr>
          <w:rFonts w:ascii="David" w:hAnsi="David" w:cs="David" w:hint="cs"/>
          <w:rtl/>
        </w:rPr>
        <w:t>:</w:t>
      </w:r>
      <w:r w:rsidR="008D5D20">
        <w:rPr>
          <w:rFonts w:ascii="David" w:hAnsi="David" w:cs="David" w:hint="cs"/>
          <w:rtl/>
        </w:rPr>
        <w:t xml:space="preserve"> </w:t>
      </w:r>
      <w:r w:rsidR="002206FE">
        <w:rPr>
          <w:rFonts w:ascii="David" w:hAnsi="David" w:cs="David" w:hint="cs"/>
          <w:rtl/>
        </w:rPr>
        <w:t>תמצית</w:t>
      </w:r>
      <w:r w:rsidR="00C26317">
        <w:rPr>
          <w:rFonts w:ascii="David" w:hAnsi="David" w:cs="David" w:hint="cs"/>
          <w:rtl/>
        </w:rPr>
        <w:t xml:space="preserve">י אך ברור ובהיר כפי שמצופה מספר חוקים. </w:t>
      </w:r>
      <w:r w:rsidR="00AA1A44">
        <w:rPr>
          <w:rFonts w:ascii="David" w:hAnsi="David" w:cs="David" w:hint="cs"/>
          <w:rtl/>
        </w:rPr>
        <w:t>זאת גם הסיבה ש</w:t>
      </w:r>
      <w:r w:rsidR="00CC72B8">
        <w:rPr>
          <w:rFonts w:ascii="David" w:hAnsi="David" w:cs="David" w:hint="cs"/>
          <w:rtl/>
        </w:rPr>
        <w:t xml:space="preserve">הרמב"ם בחר </w:t>
      </w:r>
      <w:r w:rsidR="00AA1A44">
        <w:rPr>
          <w:rFonts w:ascii="David" w:hAnsi="David" w:cs="David" w:hint="cs"/>
          <w:rtl/>
        </w:rPr>
        <w:t>להשתמש בספרו "משנה תורה" בלשון המשנה.</w:t>
      </w:r>
    </w:p>
    <w:p w14:paraId="346E0CAF" w14:textId="4A01A0EC" w:rsidR="00852E65" w:rsidRDefault="00852E65" w:rsidP="00A33DEE">
      <w:pPr>
        <w:bidi/>
        <w:spacing w:after="120" w:line="360" w:lineRule="auto"/>
        <w:rPr>
          <w:rFonts w:ascii="David" w:hAnsi="David" w:cs="David"/>
          <w:b/>
          <w:bCs/>
          <w:rtl/>
        </w:rPr>
      </w:pPr>
      <w:r w:rsidRPr="00852E65">
        <w:rPr>
          <w:rFonts w:ascii="David" w:hAnsi="David" w:cs="David" w:hint="cs"/>
          <w:b/>
          <w:bCs/>
          <w:rtl/>
        </w:rPr>
        <w:t xml:space="preserve">6. </w:t>
      </w:r>
      <w:proofErr w:type="spellStart"/>
      <w:r w:rsidRPr="00852E65">
        <w:rPr>
          <w:rFonts w:ascii="David" w:hAnsi="David" w:cs="David" w:hint="cs"/>
          <w:b/>
          <w:bCs/>
          <w:rtl/>
        </w:rPr>
        <w:t>התוספתא</w:t>
      </w:r>
      <w:proofErr w:type="spellEnd"/>
    </w:p>
    <w:p w14:paraId="52DB4CB4" w14:textId="1A0290E7" w:rsidR="00852E65" w:rsidRDefault="00760D94" w:rsidP="00A33DEE">
      <w:pPr>
        <w:bidi/>
        <w:spacing w:after="120" w:line="360" w:lineRule="auto"/>
        <w:rPr>
          <w:rFonts w:ascii="David" w:hAnsi="David" w:cs="David"/>
          <w:rtl/>
        </w:rPr>
      </w:pPr>
      <w:r>
        <w:rPr>
          <w:rFonts w:ascii="David" w:hAnsi="David" w:cs="David" w:hint="cs"/>
          <w:rtl/>
        </w:rPr>
        <w:t>קובץ משניות נוסף</w:t>
      </w:r>
      <w:r w:rsidR="004822C3">
        <w:rPr>
          <w:rFonts w:ascii="David" w:hAnsi="David" w:cs="David" w:hint="cs"/>
          <w:rtl/>
        </w:rPr>
        <w:t xml:space="preserve">, חוץ מהמשנה, בתקופת התנאים. </w:t>
      </w:r>
      <w:proofErr w:type="spellStart"/>
      <w:r w:rsidR="004822C3">
        <w:rPr>
          <w:rFonts w:ascii="David" w:hAnsi="David" w:cs="David" w:hint="cs"/>
          <w:rtl/>
        </w:rPr>
        <w:t>התוספתא</w:t>
      </w:r>
      <w:proofErr w:type="spellEnd"/>
      <w:r w:rsidR="004822C3">
        <w:rPr>
          <w:rFonts w:ascii="David" w:hAnsi="David" w:cs="David" w:hint="cs"/>
          <w:rtl/>
        </w:rPr>
        <w:t xml:space="preserve"> היא תוספת והשלמה למשנה, קשורה אליה באופן הדוק</w:t>
      </w:r>
      <w:r>
        <w:rPr>
          <w:rFonts w:ascii="David" w:hAnsi="David" w:cs="David" w:hint="cs"/>
          <w:rtl/>
        </w:rPr>
        <w:t xml:space="preserve">. </w:t>
      </w:r>
      <w:r w:rsidR="00FF28DC">
        <w:rPr>
          <w:rFonts w:ascii="David" w:hAnsi="David" w:cs="David" w:hint="cs"/>
          <w:rtl/>
        </w:rPr>
        <w:t xml:space="preserve">דוגמאות להשלמה: </w:t>
      </w:r>
    </w:p>
    <w:p w14:paraId="43829BE5" w14:textId="5F320EAD" w:rsidR="00B84CE5" w:rsidRDefault="004B1BC4" w:rsidP="00A33DEE">
      <w:pPr>
        <w:pStyle w:val="a3"/>
        <w:numPr>
          <w:ilvl w:val="0"/>
          <w:numId w:val="29"/>
        </w:numPr>
        <w:bidi/>
        <w:spacing w:after="120" w:line="360" w:lineRule="auto"/>
        <w:rPr>
          <w:rFonts w:ascii="David" w:hAnsi="David" w:cs="David"/>
        </w:rPr>
      </w:pPr>
      <w:r>
        <w:rPr>
          <w:rFonts w:ascii="David" w:hAnsi="David" w:cs="David" w:hint="cs"/>
          <w:rtl/>
        </w:rPr>
        <w:t xml:space="preserve">לעיתים </w:t>
      </w:r>
      <w:proofErr w:type="spellStart"/>
      <w:r>
        <w:rPr>
          <w:rFonts w:ascii="David" w:hAnsi="David" w:cs="David" w:hint="cs"/>
          <w:rtl/>
        </w:rPr>
        <w:t>התוספתא</w:t>
      </w:r>
      <w:proofErr w:type="spellEnd"/>
      <w:r>
        <w:rPr>
          <w:rFonts w:ascii="David" w:hAnsi="David" w:cs="David" w:hint="cs"/>
          <w:rtl/>
        </w:rPr>
        <w:t xml:space="preserve"> מעתיקה קטעים מהמשנה ומ</w:t>
      </w:r>
      <w:r w:rsidR="002532AC">
        <w:rPr>
          <w:rFonts w:ascii="David" w:hAnsi="David" w:cs="David" w:hint="cs"/>
          <w:rtl/>
        </w:rPr>
        <w:t>פרשת אותם.</w:t>
      </w:r>
    </w:p>
    <w:p w14:paraId="10358D30" w14:textId="3460DE9A" w:rsidR="006A6276" w:rsidRDefault="00756B0D" w:rsidP="00A33DEE">
      <w:pPr>
        <w:pStyle w:val="a3"/>
        <w:numPr>
          <w:ilvl w:val="0"/>
          <w:numId w:val="29"/>
        </w:numPr>
        <w:bidi/>
        <w:spacing w:after="120" w:line="360" w:lineRule="auto"/>
        <w:rPr>
          <w:rFonts w:ascii="David" w:hAnsi="David" w:cs="David"/>
        </w:rPr>
      </w:pPr>
      <w:proofErr w:type="spellStart"/>
      <w:r>
        <w:rPr>
          <w:rFonts w:ascii="David" w:hAnsi="David" w:cs="David" w:hint="cs"/>
          <w:rtl/>
        </w:rPr>
        <w:t>התוספתא</w:t>
      </w:r>
      <w:proofErr w:type="spellEnd"/>
      <w:r>
        <w:rPr>
          <w:rFonts w:ascii="David" w:hAnsi="David" w:cs="David" w:hint="cs"/>
          <w:rtl/>
        </w:rPr>
        <w:t xml:space="preserve"> לוקחת הלכות</w:t>
      </w:r>
      <w:r w:rsidR="004A0BAA">
        <w:rPr>
          <w:rFonts w:ascii="David" w:hAnsi="David" w:cs="David" w:hint="cs"/>
          <w:rtl/>
        </w:rPr>
        <w:t xml:space="preserve"> שמוזכרות בצורה סתמית מהמשנה ומקשרת אותם למחלוקת</w:t>
      </w:r>
      <w:r w:rsidR="006A6276">
        <w:rPr>
          <w:rFonts w:ascii="David" w:hAnsi="David" w:cs="David" w:hint="cs"/>
          <w:rtl/>
        </w:rPr>
        <w:t xml:space="preserve">. בכך, </w:t>
      </w:r>
      <w:proofErr w:type="spellStart"/>
      <w:r w:rsidR="006A6276">
        <w:rPr>
          <w:rFonts w:ascii="David" w:hAnsi="David" w:cs="David" w:hint="cs"/>
          <w:rtl/>
        </w:rPr>
        <w:t>התוספתא</w:t>
      </w:r>
      <w:proofErr w:type="spellEnd"/>
      <w:r w:rsidR="006A6276">
        <w:rPr>
          <w:rFonts w:ascii="David" w:hAnsi="David" w:cs="David" w:hint="cs"/>
          <w:rtl/>
        </w:rPr>
        <w:t xml:space="preserve"> מלמדת על מגמת הפסיקה של רבי אל מול דעות אחרות.</w:t>
      </w:r>
    </w:p>
    <w:p w14:paraId="25C28CB1" w14:textId="5D7908AE" w:rsidR="00FF28DC" w:rsidRPr="00E203FA" w:rsidRDefault="00C111D6" w:rsidP="00A33DEE">
      <w:pPr>
        <w:pStyle w:val="a3"/>
        <w:numPr>
          <w:ilvl w:val="0"/>
          <w:numId w:val="29"/>
        </w:numPr>
        <w:bidi/>
        <w:spacing w:after="120" w:line="360" w:lineRule="auto"/>
        <w:rPr>
          <w:rFonts w:ascii="David" w:hAnsi="David" w:cs="David"/>
          <w:b/>
          <w:bCs/>
        </w:rPr>
      </w:pPr>
      <w:r w:rsidRPr="00E578AF">
        <w:rPr>
          <w:rFonts w:ascii="David" w:hAnsi="David" w:cs="David" w:hint="cs"/>
          <w:rtl/>
        </w:rPr>
        <w:t xml:space="preserve">לעיתים </w:t>
      </w:r>
      <w:proofErr w:type="spellStart"/>
      <w:r w:rsidRPr="00E578AF">
        <w:rPr>
          <w:rFonts w:ascii="David" w:hAnsi="David" w:cs="David" w:hint="cs"/>
          <w:rtl/>
        </w:rPr>
        <w:t>התוספתא</w:t>
      </w:r>
      <w:proofErr w:type="spellEnd"/>
      <w:r w:rsidRPr="00E578AF">
        <w:rPr>
          <w:rFonts w:ascii="David" w:hAnsi="David" w:cs="David" w:hint="cs"/>
          <w:rtl/>
        </w:rPr>
        <w:t xml:space="preserve"> מרחיבה הלכות שבמשנה. </w:t>
      </w:r>
      <w:r w:rsidR="00AD0E07" w:rsidRPr="00E578AF">
        <w:rPr>
          <w:rFonts w:ascii="David" w:hAnsi="David" w:cs="David" w:hint="cs"/>
          <w:rtl/>
        </w:rPr>
        <w:t xml:space="preserve">לדוגמה: </w:t>
      </w:r>
      <w:proofErr w:type="spellStart"/>
      <w:r w:rsidR="00E578AF">
        <w:rPr>
          <w:rFonts w:ascii="David" w:hAnsi="David" w:cs="David" w:hint="cs"/>
          <w:rtl/>
        </w:rPr>
        <w:t>התוספתא</w:t>
      </w:r>
      <w:proofErr w:type="spellEnd"/>
      <w:r w:rsidR="00E578AF">
        <w:rPr>
          <w:rFonts w:ascii="David" w:hAnsi="David" w:cs="David" w:hint="cs"/>
          <w:rtl/>
        </w:rPr>
        <w:t xml:space="preserve"> מוסיפה על ה</w:t>
      </w:r>
      <w:r w:rsidR="00845B56">
        <w:rPr>
          <w:rFonts w:ascii="David" w:hAnsi="David" w:cs="David" w:hint="cs"/>
          <w:rtl/>
        </w:rPr>
        <w:t>הלכה</w:t>
      </w:r>
      <w:r w:rsidR="00E578AF">
        <w:rPr>
          <w:rFonts w:ascii="David" w:hAnsi="David" w:cs="David" w:hint="cs"/>
          <w:rtl/>
        </w:rPr>
        <w:t xml:space="preserve"> במשנה בבא מציעא ב</w:t>
      </w:r>
      <w:r w:rsidR="00845B56">
        <w:rPr>
          <w:rFonts w:ascii="David" w:hAnsi="David" w:cs="David" w:hint="cs"/>
          <w:rtl/>
        </w:rPr>
        <w:t xml:space="preserve">עניין </w:t>
      </w:r>
      <w:r w:rsidR="00DD250A">
        <w:rPr>
          <w:rFonts w:ascii="David" w:hAnsi="David" w:cs="David" w:hint="cs"/>
          <w:rtl/>
        </w:rPr>
        <w:t xml:space="preserve">שמירה על פירות של אדם אחר </w:t>
      </w:r>
      <w:r w:rsidR="004A4809">
        <w:rPr>
          <w:rFonts w:ascii="David" w:hAnsi="David" w:cs="David" w:hint="cs"/>
          <w:rtl/>
        </w:rPr>
        <w:t>ואומרת כי בעל הבית רשאי להפריש את הפירות הרקובים כתרומה</w:t>
      </w:r>
      <w:r w:rsidR="007B6F45">
        <w:rPr>
          <w:rFonts w:ascii="David" w:hAnsi="David" w:cs="David" w:hint="cs"/>
          <w:rtl/>
        </w:rPr>
        <w:t xml:space="preserve"> בנוסף למכירת הפירות לבית הדין</w:t>
      </w:r>
      <w:r w:rsidR="004A4809">
        <w:rPr>
          <w:rFonts w:ascii="David" w:hAnsi="David" w:cs="David" w:hint="cs"/>
          <w:rtl/>
        </w:rPr>
        <w:t>.</w:t>
      </w:r>
      <w:r w:rsidR="004B5D6A">
        <w:rPr>
          <w:rFonts w:ascii="David" w:hAnsi="David" w:cs="David" w:hint="cs"/>
          <w:rtl/>
        </w:rPr>
        <w:t xml:space="preserve"> אותה הלכה מובאת שוב, </w:t>
      </w:r>
      <w:proofErr w:type="spellStart"/>
      <w:r w:rsidR="004B5D6A">
        <w:rPr>
          <w:rFonts w:ascii="David" w:hAnsi="David" w:cs="David" w:hint="cs"/>
          <w:rtl/>
        </w:rPr>
        <w:t>בתוספתא</w:t>
      </w:r>
      <w:proofErr w:type="spellEnd"/>
      <w:r w:rsidR="00D3583E">
        <w:rPr>
          <w:rFonts w:ascii="David" w:hAnsi="David" w:cs="David" w:hint="cs"/>
          <w:rtl/>
        </w:rPr>
        <w:t xml:space="preserve">, בנוסח אחר ולכן הכותב מסיק כי </w:t>
      </w:r>
      <w:r w:rsidR="00D3583E" w:rsidRPr="00E203FA">
        <w:rPr>
          <w:rFonts w:ascii="David" w:hAnsi="David" w:cs="David" w:hint="cs"/>
          <w:u w:val="single"/>
          <w:rtl/>
        </w:rPr>
        <w:t xml:space="preserve">יש הלכות </w:t>
      </w:r>
      <w:proofErr w:type="spellStart"/>
      <w:r w:rsidR="00D3583E" w:rsidRPr="00E203FA">
        <w:rPr>
          <w:rFonts w:ascii="David" w:hAnsi="David" w:cs="David" w:hint="cs"/>
          <w:u w:val="single"/>
          <w:rtl/>
        </w:rPr>
        <w:t>בתוספתא</w:t>
      </w:r>
      <w:proofErr w:type="spellEnd"/>
      <w:r w:rsidR="00D3583E" w:rsidRPr="00E203FA">
        <w:rPr>
          <w:rFonts w:ascii="David" w:hAnsi="David" w:cs="David" w:hint="cs"/>
          <w:u w:val="single"/>
          <w:rtl/>
        </w:rPr>
        <w:t xml:space="preserve"> שלא נמצאות במשנה</w:t>
      </w:r>
      <w:r w:rsidR="00D3583E" w:rsidRPr="00887636">
        <w:rPr>
          <w:rFonts w:ascii="David" w:hAnsi="David" w:cs="David" w:hint="cs"/>
          <w:rtl/>
        </w:rPr>
        <w:t xml:space="preserve">. </w:t>
      </w:r>
      <w:r w:rsidR="00DD250A" w:rsidRPr="00887636">
        <w:rPr>
          <w:rFonts w:ascii="David" w:hAnsi="David" w:cs="David" w:hint="cs"/>
          <w:rtl/>
        </w:rPr>
        <w:t xml:space="preserve"> </w:t>
      </w:r>
    </w:p>
    <w:p w14:paraId="359E1DEA" w14:textId="154750E1" w:rsidR="001F40B9" w:rsidRDefault="00E203FA" w:rsidP="00A33DEE">
      <w:pPr>
        <w:bidi/>
        <w:spacing w:after="120" w:line="360" w:lineRule="auto"/>
        <w:rPr>
          <w:rFonts w:ascii="David" w:hAnsi="David" w:cs="David"/>
          <w:rtl/>
        </w:rPr>
      </w:pPr>
      <w:r>
        <w:rPr>
          <w:rFonts w:ascii="David" w:hAnsi="David" w:cs="David" w:hint="cs"/>
          <w:rtl/>
        </w:rPr>
        <w:t>לעיתים</w:t>
      </w:r>
      <w:r w:rsidR="001F40B9">
        <w:rPr>
          <w:rFonts w:ascii="David" w:hAnsi="David" w:cs="David" w:hint="cs"/>
          <w:rtl/>
        </w:rPr>
        <w:t xml:space="preserve"> יש חוסר תיאום סידורי בין המשנה </w:t>
      </w:r>
      <w:proofErr w:type="spellStart"/>
      <w:r w:rsidR="001F40B9">
        <w:rPr>
          <w:rFonts w:ascii="David" w:hAnsi="David" w:cs="David" w:hint="cs"/>
          <w:rtl/>
        </w:rPr>
        <w:t>לתוספתא</w:t>
      </w:r>
      <w:proofErr w:type="spellEnd"/>
      <w:r w:rsidR="001F40B9">
        <w:rPr>
          <w:rFonts w:ascii="David" w:hAnsi="David" w:cs="David" w:hint="cs"/>
          <w:rtl/>
        </w:rPr>
        <w:t xml:space="preserve">. </w:t>
      </w:r>
    </w:p>
    <w:p w14:paraId="68F32962" w14:textId="78E64728" w:rsidR="001F40B9" w:rsidRPr="00950E84" w:rsidRDefault="001F40B9" w:rsidP="00A33DEE">
      <w:pPr>
        <w:bidi/>
        <w:spacing w:after="120" w:line="360" w:lineRule="auto"/>
        <w:rPr>
          <w:rFonts w:ascii="David" w:hAnsi="David" w:cs="David"/>
          <w:b/>
          <w:bCs/>
        </w:rPr>
      </w:pPr>
      <w:r w:rsidRPr="00950E84">
        <w:rPr>
          <w:rFonts w:ascii="David" w:hAnsi="David" w:cs="David" w:hint="cs"/>
          <w:b/>
          <w:bCs/>
          <w:highlight w:val="lightGray"/>
          <w:rtl/>
        </w:rPr>
        <w:t xml:space="preserve">ע"מ </w:t>
      </w:r>
      <w:r w:rsidR="00950E84" w:rsidRPr="00950E84">
        <w:rPr>
          <w:rFonts w:ascii="David" w:hAnsi="David" w:cs="David" w:hint="cs"/>
          <w:b/>
          <w:bCs/>
          <w:highlight w:val="lightGray"/>
          <w:rtl/>
        </w:rPr>
        <w:t>889-904</w:t>
      </w:r>
    </w:p>
    <w:p w14:paraId="7ACDF1A9" w14:textId="719BFE5B" w:rsidR="007B6F45" w:rsidRDefault="00C152F4" w:rsidP="00A33DEE">
      <w:pPr>
        <w:bidi/>
        <w:spacing w:after="120" w:line="360" w:lineRule="auto"/>
        <w:rPr>
          <w:rFonts w:ascii="David" w:hAnsi="David" w:cs="David"/>
          <w:b/>
          <w:bCs/>
          <w:rtl/>
        </w:rPr>
      </w:pPr>
      <w:r>
        <w:rPr>
          <w:rFonts w:ascii="David" w:hAnsi="David" w:cs="David" w:hint="cs"/>
          <w:b/>
          <w:bCs/>
          <w:rtl/>
        </w:rPr>
        <w:t>המקורות הרישומיים בתקופת האמוראים</w:t>
      </w:r>
    </w:p>
    <w:p w14:paraId="5A203914" w14:textId="44AF1078" w:rsidR="00E5104B" w:rsidRDefault="001B0D86" w:rsidP="00A33DEE">
      <w:pPr>
        <w:bidi/>
        <w:spacing w:after="120" w:line="360" w:lineRule="auto"/>
        <w:rPr>
          <w:rFonts w:ascii="David" w:hAnsi="David" w:cs="David"/>
          <w:rtl/>
        </w:rPr>
      </w:pPr>
      <w:r>
        <w:rPr>
          <w:rFonts w:ascii="David" w:hAnsi="David" w:cs="David" w:hint="cs"/>
          <w:rtl/>
        </w:rPr>
        <w:t>לאחר תקופת התנאים המקורות הרישומיים הם התלמוד הירושלמי והתלמוד הבבלי, פרי יצירתן של האמוראים.</w:t>
      </w:r>
      <w:r w:rsidR="00B63FBB">
        <w:rPr>
          <w:rFonts w:ascii="David" w:hAnsi="David" w:cs="David" w:hint="cs"/>
          <w:rtl/>
        </w:rPr>
        <w:t xml:space="preserve"> תרגום מושגים:</w:t>
      </w:r>
      <w:r>
        <w:rPr>
          <w:rFonts w:ascii="David" w:hAnsi="David" w:cs="David"/>
          <w:rtl/>
        </w:rPr>
        <w:br/>
      </w:r>
      <w:r w:rsidRPr="009129E5">
        <w:rPr>
          <w:rFonts w:ascii="David" w:hAnsi="David" w:cs="David" w:hint="cs"/>
          <w:b/>
          <w:bCs/>
          <w:rtl/>
        </w:rPr>
        <w:t xml:space="preserve">אמורא </w:t>
      </w:r>
      <w:r>
        <w:rPr>
          <w:rFonts w:ascii="David" w:hAnsi="David" w:cs="David" w:hint="cs"/>
          <w:rtl/>
        </w:rPr>
        <w:t xml:space="preserve">= </w:t>
      </w:r>
      <w:r w:rsidR="00EA777A" w:rsidRPr="00EA777A">
        <w:rPr>
          <w:rFonts w:ascii="David" w:hAnsi="David" w:cs="David" w:hint="cs"/>
          <w:b/>
          <w:bCs/>
          <w:rtl/>
        </w:rPr>
        <w:t xml:space="preserve">(1) </w:t>
      </w:r>
      <w:r w:rsidR="00062190">
        <w:rPr>
          <w:rFonts w:ascii="David" w:hAnsi="David" w:cs="David" w:hint="cs"/>
          <w:rtl/>
        </w:rPr>
        <w:t>מהשורש "אמר", בארמית לפרש ו</w:t>
      </w:r>
      <w:r w:rsidR="00EA777A">
        <w:rPr>
          <w:rFonts w:ascii="David" w:hAnsi="David" w:cs="David" w:hint="cs"/>
          <w:rtl/>
        </w:rPr>
        <w:t>לתרגם</w:t>
      </w:r>
      <w:r w:rsidR="00BF1483">
        <w:rPr>
          <w:rFonts w:ascii="David" w:hAnsi="David" w:cs="David" w:hint="cs"/>
          <w:rtl/>
        </w:rPr>
        <w:t xml:space="preserve">. האמוראים </w:t>
      </w:r>
      <w:r w:rsidR="00967F29">
        <w:rPr>
          <w:rFonts w:ascii="David" w:hAnsi="David" w:cs="David" w:hint="cs"/>
          <w:rtl/>
        </w:rPr>
        <w:t>עסקו בפירוש והסברה של המשנה</w:t>
      </w:r>
      <w:r w:rsidR="00BE4743">
        <w:rPr>
          <w:rFonts w:ascii="David" w:hAnsi="David" w:cs="David" w:hint="cs"/>
          <w:rtl/>
        </w:rPr>
        <w:t xml:space="preserve"> </w:t>
      </w:r>
      <w:r w:rsidR="00EA777A" w:rsidRPr="009129E5">
        <w:rPr>
          <w:rFonts w:ascii="David" w:hAnsi="David" w:cs="David" w:hint="cs"/>
          <w:b/>
          <w:bCs/>
          <w:rtl/>
        </w:rPr>
        <w:t>(2)</w:t>
      </w:r>
      <w:r w:rsidR="00EA777A">
        <w:rPr>
          <w:rFonts w:ascii="David" w:hAnsi="David" w:cs="David" w:hint="cs"/>
          <w:rtl/>
        </w:rPr>
        <w:t xml:space="preserve"> </w:t>
      </w:r>
      <w:r w:rsidR="009129E5">
        <w:rPr>
          <w:rFonts w:ascii="David" w:hAnsi="David" w:cs="David" w:hint="cs"/>
          <w:rtl/>
        </w:rPr>
        <w:t xml:space="preserve">מתורגמן שעמד ליד הדרשן והשמיע דברים לעם. </w:t>
      </w:r>
      <w:r w:rsidR="009129E5">
        <w:rPr>
          <w:rFonts w:ascii="David" w:hAnsi="David" w:cs="David"/>
          <w:rtl/>
        </w:rPr>
        <w:br/>
      </w:r>
      <w:r w:rsidR="009129E5" w:rsidRPr="009129E5">
        <w:rPr>
          <w:rFonts w:ascii="David" w:hAnsi="David" w:cs="David" w:hint="cs"/>
          <w:b/>
          <w:bCs/>
          <w:rtl/>
        </w:rPr>
        <w:t>תלמוד</w:t>
      </w:r>
      <w:r w:rsidR="009129E5">
        <w:rPr>
          <w:rFonts w:ascii="David" w:hAnsi="David" w:cs="David" w:hint="cs"/>
          <w:rtl/>
        </w:rPr>
        <w:t xml:space="preserve"> = </w:t>
      </w:r>
      <w:r w:rsidR="00A52960" w:rsidRPr="00A52960">
        <w:rPr>
          <w:rFonts w:ascii="David" w:hAnsi="David" w:cs="David" w:hint="cs"/>
          <w:b/>
          <w:bCs/>
          <w:rtl/>
        </w:rPr>
        <w:t>(1)</w:t>
      </w:r>
      <w:r w:rsidR="00A52960">
        <w:rPr>
          <w:rFonts w:ascii="David" w:hAnsi="David" w:cs="David" w:hint="cs"/>
          <w:rtl/>
        </w:rPr>
        <w:t xml:space="preserve"> דיוני האמוראים במשנתו של </w:t>
      </w:r>
      <w:r w:rsidR="00BE4743">
        <w:rPr>
          <w:rFonts w:ascii="David" w:hAnsi="David" w:cs="David" w:hint="cs"/>
          <w:rtl/>
        </w:rPr>
        <w:t xml:space="preserve">רבי </w:t>
      </w:r>
      <w:r w:rsidR="00A52960" w:rsidRPr="00A52960">
        <w:rPr>
          <w:rFonts w:ascii="David" w:hAnsi="David" w:cs="David" w:hint="cs"/>
          <w:b/>
          <w:bCs/>
          <w:rtl/>
        </w:rPr>
        <w:t>(2)</w:t>
      </w:r>
      <w:r w:rsidR="00A52960">
        <w:rPr>
          <w:rFonts w:ascii="David" w:hAnsi="David" w:cs="David" w:hint="cs"/>
          <w:rtl/>
        </w:rPr>
        <w:t xml:space="preserve"> </w:t>
      </w:r>
      <w:r w:rsidR="004E373F">
        <w:rPr>
          <w:rFonts w:ascii="David" w:hAnsi="David" w:cs="David" w:hint="cs"/>
          <w:rtl/>
        </w:rPr>
        <w:t xml:space="preserve">שם הכולל ביחד את משנת רבי ואת דיוני האמוראים בה- המשמעות המקובלת כיום. </w:t>
      </w:r>
      <w:r w:rsidR="00E5104B">
        <w:rPr>
          <w:rFonts w:ascii="David" w:hAnsi="David" w:cs="David"/>
          <w:rtl/>
        </w:rPr>
        <w:br/>
      </w:r>
      <w:r w:rsidR="00E5104B" w:rsidRPr="00E5104B">
        <w:rPr>
          <w:rFonts w:ascii="David" w:hAnsi="David" w:cs="David" w:hint="cs"/>
          <w:b/>
          <w:bCs/>
          <w:rtl/>
        </w:rPr>
        <w:t>גמרא</w:t>
      </w:r>
      <w:r w:rsidR="00E5104B">
        <w:rPr>
          <w:rFonts w:ascii="David" w:hAnsi="David" w:cs="David" w:hint="cs"/>
          <w:rtl/>
        </w:rPr>
        <w:t xml:space="preserve"> = </w:t>
      </w:r>
      <w:r w:rsidR="00BE4743" w:rsidRPr="00BE4743">
        <w:rPr>
          <w:rFonts w:ascii="David" w:hAnsi="David" w:cs="David" w:hint="cs"/>
          <w:b/>
          <w:bCs/>
          <w:rtl/>
        </w:rPr>
        <w:t>(1)</w:t>
      </w:r>
      <w:r w:rsidR="00BE4743">
        <w:rPr>
          <w:rFonts w:ascii="David" w:hAnsi="David" w:cs="David" w:hint="cs"/>
          <w:rtl/>
        </w:rPr>
        <w:t xml:space="preserve"> גמר, השלמה </w:t>
      </w:r>
      <w:r w:rsidR="00BE4743" w:rsidRPr="00720B60">
        <w:rPr>
          <w:rFonts w:ascii="David" w:hAnsi="David" w:cs="David" w:hint="cs"/>
          <w:b/>
          <w:bCs/>
          <w:rtl/>
        </w:rPr>
        <w:t xml:space="preserve">(2) </w:t>
      </w:r>
      <w:r w:rsidR="00720B60">
        <w:rPr>
          <w:rFonts w:ascii="David" w:hAnsi="David" w:cs="David" w:hint="cs"/>
          <w:rtl/>
        </w:rPr>
        <w:t xml:space="preserve">לימוד </w:t>
      </w:r>
      <w:r w:rsidR="00720B60" w:rsidRPr="00720B60">
        <w:rPr>
          <w:rFonts w:ascii="David" w:hAnsi="David" w:cs="David" w:hint="cs"/>
          <w:b/>
          <w:bCs/>
          <w:rtl/>
        </w:rPr>
        <w:t xml:space="preserve">(3) </w:t>
      </w:r>
      <w:r w:rsidR="00720B60">
        <w:rPr>
          <w:rFonts w:ascii="David" w:hAnsi="David" w:cs="David" w:hint="cs"/>
          <w:rtl/>
        </w:rPr>
        <w:t xml:space="preserve">קבלה ומסורת. </w:t>
      </w:r>
      <w:r w:rsidR="00130089">
        <w:rPr>
          <w:rFonts w:ascii="David" w:hAnsi="David" w:cs="David" w:hint="cs"/>
          <w:rtl/>
        </w:rPr>
        <w:t xml:space="preserve">השם "גמרא" במשמעותו המקובלת כיום מציין את לימודיהם, דיוניהם ודבריהם של האמוראים. </w:t>
      </w:r>
    </w:p>
    <w:p w14:paraId="36E0B7DC" w14:textId="7C446AF7" w:rsidR="008020A3" w:rsidRDefault="008020A3" w:rsidP="00A33DEE">
      <w:pPr>
        <w:bidi/>
        <w:spacing w:after="120" w:line="360" w:lineRule="auto"/>
        <w:rPr>
          <w:rFonts w:ascii="David" w:hAnsi="David" w:cs="David"/>
          <w:b/>
          <w:bCs/>
          <w:rtl/>
        </w:rPr>
      </w:pPr>
      <w:r w:rsidRPr="00300D00">
        <w:rPr>
          <w:rFonts w:ascii="David" w:hAnsi="David" w:cs="David" w:hint="cs"/>
          <w:b/>
          <w:bCs/>
          <w:rtl/>
        </w:rPr>
        <w:t>ראשי האמוראים לדורותיהם</w:t>
      </w:r>
    </w:p>
    <w:p w14:paraId="0F461BED" w14:textId="59CA133F" w:rsidR="00300D00" w:rsidRDefault="00BB71BB" w:rsidP="00A33DEE">
      <w:pPr>
        <w:bidi/>
        <w:spacing w:after="120" w:line="360" w:lineRule="auto"/>
        <w:rPr>
          <w:rFonts w:ascii="David" w:hAnsi="David" w:cs="David"/>
          <w:rtl/>
        </w:rPr>
      </w:pPr>
      <w:r>
        <w:rPr>
          <w:rFonts w:ascii="David" w:hAnsi="David" w:cs="David" w:hint="cs"/>
          <w:rtl/>
        </w:rPr>
        <w:t>תקופת אמוראי בבל-300 שנה, משנת 220 עד 500 לסה"נ</w:t>
      </w:r>
      <w:r w:rsidR="00813259">
        <w:rPr>
          <w:rFonts w:ascii="David" w:hAnsi="David" w:cs="David" w:hint="cs"/>
          <w:rtl/>
        </w:rPr>
        <w:t xml:space="preserve">. </w:t>
      </w:r>
      <w:r>
        <w:rPr>
          <w:rFonts w:ascii="David" w:hAnsi="David" w:cs="David" w:hint="cs"/>
          <w:rtl/>
        </w:rPr>
        <w:t>תקופת אמוראי א"י-200 שנה, משנת 220 עד 400 לסה"נ</w:t>
      </w:r>
      <w:r w:rsidR="00813259">
        <w:rPr>
          <w:rFonts w:ascii="David" w:hAnsi="David" w:cs="David" w:hint="cs"/>
          <w:rtl/>
        </w:rPr>
        <w:t xml:space="preserve">. </w:t>
      </w:r>
      <w:r w:rsidR="002E17FD" w:rsidRPr="00C53A77">
        <w:rPr>
          <w:rFonts w:ascii="David" w:hAnsi="David" w:cs="David"/>
          <w:rtl/>
        </w:rPr>
        <w:t xml:space="preserve">אמוראי בבל- 7 דורות. ארץ ישראל- 5. </w:t>
      </w:r>
      <w:r w:rsidR="00356C06">
        <w:rPr>
          <w:rFonts w:ascii="David" w:hAnsi="David" w:cs="David" w:hint="cs"/>
          <w:rtl/>
        </w:rPr>
        <w:t xml:space="preserve">בסוף הדור השביעי </w:t>
      </w:r>
      <w:r w:rsidR="002E17FD">
        <w:rPr>
          <w:rFonts w:ascii="David" w:hAnsi="David" w:cs="David" w:hint="cs"/>
          <w:rtl/>
        </w:rPr>
        <w:t xml:space="preserve">של אמוראי בבל </w:t>
      </w:r>
      <w:r w:rsidR="00356C06">
        <w:rPr>
          <w:rFonts w:ascii="David" w:hAnsi="David" w:cs="David" w:hint="cs"/>
          <w:rtl/>
        </w:rPr>
        <w:t>מתחילה תקופת המעבר</w:t>
      </w:r>
      <w:r w:rsidR="00AA0DA8">
        <w:rPr>
          <w:rFonts w:ascii="David" w:hAnsi="David" w:cs="David" w:hint="cs"/>
          <w:rtl/>
        </w:rPr>
        <w:t>,</w:t>
      </w:r>
      <w:r w:rsidR="00356C06">
        <w:rPr>
          <w:rFonts w:ascii="David" w:hAnsi="David" w:cs="David" w:hint="cs"/>
          <w:rtl/>
        </w:rPr>
        <w:t xml:space="preserve"> מהאמוראים לסבוראים.</w:t>
      </w:r>
      <w:r w:rsidR="00D55132">
        <w:rPr>
          <w:rFonts w:ascii="David" w:hAnsi="David" w:cs="David" w:hint="cs"/>
          <w:rtl/>
        </w:rPr>
        <w:t xml:space="preserve"> </w:t>
      </w:r>
      <w:r w:rsidR="00AA0DA8">
        <w:rPr>
          <w:rFonts w:ascii="David" w:hAnsi="David" w:cs="David" w:hint="cs"/>
          <w:rtl/>
        </w:rPr>
        <w:t>בתחילת התקופה</w:t>
      </w:r>
      <w:r w:rsidR="00D55132">
        <w:rPr>
          <w:rFonts w:ascii="David" w:hAnsi="David" w:cs="David" w:hint="cs"/>
          <w:rtl/>
        </w:rPr>
        <w:t xml:space="preserve"> פעל האמור</w:t>
      </w:r>
      <w:r w:rsidR="00276620">
        <w:rPr>
          <w:rFonts w:ascii="David" w:hAnsi="David" w:cs="David" w:hint="cs"/>
          <w:rtl/>
        </w:rPr>
        <w:t xml:space="preserve">א </w:t>
      </w:r>
      <w:proofErr w:type="spellStart"/>
      <w:r w:rsidR="00276620">
        <w:rPr>
          <w:rFonts w:ascii="David" w:hAnsi="David" w:cs="David" w:hint="cs"/>
          <w:rtl/>
        </w:rPr>
        <w:t>רבינא</w:t>
      </w:r>
      <w:proofErr w:type="spellEnd"/>
      <w:r w:rsidR="00AA0DA8">
        <w:rPr>
          <w:rFonts w:ascii="David" w:hAnsi="David" w:cs="David" w:hint="cs"/>
          <w:rtl/>
        </w:rPr>
        <w:t xml:space="preserve">- </w:t>
      </w:r>
      <w:r w:rsidR="00276620">
        <w:rPr>
          <w:rFonts w:ascii="David" w:hAnsi="David" w:cs="David" w:hint="cs"/>
          <w:rtl/>
        </w:rPr>
        <w:t>השלים את עריכת התלמוד, ובסו</w:t>
      </w:r>
      <w:r w:rsidR="00AA0DA8">
        <w:rPr>
          <w:rFonts w:ascii="David" w:hAnsi="David" w:cs="David" w:hint="cs"/>
          <w:rtl/>
        </w:rPr>
        <w:t xml:space="preserve">ף התקופה </w:t>
      </w:r>
      <w:r w:rsidR="00276620">
        <w:rPr>
          <w:rFonts w:ascii="David" w:hAnsi="David" w:cs="David" w:hint="cs"/>
          <w:rtl/>
        </w:rPr>
        <w:t xml:space="preserve">פעל ר' יוסי שהיה מחותמי התלמוד ומראשוני הסבוראים. </w:t>
      </w:r>
    </w:p>
    <w:p w14:paraId="514A8B61" w14:textId="280C75C8" w:rsidR="00276620" w:rsidRDefault="00276620" w:rsidP="00A33DEE">
      <w:pPr>
        <w:bidi/>
        <w:spacing w:after="120" w:line="360" w:lineRule="auto"/>
        <w:rPr>
          <w:rFonts w:ascii="David" w:hAnsi="David" w:cs="David"/>
          <w:b/>
          <w:bCs/>
          <w:rtl/>
        </w:rPr>
      </w:pPr>
      <w:r w:rsidRPr="00276620">
        <w:rPr>
          <w:rFonts w:ascii="David" w:hAnsi="David" w:cs="David" w:hint="cs"/>
          <w:b/>
          <w:bCs/>
          <w:rtl/>
        </w:rPr>
        <w:t>התלמוד הבבלי</w:t>
      </w:r>
    </w:p>
    <w:p w14:paraId="5FAAA340" w14:textId="77777777" w:rsidR="000D129B" w:rsidRDefault="008026D4" w:rsidP="00A33DEE">
      <w:pPr>
        <w:bidi/>
        <w:spacing w:after="120" w:line="360" w:lineRule="auto"/>
        <w:rPr>
          <w:rFonts w:ascii="David" w:hAnsi="David" w:cs="David"/>
          <w:rtl/>
        </w:rPr>
      </w:pPr>
      <w:r>
        <w:rPr>
          <w:rFonts w:ascii="David" w:hAnsi="David" w:cs="David" w:hint="cs"/>
          <w:rtl/>
        </w:rPr>
        <w:t xml:space="preserve">א. </w:t>
      </w:r>
      <w:r w:rsidRPr="007866BB">
        <w:rPr>
          <w:rFonts w:ascii="David" w:hAnsi="David" w:cs="David" w:hint="cs"/>
          <w:u w:val="single"/>
          <w:rtl/>
        </w:rPr>
        <w:t>הגולה שבבבל</w:t>
      </w:r>
    </w:p>
    <w:p w14:paraId="7C793E93" w14:textId="062187B9" w:rsidR="000D129B" w:rsidRPr="006B5B85" w:rsidRDefault="009354A9" w:rsidP="00A33DEE">
      <w:pPr>
        <w:bidi/>
        <w:spacing w:after="120" w:line="360" w:lineRule="auto"/>
        <w:rPr>
          <w:rFonts w:ascii="David" w:hAnsi="David" w:cs="David"/>
          <w:b/>
          <w:bCs/>
          <w:rtl/>
        </w:rPr>
      </w:pPr>
      <w:r>
        <w:rPr>
          <w:rFonts w:ascii="David" w:hAnsi="David" w:cs="David" w:hint="cs"/>
          <w:rtl/>
        </w:rPr>
        <w:t xml:space="preserve">אחרי </w:t>
      </w:r>
      <w:r w:rsidR="00595263">
        <w:rPr>
          <w:rFonts w:ascii="David" w:hAnsi="David" w:cs="David" w:hint="cs"/>
          <w:rtl/>
        </w:rPr>
        <w:t>שבני ישראל הוצאו לגלות הגיעו לבבל המון יהודים. חלק השתקעו בה וחלק עלו לא"י. הכינוי "גולה" הפך לכינוי ליישוב היהודי בבבל</w:t>
      </w:r>
      <w:r w:rsidR="0086439E">
        <w:rPr>
          <w:rFonts w:ascii="David" w:hAnsi="David" w:cs="David" w:hint="cs"/>
          <w:rtl/>
        </w:rPr>
        <w:t xml:space="preserve">, שם היה המרכז היהודי הגדול ביותר בחוץ לארץ. בבבל היו חכמים גדולים ששמרו על התורה. </w:t>
      </w:r>
      <w:r w:rsidR="008E4A45">
        <w:rPr>
          <w:rFonts w:ascii="David" w:hAnsi="David" w:cs="David" w:hint="cs"/>
          <w:rtl/>
        </w:rPr>
        <w:t>בתחילת המאה השלישית פקד את א"י משבר מדיני כלכלי</w:t>
      </w:r>
      <w:r w:rsidR="007866BB">
        <w:rPr>
          <w:rFonts w:ascii="David" w:hAnsi="David" w:cs="David" w:hint="cs"/>
          <w:rtl/>
        </w:rPr>
        <w:t xml:space="preserve"> שהשפיע רבות על לימוד התורה והפצתה. התלמידים של רבי, רב ו</w:t>
      </w:r>
      <w:r w:rsidR="00C31DF3">
        <w:rPr>
          <w:rFonts w:ascii="David" w:hAnsi="David" w:cs="David" w:hint="cs"/>
          <w:rtl/>
        </w:rPr>
        <w:t>שמואל</w:t>
      </w:r>
      <w:r w:rsidR="00E82CDE">
        <w:rPr>
          <w:rFonts w:ascii="David" w:hAnsi="David" w:cs="David" w:hint="cs"/>
          <w:rtl/>
        </w:rPr>
        <w:t xml:space="preserve">, ראשוני אמוראי בבל, </w:t>
      </w:r>
      <w:r w:rsidR="00C31DF3">
        <w:rPr>
          <w:rFonts w:ascii="David" w:hAnsi="David" w:cs="David" w:hint="cs"/>
          <w:rtl/>
        </w:rPr>
        <w:t xml:space="preserve">חזרו לבבל והפכו אותה למרכז התורה וההלכה. </w:t>
      </w:r>
      <w:r w:rsidR="00E82CDE">
        <w:rPr>
          <w:rFonts w:ascii="David" w:hAnsi="David" w:cs="David"/>
          <w:rtl/>
        </w:rPr>
        <w:br/>
      </w:r>
      <w:r w:rsidR="00E82CDE">
        <w:rPr>
          <w:rFonts w:ascii="David" w:hAnsi="David" w:cs="David" w:hint="cs"/>
          <w:rtl/>
        </w:rPr>
        <w:t xml:space="preserve">רב- </w:t>
      </w:r>
      <w:r w:rsidR="00592EBE">
        <w:rPr>
          <w:rFonts w:ascii="David" w:hAnsi="David" w:cs="David" w:hint="cs"/>
          <w:rtl/>
        </w:rPr>
        <w:t xml:space="preserve">ראש ישיבה בעיר </w:t>
      </w:r>
      <w:proofErr w:type="spellStart"/>
      <w:r w:rsidR="00592EBE">
        <w:rPr>
          <w:rFonts w:ascii="David" w:hAnsi="David" w:cs="David" w:hint="cs"/>
          <w:rtl/>
        </w:rPr>
        <w:t>סורא</w:t>
      </w:r>
      <w:proofErr w:type="spellEnd"/>
      <w:r w:rsidR="00592EBE">
        <w:rPr>
          <w:rFonts w:ascii="David" w:hAnsi="David" w:cs="David" w:hint="cs"/>
          <w:rtl/>
        </w:rPr>
        <w:t xml:space="preserve">. שמואל- ראש ישיבה בעיר </w:t>
      </w:r>
      <w:proofErr w:type="spellStart"/>
      <w:r w:rsidR="00592EBE">
        <w:rPr>
          <w:rFonts w:ascii="David" w:hAnsi="David" w:cs="David" w:hint="cs"/>
          <w:rtl/>
        </w:rPr>
        <w:t>נהרדעא</w:t>
      </w:r>
      <w:proofErr w:type="spellEnd"/>
      <w:r w:rsidR="00592EBE">
        <w:rPr>
          <w:rFonts w:ascii="David" w:hAnsi="David" w:cs="David" w:hint="cs"/>
          <w:rtl/>
        </w:rPr>
        <w:t xml:space="preserve">. </w:t>
      </w:r>
      <w:r w:rsidR="00592EBE" w:rsidRPr="00592EBE">
        <w:rPr>
          <w:rFonts w:ascii="David" w:hAnsi="David" w:cs="David" w:hint="cs"/>
          <w:b/>
          <w:bCs/>
          <w:rtl/>
        </w:rPr>
        <w:t xml:space="preserve">התלמוד הבבלי שיצא ממרכז זה הוא המקור העיקרי והגדול שבמקורות הרישומיים של ההלכה. </w:t>
      </w:r>
      <w:r w:rsidR="00AF5137">
        <w:rPr>
          <w:rFonts w:ascii="David" w:hAnsi="David" w:cs="David"/>
          <w:b/>
          <w:bCs/>
          <w:rtl/>
        </w:rPr>
        <w:br/>
      </w:r>
      <w:r w:rsidR="00AF5137">
        <w:rPr>
          <w:rFonts w:ascii="David" w:hAnsi="David" w:cs="David"/>
          <w:b/>
          <w:bCs/>
          <w:rtl/>
        </w:rPr>
        <w:br/>
      </w:r>
      <w:r w:rsidR="006B5B85">
        <w:rPr>
          <w:rFonts w:ascii="David" w:hAnsi="David" w:cs="David"/>
          <w:b/>
          <w:bCs/>
          <w:rtl/>
        </w:rPr>
        <w:br/>
      </w:r>
      <w:r w:rsidR="006B5B85">
        <w:rPr>
          <w:rFonts w:ascii="David" w:hAnsi="David" w:cs="David"/>
          <w:b/>
          <w:bCs/>
          <w:rtl/>
        </w:rPr>
        <w:lastRenderedPageBreak/>
        <w:br/>
      </w:r>
      <w:r w:rsidR="000D129B" w:rsidRPr="000D129B">
        <w:rPr>
          <w:rFonts w:ascii="David" w:hAnsi="David" w:cs="David" w:hint="cs"/>
          <w:rtl/>
        </w:rPr>
        <w:t xml:space="preserve">ב. </w:t>
      </w:r>
      <w:r w:rsidR="000D129B" w:rsidRPr="000D129B">
        <w:rPr>
          <w:rFonts w:ascii="David" w:hAnsi="David" w:cs="David" w:hint="cs"/>
          <w:u w:val="single"/>
          <w:rtl/>
        </w:rPr>
        <w:t>לימודם של אמוראי בבל והכלול בתלמוד הבבלי</w:t>
      </w:r>
    </w:p>
    <w:p w14:paraId="06132184" w14:textId="77777777" w:rsidR="0099752F" w:rsidRDefault="00DA2721" w:rsidP="00A33DEE">
      <w:pPr>
        <w:bidi/>
        <w:spacing w:after="120" w:line="360" w:lineRule="auto"/>
        <w:rPr>
          <w:rFonts w:ascii="David" w:hAnsi="David" w:cs="David"/>
          <w:rtl/>
        </w:rPr>
      </w:pPr>
      <w:r>
        <w:rPr>
          <w:rFonts w:ascii="David" w:hAnsi="David" w:cs="David" w:hint="cs"/>
          <w:rtl/>
        </w:rPr>
        <w:t xml:space="preserve">רב ושמואל הביאו איתם לבבל את משנת רבם רבי יהודה הנשיא. </w:t>
      </w:r>
      <w:r w:rsidR="0045622A">
        <w:rPr>
          <w:rFonts w:ascii="David" w:hAnsi="David" w:cs="David" w:hint="cs"/>
          <w:rtl/>
        </w:rPr>
        <w:t xml:space="preserve">האמוראים </w:t>
      </w:r>
      <w:r w:rsidR="0028484B">
        <w:rPr>
          <w:rFonts w:ascii="David" w:hAnsi="David" w:cs="David" w:hint="cs"/>
          <w:rtl/>
        </w:rPr>
        <w:t xml:space="preserve">פירשו את המשנה ויישבו סתירות בין ההלכות השונות בה </w:t>
      </w:r>
      <w:r w:rsidR="00AF5137">
        <w:rPr>
          <w:rFonts w:ascii="David" w:hAnsi="David" w:cs="David" w:hint="cs"/>
          <w:rtl/>
        </w:rPr>
        <w:t xml:space="preserve">ובין הלכות שבמשנה להלכות </w:t>
      </w:r>
      <w:proofErr w:type="spellStart"/>
      <w:r w:rsidR="00AF5137">
        <w:rPr>
          <w:rFonts w:ascii="David" w:hAnsi="David" w:cs="David" w:hint="cs"/>
          <w:rtl/>
        </w:rPr>
        <w:t>שבברייתות</w:t>
      </w:r>
      <w:proofErr w:type="spellEnd"/>
      <w:r w:rsidR="00AF5137">
        <w:rPr>
          <w:rFonts w:ascii="David" w:hAnsi="David" w:cs="David" w:hint="cs"/>
          <w:rtl/>
        </w:rPr>
        <w:t xml:space="preserve"> </w:t>
      </w:r>
      <w:proofErr w:type="spellStart"/>
      <w:r w:rsidR="00AF5137">
        <w:rPr>
          <w:rFonts w:ascii="David" w:hAnsi="David" w:cs="David" w:hint="cs"/>
          <w:rtl/>
        </w:rPr>
        <w:t>ובתוספתא</w:t>
      </w:r>
      <w:proofErr w:type="spellEnd"/>
      <w:r w:rsidR="00AF5137">
        <w:rPr>
          <w:rFonts w:ascii="David" w:hAnsi="David" w:cs="David" w:hint="cs"/>
          <w:rtl/>
        </w:rPr>
        <w:t xml:space="preserve">. </w:t>
      </w:r>
    </w:p>
    <w:p w14:paraId="1BC86D2E" w14:textId="77777777" w:rsidR="0099752F" w:rsidRDefault="005D35C0" w:rsidP="00A33DEE">
      <w:pPr>
        <w:bidi/>
        <w:spacing w:after="120" w:line="360" w:lineRule="auto"/>
        <w:rPr>
          <w:rFonts w:ascii="David" w:hAnsi="David" w:cs="David"/>
          <w:rtl/>
        </w:rPr>
      </w:pPr>
      <w:r w:rsidRPr="006E6CD9">
        <w:rPr>
          <w:rFonts w:ascii="David" w:hAnsi="David" w:cs="David" w:hint="cs"/>
          <w:b/>
          <w:bCs/>
          <w:rtl/>
        </w:rPr>
        <w:t>"מימרות"</w:t>
      </w:r>
      <w:r>
        <w:rPr>
          <w:rFonts w:ascii="David" w:hAnsi="David" w:cs="David" w:hint="cs"/>
          <w:rtl/>
        </w:rPr>
        <w:t xml:space="preserve"> </w:t>
      </w:r>
      <w:r>
        <w:rPr>
          <w:rFonts w:ascii="David" w:hAnsi="David" w:cs="David"/>
          <w:rtl/>
        </w:rPr>
        <w:t>–</w:t>
      </w:r>
      <w:r>
        <w:rPr>
          <w:rFonts w:ascii="David" w:hAnsi="David" w:cs="David" w:hint="cs"/>
          <w:rtl/>
        </w:rPr>
        <w:t xml:space="preserve"> הלכות שהתחדשו ע"י האמוראים</w:t>
      </w:r>
      <w:r w:rsidR="006E6CD9">
        <w:rPr>
          <w:rFonts w:ascii="David" w:hAnsi="David" w:cs="David" w:hint="cs"/>
          <w:rtl/>
        </w:rPr>
        <w:t>. האמוראים יצרו את המימרות</w:t>
      </w:r>
      <w:r>
        <w:rPr>
          <w:rFonts w:ascii="David" w:hAnsi="David" w:cs="David" w:hint="cs"/>
          <w:rtl/>
        </w:rPr>
        <w:t xml:space="preserve"> בעקבות </w:t>
      </w:r>
      <w:r w:rsidR="006E6CD9">
        <w:rPr>
          <w:rFonts w:ascii="David" w:hAnsi="David" w:cs="David" w:hint="cs"/>
          <w:rtl/>
        </w:rPr>
        <w:t>לימוד ועיון מעמיק ובעקבות הצורך לפתור בעיות חדשות שנתקלו בהם בחיי המעשה</w:t>
      </w:r>
      <w:r w:rsidR="00AC74A6">
        <w:rPr>
          <w:rFonts w:ascii="David" w:hAnsi="David" w:cs="David" w:hint="cs"/>
          <w:rtl/>
        </w:rPr>
        <w:t xml:space="preserve">. </w:t>
      </w:r>
    </w:p>
    <w:p w14:paraId="77409821" w14:textId="0C9A8FC3" w:rsidR="00547A43" w:rsidRDefault="007F12A0" w:rsidP="00A33DEE">
      <w:pPr>
        <w:bidi/>
        <w:spacing w:after="120" w:line="360" w:lineRule="auto"/>
        <w:rPr>
          <w:rFonts w:ascii="David" w:hAnsi="David" w:cs="David"/>
          <w:rtl/>
        </w:rPr>
      </w:pPr>
      <w:r>
        <w:rPr>
          <w:rFonts w:ascii="David" w:hAnsi="David" w:cs="David" w:hint="cs"/>
          <w:rtl/>
        </w:rPr>
        <w:t xml:space="preserve">יצירת ההלכות נעשתה </w:t>
      </w:r>
      <w:r w:rsidR="000B5716">
        <w:rPr>
          <w:rFonts w:ascii="David" w:hAnsi="David" w:cs="David" w:hint="cs"/>
          <w:rtl/>
        </w:rPr>
        <w:t xml:space="preserve">ברובה בדרך המדרש, </w:t>
      </w:r>
      <w:proofErr w:type="spellStart"/>
      <w:r w:rsidR="000B5716">
        <w:rPr>
          <w:rFonts w:ascii="David" w:hAnsi="David" w:cs="David" w:hint="cs"/>
          <w:rtl/>
        </w:rPr>
        <w:t>האינטרפטציה</w:t>
      </w:r>
      <w:proofErr w:type="spellEnd"/>
      <w:r w:rsidR="00E34845">
        <w:rPr>
          <w:rFonts w:ascii="David" w:hAnsi="David" w:cs="David" w:hint="cs"/>
          <w:rtl/>
        </w:rPr>
        <w:t xml:space="preserve"> של המשנה</w:t>
      </w:r>
      <w:r w:rsidR="000B5716">
        <w:rPr>
          <w:rFonts w:ascii="David" w:hAnsi="David" w:cs="David" w:hint="cs"/>
          <w:rtl/>
        </w:rPr>
        <w:t xml:space="preserve">. האמוראים </w:t>
      </w:r>
      <w:r w:rsidR="00360BE6">
        <w:rPr>
          <w:rFonts w:ascii="David" w:hAnsi="David" w:cs="David" w:hint="cs"/>
          <w:rtl/>
        </w:rPr>
        <w:t xml:space="preserve">ראו בהלכה במשנה כהלכה מחייבת שאין לחלוק עליה. </w:t>
      </w:r>
      <w:r w:rsidR="00A44DBA">
        <w:rPr>
          <w:rFonts w:ascii="David" w:hAnsi="David" w:cs="David" w:hint="cs"/>
          <w:rtl/>
        </w:rPr>
        <w:t xml:space="preserve">האמוראים המשיכו בפיתוח מע' ההלכה ע"י </w:t>
      </w:r>
      <w:r w:rsidR="00A44DBA" w:rsidRPr="008B7012">
        <w:rPr>
          <w:rFonts w:ascii="David" w:hAnsi="David" w:cs="David" w:hint="cs"/>
          <w:b/>
          <w:bCs/>
          <w:rtl/>
        </w:rPr>
        <w:t>חקיקה</w:t>
      </w:r>
      <w:r w:rsidR="00A44DBA">
        <w:rPr>
          <w:rFonts w:ascii="David" w:hAnsi="David" w:cs="David" w:hint="cs"/>
          <w:rtl/>
        </w:rPr>
        <w:t xml:space="preserve">, התקנת תקנות וגזירת גזרות. </w:t>
      </w:r>
    </w:p>
    <w:p w14:paraId="6EE396EC" w14:textId="74102C1D" w:rsidR="00457510" w:rsidRDefault="003167D1" w:rsidP="00A33DEE">
      <w:pPr>
        <w:bidi/>
        <w:spacing w:after="120" w:line="360" w:lineRule="auto"/>
        <w:rPr>
          <w:rFonts w:ascii="David" w:hAnsi="David" w:cs="David"/>
          <w:rtl/>
        </w:rPr>
      </w:pPr>
      <w:r>
        <w:rPr>
          <w:rFonts w:ascii="David" w:hAnsi="David" w:cs="David" w:hint="cs"/>
          <w:rtl/>
        </w:rPr>
        <w:t>האמוראים</w:t>
      </w:r>
      <w:r w:rsidR="00354ED4">
        <w:rPr>
          <w:rFonts w:ascii="David" w:hAnsi="David" w:cs="David" w:hint="cs"/>
          <w:rtl/>
        </w:rPr>
        <w:t xml:space="preserve"> בעשייתם</w:t>
      </w:r>
      <w:r>
        <w:rPr>
          <w:rFonts w:ascii="David" w:hAnsi="David" w:cs="David" w:hint="cs"/>
          <w:rtl/>
        </w:rPr>
        <w:t xml:space="preserve"> השפיעו </w:t>
      </w:r>
      <w:r w:rsidR="00D52B4B">
        <w:rPr>
          <w:rFonts w:ascii="David" w:hAnsi="David" w:cs="David" w:hint="cs"/>
          <w:rtl/>
        </w:rPr>
        <w:t xml:space="preserve">באופן עמוק על פיתוח מוסדות ההלכה. כמו כן, </w:t>
      </w:r>
      <w:r w:rsidR="00D03D55">
        <w:rPr>
          <w:rFonts w:ascii="David" w:hAnsi="David" w:cs="David" w:hint="cs"/>
          <w:rtl/>
        </w:rPr>
        <w:t xml:space="preserve">קבעו עקרונות מופשטים </w:t>
      </w:r>
      <w:r w:rsidR="00673B88">
        <w:rPr>
          <w:rFonts w:ascii="David" w:hAnsi="David" w:cs="David" w:hint="cs"/>
          <w:rtl/>
        </w:rPr>
        <w:t xml:space="preserve">וכך יצרו תיאוריה של העקרון ההלכתי. </w:t>
      </w:r>
    </w:p>
    <w:p w14:paraId="06BA641C" w14:textId="6F0C3221" w:rsidR="00457510" w:rsidRDefault="00D52B4B" w:rsidP="00A33DEE">
      <w:pPr>
        <w:bidi/>
        <w:spacing w:after="120" w:line="360" w:lineRule="auto"/>
        <w:rPr>
          <w:rFonts w:ascii="David" w:hAnsi="David" w:cs="David"/>
          <w:rtl/>
        </w:rPr>
      </w:pPr>
      <w:r>
        <w:rPr>
          <w:rFonts w:ascii="David" w:hAnsi="David" w:cs="David" w:hint="cs"/>
          <w:rtl/>
        </w:rPr>
        <w:t xml:space="preserve">התלמוד הבבלי כולל חומר משפטי רב </w:t>
      </w:r>
      <w:r w:rsidR="0074457F">
        <w:rPr>
          <w:rFonts w:ascii="David" w:hAnsi="David" w:cs="David" w:hint="cs"/>
          <w:rtl/>
        </w:rPr>
        <w:t xml:space="preserve">ומגוון: </w:t>
      </w:r>
      <w:r w:rsidR="00457510">
        <w:rPr>
          <w:rFonts w:ascii="David" w:hAnsi="David" w:cs="David" w:hint="cs"/>
          <w:rtl/>
        </w:rPr>
        <w:t xml:space="preserve">עובדות של </w:t>
      </w:r>
      <w:proofErr w:type="spellStart"/>
      <w:r w:rsidR="00457510">
        <w:rPr>
          <w:rFonts w:ascii="David" w:hAnsi="David" w:cs="David" w:hint="cs"/>
          <w:rtl/>
        </w:rPr>
        <w:t>פס"דים</w:t>
      </w:r>
      <w:proofErr w:type="spellEnd"/>
      <w:r w:rsidR="00457510">
        <w:rPr>
          <w:rFonts w:ascii="David" w:hAnsi="David" w:cs="David" w:hint="cs"/>
          <w:rtl/>
        </w:rPr>
        <w:t xml:space="preserve"> שניתנו ע"י האמוראים שהיו למקור ולהלכות חדשות</w:t>
      </w:r>
      <w:r w:rsidR="00457510" w:rsidRPr="00E25AA5">
        <w:rPr>
          <w:rFonts w:ascii="David" w:hAnsi="David" w:cs="David" w:hint="cs"/>
          <w:rtl/>
        </w:rPr>
        <w:t>,</w:t>
      </w:r>
      <w:r w:rsidR="009D3481" w:rsidRPr="00E25AA5">
        <w:rPr>
          <w:rFonts w:ascii="David" w:hAnsi="David" w:cs="David" w:hint="cs"/>
          <w:rtl/>
        </w:rPr>
        <w:t xml:space="preserve"> </w:t>
      </w:r>
      <w:r w:rsidR="0074457F">
        <w:rPr>
          <w:rFonts w:ascii="David" w:hAnsi="David" w:cs="David" w:hint="cs"/>
          <w:rtl/>
        </w:rPr>
        <w:t xml:space="preserve">פירושים וביאורים למשנה ולהלכה של התנאים, מימרות, תקנות, מנהגים, מעשים, </w:t>
      </w:r>
      <w:proofErr w:type="spellStart"/>
      <w:r w:rsidR="0074457F">
        <w:rPr>
          <w:rFonts w:ascii="David" w:hAnsi="David" w:cs="David" w:hint="cs"/>
          <w:rtl/>
        </w:rPr>
        <w:t>שו"תים</w:t>
      </w:r>
      <w:proofErr w:type="spellEnd"/>
      <w:r w:rsidR="0074457F">
        <w:rPr>
          <w:rFonts w:ascii="David" w:hAnsi="David" w:cs="David" w:hint="cs"/>
          <w:rtl/>
        </w:rPr>
        <w:t>, כללי פסיקה, כללי פרשנות ועקרונות הלכתיים משפטיים, שגובשו מתוך הלכות למעשה</w:t>
      </w:r>
      <w:r w:rsidR="00F11120">
        <w:rPr>
          <w:rFonts w:ascii="David" w:hAnsi="David" w:cs="David" w:hint="cs"/>
          <w:rtl/>
        </w:rPr>
        <w:t xml:space="preserve"> </w:t>
      </w:r>
      <w:r w:rsidR="0074457F">
        <w:rPr>
          <w:rFonts w:ascii="David" w:hAnsi="David" w:cs="David" w:hint="cs"/>
          <w:rtl/>
        </w:rPr>
        <w:t>שונו</w:t>
      </w:r>
      <w:r w:rsidR="0035280C">
        <w:rPr>
          <w:rFonts w:ascii="David" w:hAnsi="David" w:cs="David" w:hint="cs"/>
          <w:rtl/>
        </w:rPr>
        <w:t xml:space="preserve">ת, שנלמדו או נפסקו באותו נושא הלכתי. </w:t>
      </w:r>
    </w:p>
    <w:p w14:paraId="10CE8463" w14:textId="77777777" w:rsidR="00F11120" w:rsidRDefault="009D3481" w:rsidP="00A33DEE">
      <w:pPr>
        <w:bidi/>
        <w:spacing w:after="120" w:line="360" w:lineRule="auto"/>
        <w:rPr>
          <w:rFonts w:ascii="David" w:hAnsi="David" w:cs="David"/>
          <w:rtl/>
        </w:rPr>
      </w:pPr>
      <w:r w:rsidRPr="00F11120">
        <w:rPr>
          <w:rFonts w:ascii="David" w:hAnsi="David" w:cs="David" w:hint="cs"/>
          <w:rtl/>
        </w:rPr>
        <w:t xml:space="preserve">ג. </w:t>
      </w:r>
      <w:r w:rsidRPr="00F11120">
        <w:rPr>
          <w:rFonts w:ascii="David" w:hAnsi="David" w:cs="David" w:hint="cs"/>
          <w:u w:val="single"/>
          <w:rtl/>
        </w:rPr>
        <w:t>עריכת התלמוד הבבלי וחתימתו</w:t>
      </w:r>
    </w:p>
    <w:p w14:paraId="1C32ED67" w14:textId="1E58C456" w:rsidR="00654CAA" w:rsidRDefault="00102BE5" w:rsidP="00A33DEE">
      <w:pPr>
        <w:bidi/>
        <w:spacing w:after="120" w:line="360" w:lineRule="auto"/>
        <w:rPr>
          <w:rFonts w:ascii="David" w:hAnsi="David" w:cs="David"/>
          <w:b/>
          <w:bCs/>
          <w:rtl/>
        </w:rPr>
      </w:pPr>
      <w:r w:rsidRPr="00102BE5">
        <w:rPr>
          <w:rFonts w:ascii="David" w:hAnsi="David" w:cs="David" w:hint="cs"/>
          <w:b/>
          <w:bCs/>
          <w:rtl/>
        </w:rPr>
        <w:t xml:space="preserve">העריכה המסכמת נעשתה ע"י רב אשי </w:t>
      </w:r>
      <w:proofErr w:type="spellStart"/>
      <w:r w:rsidRPr="00102BE5">
        <w:rPr>
          <w:rFonts w:ascii="David" w:hAnsi="David" w:cs="David" w:hint="cs"/>
          <w:b/>
          <w:bCs/>
          <w:rtl/>
        </w:rPr>
        <w:t>ורבינא</w:t>
      </w:r>
      <w:proofErr w:type="spellEnd"/>
      <w:r w:rsidRPr="00102BE5">
        <w:rPr>
          <w:rFonts w:ascii="David" w:hAnsi="David" w:cs="David" w:hint="cs"/>
          <w:b/>
          <w:bCs/>
          <w:rtl/>
        </w:rPr>
        <w:t xml:space="preserve"> שהיו "סוף הוראה".</w:t>
      </w:r>
      <w:r>
        <w:rPr>
          <w:rFonts w:ascii="David" w:hAnsi="David" w:cs="David" w:hint="cs"/>
          <w:b/>
          <w:bCs/>
          <w:rtl/>
        </w:rPr>
        <w:t xml:space="preserve"> </w:t>
      </w:r>
      <w:r w:rsidR="00AF19D0" w:rsidRPr="0015799D">
        <w:rPr>
          <w:rFonts w:ascii="David" w:hAnsi="David" w:cs="David" w:hint="cs"/>
          <w:b/>
          <w:bCs/>
          <w:color w:val="FF0000"/>
          <w:rtl/>
        </w:rPr>
        <w:t xml:space="preserve">התלמוד הבבלי מסודר לפי סדר המסכתות של משנת רבי. </w:t>
      </w:r>
      <w:r w:rsidR="00185685" w:rsidRPr="005F76C4">
        <w:rPr>
          <w:rFonts w:ascii="David" w:hAnsi="David" w:cs="David" w:hint="cs"/>
          <w:u w:val="single"/>
          <w:rtl/>
        </w:rPr>
        <w:t>מטרות של הרב אשי לפי הרמב"ם</w:t>
      </w:r>
      <w:r w:rsidR="00185685">
        <w:rPr>
          <w:rFonts w:ascii="David" w:hAnsi="David" w:cs="David" w:hint="cs"/>
          <w:rtl/>
        </w:rPr>
        <w:t>:</w:t>
      </w:r>
      <w:r w:rsidR="00185685" w:rsidRPr="005F76C4">
        <w:rPr>
          <w:rFonts w:ascii="David" w:hAnsi="David" w:cs="David" w:hint="cs"/>
          <w:b/>
          <w:bCs/>
          <w:rtl/>
        </w:rPr>
        <w:t xml:space="preserve"> (1) </w:t>
      </w:r>
      <w:r w:rsidR="005F76C4">
        <w:rPr>
          <w:rFonts w:ascii="David" w:hAnsi="David" w:cs="David" w:hint="cs"/>
          <w:rtl/>
        </w:rPr>
        <w:t xml:space="preserve">ביאור המשנה והפירושים בה ובירור הטענה הצודקת- המטרה העיקרית </w:t>
      </w:r>
      <w:r w:rsidR="005F76C4" w:rsidRPr="00B656EF">
        <w:rPr>
          <w:rFonts w:ascii="David" w:hAnsi="David" w:cs="David" w:hint="cs"/>
          <w:b/>
          <w:bCs/>
          <w:rtl/>
        </w:rPr>
        <w:t xml:space="preserve">(2) </w:t>
      </w:r>
      <w:r w:rsidR="00B656EF">
        <w:rPr>
          <w:rFonts w:ascii="David" w:hAnsi="David" w:cs="David" w:hint="cs"/>
          <w:rtl/>
        </w:rPr>
        <w:t xml:space="preserve">פסיקת הלכה </w:t>
      </w:r>
      <w:r w:rsidR="00B656EF" w:rsidRPr="00654CAA">
        <w:rPr>
          <w:rFonts w:ascii="David" w:hAnsi="David" w:cs="David" w:hint="cs"/>
          <w:b/>
          <w:bCs/>
          <w:rtl/>
        </w:rPr>
        <w:t>(3)</w:t>
      </w:r>
      <w:r w:rsidR="00B656EF">
        <w:rPr>
          <w:rFonts w:ascii="David" w:hAnsi="David" w:cs="David" w:hint="cs"/>
          <w:rtl/>
        </w:rPr>
        <w:t xml:space="preserve"> </w:t>
      </w:r>
      <w:r w:rsidR="00654CAA">
        <w:rPr>
          <w:rFonts w:ascii="David" w:hAnsi="David" w:cs="David" w:hint="cs"/>
          <w:rtl/>
        </w:rPr>
        <w:t xml:space="preserve">הכנסת </w:t>
      </w:r>
      <w:r w:rsidR="007F34B7">
        <w:rPr>
          <w:rFonts w:ascii="David" w:hAnsi="David" w:cs="David" w:hint="cs"/>
          <w:rtl/>
        </w:rPr>
        <w:t>ה</w:t>
      </w:r>
      <w:r w:rsidR="00654CAA">
        <w:rPr>
          <w:rFonts w:ascii="David" w:hAnsi="David" w:cs="David" w:hint="cs"/>
          <w:rtl/>
        </w:rPr>
        <w:t xml:space="preserve">חידושים </w:t>
      </w:r>
      <w:r w:rsidR="00654CAA" w:rsidRPr="00654CAA">
        <w:rPr>
          <w:rFonts w:ascii="David" w:hAnsi="David" w:cs="David" w:hint="cs"/>
          <w:b/>
          <w:bCs/>
          <w:rtl/>
        </w:rPr>
        <w:t xml:space="preserve">(4) </w:t>
      </w:r>
      <w:r w:rsidR="00654CAA">
        <w:rPr>
          <w:rFonts w:ascii="David" w:hAnsi="David" w:cs="David" w:hint="cs"/>
          <w:rtl/>
        </w:rPr>
        <w:t xml:space="preserve">דרשות המתאימות לעניין כל פרק. </w:t>
      </w:r>
      <w:r w:rsidR="00654CAA" w:rsidRPr="00654CAA">
        <w:rPr>
          <w:rFonts w:ascii="David" w:hAnsi="David" w:cs="David" w:hint="cs"/>
          <w:b/>
          <w:bCs/>
          <w:rtl/>
        </w:rPr>
        <w:t xml:space="preserve">חתימת התלמוד נעשתה ע"י </w:t>
      </w:r>
      <w:proofErr w:type="spellStart"/>
      <w:r w:rsidR="00654CAA" w:rsidRPr="00654CAA">
        <w:rPr>
          <w:rFonts w:ascii="David" w:hAnsi="David" w:cs="David" w:hint="cs"/>
          <w:b/>
          <w:bCs/>
          <w:rtl/>
        </w:rPr>
        <w:t>רבינא</w:t>
      </w:r>
      <w:proofErr w:type="spellEnd"/>
      <w:r w:rsidR="00654CAA" w:rsidRPr="00654CAA">
        <w:rPr>
          <w:rFonts w:ascii="David" w:hAnsi="David" w:cs="David" w:hint="cs"/>
          <w:b/>
          <w:bCs/>
          <w:rtl/>
        </w:rPr>
        <w:t xml:space="preserve"> האחרון.</w:t>
      </w:r>
    </w:p>
    <w:p w14:paraId="18E984D5" w14:textId="77777777" w:rsidR="00654CAA" w:rsidRDefault="00654CAA" w:rsidP="00A33DEE">
      <w:pPr>
        <w:bidi/>
        <w:spacing w:after="120" w:line="360" w:lineRule="auto"/>
        <w:rPr>
          <w:rFonts w:ascii="David" w:hAnsi="David" w:cs="David"/>
          <w:rtl/>
        </w:rPr>
      </w:pPr>
      <w:r w:rsidRPr="00654CAA">
        <w:rPr>
          <w:rFonts w:ascii="David" w:hAnsi="David" w:cs="David" w:hint="cs"/>
          <w:rtl/>
        </w:rPr>
        <w:t xml:space="preserve">ד. </w:t>
      </w:r>
      <w:r w:rsidRPr="00654CAA">
        <w:rPr>
          <w:rFonts w:ascii="David" w:hAnsi="David" w:cs="David" w:hint="cs"/>
          <w:u w:val="single"/>
          <w:rtl/>
        </w:rPr>
        <w:t>הסבוראים</w:t>
      </w:r>
    </w:p>
    <w:p w14:paraId="3FED105D" w14:textId="337B6FAA" w:rsidR="002A13F4" w:rsidRDefault="00A45908" w:rsidP="00A33DEE">
      <w:pPr>
        <w:bidi/>
        <w:spacing w:after="120" w:line="360" w:lineRule="auto"/>
        <w:rPr>
          <w:rFonts w:ascii="David" w:hAnsi="David" w:cs="David"/>
          <w:rtl/>
        </w:rPr>
      </w:pPr>
      <w:r>
        <w:rPr>
          <w:rFonts w:ascii="David" w:hAnsi="David" w:cs="David" w:hint="cs"/>
          <w:rtl/>
        </w:rPr>
        <w:t xml:space="preserve">לאחר חתימת התלמוד </w:t>
      </w:r>
      <w:r w:rsidR="000745EF">
        <w:rPr>
          <w:rFonts w:ascii="David" w:hAnsi="David" w:cs="David" w:hint="cs"/>
          <w:rtl/>
        </w:rPr>
        <w:t xml:space="preserve">הבבלי </w:t>
      </w:r>
      <w:r>
        <w:rPr>
          <w:rFonts w:ascii="David" w:hAnsi="David" w:cs="David" w:hint="cs"/>
          <w:rtl/>
        </w:rPr>
        <w:t>הוכנסו השלמות ע"י הסבוראים</w:t>
      </w:r>
      <w:r w:rsidR="000745EF">
        <w:rPr>
          <w:rFonts w:ascii="David" w:hAnsi="David" w:cs="David" w:hint="cs"/>
          <w:rtl/>
        </w:rPr>
        <w:t xml:space="preserve">, זה היה עיקר פועלם. </w:t>
      </w:r>
      <w:r w:rsidR="002A13F4" w:rsidRPr="002A13F4">
        <w:rPr>
          <w:rFonts w:ascii="David" w:hAnsi="David" w:cs="David" w:hint="cs"/>
          <w:rtl/>
        </w:rPr>
        <w:t>מיוחסת לסבוראים קביעתם של כמה כללי הכרעה ופסיקה והשלמות שונות בתחום העריכה והסידור של התלמוד. יש המייחסים לסבוראים את העלאת המשנה והתלמוד על הכתב.</w:t>
      </w:r>
    </w:p>
    <w:p w14:paraId="044DC3A2" w14:textId="14D5710A" w:rsidR="002A13F4" w:rsidRPr="002A13F4" w:rsidRDefault="00B06480" w:rsidP="00A33DEE">
      <w:pPr>
        <w:bidi/>
        <w:spacing w:after="120" w:line="360" w:lineRule="auto"/>
        <w:rPr>
          <w:rFonts w:ascii="David" w:hAnsi="David" w:cs="David"/>
          <w:rtl/>
        </w:rPr>
      </w:pPr>
      <w:r>
        <w:rPr>
          <w:rFonts w:ascii="David" w:hAnsi="David" w:cs="David" w:hint="cs"/>
          <w:rtl/>
        </w:rPr>
        <w:t xml:space="preserve">ה. </w:t>
      </w:r>
      <w:r w:rsidRPr="00B06480">
        <w:rPr>
          <w:rFonts w:ascii="David" w:hAnsi="David" w:cs="David" w:hint="cs"/>
          <w:u w:val="single"/>
          <w:rtl/>
        </w:rPr>
        <w:t>עריכת התלמוד על חלק מהמשנה</w:t>
      </w:r>
    </w:p>
    <w:p w14:paraId="28102B99" w14:textId="524570C1" w:rsidR="00AD5AAD" w:rsidRDefault="00D1288D" w:rsidP="00A33DEE">
      <w:pPr>
        <w:bidi/>
        <w:spacing w:after="120" w:line="360" w:lineRule="auto"/>
        <w:rPr>
          <w:rFonts w:ascii="David" w:hAnsi="David" w:cs="David"/>
          <w:rtl/>
        </w:rPr>
      </w:pPr>
      <w:r>
        <w:rPr>
          <w:rFonts w:ascii="David" w:hAnsi="David" w:cs="David" w:hint="cs"/>
          <w:rtl/>
        </w:rPr>
        <w:t xml:space="preserve">התלמוד הבבלי נערך על 36 מתוך 63 המסכתות שבמשנה. </w:t>
      </w:r>
      <w:r w:rsidR="00501AEC">
        <w:rPr>
          <w:rFonts w:ascii="David" w:hAnsi="David" w:cs="David" w:hint="cs"/>
          <w:rtl/>
        </w:rPr>
        <w:t xml:space="preserve">המסכתות שלא כלולות בתלמוד הבבלי מבליטות את הקשר ההדוק </w:t>
      </w:r>
      <w:r w:rsidR="005E4A82">
        <w:rPr>
          <w:rFonts w:ascii="David" w:hAnsi="David" w:cs="David" w:hint="cs"/>
          <w:rtl/>
        </w:rPr>
        <w:t>שבין התפתחות ההלכה מבחינה ספרותית ובין נהיגתה בחיי המעשה.</w:t>
      </w:r>
      <w:r w:rsidR="009E080A">
        <w:rPr>
          <w:rFonts w:ascii="David" w:hAnsi="David" w:cs="David" w:hint="cs"/>
          <w:rtl/>
        </w:rPr>
        <w:t xml:space="preserve"> לפיכך, מסכתות שלא היו אקטואליות לא הוכנסו</w:t>
      </w:r>
      <w:r w:rsidR="00D80D85">
        <w:rPr>
          <w:rFonts w:ascii="David" w:hAnsi="David" w:cs="David" w:hint="cs"/>
          <w:rtl/>
        </w:rPr>
        <w:t xml:space="preserve"> לתלמוד. </w:t>
      </w:r>
      <w:r w:rsidR="00E8726E">
        <w:rPr>
          <w:rFonts w:ascii="David" w:hAnsi="David" w:cs="David" w:hint="cs"/>
          <w:rtl/>
        </w:rPr>
        <w:t xml:space="preserve">הרי"ף הרא"ש </w:t>
      </w:r>
      <w:r w:rsidR="00C9577A">
        <w:rPr>
          <w:rFonts w:ascii="David" w:hAnsi="David" w:cs="David" w:hint="cs"/>
          <w:rtl/>
        </w:rPr>
        <w:t xml:space="preserve">ופוסקים נוספים </w:t>
      </w:r>
      <w:r w:rsidR="00E8726E">
        <w:rPr>
          <w:rFonts w:ascii="David" w:hAnsi="David" w:cs="David" w:hint="cs"/>
          <w:rtl/>
        </w:rPr>
        <w:t xml:space="preserve">נהגו בצורה דומה והכניסו מצוות הנהוגות באותו זמן בלבד. </w:t>
      </w:r>
      <w:r w:rsidR="00740D33">
        <w:rPr>
          <w:rFonts w:ascii="David" w:hAnsi="David" w:cs="David" w:hint="cs"/>
          <w:rtl/>
        </w:rPr>
        <w:t xml:space="preserve">הרמב"ם לעומתם, ביקש לשמור על היקף ההלכה כפי שהיא במשנה ולכן הכניס בספרו "משנה תורה" גם הלכות שאינן אקטואליות. </w:t>
      </w:r>
    </w:p>
    <w:p w14:paraId="4F3745B1" w14:textId="77777777" w:rsidR="00AD5AAD" w:rsidRDefault="00AD5AAD" w:rsidP="00A33DEE">
      <w:pPr>
        <w:bidi/>
        <w:spacing w:after="120" w:line="360" w:lineRule="auto"/>
        <w:rPr>
          <w:rFonts w:ascii="David" w:hAnsi="David" w:cs="David"/>
          <w:b/>
          <w:bCs/>
          <w:rtl/>
        </w:rPr>
      </w:pPr>
      <w:r w:rsidRPr="00AD5AAD">
        <w:rPr>
          <w:rFonts w:ascii="David" w:hAnsi="David" w:cs="David" w:hint="cs"/>
          <w:b/>
          <w:bCs/>
          <w:rtl/>
        </w:rPr>
        <w:t>התלמוד הירושלמי</w:t>
      </w:r>
    </w:p>
    <w:p w14:paraId="1CFE712A" w14:textId="77777777" w:rsidR="00693509" w:rsidRPr="0036554F" w:rsidRDefault="00AD5AAD" w:rsidP="00A33DEE">
      <w:pPr>
        <w:bidi/>
        <w:spacing w:after="120" w:line="360" w:lineRule="auto"/>
        <w:rPr>
          <w:rFonts w:ascii="David" w:hAnsi="David" w:cs="David"/>
          <w:u w:val="single"/>
          <w:rtl/>
        </w:rPr>
      </w:pPr>
      <w:r>
        <w:rPr>
          <w:rFonts w:ascii="David" w:hAnsi="David" w:cs="David" w:hint="cs"/>
          <w:rtl/>
        </w:rPr>
        <w:t xml:space="preserve">א. </w:t>
      </w:r>
      <w:r w:rsidR="00693509" w:rsidRPr="0036554F">
        <w:rPr>
          <w:rFonts w:ascii="David" w:hAnsi="David" w:cs="David" w:hint="cs"/>
          <w:u w:val="single"/>
          <w:rtl/>
        </w:rPr>
        <w:t>הכלול בתלמוד הירושלמי וההבדלים בינו לבין הבבלי</w:t>
      </w:r>
    </w:p>
    <w:p w14:paraId="4DC92282" w14:textId="1ED3FF85" w:rsidR="000863E1" w:rsidRDefault="00B25E2F" w:rsidP="00A33DEE">
      <w:pPr>
        <w:bidi/>
        <w:spacing w:after="120" w:line="360" w:lineRule="auto"/>
        <w:rPr>
          <w:rFonts w:ascii="David" w:hAnsi="David" w:cs="David"/>
          <w:rtl/>
        </w:rPr>
      </w:pPr>
      <w:r>
        <w:rPr>
          <w:rFonts w:ascii="David" w:hAnsi="David" w:cs="David" w:hint="cs"/>
          <w:rtl/>
        </w:rPr>
        <w:t xml:space="preserve">התלמוד הירושלמי כולל את כל אותם הסוגים הספרותיים שנמצאים בתלמוד הבבלי: </w:t>
      </w:r>
      <w:r w:rsidR="002B46C4">
        <w:rPr>
          <w:rFonts w:ascii="David" w:hAnsi="David" w:cs="David" w:hint="cs"/>
          <w:rtl/>
        </w:rPr>
        <w:t xml:space="preserve">פירושים למשנה, מימרות, מעשים, </w:t>
      </w:r>
      <w:proofErr w:type="spellStart"/>
      <w:r w:rsidR="002B46C4">
        <w:rPr>
          <w:rFonts w:ascii="David" w:hAnsi="David" w:cs="David" w:hint="cs"/>
          <w:rtl/>
        </w:rPr>
        <w:t>שו"תים</w:t>
      </w:r>
      <w:proofErr w:type="spellEnd"/>
      <w:r w:rsidR="002B46C4">
        <w:rPr>
          <w:rFonts w:ascii="David" w:hAnsi="David" w:cs="David" w:hint="cs"/>
          <w:rtl/>
        </w:rPr>
        <w:t xml:space="preserve">, תקנות וגזירות, מנהגים, כללי פסיקה וכללי מדרש ופרשנות. </w:t>
      </w:r>
      <w:r w:rsidR="00EC6247">
        <w:rPr>
          <w:rFonts w:ascii="David" w:hAnsi="David" w:cs="David" w:hint="cs"/>
          <w:rtl/>
        </w:rPr>
        <w:t>בתי המ</w:t>
      </w:r>
      <w:r w:rsidR="00511BBD">
        <w:rPr>
          <w:rFonts w:ascii="David" w:hAnsi="David" w:cs="David" w:hint="cs"/>
          <w:rtl/>
        </w:rPr>
        <w:t xml:space="preserve">דרש היו בטבריה, בציפורי </w:t>
      </w:r>
      <w:proofErr w:type="spellStart"/>
      <w:r w:rsidR="00511BBD">
        <w:rPr>
          <w:rFonts w:ascii="David" w:hAnsi="David" w:cs="David" w:hint="cs"/>
          <w:rtl/>
        </w:rPr>
        <w:t>בקיסרין</w:t>
      </w:r>
      <w:proofErr w:type="spellEnd"/>
      <w:r w:rsidR="00511BBD">
        <w:rPr>
          <w:rFonts w:ascii="David" w:hAnsi="David" w:cs="David" w:hint="cs"/>
          <w:rtl/>
        </w:rPr>
        <w:t xml:space="preserve"> ובלוד. </w:t>
      </w:r>
      <w:r w:rsidR="000863E1" w:rsidRPr="00CF1EEB">
        <w:rPr>
          <w:rFonts w:ascii="David" w:hAnsi="David" w:cs="David" w:hint="cs"/>
          <w:u w:val="single"/>
          <w:rtl/>
        </w:rPr>
        <w:t>הבדלים</w:t>
      </w:r>
      <w:r w:rsidR="000863E1">
        <w:rPr>
          <w:rFonts w:ascii="David" w:hAnsi="David" w:cs="David" w:hint="cs"/>
          <w:rtl/>
        </w:rPr>
        <w:t xml:space="preserve">: </w:t>
      </w:r>
      <w:r w:rsidR="00FD3FC0">
        <w:rPr>
          <w:rFonts w:ascii="David" w:hAnsi="David" w:cs="David"/>
          <w:rtl/>
        </w:rPr>
        <w:br/>
      </w:r>
      <w:r w:rsidR="00316D9C" w:rsidRPr="00180488">
        <w:rPr>
          <w:rFonts w:ascii="David" w:hAnsi="David" w:cs="David" w:hint="cs"/>
          <w:b/>
          <w:bCs/>
          <w:rtl/>
        </w:rPr>
        <w:t>היקף המו"מ</w:t>
      </w:r>
      <w:r w:rsidR="00316D9C">
        <w:rPr>
          <w:rFonts w:ascii="David" w:hAnsi="David" w:cs="David" w:hint="cs"/>
          <w:rtl/>
        </w:rPr>
        <w:t xml:space="preserve">- בירושלמי קצר הרבה מהבבלי. </w:t>
      </w:r>
      <w:r w:rsidR="00FD3FC0">
        <w:rPr>
          <w:rFonts w:ascii="David" w:hAnsi="David" w:cs="David"/>
          <w:rtl/>
        </w:rPr>
        <w:br/>
      </w:r>
      <w:r w:rsidR="00180488" w:rsidRPr="00180488">
        <w:rPr>
          <w:rFonts w:ascii="David" w:hAnsi="David" w:cs="David" w:hint="cs"/>
          <w:b/>
          <w:bCs/>
          <w:rtl/>
        </w:rPr>
        <w:t>לשון</w:t>
      </w:r>
      <w:r w:rsidR="00180488">
        <w:rPr>
          <w:rFonts w:ascii="David" w:hAnsi="David" w:cs="David" w:hint="cs"/>
          <w:rtl/>
        </w:rPr>
        <w:t xml:space="preserve">- בירושלמי בארמית </w:t>
      </w:r>
      <w:r w:rsidR="00E073F7">
        <w:rPr>
          <w:rFonts w:ascii="David" w:hAnsi="David" w:cs="David" w:hint="cs"/>
          <w:rtl/>
        </w:rPr>
        <w:t>ה</w:t>
      </w:r>
      <w:r w:rsidR="00180488">
        <w:rPr>
          <w:rFonts w:ascii="David" w:hAnsi="David" w:cs="David" w:hint="cs"/>
          <w:rtl/>
        </w:rPr>
        <w:t xml:space="preserve">שונה </w:t>
      </w:r>
      <w:proofErr w:type="spellStart"/>
      <w:r w:rsidR="00180488">
        <w:rPr>
          <w:rFonts w:ascii="David" w:hAnsi="David" w:cs="David" w:hint="cs"/>
          <w:rtl/>
        </w:rPr>
        <w:t>מבבבלי</w:t>
      </w:r>
      <w:proofErr w:type="spellEnd"/>
      <w:r w:rsidR="00180488">
        <w:rPr>
          <w:rFonts w:ascii="David" w:hAnsi="David" w:cs="David" w:hint="cs"/>
          <w:rtl/>
        </w:rPr>
        <w:t xml:space="preserve">. </w:t>
      </w:r>
      <w:r w:rsidR="00FD3FC0">
        <w:rPr>
          <w:rFonts w:ascii="David" w:hAnsi="David" w:cs="David"/>
          <w:rtl/>
        </w:rPr>
        <w:br/>
      </w:r>
      <w:r w:rsidR="00BA19D2" w:rsidRPr="00BA19D2">
        <w:rPr>
          <w:rFonts w:ascii="David" w:hAnsi="David" w:cs="David" w:hint="cs"/>
          <w:b/>
          <w:bCs/>
          <w:rtl/>
        </w:rPr>
        <w:t>תוכן ההלכות והדיונים</w:t>
      </w:r>
      <w:r w:rsidR="00BA19D2">
        <w:rPr>
          <w:rFonts w:ascii="David" w:hAnsi="David" w:cs="David" w:hint="cs"/>
          <w:rtl/>
        </w:rPr>
        <w:t xml:space="preserve">- נוסח שונה של ההלכות, </w:t>
      </w:r>
      <w:r w:rsidR="000152DE">
        <w:rPr>
          <w:rFonts w:ascii="David" w:hAnsi="David" w:cs="David" w:hint="cs"/>
          <w:rtl/>
        </w:rPr>
        <w:t xml:space="preserve">דיוני הלכה רבים בנושאים מקבילים מסתכמים אצל כל אחד בדרך ובמסקנה שונה. </w:t>
      </w:r>
    </w:p>
    <w:p w14:paraId="76E00DC4" w14:textId="554A3368" w:rsidR="00FD3FC0" w:rsidRDefault="00FD3FC0" w:rsidP="00A33DEE">
      <w:pPr>
        <w:bidi/>
        <w:spacing w:after="120" w:line="360" w:lineRule="auto"/>
        <w:rPr>
          <w:rFonts w:ascii="David" w:hAnsi="David" w:cs="David"/>
          <w:rtl/>
        </w:rPr>
      </w:pPr>
      <w:r>
        <w:rPr>
          <w:rFonts w:ascii="David" w:hAnsi="David" w:cs="David" w:hint="cs"/>
          <w:rtl/>
        </w:rPr>
        <w:lastRenderedPageBreak/>
        <w:t xml:space="preserve">ב. </w:t>
      </w:r>
      <w:r w:rsidRPr="0036554F">
        <w:rPr>
          <w:rFonts w:ascii="David" w:hAnsi="David" w:cs="David" w:hint="cs"/>
          <w:u w:val="single"/>
          <w:rtl/>
        </w:rPr>
        <w:t>עריכת התלמוד הירושלמי</w:t>
      </w:r>
    </w:p>
    <w:p w14:paraId="7A62F1D8" w14:textId="0A00B939" w:rsidR="00FD3FC0" w:rsidRDefault="0005610A" w:rsidP="00A33DEE">
      <w:pPr>
        <w:bidi/>
        <w:spacing w:after="120" w:line="360" w:lineRule="auto"/>
        <w:rPr>
          <w:rFonts w:ascii="David" w:hAnsi="David" w:cs="David"/>
          <w:rtl/>
        </w:rPr>
      </w:pPr>
      <w:r>
        <w:rPr>
          <w:rFonts w:ascii="David" w:hAnsi="David" w:cs="David" w:hint="cs"/>
          <w:rtl/>
        </w:rPr>
        <w:t>רובו נערך בטבריה</w:t>
      </w:r>
      <w:r w:rsidR="00FD7754">
        <w:rPr>
          <w:rFonts w:ascii="David" w:hAnsi="David" w:cs="David" w:hint="cs"/>
          <w:rtl/>
        </w:rPr>
        <w:t xml:space="preserve">. נערך לפני התלמוד הבבלי. עריכתו של התלמוד הירושלמי נופלת בהרבה מהבבלי בשל התנאים המדיניים הקשים שהיו בא"י. </w:t>
      </w:r>
      <w:r w:rsidR="00123F26">
        <w:rPr>
          <w:rFonts w:ascii="David" w:hAnsi="David" w:cs="David" w:hint="cs"/>
          <w:rtl/>
        </w:rPr>
        <w:t>טיב העריכה של הירושלמי, גורמים פוליטיים וכוחות פנימיים גרמו לעיכוב בהפצה ובלימוד שלו. סמכותו הייתה פחותה משל הבבלי</w:t>
      </w:r>
      <w:r w:rsidR="00031C5F">
        <w:rPr>
          <w:rFonts w:ascii="David" w:hAnsi="David" w:cs="David" w:hint="cs"/>
          <w:rtl/>
        </w:rPr>
        <w:t xml:space="preserve">, </w:t>
      </w:r>
      <w:r w:rsidR="00031C5F" w:rsidRPr="002817C4">
        <w:rPr>
          <w:rFonts w:ascii="David" w:hAnsi="David" w:cs="David" w:hint="cs"/>
          <w:b/>
          <w:bCs/>
          <w:rtl/>
        </w:rPr>
        <w:t>בעת מחלוקת מכריעים לפי הבבלי.</w:t>
      </w:r>
      <w:r w:rsidR="00031C5F">
        <w:rPr>
          <w:rFonts w:ascii="David" w:hAnsi="David" w:cs="David" w:hint="cs"/>
          <w:rtl/>
        </w:rPr>
        <w:t xml:space="preserve"> </w:t>
      </w:r>
      <w:r w:rsidR="00792E8E">
        <w:rPr>
          <w:rFonts w:ascii="David" w:hAnsi="David" w:cs="David" w:hint="cs"/>
          <w:rtl/>
        </w:rPr>
        <w:t xml:space="preserve">התלמוד הירושלמי נערך על סדר זרעים, בניגוד לבבלי, מאחר ומדובר בהלכות שרלוונטיות לא"י. נערך על 39 מסכתות מתוך 63. </w:t>
      </w:r>
    </w:p>
    <w:p w14:paraId="652423C7" w14:textId="0EC7DC86" w:rsidR="00980031" w:rsidRDefault="00980031" w:rsidP="00A33DEE">
      <w:pPr>
        <w:bidi/>
        <w:spacing w:after="120" w:line="360" w:lineRule="auto"/>
        <w:rPr>
          <w:rFonts w:ascii="David" w:hAnsi="David" w:cs="David"/>
          <w:b/>
          <w:bCs/>
          <w:rtl/>
        </w:rPr>
      </w:pPr>
      <w:r w:rsidRPr="00980031">
        <w:rPr>
          <w:rFonts w:ascii="David" w:hAnsi="David" w:cs="David" w:hint="cs"/>
          <w:b/>
          <w:bCs/>
          <w:rtl/>
        </w:rPr>
        <w:t>מהותו הספרותית משפטית של התלמוד ומקומו במערכת ההלכה</w:t>
      </w:r>
    </w:p>
    <w:p w14:paraId="57930A71" w14:textId="77777777" w:rsidR="00995075" w:rsidRDefault="009043C9" w:rsidP="00A33DEE">
      <w:pPr>
        <w:bidi/>
        <w:spacing w:after="240" w:line="360" w:lineRule="auto"/>
        <w:rPr>
          <w:rFonts w:ascii="David" w:hAnsi="David" w:cs="David"/>
          <w:rtl/>
        </w:rPr>
      </w:pPr>
      <w:r w:rsidRPr="009043C9">
        <w:rPr>
          <w:rFonts w:ascii="David" w:hAnsi="David" w:cs="David" w:hint="cs"/>
          <w:rtl/>
        </w:rPr>
        <w:t>האם התלמוד שימש בנוסף להיותו המפרש המוסמך של המשנה גם כספר חוקים של המשפט העברי?</w:t>
      </w:r>
      <w:r w:rsidR="0067577E">
        <w:rPr>
          <w:rFonts w:ascii="David" w:hAnsi="David" w:cs="David" w:hint="cs"/>
          <w:rtl/>
        </w:rPr>
        <w:t xml:space="preserve"> </w:t>
      </w:r>
      <w:r w:rsidR="0067577E">
        <w:rPr>
          <w:rFonts w:ascii="David" w:hAnsi="David" w:cs="David"/>
          <w:rtl/>
        </w:rPr>
        <w:br/>
      </w:r>
      <w:r w:rsidR="0067577E" w:rsidRPr="0067577E">
        <w:rPr>
          <w:rFonts w:ascii="David" w:hAnsi="David" w:cs="David" w:hint="cs"/>
          <w:b/>
          <w:bCs/>
          <w:rtl/>
        </w:rPr>
        <w:t xml:space="preserve">לפי </w:t>
      </w:r>
      <w:proofErr w:type="spellStart"/>
      <w:r w:rsidR="0067577E" w:rsidRPr="0067577E">
        <w:rPr>
          <w:rFonts w:ascii="David" w:hAnsi="David" w:cs="David" w:hint="cs"/>
          <w:b/>
          <w:bCs/>
          <w:rtl/>
        </w:rPr>
        <w:t>גינצבורג</w:t>
      </w:r>
      <w:proofErr w:type="spellEnd"/>
      <w:r w:rsidR="0067577E">
        <w:rPr>
          <w:rFonts w:ascii="David" w:hAnsi="David" w:cs="David" w:hint="cs"/>
          <w:rtl/>
        </w:rPr>
        <w:t xml:space="preserve">, </w:t>
      </w:r>
      <w:r w:rsidR="00314EC9">
        <w:rPr>
          <w:rFonts w:ascii="David" w:hAnsi="David" w:cs="David" w:hint="cs"/>
          <w:rtl/>
        </w:rPr>
        <w:t xml:space="preserve">לא, לתלמוד תפקיד של פירוש המשנה בלבד. </w:t>
      </w:r>
      <w:r w:rsidR="00605863" w:rsidRPr="00605863">
        <w:rPr>
          <w:rFonts w:ascii="David" w:hAnsi="David" w:cs="David" w:hint="cs"/>
          <w:b/>
          <w:bCs/>
          <w:rtl/>
        </w:rPr>
        <w:t>לפי חוקרים אחרים</w:t>
      </w:r>
      <w:r w:rsidR="00605863">
        <w:rPr>
          <w:rFonts w:ascii="David" w:hAnsi="David" w:cs="David" w:hint="cs"/>
          <w:rtl/>
        </w:rPr>
        <w:t xml:space="preserve">, כן </w:t>
      </w:r>
      <w:r w:rsidR="00995075">
        <w:rPr>
          <w:rFonts w:ascii="David" w:hAnsi="David" w:cs="David" w:hint="cs"/>
          <w:rtl/>
        </w:rPr>
        <w:t>למרות סידורו המיוחד ותוכנו.</w:t>
      </w:r>
    </w:p>
    <w:p w14:paraId="56DB3A50" w14:textId="77777777" w:rsidR="005A76CE" w:rsidRDefault="00581D08" w:rsidP="00A33DEE">
      <w:pPr>
        <w:bidi/>
        <w:spacing w:after="120" w:line="360" w:lineRule="auto"/>
        <w:rPr>
          <w:rFonts w:ascii="David" w:hAnsi="David" w:cs="David"/>
          <w:b/>
          <w:bCs/>
          <w:rtl/>
        </w:rPr>
      </w:pPr>
      <w:r w:rsidRPr="00581D08">
        <w:rPr>
          <w:rFonts w:ascii="David" w:hAnsi="David" w:cs="David" w:hint="cs"/>
          <w:b/>
          <w:bCs/>
          <w:highlight w:val="lightGray"/>
          <w:rtl/>
        </w:rPr>
        <w:t>ע"מ 915-933</w:t>
      </w:r>
    </w:p>
    <w:p w14:paraId="67173D79" w14:textId="77777777" w:rsidR="005A76CE" w:rsidRDefault="005A76CE" w:rsidP="00A33DEE">
      <w:pPr>
        <w:bidi/>
        <w:spacing w:after="120" w:line="360" w:lineRule="auto"/>
        <w:rPr>
          <w:rFonts w:ascii="David" w:hAnsi="David" w:cs="David"/>
          <w:b/>
          <w:bCs/>
          <w:rtl/>
        </w:rPr>
      </w:pPr>
      <w:r>
        <w:rPr>
          <w:rFonts w:ascii="David" w:hAnsi="David" w:cs="David" w:hint="cs"/>
          <w:b/>
          <w:bCs/>
          <w:rtl/>
        </w:rPr>
        <w:t>ספרות הפירושים לתלמוד הבבלי</w:t>
      </w:r>
    </w:p>
    <w:p w14:paraId="253B0D9D" w14:textId="77777777" w:rsidR="00D91A6A" w:rsidRDefault="00D91A6A" w:rsidP="00A33DEE">
      <w:pPr>
        <w:bidi/>
        <w:spacing w:after="120" w:line="360" w:lineRule="auto"/>
        <w:rPr>
          <w:rFonts w:ascii="David" w:hAnsi="David" w:cs="David"/>
          <w:rtl/>
        </w:rPr>
      </w:pPr>
      <w:r>
        <w:rPr>
          <w:rFonts w:ascii="David" w:hAnsi="David" w:cs="David" w:hint="cs"/>
          <w:rtl/>
        </w:rPr>
        <w:t xml:space="preserve">א. </w:t>
      </w:r>
      <w:r w:rsidRPr="0036554F">
        <w:rPr>
          <w:rFonts w:ascii="David" w:hAnsi="David" w:cs="David" w:hint="cs"/>
          <w:u w:val="single"/>
          <w:rtl/>
        </w:rPr>
        <w:t>תקופת הגאונים</w:t>
      </w:r>
    </w:p>
    <w:p w14:paraId="6D40D1DF" w14:textId="77777777" w:rsidR="004C398F" w:rsidRDefault="00A0726A" w:rsidP="00A33DEE">
      <w:pPr>
        <w:bidi/>
        <w:spacing w:after="120" w:line="360" w:lineRule="auto"/>
        <w:rPr>
          <w:rFonts w:ascii="David" w:hAnsi="David" w:cs="David"/>
          <w:b/>
          <w:bCs/>
          <w:rtl/>
        </w:rPr>
      </w:pPr>
      <w:r>
        <w:rPr>
          <w:rFonts w:ascii="David" w:hAnsi="David" w:cs="David" w:hint="cs"/>
          <w:rtl/>
        </w:rPr>
        <w:t xml:space="preserve">הפירושים לתלמוד הבבלי נעשו בשביל </w:t>
      </w:r>
      <w:r w:rsidR="00731180">
        <w:rPr>
          <w:rFonts w:ascii="David" w:hAnsi="David" w:cs="David" w:hint="cs"/>
          <w:rtl/>
        </w:rPr>
        <w:t>אלה מחוץ לבבל</w:t>
      </w:r>
      <w:r w:rsidR="004621A2">
        <w:rPr>
          <w:rFonts w:ascii="David" w:hAnsi="David" w:cs="David" w:hint="cs"/>
          <w:rtl/>
        </w:rPr>
        <w:t xml:space="preserve">, אלה שחיו בבבל ידעו ארמית מעולה. </w:t>
      </w:r>
      <w:r w:rsidR="00CD2DF0">
        <w:rPr>
          <w:rFonts w:ascii="David" w:hAnsi="David" w:cs="David" w:hint="cs"/>
          <w:rtl/>
        </w:rPr>
        <w:t xml:space="preserve">חכמים מחוץ לבבל </w:t>
      </w:r>
      <w:r w:rsidR="00B60B07">
        <w:rPr>
          <w:rFonts w:ascii="David" w:hAnsi="David" w:cs="David" w:hint="cs"/>
          <w:rtl/>
        </w:rPr>
        <w:t>פנו אל גאוני בבל בשאלות. פירושי הגאונים הגיעו במפוזר ונמצאים באלפי התשובות</w:t>
      </w:r>
      <w:r w:rsidR="0048592B">
        <w:rPr>
          <w:rFonts w:ascii="David" w:hAnsi="David" w:cs="David" w:hint="cs"/>
          <w:rtl/>
        </w:rPr>
        <w:t>,</w:t>
      </w:r>
      <w:r w:rsidR="00B60B07">
        <w:rPr>
          <w:rFonts w:ascii="David" w:hAnsi="David" w:cs="David" w:hint="cs"/>
          <w:rtl/>
        </w:rPr>
        <w:t xml:space="preserve"> </w:t>
      </w:r>
      <w:r w:rsidR="00B60B07" w:rsidRPr="004C398F">
        <w:rPr>
          <w:rFonts w:ascii="David" w:hAnsi="David" w:cs="David" w:hint="cs"/>
          <w:rtl/>
        </w:rPr>
        <w:t>לפי הסדר ששאלו ולא לפי סדר המסכת</w:t>
      </w:r>
      <w:r w:rsidR="0048592B" w:rsidRPr="004C398F">
        <w:rPr>
          <w:rFonts w:ascii="David" w:hAnsi="David" w:cs="David" w:hint="cs"/>
          <w:rtl/>
        </w:rPr>
        <w:t>ות.</w:t>
      </w:r>
      <w:r w:rsidR="0048592B" w:rsidRPr="00BE704E">
        <w:rPr>
          <w:rFonts w:ascii="David" w:hAnsi="David" w:cs="David" w:hint="cs"/>
          <w:b/>
          <w:bCs/>
          <w:rtl/>
        </w:rPr>
        <w:t xml:space="preserve"> </w:t>
      </w:r>
      <w:r w:rsidR="00BE704E" w:rsidRPr="00BE704E">
        <w:rPr>
          <w:rFonts w:ascii="David" w:hAnsi="David" w:cs="David" w:hint="cs"/>
          <w:rtl/>
        </w:rPr>
        <w:t>מאוחר יותר,</w:t>
      </w:r>
      <w:r w:rsidR="00BE704E">
        <w:rPr>
          <w:rFonts w:ascii="David" w:hAnsi="David" w:cs="David" w:hint="cs"/>
          <w:b/>
          <w:bCs/>
          <w:rtl/>
        </w:rPr>
        <w:t xml:space="preserve"> </w:t>
      </w:r>
      <w:r w:rsidR="005972B9">
        <w:rPr>
          <w:rFonts w:ascii="David" w:hAnsi="David" w:cs="David" w:hint="cs"/>
          <w:b/>
          <w:bCs/>
          <w:rtl/>
        </w:rPr>
        <w:t>ר' בנימין מנשה לוין בספרו "אוצר הגאונים" ריכז את הפירושים לפי סדר המסכתות.</w:t>
      </w:r>
    </w:p>
    <w:p w14:paraId="3085BC0E" w14:textId="77777777" w:rsidR="00406EE7" w:rsidRDefault="004C398F" w:rsidP="00A33DEE">
      <w:pPr>
        <w:bidi/>
        <w:spacing w:after="120" w:line="360" w:lineRule="auto"/>
        <w:rPr>
          <w:rFonts w:ascii="David" w:hAnsi="David" w:cs="David"/>
          <w:rtl/>
        </w:rPr>
      </w:pPr>
      <w:r w:rsidRPr="004C398F">
        <w:rPr>
          <w:rFonts w:ascii="David" w:hAnsi="David" w:cs="David" w:hint="cs"/>
          <w:rtl/>
        </w:rPr>
        <w:t xml:space="preserve">ב. </w:t>
      </w:r>
      <w:r w:rsidRPr="0036554F">
        <w:rPr>
          <w:rFonts w:ascii="David" w:hAnsi="David" w:cs="David" w:hint="cs"/>
          <w:u w:val="single"/>
          <w:rtl/>
        </w:rPr>
        <w:t>פירוש רבנו חננאל</w:t>
      </w:r>
    </w:p>
    <w:p w14:paraId="1F793A6A" w14:textId="372A2720" w:rsidR="00980031" w:rsidRDefault="00A52104" w:rsidP="00A33DEE">
      <w:pPr>
        <w:bidi/>
        <w:spacing w:after="120" w:line="360" w:lineRule="auto"/>
        <w:rPr>
          <w:rFonts w:ascii="David" w:hAnsi="David" w:cs="David"/>
          <w:rtl/>
        </w:rPr>
      </w:pPr>
      <w:r w:rsidRPr="0036554F">
        <w:rPr>
          <w:rFonts w:ascii="David" w:hAnsi="David" w:cs="David" w:hint="cs"/>
          <w:b/>
          <w:bCs/>
          <w:rtl/>
        </w:rPr>
        <w:t>מגמה פרשנית</w:t>
      </w:r>
      <w:r>
        <w:rPr>
          <w:rFonts w:ascii="David" w:hAnsi="David" w:cs="David" w:hint="cs"/>
          <w:rtl/>
        </w:rPr>
        <w:t xml:space="preserve">- </w:t>
      </w:r>
      <w:r w:rsidR="00406EE7">
        <w:rPr>
          <w:rFonts w:ascii="David" w:hAnsi="David" w:cs="David" w:hint="cs"/>
          <w:rtl/>
        </w:rPr>
        <w:t>מפרש את התלמוד, משתמש ב</w:t>
      </w:r>
      <w:r w:rsidR="00727A36">
        <w:rPr>
          <w:rFonts w:ascii="David" w:hAnsi="David" w:cs="David" w:hint="cs"/>
          <w:rtl/>
        </w:rPr>
        <w:t xml:space="preserve">פירושי גאוני בבל. פירוש בהיר ופשוט, תמצות של תוכן </w:t>
      </w:r>
      <w:proofErr w:type="spellStart"/>
      <w:r w:rsidR="00727A36">
        <w:rPr>
          <w:rFonts w:ascii="David" w:hAnsi="David" w:cs="David" w:hint="cs"/>
          <w:rtl/>
        </w:rPr>
        <w:t>הסוגיה</w:t>
      </w:r>
      <w:proofErr w:type="spellEnd"/>
      <w:r w:rsidR="00727A36">
        <w:rPr>
          <w:rFonts w:ascii="David" w:hAnsi="David" w:cs="David" w:hint="cs"/>
          <w:rtl/>
        </w:rPr>
        <w:t xml:space="preserve">. </w:t>
      </w:r>
      <w:r>
        <w:rPr>
          <w:rFonts w:ascii="David" w:hAnsi="David" w:cs="David"/>
          <w:rtl/>
        </w:rPr>
        <w:br/>
      </w:r>
      <w:r w:rsidRPr="0036554F">
        <w:rPr>
          <w:rFonts w:ascii="David" w:hAnsi="David" w:cs="David" w:hint="cs"/>
          <w:b/>
          <w:bCs/>
          <w:rtl/>
        </w:rPr>
        <w:t>מגמת הפסיקה</w:t>
      </w:r>
      <w:r>
        <w:rPr>
          <w:rFonts w:ascii="David" w:hAnsi="David" w:cs="David" w:hint="cs"/>
          <w:rtl/>
        </w:rPr>
        <w:t xml:space="preserve">- </w:t>
      </w:r>
      <w:r w:rsidR="0036554F">
        <w:rPr>
          <w:rFonts w:ascii="David" w:hAnsi="David" w:cs="David" w:hint="cs"/>
          <w:rtl/>
        </w:rPr>
        <w:t xml:space="preserve">קביעת ההלכה בסוף </w:t>
      </w:r>
      <w:proofErr w:type="spellStart"/>
      <w:r w:rsidR="0036554F">
        <w:rPr>
          <w:rFonts w:ascii="David" w:hAnsi="David" w:cs="David" w:hint="cs"/>
          <w:rtl/>
        </w:rPr>
        <w:t>הסוגיה</w:t>
      </w:r>
      <w:proofErr w:type="spellEnd"/>
      <w:r w:rsidR="0036554F">
        <w:rPr>
          <w:rFonts w:ascii="David" w:hAnsi="David" w:cs="David" w:hint="cs"/>
          <w:rtl/>
        </w:rPr>
        <w:t xml:space="preserve">. רק אקטואליה. </w:t>
      </w:r>
    </w:p>
    <w:p w14:paraId="5FAFAEE9" w14:textId="36BAE0FF" w:rsidR="0036554F" w:rsidRDefault="0036554F" w:rsidP="00A33DEE">
      <w:pPr>
        <w:bidi/>
        <w:spacing w:after="120" w:line="360" w:lineRule="auto"/>
        <w:rPr>
          <w:rFonts w:ascii="David" w:hAnsi="David" w:cs="David"/>
          <w:u w:val="single"/>
          <w:rtl/>
        </w:rPr>
      </w:pPr>
      <w:r>
        <w:rPr>
          <w:rFonts w:ascii="David" w:hAnsi="David" w:cs="David" w:hint="cs"/>
          <w:rtl/>
        </w:rPr>
        <w:t xml:space="preserve">ג. </w:t>
      </w:r>
      <w:r w:rsidRPr="0036554F">
        <w:rPr>
          <w:rFonts w:ascii="David" w:hAnsi="David" w:cs="David" w:hint="cs"/>
          <w:u w:val="single"/>
          <w:rtl/>
        </w:rPr>
        <w:t>רבנו גרשום מאור הגולה ותלמידיו</w:t>
      </w:r>
      <w:r w:rsidR="0009296E">
        <w:rPr>
          <w:rFonts w:ascii="David" w:hAnsi="David" w:cs="David" w:hint="cs"/>
          <w:u w:val="single"/>
          <w:rtl/>
        </w:rPr>
        <w:t xml:space="preserve"> (</w:t>
      </w:r>
      <w:proofErr w:type="spellStart"/>
      <w:r w:rsidR="0009296E">
        <w:rPr>
          <w:rFonts w:ascii="David" w:hAnsi="David" w:cs="David" w:hint="cs"/>
          <w:u w:val="single"/>
          <w:rtl/>
        </w:rPr>
        <w:t>רגמ"ה</w:t>
      </w:r>
      <w:proofErr w:type="spellEnd"/>
      <w:r w:rsidR="0009296E">
        <w:rPr>
          <w:rFonts w:ascii="David" w:hAnsi="David" w:cs="David" w:hint="cs"/>
          <w:u w:val="single"/>
          <w:rtl/>
        </w:rPr>
        <w:t>)</w:t>
      </w:r>
    </w:p>
    <w:p w14:paraId="2C249130" w14:textId="61A530D0" w:rsidR="0036554F" w:rsidRDefault="005D4E26" w:rsidP="00A33DEE">
      <w:pPr>
        <w:bidi/>
        <w:spacing w:after="120" w:line="360" w:lineRule="auto"/>
        <w:rPr>
          <w:rFonts w:ascii="David" w:hAnsi="David" w:cs="David"/>
          <w:rtl/>
        </w:rPr>
      </w:pPr>
      <w:r>
        <w:rPr>
          <w:rFonts w:ascii="David" w:hAnsi="David" w:cs="David" w:hint="cs"/>
          <w:rtl/>
        </w:rPr>
        <w:t xml:space="preserve">שיא פרשנות התלמוד </w:t>
      </w:r>
      <w:r w:rsidR="00771712">
        <w:rPr>
          <w:rFonts w:ascii="David" w:hAnsi="David" w:cs="David" w:hint="cs"/>
          <w:rtl/>
        </w:rPr>
        <w:t xml:space="preserve">הגיעה </w:t>
      </w:r>
      <w:r w:rsidR="00D5232D">
        <w:rPr>
          <w:rFonts w:ascii="David" w:hAnsi="David" w:cs="David" w:hint="cs"/>
          <w:rtl/>
        </w:rPr>
        <w:t xml:space="preserve">לא בבבל, אלא </w:t>
      </w:r>
      <w:r w:rsidRPr="00331BD2">
        <w:rPr>
          <w:rFonts w:ascii="David" w:hAnsi="David" w:cs="David" w:hint="cs"/>
          <w:rtl/>
        </w:rPr>
        <w:t>בארצות אשכנז וצרפת</w:t>
      </w:r>
      <w:r>
        <w:rPr>
          <w:rFonts w:ascii="David" w:hAnsi="David" w:cs="David" w:hint="cs"/>
          <w:rtl/>
        </w:rPr>
        <w:t xml:space="preserve">. </w:t>
      </w:r>
      <w:r w:rsidR="009462D0">
        <w:rPr>
          <w:rFonts w:ascii="David" w:hAnsi="David" w:cs="David" w:hint="cs"/>
          <w:rtl/>
        </w:rPr>
        <w:t>רבנו גרשום מאור הגולה הוא מגדול חכמי אשכנז</w:t>
      </w:r>
      <w:r w:rsidR="00384341">
        <w:rPr>
          <w:rFonts w:ascii="David" w:hAnsi="David" w:cs="David" w:hint="cs"/>
          <w:rtl/>
        </w:rPr>
        <w:t>, פירש את התלמוד.</w:t>
      </w:r>
    </w:p>
    <w:p w14:paraId="117EF787" w14:textId="5C8CCF3C" w:rsidR="00384341" w:rsidRPr="00384341" w:rsidRDefault="00384341" w:rsidP="00A33DEE">
      <w:pPr>
        <w:bidi/>
        <w:spacing w:after="120" w:line="360" w:lineRule="auto"/>
        <w:rPr>
          <w:rFonts w:ascii="David" w:hAnsi="David" w:cs="David"/>
          <w:u w:val="single"/>
          <w:rtl/>
        </w:rPr>
      </w:pPr>
      <w:r>
        <w:rPr>
          <w:rFonts w:ascii="David" w:hAnsi="David" w:cs="David" w:hint="cs"/>
          <w:rtl/>
        </w:rPr>
        <w:t xml:space="preserve">ד. </w:t>
      </w:r>
      <w:r w:rsidRPr="00384341">
        <w:rPr>
          <w:rFonts w:ascii="David" w:hAnsi="David" w:cs="David" w:hint="cs"/>
          <w:u w:val="single"/>
          <w:rtl/>
        </w:rPr>
        <w:t>רש"י ופירושו על התלמוד</w:t>
      </w:r>
    </w:p>
    <w:p w14:paraId="1BEC6E0D" w14:textId="47E3E66D" w:rsidR="0036554F" w:rsidRDefault="00EC1675" w:rsidP="00A33DEE">
      <w:pPr>
        <w:bidi/>
        <w:spacing w:after="120" w:line="360" w:lineRule="auto"/>
        <w:rPr>
          <w:rFonts w:ascii="David" w:hAnsi="David" w:cs="David"/>
          <w:rtl/>
        </w:rPr>
      </w:pPr>
      <w:r>
        <w:rPr>
          <w:rFonts w:ascii="David" w:hAnsi="David" w:cs="David" w:hint="cs"/>
          <w:rtl/>
        </w:rPr>
        <w:t xml:space="preserve">מפרש את המקרא ואת התלמוד הבבלי. </w:t>
      </w:r>
      <w:r w:rsidR="00D6667C">
        <w:rPr>
          <w:rFonts w:ascii="David" w:hAnsi="David" w:cs="David" w:hint="cs"/>
          <w:rtl/>
        </w:rPr>
        <w:t xml:space="preserve">הנגיש את התלמוד הבבלי לכולם. </w:t>
      </w:r>
      <w:r w:rsidR="00D2168F">
        <w:rPr>
          <w:rFonts w:ascii="David" w:hAnsi="David" w:cs="David" w:hint="cs"/>
          <w:rtl/>
        </w:rPr>
        <w:t xml:space="preserve">פירושים קצרים וקולעים. </w:t>
      </w:r>
      <w:r w:rsidR="008813B1">
        <w:rPr>
          <w:rFonts w:ascii="David" w:hAnsi="David" w:cs="David" w:hint="cs"/>
          <w:rtl/>
        </w:rPr>
        <w:t>פירושו של רש"י התקבל כפירוש הקלאסי של התלמוד</w:t>
      </w:r>
      <w:r w:rsidR="00AC216F">
        <w:rPr>
          <w:rFonts w:ascii="David" w:hAnsi="David" w:cs="David" w:hint="cs"/>
          <w:rtl/>
        </w:rPr>
        <w:t>.</w:t>
      </w:r>
      <w:r w:rsidR="00F1062F">
        <w:rPr>
          <w:rFonts w:ascii="David" w:hAnsi="David" w:cs="David" w:hint="cs"/>
          <w:rtl/>
        </w:rPr>
        <w:t xml:space="preserve"> </w:t>
      </w:r>
      <w:r w:rsidR="00BE1A35">
        <w:rPr>
          <w:rFonts w:ascii="David" w:hAnsi="David" w:cs="David" w:hint="cs"/>
          <w:rtl/>
        </w:rPr>
        <w:t xml:space="preserve">עם פירושו של רש"י פרשנות התלמוד הגיעה לשיא שכלולה. </w:t>
      </w:r>
    </w:p>
    <w:p w14:paraId="4BE40536" w14:textId="47DABCEC" w:rsidR="00AC216F" w:rsidRDefault="00AC216F" w:rsidP="00A33DEE">
      <w:pPr>
        <w:bidi/>
        <w:spacing w:after="120" w:line="360" w:lineRule="auto"/>
        <w:rPr>
          <w:rFonts w:ascii="David" w:hAnsi="David" w:cs="David"/>
          <w:b/>
          <w:bCs/>
          <w:rtl/>
        </w:rPr>
      </w:pPr>
      <w:r w:rsidRPr="00AC216F">
        <w:rPr>
          <w:rFonts w:ascii="David" w:hAnsi="David" w:cs="David" w:hint="cs"/>
          <w:b/>
          <w:bCs/>
          <w:rtl/>
        </w:rPr>
        <w:t>ספרות החידושים לתלמוד הבבלי</w:t>
      </w:r>
    </w:p>
    <w:p w14:paraId="50E15E7C" w14:textId="1C33217A" w:rsidR="00AC216F" w:rsidRDefault="00FD51A0" w:rsidP="00A33DEE">
      <w:pPr>
        <w:bidi/>
        <w:spacing w:after="120" w:line="360" w:lineRule="auto"/>
        <w:rPr>
          <w:rFonts w:ascii="David" w:hAnsi="David" w:cs="David"/>
          <w:u w:val="single"/>
          <w:rtl/>
        </w:rPr>
      </w:pPr>
      <w:r>
        <w:rPr>
          <w:rFonts w:ascii="David" w:hAnsi="David" w:cs="David" w:hint="cs"/>
          <w:rtl/>
        </w:rPr>
        <w:t xml:space="preserve">א. </w:t>
      </w:r>
      <w:r w:rsidRPr="00FD51A0">
        <w:rPr>
          <w:rFonts w:ascii="David" w:hAnsi="David" w:cs="David" w:hint="cs"/>
          <w:u w:val="single"/>
          <w:rtl/>
        </w:rPr>
        <w:t>החידושים האשכנזיים- בעלי התוספות</w:t>
      </w:r>
    </w:p>
    <w:p w14:paraId="34E4011F" w14:textId="3B2F59BA" w:rsidR="007F12A0" w:rsidRDefault="000717A8" w:rsidP="00A33DEE">
      <w:pPr>
        <w:bidi/>
        <w:spacing w:after="120" w:line="360" w:lineRule="auto"/>
        <w:rPr>
          <w:rFonts w:ascii="David" w:hAnsi="David" w:cs="David"/>
          <w:rtl/>
        </w:rPr>
      </w:pPr>
      <w:r>
        <w:rPr>
          <w:rFonts w:ascii="David" w:hAnsi="David" w:cs="David" w:hint="cs"/>
          <w:rtl/>
        </w:rPr>
        <w:t>בעלי התוספות הם תלמידיו של רש"י</w:t>
      </w:r>
      <w:r w:rsidR="00F91D47">
        <w:rPr>
          <w:rFonts w:ascii="David" w:hAnsi="David" w:cs="David" w:hint="cs"/>
          <w:rtl/>
        </w:rPr>
        <w:t xml:space="preserve">, הם השלימו את הנגשת התלמוד לכולם. </w:t>
      </w:r>
      <w:r w:rsidR="005967F4">
        <w:rPr>
          <w:rFonts w:ascii="David" w:hAnsi="David" w:cs="David" w:hint="cs"/>
          <w:rtl/>
        </w:rPr>
        <w:t xml:space="preserve">הדמיון לאמוראי בבל: </w:t>
      </w:r>
      <w:r w:rsidR="00CB2DE1">
        <w:rPr>
          <w:rFonts w:ascii="David" w:hAnsi="David" w:cs="David" w:hint="cs"/>
          <w:rtl/>
        </w:rPr>
        <w:t>מידת השקידה והעיון בהלכה שבתלמוד</w:t>
      </w:r>
      <w:r w:rsidR="000B5F8B">
        <w:rPr>
          <w:rFonts w:ascii="David" w:hAnsi="David" w:cs="David" w:hint="cs"/>
          <w:rtl/>
        </w:rPr>
        <w:t xml:space="preserve"> ו</w:t>
      </w:r>
      <w:r w:rsidR="00CB2DE1">
        <w:rPr>
          <w:rFonts w:ascii="David" w:hAnsi="David" w:cs="David" w:hint="cs"/>
          <w:rtl/>
        </w:rPr>
        <w:t xml:space="preserve">דרך הלימוד הקולקטיבית. </w:t>
      </w:r>
      <w:r w:rsidR="00B71802">
        <w:rPr>
          <w:rFonts w:ascii="David" w:hAnsi="David" w:cs="David" w:hint="cs"/>
          <w:rtl/>
        </w:rPr>
        <w:t xml:space="preserve">מראשי בעלי התוספות: </w:t>
      </w:r>
      <w:proofErr w:type="spellStart"/>
      <w:r w:rsidR="00B71802">
        <w:rPr>
          <w:rFonts w:ascii="David" w:hAnsi="David" w:cs="David" w:hint="cs"/>
          <w:rtl/>
        </w:rPr>
        <w:t>רשב"ם</w:t>
      </w:r>
      <w:proofErr w:type="spellEnd"/>
      <w:r w:rsidR="00B71802">
        <w:rPr>
          <w:rFonts w:ascii="David" w:hAnsi="David" w:cs="David" w:hint="cs"/>
          <w:rtl/>
        </w:rPr>
        <w:t xml:space="preserve">, </w:t>
      </w:r>
      <w:r w:rsidR="00301CDA" w:rsidRPr="00776265">
        <w:rPr>
          <w:rFonts w:ascii="David" w:hAnsi="David" w:cs="David" w:hint="cs"/>
          <w:rtl/>
        </w:rPr>
        <w:t xml:space="preserve">רבנו יעקב בן ר' מאיר, אחיו של </w:t>
      </w:r>
      <w:proofErr w:type="spellStart"/>
      <w:r w:rsidR="00301CDA" w:rsidRPr="00776265">
        <w:rPr>
          <w:rFonts w:ascii="David" w:hAnsi="David" w:cs="David" w:hint="cs"/>
          <w:rtl/>
        </w:rPr>
        <w:t>הרשב"ם</w:t>
      </w:r>
      <w:proofErr w:type="spellEnd"/>
      <w:r w:rsidR="00301CDA" w:rsidRPr="00776265">
        <w:rPr>
          <w:rFonts w:ascii="David" w:hAnsi="David" w:cs="David" w:hint="cs"/>
          <w:rtl/>
        </w:rPr>
        <w:t>, ר' יצחק בין ר' שמואל המכונה ר' יצחק הזקן, ר' שמשון בר' אברהם משנץ, ר' מאיר בן ר' ברוך</w:t>
      </w:r>
      <w:r w:rsidR="00301CDA">
        <w:rPr>
          <w:rFonts w:ascii="David" w:hAnsi="David" w:cs="David" w:hint="cs"/>
          <w:rtl/>
        </w:rPr>
        <w:t xml:space="preserve">. </w:t>
      </w:r>
      <w:r w:rsidR="00784C79" w:rsidRPr="00776265">
        <w:rPr>
          <w:rFonts w:ascii="David" w:hAnsi="David" w:cs="David" w:hint="cs"/>
          <w:b/>
          <w:bCs/>
          <w:rtl/>
        </w:rPr>
        <w:t>גם התלמוד וגם הקבצים של בעלי התוספות משקפים את הוויכוח ואת הדיון שבבתי המדרש בשאלות ההלכה ופירושה</w:t>
      </w:r>
      <w:r w:rsidR="00784C79" w:rsidRPr="00776265">
        <w:rPr>
          <w:rFonts w:ascii="David" w:hAnsi="David" w:cs="David" w:hint="cs"/>
          <w:rtl/>
        </w:rPr>
        <w:t>.</w:t>
      </w:r>
      <w:r w:rsidR="00DB25F4">
        <w:rPr>
          <w:rFonts w:ascii="David" w:hAnsi="David" w:cs="David" w:hint="cs"/>
          <w:rtl/>
        </w:rPr>
        <w:t xml:space="preserve"> </w:t>
      </w:r>
      <w:r w:rsidR="00DB25F4" w:rsidRPr="00776265">
        <w:rPr>
          <w:rFonts w:ascii="David" w:hAnsi="David" w:cs="David" w:hint="cs"/>
          <w:rtl/>
        </w:rPr>
        <w:t>יש הבדלים חיצוניים מסוימים, שוני זה בעיקרו בצורה ולא בתוכן.</w:t>
      </w:r>
      <w:r w:rsidR="0071403B">
        <w:rPr>
          <w:rFonts w:ascii="David" w:hAnsi="David" w:cs="David" w:hint="cs"/>
          <w:rtl/>
        </w:rPr>
        <w:t xml:space="preserve"> הקבצים של בעלי התוספות אינם ספר הלכות. </w:t>
      </w:r>
    </w:p>
    <w:p w14:paraId="1BCA1A3A" w14:textId="6C85E3FA" w:rsidR="0071403B" w:rsidRDefault="005F1E6A" w:rsidP="00A33DEE">
      <w:pPr>
        <w:bidi/>
        <w:spacing w:after="120" w:line="360" w:lineRule="auto"/>
        <w:rPr>
          <w:rFonts w:ascii="David" w:hAnsi="David" w:cs="David"/>
          <w:u w:val="single"/>
          <w:rtl/>
        </w:rPr>
      </w:pPr>
      <w:r>
        <w:rPr>
          <w:rFonts w:ascii="David" w:hAnsi="David" w:cs="David" w:hint="cs"/>
          <w:rtl/>
        </w:rPr>
        <w:t xml:space="preserve">ב. </w:t>
      </w:r>
      <w:r w:rsidRPr="005F1E6A">
        <w:rPr>
          <w:rFonts w:ascii="David" w:hAnsi="David" w:cs="David" w:hint="cs"/>
          <w:u w:val="single"/>
          <w:rtl/>
        </w:rPr>
        <w:t>החידושים הספרדיים</w:t>
      </w:r>
    </w:p>
    <w:p w14:paraId="0DBB934C" w14:textId="77777777" w:rsidR="00472B75" w:rsidRPr="00472B75" w:rsidRDefault="00472B75" w:rsidP="00A33DEE">
      <w:pPr>
        <w:bidi/>
        <w:spacing w:after="120" w:line="360" w:lineRule="auto"/>
        <w:rPr>
          <w:rFonts w:ascii="David" w:hAnsi="David" w:cs="David"/>
        </w:rPr>
      </w:pPr>
      <w:r w:rsidRPr="00472B75">
        <w:rPr>
          <w:rFonts w:ascii="David" w:hAnsi="David" w:cs="David" w:hint="cs"/>
          <w:rtl/>
        </w:rPr>
        <w:t xml:space="preserve">מגדולי המפרשים ובעלי החידושים הספרדיים- ר' יוסף אבן </w:t>
      </w:r>
      <w:proofErr w:type="spellStart"/>
      <w:r w:rsidRPr="00472B75">
        <w:rPr>
          <w:rFonts w:ascii="David" w:hAnsi="David" w:cs="David" w:hint="cs"/>
          <w:rtl/>
        </w:rPr>
        <w:t>מיגאש</w:t>
      </w:r>
      <w:proofErr w:type="spellEnd"/>
      <w:r w:rsidRPr="00472B75">
        <w:rPr>
          <w:rFonts w:ascii="David" w:hAnsi="David" w:cs="David" w:hint="cs"/>
          <w:rtl/>
        </w:rPr>
        <w:t xml:space="preserve">, ר' אברהם </w:t>
      </w:r>
      <w:proofErr w:type="spellStart"/>
      <w:r w:rsidRPr="00472B75">
        <w:rPr>
          <w:rFonts w:ascii="David" w:hAnsi="David" w:cs="David" w:hint="cs"/>
          <w:rtl/>
        </w:rPr>
        <w:t>מפושקייר</w:t>
      </w:r>
      <w:proofErr w:type="spellEnd"/>
      <w:r w:rsidRPr="00472B75">
        <w:rPr>
          <w:rFonts w:ascii="David" w:hAnsi="David" w:cs="David" w:hint="cs"/>
          <w:rtl/>
        </w:rPr>
        <w:t xml:space="preserve">, ר' מאיר אבולעפיה, הרמב"ן (רבנו משה בן נחמן), </w:t>
      </w:r>
      <w:proofErr w:type="spellStart"/>
      <w:r w:rsidRPr="00472B75">
        <w:rPr>
          <w:rFonts w:ascii="David" w:hAnsi="David" w:cs="David" w:hint="cs"/>
          <w:rtl/>
        </w:rPr>
        <w:t>השרב"א</w:t>
      </w:r>
      <w:proofErr w:type="spellEnd"/>
      <w:r w:rsidRPr="00472B75">
        <w:rPr>
          <w:rFonts w:ascii="David" w:hAnsi="David" w:cs="David" w:hint="cs"/>
          <w:rtl/>
        </w:rPr>
        <w:t xml:space="preserve"> (רבי שלמה בן אדרת), </w:t>
      </w:r>
      <w:proofErr w:type="spellStart"/>
      <w:r w:rsidRPr="00472B75">
        <w:rPr>
          <w:rFonts w:ascii="David" w:hAnsi="David" w:cs="David" w:hint="cs"/>
          <w:rtl/>
        </w:rPr>
        <w:t>הריטב"א</w:t>
      </w:r>
      <w:proofErr w:type="spellEnd"/>
      <w:r w:rsidRPr="00472B75">
        <w:rPr>
          <w:rFonts w:ascii="David" w:hAnsi="David" w:cs="David" w:hint="cs"/>
          <w:rtl/>
        </w:rPr>
        <w:t xml:space="preserve"> (ב' יום טוב), </w:t>
      </w:r>
      <w:proofErr w:type="spellStart"/>
      <w:r w:rsidRPr="00472B75">
        <w:rPr>
          <w:rFonts w:ascii="David" w:hAnsi="David" w:cs="David" w:hint="cs"/>
          <w:rtl/>
        </w:rPr>
        <w:t>הר"ן</w:t>
      </w:r>
      <w:proofErr w:type="spellEnd"/>
      <w:r w:rsidRPr="00472B75">
        <w:rPr>
          <w:rFonts w:ascii="David" w:hAnsi="David" w:cs="David" w:hint="cs"/>
          <w:rtl/>
        </w:rPr>
        <w:t xml:space="preserve"> (ר' ניסים </w:t>
      </w:r>
      <w:proofErr w:type="spellStart"/>
      <w:r w:rsidRPr="00472B75">
        <w:rPr>
          <w:rFonts w:ascii="David" w:hAnsi="David" w:cs="David" w:hint="cs"/>
          <w:rtl/>
        </w:rPr>
        <w:t>גירונדי</w:t>
      </w:r>
      <w:proofErr w:type="spellEnd"/>
      <w:r w:rsidRPr="00472B75">
        <w:rPr>
          <w:rFonts w:ascii="David" w:hAnsi="David" w:cs="David" w:hint="cs"/>
          <w:rtl/>
        </w:rPr>
        <w:t>), ר' מנחם המאירי, ר' בצלאל אשכנזי.</w:t>
      </w:r>
    </w:p>
    <w:p w14:paraId="62CF046D" w14:textId="16CE1996" w:rsidR="005F1E6A" w:rsidRDefault="00AC235F" w:rsidP="00A33DEE">
      <w:pPr>
        <w:bidi/>
        <w:spacing w:after="120" w:line="360" w:lineRule="auto"/>
        <w:rPr>
          <w:rFonts w:ascii="David" w:hAnsi="David" w:cs="David"/>
          <w:rtl/>
        </w:rPr>
      </w:pPr>
      <w:r w:rsidRPr="00AC235F">
        <w:rPr>
          <w:rFonts w:ascii="David" w:hAnsi="David" w:cs="David" w:hint="cs"/>
          <w:rtl/>
        </w:rPr>
        <w:t>ג.</w:t>
      </w:r>
      <w:r>
        <w:rPr>
          <w:rFonts w:ascii="David" w:hAnsi="David" w:cs="David" w:hint="cs"/>
          <w:u w:val="single"/>
          <w:rtl/>
        </w:rPr>
        <w:t xml:space="preserve"> </w:t>
      </w:r>
      <w:r w:rsidR="00472B75" w:rsidRPr="00330DC0">
        <w:rPr>
          <w:rFonts w:ascii="David" w:hAnsi="David" w:cs="David" w:hint="cs"/>
          <w:u w:val="single"/>
          <w:rtl/>
        </w:rPr>
        <w:t>ספרות החידושים בתקופת האחרונים</w:t>
      </w:r>
      <w:r>
        <w:rPr>
          <w:rFonts w:ascii="David" w:hAnsi="David" w:cs="David" w:hint="cs"/>
          <w:rtl/>
        </w:rPr>
        <w:t xml:space="preserve"> </w:t>
      </w:r>
    </w:p>
    <w:p w14:paraId="66867A6B" w14:textId="6188A04E" w:rsidR="00AC235F" w:rsidRDefault="009C1940" w:rsidP="00A33DEE">
      <w:pPr>
        <w:bidi/>
        <w:spacing w:after="240" w:line="360" w:lineRule="auto"/>
        <w:rPr>
          <w:rFonts w:ascii="David" w:hAnsi="David" w:cs="David"/>
          <w:rtl/>
        </w:rPr>
      </w:pPr>
      <w:r>
        <w:rPr>
          <w:rFonts w:ascii="David" w:hAnsi="David" w:cs="David" w:hint="cs"/>
          <w:rtl/>
        </w:rPr>
        <w:lastRenderedPageBreak/>
        <w:t xml:space="preserve">חידושי הראשונים התרכזו בעיקר בסוגיית התלמוד עצמו. </w:t>
      </w:r>
      <w:r w:rsidR="008C61F8">
        <w:rPr>
          <w:rFonts w:ascii="David" w:hAnsi="David" w:cs="David" w:hint="cs"/>
          <w:rtl/>
        </w:rPr>
        <w:t xml:space="preserve">לעומת זאת, חידושי האחרונים </w:t>
      </w:r>
      <w:r w:rsidR="000078E6">
        <w:rPr>
          <w:rFonts w:ascii="David" w:hAnsi="David" w:cs="David" w:hint="cs"/>
          <w:rtl/>
        </w:rPr>
        <w:t>הם על דברי המפר</w:t>
      </w:r>
      <w:r w:rsidR="007C3823">
        <w:rPr>
          <w:rFonts w:ascii="David" w:hAnsi="David" w:cs="David" w:hint="cs"/>
          <w:rtl/>
        </w:rPr>
        <w:t>ש</w:t>
      </w:r>
      <w:r w:rsidR="000078E6">
        <w:rPr>
          <w:rFonts w:ascii="David" w:hAnsi="David" w:cs="David" w:hint="cs"/>
          <w:rtl/>
        </w:rPr>
        <w:t xml:space="preserve">ים מתקופת הראשונים- מפרשים בעקיפין את </w:t>
      </w:r>
      <w:proofErr w:type="spellStart"/>
      <w:r w:rsidR="000078E6">
        <w:rPr>
          <w:rFonts w:ascii="David" w:hAnsi="David" w:cs="David" w:hint="cs"/>
          <w:rtl/>
        </w:rPr>
        <w:t>הסוגיה</w:t>
      </w:r>
      <w:proofErr w:type="spellEnd"/>
      <w:r w:rsidR="000078E6">
        <w:rPr>
          <w:rFonts w:ascii="David" w:hAnsi="David" w:cs="David" w:hint="cs"/>
          <w:rtl/>
        </w:rPr>
        <w:t xml:space="preserve"> התלמודית. </w:t>
      </w:r>
      <w:r w:rsidR="00260442" w:rsidRPr="004A7532">
        <w:rPr>
          <w:rFonts w:ascii="David" w:hAnsi="David" w:cs="David" w:hint="cs"/>
          <w:b/>
          <w:bCs/>
          <w:rtl/>
        </w:rPr>
        <w:t>האחרונים מתמקדים בניתוחים דקים</w:t>
      </w:r>
      <w:r w:rsidR="004A7532" w:rsidRPr="004A7532">
        <w:rPr>
          <w:rFonts w:ascii="David" w:hAnsi="David" w:cs="David" w:hint="cs"/>
          <w:b/>
          <w:bCs/>
          <w:rtl/>
        </w:rPr>
        <w:t xml:space="preserve"> ומפולפלים, מרחיקים מהנושא המרכזי שבסוגיית התלמוד. </w:t>
      </w:r>
      <w:r w:rsidR="00DD4500">
        <w:rPr>
          <w:rFonts w:ascii="David" w:hAnsi="David" w:cs="David" w:hint="cs"/>
          <w:rtl/>
        </w:rPr>
        <w:t xml:space="preserve">שני ספרים של האחרונים: "חידושי הלכות", "פני יהושע". </w:t>
      </w:r>
    </w:p>
    <w:p w14:paraId="3BE2C68E" w14:textId="1F5D9CC2" w:rsidR="00DD4500" w:rsidRDefault="00D54877" w:rsidP="00A33DEE">
      <w:pPr>
        <w:tabs>
          <w:tab w:val="center" w:pos="4535"/>
        </w:tabs>
        <w:bidi/>
        <w:spacing w:after="120" w:line="360" w:lineRule="auto"/>
        <w:rPr>
          <w:rFonts w:ascii="David" w:hAnsi="David" w:cs="David"/>
          <w:b/>
          <w:bCs/>
          <w:rtl/>
        </w:rPr>
      </w:pPr>
      <w:r w:rsidRPr="00D54877">
        <w:rPr>
          <w:rFonts w:ascii="David" w:hAnsi="David" w:cs="David" w:hint="cs"/>
          <w:b/>
          <w:bCs/>
          <w:rtl/>
        </w:rPr>
        <w:t>ספרות הפירושים והחידושים לתלמוד הירושלמי</w:t>
      </w:r>
      <w:r>
        <w:rPr>
          <w:rFonts w:ascii="David" w:hAnsi="David" w:cs="David"/>
          <w:b/>
          <w:bCs/>
          <w:rtl/>
        </w:rPr>
        <w:tab/>
      </w:r>
    </w:p>
    <w:p w14:paraId="11AD7066" w14:textId="45799961" w:rsidR="0098287E" w:rsidRDefault="00846323" w:rsidP="00A33DEE">
      <w:pPr>
        <w:tabs>
          <w:tab w:val="center" w:pos="4535"/>
        </w:tabs>
        <w:bidi/>
        <w:spacing w:after="120" w:line="360" w:lineRule="auto"/>
        <w:rPr>
          <w:rFonts w:ascii="David" w:hAnsi="David" w:cs="David"/>
          <w:rtl/>
        </w:rPr>
      </w:pPr>
      <w:r>
        <w:rPr>
          <w:rFonts w:ascii="David" w:hAnsi="David" w:cs="David" w:hint="cs"/>
          <w:rtl/>
        </w:rPr>
        <w:t xml:space="preserve">לרוב, פירשו וחידשו את התלמוד </w:t>
      </w:r>
      <w:r w:rsidRPr="00C22B1D">
        <w:rPr>
          <w:rFonts w:ascii="David" w:hAnsi="David" w:cs="David" w:hint="cs"/>
          <w:u w:val="single"/>
          <w:rtl/>
        </w:rPr>
        <w:t>הבבלי</w:t>
      </w:r>
      <w:r>
        <w:rPr>
          <w:rFonts w:ascii="David" w:hAnsi="David" w:cs="David" w:hint="cs"/>
          <w:rtl/>
        </w:rPr>
        <w:t xml:space="preserve">. </w:t>
      </w:r>
      <w:r w:rsidR="0098287E">
        <w:rPr>
          <w:rFonts w:ascii="David" w:hAnsi="David" w:cs="David" w:hint="cs"/>
          <w:rtl/>
        </w:rPr>
        <w:t xml:space="preserve">אמנם </w:t>
      </w:r>
      <w:r w:rsidR="00BB770E">
        <w:rPr>
          <w:rFonts w:ascii="David" w:hAnsi="David" w:cs="David" w:hint="cs"/>
          <w:rtl/>
        </w:rPr>
        <w:t>הייתה תקופה בה</w:t>
      </w:r>
      <w:r w:rsidR="0098287E">
        <w:rPr>
          <w:rFonts w:ascii="David" w:hAnsi="David" w:cs="David" w:hint="cs"/>
          <w:rtl/>
        </w:rPr>
        <w:t xml:space="preserve"> התלמוד הירושלמי </w:t>
      </w:r>
      <w:r w:rsidR="00BB770E">
        <w:rPr>
          <w:rFonts w:ascii="David" w:hAnsi="David" w:cs="David" w:hint="cs"/>
          <w:rtl/>
        </w:rPr>
        <w:t xml:space="preserve">היה </w:t>
      </w:r>
      <w:r w:rsidR="0098287E">
        <w:rPr>
          <w:rFonts w:ascii="David" w:hAnsi="David" w:cs="David" w:hint="cs"/>
          <w:rtl/>
        </w:rPr>
        <w:t>התלמוד המוסמך והקובע</w:t>
      </w:r>
      <w:r w:rsidR="00BB770E">
        <w:rPr>
          <w:rFonts w:ascii="David" w:hAnsi="David" w:cs="David" w:hint="cs"/>
          <w:rtl/>
        </w:rPr>
        <w:t xml:space="preserve"> בא"י ובארצות הסמוכות,</w:t>
      </w:r>
      <w:r w:rsidR="0098287E">
        <w:rPr>
          <w:rFonts w:ascii="David" w:hAnsi="David" w:cs="David" w:hint="cs"/>
          <w:rtl/>
        </w:rPr>
        <w:t xml:space="preserve"> אך ברבות הימים דחה הבבלי את הירושלמי שכמעט נשכח. גורלו זה של התלמוד הירושלמי הביא לכך שלא נכתב עליו פירוש מקיף ומתאים</w:t>
      </w:r>
      <w:r w:rsidR="002D54CF">
        <w:rPr>
          <w:rFonts w:ascii="David" w:hAnsi="David" w:cs="David" w:hint="cs"/>
          <w:rtl/>
        </w:rPr>
        <w:t xml:space="preserve"> מה שהוביל לקושי בהבנתו. </w:t>
      </w:r>
      <w:r w:rsidR="007E385D">
        <w:rPr>
          <w:rFonts w:ascii="David" w:hAnsi="David" w:cs="David" w:hint="cs"/>
          <w:rtl/>
        </w:rPr>
        <w:t xml:space="preserve">הדבר השתנה </w:t>
      </w:r>
      <w:r w:rsidR="005254CF">
        <w:rPr>
          <w:rFonts w:ascii="David" w:hAnsi="David" w:cs="David" w:hint="cs"/>
          <w:rtl/>
        </w:rPr>
        <w:t xml:space="preserve">בעקבות התחייה הגדולה של היישוב היהודי בא"י, התחילו לפרש ולחדש </w:t>
      </w:r>
      <w:r w:rsidR="005B2D61">
        <w:rPr>
          <w:rFonts w:ascii="David" w:hAnsi="David" w:cs="David" w:hint="cs"/>
          <w:rtl/>
        </w:rPr>
        <w:t xml:space="preserve">גם </w:t>
      </w:r>
      <w:r w:rsidR="005254CF">
        <w:rPr>
          <w:rFonts w:ascii="David" w:hAnsi="David" w:cs="David" w:hint="cs"/>
          <w:rtl/>
        </w:rPr>
        <w:t xml:space="preserve">אותו. הראשון לעשות זאת: ר' שלמה </w:t>
      </w:r>
      <w:proofErr w:type="spellStart"/>
      <w:r w:rsidR="005254CF">
        <w:rPr>
          <w:rFonts w:ascii="David" w:hAnsi="David" w:cs="David" w:hint="cs"/>
          <w:rtl/>
        </w:rPr>
        <w:t>סיריליו</w:t>
      </w:r>
      <w:proofErr w:type="spellEnd"/>
      <w:r w:rsidR="005254CF">
        <w:rPr>
          <w:rFonts w:ascii="David" w:hAnsi="David" w:cs="David" w:hint="cs"/>
          <w:rtl/>
        </w:rPr>
        <w:t xml:space="preserve">. </w:t>
      </w:r>
    </w:p>
    <w:p w14:paraId="68E4E6A8" w14:textId="27560E38" w:rsidR="009216E9" w:rsidRDefault="00104581" w:rsidP="00A33DEE">
      <w:pPr>
        <w:tabs>
          <w:tab w:val="center" w:pos="4535"/>
        </w:tabs>
        <w:bidi/>
        <w:spacing w:after="120" w:line="360" w:lineRule="auto"/>
        <w:rPr>
          <w:rFonts w:ascii="David" w:hAnsi="David" w:cs="David"/>
          <w:b/>
          <w:bCs/>
          <w:rtl/>
        </w:rPr>
      </w:pPr>
      <w:r w:rsidRPr="00104581">
        <w:rPr>
          <w:rFonts w:ascii="David" w:hAnsi="David" w:cs="David" w:hint="cs"/>
          <w:b/>
          <w:bCs/>
          <w:highlight w:val="lightGray"/>
          <w:rtl/>
        </w:rPr>
        <w:t>ע"מ 938-940</w:t>
      </w:r>
    </w:p>
    <w:p w14:paraId="2808C6E6" w14:textId="2A0FA890" w:rsidR="00104581" w:rsidRDefault="002E2C42" w:rsidP="00A33DEE">
      <w:pPr>
        <w:tabs>
          <w:tab w:val="center" w:pos="4535"/>
        </w:tabs>
        <w:bidi/>
        <w:spacing w:after="120" w:line="360" w:lineRule="auto"/>
        <w:rPr>
          <w:rFonts w:ascii="David" w:hAnsi="David" w:cs="David"/>
          <w:b/>
          <w:bCs/>
          <w:rtl/>
        </w:rPr>
      </w:pPr>
      <w:r>
        <w:rPr>
          <w:rFonts w:ascii="David" w:hAnsi="David" w:cs="David" w:hint="cs"/>
          <w:b/>
          <w:bCs/>
          <w:rtl/>
        </w:rPr>
        <w:t>המהות והמבנה של ספרות הפוסקים ובעיית הקודיפיקציה</w:t>
      </w:r>
    </w:p>
    <w:p w14:paraId="00414796" w14:textId="5C98F663" w:rsidR="002E2C42" w:rsidRDefault="00E122BE" w:rsidP="00A33DEE">
      <w:pPr>
        <w:tabs>
          <w:tab w:val="center" w:pos="4535"/>
        </w:tabs>
        <w:bidi/>
        <w:spacing w:after="120" w:line="360" w:lineRule="auto"/>
        <w:rPr>
          <w:rFonts w:ascii="David" w:hAnsi="David" w:cs="David"/>
          <w:b/>
          <w:bCs/>
          <w:rtl/>
        </w:rPr>
      </w:pPr>
      <w:r>
        <w:rPr>
          <w:rFonts w:ascii="David" w:hAnsi="David" w:cs="David" w:hint="cs"/>
          <w:rtl/>
        </w:rPr>
        <w:t xml:space="preserve">ענף עיקרי </w:t>
      </w:r>
      <w:r w:rsidR="005C1740">
        <w:rPr>
          <w:rFonts w:ascii="David" w:hAnsi="David" w:cs="David" w:hint="cs"/>
          <w:rtl/>
        </w:rPr>
        <w:t xml:space="preserve">אחר הוא </w:t>
      </w:r>
      <w:r w:rsidR="005C1740" w:rsidRPr="008478B4">
        <w:rPr>
          <w:rFonts w:ascii="David" w:hAnsi="David" w:cs="David" w:hint="cs"/>
          <w:u w:val="single"/>
          <w:rtl/>
        </w:rPr>
        <w:t>ספרי ההלכות וספרי הפסקים</w:t>
      </w:r>
      <w:r w:rsidR="005C1740">
        <w:rPr>
          <w:rFonts w:ascii="David" w:hAnsi="David" w:cs="David" w:hint="cs"/>
          <w:rtl/>
        </w:rPr>
        <w:t xml:space="preserve">. המגמה של המחבר בספרים אלו היא </w:t>
      </w:r>
      <w:r w:rsidR="005C1740" w:rsidRPr="005E16B0">
        <w:rPr>
          <w:rFonts w:ascii="David" w:hAnsi="David" w:cs="David" w:hint="cs"/>
          <w:b/>
          <w:bCs/>
          <w:rtl/>
        </w:rPr>
        <w:t>להביא את המסקנה הסופית בתחום הלכתי מסוים</w:t>
      </w:r>
      <w:r w:rsidR="008478B4">
        <w:rPr>
          <w:rFonts w:ascii="David" w:hAnsi="David" w:cs="David" w:hint="cs"/>
          <w:b/>
          <w:bCs/>
          <w:rtl/>
        </w:rPr>
        <w:t xml:space="preserve"> לאחר עיון מופשט בחומר ההלכתי.</w:t>
      </w:r>
    </w:p>
    <w:p w14:paraId="3FE21BDB" w14:textId="440FA3F5" w:rsidR="008478B4" w:rsidRPr="00B23421" w:rsidRDefault="00FC5904" w:rsidP="00A33DEE">
      <w:pPr>
        <w:tabs>
          <w:tab w:val="center" w:pos="4535"/>
        </w:tabs>
        <w:bidi/>
        <w:spacing w:after="120" w:line="360" w:lineRule="auto"/>
        <w:rPr>
          <w:rFonts w:ascii="David" w:hAnsi="David" w:cs="David"/>
          <w:b/>
          <w:bCs/>
          <w:rtl/>
        </w:rPr>
      </w:pPr>
      <w:r w:rsidRPr="00B23421">
        <w:rPr>
          <w:rFonts w:ascii="David" w:hAnsi="David" w:cs="David" w:hint="cs"/>
          <w:b/>
          <w:bCs/>
          <w:rtl/>
        </w:rPr>
        <w:t xml:space="preserve">1. ספרות הפוסקים </w:t>
      </w:r>
    </w:p>
    <w:p w14:paraId="6FA84116" w14:textId="6A8ABFFA" w:rsidR="00FC5904" w:rsidRDefault="007F0721" w:rsidP="00A33DEE">
      <w:pPr>
        <w:tabs>
          <w:tab w:val="center" w:pos="4535"/>
        </w:tabs>
        <w:bidi/>
        <w:spacing w:after="120" w:line="360" w:lineRule="auto"/>
        <w:rPr>
          <w:rFonts w:ascii="David" w:hAnsi="David" w:cs="David"/>
          <w:rtl/>
        </w:rPr>
      </w:pPr>
      <w:r>
        <w:rPr>
          <w:rFonts w:ascii="David" w:hAnsi="David" w:cs="David" w:hint="cs"/>
          <w:rtl/>
        </w:rPr>
        <w:t xml:space="preserve">יש קשר בין הענפים- </w:t>
      </w:r>
      <w:r w:rsidR="00960C1F">
        <w:rPr>
          <w:rFonts w:ascii="David" w:hAnsi="David" w:cs="David" w:hint="cs"/>
          <w:rtl/>
        </w:rPr>
        <w:t xml:space="preserve">הפוסק בבואו לפסוק את הדין </w:t>
      </w:r>
      <w:r>
        <w:rPr>
          <w:rFonts w:ascii="David" w:hAnsi="David" w:cs="David" w:hint="cs"/>
          <w:rtl/>
        </w:rPr>
        <w:t xml:space="preserve">מעיין בספרות הפירושים והחידושים ובמסקנותיהם. </w:t>
      </w:r>
      <w:r w:rsidR="00C0347F">
        <w:rPr>
          <w:rFonts w:ascii="David" w:hAnsi="David" w:cs="David" w:hint="cs"/>
          <w:rtl/>
        </w:rPr>
        <w:t>המטרה של הפוסק היא להכריע בדין לא רק להלכה אלא גם למעשה.</w:t>
      </w:r>
      <w:r w:rsidR="00004695">
        <w:rPr>
          <w:rFonts w:ascii="David" w:hAnsi="David" w:cs="David" w:hint="cs"/>
          <w:rtl/>
        </w:rPr>
        <w:t xml:space="preserve"> בד"כ הפוסק לא </w:t>
      </w:r>
      <w:r w:rsidR="003938D3">
        <w:rPr>
          <w:rFonts w:ascii="David" w:hAnsi="David" w:cs="David" w:hint="cs"/>
          <w:rtl/>
        </w:rPr>
        <w:t xml:space="preserve">מראה </w:t>
      </w:r>
      <w:r w:rsidR="00004695">
        <w:rPr>
          <w:rFonts w:ascii="David" w:hAnsi="David" w:cs="David" w:hint="cs"/>
          <w:rtl/>
        </w:rPr>
        <w:t>את הדר</w:t>
      </w:r>
      <w:r w:rsidR="003938D3">
        <w:rPr>
          <w:rFonts w:ascii="David" w:hAnsi="David" w:cs="David" w:hint="cs"/>
          <w:rtl/>
        </w:rPr>
        <w:t xml:space="preserve">ך שהלך בה כדי להגיע לתוצאה. </w:t>
      </w:r>
    </w:p>
    <w:p w14:paraId="0DC40F1A" w14:textId="56AC5F29" w:rsidR="003938D3" w:rsidRDefault="003938D3" w:rsidP="00A33DEE">
      <w:pPr>
        <w:tabs>
          <w:tab w:val="center" w:pos="4535"/>
        </w:tabs>
        <w:bidi/>
        <w:spacing w:after="120" w:line="360" w:lineRule="auto"/>
        <w:rPr>
          <w:rFonts w:ascii="David" w:hAnsi="David" w:cs="David"/>
          <w:u w:val="single"/>
          <w:rtl/>
        </w:rPr>
      </w:pPr>
      <w:r>
        <w:rPr>
          <w:rFonts w:ascii="David" w:hAnsi="David" w:cs="David" w:hint="cs"/>
          <w:rtl/>
        </w:rPr>
        <w:t xml:space="preserve">א. </w:t>
      </w:r>
      <w:r w:rsidRPr="003938D3">
        <w:rPr>
          <w:rFonts w:ascii="David" w:hAnsi="David" w:cs="David" w:hint="cs"/>
          <w:u w:val="single"/>
          <w:rtl/>
        </w:rPr>
        <w:t>ספרי הלכות וספרי פסקים</w:t>
      </w:r>
    </w:p>
    <w:p w14:paraId="735999AC" w14:textId="5A6AEC92" w:rsidR="003938D3" w:rsidRDefault="00A029D5" w:rsidP="00A33DEE">
      <w:pPr>
        <w:tabs>
          <w:tab w:val="center" w:pos="4535"/>
        </w:tabs>
        <w:bidi/>
        <w:spacing w:after="120" w:line="360" w:lineRule="auto"/>
        <w:rPr>
          <w:rFonts w:ascii="David" w:hAnsi="David" w:cs="David"/>
          <w:rtl/>
        </w:rPr>
      </w:pPr>
      <w:r>
        <w:rPr>
          <w:rFonts w:ascii="David" w:hAnsi="David" w:cs="David" w:hint="cs"/>
          <w:rtl/>
        </w:rPr>
        <w:t>ההבדל בין שני הספרים</w:t>
      </w:r>
      <w:r w:rsidR="00A15A83">
        <w:rPr>
          <w:rFonts w:ascii="David" w:hAnsi="David" w:cs="David" w:hint="cs"/>
          <w:rtl/>
        </w:rPr>
        <w:t xml:space="preserve">: </w:t>
      </w:r>
      <w:r w:rsidR="00A15A83" w:rsidRPr="00A15A83">
        <w:rPr>
          <w:rFonts w:ascii="David" w:hAnsi="David" w:cs="David" w:hint="cs"/>
          <w:b/>
          <w:bCs/>
          <w:rtl/>
        </w:rPr>
        <w:t>(1)</w:t>
      </w:r>
      <w:r>
        <w:rPr>
          <w:rFonts w:ascii="David" w:hAnsi="David" w:cs="David" w:hint="cs"/>
          <w:rtl/>
        </w:rPr>
        <w:t xml:space="preserve"> </w:t>
      </w:r>
      <w:r w:rsidRPr="00A029D5">
        <w:rPr>
          <w:rFonts w:ascii="David" w:hAnsi="David" w:cs="David" w:hint="cs"/>
          <w:b/>
          <w:bCs/>
          <w:rtl/>
        </w:rPr>
        <w:t>חילוקי דעות מהותיים בבעיית הקודיפיקציה בהלכה העברית</w:t>
      </w:r>
      <w:r w:rsidR="00A15A83">
        <w:rPr>
          <w:rFonts w:ascii="David" w:hAnsi="David" w:cs="David" w:hint="cs"/>
          <w:b/>
          <w:bCs/>
          <w:rtl/>
        </w:rPr>
        <w:t xml:space="preserve"> (2) שוני ספרותי פנימי.</w:t>
      </w:r>
      <w:r>
        <w:rPr>
          <w:rFonts w:ascii="David" w:hAnsi="David" w:cs="David"/>
          <w:b/>
          <w:bCs/>
          <w:rtl/>
        </w:rPr>
        <w:br/>
      </w:r>
      <w:r w:rsidRPr="00A029D5">
        <w:rPr>
          <w:rFonts w:ascii="David" w:hAnsi="David" w:cs="David" w:hint="cs"/>
          <w:b/>
          <w:bCs/>
          <w:rtl/>
        </w:rPr>
        <w:t>ספרי הלכות</w:t>
      </w:r>
      <w:r>
        <w:rPr>
          <w:rFonts w:ascii="David" w:hAnsi="David" w:cs="David" w:hint="cs"/>
          <w:rtl/>
        </w:rPr>
        <w:t xml:space="preserve">- </w:t>
      </w:r>
      <w:r w:rsidR="00E1609E">
        <w:rPr>
          <w:rFonts w:ascii="David" w:hAnsi="David" w:cs="David" w:hint="cs"/>
          <w:rtl/>
        </w:rPr>
        <w:t>מסקנה סופית, דיון קצר וענייני, מביא את המקורות ואת פירוש המקורות מהם הוסקה המסקנה.</w:t>
      </w:r>
      <w:r w:rsidR="00E1609E">
        <w:rPr>
          <w:rFonts w:ascii="David" w:hAnsi="David" w:cs="David"/>
          <w:rtl/>
        </w:rPr>
        <w:br/>
      </w:r>
      <w:r w:rsidR="00E1609E" w:rsidRPr="005A3AFD">
        <w:rPr>
          <w:rFonts w:ascii="David" w:hAnsi="David" w:cs="David" w:hint="cs"/>
          <w:b/>
          <w:bCs/>
          <w:rtl/>
        </w:rPr>
        <w:t xml:space="preserve">ספרי </w:t>
      </w:r>
      <w:r w:rsidR="00B12F7D">
        <w:rPr>
          <w:rFonts w:ascii="David" w:hAnsi="David" w:cs="David" w:hint="cs"/>
          <w:b/>
          <w:bCs/>
          <w:rtl/>
        </w:rPr>
        <w:t>פסקים</w:t>
      </w:r>
      <w:r w:rsidR="005A3AFD">
        <w:rPr>
          <w:rFonts w:ascii="David" w:hAnsi="David" w:cs="David" w:hint="cs"/>
          <w:rtl/>
        </w:rPr>
        <w:t xml:space="preserve">- </w:t>
      </w:r>
      <w:r w:rsidR="00D92A4C">
        <w:rPr>
          <w:rFonts w:ascii="David" w:hAnsi="David" w:cs="David" w:hint="cs"/>
          <w:rtl/>
        </w:rPr>
        <w:t xml:space="preserve">מסקנה הלכתית </w:t>
      </w:r>
      <w:r w:rsidR="00D92A4C" w:rsidRPr="00D92A4C">
        <w:rPr>
          <w:rFonts w:ascii="David" w:hAnsi="David" w:cs="David" w:hint="cs"/>
          <w:u w:val="single"/>
          <w:rtl/>
        </w:rPr>
        <w:t>ללא דיון וללא מקור</w:t>
      </w:r>
      <w:r w:rsidR="00D92A4C">
        <w:rPr>
          <w:rFonts w:ascii="David" w:hAnsi="David" w:cs="David" w:hint="cs"/>
          <w:rtl/>
        </w:rPr>
        <w:t xml:space="preserve">. </w:t>
      </w:r>
      <w:r w:rsidR="005A3AFD">
        <w:rPr>
          <w:rFonts w:ascii="David" w:hAnsi="David" w:cs="David" w:hint="cs"/>
          <w:rtl/>
        </w:rPr>
        <w:t>מסודר ובנוי לפי עניינים ונושאים הלכתיים, המסקנות ההלכתיות בנושא מסוים מרוכזות</w:t>
      </w:r>
      <w:r w:rsidR="003927F9">
        <w:rPr>
          <w:rFonts w:ascii="David" w:hAnsi="David" w:cs="David" w:hint="cs"/>
          <w:rtl/>
        </w:rPr>
        <w:t xml:space="preserve"> במקום אחד (</w:t>
      </w:r>
      <w:r w:rsidR="00D92A4C">
        <w:rPr>
          <w:rFonts w:ascii="David" w:hAnsi="David" w:cs="David" w:hint="cs"/>
          <w:rtl/>
        </w:rPr>
        <w:t>אע"פ שבמקורות הן מפוזרות</w:t>
      </w:r>
      <w:r w:rsidR="003927F9">
        <w:rPr>
          <w:rFonts w:ascii="David" w:hAnsi="David" w:cs="David" w:hint="cs"/>
          <w:rtl/>
        </w:rPr>
        <w:t>)</w:t>
      </w:r>
      <w:r w:rsidR="00D92A4C">
        <w:rPr>
          <w:rFonts w:ascii="David" w:hAnsi="David" w:cs="David" w:hint="cs"/>
          <w:rtl/>
        </w:rPr>
        <w:t xml:space="preserve">. </w:t>
      </w:r>
    </w:p>
    <w:p w14:paraId="3DE91754" w14:textId="2FCCE2C1" w:rsidR="00102E02" w:rsidRDefault="00102E02" w:rsidP="00A33DEE">
      <w:pPr>
        <w:tabs>
          <w:tab w:val="center" w:pos="4535"/>
        </w:tabs>
        <w:bidi/>
        <w:spacing w:after="120" w:line="360" w:lineRule="auto"/>
        <w:rPr>
          <w:rFonts w:ascii="David" w:hAnsi="David" w:cs="David"/>
          <w:b/>
          <w:bCs/>
          <w:rtl/>
        </w:rPr>
      </w:pPr>
      <w:r w:rsidRPr="00102E02">
        <w:rPr>
          <w:rFonts w:ascii="David" w:hAnsi="David" w:cs="David" w:hint="cs"/>
          <w:b/>
          <w:bCs/>
          <w:rtl/>
        </w:rPr>
        <w:t xml:space="preserve">2. הקודיפיקציה </w:t>
      </w:r>
      <w:proofErr w:type="spellStart"/>
      <w:r w:rsidRPr="00102E02">
        <w:rPr>
          <w:rFonts w:ascii="David" w:hAnsi="David" w:cs="David" w:hint="cs"/>
          <w:b/>
          <w:bCs/>
          <w:rtl/>
        </w:rPr>
        <w:t>במע</w:t>
      </w:r>
      <w:proofErr w:type="spellEnd"/>
      <w:r w:rsidRPr="00102E02">
        <w:rPr>
          <w:rFonts w:ascii="David" w:hAnsi="David" w:cs="David" w:hint="cs"/>
          <w:b/>
          <w:bCs/>
          <w:rtl/>
        </w:rPr>
        <w:t>' משפט אחרות</w:t>
      </w:r>
    </w:p>
    <w:p w14:paraId="10C459D2" w14:textId="53838FB8" w:rsidR="00102E02" w:rsidRDefault="00AD45F7" w:rsidP="00A33DEE">
      <w:pPr>
        <w:tabs>
          <w:tab w:val="center" w:pos="4535"/>
        </w:tabs>
        <w:bidi/>
        <w:spacing w:after="120" w:line="360" w:lineRule="auto"/>
        <w:rPr>
          <w:rFonts w:ascii="David" w:hAnsi="David" w:cs="David"/>
          <w:rtl/>
        </w:rPr>
      </w:pPr>
      <w:r>
        <w:rPr>
          <w:rFonts w:ascii="David" w:hAnsi="David" w:cs="David" w:hint="cs"/>
          <w:rtl/>
        </w:rPr>
        <w:t xml:space="preserve">קודיפיקציה </w:t>
      </w:r>
      <w:r w:rsidR="00A63CF9">
        <w:rPr>
          <w:rFonts w:ascii="David" w:hAnsi="David" w:cs="David" w:hint="cs"/>
          <w:rtl/>
        </w:rPr>
        <w:t>במובנו ההיסטורי משמעותו העלאה על הכתב של חוק שקיים בע"פ</w:t>
      </w:r>
      <w:r w:rsidR="00335677">
        <w:rPr>
          <w:rFonts w:ascii="David" w:hAnsi="David" w:cs="David" w:hint="cs"/>
          <w:rtl/>
        </w:rPr>
        <w:t>, משמעות זהה למונח חקיקה</w:t>
      </w:r>
      <w:r w:rsidR="006D0FA1">
        <w:rPr>
          <w:rFonts w:ascii="David" w:hAnsi="David" w:cs="David" w:hint="cs"/>
          <w:rtl/>
        </w:rPr>
        <w:t xml:space="preserve"> בימינו</w:t>
      </w:r>
      <w:r w:rsidR="00335677">
        <w:rPr>
          <w:rFonts w:ascii="David" w:hAnsi="David" w:cs="David" w:hint="cs"/>
          <w:rtl/>
        </w:rPr>
        <w:t xml:space="preserve">. </w:t>
      </w:r>
      <w:r w:rsidR="00614F8A">
        <w:rPr>
          <w:rFonts w:ascii="David" w:hAnsi="David" w:cs="David" w:hint="cs"/>
          <w:rtl/>
        </w:rPr>
        <w:t xml:space="preserve">המשמעות כיום היא תיקון פגמים בתחומים שונים. </w:t>
      </w:r>
      <w:proofErr w:type="spellStart"/>
      <w:r w:rsidR="00614F8A">
        <w:rPr>
          <w:rFonts w:ascii="David" w:hAnsi="David" w:cs="David" w:hint="cs"/>
          <w:rtl/>
        </w:rPr>
        <w:t>הקודיפיקטור</w:t>
      </w:r>
      <w:proofErr w:type="spellEnd"/>
      <w:r w:rsidR="00614F8A">
        <w:rPr>
          <w:rFonts w:ascii="David" w:hAnsi="David" w:cs="David" w:hint="cs"/>
          <w:rtl/>
        </w:rPr>
        <w:t xml:space="preserve"> משקיף על כל </w:t>
      </w:r>
      <w:proofErr w:type="spellStart"/>
      <w:r w:rsidR="00614F8A">
        <w:rPr>
          <w:rFonts w:ascii="David" w:hAnsi="David" w:cs="David" w:hint="cs"/>
          <w:rtl/>
        </w:rPr>
        <w:t>המע</w:t>
      </w:r>
      <w:proofErr w:type="spellEnd"/>
      <w:r w:rsidR="00614F8A">
        <w:rPr>
          <w:rFonts w:ascii="David" w:hAnsi="David" w:cs="David" w:hint="cs"/>
          <w:rtl/>
        </w:rPr>
        <w:t xml:space="preserve">' המשפטית </w:t>
      </w:r>
      <w:r w:rsidR="00F235C3">
        <w:rPr>
          <w:rFonts w:ascii="David" w:hAnsi="David" w:cs="David" w:hint="cs"/>
          <w:rtl/>
        </w:rPr>
        <w:t>ופותר צרכים כלליים.</w:t>
      </w:r>
    </w:p>
    <w:p w14:paraId="58C0CA34" w14:textId="1990220E" w:rsidR="00261A80" w:rsidRPr="00261A80" w:rsidRDefault="00261A80" w:rsidP="00A33DEE">
      <w:pPr>
        <w:tabs>
          <w:tab w:val="center" w:pos="4535"/>
        </w:tabs>
        <w:bidi/>
        <w:spacing w:after="120" w:line="360" w:lineRule="auto"/>
        <w:rPr>
          <w:rFonts w:ascii="David" w:hAnsi="David" w:cs="David"/>
          <w:b/>
          <w:bCs/>
          <w:rtl/>
        </w:rPr>
      </w:pPr>
      <w:r w:rsidRPr="00261A80">
        <w:rPr>
          <w:rFonts w:ascii="David" w:hAnsi="David" w:cs="David" w:hint="cs"/>
          <w:b/>
          <w:bCs/>
          <w:highlight w:val="lightGray"/>
          <w:rtl/>
        </w:rPr>
        <w:t>ע"מ 944-948</w:t>
      </w:r>
    </w:p>
    <w:p w14:paraId="4CF908C9" w14:textId="428D97E3" w:rsidR="005E16B0" w:rsidRPr="002256F9" w:rsidRDefault="002256F9" w:rsidP="00A33DEE">
      <w:pPr>
        <w:tabs>
          <w:tab w:val="center" w:pos="4535"/>
        </w:tabs>
        <w:bidi/>
        <w:spacing w:after="120" w:line="360" w:lineRule="auto"/>
        <w:rPr>
          <w:rFonts w:ascii="David" w:hAnsi="David" w:cs="David"/>
          <w:b/>
          <w:bCs/>
          <w:rtl/>
        </w:rPr>
      </w:pPr>
      <w:r w:rsidRPr="002256F9">
        <w:rPr>
          <w:rFonts w:ascii="David" w:hAnsi="David" w:cs="David" w:hint="cs"/>
          <w:b/>
          <w:bCs/>
          <w:rtl/>
        </w:rPr>
        <w:t xml:space="preserve">3. מהותה של </w:t>
      </w:r>
      <w:proofErr w:type="spellStart"/>
      <w:r w:rsidRPr="002256F9">
        <w:rPr>
          <w:rFonts w:ascii="David" w:hAnsi="David" w:cs="David" w:hint="cs"/>
          <w:b/>
          <w:bCs/>
          <w:rtl/>
        </w:rPr>
        <w:t>הקודיפיקאציה</w:t>
      </w:r>
      <w:proofErr w:type="spellEnd"/>
      <w:r w:rsidRPr="002256F9">
        <w:rPr>
          <w:rFonts w:ascii="David" w:hAnsi="David" w:cs="David" w:hint="cs"/>
          <w:b/>
          <w:bCs/>
          <w:rtl/>
        </w:rPr>
        <w:t xml:space="preserve"> במשפט העברי</w:t>
      </w:r>
    </w:p>
    <w:p w14:paraId="5538C66A" w14:textId="77777777" w:rsidR="002E1EF3" w:rsidRDefault="0054037D" w:rsidP="00A33DEE">
      <w:pPr>
        <w:tabs>
          <w:tab w:val="center" w:pos="4535"/>
        </w:tabs>
        <w:bidi/>
        <w:spacing w:after="120" w:line="360" w:lineRule="auto"/>
        <w:rPr>
          <w:rFonts w:ascii="David" w:hAnsi="David" w:cs="David"/>
          <w:b/>
          <w:bCs/>
          <w:rtl/>
        </w:rPr>
      </w:pPr>
      <w:r>
        <w:rPr>
          <w:rFonts w:ascii="David" w:hAnsi="David" w:cs="David" w:hint="cs"/>
          <w:rtl/>
        </w:rPr>
        <w:t xml:space="preserve">ספר ההלכות וספר הפסקים מתבססים על </w:t>
      </w:r>
      <w:r w:rsidR="006F1656">
        <w:rPr>
          <w:rFonts w:ascii="David" w:hAnsi="David" w:cs="David" w:hint="cs"/>
          <w:rtl/>
        </w:rPr>
        <w:t xml:space="preserve">המקורות המשפטיים של מערכת ההלכה. </w:t>
      </w:r>
      <w:r w:rsidR="00122B93">
        <w:rPr>
          <w:rFonts w:ascii="David" w:hAnsi="David" w:cs="David" w:hint="cs"/>
          <w:rtl/>
        </w:rPr>
        <w:t xml:space="preserve">הרמב"ם לא ביקש לסתור הלכה קיימת אלא לרכז את </w:t>
      </w:r>
      <w:r w:rsidR="00132A14">
        <w:rPr>
          <w:rFonts w:ascii="David" w:hAnsi="David" w:cs="David" w:hint="cs"/>
          <w:rtl/>
        </w:rPr>
        <w:t xml:space="preserve">ההלכות לספרו כך שלא יהיה צורך להסתכל במקורות אחרים. </w:t>
      </w:r>
      <w:r w:rsidR="00072CE6" w:rsidRPr="00072CE6">
        <w:rPr>
          <w:rFonts w:ascii="David" w:hAnsi="David" w:cs="David" w:hint="cs"/>
          <w:b/>
          <w:bCs/>
          <w:rtl/>
        </w:rPr>
        <w:t xml:space="preserve">החשש מהדרך </w:t>
      </w:r>
      <w:proofErr w:type="spellStart"/>
      <w:r w:rsidR="00072CE6" w:rsidRPr="00072CE6">
        <w:rPr>
          <w:rFonts w:ascii="David" w:hAnsi="David" w:cs="David" w:hint="cs"/>
          <w:b/>
          <w:bCs/>
          <w:rtl/>
        </w:rPr>
        <w:t>הקודיפיקטיבית</w:t>
      </w:r>
      <w:proofErr w:type="spellEnd"/>
      <w:r w:rsidR="00072CE6" w:rsidRPr="00072CE6">
        <w:rPr>
          <w:rFonts w:ascii="David" w:hAnsi="David" w:cs="David" w:hint="cs"/>
          <w:b/>
          <w:bCs/>
          <w:rtl/>
        </w:rPr>
        <w:t xml:space="preserve"> של הרמב"ם, שמתיימרת לכלול את כלל ההוראות והדינים </w:t>
      </w:r>
      <w:proofErr w:type="spellStart"/>
      <w:r w:rsidR="00072CE6" w:rsidRPr="00072CE6">
        <w:rPr>
          <w:rFonts w:ascii="David" w:hAnsi="David" w:cs="David" w:hint="cs"/>
          <w:b/>
          <w:bCs/>
          <w:rtl/>
        </w:rPr>
        <w:t>שבמע</w:t>
      </w:r>
      <w:proofErr w:type="spellEnd"/>
      <w:r w:rsidR="00072CE6" w:rsidRPr="00072CE6">
        <w:rPr>
          <w:rFonts w:ascii="David" w:hAnsi="David" w:cs="David" w:hint="cs"/>
          <w:b/>
          <w:bCs/>
          <w:rtl/>
        </w:rPr>
        <w:t xml:space="preserve">' ההלכה, היא </w:t>
      </w:r>
      <w:r w:rsidR="00072CE6" w:rsidRPr="00072CE6">
        <w:rPr>
          <w:rFonts w:ascii="David" w:hAnsi="David" w:cs="David" w:hint="cs"/>
          <w:b/>
          <w:bCs/>
          <w:u w:val="single"/>
          <w:rtl/>
        </w:rPr>
        <w:t>ניתוק ההלכה ממקורותיה</w:t>
      </w:r>
      <w:r w:rsidR="00072CE6" w:rsidRPr="00072CE6">
        <w:rPr>
          <w:rFonts w:ascii="David" w:hAnsi="David" w:cs="David" w:hint="cs"/>
          <w:b/>
          <w:bCs/>
          <w:rtl/>
        </w:rPr>
        <w:t xml:space="preserve">. </w:t>
      </w:r>
    </w:p>
    <w:p w14:paraId="4A4A3AEE" w14:textId="77777777" w:rsidR="002E1EF3" w:rsidRDefault="0051434C" w:rsidP="00A33DEE">
      <w:pPr>
        <w:tabs>
          <w:tab w:val="center" w:pos="4535"/>
        </w:tabs>
        <w:bidi/>
        <w:spacing w:after="120" w:line="360" w:lineRule="auto"/>
        <w:rPr>
          <w:rFonts w:ascii="David" w:hAnsi="David" w:cs="David"/>
          <w:rtl/>
        </w:rPr>
      </w:pPr>
      <w:r w:rsidRPr="002E1EF3">
        <w:rPr>
          <w:rFonts w:ascii="David" w:hAnsi="David" w:cs="David" w:hint="cs"/>
          <w:u w:val="single"/>
          <w:rtl/>
        </w:rPr>
        <w:t>חסרונות של הקודיפיקציה</w:t>
      </w:r>
      <w:r>
        <w:rPr>
          <w:rFonts w:ascii="David" w:hAnsi="David" w:cs="David" w:hint="cs"/>
          <w:rtl/>
        </w:rPr>
        <w:t xml:space="preserve">: </w:t>
      </w:r>
      <w:r w:rsidRPr="002E1EF3">
        <w:rPr>
          <w:rFonts w:ascii="David" w:hAnsi="David" w:cs="David" w:hint="cs"/>
          <w:b/>
          <w:bCs/>
          <w:rtl/>
        </w:rPr>
        <w:t xml:space="preserve">(1) </w:t>
      </w:r>
      <w:r w:rsidR="008D6ECE">
        <w:rPr>
          <w:rFonts w:ascii="David" w:hAnsi="David" w:cs="David" w:hint="cs"/>
          <w:rtl/>
        </w:rPr>
        <w:t xml:space="preserve">מבטל עיון ודיון בריבוי הדעות </w:t>
      </w:r>
      <w:r w:rsidR="008D6ECE" w:rsidRPr="002E1EF3">
        <w:rPr>
          <w:rFonts w:ascii="David" w:hAnsi="David" w:cs="David" w:hint="cs"/>
          <w:b/>
          <w:bCs/>
          <w:rtl/>
        </w:rPr>
        <w:t xml:space="preserve">(2) </w:t>
      </w:r>
      <w:r w:rsidR="008D6ECE">
        <w:rPr>
          <w:rFonts w:ascii="David" w:hAnsi="David" w:cs="David" w:hint="cs"/>
          <w:rtl/>
        </w:rPr>
        <w:t>קובע הוראות עקרוניות מראש במקום ללמוד מפתרון בעיות קונקרטיות שמתעוררות בחיי המעשה</w:t>
      </w:r>
      <w:r w:rsidR="00D33682">
        <w:rPr>
          <w:rFonts w:ascii="David" w:hAnsi="David" w:cs="David" w:hint="cs"/>
          <w:rtl/>
        </w:rPr>
        <w:t xml:space="preserve">. </w:t>
      </w:r>
    </w:p>
    <w:p w14:paraId="340A5BAF" w14:textId="56683E74" w:rsidR="002E2C42" w:rsidRDefault="00B86103" w:rsidP="00A33DEE">
      <w:pPr>
        <w:tabs>
          <w:tab w:val="center" w:pos="4535"/>
        </w:tabs>
        <w:bidi/>
        <w:spacing w:after="120" w:line="360" w:lineRule="auto"/>
        <w:rPr>
          <w:rFonts w:ascii="David" w:hAnsi="David" w:cs="David"/>
          <w:rtl/>
        </w:rPr>
      </w:pPr>
      <w:r w:rsidRPr="002E1EF3">
        <w:rPr>
          <w:rFonts w:ascii="David" w:hAnsi="David" w:cs="David" w:hint="cs"/>
          <w:u w:val="single"/>
          <w:rtl/>
        </w:rPr>
        <w:t>סיבות לשימוש בקודיפיקציה</w:t>
      </w:r>
      <w:r>
        <w:rPr>
          <w:rFonts w:ascii="David" w:hAnsi="David" w:cs="David" w:hint="cs"/>
          <w:rtl/>
        </w:rPr>
        <w:t>:</w:t>
      </w:r>
      <w:r w:rsidRPr="002E1EF3">
        <w:rPr>
          <w:rFonts w:ascii="David" w:hAnsi="David" w:cs="David" w:hint="cs"/>
          <w:b/>
          <w:bCs/>
          <w:rtl/>
        </w:rPr>
        <w:t xml:space="preserve"> (1) </w:t>
      </w:r>
      <w:r w:rsidR="00366A52">
        <w:rPr>
          <w:rFonts w:ascii="David" w:hAnsi="David" w:cs="David" w:hint="cs"/>
          <w:rtl/>
        </w:rPr>
        <w:t>הרצון להחזיר להלכה את אחידותה</w:t>
      </w:r>
      <w:r w:rsidR="00803B0B">
        <w:rPr>
          <w:rFonts w:ascii="David" w:hAnsi="David" w:cs="David" w:hint="cs"/>
          <w:rtl/>
        </w:rPr>
        <w:t xml:space="preserve"> </w:t>
      </w:r>
      <w:r w:rsidR="00803B0B" w:rsidRPr="002E1EF3">
        <w:rPr>
          <w:rFonts w:ascii="David" w:hAnsi="David" w:cs="David" w:hint="cs"/>
          <w:b/>
          <w:bCs/>
          <w:rtl/>
        </w:rPr>
        <w:t>(2)</w:t>
      </w:r>
      <w:r w:rsidR="00803B0B">
        <w:rPr>
          <w:rFonts w:ascii="David" w:hAnsi="David" w:cs="David" w:hint="cs"/>
          <w:rtl/>
        </w:rPr>
        <w:t xml:space="preserve"> </w:t>
      </w:r>
      <w:r w:rsidR="00AC568E">
        <w:rPr>
          <w:rFonts w:ascii="David" w:hAnsi="David" w:cs="David" w:hint="cs"/>
          <w:rtl/>
        </w:rPr>
        <w:t>מקל על</w:t>
      </w:r>
      <w:r w:rsidR="00366A52">
        <w:rPr>
          <w:rFonts w:ascii="David" w:hAnsi="David" w:cs="David" w:hint="cs"/>
          <w:rtl/>
        </w:rPr>
        <w:t xml:space="preserve"> התמצאות בחומר ההלכתי </w:t>
      </w:r>
      <w:r w:rsidR="002E1EF3">
        <w:rPr>
          <w:rFonts w:ascii="David" w:hAnsi="David" w:cs="David"/>
          <w:rtl/>
        </w:rPr>
        <w:br/>
      </w:r>
      <w:r w:rsidR="00366A52" w:rsidRPr="002E1EF3">
        <w:rPr>
          <w:rFonts w:ascii="David" w:hAnsi="David" w:cs="David" w:hint="cs"/>
          <w:b/>
          <w:bCs/>
          <w:rtl/>
        </w:rPr>
        <w:t>(3)</w:t>
      </w:r>
      <w:r w:rsidR="00366A52">
        <w:rPr>
          <w:rFonts w:ascii="David" w:hAnsi="David" w:cs="David" w:hint="cs"/>
          <w:rtl/>
        </w:rPr>
        <w:t xml:space="preserve"> </w:t>
      </w:r>
      <w:r w:rsidR="003C0909">
        <w:rPr>
          <w:rFonts w:ascii="David" w:hAnsi="David" w:cs="David" w:hint="cs"/>
          <w:rtl/>
        </w:rPr>
        <w:t>בעקבות החשש שהתלמידים מתמעטים.</w:t>
      </w:r>
    </w:p>
    <w:p w14:paraId="052F339A" w14:textId="121ED078" w:rsidR="00197F55" w:rsidRDefault="004B0D23" w:rsidP="00A33DEE">
      <w:pPr>
        <w:tabs>
          <w:tab w:val="center" w:pos="4535"/>
        </w:tabs>
        <w:bidi/>
        <w:spacing w:after="120" w:line="360" w:lineRule="auto"/>
        <w:rPr>
          <w:rFonts w:ascii="David" w:hAnsi="David" w:cs="David"/>
          <w:rtl/>
        </w:rPr>
      </w:pPr>
      <w:r>
        <w:rPr>
          <w:rFonts w:ascii="David" w:hAnsi="David" w:cs="David" w:hint="cs"/>
          <w:rtl/>
        </w:rPr>
        <w:lastRenderedPageBreak/>
        <w:t xml:space="preserve">מתקופת הגאונים </w:t>
      </w:r>
      <w:r w:rsidR="00A40E4E">
        <w:rPr>
          <w:rFonts w:ascii="David" w:hAnsi="David" w:cs="David" w:hint="cs"/>
          <w:rtl/>
        </w:rPr>
        <w:t xml:space="preserve">עלה הצורך למצוא פתרונות שונים לאופן הקודיפיקציה של ההלכה. נוצרו </w:t>
      </w:r>
      <w:r>
        <w:rPr>
          <w:rFonts w:ascii="David" w:hAnsi="David" w:cs="David" w:hint="cs"/>
          <w:rtl/>
        </w:rPr>
        <w:t xml:space="preserve">שלושה סוגים: </w:t>
      </w:r>
      <w:r w:rsidR="00A40E4E">
        <w:rPr>
          <w:rFonts w:ascii="David" w:hAnsi="David" w:cs="David" w:hint="cs"/>
          <w:rtl/>
        </w:rPr>
        <w:t>ספרי הלכות, ספרי פסקים ושילוב</w:t>
      </w:r>
      <w:r>
        <w:rPr>
          <w:rFonts w:ascii="David" w:hAnsi="David" w:cs="David" w:hint="cs"/>
          <w:rtl/>
        </w:rPr>
        <w:t xml:space="preserve"> בין השניים. </w:t>
      </w:r>
    </w:p>
    <w:p w14:paraId="305FFFA3" w14:textId="1EDEFFC3" w:rsidR="004B0D23" w:rsidRPr="004B0D23" w:rsidRDefault="004B0D23" w:rsidP="00A33DEE">
      <w:pPr>
        <w:tabs>
          <w:tab w:val="center" w:pos="4535"/>
        </w:tabs>
        <w:bidi/>
        <w:spacing w:after="120" w:line="360" w:lineRule="auto"/>
        <w:rPr>
          <w:rFonts w:ascii="David" w:hAnsi="David" w:cs="David"/>
          <w:b/>
          <w:bCs/>
          <w:rtl/>
        </w:rPr>
      </w:pPr>
      <w:r w:rsidRPr="004B0D23">
        <w:rPr>
          <w:rFonts w:ascii="David" w:hAnsi="David" w:cs="David" w:hint="cs"/>
          <w:b/>
          <w:bCs/>
          <w:highlight w:val="lightGray"/>
          <w:rtl/>
        </w:rPr>
        <w:t>ע"מ 949-957</w:t>
      </w:r>
    </w:p>
    <w:p w14:paraId="1319E492" w14:textId="1E409BFF" w:rsidR="0071506B" w:rsidRPr="005C210E" w:rsidRDefault="005C210E" w:rsidP="00A33DEE">
      <w:pPr>
        <w:tabs>
          <w:tab w:val="center" w:pos="4535"/>
        </w:tabs>
        <w:bidi/>
        <w:spacing w:after="120" w:line="360" w:lineRule="auto"/>
        <w:rPr>
          <w:rFonts w:ascii="David" w:hAnsi="David" w:cs="David"/>
          <w:b/>
          <w:bCs/>
          <w:rtl/>
        </w:rPr>
      </w:pPr>
      <w:r w:rsidRPr="005C210E">
        <w:rPr>
          <w:rFonts w:ascii="David" w:hAnsi="David" w:cs="David" w:hint="cs"/>
          <w:b/>
          <w:bCs/>
          <w:rtl/>
        </w:rPr>
        <w:t>ספרות הפוסקים בתקופת הגאונים ועד "משנה תורה" לרמב"ם</w:t>
      </w:r>
    </w:p>
    <w:p w14:paraId="658E165A" w14:textId="722213D9" w:rsidR="008A7E43" w:rsidRDefault="00283195" w:rsidP="00A33DEE">
      <w:pPr>
        <w:bidi/>
        <w:spacing w:after="120" w:line="360" w:lineRule="auto"/>
        <w:rPr>
          <w:rFonts w:ascii="David" w:hAnsi="David" w:cs="David"/>
          <w:rtl/>
        </w:rPr>
      </w:pPr>
      <w:r>
        <w:rPr>
          <w:rFonts w:ascii="David" w:hAnsi="David" w:cs="David" w:hint="cs"/>
          <w:rtl/>
        </w:rPr>
        <w:t xml:space="preserve">ספרות הפוסקים בתקופת הגאונים נמנית עם סוג </w:t>
      </w:r>
      <w:r w:rsidRPr="00283195">
        <w:rPr>
          <w:rFonts w:ascii="David" w:hAnsi="David" w:cs="David" w:hint="cs"/>
          <w:b/>
          <w:bCs/>
          <w:u w:val="single"/>
          <w:rtl/>
        </w:rPr>
        <w:t>ספרי ההלכות</w:t>
      </w:r>
      <w:r w:rsidR="003D5818">
        <w:rPr>
          <w:rFonts w:ascii="David" w:hAnsi="David" w:cs="David" w:hint="cs"/>
          <w:b/>
          <w:bCs/>
          <w:rtl/>
        </w:rPr>
        <w:t>:</w:t>
      </w:r>
    </w:p>
    <w:p w14:paraId="1496553B" w14:textId="7686C93D" w:rsidR="00597934" w:rsidRDefault="00283195" w:rsidP="00A33DEE">
      <w:pPr>
        <w:bidi/>
        <w:spacing w:after="120" w:line="360" w:lineRule="auto"/>
        <w:rPr>
          <w:rFonts w:ascii="David" w:hAnsi="David" w:cs="David"/>
          <w:rtl/>
        </w:rPr>
      </w:pPr>
      <w:r w:rsidRPr="00597934">
        <w:rPr>
          <w:rFonts w:ascii="David" w:hAnsi="David" w:cs="David" w:hint="cs"/>
          <w:u w:val="single"/>
          <w:rtl/>
        </w:rPr>
        <w:t>ספר השאילתות</w:t>
      </w:r>
      <w:r w:rsidR="00CD0228">
        <w:rPr>
          <w:rFonts w:ascii="David" w:hAnsi="David" w:cs="David" w:hint="cs"/>
          <w:u w:val="single"/>
          <w:rtl/>
        </w:rPr>
        <w:t xml:space="preserve"> לרב אחא </w:t>
      </w:r>
      <w:proofErr w:type="spellStart"/>
      <w:r w:rsidR="00CD0228">
        <w:rPr>
          <w:rFonts w:ascii="David" w:hAnsi="David" w:cs="David" w:hint="cs"/>
          <w:u w:val="single"/>
          <w:rtl/>
        </w:rPr>
        <w:t>משבחא</w:t>
      </w:r>
      <w:proofErr w:type="spellEnd"/>
      <w:r w:rsidR="008A7E43">
        <w:rPr>
          <w:rFonts w:ascii="David" w:hAnsi="David" w:cs="David" w:hint="cs"/>
          <w:rtl/>
        </w:rPr>
        <w:t xml:space="preserve">- </w:t>
      </w:r>
      <w:r w:rsidR="00CD0228">
        <w:rPr>
          <w:rFonts w:ascii="David" w:hAnsi="David" w:cs="David" w:hint="cs"/>
          <w:rtl/>
        </w:rPr>
        <w:t>הספר הראשון לאחר התלמוד</w:t>
      </w:r>
      <w:r w:rsidR="003D5818">
        <w:rPr>
          <w:rFonts w:ascii="David" w:hAnsi="David" w:cs="David" w:hint="cs"/>
          <w:rtl/>
        </w:rPr>
        <w:t>,</w:t>
      </w:r>
      <w:r w:rsidR="00CD0228">
        <w:rPr>
          <w:rFonts w:ascii="David" w:hAnsi="David" w:cs="David" w:hint="cs"/>
          <w:rtl/>
        </w:rPr>
        <w:t xml:space="preserve"> נקרא ע"ש מחברו.</w:t>
      </w:r>
      <w:r w:rsidR="00E644D5">
        <w:rPr>
          <w:rFonts w:ascii="David" w:hAnsi="David" w:cs="David" w:hint="cs"/>
          <w:rtl/>
        </w:rPr>
        <w:t xml:space="preserve"> אוסף פירושים לפי הנוסח והצורה שדרשו חכמים בתקופת התלמוד</w:t>
      </w:r>
      <w:r w:rsidR="00294123">
        <w:rPr>
          <w:rFonts w:ascii="David" w:hAnsi="David" w:cs="David" w:hint="cs"/>
          <w:rtl/>
        </w:rPr>
        <w:t xml:space="preserve"> ופוסק מסקנה הלכתית</w:t>
      </w:r>
      <w:r w:rsidR="00E644D5">
        <w:rPr>
          <w:rFonts w:ascii="David" w:hAnsi="David" w:cs="David" w:hint="cs"/>
          <w:rtl/>
        </w:rPr>
        <w:t>.</w:t>
      </w:r>
      <w:r w:rsidR="00CD0228">
        <w:rPr>
          <w:rFonts w:ascii="David" w:hAnsi="David" w:cs="David" w:hint="cs"/>
          <w:rtl/>
        </w:rPr>
        <w:t xml:space="preserve"> </w:t>
      </w:r>
      <w:r w:rsidR="0002308E">
        <w:rPr>
          <w:rFonts w:ascii="David" w:hAnsi="David" w:cs="David" w:hint="cs"/>
          <w:rtl/>
        </w:rPr>
        <w:t xml:space="preserve">היסוד ההלכתי שבו חזק, המגמה הפסקנית </w:t>
      </w:r>
      <w:r w:rsidR="00081B1E">
        <w:rPr>
          <w:rFonts w:ascii="David" w:hAnsi="David" w:cs="David" w:hint="cs"/>
          <w:rtl/>
        </w:rPr>
        <w:t xml:space="preserve">בולטת, פוסק לפי הלכה למעשה. </w:t>
      </w:r>
      <w:r w:rsidR="005B4F31" w:rsidRPr="005B4F31">
        <w:rPr>
          <w:rFonts w:ascii="David" w:hAnsi="David" w:cs="David" w:hint="cs"/>
          <w:b/>
          <w:bCs/>
          <w:color w:val="FF0000"/>
          <w:rtl/>
        </w:rPr>
        <w:t>מסודר לפי סדר הפרשיות בתורה</w:t>
      </w:r>
      <w:r w:rsidR="005B4F31" w:rsidRPr="009771FE">
        <w:rPr>
          <w:rFonts w:ascii="David" w:hAnsi="David" w:cs="David" w:hint="cs"/>
          <w:b/>
          <w:bCs/>
          <w:color w:val="FF0000"/>
          <w:rtl/>
        </w:rPr>
        <w:t>.</w:t>
      </w:r>
      <w:r w:rsidR="005B4F31" w:rsidRPr="009771FE">
        <w:rPr>
          <w:rFonts w:ascii="David" w:hAnsi="David" w:cs="David" w:hint="cs"/>
          <w:rtl/>
        </w:rPr>
        <w:t xml:space="preserve"> </w:t>
      </w:r>
      <w:r w:rsidR="009771FE" w:rsidRPr="009771FE">
        <w:rPr>
          <w:rFonts w:ascii="David" w:hAnsi="David" w:cs="David" w:hint="cs"/>
          <w:rtl/>
        </w:rPr>
        <w:t xml:space="preserve">בכל </w:t>
      </w:r>
      <w:proofErr w:type="spellStart"/>
      <w:r w:rsidR="009771FE" w:rsidRPr="009771FE">
        <w:rPr>
          <w:rFonts w:ascii="David" w:hAnsi="David" w:cs="David" w:hint="cs"/>
          <w:rtl/>
        </w:rPr>
        <w:t>שאילתא</w:t>
      </w:r>
      <w:proofErr w:type="spellEnd"/>
      <w:r w:rsidR="009771FE" w:rsidRPr="009771FE">
        <w:rPr>
          <w:rFonts w:ascii="David" w:hAnsi="David" w:cs="David" w:hint="cs"/>
          <w:rtl/>
        </w:rPr>
        <w:t xml:space="preserve"> המחבר דן בנושא הלכתי מסוים.</w:t>
      </w:r>
      <w:r w:rsidR="009771FE">
        <w:rPr>
          <w:rFonts w:ascii="David" w:hAnsi="David" w:cs="David" w:hint="cs"/>
          <w:b/>
          <w:bCs/>
          <w:color w:val="FF0000"/>
          <w:rtl/>
        </w:rPr>
        <w:t xml:space="preserve"> </w:t>
      </w:r>
      <w:proofErr w:type="spellStart"/>
      <w:r w:rsidR="009771FE">
        <w:rPr>
          <w:rFonts w:ascii="David" w:hAnsi="David" w:cs="David" w:hint="cs"/>
          <w:rtl/>
          <w:lang w:val="en-US"/>
        </w:rPr>
        <w:t>השאילתא</w:t>
      </w:r>
      <w:proofErr w:type="spellEnd"/>
      <w:r w:rsidR="009771FE">
        <w:rPr>
          <w:rFonts w:ascii="David" w:hAnsi="David" w:cs="David" w:hint="cs"/>
          <w:rtl/>
          <w:lang w:val="en-US"/>
        </w:rPr>
        <w:t xml:space="preserve"> מוצמדת לפרשה בתורה שקשורה לנושא ההלכתי שלה. </w:t>
      </w:r>
      <w:r w:rsidR="00D4668A">
        <w:rPr>
          <w:rFonts w:ascii="David" w:hAnsi="David" w:cs="David" w:hint="cs"/>
          <w:rtl/>
          <w:lang w:val="en-US"/>
        </w:rPr>
        <w:t xml:space="preserve">הפרשה המוצמדת </w:t>
      </w:r>
      <w:proofErr w:type="spellStart"/>
      <w:r w:rsidR="00D4668A">
        <w:rPr>
          <w:rFonts w:ascii="David" w:hAnsi="David" w:cs="David" w:hint="cs"/>
          <w:rtl/>
          <w:lang w:val="en-US"/>
        </w:rPr>
        <w:t>לשאילתא</w:t>
      </w:r>
      <w:proofErr w:type="spellEnd"/>
      <w:r w:rsidR="00D4668A">
        <w:rPr>
          <w:rFonts w:ascii="David" w:hAnsi="David" w:cs="David" w:hint="cs"/>
          <w:rtl/>
          <w:lang w:val="en-US"/>
        </w:rPr>
        <w:t xml:space="preserve"> היא </w:t>
      </w:r>
      <w:r w:rsidR="009771FE">
        <w:rPr>
          <w:rFonts w:ascii="David" w:hAnsi="David" w:cs="David" w:hint="cs"/>
          <w:rtl/>
          <w:lang w:val="en-US"/>
        </w:rPr>
        <w:t xml:space="preserve">לאו דווקא הפרשה בה נמצא המקור ההלכתי לנושא, לעיתים מובאת פרשה שהעניין בה מופיע בצורת סיפור. </w:t>
      </w:r>
      <w:r w:rsidR="00E46E15">
        <w:rPr>
          <w:rFonts w:ascii="David" w:hAnsi="David" w:cs="David" w:hint="cs"/>
          <w:rtl/>
        </w:rPr>
        <w:t xml:space="preserve"> </w:t>
      </w:r>
      <w:r w:rsidR="008C2635">
        <w:rPr>
          <w:rFonts w:ascii="David" w:hAnsi="David" w:cs="David"/>
          <w:rtl/>
        </w:rPr>
        <w:br/>
      </w:r>
      <w:r w:rsidR="00E46E15">
        <w:rPr>
          <w:rFonts w:ascii="David" w:hAnsi="David" w:cs="David" w:hint="cs"/>
          <w:rtl/>
        </w:rPr>
        <w:t xml:space="preserve">לדוגמה: דיני גזלה וגנבה העולים מפרשת נוח. </w:t>
      </w:r>
      <w:proofErr w:type="spellStart"/>
      <w:r w:rsidR="00E46E15" w:rsidRPr="00E46E15">
        <w:rPr>
          <w:rFonts w:ascii="David" w:hAnsi="David" w:cs="David" w:hint="cs"/>
          <w:u w:val="single"/>
          <w:rtl/>
        </w:rPr>
        <w:t>השאילתא</w:t>
      </w:r>
      <w:proofErr w:type="spellEnd"/>
      <w:r w:rsidR="00E46E15" w:rsidRPr="00E46E15">
        <w:rPr>
          <w:rFonts w:ascii="David" w:hAnsi="David" w:cs="David" w:hint="cs"/>
          <w:u w:val="single"/>
          <w:rtl/>
        </w:rPr>
        <w:t xml:space="preserve"> מורכבת מארבעה חלקים</w:t>
      </w:r>
      <w:r w:rsidR="00E46E15">
        <w:rPr>
          <w:rFonts w:ascii="David" w:hAnsi="David" w:cs="David" w:hint="cs"/>
          <w:rtl/>
        </w:rPr>
        <w:t>:</w:t>
      </w:r>
    </w:p>
    <w:p w14:paraId="41B9DC1A" w14:textId="311AB7D3" w:rsidR="00E46E15" w:rsidRDefault="00550266" w:rsidP="00A33DEE">
      <w:pPr>
        <w:pStyle w:val="a3"/>
        <w:numPr>
          <w:ilvl w:val="0"/>
          <w:numId w:val="31"/>
        </w:numPr>
        <w:bidi/>
        <w:spacing w:after="120" w:line="360" w:lineRule="auto"/>
        <w:rPr>
          <w:rFonts w:ascii="David" w:hAnsi="David" w:cs="David"/>
        </w:rPr>
      </w:pPr>
      <w:r w:rsidRPr="00186DF6">
        <w:rPr>
          <w:rFonts w:ascii="David" w:hAnsi="David" w:cs="David" w:hint="cs"/>
          <w:b/>
          <w:bCs/>
          <w:rtl/>
        </w:rPr>
        <w:t>מבוא</w:t>
      </w:r>
      <w:r w:rsidR="00186DF6">
        <w:rPr>
          <w:rFonts w:ascii="David" w:hAnsi="David" w:cs="David" w:hint="cs"/>
          <w:rtl/>
        </w:rPr>
        <w:t xml:space="preserve"> כללי לנושא ההלכתי המרכזי </w:t>
      </w:r>
      <w:proofErr w:type="spellStart"/>
      <w:r w:rsidR="00186DF6">
        <w:rPr>
          <w:rFonts w:ascii="David" w:hAnsi="David" w:cs="David" w:hint="cs"/>
          <w:rtl/>
        </w:rPr>
        <w:t>בשאילתא</w:t>
      </w:r>
      <w:proofErr w:type="spellEnd"/>
    </w:p>
    <w:p w14:paraId="756F85E1" w14:textId="29430AA2" w:rsidR="00550266" w:rsidRPr="00186DF6" w:rsidRDefault="00550266" w:rsidP="00A33DEE">
      <w:pPr>
        <w:pStyle w:val="a3"/>
        <w:numPr>
          <w:ilvl w:val="0"/>
          <w:numId w:val="31"/>
        </w:numPr>
        <w:bidi/>
        <w:spacing w:after="120" w:line="360" w:lineRule="auto"/>
        <w:rPr>
          <w:rFonts w:ascii="David" w:hAnsi="David" w:cs="David"/>
          <w:b/>
          <w:bCs/>
        </w:rPr>
      </w:pPr>
      <w:r w:rsidRPr="00186DF6">
        <w:rPr>
          <w:rFonts w:ascii="David" w:hAnsi="David" w:cs="David" w:hint="cs"/>
          <w:b/>
          <w:bCs/>
          <w:rtl/>
        </w:rPr>
        <w:t>בעיה הלכתית</w:t>
      </w:r>
    </w:p>
    <w:p w14:paraId="5032E278" w14:textId="0C61C069" w:rsidR="00550266" w:rsidRDefault="00550266" w:rsidP="00A33DEE">
      <w:pPr>
        <w:pStyle w:val="a3"/>
        <w:numPr>
          <w:ilvl w:val="0"/>
          <w:numId w:val="31"/>
        </w:numPr>
        <w:bidi/>
        <w:spacing w:after="120" w:line="360" w:lineRule="auto"/>
        <w:rPr>
          <w:rFonts w:ascii="David" w:hAnsi="David" w:cs="David"/>
        </w:rPr>
      </w:pPr>
      <w:r w:rsidRPr="00186DF6">
        <w:rPr>
          <w:rFonts w:ascii="David" w:hAnsi="David" w:cs="David" w:hint="cs"/>
          <w:b/>
          <w:bCs/>
          <w:rtl/>
        </w:rPr>
        <w:t>דרשה</w:t>
      </w:r>
      <w:r w:rsidR="0035658C" w:rsidRPr="00186DF6">
        <w:rPr>
          <w:rFonts w:ascii="David" w:hAnsi="David" w:cs="David" w:hint="cs"/>
          <w:b/>
          <w:bCs/>
          <w:rtl/>
        </w:rPr>
        <w:t xml:space="preserve"> </w:t>
      </w:r>
      <w:r w:rsidR="00186DF6" w:rsidRPr="00186DF6">
        <w:rPr>
          <w:rFonts w:ascii="David" w:hAnsi="David" w:cs="David" w:hint="cs"/>
          <w:b/>
          <w:bCs/>
          <w:rtl/>
        </w:rPr>
        <w:t>ודיון</w:t>
      </w:r>
      <w:r w:rsidR="00186DF6">
        <w:rPr>
          <w:rFonts w:ascii="David" w:hAnsi="David" w:cs="David" w:hint="cs"/>
          <w:rtl/>
        </w:rPr>
        <w:t xml:space="preserve"> בנושא </w:t>
      </w:r>
    </w:p>
    <w:p w14:paraId="443576C3" w14:textId="1CE81320" w:rsidR="00550266" w:rsidRDefault="0035658C" w:rsidP="00A33DEE">
      <w:pPr>
        <w:pStyle w:val="a3"/>
        <w:numPr>
          <w:ilvl w:val="0"/>
          <w:numId w:val="31"/>
        </w:numPr>
        <w:bidi/>
        <w:spacing w:after="120" w:line="360" w:lineRule="auto"/>
        <w:rPr>
          <w:rFonts w:ascii="David" w:hAnsi="David" w:cs="David"/>
        </w:rPr>
      </w:pPr>
      <w:r w:rsidRPr="00186DF6">
        <w:rPr>
          <w:rFonts w:ascii="David" w:hAnsi="David" w:cs="David" w:hint="cs"/>
          <w:b/>
          <w:bCs/>
          <w:rtl/>
        </w:rPr>
        <w:t xml:space="preserve">פסיקת </w:t>
      </w:r>
      <w:r>
        <w:rPr>
          <w:rFonts w:ascii="David" w:hAnsi="David" w:cs="David" w:hint="cs"/>
          <w:rtl/>
        </w:rPr>
        <w:t xml:space="preserve">הבעיה </w:t>
      </w:r>
      <w:r w:rsidR="00186DF6">
        <w:rPr>
          <w:rFonts w:ascii="David" w:hAnsi="David" w:cs="David" w:hint="cs"/>
          <w:rtl/>
        </w:rPr>
        <w:t>ההלכתית שהוצגה</w:t>
      </w:r>
    </w:p>
    <w:p w14:paraId="7711DE62" w14:textId="446F8A9E" w:rsidR="002114C6" w:rsidRDefault="004A1C94" w:rsidP="00A33DEE">
      <w:pPr>
        <w:bidi/>
        <w:spacing w:after="120" w:line="360" w:lineRule="auto"/>
        <w:rPr>
          <w:rFonts w:ascii="David" w:hAnsi="David" w:cs="David"/>
          <w:rtl/>
        </w:rPr>
      </w:pPr>
      <w:r>
        <w:rPr>
          <w:rFonts w:ascii="David" w:hAnsi="David" w:cs="David" w:hint="cs"/>
          <w:rtl/>
        </w:rPr>
        <w:t xml:space="preserve">המיוחד בספר זה הוא </w:t>
      </w:r>
      <w:r w:rsidR="003B27FE">
        <w:rPr>
          <w:rFonts w:ascii="David" w:hAnsi="David" w:cs="David" w:hint="cs"/>
          <w:rtl/>
        </w:rPr>
        <w:t xml:space="preserve">שהלכה ואגדה משמשים בו כאחד, צורה של דרשות קדומות במגמה של קביעת מסקנה הלכתית. </w:t>
      </w:r>
      <w:r w:rsidR="00AE3CB8">
        <w:rPr>
          <w:rFonts w:ascii="David" w:hAnsi="David" w:cs="David" w:hint="cs"/>
          <w:rtl/>
        </w:rPr>
        <w:t xml:space="preserve">הספר מתאים לכולם ושימש מקור חשוב לספרי הלכות שבאו אחריו. </w:t>
      </w:r>
      <w:r w:rsidR="00123387">
        <w:rPr>
          <w:rFonts w:ascii="David" w:hAnsi="David" w:cs="David"/>
          <w:rtl/>
        </w:rPr>
        <w:br/>
      </w:r>
      <w:r w:rsidR="00123387" w:rsidRPr="0005169F">
        <w:rPr>
          <w:rFonts w:ascii="David" w:hAnsi="David" w:cs="David" w:hint="cs"/>
          <w:b/>
          <w:bCs/>
          <w:rtl/>
        </w:rPr>
        <w:t>*</w:t>
      </w:r>
      <w:r w:rsidR="002114C6" w:rsidRPr="0005169F">
        <w:rPr>
          <w:rFonts w:ascii="David" w:hAnsi="David" w:cs="David" w:hint="cs"/>
          <w:b/>
          <w:bCs/>
          <w:rtl/>
        </w:rPr>
        <w:t xml:space="preserve">המאירי </w:t>
      </w:r>
      <w:r w:rsidR="002114C6" w:rsidRPr="0005169F">
        <w:rPr>
          <w:rFonts w:ascii="David" w:hAnsi="David" w:cs="David"/>
          <w:b/>
          <w:bCs/>
          <w:rtl/>
        </w:rPr>
        <w:t>–</w:t>
      </w:r>
      <w:r w:rsidR="002114C6" w:rsidRPr="0005169F">
        <w:rPr>
          <w:rFonts w:ascii="David" w:hAnsi="David" w:cs="David" w:hint="cs"/>
          <w:b/>
          <w:bCs/>
          <w:rtl/>
        </w:rPr>
        <w:t xml:space="preserve"> מחבר בית הבחירה.</w:t>
      </w:r>
      <w:r w:rsidR="002114C6">
        <w:rPr>
          <w:rFonts w:ascii="David" w:hAnsi="David" w:cs="David" w:hint="cs"/>
          <w:rtl/>
        </w:rPr>
        <w:t xml:space="preserve"> </w:t>
      </w:r>
    </w:p>
    <w:p w14:paraId="091A2B11" w14:textId="3CB5785F" w:rsidR="002114C6" w:rsidRDefault="0040446B" w:rsidP="00A33DEE">
      <w:pPr>
        <w:bidi/>
        <w:spacing w:after="120" w:line="360" w:lineRule="auto"/>
        <w:rPr>
          <w:rFonts w:ascii="David" w:hAnsi="David" w:cs="David"/>
          <w:rtl/>
        </w:rPr>
      </w:pPr>
      <w:r>
        <w:rPr>
          <w:rFonts w:ascii="David" w:hAnsi="David" w:cs="David" w:hint="cs"/>
          <w:u w:val="single"/>
          <w:rtl/>
        </w:rPr>
        <w:t>"</w:t>
      </w:r>
      <w:r w:rsidR="002114C6" w:rsidRPr="002114C6">
        <w:rPr>
          <w:rFonts w:ascii="David" w:hAnsi="David" w:cs="David" w:hint="cs"/>
          <w:u w:val="single"/>
          <w:rtl/>
        </w:rPr>
        <w:t>הלכות פסוקות</w:t>
      </w:r>
      <w:r>
        <w:rPr>
          <w:rFonts w:ascii="David" w:hAnsi="David" w:cs="David" w:hint="cs"/>
          <w:u w:val="single"/>
          <w:rtl/>
        </w:rPr>
        <w:t>"</w:t>
      </w:r>
      <w:r w:rsidR="002114C6" w:rsidRPr="002114C6">
        <w:rPr>
          <w:rFonts w:ascii="David" w:hAnsi="David" w:cs="David" w:hint="cs"/>
          <w:u w:val="single"/>
          <w:rtl/>
        </w:rPr>
        <w:t xml:space="preserve"> ר</w:t>
      </w:r>
      <w:r w:rsidR="00FC19D5">
        <w:rPr>
          <w:rFonts w:ascii="David" w:hAnsi="David" w:cs="David" w:hint="cs"/>
          <w:u w:val="single"/>
          <w:rtl/>
        </w:rPr>
        <w:t>'</w:t>
      </w:r>
      <w:r w:rsidR="002114C6" w:rsidRPr="002114C6">
        <w:rPr>
          <w:rFonts w:ascii="David" w:hAnsi="David" w:cs="David" w:hint="cs"/>
          <w:u w:val="single"/>
          <w:rtl/>
        </w:rPr>
        <w:t xml:space="preserve"> </w:t>
      </w:r>
      <w:proofErr w:type="spellStart"/>
      <w:r w:rsidR="002114C6" w:rsidRPr="002114C6">
        <w:rPr>
          <w:rFonts w:ascii="David" w:hAnsi="David" w:cs="David" w:hint="cs"/>
          <w:u w:val="single"/>
          <w:rtl/>
        </w:rPr>
        <w:t>יהודאי</w:t>
      </w:r>
      <w:proofErr w:type="spellEnd"/>
      <w:r w:rsidR="002114C6" w:rsidRPr="002114C6">
        <w:rPr>
          <w:rFonts w:ascii="David" w:hAnsi="David" w:cs="David" w:hint="cs"/>
          <w:u w:val="single"/>
          <w:rtl/>
        </w:rPr>
        <w:t xml:space="preserve"> גאון</w:t>
      </w:r>
      <w:r w:rsidR="002114C6">
        <w:rPr>
          <w:rFonts w:ascii="David" w:hAnsi="David" w:cs="David" w:hint="cs"/>
          <w:rtl/>
        </w:rPr>
        <w:t xml:space="preserve">- </w:t>
      </w:r>
      <w:r w:rsidR="008E4458" w:rsidRPr="00BB09FF">
        <w:rPr>
          <w:rFonts w:ascii="David" w:hAnsi="David" w:cs="David" w:hint="cs"/>
          <w:color w:val="000000" w:themeColor="text1"/>
          <w:rtl/>
        </w:rPr>
        <w:t>מסודר לפי נושאים,</w:t>
      </w:r>
      <w:r w:rsidR="00F46665" w:rsidRPr="00BB09FF">
        <w:rPr>
          <w:rFonts w:ascii="David" w:hAnsi="David" w:cs="David" w:hint="cs"/>
          <w:b/>
          <w:bCs/>
          <w:color w:val="000000" w:themeColor="text1"/>
          <w:rtl/>
        </w:rPr>
        <w:t xml:space="preserve"> </w:t>
      </w:r>
      <w:r w:rsidR="00F46665" w:rsidRPr="00BB09FF">
        <w:rPr>
          <w:rFonts w:ascii="David" w:hAnsi="David" w:cs="David" w:hint="cs"/>
          <w:b/>
          <w:bCs/>
          <w:color w:val="FF0000"/>
          <w:rtl/>
        </w:rPr>
        <w:t>הנושאים מסודרים לפי סדר המסכתות בתלמוד</w:t>
      </w:r>
      <w:r w:rsidR="00F46665">
        <w:rPr>
          <w:rFonts w:ascii="David" w:hAnsi="David" w:cs="David" w:hint="cs"/>
          <w:rtl/>
        </w:rPr>
        <w:t>.</w:t>
      </w:r>
      <w:r w:rsidR="008E4458">
        <w:rPr>
          <w:rFonts w:ascii="David" w:hAnsi="David" w:cs="David" w:hint="cs"/>
          <w:rtl/>
        </w:rPr>
        <w:t xml:space="preserve"> </w:t>
      </w:r>
      <w:r w:rsidR="00F911F0">
        <w:rPr>
          <w:rFonts w:ascii="David" w:hAnsi="David" w:cs="David" w:hint="cs"/>
          <w:rtl/>
        </w:rPr>
        <w:t xml:space="preserve">מקיף את כל ההלכה </w:t>
      </w:r>
      <w:r w:rsidR="00F911F0" w:rsidRPr="00B64811">
        <w:rPr>
          <w:rFonts w:ascii="David" w:hAnsi="David" w:cs="David" w:hint="cs"/>
          <w:b/>
          <w:bCs/>
          <w:rtl/>
        </w:rPr>
        <w:t>האקטואלית</w:t>
      </w:r>
      <w:r w:rsidR="00B64811">
        <w:rPr>
          <w:rFonts w:ascii="David" w:hAnsi="David" w:cs="David" w:hint="cs"/>
          <w:rtl/>
        </w:rPr>
        <w:t xml:space="preserve">. </w:t>
      </w:r>
      <w:r w:rsidR="00012A7C">
        <w:rPr>
          <w:rFonts w:ascii="David" w:hAnsi="David" w:cs="David" w:hint="cs"/>
          <w:rtl/>
        </w:rPr>
        <w:t xml:space="preserve">נכתב במקור בארמית, תורגם לעברית בא"י. </w:t>
      </w:r>
    </w:p>
    <w:p w14:paraId="28C5AAC6" w14:textId="110632EB" w:rsidR="00BB09FF" w:rsidRDefault="0040446B" w:rsidP="00A33DEE">
      <w:pPr>
        <w:bidi/>
        <w:spacing w:after="120" w:line="360" w:lineRule="auto"/>
        <w:rPr>
          <w:rFonts w:ascii="David" w:hAnsi="David" w:cs="David"/>
          <w:rtl/>
        </w:rPr>
      </w:pPr>
      <w:r>
        <w:rPr>
          <w:rFonts w:ascii="David" w:hAnsi="David" w:cs="David" w:hint="cs"/>
          <w:u w:val="single"/>
          <w:rtl/>
        </w:rPr>
        <w:t>"</w:t>
      </w:r>
      <w:r w:rsidR="00012A7C" w:rsidRPr="00012A7C">
        <w:rPr>
          <w:rFonts w:ascii="David" w:hAnsi="David" w:cs="David" w:hint="cs"/>
          <w:u w:val="single"/>
          <w:rtl/>
        </w:rPr>
        <w:t>הלכות גדולות</w:t>
      </w:r>
      <w:r>
        <w:rPr>
          <w:rFonts w:ascii="David" w:hAnsi="David" w:cs="David" w:hint="cs"/>
          <w:u w:val="single"/>
          <w:rtl/>
        </w:rPr>
        <w:t xml:space="preserve">" ר' שמעון </w:t>
      </w:r>
      <w:proofErr w:type="spellStart"/>
      <w:r>
        <w:rPr>
          <w:rFonts w:ascii="David" w:hAnsi="David" w:cs="David" w:hint="cs"/>
          <w:u w:val="single"/>
          <w:rtl/>
        </w:rPr>
        <w:t>קיירא</w:t>
      </w:r>
      <w:proofErr w:type="spellEnd"/>
      <w:r w:rsidR="00012A7C">
        <w:rPr>
          <w:rFonts w:ascii="David" w:hAnsi="David" w:cs="David" w:hint="cs"/>
          <w:rtl/>
        </w:rPr>
        <w:t xml:space="preserve">- </w:t>
      </w:r>
      <w:r w:rsidR="00BB09FF" w:rsidRPr="00BB09FF">
        <w:rPr>
          <w:rFonts w:ascii="David" w:hAnsi="David" w:cs="David" w:hint="cs"/>
          <w:rtl/>
        </w:rPr>
        <w:t xml:space="preserve">הגדול ביותר בהיקפו ובתוכנו בתקופת הגאונים. </w:t>
      </w:r>
      <w:r w:rsidR="00BB09FF" w:rsidRPr="00BB09FF">
        <w:rPr>
          <w:rFonts w:ascii="David" w:hAnsi="David" w:cs="David" w:hint="cs"/>
          <w:b/>
          <w:bCs/>
          <w:color w:val="FF0000"/>
          <w:rtl/>
        </w:rPr>
        <w:t>מסודר לפי סדר המסכתות בתלמוד</w:t>
      </w:r>
      <w:r w:rsidR="00BB09FF" w:rsidRPr="001D356F">
        <w:rPr>
          <w:rFonts w:ascii="David" w:hAnsi="David" w:cs="David" w:hint="cs"/>
          <w:b/>
          <w:bCs/>
          <w:color w:val="FF0000"/>
          <w:rtl/>
        </w:rPr>
        <w:t>,</w:t>
      </w:r>
      <w:r w:rsidR="00BB09FF" w:rsidRPr="00BB09FF">
        <w:rPr>
          <w:rFonts w:ascii="David" w:hAnsi="David" w:cs="David" w:hint="cs"/>
          <w:rtl/>
        </w:rPr>
        <w:t xml:space="preserve"> כולל מצוות שאינן נהוגות בזמן הזה. </w:t>
      </w:r>
    </w:p>
    <w:p w14:paraId="59072003" w14:textId="6BBC27DE" w:rsidR="00F6266E" w:rsidRDefault="00F6266E" w:rsidP="00A33DEE">
      <w:pPr>
        <w:bidi/>
        <w:spacing w:after="120" w:line="360" w:lineRule="auto"/>
        <w:rPr>
          <w:rFonts w:ascii="David" w:hAnsi="David" w:cs="David"/>
          <w:b/>
          <w:bCs/>
          <w:rtl/>
        </w:rPr>
      </w:pPr>
      <w:r w:rsidRPr="00D22920">
        <w:rPr>
          <w:rFonts w:ascii="David" w:hAnsi="David" w:cs="David" w:hint="cs"/>
          <w:b/>
          <w:bCs/>
          <w:rtl/>
        </w:rPr>
        <w:t xml:space="preserve">המניעים והגורמים למגמת </w:t>
      </w:r>
      <w:proofErr w:type="spellStart"/>
      <w:r w:rsidRPr="00D22920">
        <w:rPr>
          <w:rFonts w:ascii="David" w:hAnsi="David" w:cs="David" w:hint="cs"/>
          <w:b/>
          <w:bCs/>
          <w:rtl/>
        </w:rPr>
        <w:t>הקודיפיק</w:t>
      </w:r>
      <w:r w:rsidR="00D22920" w:rsidRPr="00D22920">
        <w:rPr>
          <w:rFonts w:ascii="David" w:hAnsi="David" w:cs="David" w:hint="cs"/>
          <w:b/>
          <w:bCs/>
          <w:rtl/>
        </w:rPr>
        <w:t>אציה</w:t>
      </w:r>
      <w:proofErr w:type="spellEnd"/>
      <w:r w:rsidR="00D22920" w:rsidRPr="00D22920">
        <w:rPr>
          <w:rFonts w:ascii="David" w:hAnsi="David" w:cs="David" w:hint="cs"/>
          <w:b/>
          <w:bCs/>
          <w:rtl/>
        </w:rPr>
        <w:t xml:space="preserve"> ונגדה</w:t>
      </w:r>
      <w:r w:rsidR="00D22920">
        <w:rPr>
          <w:rFonts w:ascii="David" w:hAnsi="David" w:cs="David" w:hint="cs"/>
          <w:b/>
          <w:bCs/>
          <w:rtl/>
        </w:rPr>
        <w:t xml:space="preserve"> בתקופת הגאונים</w:t>
      </w:r>
    </w:p>
    <w:p w14:paraId="70F5F763" w14:textId="0AAD88B9" w:rsidR="00D22920" w:rsidRDefault="00D008D6" w:rsidP="00A33DEE">
      <w:pPr>
        <w:bidi/>
        <w:spacing w:after="120" w:line="360" w:lineRule="auto"/>
        <w:rPr>
          <w:rFonts w:ascii="David" w:hAnsi="David" w:cs="David"/>
          <w:rtl/>
        </w:rPr>
      </w:pPr>
      <w:r>
        <w:rPr>
          <w:rFonts w:ascii="David" w:hAnsi="David" w:cs="David" w:hint="cs"/>
          <w:rtl/>
        </w:rPr>
        <w:t xml:space="preserve">בעיית הקודיפיקציה- מחד, עלה הצורך בחיבור ספר הלכתי מסכם קצר ותמציתי. מאידך, </w:t>
      </w:r>
      <w:r w:rsidR="003C7751">
        <w:rPr>
          <w:rFonts w:ascii="David" w:hAnsi="David" w:cs="David" w:hint="cs"/>
          <w:rtl/>
        </w:rPr>
        <w:t xml:space="preserve">היה חשש לניתוק ההלכה ממקורותיה. </w:t>
      </w:r>
      <w:r w:rsidR="00B33C43">
        <w:rPr>
          <w:rFonts w:ascii="David" w:hAnsi="David" w:cs="David" w:hint="cs"/>
          <w:rtl/>
        </w:rPr>
        <w:t xml:space="preserve">רוב העם היה בעד הקודיפיקציה. </w:t>
      </w:r>
      <w:r w:rsidR="003C7751" w:rsidRPr="003C7751">
        <w:rPr>
          <w:rFonts w:ascii="David" w:hAnsi="David" w:cs="David" w:hint="cs"/>
          <w:b/>
          <w:bCs/>
          <w:rtl/>
        </w:rPr>
        <w:t xml:space="preserve">לפי הרב </w:t>
      </w:r>
      <w:proofErr w:type="spellStart"/>
      <w:r w:rsidR="003C7751" w:rsidRPr="003C7751">
        <w:rPr>
          <w:rFonts w:ascii="David" w:hAnsi="David" w:cs="David" w:hint="cs"/>
          <w:b/>
          <w:bCs/>
          <w:rtl/>
        </w:rPr>
        <w:t>פלטוי</w:t>
      </w:r>
      <w:proofErr w:type="spellEnd"/>
      <w:r w:rsidR="003C7751">
        <w:rPr>
          <w:rFonts w:ascii="David" w:hAnsi="David" w:cs="David" w:hint="cs"/>
          <w:rtl/>
        </w:rPr>
        <w:t xml:space="preserve">, </w:t>
      </w:r>
      <w:r w:rsidR="00B33C43">
        <w:rPr>
          <w:rFonts w:ascii="David" w:hAnsi="David" w:cs="David" w:hint="cs"/>
          <w:rtl/>
        </w:rPr>
        <w:t xml:space="preserve">אמנם הדבר קל ונוח יותר אבל זו סכנה ולכן יש לשלול מגמה זו. </w:t>
      </w:r>
      <w:r w:rsidR="00841920">
        <w:rPr>
          <w:rFonts w:ascii="David" w:hAnsi="David" w:cs="David" w:hint="cs"/>
          <w:rtl/>
        </w:rPr>
        <w:t xml:space="preserve">לפיכך, לפי </w:t>
      </w:r>
      <w:proofErr w:type="spellStart"/>
      <w:r w:rsidR="00841920">
        <w:rPr>
          <w:rFonts w:ascii="David" w:hAnsi="David" w:cs="David" w:hint="cs"/>
          <w:rtl/>
        </w:rPr>
        <w:t>פלטוי</w:t>
      </w:r>
      <w:proofErr w:type="spellEnd"/>
      <w:r w:rsidR="00841920">
        <w:rPr>
          <w:rFonts w:ascii="David" w:hAnsi="David" w:cs="David" w:hint="cs"/>
          <w:rtl/>
        </w:rPr>
        <w:t xml:space="preserve"> ספרי ההלכות צריכים לבוא </w:t>
      </w:r>
      <w:r w:rsidR="00841920" w:rsidRPr="00841920">
        <w:rPr>
          <w:rFonts w:ascii="David" w:hAnsi="David" w:cs="David" w:hint="cs"/>
          <w:u w:val="single"/>
          <w:rtl/>
        </w:rPr>
        <w:t>בנוסף</w:t>
      </w:r>
      <w:r w:rsidR="00841920">
        <w:rPr>
          <w:rFonts w:ascii="David" w:hAnsi="David" w:cs="David" w:hint="cs"/>
          <w:rtl/>
        </w:rPr>
        <w:t xml:space="preserve"> לעיון במקורות ההלכה ולא במקום</w:t>
      </w:r>
      <w:r w:rsidR="00B600D3">
        <w:rPr>
          <w:rFonts w:ascii="David" w:hAnsi="David" w:cs="David" w:hint="cs"/>
          <w:rtl/>
        </w:rPr>
        <w:t xml:space="preserve">, רק כאשר לא מבינים את המקורות. </w:t>
      </w:r>
    </w:p>
    <w:p w14:paraId="6EBD03CE" w14:textId="40A8C0C4" w:rsidR="00B600D3" w:rsidRPr="00396B66" w:rsidRDefault="00BE59CB" w:rsidP="00A33DEE">
      <w:pPr>
        <w:bidi/>
        <w:spacing w:after="120" w:line="360" w:lineRule="auto"/>
        <w:rPr>
          <w:rFonts w:ascii="David" w:hAnsi="David" w:cs="David"/>
          <w:b/>
          <w:bCs/>
          <w:rtl/>
        </w:rPr>
      </w:pPr>
      <w:r w:rsidRPr="00396B66">
        <w:rPr>
          <w:rFonts w:ascii="David" w:hAnsi="David" w:cs="David" w:hint="cs"/>
          <w:b/>
          <w:bCs/>
          <w:rtl/>
        </w:rPr>
        <w:t>חיבורן של מונוגר</w:t>
      </w:r>
      <w:r w:rsidR="00396B66" w:rsidRPr="00396B66">
        <w:rPr>
          <w:rFonts w:ascii="David" w:hAnsi="David" w:cs="David" w:hint="cs"/>
          <w:b/>
          <w:bCs/>
          <w:rtl/>
        </w:rPr>
        <w:t>אפיות הלכתיות</w:t>
      </w:r>
    </w:p>
    <w:p w14:paraId="1EDACE27" w14:textId="4177BA1E" w:rsidR="00D22920" w:rsidRDefault="00C0499A" w:rsidP="00A33DEE">
      <w:pPr>
        <w:bidi/>
        <w:spacing w:after="120" w:line="360" w:lineRule="auto"/>
        <w:rPr>
          <w:rFonts w:ascii="David" w:hAnsi="David" w:cs="David"/>
          <w:rtl/>
        </w:rPr>
      </w:pPr>
      <w:r>
        <w:rPr>
          <w:rFonts w:ascii="David" w:hAnsi="David" w:cs="David" w:hint="cs"/>
          <w:rtl/>
        </w:rPr>
        <w:t xml:space="preserve">בעקבות הדעה של </w:t>
      </w:r>
      <w:proofErr w:type="spellStart"/>
      <w:r>
        <w:rPr>
          <w:rFonts w:ascii="David" w:hAnsi="David" w:cs="David" w:hint="cs"/>
          <w:rtl/>
        </w:rPr>
        <w:t>פלטוי</w:t>
      </w:r>
      <w:proofErr w:type="spellEnd"/>
      <w:r>
        <w:rPr>
          <w:rFonts w:ascii="David" w:hAnsi="David" w:cs="David" w:hint="cs"/>
          <w:rtl/>
        </w:rPr>
        <w:t xml:space="preserve"> לא </w:t>
      </w:r>
      <w:r w:rsidR="00154E49">
        <w:rPr>
          <w:rFonts w:ascii="David" w:hAnsi="David" w:cs="David" w:hint="cs"/>
          <w:rtl/>
        </w:rPr>
        <w:t>חיברו יצירות בתחום הפוסקים</w:t>
      </w:r>
      <w:r w:rsidR="00DF1481">
        <w:rPr>
          <w:rFonts w:ascii="David" w:hAnsi="David" w:cs="David" w:hint="cs"/>
          <w:rtl/>
        </w:rPr>
        <w:t xml:space="preserve"> זמן רב</w:t>
      </w:r>
      <w:r w:rsidR="00752089">
        <w:rPr>
          <w:rFonts w:ascii="David" w:hAnsi="David" w:cs="David" w:hint="cs"/>
          <w:rtl/>
        </w:rPr>
        <w:t xml:space="preserve">, עיקר היצירה היה </w:t>
      </w:r>
      <w:proofErr w:type="spellStart"/>
      <w:r w:rsidR="00752089">
        <w:rPr>
          <w:rFonts w:ascii="David" w:hAnsi="David" w:cs="David" w:hint="cs"/>
          <w:rtl/>
        </w:rPr>
        <w:t>שו"תים</w:t>
      </w:r>
      <w:proofErr w:type="spellEnd"/>
      <w:r w:rsidR="00154E49">
        <w:rPr>
          <w:rFonts w:ascii="David" w:hAnsi="David" w:cs="David" w:hint="cs"/>
          <w:rtl/>
        </w:rPr>
        <w:t xml:space="preserve">. לאחר זמן מה חלה צורה ספרותית חדשה של </w:t>
      </w:r>
      <w:r w:rsidR="00752089">
        <w:rPr>
          <w:rFonts w:ascii="David" w:hAnsi="David" w:cs="David" w:hint="cs"/>
          <w:rtl/>
        </w:rPr>
        <w:t>סיכום ההלכה</w:t>
      </w:r>
      <w:r w:rsidR="001C7B01">
        <w:rPr>
          <w:rFonts w:ascii="David" w:hAnsi="David" w:cs="David" w:hint="cs"/>
          <w:rtl/>
        </w:rPr>
        <w:t xml:space="preserve">- כתיבת </w:t>
      </w:r>
      <w:r w:rsidR="00154E49">
        <w:rPr>
          <w:rFonts w:ascii="David" w:hAnsi="David" w:cs="David" w:hint="cs"/>
          <w:rtl/>
        </w:rPr>
        <w:t>מונוגראפיות הלכתיות</w:t>
      </w:r>
      <w:r w:rsidR="001C7B01">
        <w:rPr>
          <w:rFonts w:ascii="David" w:hAnsi="David" w:cs="David" w:hint="cs"/>
          <w:rtl/>
        </w:rPr>
        <w:t>, מסכמות על נושאים הלכתיים שונים</w:t>
      </w:r>
      <w:r w:rsidR="00F01E2D">
        <w:rPr>
          <w:rFonts w:ascii="David" w:hAnsi="David" w:cs="David" w:hint="cs"/>
          <w:rtl/>
        </w:rPr>
        <w:t xml:space="preserve"> הכלולים במשפט העברי. </w:t>
      </w:r>
    </w:p>
    <w:p w14:paraId="13689FEC" w14:textId="0F35F01A" w:rsidR="00F01E2D" w:rsidRPr="00F01E2D" w:rsidRDefault="00F01E2D" w:rsidP="00A33DEE">
      <w:pPr>
        <w:bidi/>
        <w:spacing w:after="120" w:line="360" w:lineRule="auto"/>
        <w:rPr>
          <w:rFonts w:ascii="David" w:hAnsi="David" w:cs="David"/>
          <w:b/>
          <w:bCs/>
          <w:rtl/>
        </w:rPr>
      </w:pPr>
      <w:r w:rsidRPr="00F01E2D">
        <w:rPr>
          <w:rFonts w:ascii="David" w:hAnsi="David" w:cs="David" w:hint="cs"/>
          <w:b/>
          <w:bCs/>
          <w:highlight w:val="lightGray"/>
          <w:rtl/>
        </w:rPr>
        <w:t>ע"מ 956-969</w:t>
      </w:r>
      <w:r w:rsidR="00302913">
        <w:rPr>
          <w:rFonts w:ascii="David" w:hAnsi="David" w:cs="David" w:hint="cs"/>
          <w:b/>
          <w:bCs/>
          <w:rtl/>
        </w:rPr>
        <w:t xml:space="preserve"> </w:t>
      </w:r>
      <w:r w:rsidR="00302913">
        <w:rPr>
          <w:rFonts w:ascii="David" w:hAnsi="David" w:cs="David"/>
          <w:b/>
          <w:bCs/>
          <w:rtl/>
        </w:rPr>
        <w:t>–</w:t>
      </w:r>
      <w:r w:rsidR="00302913">
        <w:rPr>
          <w:rFonts w:ascii="David" w:hAnsi="David" w:cs="David" w:hint="cs"/>
          <w:b/>
          <w:bCs/>
          <w:rtl/>
        </w:rPr>
        <w:t xml:space="preserve"> הרי"ף</w:t>
      </w:r>
    </w:p>
    <w:p w14:paraId="43D04A78" w14:textId="719CDD94" w:rsidR="00BB09FF" w:rsidRDefault="00731100" w:rsidP="00A33DEE">
      <w:pPr>
        <w:bidi/>
        <w:spacing w:after="120" w:line="360" w:lineRule="auto"/>
        <w:rPr>
          <w:rFonts w:ascii="David" w:hAnsi="David" w:cs="David"/>
          <w:rtl/>
        </w:rPr>
      </w:pPr>
      <w:r w:rsidRPr="00731100">
        <w:rPr>
          <w:rFonts w:ascii="David" w:hAnsi="David" w:cs="David" w:hint="cs"/>
          <w:u w:val="single"/>
          <w:rtl/>
        </w:rPr>
        <w:t>"ספר ההלכות" ר' יצחקי אלפסי (הרי"ף)</w:t>
      </w:r>
      <w:r w:rsidRPr="00731100">
        <w:rPr>
          <w:rFonts w:ascii="David" w:hAnsi="David" w:cs="David" w:hint="cs"/>
          <w:rtl/>
        </w:rPr>
        <w:t xml:space="preserve">- </w:t>
      </w:r>
      <w:r w:rsidR="00A47092" w:rsidRPr="00A47092">
        <w:rPr>
          <w:rFonts w:ascii="David" w:hAnsi="David" w:cs="David" w:hint="cs"/>
          <w:b/>
          <w:bCs/>
          <w:rtl/>
        </w:rPr>
        <w:t>ספר הלכות.</w:t>
      </w:r>
      <w:r w:rsidR="00A47092">
        <w:rPr>
          <w:rFonts w:ascii="David" w:hAnsi="David" w:cs="David" w:hint="cs"/>
          <w:rtl/>
        </w:rPr>
        <w:t xml:space="preserve"> </w:t>
      </w:r>
      <w:r w:rsidR="0080327F" w:rsidRPr="0080327F">
        <w:rPr>
          <w:rFonts w:ascii="David" w:hAnsi="David" w:cs="David" w:hint="cs"/>
          <w:b/>
          <w:bCs/>
          <w:color w:val="FF0000"/>
          <w:rtl/>
        </w:rPr>
        <w:t>מסודר לפי סדר המסכתות בתלמוד</w:t>
      </w:r>
      <w:r w:rsidR="0080327F" w:rsidRPr="00302913">
        <w:rPr>
          <w:rFonts w:ascii="David" w:hAnsi="David" w:cs="David" w:hint="cs"/>
          <w:b/>
          <w:bCs/>
          <w:color w:val="FF0000"/>
          <w:rtl/>
        </w:rPr>
        <w:t>,</w:t>
      </w:r>
      <w:r w:rsidR="0080327F">
        <w:rPr>
          <w:rFonts w:ascii="David" w:hAnsi="David" w:cs="David" w:hint="cs"/>
          <w:rtl/>
        </w:rPr>
        <w:t xml:space="preserve"> </w:t>
      </w:r>
      <w:r w:rsidR="008D6160">
        <w:rPr>
          <w:rFonts w:ascii="David" w:hAnsi="David" w:cs="David" w:hint="cs"/>
          <w:rtl/>
        </w:rPr>
        <w:t>מציין מקורות הסוגייה התלמודית ודיון הסוגייה בתמציתה</w:t>
      </w:r>
      <w:r w:rsidR="00A47092">
        <w:rPr>
          <w:rFonts w:ascii="David" w:hAnsi="David" w:cs="David" w:hint="cs"/>
          <w:rtl/>
        </w:rPr>
        <w:t>,</w:t>
      </w:r>
      <w:r w:rsidR="008D6160">
        <w:rPr>
          <w:rFonts w:ascii="David" w:hAnsi="David" w:cs="David" w:hint="cs"/>
          <w:rtl/>
        </w:rPr>
        <w:t xml:space="preserve"> מכיל הלכות רלוונטיות בלבד ולכן מכיל 3 מ-6 סדרי משנה</w:t>
      </w:r>
      <w:r w:rsidR="00234B11">
        <w:rPr>
          <w:rFonts w:ascii="David" w:hAnsi="David" w:cs="David" w:hint="cs"/>
          <w:rtl/>
        </w:rPr>
        <w:t xml:space="preserve">, מכריע בבעיות הלכה רבות שהיו שנויות במחלוקת, </w:t>
      </w:r>
      <w:r w:rsidR="0096738B">
        <w:rPr>
          <w:rFonts w:ascii="David" w:hAnsi="David" w:cs="David" w:hint="cs"/>
          <w:rtl/>
        </w:rPr>
        <w:t xml:space="preserve">כולל דברי אגדה, </w:t>
      </w:r>
      <w:r w:rsidR="00615345" w:rsidRPr="00615345">
        <w:rPr>
          <w:rFonts w:ascii="David" w:hAnsi="David" w:cs="David" w:hint="cs"/>
          <w:b/>
          <w:bCs/>
          <w:rtl/>
        </w:rPr>
        <w:t>נקרא גם</w:t>
      </w:r>
      <w:r w:rsidR="00615345">
        <w:rPr>
          <w:rFonts w:ascii="David" w:hAnsi="David" w:cs="David" w:hint="cs"/>
          <w:rtl/>
        </w:rPr>
        <w:t xml:space="preserve"> </w:t>
      </w:r>
      <w:r w:rsidR="00615345" w:rsidRPr="00615345">
        <w:rPr>
          <w:rFonts w:ascii="David" w:hAnsi="David" w:cs="David" w:hint="cs"/>
          <w:b/>
          <w:bCs/>
          <w:rtl/>
        </w:rPr>
        <w:t>תלמוד קטן</w:t>
      </w:r>
      <w:r w:rsidR="00615345">
        <w:rPr>
          <w:rFonts w:ascii="David" w:hAnsi="David" w:cs="David" w:hint="cs"/>
          <w:b/>
          <w:bCs/>
          <w:rtl/>
        </w:rPr>
        <w:t xml:space="preserve">. </w:t>
      </w:r>
    </w:p>
    <w:p w14:paraId="04844E2C" w14:textId="7D84F354" w:rsidR="00F05B27" w:rsidRDefault="00F05B27" w:rsidP="00A33DEE">
      <w:pPr>
        <w:bidi/>
        <w:spacing w:after="120" w:line="360" w:lineRule="auto"/>
        <w:rPr>
          <w:rFonts w:ascii="David" w:hAnsi="David" w:cs="David"/>
          <w:b/>
          <w:bCs/>
          <w:rtl/>
        </w:rPr>
      </w:pPr>
      <w:r w:rsidRPr="00F05B27">
        <w:rPr>
          <w:rFonts w:ascii="David" w:hAnsi="David" w:cs="David" w:hint="cs"/>
          <w:b/>
          <w:bCs/>
          <w:highlight w:val="lightGray"/>
          <w:rtl/>
        </w:rPr>
        <w:t>ע"מ 980-1016</w:t>
      </w:r>
      <w:r>
        <w:rPr>
          <w:rFonts w:ascii="David" w:hAnsi="David" w:cs="David" w:hint="cs"/>
          <w:rtl/>
        </w:rPr>
        <w:t xml:space="preserve"> </w:t>
      </w:r>
      <w:r>
        <w:rPr>
          <w:rFonts w:ascii="David" w:hAnsi="David" w:cs="David"/>
          <w:rtl/>
        </w:rPr>
        <w:t>–</w:t>
      </w:r>
      <w:r>
        <w:rPr>
          <w:rFonts w:ascii="David" w:hAnsi="David" w:cs="David" w:hint="cs"/>
          <w:rtl/>
        </w:rPr>
        <w:t xml:space="preserve"> </w:t>
      </w:r>
      <w:r w:rsidRPr="00F05B27">
        <w:rPr>
          <w:rFonts w:ascii="David" w:hAnsi="David" w:cs="David" w:hint="cs"/>
          <w:b/>
          <w:bCs/>
          <w:rtl/>
        </w:rPr>
        <w:t>הרמב"ם</w:t>
      </w:r>
    </w:p>
    <w:p w14:paraId="60C625E6" w14:textId="686EC7F8" w:rsidR="007E4C24" w:rsidRDefault="007E4C24" w:rsidP="00A33DEE">
      <w:pPr>
        <w:bidi/>
        <w:spacing w:after="120" w:line="360" w:lineRule="auto"/>
        <w:rPr>
          <w:rFonts w:ascii="David" w:hAnsi="David" w:cs="David"/>
          <w:b/>
          <w:bCs/>
          <w:rtl/>
        </w:rPr>
      </w:pPr>
      <w:r>
        <w:rPr>
          <w:rFonts w:ascii="David" w:hAnsi="David" w:cs="David" w:hint="cs"/>
          <w:b/>
          <w:bCs/>
          <w:rtl/>
        </w:rPr>
        <w:t xml:space="preserve">הרמב"ם ופועלו </w:t>
      </w:r>
      <w:proofErr w:type="spellStart"/>
      <w:r>
        <w:rPr>
          <w:rFonts w:ascii="David" w:hAnsi="David" w:cs="David" w:hint="cs"/>
          <w:b/>
          <w:bCs/>
          <w:rtl/>
        </w:rPr>
        <w:t>הקודיפיאקטיבי</w:t>
      </w:r>
      <w:proofErr w:type="spellEnd"/>
    </w:p>
    <w:p w14:paraId="4BF003B0" w14:textId="21CA4E73" w:rsidR="0064365A" w:rsidRDefault="00691920" w:rsidP="00A33DEE">
      <w:pPr>
        <w:bidi/>
        <w:spacing w:after="120" w:line="360" w:lineRule="auto"/>
        <w:rPr>
          <w:rFonts w:ascii="David" w:hAnsi="David" w:cs="David"/>
          <w:rtl/>
        </w:rPr>
      </w:pPr>
      <w:r w:rsidRPr="00691920">
        <w:rPr>
          <w:rFonts w:ascii="David" w:hAnsi="David" w:cs="David" w:hint="cs"/>
          <w:u w:val="single"/>
          <w:rtl/>
        </w:rPr>
        <w:lastRenderedPageBreak/>
        <w:t>"משנה תורה" הרמב"ם</w:t>
      </w:r>
      <w:r>
        <w:rPr>
          <w:rFonts w:ascii="David" w:hAnsi="David" w:cs="David" w:hint="cs"/>
          <w:rtl/>
        </w:rPr>
        <w:t xml:space="preserve">- </w:t>
      </w:r>
      <w:r w:rsidR="004008E6">
        <w:rPr>
          <w:rFonts w:ascii="David" w:hAnsi="David" w:cs="David" w:hint="cs"/>
          <w:rtl/>
        </w:rPr>
        <w:t>מטרתו הנגשת ההלכות</w:t>
      </w:r>
      <w:r w:rsidR="007975A3">
        <w:rPr>
          <w:rFonts w:ascii="David" w:hAnsi="David" w:cs="David" w:hint="cs"/>
          <w:rtl/>
        </w:rPr>
        <w:t>, מציאת הדין בקלות ופסיקת ה</w:t>
      </w:r>
      <w:r w:rsidR="00D57E1B">
        <w:rPr>
          <w:rFonts w:ascii="David" w:hAnsi="David" w:cs="David" w:hint="cs"/>
          <w:rtl/>
        </w:rPr>
        <w:t>הלכה כפי שהתגבשה עד זמנ</w:t>
      </w:r>
      <w:r w:rsidR="006D18F7">
        <w:rPr>
          <w:rFonts w:ascii="David" w:hAnsi="David" w:cs="David" w:hint="cs"/>
          <w:rtl/>
        </w:rPr>
        <w:t xml:space="preserve">ו. </w:t>
      </w:r>
      <w:r w:rsidR="0078041F">
        <w:rPr>
          <w:rFonts w:ascii="David" w:hAnsi="David" w:cs="David" w:hint="cs"/>
          <w:rtl/>
        </w:rPr>
        <w:t xml:space="preserve">מטרה נוספת היא שלא יהיה צורך </w:t>
      </w:r>
      <w:r w:rsidR="006D18F7">
        <w:rPr>
          <w:rFonts w:ascii="David" w:hAnsi="David" w:cs="David" w:hint="cs"/>
          <w:rtl/>
        </w:rPr>
        <w:t>במקורות נוספים</w:t>
      </w:r>
      <w:r w:rsidR="0078041F">
        <w:rPr>
          <w:rFonts w:ascii="David" w:hAnsi="David" w:cs="David" w:hint="cs"/>
          <w:rtl/>
        </w:rPr>
        <w:t xml:space="preserve">, הספר יכיל </w:t>
      </w:r>
      <w:proofErr w:type="spellStart"/>
      <w:r w:rsidR="0078041F">
        <w:rPr>
          <w:rFonts w:ascii="David" w:hAnsi="David" w:cs="David" w:hint="cs"/>
          <w:rtl/>
        </w:rPr>
        <w:t>הכל</w:t>
      </w:r>
      <w:proofErr w:type="spellEnd"/>
      <w:r w:rsidR="0078041F">
        <w:rPr>
          <w:rFonts w:ascii="David" w:hAnsi="David" w:cs="David" w:hint="cs"/>
          <w:rtl/>
        </w:rPr>
        <w:t xml:space="preserve">. </w:t>
      </w:r>
      <w:r w:rsidR="007A3149" w:rsidRPr="007A3149">
        <w:rPr>
          <w:rFonts w:ascii="David" w:hAnsi="David" w:cs="David" w:hint="cs"/>
          <w:b/>
          <w:bCs/>
          <w:color w:val="FF0000"/>
          <w:rtl/>
          <w:lang w:val="en-GB"/>
        </w:rPr>
        <w:t xml:space="preserve">מסודר לפי 14 נושאים ומקצועות. </w:t>
      </w:r>
      <w:r w:rsidR="0078041F">
        <w:rPr>
          <w:rFonts w:ascii="David" w:hAnsi="David" w:cs="David" w:hint="cs"/>
          <w:rtl/>
        </w:rPr>
        <w:t xml:space="preserve">ניסוח </w:t>
      </w:r>
      <w:proofErr w:type="spellStart"/>
      <w:r w:rsidR="0078041F">
        <w:rPr>
          <w:rFonts w:ascii="David" w:hAnsi="David" w:cs="David" w:hint="cs"/>
          <w:rtl/>
        </w:rPr>
        <w:t>קזואיסטי</w:t>
      </w:r>
      <w:proofErr w:type="spellEnd"/>
      <w:r w:rsidR="0078041F">
        <w:rPr>
          <w:rFonts w:ascii="David" w:hAnsi="David" w:cs="David" w:hint="cs"/>
          <w:rtl/>
        </w:rPr>
        <w:t xml:space="preserve"> </w:t>
      </w:r>
      <w:proofErr w:type="spellStart"/>
      <w:r w:rsidR="0078041F">
        <w:rPr>
          <w:rFonts w:ascii="David" w:hAnsi="David" w:cs="David" w:hint="cs"/>
          <w:rtl/>
        </w:rPr>
        <w:t>וקזואיסטי</w:t>
      </w:r>
      <w:proofErr w:type="spellEnd"/>
      <w:r w:rsidR="0078041F">
        <w:rPr>
          <w:rFonts w:ascii="David" w:hAnsi="David" w:cs="David" w:hint="cs"/>
          <w:rtl/>
        </w:rPr>
        <w:t>-נורמטיבי</w:t>
      </w:r>
      <w:r w:rsidR="00B12F7D">
        <w:rPr>
          <w:rFonts w:ascii="David" w:hAnsi="David" w:cs="David" w:hint="cs"/>
          <w:rtl/>
        </w:rPr>
        <w:t xml:space="preserve">, סגנון אחיד ובהיר, </w:t>
      </w:r>
      <w:r w:rsidR="00B12F7D" w:rsidRPr="008D7A17">
        <w:rPr>
          <w:rFonts w:ascii="David" w:hAnsi="David" w:cs="David" w:hint="cs"/>
          <w:b/>
          <w:bCs/>
          <w:rtl/>
        </w:rPr>
        <w:t>ספר פסקים</w:t>
      </w:r>
      <w:r w:rsidR="00B12F7D">
        <w:rPr>
          <w:rFonts w:ascii="David" w:hAnsi="David" w:cs="David" w:hint="cs"/>
          <w:rtl/>
        </w:rPr>
        <w:t xml:space="preserve">- </w:t>
      </w:r>
      <w:r w:rsidR="008D7A17">
        <w:rPr>
          <w:rFonts w:ascii="David" w:hAnsi="David" w:cs="David" w:hint="cs"/>
          <w:rtl/>
        </w:rPr>
        <w:t xml:space="preserve">ללא ציון מקורות, חילוקי דעות, שמות חכמים. </w:t>
      </w:r>
      <w:r w:rsidR="007A3149">
        <w:rPr>
          <w:rFonts w:ascii="David" w:hAnsi="David" w:cs="David"/>
          <w:rtl/>
        </w:rPr>
        <w:br/>
      </w:r>
      <w:r w:rsidR="008D7A17" w:rsidRPr="008D7A17">
        <w:rPr>
          <w:rFonts w:ascii="David" w:hAnsi="David" w:cs="David" w:hint="cs"/>
          <w:u w:val="single"/>
          <w:rtl/>
        </w:rPr>
        <w:t>4 עקרונות לדרך הכנת הספר</w:t>
      </w:r>
      <w:r w:rsidR="008D7A17">
        <w:rPr>
          <w:rFonts w:ascii="David" w:hAnsi="David" w:cs="David" w:hint="cs"/>
          <w:rtl/>
        </w:rPr>
        <w:t>:</w:t>
      </w:r>
    </w:p>
    <w:p w14:paraId="49DADFEE" w14:textId="4D4C414B" w:rsidR="008D7A17" w:rsidRDefault="00824BE0" w:rsidP="00A33DEE">
      <w:pPr>
        <w:pStyle w:val="a3"/>
        <w:numPr>
          <w:ilvl w:val="0"/>
          <w:numId w:val="32"/>
        </w:numPr>
        <w:bidi/>
        <w:spacing w:after="120" w:line="360" w:lineRule="auto"/>
        <w:rPr>
          <w:rFonts w:ascii="David" w:hAnsi="David" w:cs="David"/>
        </w:rPr>
      </w:pPr>
      <w:r w:rsidRPr="00824BE0">
        <w:rPr>
          <w:rFonts w:ascii="David" w:hAnsi="David" w:cs="David" w:hint="cs"/>
          <w:rtl/>
        </w:rPr>
        <w:t>מציא</w:t>
      </w:r>
      <w:r w:rsidR="0029137A">
        <w:rPr>
          <w:rFonts w:ascii="David" w:hAnsi="David" w:cs="David" w:hint="cs"/>
          <w:rtl/>
        </w:rPr>
        <w:t>ת כל החומר ההלכתי, ריכוזו ועיבודו</w:t>
      </w:r>
      <w:r w:rsidR="00220777">
        <w:rPr>
          <w:rFonts w:ascii="David" w:hAnsi="David" w:cs="David" w:hint="cs"/>
          <w:rtl/>
        </w:rPr>
        <w:t>, לרבות הלכות שאינן נהוגות</w:t>
      </w:r>
      <w:r w:rsidR="00896CD6">
        <w:rPr>
          <w:rFonts w:ascii="David" w:hAnsi="David" w:cs="David" w:hint="cs"/>
          <w:rtl/>
        </w:rPr>
        <w:t xml:space="preserve"> בשילוב עם דברי אגדה.</w:t>
      </w:r>
    </w:p>
    <w:p w14:paraId="23323F84" w14:textId="272A43C8" w:rsidR="00824BE0" w:rsidRDefault="00824BE0" w:rsidP="00A33DEE">
      <w:pPr>
        <w:pStyle w:val="a3"/>
        <w:numPr>
          <w:ilvl w:val="0"/>
          <w:numId w:val="32"/>
        </w:numPr>
        <w:bidi/>
        <w:spacing w:after="120" w:line="360" w:lineRule="auto"/>
        <w:rPr>
          <w:rFonts w:ascii="David" w:hAnsi="David" w:cs="David"/>
        </w:rPr>
      </w:pPr>
      <w:r>
        <w:rPr>
          <w:rFonts w:ascii="David" w:hAnsi="David" w:cs="David" w:hint="cs"/>
          <w:rtl/>
        </w:rPr>
        <w:t>סידור החומר המרוכז לפי תחומים.</w:t>
      </w:r>
      <w:r w:rsidR="00CE3448">
        <w:rPr>
          <w:rFonts w:ascii="David" w:hAnsi="David" w:cs="David" w:hint="cs"/>
          <w:rtl/>
        </w:rPr>
        <w:t xml:space="preserve"> </w:t>
      </w:r>
      <w:r w:rsidR="001A636D" w:rsidRPr="001A636D">
        <w:rPr>
          <w:rFonts w:ascii="David" w:hAnsi="David" w:cs="David" w:hint="cs"/>
          <w:rtl/>
        </w:rPr>
        <w:t>הקודקס בלשון הרמב"ם כולל י"ד ספרים ולכן נקרא "היד החזקה".</w:t>
      </w:r>
      <w:r w:rsidR="006A2267">
        <w:rPr>
          <w:rFonts w:ascii="David" w:hAnsi="David" w:cs="David" w:hint="cs"/>
          <w:rtl/>
        </w:rPr>
        <w:t xml:space="preserve"> </w:t>
      </w:r>
    </w:p>
    <w:p w14:paraId="312976E8" w14:textId="38A21DE1" w:rsidR="00824BE0" w:rsidRDefault="00824BE0" w:rsidP="00A33DEE">
      <w:pPr>
        <w:pStyle w:val="a3"/>
        <w:numPr>
          <w:ilvl w:val="0"/>
          <w:numId w:val="32"/>
        </w:numPr>
        <w:bidi/>
        <w:spacing w:after="120" w:line="360" w:lineRule="auto"/>
        <w:rPr>
          <w:rFonts w:ascii="David" w:hAnsi="David" w:cs="David"/>
        </w:rPr>
      </w:pPr>
      <w:r>
        <w:rPr>
          <w:rFonts w:ascii="David" w:hAnsi="David" w:cs="David" w:hint="cs"/>
          <w:rtl/>
        </w:rPr>
        <w:t>קביעה ופסיקה של הלכה אחת ללא חילוקי דעות וללא ציון מקורות מהדין</w:t>
      </w:r>
      <w:r w:rsidR="00636CD2">
        <w:rPr>
          <w:rFonts w:ascii="David" w:hAnsi="David" w:cs="David" w:hint="cs"/>
          <w:rtl/>
        </w:rPr>
        <w:t xml:space="preserve"> (</w:t>
      </w:r>
      <w:r w:rsidR="001F18B3">
        <w:rPr>
          <w:rFonts w:ascii="David" w:hAnsi="David" w:cs="David" w:hint="cs"/>
          <w:rtl/>
        </w:rPr>
        <w:t>לא נעשה בעבר, מהפכני</w:t>
      </w:r>
      <w:r w:rsidR="00636CD2">
        <w:rPr>
          <w:rFonts w:ascii="David" w:hAnsi="David" w:cs="David" w:hint="cs"/>
          <w:rtl/>
        </w:rPr>
        <w:t>).</w:t>
      </w:r>
      <w:r w:rsidR="005C2413">
        <w:rPr>
          <w:rFonts w:ascii="David" w:hAnsi="David" w:cs="David" w:hint="cs"/>
          <w:rtl/>
        </w:rPr>
        <w:t xml:space="preserve"> </w:t>
      </w:r>
      <w:proofErr w:type="spellStart"/>
      <w:r w:rsidR="005C2413">
        <w:rPr>
          <w:rFonts w:ascii="David" w:hAnsi="David" w:cs="David" w:hint="cs"/>
          <w:rtl/>
        </w:rPr>
        <w:t>הראב"ד</w:t>
      </w:r>
      <w:proofErr w:type="spellEnd"/>
      <w:r w:rsidR="005C2413">
        <w:rPr>
          <w:rFonts w:ascii="David" w:hAnsi="David" w:cs="David" w:hint="cs"/>
          <w:rtl/>
        </w:rPr>
        <w:t xml:space="preserve"> העביר ביקורת חריפה על כך.</w:t>
      </w:r>
    </w:p>
    <w:p w14:paraId="0E5165BD" w14:textId="73E6714A" w:rsidR="00824BE0" w:rsidRDefault="00A2492E" w:rsidP="00A33DEE">
      <w:pPr>
        <w:pStyle w:val="a3"/>
        <w:numPr>
          <w:ilvl w:val="0"/>
          <w:numId w:val="32"/>
        </w:numPr>
        <w:bidi/>
        <w:spacing w:after="120" w:line="360" w:lineRule="auto"/>
        <w:rPr>
          <w:rFonts w:ascii="David" w:hAnsi="David" w:cs="David"/>
        </w:rPr>
      </w:pPr>
      <w:r>
        <w:rPr>
          <w:rFonts w:ascii="David" w:hAnsi="David" w:cs="David" w:hint="cs"/>
          <w:rtl/>
        </w:rPr>
        <w:t xml:space="preserve">סגנון בהיר מדויק </w:t>
      </w:r>
      <w:r w:rsidR="00483C05">
        <w:rPr>
          <w:rFonts w:ascii="David" w:hAnsi="David" w:cs="David" w:hint="cs"/>
          <w:rtl/>
        </w:rPr>
        <w:t xml:space="preserve">אחיד </w:t>
      </w:r>
      <w:r>
        <w:rPr>
          <w:rFonts w:ascii="David" w:hAnsi="David" w:cs="David" w:hint="cs"/>
          <w:rtl/>
        </w:rPr>
        <w:t xml:space="preserve">ונוח לקריאה והבנה. </w:t>
      </w:r>
    </w:p>
    <w:p w14:paraId="07C68380" w14:textId="6E28AC24" w:rsidR="00657608" w:rsidRDefault="00657608" w:rsidP="00A33DEE">
      <w:pPr>
        <w:bidi/>
        <w:spacing w:after="120" w:line="360" w:lineRule="auto"/>
        <w:rPr>
          <w:rFonts w:ascii="David" w:hAnsi="David" w:cs="David"/>
          <w:rtl/>
        </w:rPr>
      </w:pPr>
      <w:r w:rsidRPr="00086EF6">
        <w:rPr>
          <w:rFonts w:ascii="David" w:hAnsi="David" w:cs="David" w:hint="cs"/>
          <w:u w:val="single"/>
          <w:rtl/>
        </w:rPr>
        <w:t xml:space="preserve">ניסוח עובדתי </w:t>
      </w:r>
      <w:proofErr w:type="spellStart"/>
      <w:r w:rsidRPr="00086EF6">
        <w:rPr>
          <w:rFonts w:ascii="David" w:hAnsi="David" w:cs="David" w:hint="cs"/>
          <w:u w:val="single"/>
          <w:rtl/>
        </w:rPr>
        <w:t>קזואיסטי</w:t>
      </w:r>
      <w:proofErr w:type="spellEnd"/>
      <w:r w:rsidR="00086EF6">
        <w:rPr>
          <w:rFonts w:ascii="David" w:hAnsi="David" w:cs="David" w:hint="cs"/>
          <w:rtl/>
        </w:rPr>
        <w:t>-</w:t>
      </w:r>
      <w:r w:rsidR="00980594">
        <w:rPr>
          <w:rFonts w:ascii="David" w:hAnsi="David" w:cs="David" w:hint="cs"/>
          <w:rtl/>
        </w:rPr>
        <w:t xml:space="preserve"> </w:t>
      </w:r>
      <w:r w:rsidR="00E738FC">
        <w:rPr>
          <w:rFonts w:ascii="David" w:hAnsi="David" w:cs="David" w:hint="cs"/>
          <w:rtl/>
        </w:rPr>
        <w:t xml:space="preserve">הרמב"ם </w:t>
      </w:r>
      <w:r w:rsidR="00D7183C">
        <w:rPr>
          <w:rFonts w:ascii="David" w:hAnsi="David" w:cs="David" w:hint="cs"/>
          <w:rtl/>
        </w:rPr>
        <w:t xml:space="preserve">שמר על דרך הניסוח </w:t>
      </w:r>
      <w:proofErr w:type="spellStart"/>
      <w:r w:rsidR="00D7183C">
        <w:rPr>
          <w:rFonts w:ascii="David" w:hAnsi="David" w:cs="David" w:hint="cs"/>
          <w:rtl/>
        </w:rPr>
        <w:t>הקזואיסטית</w:t>
      </w:r>
      <w:proofErr w:type="spellEnd"/>
      <w:r w:rsidR="00D7183C">
        <w:rPr>
          <w:rFonts w:ascii="David" w:hAnsi="David" w:cs="David" w:hint="cs"/>
          <w:rtl/>
        </w:rPr>
        <w:t xml:space="preserve"> מהמשנה והשתמש לרוב בניסוח </w:t>
      </w:r>
      <w:proofErr w:type="spellStart"/>
      <w:r w:rsidR="00D7183C">
        <w:rPr>
          <w:rFonts w:ascii="David" w:hAnsi="David" w:cs="David" w:hint="cs"/>
          <w:rtl/>
        </w:rPr>
        <w:t>קזואיסטי</w:t>
      </w:r>
      <w:proofErr w:type="spellEnd"/>
      <w:r w:rsidR="00D7183C">
        <w:rPr>
          <w:rFonts w:ascii="David" w:hAnsi="David" w:cs="David" w:hint="cs"/>
          <w:rtl/>
        </w:rPr>
        <w:t xml:space="preserve">-נורמטיבי. בנוסף, </w:t>
      </w:r>
      <w:r w:rsidR="00E738FC">
        <w:rPr>
          <w:rFonts w:ascii="David" w:hAnsi="David" w:cs="David" w:hint="cs"/>
          <w:rtl/>
        </w:rPr>
        <w:t xml:space="preserve">הכניס לקודקס שחיבר את כל הפירוט העובדתי </w:t>
      </w:r>
      <w:proofErr w:type="spellStart"/>
      <w:r w:rsidR="00E738FC">
        <w:rPr>
          <w:rFonts w:ascii="David" w:hAnsi="David" w:cs="David" w:hint="cs"/>
          <w:rtl/>
        </w:rPr>
        <w:t>במע</w:t>
      </w:r>
      <w:proofErr w:type="spellEnd"/>
      <w:r w:rsidR="00E738FC">
        <w:rPr>
          <w:rFonts w:ascii="David" w:hAnsi="David" w:cs="David" w:hint="cs"/>
          <w:rtl/>
        </w:rPr>
        <w:t>' ההלכה</w:t>
      </w:r>
      <w:r w:rsidR="00D7183C">
        <w:rPr>
          <w:rFonts w:ascii="David" w:hAnsi="David" w:cs="David" w:hint="cs"/>
          <w:rtl/>
        </w:rPr>
        <w:t xml:space="preserve">. </w:t>
      </w:r>
    </w:p>
    <w:p w14:paraId="6AA4F47D" w14:textId="40BDB7C6" w:rsidR="00D7183C" w:rsidRDefault="00D7183C" w:rsidP="00A33DEE">
      <w:pPr>
        <w:bidi/>
        <w:spacing w:after="120" w:line="360" w:lineRule="auto"/>
        <w:rPr>
          <w:rFonts w:ascii="David" w:hAnsi="David" w:cs="David"/>
          <w:b/>
          <w:bCs/>
          <w:rtl/>
        </w:rPr>
      </w:pPr>
      <w:r w:rsidRPr="0063236F">
        <w:rPr>
          <w:rFonts w:ascii="David" w:hAnsi="David" w:cs="David" w:hint="cs"/>
          <w:b/>
          <w:bCs/>
          <w:rtl/>
        </w:rPr>
        <w:t xml:space="preserve">3 נימוקים לשמירה על </w:t>
      </w:r>
      <w:r w:rsidR="0063236F" w:rsidRPr="0063236F">
        <w:rPr>
          <w:rFonts w:ascii="David" w:hAnsi="David" w:cs="David" w:hint="cs"/>
          <w:b/>
          <w:bCs/>
          <w:rtl/>
        </w:rPr>
        <w:t xml:space="preserve">הדרך </w:t>
      </w:r>
      <w:proofErr w:type="spellStart"/>
      <w:r w:rsidR="0063236F" w:rsidRPr="0063236F">
        <w:rPr>
          <w:rFonts w:ascii="David" w:hAnsi="David" w:cs="David" w:hint="cs"/>
          <w:b/>
          <w:bCs/>
          <w:rtl/>
        </w:rPr>
        <w:t>הקזואיסטית</w:t>
      </w:r>
      <w:proofErr w:type="spellEnd"/>
      <w:r w:rsidR="0063236F" w:rsidRPr="0063236F">
        <w:rPr>
          <w:rFonts w:ascii="David" w:hAnsi="David" w:cs="David" w:hint="cs"/>
          <w:b/>
          <w:bCs/>
          <w:rtl/>
        </w:rPr>
        <w:t>:</w:t>
      </w:r>
      <w:r w:rsidR="0063236F">
        <w:rPr>
          <w:rFonts w:ascii="David" w:hAnsi="David" w:cs="David" w:hint="cs"/>
          <w:b/>
          <w:bCs/>
          <w:rtl/>
        </w:rPr>
        <w:t xml:space="preserve"> </w:t>
      </w:r>
    </w:p>
    <w:p w14:paraId="35734DDF" w14:textId="541D042F" w:rsidR="0063236F" w:rsidRPr="00EE7505" w:rsidRDefault="00615057" w:rsidP="00A33DEE">
      <w:pPr>
        <w:pStyle w:val="a3"/>
        <w:numPr>
          <w:ilvl w:val="0"/>
          <w:numId w:val="33"/>
        </w:numPr>
        <w:bidi/>
        <w:spacing w:after="120" w:line="360" w:lineRule="auto"/>
        <w:rPr>
          <w:rFonts w:ascii="David" w:hAnsi="David" w:cs="David"/>
          <w:b/>
          <w:bCs/>
        </w:rPr>
      </w:pPr>
      <w:r>
        <w:rPr>
          <w:rFonts w:ascii="David" w:hAnsi="David" w:cs="David" w:hint="cs"/>
          <w:rtl/>
        </w:rPr>
        <w:t xml:space="preserve">השמטת </w:t>
      </w:r>
      <w:r w:rsidR="00EE7505">
        <w:rPr>
          <w:rFonts w:ascii="David" w:hAnsi="David" w:cs="David" w:hint="cs"/>
          <w:rtl/>
        </w:rPr>
        <w:t xml:space="preserve">פירוט </w:t>
      </w:r>
      <w:proofErr w:type="spellStart"/>
      <w:r w:rsidR="00EE7505">
        <w:rPr>
          <w:rFonts w:ascii="David" w:hAnsi="David" w:cs="David" w:hint="cs"/>
          <w:rtl/>
        </w:rPr>
        <w:t>קזואיסטי</w:t>
      </w:r>
      <w:proofErr w:type="spellEnd"/>
      <w:r w:rsidR="00EE7505">
        <w:rPr>
          <w:rFonts w:ascii="David" w:hAnsi="David" w:cs="David" w:hint="cs"/>
          <w:rtl/>
        </w:rPr>
        <w:t xml:space="preserve"> וניסוח נורמה משפטית עקרונית במקומו עלולים שלא לכלול את כל המצוי בהלכה הקיימת.</w:t>
      </w:r>
    </w:p>
    <w:p w14:paraId="5A7649B1" w14:textId="06070E90" w:rsidR="00EE7505" w:rsidRPr="003A6720" w:rsidRDefault="00F253FC" w:rsidP="00A33DEE">
      <w:pPr>
        <w:pStyle w:val="a3"/>
        <w:numPr>
          <w:ilvl w:val="0"/>
          <w:numId w:val="33"/>
        </w:numPr>
        <w:bidi/>
        <w:spacing w:after="120" w:line="360" w:lineRule="auto"/>
        <w:rPr>
          <w:rFonts w:ascii="David" w:hAnsi="David" w:cs="David"/>
          <w:b/>
          <w:bCs/>
        </w:rPr>
      </w:pPr>
      <w:r>
        <w:rPr>
          <w:rFonts w:ascii="David" w:hAnsi="David" w:cs="David" w:hint="cs"/>
          <w:rtl/>
        </w:rPr>
        <w:t xml:space="preserve">ניסוח </w:t>
      </w:r>
      <w:proofErr w:type="spellStart"/>
      <w:r>
        <w:rPr>
          <w:rFonts w:ascii="David" w:hAnsi="David" w:cs="David" w:hint="cs"/>
          <w:rtl/>
        </w:rPr>
        <w:t>קזואיסטי</w:t>
      </w:r>
      <w:proofErr w:type="spellEnd"/>
      <w:r>
        <w:rPr>
          <w:rFonts w:ascii="David" w:hAnsi="David" w:cs="David" w:hint="cs"/>
          <w:rtl/>
        </w:rPr>
        <w:t xml:space="preserve"> שומר על קשר פנימי חזק בין הספר לבין ההלכה התלמודית. </w:t>
      </w:r>
    </w:p>
    <w:p w14:paraId="5E5D169C" w14:textId="1344126F" w:rsidR="00DC2DB8" w:rsidRPr="00DC2DB8" w:rsidRDefault="00BF18C4" w:rsidP="00A33DEE">
      <w:pPr>
        <w:pStyle w:val="a3"/>
        <w:numPr>
          <w:ilvl w:val="0"/>
          <w:numId w:val="33"/>
        </w:numPr>
        <w:bidi/>
        <w:spacing w:after="120" w:line="360" w:lineRule="auto"/>
        <w:rPr>
          <w:rFonts w:ascii="David" w:hAnsi="David" w:cs="David"/>
          <w:b/>
          <w:bCs/>
        </w:rPr>
      </w:pPr>
      <w:r>
        <w:rPr>
          <w:rFonts w:ascii="David" w:hAnsi="David" w:cs="David" w:hint="cs"/>
          <w:rtl/>
        </w:rPr>
        <w:t xml:space="preserve">הדרך </w:t>
      </w:r>
      <w:proofErr w:type="spellStart"/>
      <w:r>
        <w:rPr>
          <w:rFonts w:ascii="David" w:hAnsi="David" w:cs="David" w:hint="cs"/>
          <w:rtl/>
        </w:rPr>
        <w:t>הקזואיסטית</w:t>
      </w:r>
      <w:proofErr w:type="spellEnd"/>
      <w:r>
        <w:rPr>
          <w:rFonts w:ascii="David" w:hAnsi="David" w:cs="David" w:hint="cs"/>
          <w:rtl/>
        </w:rPr>
        <w:t xml:space="preserve"> מהותית להמשך התפתחותו של המשפט העברי</w:t>
      </w:r>
      <w:r w:rsidR="005C2126">
        <w:rPr>
          <w:rFonts w:ascii="David" w:hAnsi="David" w:cs="David" w:hint="cs"/>
          <w:rtl/>
        </w:rPr>
        <w:t xml:space="preserve"> ושומרת על גמישות. </w:t>
      </w:r>
    </w:p>
    <w:p w14:paraId="5F3A977A" w14:textId="03B11780" w:rsidR="00E44F45" w:rsidRPr="00DC2DB8" w:rsidRDefault="00B95A51" w:rsidP="00A33DEE">
      <w:pPr>
        <w:bidi/>
        <w:spacing w:after="120" w:line="360" w:lineRule="auto"/>
        <w:rPr>
          <w:rFonts w:ascii="David" w:hAnsi="David" w:cs="David"/>
          <w:rtl/>
        </w:rPr>
      </w:pPr>
      <w:r w:rsidRPr="00DC2DB8">
        <w:rPr>
          <w:rFonts w:ascii="David" w:hAnsi="David" w:cs="David" w:hint="cs"/>
          <w:u w:val="single"/>
          <w:rtl/>
        </w:rPr>
        <w:t>"</w:t>
      </w:r>
      <w:r w:rsidR="005C2126" w:rsidRPr="00DC2DB8">
        <w:rPr>
          <w:rFonts w:ascii="David" w:hAnsi="David" w:cs="David" w:hint="cs"/>
          <w:u w:val="single"/>
          <w:rtl/>
        </w:rPr>
        <w:t>ספר מחוקק</w:t>
      </w:r>
      <w:r w:rsidRPr="00DC2DB8">
        <w:rPr>
          <w:rFonts w:ascii="David" w:hAnsi="David" w:cs="David" w:hint="cs"/>
          <w:u w:val="single"/>
          <w:rtl/>
        </w:rPr>
        <w:t>"</w:t>
      </w:r>
      <w:r w:rsidR="005C2126" w:rsidRPr="00DC2DB8">
        <w:rPr>
          <w:rFonts w:ascii="David" w:hAnsi="David" w:cs="David" w:hint="cs"/>
          <w:u w:val="single"/>
          <w:rtl/>
        </w:rPr>
        <w:t xml:space="preserve"> לאומה</w:t>
      </w:r>
      <w:r w:rsidR="005C2126" w:rsidRPr="00DC2DB8">
        <w:rPr>
          <w:rFonts w:ascii="David" w:hAnsi="David" w:cs="David" w:hint="cs"/>
          <w:rtl/>
        </w:rPr>
        <w:t xml:space="preserve">- </w:t>
      </w:r>
      <w:r w:rsidR="00B60B96" w:rsidRPr="00DC2DB8">
        <w:rPr>
          <w:rFonts w:ascii="David" w:hAnsi="David" w:cs="David" w:hint="cs"/>
          <w:rtl/>
        </w:rPr>
        <w:t xml:space="preserve">הרמב"ם הכין לאומה "ספר מחוקק", </w:t>
      </w:r>
      <w:r w:rsidR="00B60B96" w:rsidRPr="00DC2DB8">
        <w:rPr>
          <w:rFonts w:ascii="David" w:hAnsi="David" w:cs="David" w:hint="cs"/>
          <w:b/>
          <w:bCs/>
          <w:rtl/>
        </w:rPr>
        <w:t>ספר פסקים</w:t>
      </w:r>
      <w:r w:rsidR="00B60B96" w:rsidRPr="00DC2DB8">
        <w:rPr>
          <w:rFonts w:ascii="David" w:hAnsi="David" w:cs="David" w:hint="cs"/>
          <w:rtl/>
        </w:rPr>
        <w:t xml:space="preserve"> הכולל והמשוכלל ביותר שקם להלכה העברית. </w:t>
      </w:r>
      <w:r w:rsidR="007D6E5B" w:rsidRPr="00DC2DB8">
        <w:rPr>
          <w:rFonts w:ascii="David" w:hAnsi="David" w:cs="David" w:hint="cs"/>
          <w:b/>
          <w:bCs/>
          <w:color w:val="FF0000"/>
          <w:rtl/>
        </w:rPr>
        <w:t>מסודר לפי נושאים ומקצועות,</w:t>
      </w:r>
      <w:r w:rsidR="007D6E5B" w:rsidRPr="00DC2DB8">
        <w:rPr>
          <w:rFonts w:ascii="David" w:hAnsi="David" w:cs="David" w:hint="cs"/>
          <w:rtl/>
        </w:rPr>
        <w:t xml:space="preserve"> </w:t>
      </w:r>
      <w:r w:rsidR="00186649" w:rsidRPr="00DC2DB8">
        <w:rPr>
          <w:rFonts w:ascii="David" w:hAnsi="David" w:cs="David" w:hint="cs"/>
          <w:rtl/>
        </w:rPr>
        <w:t>מנוסח בצורה ברורה אחידה</w:t>
      </w:r>
      <w:r w:rsidR="008E41DF" w:rsidRPr="00DC2DB8">
        <w:rPr>
          <w:rFonts w:ascii="David" w:hAnsi="David" w:cs="David" w:hint="cs"/>
          <w:rtl/>
        </w:rPr>
        <w:t xml:space="preserve"> סופית סתמית</w:t>
      </w:r>
      <w:r w:rsidR="00186649" w:rsidRPr="00DC2DB8">
        <w:rPr>
          <w:rFonts w:ascii="David" w:hAnsi="David" w:cs="David" w:hint="cs"/>
          <w:rtl/>
        </w:rPr>
        <w:t xml:space="preserve"> ונוחה. בספר זה </w:t>
      </w:r>
      <w:r w:rsidR="00B60B96" w:rsidRPr="00DC2DB8">
        <w:rPr>
          <w:rFonts w:ascii="David" w:hAnsi="David" w:cs="David" w:hint="cs"/>
          <w:rtl/>
        </w:rPr>
        <w:t xml:space="preserve">הרמב"ם </w:t>
      </w:r>
      <w:r w:rsidR="00186649" w:rsidRPr="00DC2DB8">
        <w:rPr>
          <w:rFonts w:ascii="David" w:hAnsi="David" w:cs="David" w:hint="cs"/>
          <w:rtl/>
        </w:rPr>
        <w:t>השלים את ארבעת מ</w:t>
      </w:r>
      <w:r w:rsidR="006A5409" w:rsidRPr="00DC2DB8">
        <w:rPr>
          <w:rFonts w:ascii="David" w:hAnsi="David" w:cs="David" w:hint="cs"/>
          <w:rtl/>
        </w:rPr>
        <w:t>טרותיו</w:t>
      </w:r>
      <w:r w:rsidR="00B60B96" w:rsidRPr="00DC2DB8">
        <w:rPr>
          <w:rFonts w:ascii="David" w:hAnsi="David" w:cs="David" w:hint="cs"/>
          <w:rtl/>
        </w:rPr>
        <w:t xml:space="preserve"> שהציב ב"משנה תורה".</w:t>
      </w:r>
    </w:p>
    <w:p w14:paraId="0D54E9B9" w14:textId="659E445A" w:rsidR="00595538" w:rsidRDefault="00595538" w:rsidP="00A33DEE">
      <w:pPr>
        <w:bidi/>
        <w:spacing w:after="120" w:line="360" w:lineRule="auto"/>
        <w:rPr>
          <w:rFonts w:ascii="David" w:hAnsi="David" w:cs="David"/>
          <w:b/>
          <w:bCs/>
          <w:rtl/>
        </w:rPr>
      </w:pPr>
      <w:r w:rsidRPr="00595538">
        <w:rPr>
          <w:rFonts w:ascii="David" w:hAnsi="David" w:cs="David" w:hint="cs"/>
          <w:b/>
          <w:bCs/>
          <w:rtl/>
        </w:rPr>
        <w:t xml:space="preserve">השגות ותגובות על דרכו </w:t>
      </w:r>
      <w:proofErr w:type="spellStart"/>
      <w:r w:rsidRPr="00595538">
        <w:rPr>
          <w:rFonts w:ascii="David" w:hAnsi="David" w:cs="David" w:hint="cs"/>
          <w:b/>
          <w:bCs/>
          <w:rtl/>
        </w:rPr>
        <w:t>הקודיפיקאטיבית</w:t>
      </w:r>
      <w:proofErr w:type="spellEnd"/>
      <w:r w:rsidRPr="00595538">
        <w:rPr>
          <w:rFonts w:ascii="David" w:hAnsi="David" w:cs="David" w:hint="cs"/>
          <w:b/>
          <w:bCs/>
          <w:rtl/>
        </w:rPr>
        <w:t xml:space="preserve"> של הרמב"ם</w:t>
      </w:r>
    </w:p>
    <w:p w14:paraId="7F698685" w14:textId="43F7560A" w:rsidR="00595538" w:rsidRDefault="000D38AD" w:rsidP="00A33DEE">
      <w:pPr>
        <w:bidi/>
        <w:spacing w:after="120" w:line="360" w:lineRule="auto"/>
        <w:rPr>
          <w:rFonts w:ascii="David" w:hAnsi="David" w:cs="David"/>
          <w:rtl/>
        </w:rPr>
      </w:pPr>
      <w:r>
        <w:rPr>
          <w:rFonts w:ascii="David" w:hAnsi="David" w:cs="David" w:hint="cs"/>
          <w:rtl/>
        </w:rPr>
        <w:t xml:space="preserve">נמתחה ביקורת קשה על </w:t>
      </w:r>
      <w:r w:rsidR="00CC0D41">
        <w:rPr>
          <w:rFonts w:ascii="David" w:hAnsi="David" w:cs="David" w:hint="cs"/>
          <w:rtl/>
        </w:rPr>
        <w:t xml:space="preserve">בחירתו של הרמב"ם </w:t>
      </w:r>
      <w:r w:rsidR="005F1074">
        <w:rPr>
          <w:rFonts w:ascii="David" w:hAnsi="David" w:cs="David" w:hint="cs"/>
          <w:rtl/>
        </w:rPr>
        <w:t xml:space="preserve">ליצור חיבור </w:t>
      </w:r>
      <w:r w:rsidR="00126246">
        <w:rPr>
          <w:rFonts w:ascii="David" w:hAnsi="David" w:cs="David" w:hint="cs"/>
          <w:rtl/>
        </w:rPr>
        <w:t>ב</w:t>
      </w:r>
      <w:r w:rsidR="00CC0D41">
        <w:rPr>
          <w:rFonts w:ascii="David" w:hAnsi="David" w:cs="David" w:hint="cs"/>
          <w:rtl/>
        </w:rPr>
        <w:t xml:space="preserve">צורת ספר פסקים. </w:t>
      </w:r>
    </w:p>
    <w:p w14:paraId="4BCDAAEF" w14:textId="7F856444" w:rsidR="00A53624" w:rsidRDefault="00A53624" w:rsidP="00A33DEE">
      <w:pPr>
        <w:bidi/>
        <w:spacing w:after="120" w:line="360" w:lineRule="auto"/>
        <w:rPr>
          <w:rFonts w:ascii="David" w:hAnsi="David" w:cs="David"/>
          <w:u w:val="single"/>
          <w:rtl/>
        </w:rPr>
      </w:pPr>
      <w:r>
        <w:rPr>
          <w:rFonts w:ascii="David" w:hAnsi="David" w:cs="David" w:hint="cs"/>
          <w:rtl/>
        </w:rPr>
        <w:t xml:space="preserve">א. </w:t>
      </w:r>
      <w:r w:rsidRPr="00A53624">
        <w:rPr>
          <w:rFonts w:ascii="David" w:hAnsi="David" w:cs="David" w:hint="cs"/>
          <w:u w:val="single"/>
          <w:rtl/>
        </w:rPr>
        <w:t>חליפת אגרות עם ר' פנחס בר' משולם הדיין מאלכסנדריה</w:t>
      </w:r>
    </w:p>
    <w:p w14:paraId="18689FC2" w14:textId="437493CB" w:rsidR="00A53624" w:rsidRDefault="0093001B" w:rsidP="00A33DEE">
      <w:pPr>
        <w:bidi/>
        <w:spacing w:after="120" w:line="360" w:lineRule="auto"/>
        <w:rPr>
          <w:rFonts w:ascii="David" w:hAnsi="David" w:cs="David"/>
          <w:rtl/>
        </w:rPr>
      </w:pPr>
      <w:r w:rsidRPr="003903C8">
        <w:rPr>
          <w:rFonts w:ascii="David" w:hAnsi="David" w:cs="David" w:hint="cs"/>
          <w:b/>
          <w:bCs/>
          <w:rtl/>
        </w:rPr>
        <w:t>ר' פנחס</w:t>
      </w:r>
      <w:r>
        <w:rPr>
          <w:rFonts w:ascii="David" w:hAnsi="David" w:cs="David" w:hint="cs"/>
          <w:rtl/>
        </w:rPr>
        <w:t xml:space="preserve">: </w:t>
      </w:r>
      <w:r w:rsidR="003903C8">
        <w:rPr>
          <w:rFonts w:ascii="David" w:hAnsi="David" w:cs="David" w:hint="cs"/>
          <w:rtl/>
        </w:rPr>
        <w:t xml:space="preserve">יש לשלול את ספר משנה תורה כספר פסקים. </w:t>
      </w:r>
      <w:r>
        <w:rPr>
          <w:rFonts w:ascii="David" w:hAnsi="David" w:cs="David" w:hint="cs"/>
          <w:rtl/>
        </w:rPr>
        <w:t>יש לעיין בספר משנה תורה רק לאחר עיון בתלמוד</w:t>
      </w:r>
      <w:r w:rsidR="000F0FCD">
        <w:rPr>
          <w:rFonts w:ascii="David" w:hAnsi="David" w:cs="David" w:hint="cs"/>
          <w:rtl/>
        </w:rPr>
        <w:t>.</w:t>
      </w:r>
      <w:r>
        <w:rPr>
          <w:rFonts w:ascii="David" w:hAnsi="David" w:cs="David" w:hint="cs"/>
          <w:rtl/>
        </w:rPr>
        <w:t xml:space="preserve"> </w:t>
      </w:r>
      <w:r w:rsidR="003903C8" w:rsidRPr="003903C8">
        <w:rPr>
          <w:rFonts w:ascii="David" w:hAnsi="David" w:cs="David" w:hint="cs"/>
          <w:b/>
          <w:bCs/>
          <w:rtl/>
        </w:rPr>
        <w:t>הרמב"ם</w:t>
      </w:r>
      <w:r w:rsidR="003903C8">
        <w:rPr>
          <w:rFonts w:ascii="David" w:hAnsi="David" w:cs="David" w:hint="cs"/>
          <w:rtl/>
        </w:rPr>
        <w:t xml:space="preserve">: </w:t>
      </w:r>
      <w:r w:rsidR="00B65ECA">
        <w:rPr>
          <w:rFonts w:ascii="David" w:hAnsi="David" w:cs="David" w:hint="cs"/>
          <w:rtl/>
        </w:rPr>
        <w:t xml:space="preserve">הספר מיועד למי שאינו בקיא ואינו יכול ללמוד מהתלמוד. </w:t>
      </w:r>
      <w:r w:rsidR="00B65ECA">
        <w:rPr>
          <w:rFonts w:ascii="David" w:hAnsi="David" w:cs="David"/>
          <w:rtl/>
        </w:rPr>
        <w:br/>
      </w:r>
      <w:r w:rsidR="00B65ECA" w:rsidRPr="00B65ECA">
        <w:rPr>
          <w:rFonts w:ascii="David" w:hAnsi="David" w:cs="David" w:hint="cs"/>
          <w:b/>
          <w:bCs/>
          <w:rtl/>
        </w:rPr>
        <w:t>ר' פנחס</w:t>
      </w:r>
      <w:r w:rsidR="00B65ECA">
        <w:rPr>
          <w:rFonts w:ascii="David" w:hAnsi="David" w:cs="David" w:hint="cs"/>
          <w:rtl/>
        </w:rPr>
        <w:t xml:space="preserve">: </w:t>
      </w:r>
      <w:r w:rsidR="00772A63">
        <w:rPr>
          <w:rFonts w:ascii="David" w:hAnsi="David" w:cs="David" w:hint="cs"/>
          <w:rtl/>
        </w:rPr>
        <w:t xml:space="preserve">משנה תורה עלול לגרום לשכחת </w:t>
      </w:r>
      <w:r w:rsidR="00DE5111">
        <w:rPr>
          <w:rFonts w:ascii="David" w:hAnsi="David" w:cs="David" w:hint="cs"/>
          <w:rtl/>
        </w:rPr>
        <w:t>שמות המחברים ולגרום לניתוק ההלכה ממקורותיה.</w:t>
      </w:r>
      <w:r w:rsidR="00DE5111">
        <w:rPr>
          <w:rFonts w:ascii="David" w:hAnsi="David" w:cs="David"/>
          <w:rtl/>
        </w:rPr>
        <w:br/>
      </w:r>
      <w:r w:rsidR="00DE5111" w:rsidRPr="00DE5111">
        <w:rPr>
          <w:rFonts w:ascii="David" w:hAnsi="David" w:cs="David" w:hint="cs"/>
          <w:b/>
          <w:bCs/>
          <w:rtl/>
        </w:rPr>
        <w:t>הרמב"ם</w:t>
      </w:r>
      <w:r w:rsidR="00DE5111">
        <w:rPr>
          <w:rFonts w:ascii="David" w:hAnsi="David" w:cs="David" w:hint="cs"/>
          <w:rtl/>
        </w:rPr>
        <w:t xml:space="preserve">: יש להבדיל בין </w:t>
      </w:r>
      <w:r w:rsidR="00BD28D4">
        <w:rPr>
          <w:rFonts w:ascii="David" w:hAnsi="David" w:cs="David" w:hint="cs"/>
          <w:rtl/>
        </w:rPr>
        <w:t xml:space="preserve">המטרה של </w:t>
      </w:r>
      <w:r w:rsidR="00DE5111">
        <w:rPr>
          <w:rFonts w:ascii="David" w:hAnsi="David" w:cs="David" w:hint="cs"/>
          <w:rtl/>
        </w:rPr>
        <w:t>ספר פסקים ל</w:t>
      </w:r>
      <w:r w:rsidR="00BD28D4">
        <w:rPr>
          <w:rFonts w:ascii="David" w:hAnsi="David" w:cs="David" w:hint="cs"/>
          <w:rtl/>
        </w:rPr>
        <w:t xml:space="preserve">מטרה של </w:t>
      </w:r>
      <w:r w:rsidR="00DE5111">
        <w:rPr>
          <w:rFonts w:ascii="David" w:hAnsi="David" w:cs="David" w:hint="cs"/>
          <w:rtl/>
        </w:rPr>
        <w:t>ספר פירוש</w:t>
      </w:r>
      <w:r w:rsidR="00BD28D4">
        <w:rPr>
          <w:rFonts w:ascii="David" w:hAnsi="David" w:cs="David" w:hint="cs"/>
          <w:rtl/>
        </w:rPr>
        <w:t>.</w:t>
      </w:r>
      <w:r w:rsidR="0061184C">
        <w:rPr>
          <w:rFonts w:ascii="David" w:hAnsi="David" w:cs="David" w:hint="cs"/>
          <w:rtl/>
        </w:rPr>
        <w:t xml:space="preserve"> ספר פסקים נועד להגיד את המסקנה. </w:t>
      </w:r>
      <w:r w:rsidR="0061184C">
        <w:rPr>
          <w:rFonts w:ascii="David" w:hAnsi="David" w:cs="David"/>
          <w:rtl/>
        </w:rPr>
        <w:br/>
      </w:r>
      <w:r w:rsidR="00F86CAE">
        <w:rPr>
          <w:rFonts w:ascii="David" w:hAnsi="David" w:cs="David" w:hint="cs"/>
          <w:rtl/>
        </w:rPr>
        <w:t xml:space="preserve">לגבי השמטת השמות, הרמב"ם בחר בדרך המשנה שגם לא תמיד הזכירה שמות. </w:t>
      </w:r>
      <w:r w:rsidR="002B3C68">
        <w:rPr>
          <w:rFonts w:ascii="David" w:hAnsi="David" w:cs="David" w:hint="cs"/>
          <w:rtl/>
        </w:rPr>
        <w:t>מוסיף נימוק היסטורי לפיו בדרך זו לא נותנים מקום לקראים</w:t>
      </w:r>
      <w:r w:rsidR="007847FA">
        <w:rPr>
          <w:rFonts w:ascii="David" w:hAnsi="David" w:cs="David" w:hint="cs"/>
          <w:rtl/>
        </w:rPr>
        <w:t xml:space="preserve"> להעברת ביקורת. </w:t>
      </w:r>
      <w:r w:rsidR="000C1DEE">
        <w:rPr>
          <w:rFonts w:ascii="David" w:hAnsi="David" w:cs="David" w:hint="cs"/>
          <w:rtl/>
        </w:rPr>
        <w:t xml:space="preserve">הרמב"ם מקבל את הביקורת על כך שסידור משנה תורה לפי נושאים מקשה על מי שרוצה למצוא ולעיין במקור. </w:t>
      </w:r>
      <w:r w:rsidR="001331ED">
        <w:rPr>
          <w:rFonts w:ascii="David" w:hAnsi="David" w:cs="David" w:hint="cs"/>
          <w:rtl/>
        </w:rPr>
        <w:t xml:space="preserve">הפתרון לפיו הוא חיבור חיצוני למשנה תורה. </w:t>
      </w:r>
    </w:p>
    <w:p w14:paraId="5E1C144B" w14:textId="01218653" w:rsidR="00EE44C9" w:rsidRDefault="00EE44C9" w:rsidP="00A33DEE">
      <w:pPr>
        <w:bidi/>
        <w:spacing w:after="120" w:line="360" w:lineRule="auto"/>
        <w:rPr>
          <w:rFonts w:ascii="David" w:hAnsi="David" w:cs="David"/>
          <w:u w:val="single"/>
          <w:rtl/>
        </w:rPr>
      </w:pPr>
      <w:r>
        <w:rPr>
          <w:rFonts w:ascii="David" w:hAnsi="David" w:cs="David" w:hint="cs"/>
          <w:rtl/>
        </w:rPr>
        <w:t xml:space="preserve">ב. </w:t>
      </w:r>
      <w:r w:rsidRPr="00EE44C9">
        <w:rPr>
          <w:rFonts w:ascii="David" w:hAnsi="David" w:cs="David" w:hint="cs"/>
          <w:u w:val="single"/>
          <w:rtl/>
        </w:rPr>
        <w:t xml:space="preserve">חליפת אגרות עם רבי יוסף ברבי יהודה </w:t>
      </w:r>
      <w:r w:rsidRPr="00EE44C9">
        <w:rPr>
          <w:rFonts w:ascii="David" w:hAnsi="David" w:cs="David"/>
          <w:u w:val="single"/>
          <w:rtl/>
        </w:rPr>
        <w:t>–</w:t>
      </w:r>
      <w:r w:rsidRPr="00EE44C9">
        <w:rPr>
          <w:rFonts w:ascii="David" w:hAnsi="David" w:cs="David" w:hint="cs"/>
          <w:u w:val="single"/>
          <w:rtl/>
        </w:rPr>
        <w:t xml:space="preserve"> הפסיקה ע"פ הרמב"ם</w:t>
      </w:r>
    </w:p>
    <w:p w14:paraId="4D230EDE" w14:textId="7E3D631C" w:rsidR="00EE44C9" w:rsidRDefault="00FC7588" w:rsidP="00A33DEE">
      <w:pPr>
        <w:bidi/>
        <w:spacing w:after="120" w:line="360" w:lineRule="auto"/>
        <w:rPr>
          <w:rFonts w:ascii="David" w:hAnsi="David" w:cs="David"/>
          <w:rtl/>
        </w:rPr>
      </w:pPr>
      <w:r>
        <w:rPr>
          <w:rFonts w:ascii="David" w:hAnsi="David" w:cs="David" w:hint="cs"/>
          <w:rtl/>
        </w:rPr>
        <w:t xml:space="preserve">הרמב"ם צפה את הביקורת וכן את המהפכה שייצור. </w:t>
      </w:r>
      <w:r w:rsidR="00304D77">
        <w:rPr>
          <w:rFonts w:ascii="David" w:hAnsi="David" w:cs="David" w:hint="cs"/>
          <w:rtl/>
        </w:rPr>
        <w:t xml:space="preserve">הביקורת הייתה על הדרך </w:t>
      </w:r>
      <w:proofErr w:type="spellStart"/>
      <w:r w:rsidR="00304D77">
        <w:rPr>
          <w:rFonts w:ascii="David" w:hAnsi="David" w:cs="David" w:hint="cs"/>
          <w:rtl/>
        </w:rPr>
        <w:t>הקודיפיאקטיבית</w:t>
      </w:r>
      <w:proofErr w:type="spellEnd"/>
      <w:r w:rsidR="00304D77">
        <w:rPr>
          <w:rFonts w:ascii="David" w:hAnsi="David" w:cs="David" w:hint="cs"/>
          <w:rtl/>
        </w:rPr>
        <w:t xml:space="preserve"> שלו, ללא ציון מקורות והזכרת חילוקי הדעות. </w:t>
      </w:r>
    </w:p>
    <w:p w14:paraId="5BC48221" w14:textId="2B728738" w:rsidR="00304D77" w:rsidRPr="00F946E3" w:rsidRDefault="00304D77" w:rsidP="00A33DEE">
      <w:pPr>
        <w:bidi/>
        <w:spacing w:after="120" w:line="360" w:lineRule="auto"/>
        <w:rPr>
          <w:rFonts w:ascii="David" w:hAnsi="David" w:cs="David"/>
          <w:rtl/>
        </w:rPr>
      </w:pPr>
      <w:r>
        <w:rPr>
          <w:rFonts w:ascii="David" w:hAnsi="David" w:cs="David" w:hint="cs"/>
          <w:rtl/>
        </w:rPr>
        <w:t xml:space="preserve">ג. </w:t>
      </w:r>
      <w:r w:rsidRPr="00304D77">
        <w:rPr>
          <w:rFonts w:ascii="David" w:hAnsi="David" w:cs="David" w:hint="cs"/>
          <w:u w:val="single"/>
          <w:rtl/>
        </w:rPr>
        <w:t xml:space="preserve">השגות </w:t>
      </w:r>
      <w:proofErr w:type="spellStart"/>
      <w:r w:rsidRPr="00304D77">
        <w:rPr>
          <w:rFonts w:ascii="David" w:hAnsi="David" w:cs="David" w:hint="cs"/>
          <w:u w:val="single"/>
          <w:rtl/>
        </w:rPr>
        <w:t>הראב"ד</w:t>
      </w:r>
      <w:proofErr w:type="spellEnd"/>
    </w:p>
    <w:p w14:paraId="7461452C" w14:textId="02F120CF" w:rsidR="00B60B96" w:rsidRDefault="00A620BC" w:rsidP="00A33DEE">
      <w:pPr>
        <w:bidi/>
        <w:spacing w:after="120" w:line="360" w:lineRule="auto"/>
        <w:rPr>
          <w:rFonts w:ascii="David" w:hAnsi="David" w:cs="David"/>
          <w:rtl/>
        </w:rPr>
      </w:pPr>
      <w:r>
        <w:rPr>
          <w:rFonts w:ascii="David" w:hAnsi="David" w:cs="David" w:hint="cs"/>
          <w:rtl/>
        </w:rPr>
        <w:t xml:space="preserve">המבקר החריף ביותר. </w:t>
      </w:r>
      <w:r w:rsidR="00FA70AE">
        <w:rPr>
          <w:rFonts w:ascii="David" w:hAnsi="David" w:cs="David" w:hint="cs"/>
          <w:rtl/>
        </w:rPr>
        <w:t xml:space="preserve">העריך את הרמב"ם אך </w:t>
      </w:r>
      <w:r w:rsidR="005C44C2">
        <w:rPr>
          <w:rFonts w:ascii="David" w:hAnsi="David" w:cs="David" w:hint="cs"/>
          <w:rtl/>
        </w:rPr>
        <w:t xml:space="preserve">ביקר את </w:t>
      </w:r>
      <w:r w:rsidR="00605D8C">
        <w:rPr>
          <w:rFonts w:ascii="David" w:hAnsi="David" w:cs="David" w:hint="cs"/>
          <w:rtl/>
        </w:rPr>
        <w:t xml:space="preserve">הדרך של </w:t>
      </w:r>
      <w:r w:rsidR="005C44C2">
        <w:rPr>
          <w:rFonts w:ascii="David" w:hAnsi="David" w:cs="David" w:hint="cs"/>
          <w:rtl/>
        </w:rPr>
        <w:t>קביעת ההלכה הסתמית ללא ציון מקורות או דעות</w:t>
      </w:r>
      <w:r w:rsidR="00D57E20">
        <w:rPr>
          <w:rFonts w:ascii="David" w:hAnsi="David" w:cs="David" w:hint="cs"/>
          <w:rtl/>
        </w:rPr>
        <w:t>. לדעתו דרך זו</w:t>
      </w:r>
      <w:r w:rsidR="005C44C2">
        <w:rPr>
          <w:rFonts w:ascii="David" w:hAnsi="David" w:cs="David" w:hint="cs"/>
          <w:rtl/>
        </w:rPr>
        <w:t xml:space="preserve"> </w:t>
      </w:r>
      <w:r w:rsidR="00D57E20">
        <w:rPr>
          <w:rFonts w:ascii="David" w:hAnsi="David" w:cs="David" w:hint="cs"/>
          <w:rtl/>
        </w:rPr>
        <w:t>שוללת</w:t>
      </w:r>
      <w:r w:rsidR="005C44C2">
        <w:rPr>
          <w:rFonts w:ascii="David" w:hAnsi="David" w:cs="David" w:hint="cs"/>
          <w:rtl/>
        </w:rPr>
        <w:t xml:space="preserve"> את שק"ד העצמאית של השופט ויכולת הכרעתו.</w:t>
      </w:r>
      <w:r w:rsidR="00662032">
        <w:rPr>
          <w:rFonts w:ascii="David" w:hAnsi="David" w:cs="David" w:hint="cs"/>
          <w:rtl/>
        </w:rPr>
        <w:t xml:space="preserve"> אם השופט היה נחשף לעוד דעות ייתכן שהיה מכריע אחרת, כעת הכריע כדעת הרמב"ם. </w:t>
      </w:r>
      <w:proofErr w:type="spellStart"/>
      <w:r w:rsidR="00FC1158">
        <w:rPr>
          <w:rFonts w:ascii="David" w:hAnsi="David" w:cs="David" w:hint="cs"/>
          <w:rtl/>
        </w:rPr>
        <w:t>הראב"ד</w:t>
      </w:r>
      <w:proofErr w:type="spellEnd"/>
      <w:r w:rsidR="00FC1158">
        <w:rPr>
          <w:rFonts w:ascii="David" w:hAnsi="David" w:cs="David" w:hint="cs"/>
          <w:rtl/>
        </w:rPr>
        <w:t xml:space="preserve"> מצביע על חוסר תיאום וסתירות בין ספרו של הרמב"ם לבין מקורות תלמודיים</w:t>
      </w:r>
      <w:r w:rsidR="0086366A">
        <w:rPr>
          <w:rFonts w:ascii="David" w:hAnsi="David" w:cs="David" w:hint="cs"/>
          <w:rtl/>
        </w:rPr>
        <w:t xml:space="preserve"> וכן על פסיקה לפי שיטות ופירושים הלכתיים לא מקובלים. </w:t>
      </w:r>
    </w:p>
    <w:p w14:paraId="494DE677" w14:textId="1E6A84FD" w:rsidR="0086366A" w:rsidRDefault="0086366A" w:rsidP="00A33DEE">
      <w:pPr>
        <w:bidi/>
        <w:spacing w:after="120" w:line="360" w:lineRule="auto"/>
        <w:rPr>
          <w:rFonts w:ascii="David" w:hAnsi="David" w:cs="David"/>
          <w:rtl/>
        </w:rPr>
      </w:pPr>
      <w:r>
        <w:rPr>
          <w:rFonts w:ascii="David" w:hAnsi="David" w:cs="David" w:hint="cs"/>
          <w:rtl/>
        </w:rPr>
        <w:t xml:space="preserve">ד. </w:t>
      </w:r>
      <w:r w:rsidR="00C07401" w:rsidRPr="00703DAB">
        <w:rPr>
          <w:rFonts w:ascii="David" w:hAnsi="David" w:cs="David" w:hint="cs"/>
          <w:u w:val="single"/>
          <w:rtl/>
        </w:rPr>
        <w:t xml:space="preserve">תגובת </w:t>
      </w:r>
      <w:r w:rsidR="00703DAB" w:rsidRPr="00703DAB">
        <w:rPr>
          <w:rFonts w:ascii="David" w:hAnsi="David" w:cs="David" w:hint="cs"/>
          <w:u w:val="single"/>
          <w:rtl/>
        </w:rPr>
        <w:t xml:space="preserve">הרא"ש על דרכו </w:t>
      </w:r>
      <w:proofErr w:type="spellStart"/>
      <w:r w:rsidR="00703DAB" w:rsidRPr="00703DAB">
        <w:rPr>
          <w:rFonts w:ascii="David" w:hAnsi="David" w:cs="David" w:hint="cs"/>
          <w:u w:val="single"/>
          <w:rtl/>
        </w:rPr>
        <w:t>הקודיפיאקטיבית</w:t>
      </w:r>
      <w:proofErr w:type="spellEnd"/>
      <w:r w:rsidR="00703DAB" w:rsidRPr="00703DAB">
        <w:rPr>
          <w:rFonts w:ascii="David" w:hAnsi="David" w:cs="David" w:hint="cs"/>
          <w:u w:val="single"/>
          <w:rtl/>
        </w:rPr>
        <w:t xml:space="preserve"> של הרמב"ם</w:t>
      </w:r>
    </w:p>
    <w:p w14:paraId="1703A5C3" w14:textId="450A77EE" w:rsidR="00E44F45" w:rsidRDefault="00A54BC0" w:rsidP="00A33DEE">
      <w:pPr>
        <w:bidi/>
        <w:spacing w:after="120" w:line="360" w:lineRule="auto"/>
        <w:rPr>
          <w:rFonts w:ascii="David" w:hAnsi="David" w:cs="David"/>
          <w:rtl/>
        </w:rPr>
      </w:pPr>
      <w:r>
        <w:rPr>
          <w:rFonts w:ascii="David" w:hAnsi="David" w:cs="David" w:hint="cs"/>
          <w:rtl/>
        </w:rPr>
        <w:lastRenderedPageBreak/>
        <w:t xml:space="preserve">הרא"ש, תלמידו של </w:t>
      </w:r>
      <w:r w:rsidR="00002D69">
        <w:rPr>
          <w:rFonts w:ascii="David" w:hAnsi="David" w:cs="David" w:hint="cs"/>
          <w:rtl/>
        </w:rPr>
        <w:t xml:space="preserve">ר' מאיר, שולל את עיקר מגמתו של הרמב"ם משום שהעיון בספרו בלבד עשוי להטעות את המעיין בהבנת ההלכה הסופית. </w:t>
      </w:r>
      <w:r w:rsidR="00182F50">
        <w:rPr>
          <w:rFonts w:ascii="David" w:hAnsi="David" w:cs="David" w:hint="cs"/>
          <w:rtl/>
        </w:rPr>
        <w:t>לצורך פסיקת הדין הדיין צריך להיחשף ל</w:t>
      </w:r>
      <w:r w:rsidR="00172454">
        <w:rPr>
          <w:rFonts w:ascii="David" w:hAnsi="David" w:cs="David" w:hint="cs"/>
          <w:rtl/>
        </w:rPr>
        <w:t xml:space="preserve">כל הדעות, ריבוי הדעות היא תופעה חיונית. </w:t>
      </w:r>
    </w:p>
    <w:p w14:paraId="60354626" w14:textId="31A4A430" w:rsidR="00BE61F3" w:rsidRDefault="00BE61F3" w:rsidP="00A33DEE">
      <w:pPr>
        <w:bidi/>
        <w:spacing w:after="120" w:line="360" w:lineRule="auto"/>
        <w:rPr>
          <w:rFonts w:ascii="David" w:hAnsi="David" w:cs="David"/>
          <w:rtl/>
        </w:rPr>
      </w:pPr>
      <w:r w:rsidRPr="00BE61F3">
        <w:rPr>
          <w:rFonts w:ascii="David" w:hAnsi="David" w:cs="David" w:hint="cs"/>
          <w:b/>
          <w:bCs/>
          <w:highlight w:val="lightGray"/>
          <w:rtl/>
        </w:rPr>
        <w:t>ע"מ 1034-1037</w:t>
      </w:r>
      <w:r>
        <w:rPr>
          <w:rFonts w:ascii="David" w:hAnsi="David" w:cs="David" w:hint="cs"/>
          <w:b/>
          <w:bCs/>
          <w:rtl/>
        </w:rPr>
        <w:t xml:space="preserve"> </w:t>
      </w:r>
      <w:r>
        <w:rPr>
          <w:rFonts w:ascii="David" w:hAnsi="David" w:cs="David"/>
          <w:rtl/>
        </w:rPr>
        <w:t>–</w:t>
      </w:r>
      <w:r>
        <w:rPr>
          <w:rFonts w:ascii="David" w:hAnsi="David" w:cs="David" w:hint="cs"/>
          <w:rtl/>
        </w:rPr>
        <w:t xml:space="preserve"> מרדכי </w:t>
      </w:r>
      <w:proofErr w:type="spellStart"/>
      <w:r>
        <w:rPr>
          <w:rFonts w:ascii="David" w:hAnsi="David" w:cs="David" w:hint="cs"/>
          <w:rtl/>
        </w:rPr>
        <w:t>ורא"ש</w:t>
      </w:r>
      <w:proofErr w:type="spellEnd"/>
    </w:p>
    <w:p w14:paraId="37F9E529" w14:textId="700E43D7" w:rsidR="00196ABE" w:rsidRDefault="00611EB4" w:rsidP="00A33DEE">
      <w:pPr>
        <w:bidi/>
        <w:spacing w:after="120" w:line="360" w:lineRule="auto"/>
        <w:rPr>
          <w:rFonts w:ascii="David" w:hAnsi="David" w:cs="David"/>
          <w:rtl/>
        </w:rPr>
      </w:pPr>
      <w:r w:rsidRPr="00611EB4">
        <w:rPr>
          <w:rFonts w:ascii="David" w:hAnsi="David" w:cs="David" w:hint="cs"/>
          <w:u w:val="single"/>
          <w:rtl/>
        </w:rPr>
        <w:t xml:space="preserve">ספר המרדכי </w:t>
      </w:r>
      <w:r w:rsidR="00CA5C36">
        <w:rPr>
          <w:rFonts w:ascii="David" w:hAnsi="David" w:cs="David" w:hint="cs"/>
          <w:u w:val="single"/>
          <w:rtl/>
        </w:rPr>
        <w:t>(</w:t>
      </w:r>
      <w:proofErr w:type="spellStart"/>
      <w:r w:rsidRPr="00611EB4">
        <w:rPr>
          <w:rFonts w:ascii="David" w:hAnsi="David" w:cs="David" w:hint="cs"/>
          <w:u w:val="single"/>
          <w:rtl/>
        </w:rPr>
        <w:t>לר</w:t>
      </w:r>
      <w:proofErr w:type="spellEnd"/>
      <w:r w:rsidRPr="00611EB4">
        <w:rPr>
          <w:rFonts w:ascii="David" w:hAnsi="David" w:cs="David" w:hint="cs"/>
          <w:u w:val="single"/>
          <w:rtl/>
        </w:rPr>
        <w:t>' מרדכי בר' הלל הכהן</w:t>
      </w:r>
      <w:r w:rsidR="00CA5C36">
        <w:rPr>
          <w:rFonts w:ascii="David" w:hAnsi="David" w:cs="David" w:hint="cs"/>
          <w:u w:val="single"/>
          <w:rtl/>
        </w:rPr>
        <w:t>)</w:t>
      </w:r>
      <w:r w:rsidRPr="00611EB4">
        <w:rPr>
          <w:rFonts w:ascii="David" w:hAnsi="David" w:cs="David" w:hint="cs"/>
          <w:rtl/>
        </w:rPr>
        <w:t>-</w:t>
      </w:r>
      <w:r w:rsidR="00CA5C36">
        <w:rPr>
          <w:rFonts w:ascii="David" w:hAnsi="David" w:cs="David" w:hint="cs"/>
          <w:rtl/>
        </w:rPr>
        <w:t xml:space="preserve"> </w:t>
      </w:r>
      <w:r w:rsidR="000D7FBD" w:rsidRPr="000D7FBD">
        <w:rPr>
          <w:rFonts w:ascii="David" w:hAnsi="David" w:cs="David" w:hint="cs"/>
          <w:b/>
          <w:bCs/>
          <w:color w:val="FF0000"/>
          <w:rtl/>
        </w:rPr>
        <w:t>מסודר לפי סדר ההלכות של הרי"ף.</w:t>
      </w:r>
      <w:r w:rsidR="000D7FBD" w:rsidRPr="000D7FBD">
        <w:rPr>
          <w:rFonts w:ascii="David" w:hAnsi="David" w:cs="David" w:hint="cs"/>
          <w:color w:val="FF0000"/>
          <w:rtl/>
        </w:rPr>
        <w:t xml:space="preserve"> </w:t>
      </w:r>
      <w:r w:rsidR="0015631C" w:rsidRPr="0015631C">
        <w:rPr>
          <w:rFonts w:ascii="David" w:hAnsi="David" w:cs="David" w:hint="cs"/>
          <w:b/>
          <w:bCs/>
          <w:rtl/>
        </w:rPr>
        <w:t>ספר הלכות</w:t>
      </w:r>
      <w:r w:rsidR="0015631C" w:rsidRPr="0015631C">
        <w:rPr>
          <w:rFonts w:ascii="David" w:hAnsi="David" w:cs="David" w:hint="cs"/>
          <w:rtl/>
        </w:rPr>
        <w:t xml:space="preserve"> אך לא דן בדעות השונות כדי להכריע את הדין.</w:t>
      </w:r>
      <w:r w:rsidR="0015631C">
        <w:rPr>
          <w:rFonts w:ascii="David" w:hAnsi="David" w:cs="David" w:hint="cs"/>
          <w:rtl/>
        </w:rPr>
        <w:t xml:space="preserve"> המרדכי בעיקרו הוא </w:t>
      </w:r>
      <w:r w:rsidR="00CA5C36">
        <w:rPr>
          <w:rFonts w:ascii="David" w:hAnsi="David" w:cs="David" w:hint="cs"/>
          <w:rtl/>
        </w:rPr>
        <w:t xml:space="preserve">אוסף של מקורות הלכתיים מהתלמוד ועד ימיו. </w:t>
      </w:r>
      <w:r w:rsidR="00196ABE">
        <w:rPr>
          <w:rFonts w:ascii="David" w:hAnsi="David" w:cs="David" w:hint="cs"/>
          <w:rtl/>
        </w:rPr>
        <w:t xml:space="preserve">מגמתו להוסיף על ספרו על הרי"ף את דעותיהם של חכמי אשכנז וצרפת. </w:t>
      </w:r>
      <w:r w:rsidR="00CA5C36">
        <w:rPr>
          <w:rFonts w:ascii="David" w:hAnsi="David" w:cs="David" w:hint="cs"/>
          <w:rtl/>
        </w:rPr>
        <w:t xml:space="preserve">הספר הגיע אלינו בצורה מקוטעת ומשובשת וחכמים רבים העירו על טעויות שבו. </w:t>
      </w:r>
    </w:p>
    <w:p w14:paraId="3F0C29D7" w14:textId="54531DD9" w:rsidR="00F05B27" w:rsidRDefault="00196ABE" w:rsidP="00A33DEE">
      <w:pPr>
        <w:bidi/>
        <w:spacing w:after="120" w:line="360" w:lineRule="auto"/>
        <w:rPr>
          <w:rFonts w:ascii="David" w:hAnsi="David" w:cs="David"/>
          <w:rtl/>
        </w:rPr>
      </w:pPr>
      <w:r w:rsidRPr="00196ABE">
        <w:rPr>
          <w:rFonts w:ascii="David" w:hAnsi="David" w:cs="David" w:hint="cs"/>
          <w:u w:val="single"/>
          <w:rtl/>
        </w:rPr>
        <w:t>פסקי הרא"ש/ הלכות הרא"ש/ ספר אשרי</w:t>
      </w:r>
      <w:r>
        <w:rPr>
          <w:rFonts w:ascii="David" w:hAnsi="David" w:cs="David" w:hint="cs"/>
          <w:rtl/>
        </w:rPr>
        <w:t xml:space="preserve">- </w:t>
      </w:r>
      <w:r w:rsidR="006B19EC" w:rsidRPr="006B19EC">
        <w:rPr>
          <w:rFonts w:ascii="David" w:hAnsi="David" w:cs="David" w:hint="cs"/>
          <w:b/>
          <w:bCs/>
          <w:rtl/>
        </w:rPr>
        <w:t>ספר הלכות</w:t>
      </w:r>
      <w:r w:rsidR="006B19EC">
        <w:rPr>
          <w:rFonts w:ascii="David" w:hAnsi="David" w:cs="David" w:hint="cs"/>
          <w:rtl/>
        </w:rPr>
        <w:t>- מקדים לכל מסקנה הלכתית דיון וחילוקי דעות בנושא ומכריע כדעתו</w:t>
      </w:r>
      <w:r w:rsidR="004B4505">
        <w:rPr>
          <w:rFonts w:ascii="David" w:hAnsi="David" w:cs="David" w:hint="cs"/>
          <w:rtl/>
        </w:rPr>
        <w:t>, גם אם פסיקתו מנוגדת לדעת גדולים בהלכה</w:t>
      </w:r>
      <w:r w:rsidR="006B19EC">
        <w:rPr>
          <w:rFonts w:ascii="David" w:hAnsi="David" w:cs="David" w:hint="cs"/>
          <w:rtl/>
        </w:rPr>
        <w:t>.</w:t>
      </w:r>
      <w:r w:rsidR="004B4505">
        <w:rPr>
          <w:rFonts w:ascii="David" w:hAnsi="David" w:cs="David" w:hint="cs"/>
          <w:rtl/>
        </w:rPr>
        <w:t xml:space="preserve"> </w:t>
      </w:r>
      <w:r w:rsidR="006B19EC">
        <w:rPr>
          <w:rFonts w:ascii="David" w:hAnsi="David" w:cs="David" w:hint="cs"/>
          <w:rtl/>
        </w:rPr>
        <w:t xml:space="preserve">ערוך ומסודר בעקבות ספרו של הרי"ף. </w:t>
      </w:r>
      <w:r w:rsidRPr="000D7FBD">
        <w:rPr>
          <w:rFonts w:ascii="David" w:hAnsi="David" w:cs="David" w:hint="cs"/>
          <w:b/>
          <w:bCs/>
          <w:color w:val="FF0000"/>
          <w:rtl/>
        </w:rPr>
        <w:t xml:space="preserve">מסודר לפי סדר </w:t>
      </w:r>
      <w:r>
        <w:rPr>
          <w:rFonts w:ascii="David" w:hAnsi="David" w:cs="David" w:hint="cs"/>
          <w:b/>
          <w:bCs/>
          <w:color w:val="FF0000"/>
          <w:rtl/>
        </w:rPr>
        <w:t>המסכתות בתלמוד.</w:t>
      </w:r>
      <w:r w:rsidR="006B19EC">
        <w:rPr>
          <w:rFonts w:ascii="David" w:hAnsi="David" w:cs="David" w:hint="cs"/>
          <w:b/>
          <w:bCs/>
          <w:color w:val="FF0000"/>
          <w:rtl/>
        </w:rPr>
        <w:t xml:space="preserve"> </w:t>
      </w:r>
      <w:r w:rsidR="004B4505" w:rsidRPr="004B4505">
        <w:rPr>
          <w:rFonts w:ascii="David" w:hAnsi="David" w:cs="David" w:hint="cs"/>
          <w:rtl/>
        </w:rPr>
        <w:t xml:space="preserve">עצמאותו רבה בפסיקה. </w:t>
      </w:r>
    </w:p>
    <w:p w14:paraId="7990F79F" w14:textId="28162E6D" w:rsidR="008905BD" w:rsidRPr="008905BD" w:rsidRDefault="004B4505" w:rsidP="00A33DEE">
      <w:pPr>
        <w:bidi/>
        <w:spacing w:after="120" w:line="360" w:lineRule="auto"/>
        <w:rPr>
          <w:rFonts w:ascii="David" w:hAnsi="David" w:cs="David"/>
          <w:rtl/>
        </w:rPr>
      </w:pPr>
      <w:r w:rsidRPr="004B4505">
        <w:rPr>
          <w:rFonts w:ascii="David" w:hAnsi="David" w:cs="David" w:hint="cs"/>
          <w:b/>
          <w:bCs/>
          <w:highlight w:val="lightGray"/>
          <w:rtl/>
        </w:rPr>
        <w:t>ע"מ 1042-1049</w:t>
      </w:r>
      <w:r>
        <w:rPr>
          <w:rFonts w:ascii="David" w:hAnsi="David" w:cs="David" w:hint="cs"/>
          <w:b/>
          <w:bCs/>
          <w:rtl/>
        </w:rPr>
        <w:t xml:space="preserve"> </w:t>
      </w:r>
      <w:r>
        <w:rPr>
          <w:rFonts w:ascii="David" w:hAnsi="David" w:cs="David"/>
          <w:b/>
          <w:bCs/>
          <w:rtl/>
        </w:rPr>
        <w:t>–</w:t>
      </w:r>
      <w:r>
        <w:rPr>
          <w:rFonts w:ascii="David" w:hAnsi="David" w:cs="David" w:hint="cs"/>
          <w:b/>
          <w:bCs/>
          <w:rtl/>
        </w:rPr>
        <w:t xml:space="preserve"> </w:t>
      </w:r>
      <w:r w:rsidRPr="004B4505">
        <w:rPr>
          <w:rFonts w:ascii="David" w:hAnsi="David" w:cs="David" w:hint="cs"/>
          <w:rtl/>
        </w:rPr>
        <w:t>ספרי מצוות</w:t>
      </w:r>
    </w:p>
    <w:p w14:paraId="2C35768E" w14:textId="75FFD1A7" w:rsidR="002114C6" w:rsidRDefault="00574C50" w:rsidP="00A33DEE">
      <w:pPr>
        <w:bidi/>
        <w:spacing w:after="120" w:line="360" w:lineRule="auto"/>
        <w:rPr>
          <w:rFonts w:ascii="David" w:hAnsi="David" w:cs="David"/>
          <w:rtl/>
        </w:rPr>
      </w:pPr>
      <w:r w:rsidRPr="00574C50">
        <w:rPr>
          <w:rFonts w:ascii="David" w:hAnsi="David" w:cs="David" w:hint="cs"/>
          <w:u w:val="single"/>
          <w:rtl/>
        </w:rPr>
        <w:t>"ספר המצוות" הרמב"ם</w:t>
      </w:r>
      <w:r>
        <w:rPr>
          <w:rFonts w:ascii="David" w:hAnsi="David" w:cs="David" w:hint="cs"/>
          <w:rtl/>
        </w:rPr>
        <w:t xml:space="preserve">- </w:t>
      </w:r>
      <w:r w:rsidRPr="00574C50">
        <w:rPr>
          <w:rFonts w:ascii="David" w:hAnsi="David" w:cs="David" w:hint="cs"/>
          <w:b/>
          <w:bCs/>
          <w:rtl/>
        </w:rPr>
        <w:t>ספר הלכות</w:t>
      </w:r>
      <w:r>
        <w:rPr>
          <w:rFonts w:ascii="David" w:hAnsi="David" w:cs="David" w:hint="cs"/>
          <w:b/>
          <w:bCs/>
          <w:rtl/>
        </w:rPr>
        <w:t>.</w:t>
      </w:r>
      <w:r>
        <w:rPr>
          <w:rFonts w:ascii="David" w:hAnsi="David" w:cs="David" w:hint="cs"/>
          <w:rtl/>
        </w:rPr>
        <w:t xml:space="preserve"> </w:t>
      </w:r>
      <w:r w:rsidRPr="00574C50">
        <w:rPr>
          <w:rFonts w:ascii="David" w:hAnsi="David" w:cs="David" w:hint="cs"/>
          <w:b/>
          <w:bCs/>
          <w:color w:val="FF0000"/>
          <w:rtl/>
        </w:rPr>
        <w:t>מסודר לפי סדר מניין המצוות.</w:t>
      </w:r>
      <w:r w:rsidRPr="00574C50">
        <w:rPr>
          <w:rFonts w:ascii="David" w:hAnsi="David" w:cs="David" w:hint="cs"/>
          <w:color w:val="FF0000"/>
          <w:rtl/>
        </w:rPr>
        <w:t xml:space="preserve"> </w:t>
      </w:r>
      <w:r>
        <w:rPr>
          <w:rFonts w:ascii="David" w:hAnsi="David" w:cs="David" w:hint="cs"/>
          <w:rtl/>
        </w:rPr>
        <w:t xml:space="preserve">מונה את תרי"ג המצוות עשה ואל תעשה. בחלק מהמצוות מצוין מקור המצווה כפי שהיא מתפרשת בתורה. </w:t>
      </w:r>
      <w:r w:rsidR="00065BA5">
        <w:rPr>
          <w:rFonts w:ascii="David" w:hAnsi="David" w:cs="David" w:hint="cs"/>
          <w:rtl/>
        </w:rPr>
        <w:t xml:space="preserve">סדר זה מקשה על ההתמצאות בספר. </w:t>
      </w:r>
    </w:p>
    <w:p w14:paraId="721AED80" w14:textId="1595C8D2" w:rsidR="008905BD" w:rsidRPr="008905BD" w:rsidRDefault="008905BD" w:rsidP="00A33DEE">
      <w:pPr>
        <w:bidi/>
        <w:spacing w:after="120" w:line="360" w:lineRule="auto"/>
        <w:rPr>
          <w:rFonts w:ascii="David" w:hAnsi="David" w:cs="David"/>
          <w:u w:val="single"/>
          <w:rtl/>
        </w:rPr>
      </w:pPr>
      <w:r w:rsidRPr="008905BD">
        <w:rPr>
          <w:rFonts w:ascii="David" w:hAnsi="David" w:cs="David" w:hint="cs"/>
          <w:u w:val="single"/>
          <w:rtl/>
        </w:rPr>
        <w:t>"ספר יראים" ר' אליעזר בר' שמואל (</w:t>
      </w:r>
      <w:proofErr w:type="spellStart"/>
      <w:r w:rsidRPr="008905BD">
        <w:rPr>
          <w:rFonts w:ascii="David" w:hAnsi="David" w:cs="David" w:hint="cs"/>
          <w:u w:val="single"/>
          <w:rtl/>
        </w:rPr>
        <w:t>הרא"ם</w:t>
      </w:r>
      <w:proofErr w:type="spellEnd"/>
      <w:r w:rsidRPr="008905BD">
        <w:rPr>
          <w:rFonts w:ascii="David" w:hAnsi="David" w:cs="David" w:hint="cs"/>
          <w:u w:val="single"/>
          <w:rtl/>
        </w:rPr>
        <w:t>)</w:t>
      </w:r>
      <w:r w:rsidRPr="008905BD">
        <w:rPr>
          <w:rFonts w:ascii="David" w:hAnsi="David" w:cs="David" w:hint="cs"/>
          <w:rtl/>
        </w:rPr>
        <w:t>-</w:t>
      </w:r>
      <w:r>
        <w:rPr>
          <w:rFonts w:ascii="David" w:hAnsi="David" w:cs="David" w:hint="cs"/>
          <w:rtl/>
        </w:rPr>
        <w:t xml:space="preserve"> </w:t>
      </w:r>
      <w:r w:rsidRPr="008905BD">
        <w:rPr>
          <w:rFonts w:ascii="David" w:hAnsi="David" w:cs="David" w:hint="cs"/>
          <w:b/>
          <w:bCs/>
          <w:rtl/>
        </w:rPr>
        <w:t>ספר הלכות</w:t>
      </w:r>
      <w:r>
        <w:rPr>
          <w:rFonts w:ascii="David" w:hAnsi="David" w:cs="David" w:hint="cs"/>
          <w:rtl/>
        </w:rPr>
        <w:t xml:space="preserve">. הספר מסכם כל מצווה ודיניה כדי לדעת כיצד לקיים את המצוות. </w:t>
      </w:r>
      <w:r w:rsidRPr="00574C50">
        <w:rPr>
          <w:rFonts w:ascii="David" w:hAnsi="David" w:cs="David" w:hint="cs"/>
          <w:b/>
          <w:bCs/>
          <w:color w:val="FF0000"/>
          <w:rtl/>
        </w:rPr>
        <w:t>מסודר לפי סדר מניין המצוות.</w:t>
      </w:r>
    </w:p>
    <w:p w14:paraId="1CB42B8B" w14:textId="6B7E6BB7" w:rsidR="00E46E15" w:rsidRDefault="00065BA5" w:rsidP="00A33DEE">
      <w:pPr>
        <w:bidi/>
        <w:spacing w:after="120" w:line="360" w:lineRule="auto"/>
        <w:rPr>
          <w:rFonts w:ascii="David" w:hAnsi="David" w:cs="David"/>
          <w:rtl/>
        </w:rPr>
      </w:pPr>
      <w:r>
        <w:rPr>
          <w:rFonts w:ascii="David" w:hAnsi="David" w:cs="David" w:hint="cs"/>
          <w:u w:val="single"/>
          <w:rtl/>
        </w:rPr>
        <w:t>"</w:t>
      </w:r>
      <w:r w:rsidRPr="00065BA5">
        <w:rPr>
          <w:rFonts w:ascii="David" w:hAnsi="David" w:cs="David" w:hint="cs"/>
          <w:u w:val="single"/>
          <w:rtl/>
        </w:rPr>
        <w:t>ספר מצוות גדול</w:t>
      </w:r>
      <w:r>
        <w:rPr>
          <w:rFonts w:ascii="David" w:hAnsi="David" w:cs="David" w:hint="cs"/>
          <w:u w:val="single"/>
          <w:rtl/>
        </w:rPr>
        <w:t>"</w:t>
      </w:r>
      <w:r w:rsidRPr="00065BA5">
        <w:rPr>
          <w:rFonts w:ascii="David" w:hAnsi="David" w:cs="David" w:hint="cs"/>
          <w:u w:val="single"/>
          <w:rtl/>
        </w:rPr>
        <w:t xml:space="preserve"> (</w:t>
      </w:r>
      <w:proofErr w:type="spellStart"/>
      <w:r w:rsidRPr="00065BA5">
        <w:rPr>
          <w:rFonts w:ascii="David" w:hAnsi="David" w:cs="David" w:hint="cs"/>
          <w:u w:val="single"/>
          <w:rtl/>
        </w:rPr>
        <w:t>סמ"ג</w:t>
      </w:r>
      <w:proofErr w:type="spellEnd"/>
      <w:r w:rsidRPr="00065BA5">
        <w:rPr>
          <w:rFonts w:ascii="David" w:hAnsi="David" w:cs="David" w:hint="cs"/>
          <w:u w:val="single"/>
          <w:rtl/>
        </w:rPr>
        <w:t xml:space="preserve">) ר' משה </w:t>
      </w:r>
      <w:r w:rsidR="00767A85">
        <w:rPr>
          <w:rFonts w:ascii="David" w:hAnsi="David" w:cs="David" w:hint="cs"/>
          <w:u w:val="single"/>
          <w:rtl/>
        </w:rPr>
        <w:t>מקוצי</w:t>
      </w:r>
      <w:r>
        <w:rPr>
          <w:rFonts w:ascii="David" w:hAnsi="David" w:cs="David" w:hint="cs"/>
          <w:rtl/>
        </w:rPr>
        <w:t xml:space="preserve">- </w:t>
      </w:r>
      <w:r w:rsidRPr="00574C50">
        <w:rPr>
          <w:rFonts w:ascii="David" w:hAnsi="David" w:cs="David" w:hint="cs"/>
          <w:b/>
          <w:bCs/>
          <w:rtl/>
        </w:rPr>
        <w:t>ספר הלכות</w:t>
      </w:r>
      <w:r>
        <w:rPr>
          <w:rFonts w:ascii="David" w:hAnsi="David" w:cs="David" w:hint="cs"/>
          <w:b/>
          <w:bCs/>
          <w:rtl/>
        </w:rPr>
        <w:t>.</w:t>
      </w:r>
      <w:r w:rsidR="00675175">
        <w:rPr>
          <w:rFonts w:ascii="David" w:hAnsi="David" w:cs="David" w:hint="cs"/>
          <w:b/>
          <w:bCs/>
          <w:color w:val="FF0000"/>
          <w:rtl/>
        </w:rPr>
        <w:t xml:space="preserve"> </w:t>
      </w:r>
      <w:r w:rsidR="00675175" w:rsidRPr="00675175">
        <w:rPr>
          <w:rFonts w:ascii="David" w:hAnsi="David" w:cs="David" w:hint="cs"/>
          <w:rtl/>
        </w:rPr>
        <w:t>החלק הראשון דן במצוות עשה והשני במצוות אל תעשה.</w:t>
      </w:r>
      <w:r w:rsidR="00675175">
        <w:rPr>
          <w:rFonts w:ascii="David" w:hAnsi="David" w:cs="David" w:hint="cs"/>
          <w:b/>
          <w:bCs/>
          <w:color w:val="FF0000"/>
          <w:rtl/>
        </w:rPr>
        <w:t xml:space="preserve"> </w:t>
      </w:r>
      <w:r w:rsidR="00C070DE" w:rsidRPr="00C070DE">
        <w:rPr>
          <w:rFonts w:ascii="David" w:hAnsi="David" w:cs="David" w:hint="cs"/>
          <w:rtl/>
        </w:rPr>
        <w:t>לפני כל חלק יש תוכן עניינים- מפתח.</w:t>
      </w:r>
      <w:r w:rsidR="00C070DE">
        <w:rPr>
          <w:rFonts w:ascii="David" w:hAnsi="David" w:cs="David" w:hint="cs"/>
          <w:b/>
          <w:bCs/>
          <w:color w:val="FF0000"/>
          <w:rtl/>
        </w:rPr>
        <w:t xml:space="preserve"> </w:t>
      </w:r>
      <w:r w:rsidR="00675175">
        <w:rPr>
          <w:rFonts w:ascii="David" w:hAnsi="David" w:cs="David" w:hint="cs"/>
          <w:b/>
          <w:bCs/>
          <w:color w:val="FF0000"/>
          <w:rtl/>
        </w:rPr>
        <w:t>המצוות מסודרות לפי סדר העניינים שבמשנה תורה</w:t>
      </w:r>
      <w:r w:rsidR="00C26355">
        <w:rPr>
          <w:rFonts w:ascii="David" w:hAnsi="David" w:cs="David" w:hint="cs"/>
          <w:b/>
          <w:bCs/>
          <w:color w:val="FF0000"/>
          <w:rtl/>
        </w:rPr>
        <w:t xml:space="preserve">. </w:t>
      </w:r>
      <w:r w:rsidR="00675175" w:rsidRPr="00675175">
        <w:rPr>
          <w:rFonts w:ascii="David" w:hAnsi="David" w:cs="David" w:hint="cs"/>
          <w:rtl/>
        </w:rPr>
        <w:t xml:space="preserve">סדר זה מקל על ההתמצאות בספר. </w:t>
      </w:r>
      <w:r w:rsidR="00767A85">
        <w:rPr>
          <w:rFonts w:ascii="David" w:hAnsi="David" w:cs="David" w:hint="cs"/>
          <w:rtl/>
        </w:rPr>
        <w:t xml:space="preserve">מביא את הדעות השונות ומסיק מסקנה הלכתית. מכיל  דברי אגדה ומוסר. </w:t>
      </w:r>
      <w:proofErr w:type="spellStart"/>
      <w:r w:rsidR="00C26355">
        <w:rPr>
          <w:rFonts w:ascii="David" w:hAnsi="David" w:cs="David" w:hint="cs"/>
          <w:rtl/>
        </w:rPr>
        <w:t>הסמ"ג</w:t>
      </w:r>
      <w:proofErr w:type="spellEnd"/>
      <w:r w:rsidR="00C26355">
        <w:rPr>
          <w:rFonts w:ascii="David" w:hAnsi="David" w:cs="David" w:hint="cs"/>
          <w:rtl/>
        </w:rPr>
        <w:t xml:space="preserve"> חולק על דרכו את הרמב"ם. הספר נכתב מתוך צורך לסכם את תמצית המקור התלמודי ואחריו כי איומו לשרוף את התלמוד.</w:t>
      </w:r>
    </w:p>
    <w:p w14:paraId="6BF73D25" w14:textId="686F1ED1" w:rsidR="00C26355" w:rsidRDefault="00C26355" w:rsidP="00A33DEE">
      <w:pPr>
        <w:bidi/>
        <w:spacing w:after="120" w:line="360" w:lineRule="auto"/>
        <w:rPr>
          <w:rFonts w:ascii="David" w:hAnsi="David" w:cs="David"/>
          <w:rtl/>
        </w:rPr>
      </w:pPr>
      <w:r w:rsidRPr="00C26355">
        <w:rPr>
          <w:rFonts w:ascii="David" w:hAnsi="David" w:cs="David" w:hint="cs"/>
          <w:u w:val="single"/>
          <w:rtl/>
        </w:rPr>
        <w:t xml:space="preserve">"עמודי גולה" </w:t>
      </w:r>
      <w:proofErr w:type="spellStart"/>
      <w:r w:rsidRPr="00C26355">
        <w:rPr>
          <w:rFonts w:ascii="David" w:hAnsi="David" w:cs="David" w:hint="cs"/>
          <w:u w:val="single"/>
          <w:rtl/>
        </w:rPr>
        <w:t>לר</w:t>
      </w:r>
      <w:proofErr w:type="spellEnd"/>
      <w:r w:rsidRPr="00C26355">
        <w:rPr>
          <w:rFonts w:ascii="David" w:hAnsi="David" w:cs="David" w:hint="cs"/>
          <w:u w:val="single"/>
          <w:rtl/>
        </w:rPr>
        <w:t>' יצחק בר' יוסף (סמ"ק)</w:t>
      </w:r>
      <w:r>
        <w:rPr>
          <w:rFonts w:ascii="David" w:hAnsi="David" w:cs="David" w:hint="cs"/>
          <w:rtl/>
        </w:rPr>
        <w:t xml:space="preserve">- </w:t>
      </w:r>
      <w:r w:rsidRPr="00C26355">
        <w:rPr>
          <w:rFonts w:ascii="David" w:hAnsi="David" w:cs="David" w:hint="cs"/>
          <w:b/>
          <w:bCs/>
          <w:rtl/>
        </w:rPr>
        <w:t>ספר הלכות.</w:t>
      </w:r>
      <w:r>
        <w:rPr>
          <w:rFonts w:ascii="David" w:hAnsi="David" w:cs="David" w:hint="cs"/>
          <w:rtl/>
        </w:rPr>
        <w:t xml:space="preserve"> נקרא גם </w:t>
      </w:r>
      <w:r w:rsidRPr="00C26355">
        <w:rPr>
          <w:rFonts w:ascii="David" w:hAnsi="David" w:cs="David" w:hint="cs"/>
          <w:b/>
          <w:bCs/>
          <w:u w:val="single"/>
          <w:rtl/>
        </w:rPr>
        <w:t>ספר מצוות קטן</w:t>
      </w:r>
      <w:r w:rsidRPr="00C26355">
        <w:rPr>
          <w:rFonts w:ascii="David" w:hAnsi="David" w:cs="David" w:hint="cs"/>
          <w:b/>
          <w:bCs/>
          <w:rtl/>
        </w:rPr>
        <w:t>.</w:t>
      </w:r>
      <w:r>
        <w:rPr>
          <w:rFonts w:ascii="David" w:hAnsi="David" w:cs="David" w:hint="cs"/>
          <w:b/>
          <w:bCs/>
          <w:rtl/>
        </w:rPr>
        <w:t xml:space="preserve"> </w:t>
      </w:r>
      <w:r w:rsidRPr="00574C50">
        <w:rPr>
          <w:rFonts w:ascii="David" w:hAnsi="David" w:cs="David" w:hint="cs"/>
          <w:b/>
          <w:bCs/>
          <w:color w:val="FF0000"/>
          <w:rtl/>
        </w:rPr>
        <w:t>מסודר לפי סדר מניין המצוות.</w:t>
      </w:r>
      <w:r>
        <w:rPr>
          <w:rFonts w:ascii="David" w:hAnsi="David" w:cs="David" w:hint="cs"/>
          <w:u w:val="single"/>
          <w:rtl/>
        </w:rPr>
        <w:t xml:space="preserve"> </w:t>
      </w:r>
      <w:r w:rsidR="00333AAA" w:rsidRPr="00333AAA">
        <w:rPr>
          <w:rFonts w:ascii="David" w:hAnsi="David" w:cs="David" w:hint="cs"/>
          <w:rtl/>
        </w:rPr>
        <w:t>מכיל דברי מוסר ואגדה</w:t>
      </w:r>
      <w:r w:rsidR="00333AAA" w:rsidRPr="00887B49">
        <w:rPr>
          <w:rFonts w:ascii="David" w:hAnsi="David" w:cs="David" w:hint="cs"/>
          <w:rtl/>
        </w:rPr>
        <w:t xml:space="preserve">. </w:t>
      </w:r>
      <w:r w:rsidR="00333AAA">
        <w:rPr>
          <w:rFonts w:ascii="David" w:hAnsi="David" w:cs="David" w:hint="cs"/>
          <w:rtl/>
        </w:rPr>
        <w:t>מחולק לשבעה חלקים ע"פ ימות השבוע שמקשים על ההתמצאות בו. מיועד לפשוטי העם.</w:t>
      </w:r>
    </w:p>
    <w:p w14:paraId="56EDE4BD" w14:textId="6767DDD2" w:rsidR="00A954CC" w:rsidRDefault="00333AAA" w:rsidP="00A33DEE">
      <w:pPr>
        <w:bidi/>
        <w:spacing w:after="120" w:line="360" w:lineRule="auto"/>
        <w:rPr>
          <w:rFonts w:ascii="David" w:hAnsi="David" w:cs="David"/>
          <w:rtl/>
        </w:rPr>
      </w:pPr>
      <w:r w:rsidRPr="00333AAA">
        <w:rPr>
          <w:rFonts w:ascii="David" w:hAnsi="David" w:cs="David" w:hint="cs"/>
          <w:u w:val="single"/>
          <w:rtl/>
        </w:rPr>
        <w:t>ספר החינוך</w:t>
      </w:r>
      <w:r>
        <w:rPr>
          <w:rFonts w:ascii="David" w:hAnsi="David" w:cs="David" w:hint="cs"/>
          <w:rtl/>
        </w:rPr>
        <w:t xml:space="preserve">- </w:t>
      </w:r>
      <w:r w:rsidRPr="00333AAA">
        <w:rPr>
          <w:rFonts w:ascii="David" w:hAnsi="David" w:cs="David" w:hint="cs"/>
          <w:b/>
          <w:bCs/>
          <w:rtl/>
        </w:rPr>
        <w:t>ספר הלכות.</w:t>
      </w:r>
      <w:r>
        <w:rPr>
          <w:rFonts w:ascii="David" w:hAnsi="David" w:cs="David" w:hint="cs"/>
          <w:rtl/>
        </w:rPr>
        <w:t xml:space="preserve"> </w:t>
      </w:r>
      <w:r w:rsidRPr="00574C50">
        <w:rPr>
          <w:rFonts w:ascii="David" w:hAnsi="David" w:cs="David" w:hint="cs"/>
          <w:b/>
          <w:bCs/>
          <w:color w:val="FF0000"/>
          <w:rtl/>
        </w:rPr>
        <w:t>מסודר לפי סדר מניין המצוות.</w:t>
      </w:r>
      <w:r>
        <w:rPr>
          <w:rFonts w:ascii="David" w:hAnsi="David" w:cs="David" w:hint="cs"/>
          <w:b/>
          <w:bCs/>
          <w:color w:val="FF0000"/>
          <w:rtl/>
        </w:rPr>
        <w:t xml:space="preserve"> המצוות מסודרות לפי סדר הפרשיות בתורה. </w:t>
      </w:r>
      <w:r>
        <w:rPr>
          <w:rFonts w:ascii="David" w:hAnsi="David" w:cs="David" w:hint="cs"/>
          <w:rtl/>
        </w:rPr>
        <w:t xml:space="preserve">מחולק ל4 חלקים: יסוד המצווה, שורשי המצווה, דיני המצווה ותחולת המצווה. </w:t>
      </w:r>
      <w:r w:rsidR="00A954CC">
        <w:rPr>
          <w:rFonts w:ascii="David" w:hAnsi="David" w:cs="David" w:hint="cs"/>
          <w:rtl/>
        </w:rPr>
        <w:t>המחבר מביא דעות רבות ו</w:t>
      </w:r>
      <w:r w:rsidR="00A954CC" w:rsidRPr="00A954CC">
        <w:rPr>
          <w:rFonts w:ascii="David" w:hAnsi="David" w:cs="David" w:hint="cs"/>
          <w:rtl/>
        </w:rPr>
        <w:t>בהכרעת הדין מסתמך על מסקנותיהם ודעותיהם של גדולי ההלכה שקדמו לו.</w:t>
      </w:r>
      <w:r w:rsidR="00A954CC">
        <w:rPr>
          <w:rFonts w:ascii="David" w:hAnsi="David" w:cs="David" w:hint="cs"/>
          <w:rtl/>
        </w:rPr>
        <w:t xml:space="preserve"> </w:t>
      </w:r>
    </w:p>
    <w:p w14:paraId="16B5AF23" w14:textId="2461029D" w:rsidR="00A954CC" w:rsidRDefault="00A954CC" w:rsidP="00A33DEE">
      <w:pPr>
        <w:bidi/>
        <w:spacing w:after="120" w:line="360" w:lineRule="auto"/>
        <w:rPr>
          <w:rFonts w:ascii="David" w:hAnsi="David" w:cs="David"/>
          <w:rtl/>
        </w:rPr>
      </w:pPr>
      <w:r w:rsidRPr="00A954CC">
        <w:rPr>
          <w:rFonts w:ascii="David" w:hAnsi="David" w:cs="David" w:hint="cs"/>
          <w:b/>
          <w:bCs/>
          <w:highlight w:val="lightGray"/>
          <w:rtl/>
        </w:rPr>
        <w:t>1054-1058</w:t>
      </w:r>
      <w:r>
        <w:rPr>
          <w:rFonts w:ascii="David" w:hAnsi="David" w:cs="David" w:hint="cs"/>
          <w:rtl/>
        </w:rPr>
        <w:t xml:space="preserve"> </w:t>
      </w:r>
      <w:r>
        <w:rPr>
          <w:rFonts w:ascii="David" w:hAnsi="David" w:cs="David"/>
          <w:rtl/>
        </w:rPr>
        <w:t>–</w:t>
      </w:r>
      <w:r>
        <w:rPr>
          <w:rFonts w:ascii="David" w:hAnsi="David" w:cs="David" w:hint="cs"/>
          <w:rtl/>
        </w:rPr>
        <w:t xml:space="preserve"> </w:t>
      </w:r>
      <w:proofErr w:type="spellStart"/>
      <w:r>
        <w:rPr>
          <w:rFonts w:ascii="David" w:hAnsi="David" w:cs="David" w:hint="cs"/>
          <w:rtl/>
        </w:rPr>
        <w:t>הרשב"א</w:t>
      </w:r>
      <w:proofErr w:type="spellEnd"/>
    </w:p>
    <w:p w14:paraId="5DC0D914" w14:textId="0F1FE358" w:rsidR="00B102D3" w:rsidRPr="00B102D3" w:rsidRDefault="00B102D3" w:rsidP="00A33DEE">
      <w:pPr>
        <w:bidi/>
        <w:spacing w:after="120" w:line="360" w:lineRule="auto"/>
        <w:rPr>
          <w:rFonts w:ascii="David" w:hAnsi="David" w:cs="David"/>
          <w:b/>
          <w:bCs/>
          <w:rtl/>
        </w:rPr>
      </w:pPr>
      <w:r w:rsidRPr="00B102D3">
        <w:rPr>
          <w:rFonts w:ascii="David" w:hAnsi="David" w:cs="David" w:hint="cs"/>
          <w:b/>
          <w:bCs/>
          <w:rtl/>
        </w:rPr>
        <w:t xml:space="preserve">דרכו </w:t>
      </w:r>
      <w:proofErr w:type="spellStart"/>
      <w:r w:rsidRPr="00B102D3">
        <w:rPr>
          <w:rFonts w:ascii="David" w:hAnsi="David" w:cs="David" w:hint="cs"/>
          <w:b/>
          <w:bCs/>
          <w:rtl/>
        </w:rPr>
        <w:t>הקודיפיאקטיבית</w:t>
      </w:r>
      <w:proofErr w:type="spellEnd"/>
      <w:r w:rsidRPr="00B102D3">
        <w:rPr>
          <w:rFonts w:ascii="David" w:hAnsi="David" w:cs="David" w:hint="cs"/>
          <w:b/>
          <w:bCs/>
          <w:rtl/>
        </w:rPr>
        <w:t xml:space="preserve"> של </w:t>
      </w:r>
      <w:proofErr w:type="spellStart"/>
      <w:r w:rsidRPr="00B102D3">
        <w:rPr>
          <w:rFonts w:ascii="David" w:hAnsi="David" w:cs="David" w:hint="cs"/>
          <w:b/>
          <w:bCs/>
          <w:rtl/>
        </w:rPr>
        <w:t>הרשב"א</w:t>
      </w:r>
      <w:proofErr w:type="spellEnd"/>
    </w:p>
    <w:p w14:paraId="2941C912" w14:textId="583B5B21" w:rsidR="00E91650" w:rsidRDefault="00FA16FB" w:rsidP="00A33DEE">
      <w:pPr>
        <w:bidi/>
        <w:spacing w:after="120" w:line="360" w:lineRule="auto"/>
        <w:rPr>
          <w:rFonts w:ascii="David" w:hAnsi="David" w:cs="David"/>
          <w:b/>
          <w:bCs/>
          <w:rtl/>
        </w:rPr>
      </w:pPr>
      <w:r w:rsidRPr="00FA16FB">
        <w:rPr>
          <w:rFonts w:ascii="David" w:hAnsi="David" w:cs="David" w:hint="cs"/>
          <w:u w:val="single"/>
          <w:rtl/>
        </w:rPr>
        <w:t>"תורת הבית</w:t>
      </w:r>
      <w:r w:rsidR="00A053E0">
        <w:rPr>
          <w:rFonts w:ascii="David" w:hAnsi="David" w:cs="David" w:hint="cs"/>
          <w:u w:val="single"/>
          <w:rtl/>
        </w:rPr>
        <w:t xml:space="preserve"> הארוך</w:t>
      </w:r>
      <w:r w:rsidRPr="00FA16FB">
        <w:rPr>
          <w:rFonts w:ascii="David" w:hAnsi="David" w:cs="David" w:hint="cs"/>
          <w:u w:val="single"/>
          <w:rtl/>
        </w:rPr>
        <w:t xml:space="preserve">" </w:t>
      </w:r>
      <w:r w:rsidR="00A053E0">
        <w:rPr>
          <w:rFonts w:ascii="David" w:hAnsi="David" w:cs="David" w:hint="cs"/>
          <w:u w:val="single"/>
          <w:rtl/>
        </w:rPr>
        <w:t xml:space="preserve">ו"תורת הבית הקצר" </w:t>
      </w:r>
      <w:proofErr w:type="spellStart"/>
      <w:r w:rsidRPr="00FA16FB">
        <w:rPr>
          <w:rFonts w:ascii="David" w:hAnsi="David" w:cs="David" w:hint="cs"/>
          <w:u w:val="single"/>
          <w:rtl/>
        </w:rPr>
        <w:t>הרשב"א</w:t>
      </w:r>
      <w:proofErr w:type="spellEnd"/>
      <w:r>
        <w:rPr>
          <w:rFonts w:ascii="David" w:hAnsi="David" w:cs="David" w:hint="cs"/>
          <w:rtl/>
        </w:rPr>
        <w:t xml:space="preserve">- </w:t>
      </w:r>
      <w:r w:rsidR="00B173AA" w:rsidRPr="002A1A70">
        <w:rPr>
          <w:rFonts w:ascii="David" w:hAnsi="David" w:cs="David" w:hint="cs"/>
          <w:b/>
          <w:bCs/>
          <w:rtl/>
        </w:rPr>
        <w:t>תורת הבית הארוך</w:t>
      </w:r>
      <w:r w:rsidR="00DF092D">
        <w:rPr>
          <w:rFonts w:ascii="David" w:hAnsi="David" w:cs="David" w:hint="cs"/>
          <w:rtl/>
        </w:rPr>
        <w:t>-</w:t>
      </w:r>
      <w:r w:rsidR="00B173AA">
        <w:rPr>
          <w:rFonts w:ascii="David" w:hAnsi="David" w:cs="David" w:hint="cs"/>
          <w:rtl/>
        </w:rPr>
        <w:t xml:space="preserve"> </w:t>
      </w:r>
      <w:r w:rsidR="00FB30B7" w:rsidRPr="00FB30B7">
        <w:rPr>
          <w:rFonts w:ascii="David" w:hAnsi="David" w:cs="David" w:hint="cs"/>
          <w:b/>
          <w:bCs/>
          <w:rtl/>
        </w:rPr>
        <w:t>ספר הלכות.</w:t>
      </w:r>
      <w:r w:rsidR="00FB30B7">
        <w:rPr>
          <w:rFonts w:ascii="David" w:hAnsi="David" w:cs="David" w:hint="cs"/>
          <w:rtl/>
        </w:rPr>
        <w:t xml:space="preserve"> </w:t>
      </w:r>
      <w:r w:rsidR="00DF092D">
        <w:rPr>
          <w:rFonts w:ascii="David" w:hAnsi="David" w:cs="David" w:hint="cs"/>
          <w:rtl/>
        </w:rPr>
        <w:t xml:space="preserve">מובא </w:t>
      </w:r>
      <w:r w:rsidR="00B173AA">
        <w:rPr>
          <w:rFonts w:ascii="David" w:hAnsi="David" w:cs="David" w:hint="cs"/>
          <w:rtl/>
        </w:rPr>
        <w:t>דיון מפורט בכל המקורות התלמודיים</w:t>
      </w:r>
      <w:r w:rsidR="00DF092D">
        <w:rPr>
          <w:rFonts w:ascii="David" w:hAnsi="David" w:cs="David" w:hint="cs"/>
          <w:rtl/>
        </w:rPr>
        <w:t xml:space="preserve"> ולאחריו. </w:t>
      </w:r>
      <w:r w:rsidR="00DF092D" w:rsidRPr="002A1A70">
        <w:rPr>
          <w:rFonts w:ascii="David" w:hAnsi="David" w:cs="David" w:hint="cs"/>
          <w:b/>
          <w:bCs/>
          <w:rtl/>
        </w:rPr>
        <w:t>תורת הבית הקצר</w:t>
      </w:r>
      <w:r w:rsidR="00DF092D">
        <w:rPr>
          <w:rFonts w:ascii="David" w:hAnsi="David" w:cs="David" w:hint="cs"/>
          <w:rtl/>
        </w:rPr>
        <w:t>-</w:t>
      </w:r>
      <w:r w:rsidR="00FB30B7">
        <w:rPr>
          <w:rFonts w:ascii="David" w:hAnsi="David" w:cs="David" w:hint="cs"/>
          <w:rtl/>
        </w:rPr>
        <w:t xml:space="preserve"> </w:t>
      </w:r>
      <w:r w:rsidR="00FB30B7" w:rsidRPr="00FB30B7">
        <w:rPr>
          <w:rFonts w:ascii="David" w:hAnsi="David" w:cs="David" w:hint="cs"/>
          <w:b/>
          <w:bCs/>
          <w:rtl/>
        </w:rPr>
        <w:t>ספר פסקים</w:t>
      </w:r>
      <w:r w:rsidR="00FB30B7">
        <w:rPr>
          <w:rFonts w:ascii="David" w:hAnsi="David" w:cs="David" w:hint="cs"/>
          <w:rtl/>
        </w:rPr>
        <w:t>.</w:t>
      </w:r>
      <w:r w:rsidR="00DF092D">
        <w:rPr>
          <w:rFonts w:ascii="David" w:hAnsi="David" w:cs="David" w:hint="cs"/>
          <w:rtl/>
        </w:rPr>
        <w:t xml:space="preserve"> </w:t>
      </w:r>
      <w:r w:rsidR="00C27269">
        <w:rPr>
          <w:rFonts w:ascii="David" w:hAnsi="David" w:cs="David" w:hint="cs"/>
          <w:rtl/>
        </w:rPr>
        <w:t xml:space="preserve">מובאת המסקנה בצורה סתמית העולה מתוך הדיון בארוך. שני הספרים עוסקים בהלכות איסור והיתר. </w:t>
      </w:r>
      <w:r w:rsidR="00787A57">
        <w:rPr>
          <w:rFonts w:ascii="David" w:hAnsi="David" w:cs="David" w:hint="cs"/>
          <w:rtl/>
        </w:rPr>
        <w:t>יש תוכן עניינים, מונגש לכולם</w:t>
      </w:r>
      <w:r w:rsidR="00FB30B7">
        <w:rPr>
          <w:rFonts w:ascii="David" w:hAnsi="David" w:cs="David" w:hint="cs"/>
          <w:rtl/>
        </w:rPr>
        <w:t xml:space="preserve"> </w:t>
      </w:r>
      <w:r w:rsidR="00787A57">
        <w:rPr>
          <w:rFonts w:ascii="David" w:hAnsi="David" w:cs="David" w:hint="cs"/>
          <w:rtl/>
        </w:rPr>
        <w:t>ולכן יש אופציה ל</w:t>
      </w:r>
      <w:r w:rsidR="002A1A70">
        <w:rPr>
          <w:rFonts w:ascii="David" w:hAnsi="David" w:cs="David" w:hint="cs"/>
          <w:rtl/>
        </w:rPr>
        <w:t xml:space="preserve">הלכה בלבד או לדיון מעמיק. </w:t>
      </w:r>
      <w:r w:rsidR="006A64F4" w:rsidRPr="001E4CA9">
        <w:rPr>
          <w:rFonts w:ascii="David" w:hAnsi="David" w:cs="David" w:hint="cs"/>
          <w:b/>
          <w:bCs/>
          <w:rtl/>
        </w:rPr>
        <w:t xml:space="preserve">בדרך זו, של חיבור שני ספרים, התגבר על המכשול של המפעל </w:t>
      </w:r>
      <w:proofErr w:type="spellStart"/>
      <w:r w:rsidR="006A64F4" w:rsidRPr="001E4CA9">
        <w:rPr>
          <w:rFonts w:ascii="David" w:hAnsi="David" w:cs="David" w:hint="cs"/>
          <w:b/>
          <w:bCs/>
          <w:rtl/>
        </w:rPr>
        <w:t>הקודיפיאקטיבי</w:t>
      </w:r>
      <w:proofErr w:type="spellEnd"/>
      <w:r w:rsidR="006A64F4" w:rsidRPr="001E4CA9">
        <w:rPr>
          <w:rFonts w:ascii="David" w:hAnsi="David" w:cs="David" w:hint="cs"/>
          <w:b/>
          <w:bCs/>
          <w:rtl/>
        </w:rPr>
        <w:t>.</w:t>
      </w:r>
    </w:p>
    <w:p w14:paraId="12F3642A" w14:textId="1A8BD1E4" w:rsidR="003948FF" w:rsidRDefault="003948FF" w:rsidP="00A33DEE">
      <w:pPr>
        <w:bidi/>
        <w:spacing w:after="120" w:line="360" w:lineRule="auto"/>
        <w:rPr>
          <w:rFonts w:ascii="David" w:hAnsi="David" w:cs="David"/>
          <w:rtl/>
        </w:rPr>
      </w:pPr>
      <w:r w:rsidRPr="003948FF">
        <w:rPr>
          <w:rFonts w:ascii="David" w:hAnsi="David" w:cs="David" w:hint="cs"/>
          <w:u w:val="single"/>
          <w:rtl/>
        </w:rPr>
        <w:t>"בדק הבית" ו"משמרת הבית" שעל "תורת הבית" (</w:t>
      </w:r>
      <w:proofErr w:type="spellStart"/>
      <w:r w:rsidRPr="003948FF">
        <w:rPr>
          <w:rFonts w:ascii="David" w:hAnsi="David" w:cs="David" w:hint="cs"/>
          <w:u w:val="single"/>
          <w:rtl/>
        </w:rPr>
        <w:t>הרא"ה</w:t>
      </w:r>
      <w:proofErr w:type="spellEnd"/>
      <w:r w:rsidRPr="003948FF">
        <w:rPr>
          <w:rFonts w:ascii="David" w:hAnsi="David" w:cs="David" w:hint="cs"/>
          <w:u w:val="single"/>
          <w:rtl/>
        </w:rPr>
        <w:t>)</w:t>
      </w:r>
      <w:r w:rsidRPr="003948FF">
        <w:rPr>
          <w:rFonts w:ascii="David" w:hAnsi="David" w:cs="David" w:hint="cs"/>
          <w:rtl/>
        </w:rPr>
        <w:t xml:space="preserve">- </w:t>
      </w:r>
      <w:r w:rsidR="00426272">
        <w:rPr>
          <w:rFonts w:ascii="David" w:hAnsi="David" w:cs="David" w:hint="cs"/>
          <w:rtl/>
        </w:rPr>
        <w:t>ה</w:t>
      </w:r>
      <w:r w:rsidR="00C33D63">
        <w:rPr>
          <w:rFonts w:ascii="David" w:hAnsi="David" w:cs="David" w:hint="cs"/>
          <w:rtl/>
        </w:rPr>
        <w:t>ערות</w:t>
      </w:r>
      <w:r w:rsidR="00426272">
        <w:rPr>
          <w:rFonts w:ascii="David" w:hAnsi="David" w:cs="David" w:hint="cs"/>
          <w:rtl/>
        </w:rPr>
        <w:t xml:space="preserve"> </w:t>
      </w:r>
      <w:proofErr w:type="spellStart"/>
      <w:r w:rsidR="00426272">
        <w:rPr>
          <w:rFonts w:ascii="David" w:hAnsi="David" w:cs="David" w:hint="cs"/>
          <w:rtl/>
        </w:rPr>
        <w:t>הרא"ה</w:t>
      </w:r>
      <w:proofErr w:type="spellEnd"/>
      <w:r w:rsidR="00426272">
        <w:rPr>
          <w:rFonts w:ascii="David" w:hAnsi="David" w:cs="David" w:hint="cs"/>
          <w:rtl/>
        </w:rPr>
        <w:t xml:space="preserve"> על הספר "תורת הבית" של </w:t>
      </w:r>
      <w:proofErr w:type="spellStart"/>
      <w:r w:rsidR="00426272">
        <w:rPr>
          <w:rFonts w:ascii="David" w:hAnsi="David" w:cs="David" w:hint="cs"/>
          <w:rtl/>
        </w:rPr>
        <w:t>הרשב"א</w:t>
      </w:r>
      <w:proofErr w:type="spellEnd"/>
      <w:r w:rsidR="0029248A">
        <w:rPr>
          <w:rFonts w:ascii="David" w:hAnsi="David" w:cs="David" w:hint="cs"/>
          <w:rtl/>
        </w:rPr>
        <w:t xml:space="preserve"> (בדק הבית) ותגובתו של </w:t>
      </w:r>
      <w:proofErr w:type="spellStart"/>
      <w:r w:rsidR="0029248A">
        <w:rPr>
          <w:rFonts w:ascii="David" w:hAnsi="David" w:cs="David" w:hint="cs"/>
          <w:rtl/>
        </w:rPr>
        <w:t>הרשב"א</w:t>
      </w:r>
      <w:proofErr w:type="spellEnd"/>
      <w:r w:rsidR="0029248A">
        <w:rPr>
          <w:rFonts w:ascii="David" w:hAnsi="David" w:cs="David" w:hint="cs"/>
          <w:rtl/>
        </w:rPr>
        <w:t xml:space="preserve"> (</w:t>
      </w:r>
      <w:r w:rsidR="006634CD">
        <w:rPr>
          <w:rFonts w:ascii="David" w:hAnsi="David" w:cs="David" w:hint="cs"/>
          <w:rtl/>
        </w:rPr>
        <w:t xml:space="preserve">משמרת הבית). </w:t>
      </w:r>
    </w:p>
    <w:p w14:paraId="649E4068" w14:textId="72059D97" w:rsidR="00E92DFB" w:rsidRDefault="00D95C7A" w:rsidP="00A33DEE">
      <w:pPr>
        <w:bidi/>
        <w:spacing w:after="120" w:line="360" w:lineRule="auto"/>
        <w:rPr>
          <w:rFonts w:ascii="David" w:hAnsi="David" w:cs="David"/>
          <w:rtl/>
        </w:rPr>
      </w:pPr>
      <w:r w:rsidRPr="00D95C7A">
        <w:rPr>
          <w:rFonts w:ascii="David" w:hAnsi="David" w:cs="David" w:hint="cs"/>
          <w:b/>
          <w:bCs/>
          <w:highlight w:val="lightGray"/>
          <w:rtl/>
        </w:rPr>
        <w:t>1058-1072</w:t>
      </w:r>
      <w:r w:rsidRPr="00D95C7A">
        <w:rPr>
          <w:rFonts w:ascii="David" w:hAnsi="David" w:cs="David" w:hint="cs"/>
          <w:b/>
          <w:bCs/>
          <w:rtl/>
        </w:rPr>
        <w:t xml:space="preserve"> </w:t>
      </w:r>
      <w:r>
        <w:rPr>
          <w:rFonts w:ascii="David" w:hAnsi="David" w:cs="David"/>
          <w:rtl/>
        </w:rPr>
        <w:t>–</w:t>
      </w:r>
      <w:r w:rsidRPr="00D95C7A">
        <w:rPr>
          <w:rFonts w:ascii="David" w:hAnsi="David" w:cs="David" w:hint="cs"/>
          <w:rtl/>
        </w:rPr>
        <w:t xml:space="preserve"> טור</w:t>
      </w:r>
    </w:p>
    <w:p w14:paraId="0204FFCD" w14:textId="6B6566E7" w:rsidR="00D95C7A" w:rsidRDefault="00FB3866" w:rsidP="00A33DEE">
      <w:pPr>
        <w:bidi/>
        <w:spacing w:after="120" w:line="360" w:lineRule="auto"/>
        <w:rPr>
          <w:rFonts w:ascii="David" w:hAnsi="David" w:cs="David"/>
          <w:b/>
          <w:bCs/>
          <w:rtl/>
        </w:rPr>
      </w:pPr>
      <w:r w:rsidRPr="00CF5FA0">
        <w:rPr>
          <w:rFonts w:ascii="David" w:hAnsi="David" w:cs="David" w:hint="cs"/>
          <w:b/>
          <w:bCs/>
          <w:rtl/>
        </w:rPr>
        <w:t xml:space="preserve">ספרי הטורים </w:t>
      </w:r>
      <w:proofErr w:type="spellStart"/>
      <w:r w:rsidRPr="00CF5FA0">
        <w:rPr>
          <w:rFonts w:ascii="David" w:hAnsi="David" w:cs="David" w:hint="cs"/>
          <w:b/>
          <w:bCs/>
          <w:rtl/>
        </w:rPr>
        <w:t>לר</w:t>
      </w:r>
      <w:proofErr w:type="spellEnd"/>
      <w:r w:rsidRPr="00CF5FA0">
        <w:rPr>
          <w:rFonts w:ascii="David" w:hAnsi="David" w:cs="David" w:hint="cs"/>
          <w:b/>
          <w:bCs/>
          <w:rtl/>
        </w:rPr>
        <w:t>' יעקב בר</w:t>
      </w:r>
      <w:r w:rsidR="00CF5FA0" w:rsidRPr="00CF5FA0">
        <w:rPr>
          <w:rFonts w:ascii="David" w:hAnsi="David" w:cs="David" w:hint="cs"/>
          <w:b/>
          <w:bCs/>
          <w:rtl/>
        </w:rPr>
        <w:t>' אשר (בעל הטורים)</w:t>
      </w:r>
    </w:p>
    <w:p w14:paraId="6434BCA1" w14:textId="77777777" w:rsidR="003221FC" w:rsidRDefault="00DE7BC2" w:rsidP="00A33DEE">
      <w:pPr>
        <w:bidi/>
        <w:spacing w:after="120" w:line="360" w:lineRule="auto"/>
        <w:rPr>
          <w:rFonts w:ascii="David" w:hAnsi="David" w:cs="David"/>
          <w:rtl/>
        </w:rPr>
      </w:pPr>
      <w:r w:rsidRPr="00DE7BC2">
        <w:rPr>
          <w:rFonts w:ascii="David" w:hAnsi="David" w:cs="David" w:hint="cs"/>
          <w:u w:val="single"/>
          <w:rtl/>
        </w:rPr>
        <w:lastRenderedPageBreak/>
        <w:t>"ארבעת הטורים"</w:t>
      </w:r>
      <w:r w:rsidRPr="00DE7BC2">
        <w:rPr>
          <w:rFonts w:ascii="David" w:hAnsi="David" w:cs="David" w:hint="cs"/>
          <w:rtl/>
        </w:rPr>
        <w:t xml:space="preserve">- </w:t>
      </w:r>
      <w:r w:rsidR="00574786" w:rsidRPr="00574786">
        <w:rPr>
          <w:rFonts w:ascii="David" w:hAnsi="David" w:cs="David" w:hint="cs"/>
          <w:b/>
          <w:bCs/>
          <w:rtl/>
        </w:rPr>
        <w:t>תרכובת של ספר הלכות וספר פסקים.</w:t>
      </w:r>
      <w:r w:rsidR="00512445">
        <w:rPr>
          <w:rFonts w:ascii="David" w:hAnsi="David" w:cs="David" w:hint="cs"/>
          <w:rtl/>
        </w:rPr>
        <w:t xml:space="preserve"> </w:t>
      </w:r>
      <w:r w:rsidR="001F3462">
        <w:rPr>
          <w:rFonts w:ascii="David" w:hAnsi="David" w:cs="David" w:hint="cs"/>
          <w:rtl/>
        </w:rPr>
        <w:t xml:space="preserve">דרכו </w:t>
      </w:r>
      <w:proofErr w:type="spellStart"/>
      <w:r w:rsidR="001F3462">
        <w:rPr>
          <w:rFonts w:ascii="David" w:hAnsi="David" w:cs="David" w:hint="cs"/>
          <w:rtl/>
        </w:rPr>
        <w:t>הקודיפיאקטיבית</w:t>
      </w:r>
      <w:proofErr w:type="spellEnd"/>
      <w:r w:rsidR="001F3462">
        <w:rPr>
          <w:rFonts w:ascii="David" w:hAnsi="David" w:cs="David" w:hint="cs"/>
          <w:rtl/>
        </w:rPr>
        <w:t xml:space="preserve"> של ר' יעקב הוא ציון הלכה סתמית, לאחר מכן ציון דעות שונות של חכמים לגבי אותה הלכה ולבסוף הכרעת הדין</w:t>
      </w:r>
      <w:r w:rsidR="000376A8">
        <w:rPr>
          <w:rFonts w:ascii="David" w:hAnsi="David" w:cs="David" w:hint="cs"/>
          <w:rtl/>
        </w:rPr>
        <w:t xml:space="preserve"> לפי דעתו</w:t>
      </w:r>
      <w:r w:rsidR="008E2A98">
        <w:rPr>
          <w:rFonts w:ascii="David" w:hAnsi="David" w:cs="David" w:hint="cs"/>
          <w:rtl/>
        </w:rPr>
        <w:t xml:space="preserve">- </w:t>
      </w:r>
      <w:r w:rsidR="008E2A98" w:rsidRPr="00285363">
        <w:rPr>
          <w:rFonts w:ascii="David" w:hAnsi="David" w:cs="David" w:hint="cs"/>
          <w:b/>
          <w:bCs/>
          <w:rtl/>
        </w:rPr>
        <w:t xml:space="preserve">דרכו של רבי </w:t>
      </w:r>
      <w:r w:rsidR="00285363" w:rsidRPr="00285363">
        <w:rPr>
          <w:rFonts w:ascii="David" w:hAnsi="David" w:cs="David" w:hint="cs"/>
          <w:b/>
          <w:bCs/>
          <w:rtl/>
        </w:rPr>
        <w:t>במשנה.</w:t>
      </w:r>
      <w:r w:rsidR="00671A40">
        <w:rPr>
          <w:rFonts w:ascii="David" w:hAnsi="David" w:cs="David" w:hint="cs"/>
          <w:b/>
          <w:bCs/>
          <w:rtl/>
        </w:rPr>
        <w:t xml:space="preserve"> </w:t>
      </w:r>
      <w:r w:rsidR="00671A40" w:rsidRPr="00671A40">
        <w:rPr>
          <w:rFonts w:ascii="David" w:hAnsi="David" w:cs="David" w:hint="cs"/>
          <w:b/>
          <w:bCs/>
          <w:color w:val="FF0000"/>
          <w:rtl/>
        </w:rPr>
        <w:t>מסודר לפי חלוקה לנושאים.</w:t>
      </w:r>
      <w:r w:rsidR="00671A40">
        <w:rPr>
          <w:rFonts w:ascii="David" w:hAnsi="David" w:cs="David" w:hint="cs"/>
          <w:b/>
          <w:bCs/>
          <w:color w:val="FF0000"/>
          <w:rtl/>
        </w:rPr>
        <w:t xml:space="preserve"> </w:t>
      </w:r>
      <w:r w:rsidR="00671A40">
        <w:rPr>
          <w:rFonts w:ascii="David" w:hAnsi="David" w:cs="David" w:hint="cs"/>
          <w:rtl/>
        </w:rPr>
        <w:t xml:space="preserve">מתחלק ל4 טורים: </w:t>
      </w:r>
    </w:p>
    <w:p w14:paraId="440FA60F" w14:textId="77777777" w:rsidR="003221FC" w:rsidRPr="003221FC" w:rsidRDefault="00671A40" w:rsidP="00A33DEE">
      <w:pPr>
        <w:pStyle w:val="a3"/>
        <w:numPr>
          <w:ilvl w:val="0"/>
          <w:numId w:val="34"/>
        </w:numPr>
        <w:bidi/>
        <w:spacing w:after="120" w:line="360" w:lineRule="auto"/>
        <w:rPr>
          <w:rFonts w:ascii="David" w:hAnsi="David" w:cs="David"/>
          <w:b/>
          <w:bCs/>
        </w:rPr>
      </w:pPr>
      <w:r w:rsidRPr="003221FC">
        <w:rPr>
          <w:rFonts w:ascii="David" w:hAnsi="David" w:cs="David" w:hint="cs"/>
          <w:rtl/>
        </w:rPr>
        <w:t>אורח חיים</w:t>
      </w:r>
      <w:r w:rsidR="00813892" w:rsidRPr="003221FC">
        <w:rPr>
          <w:rFonts w:ascii="David" w:hAnsi="David" w:cs="David" w:hint="cs"/>
          <w:rtl/>
        </w:rPr>
        <w:t xml:space="preserve">- </w:t>
      </w:r>
      <w:r w:rsidR="003221FC" w:rsidRPr="003221FC">
        <w:rPr>
          <w:rFonts w:ascii="David" w:hAnsi="David" w:cs="David" w:hint="cs"/>
          <w:rtl/>
        </w:rPr>
        <w:t>הנהגות של אדם בחיי היום יום</w:t>
      </w:r>
      <w:r w:rsidR="003221FC">
        <w:rPr>
          <w:rFonts w:ascii="David" w:hAnsi="David" w:cs="David" w:hint="cs"/>
          <w:rtl/>
        </w:rPr>
        <w:t>.</w:t>
      </w:r>
    </w:p>
    <w:p w14:paraId="160D7738" w14:textId="77777777" w:rsidR="003221FC" w:rsidRPr="003221FC" w:rsidRDefault="00671A40" w:rsidP="00A33DEE">
      <w:pPr>
        <w:pStyle w:val="a3"/>
        <w:numPr>
          <w:ilvl w:val="0"/>
          <w:numId w:val="34"/>
        </w:numPr>
        <w:bidi/>
        <w:spacing w:after="120" w:line="360" w:lineRule="auto"/>
        <w:rPr>
          <w:rFonts w:ascii="David" w:hAnsi="David" w:cs="David"/>
          <w:b/>
          <w:bCs/>
        </w:rPr>
      </w:pPr>
      <w:r w:rsidRPr="003221FC">
        <w:rPr>
          <w:rFonts w:ascii="David" w:hAnsi="David" w:cs="David" w:hint="cs"/>
          <w:rtl/>
        </w:rPr>
        <w:t>יורה דעה</w:t>
      </w:r>
      <w:r w:rsidR="003221FC">
        <w:rPr>
          <w:rFonts w:ascii="David" w:hAnsi="David" w:cs="David" w:hint="cs"/>
          <w:rtl/>
        </w:rPr>
        <w:t>- דיני איסור והיתר.</w:t>
      </w:r>
    </w:p>
    <w:p w14:paraId="2B141921" w14:textId="4B100C08" w:rsidR="003221FC" w:rsidRPr="003221FC" w:rsidRDefault="00671A40" w:rsidP="00A33DEE">
      <w:pPr>
        <w:pStyle w:val="a3"/>
        <w:numPr>
          <w:ilvl w:val="0"/>
          <w:numId w:val="34"/>
        </w:numPr>
        <w:bidi/>
        <w:spacing w:after="120" w:line="360" w:lineRule="auto"/>
        <w:rPr>
          <w:rFonts w:ascii="David" w:hAnsi="David" w:cs="David"/>
          <w:b/>
          <w:bCs/>
        </w:rPr>
      </w:pPr>
      <w:r w:rsidRPr="003221FC">
        <w:rPr>
          <w:rFonts w:ascii="David" w:hAnsi="David" w:cs="David" w:hint="cs"/>
          <w:rtl/>
        </w:rPr>
        <w:t>אבן העזר</w:t>
      </w:r>
      <w:r w:rsidR="003221FC">
        <w:rPr>
          <w:rFonts w:ascii="David" w:hAnsi="David" w:cs="David" w:hint="cs"/>
          <w:rtl/>
        </w:rPr>
        <w:t>-</w:t>
      </w:r>
      <w:r w:rsidR="00D4692F">
        <w:rPr>
          <w:rFonts w:ascii="David" w:hAnsi="David" w:cs="David" w:hint="cs"/>
          <w:rtl/>
        </w:rPr>
        <w:t xml:space="preserve"> דיני משפחה.</w:t>
      </w:r>
    </w:p>
    <w:p w14:paraId="65478FE4" w14:textId="1DFAC707" w:rsidR="00525F27" w:rsidRPr="00525F27" w:rsidRDefault="00671A40" w:rsidP="00A33DEE">
      <w:pPr>
        <w:pStyle w:val="a3"/>
        <w:numPr>
          <w:ilvl w:val="0"/>
          <w:numId w:val="34"/>
        </w:numPr>
        <w:bidi/>
        <w:spacing w:after="120" w:line="360" w:lineRule="auto"/>
        <w:rPr>
          <w:rFonts w:ascii="David" w:hAnsi="David" w:cs="David"/>
          <w:b/>
          <w:bCs/>
        </w:rPr>
      </w:pPr>
      <w:r w:rsidRPr="003221FC">
        <w:rPr>
          <w:rFonts w:ascii="David" w:hAnsi="David" w:cs="David" w:hint="cs"/>
          <w:rtl/>
        </w:rPr>
        <w:t>חושן משפט</w:t>
      </w:r>
      <w:r w:rsidR="003221FC">
        <w:rPr>
          <w:rFonts w:ascii="David" w:hAnsi="David" w:cs="David" w:hint="cs"/>
          <w:rtl/>
        </w:rPr>
        <w:t>-</w:t>
      </w:r>
      <w:r w:rsidRPr="003221FC">
        <w:rPr>
          <w:rFonts w:ascii="David" w:hAnsi="David" w:cs="David" w:hint="cs"/>
          <w:rtl/>
        </w:rPr>
        <w:t xml:space="preserve"> </w:t>
      </w:r>
      <w:r w:rsidR="00D4692F">
        <w:rPr>
          <w:rFonts w:ascii="David" w:hAnsi="David" w:cs="David" w:hint="cs"/>
          <w:rtl/>
        </w:rPr>
        <w:t xml:space="preserve">משפט אזרחי וחלקים מהמשפט הפלילי. </w:t>
      </w:r>
    </w:p>
    <w:p w14:paraId="2A8508C6" w14:textId="2315929C" w:rsidR="00C36F3A" w:rsidRPr="003221FC" w:rsidRDefault="00C36F3A" w:rsidP="00A33DEE">
      <w:pPr>
        <w:bidi/>
        <w:spacing w:after="120" w:line="360" w:lineRule="auto"/>
        <w:rPr>
          <w:rFonts w:ascii="David" w:hAnsi="David" w:cs="David"/>
          <w:b/>
          <w:bCs/>
          <w:rtl/>
        </w:rPr>
      </w:pPr>
      <w:r w:rsidRPr="003221FC">
        <w:rPr>
          <w:rFonts w:ascii="David" w:hAnsi="David" w:cs="David" w:hint="cs"/>
          <w:rtl/>
        </w:rPr>
        <w:t xml:space="preserve">מתבסס על פסיקת הרי"ף, אם יש מחלוקת על פסיקת הרי"ף פוסק לפי הרא"ש על יסוד הכלל "הלכתה </w:t>
      </w:r>
      <w:proofErr w:type="spellStart"/>
      <w:r w:rsidRPr="003221FC">
        <w:rPr>
          <w:rFonts w:ascii="David" w:hAnsi="David" w:cs="David" w:hint="cs"/>
          <w:rtl/>
        </w:rPr>
        <w:t>כבתראי</w:t>
      </w:r>
      <w:proofErr w:type="spellEnd"/>
      <w:r w:rsidRPr="003221FC">
        <w:rPr>
          <w:rFonts w:ascii="David" w:hAnsi="David" w:cs="David" w:hint="cs"/>
          <w:rtl/>
        </w:rPr>
        <w:t xml:space="preserve">". </w:t>
      </w:r>
      <w:r w:rsidR="004A086C" w:rsidRPr="003221FC">
        <w:rPr>
          <w:rFonts w:ascii="David" w:hAnsi="David" w:cs="David" w:hint="cs"/>
          <w:rtl/>
        </w:rPr>
        <w:t>בספרו ר' יעקב החזי</w:t>
      </w:r>
      <w:r w:rsidR="00561914">
        <w:rPr>
          <w:rFonts w:ascii="David" w:hAnsi="David" w:cs="David" w:hint="cs"/>
          <w:rtl/>
        </w:rPr>
        <w:t>ר</w:t>
      </w:r>
      <w:r w:rsidR="004A086C" w:rsidRPr="003221FC">
        <w:rPr>
          <w:rFonts w:ascii="David" w:hAnsi="David" w:cs="David" w:hint="cs"/>
          <w:rtl/>
        </w:rPr>
        <w:t xml:space="preserve"> להלכה את ההכרעה</w:t>
      </w:r>
      <w:r w:rsidR="008652A7" w:rsidRPr="003221FC">
        <w:rPr>
          <w:rFonts w:ascii="David" w:hAnsi="David" w:cs="David" w:hint="cs"/>
          <w:rtl/>
        </w:rPr>
        <w:t xml:space="preserve">, דבר שלא היה בעקבות חילוקי דעות רבים. </w:t>
      </w:r>
    </w:p>
    <w:p w14:paraId="5B02BF66" w14:textId="0C7E0DF6" w:rsidR="00813892" w:rsidRDefault="00106EDA" w:rsidP="00A33DEE">
      <w:pPr>
        <w:bidi/>
        <w:spacing w:after="120" w:line="360" w:lineRule="auto"/>
        <w:rPr>
          <w:rFonts w:ascii="David" w:hAnsi="David" w:cs="David"/>
          <w:rtl/>
        </w:rPr>
      </w:pPr>
      <w:r w:rsidRPr="002F5E51">
        <w:rPr>
          <w:rFonts w:ascii="David" w:hAnsi="David" w:cs="David" w:hint="cs"/>
          <w:b/>
          <w:bCs/>
          <w:rtl/>
        </w:rPr>
        <w:t>טענת "קים לי"-</w:t>
      </w:r>
      <w:r>
        <w:rPr>
          <w:rFonts w:ascii="David" w:hAnsi="David" w:cs="David" w:hint="cs"/>
          <w:rtl/>
        </w:rPr>
        <w:t xml:space="preserve"> טענת הנתבע</w:t>
      </w:r>
      <w:r w:rsidR="008652A7">
        <w:rPr>
          <w:rFonts w:ascii="David" w:hAnsi="David" w:cs="David" w:hint="cs"/>
          <w:rtl/>
        </w:rPr>
        <w:t xml:space="preserve"> לפטור</w:t>
      </w:r>
      <w:r w:rsidR="008E3D68">
        <w:rPr>
          <w:rFonts w:ascii="David" w:hAnsi="David" w:cs="David" w:hint="cs"/>
          <w:rtl/>
        </w:rPr>
        <w:t xml:space="preserve"> מעונש</w:t>
      </w:r>
      <w:r w:rsidR="002F5E51">
        <w:rPr>
          <w:rFonts w:ascii="David" w:hAnsi="David" w:cs="David" w:hint="cs"/>
          <w:rtl/>
        </w:rPr>
        <w:t xml:space="preserve"> בשל חילוקי הדעות</w:t>
      </w:r>
      <w:r w:rsidR="008652A7">
        <w:rPr>
          <w:rFonts w:ascii="David" w:hAnsi="David" w:cs="David" w:hint="cs"/>
          <w:rtl/>
        </w:rPr>
        <w:t xml:space="preserve"> האם הוא אשם או לא.</w:t>
      </w:r>
    </w:p>
    <w:p w14:paraId="4B138D75" w14:textId="729DB888" w:rsidR="00525F27" w:rsidRDefault="00525F27" w:rsidP="00A33DEE">
      <w:pPr>
        <w:bidi/>
        <w:spacing w:after="120" w:line="360" w:lineRule="auto"/>
        <w:rPr>
          <w:rFonts w:ascii="David" w:hAnsi="David" w:cs="David"/>
          <w:rtl/>
        </w:rPr>
      </w:pPr>
      <w:r w:rsidRPr="00525F27">
        <w:rPr>
          <w:rFonts w:ascii="David" w:hAnsi="David" w:cs="David" w:hint="cs"/>
          <w:b/>
          <w:bCs/>
          <w:highlight w:val="lightGray"/>
          <w:rtl/>
        </w:rPr>
        <w:t>ע"מ 1087-1103</w:t>
      </w:r>
      <w:r>
        <w:rPr>
          <w:rFonts w:ascii="David" w:hAnsi="David" w:cs="David" w:hint="cs"/>
          <w:rtl/>
        </w:rPr>
        <w:t xml:space="preserve"> </w:t>
      </w:r>
      <w:r>
        <w:rPr>
          <w:rFonts w:ascii="David" w:hAnsi="David" w:cs="David"/>
          <w:rtl/>
        </w:rPr>
        <w:t>–</w:t>
      </w:r>
      <w:r>
        <w:rPr>
          <w:rFonts w:ascii="David" w:hAnsi="David" w:cs="David" w:hint="cs"/>
          <w:rtl/>
        </w:rPr>
        <w:t xml:space="preserve"> שולחן ערוך</w:t>
      </w:r>
    </w:p>
    <w:p w14:paraId="4054D6A6" w14:textId="15D602C1" w:rsidR="00106EDA" w:rsidRDefault="006E3A11" w:rsidP="00A33DEE">
      <w:pPr>
        <w:bidi/>
        <w:spacing w:after="120" w:line="360" w:lineRule="auto"/>
        <w:rPr>
          <w:rFonts w:ascii="David" w:hAnsi="David" w:cs="David"/>
          <w:b/>
          <w:bCs/>
          <w:rtl/>
        </w:rPr>
      </w:pPr>
      <w:r>
        <w:rPr>
          <w:rFonts w:ascii="David" w:hAnsi="David" w:cs="David" w:hint="cs"/>
          <w:b/>
          <w:bCs/>
          <w:rtl/>
        </w:rPr>
        <w:t xml:space="preserve">רבי יוסף קארו ופועלו </w:t>
      </w:r>
      <w:proofErr w:type="spellStart"/>
      <w:r>
        <w:rPr>
          <w:rFonts w:ascii="David" w:hAnsi="David" w:cs="David" w:hint="cs"/>
          <w:b/>
          <w:bCs/>
          <w:rtl/>
        </w:rPr>
        <w:t>הקודפיאקטיבי</w:t>
      </w:r>
      <w:proofErr w:type="spellEnd"/>
    </w:p>
    <w:p w14:paraId="32589257" w14:textId="00905F94" w:rsidR="00230139" w:rsidRDefault="00230139" w:rsidP="00A33DEE">
      <w:pPr>
        <w:bidi/>
        <w:spacing w:after="120" w:line="360" w:lineRule="auto"/>
        <w:rPr>
          <w:rFonts w:ascii="David" w:hAnsi="David" w:cs="David"/>
          <w:rtl/>
        </w:rPr>
      </w:pPr>
      <w:r>
        <w:rPr>
          <w:rFonts w:ascii="David" w:hAnsi="David" w:cs="David" w:hint="cs"/>
          <w:rtl/>
        </w:rPr>
        <w:t xml:space="preserve">ר' יוסף קארו הוא </w:t>
      </w:r>
      <w:r w:rsidR="00285896">
        <w:rPr>
          <w:rFonts w:ascii="David" w:hAnsi="David" w:cs="David" w:hint="cs"/>
          <w:rtl/>
        </w:rPr>
        <w:t>מחבר הספר "בית יוסף".</w:t>
      </w:r>
      <w:r w:rsidR="002E6441">
        <w:rPr>
          <w:rFonts w:ascii="David" w:hAnsi="David" w:cs="David" w:hint="cs"/>
          <w:rtl/>
        </w:rPr>
        <w:t xml:space="preserve"> </w:t>
      </w:r>
      <w:r>
        <w:rPr>
          <w:rFonts w:ascii="David" w:hAnsi="David" w:cs="David" w:hint="cs"/>
          <w:rtl/>
        </w:rPr>
        <w:t xml:space="preserve">בהקדמה לספר קארו מתאר את המציאות ההיסטורית באותה עת בה היו נדודים וגלויות ולכן עלה הצורך בחידוש סמכות הלכתית שתלכד את פזורי העם ותעשה סדר בכל היצירה ההלכתית שנוצרה. הספר עונה על צורך זה ומקבץ את הדינים.  </w:t>
      </w:r>
    </w:p>
    <w:p w14:paraId="0DEF2312" w14:textId="75932306" w:rsidR="002204D4" w:rsidRPr="002204D4" w:rsidRDefault="002204D4" w:rsidP="00A33DEE">
      <w:pPr>
        <w:bidi/>
        <w:spacing w:after="120" w:line="360" w:lineRule="auto"/>
        <w:rPr>
          <w:rFonts w:ascii="David" w:hAnsi="David" w:cs="David"/>
          <w:b/>
          <w:bCs/>
          <w:rtl/>
        </w:rPr>
      </w:pPr>
      <w:r w:rsidRPr="002204D4">
        <w:rPr>
          <w:rFonts w:ascii="David" w:hAnsi="David" w:cs="David" w:hint="cs"/>
          <w:b/>
          <w:bCs/>
          <w:rtl/>
        </w:rPr>
        <w:t>קודקס המורכב משני חלקים: ספר הלכות וספר פסקים</w:t>
      </w:r>
    </w:p>
    <w:p w14:paraId="39440E0A" w14:textId="2C7E2030" w:rsidR="0009724F" w:rsidRDefault="00D90B44" w:rsidP="00A33DEE">
      <w:pPr>
        <w:bidi/>
        <w:spacing w:after="120" w:line="360" w:lineRule="auto"/>
        <w:rPr>
          <w:rFonts w:ascii="David" w:hAnsi="David" w:cs="David"/>
          <w:rtl/>
        </w:rPr>
      </w:pPr>
      <w:r w:rsidRPr="00D90B44">
        <w:rPr>
          <w:rFonts w:ascii="David" w:hAnsi="David" w:cs="David" w:hint="cs"/>
          <w:rtl/>
        </w:rPr>
        <w:t xml:space="preserve">ר' יוסף קארו </w:t>
      </w:r>
      <w:r w:rsidR="009E38A4">
        <w:rPr>
          <w:rFonts w:ascii="David" w:hAnsi="David" w:cs="David" w:hint="cs"/>
          <w:rtl/>
        </w:rPr>
        <w:t xml:space="preserve">הלך בדרך הרמב"ם שגרס כי יש להוסיף ספר נפרד שיובאו </w:t>
      </w:r>
      <w:r w:rsidR="006C07EC">
        <w:rPr>
          <w:rFonts w:ascii="David" w:hAnsi="David" w:cs="David" w:hint="cs"/>
          <w:rtl/>
        </w:rPr>
        <w:t xml:space="preserve">בו המקורות ובדרך </w:t>
      </w:r>
      <w:proofErr w:type="spellStart"/>
      <w:r w:rsidR="006C07EC">
        <w:rPr>
          <w:rFonts w:ascii="David" w:hAnsi="David" w:cs="David" w:hint="cs"/>
          <w:rtl/>
        </w:rPr>
        <w:t>הרשב"א</w:t>
      </w:r>
      <w:proofErr w:type="spellEnd"/>
      <w:r w:rsidR="006C07EC">
        <w:rPr>
          <w:rFonts w:ascii="David" w:hAnsi="David" w:cs="David" w:hint="cs"/>
          <w:rtl/>
        </w:rPr>
        <w:t xml:space="preserve"> כשחיבר את "תורת הבית" </w:t>
      </w:r>
      <w:r w:rsidR="003E16A7">
        <w:rPr>
          <w:rFonts w:ascii="David" w:hAnsi="David" w:cs="David" w:hint="cs"/>
          <w:rtl/>
        </w:rPr>
        <w:t>המבטא את הרעיון של חיבור ספר הלכות לצד ספר פסקים</w:t>
      </w:r>
      <w:r w:rsidR="00905258">
        <w:rPr>
          <w:rFonts w:ascii="David" w:hAnsi="David" w:cs="David" w:hint="cs"/>
          <w:rtl/>
        </w:rPr>
        <w:t xml:space="preserve">. קארו הצליח להפוך את רעיונם לשיטה המקובלת של הקודיפיקציה בהלכה- הפתרון הרשמי, ועל ידי כך יצר את ה"בית יוסף" </w:t>
      </w:r>
      <w:r w:rsidR="00525C25">
        <w:rPr>
          <w:rFonts w:ascii="David" w:hAnsi="David" w:cs="David" w:hint="cs"/>
          <w:rtl/>
        </w:rPr>
        <w:t xml:space="preserve">ו"שולחן ערוך". </w:t>
      </w:r>
    </w:p>
    <w:p w14:paraId="55C5AA31" w14:textId="1643606D" w:rsidR="00525C25" w:rsidRDefault="00525C25" w:rsidP="00A33DEE">
      <w:pPr>
        <w:tabs>
          <w:tab w:val="left" w:pos="1504"/>
        </w:tabs>
        <w:bidi/>
        <w:spacing w:after="120" w:line="360" w:lineRule="auto"/>
        <w:rPr>
          <w:rFonts w:ascii="David" w:hAnsi="David" w:cs="David"/>
          <w:rtl/>
        </w:rPr>
      </w:pPr>
      <w:r w:rsidRPr="006835A8">
        <w:rPr>
          <w:rFonts w:ascii="David" w:hAnsi="David" w:cs="David" w:hint="cs"/>
          <w:u w:val="single"/>
          <w:rtl/>
        </w:rPr>
        <w:t>"בית יוסף"</w:t>
      </w:r>
      <w:r w:rsidR="006835A8" w:rsidRPr="006835A8">
        <w:rPr>
          <w:rFonts w:ascii="David" w:hAnsi="David" w:cs="David" w:hint="cs"/>
          <w:u w:val="single"/>
          <w:rtl/>
        </w:rPr>
        <w:t xml:space="preserve"> ר"י קארו</w:t>
      </w:r>
      <w:r>
        <w:rPr>
          <w:rFonts w:ascii="David" w:hAnsi="David" w:cs="David" w:hint="cs"/>
          <w:rtl/>
        </w:rPr>
        <w:t xml:space="preserve">- </w:t>
      </w:r>
      <w:r w:rsidR="004242FF" w:rsidRPr="004242FF">
        <w:rPr>
          <w:rFonts w:ascii="David" w:hAnsi="David" w:cs="David" w:hint="cs"/>
          <w:b/>
          <w:bCs/>
          <w:rtl/>
        </w:rPr>
        <w:t>ספר הלכות.</w:t>
      </w:r>
      <w:r w:rsidR="004242FF">
        <w:rPr>
          <w:rFonts w:ascii="David" w:hAnsi="David" w:cs="David" w:hint="cs"/>
          <w:rtl/>
        </w:rPr>
        <w:t xml:space="preserve"> </w:t>
      </w:r>
      <w:r w:rsidR="00D95C50">
        <w:rPr>
          <w:rFonts w:ascii="David" w:hAnsi="David" w:cs="David" w:hint="cs"/>
          <w:rtl/>
        </w:rPr>
        <w:t xml:space="preserve">הוצמד לספר הטורים. </w:t>
      </w:r>
      <w:r w:rsidR="00DD664A" w:rsidRPr="001F5CAE">
        <w:rPr>
          <w:rFonts w:ascii="David" w:hAnsi="David" w:cs="David" w:hint="cs"/>
          <w:u w:val="single"/>
          <w:rtl/>
        </w:rPr>
        <w:t>2 מטרות</w:t>
      </w:r>
      <w:r w:rsidR="00DD664A">
        <w:rPr>
          <w:rFonts w:ascii="David" w:hAnsi="David" w:cs="David" w:hint="cs"/>
          <w:rtl/>
        </w:rPr>
        <w:t xml:space="preserve">: לכלול את כל החומר ההלכתי עד ימיו ולפסוק הלכה והכרעה בין הדעות השונות. </w:t>
      </w:r>
      <w:r w:rsidR="00695D70">
        <w:rPr>
          <w:rFonts w:ascii="David" w:hAnsi="David" w:cs="David" w:hint="cs"/>
          <w:rtl/>
        </w:rPr>
        <w:t>ר' יוסף קארו אימץ 3 כללי פסיקה כדי להכריע הלכה:</w:t>
      </w:r>
    </w:p>
    <w:p w14:paraId="3FBB9337" w14:textId="53B05B30" w:rsidR="00695D70" w:rsidRPr="006C3193" w:rsidRDefault="006C3193" w:rsidP="00A33DEE">
      <w:pPr>
        <w:pStyle w:val="a3"/>
        <w:numPr>
          <w:ilvl w:val="0"/>
          <w:numId w:val="35"/>
        </w:numPr>
        <w:tabs>
          <w:tab w:val="left" w:pos="1504"/>
        </w:tabs>
        <w:bidi/>
        <w:spacing w:after="120" w:line="360" w:lineRule="auto"/>
        <w:rPr>
          <w:rFonts w:ascii="David" w:hAnsi="David" w:cs="David"/>
        </w:rPr>
      </w:pPr>
      <w:r w:rsidRPr="00C53A77">
        <w:rPr>
          <w:rFonts w:ascii="David" w:hAnsi="David" w:cs="David"/>
          <w:rtl/>
        </w:rPr>
        <w:t xml:space="preserve">אם </w:t>
      </w:r>
      <w:r w:rsidR="00B55F21">
        <w:rPr>
          <w:rFonts w:ascii="David" w:hAnsi="David" w:cs="David" w:hint="cs"/>
          <w:rtl/>
        </w:rPr>
        <w:t xml:space="preserve">שלושת עמודי ההוראה- </w:t>
      </w:r>
      <w:r w:rsidRPr="00C53A77">
        <w:rPr>
          <w:rFonts w:ascii="David" w:hAnsi="David" w:cs="David"/>
          <w:rtl/>
        </w:rPr>
        <w:t xml:space="preserve">הרי"ף, הרמב"ם </w:t>
      </w:r>
      <w:proofErr w:type="spellStart"/>
      <w:r w:rsidRPr="00C53A77">
        <w:rPr>
          <w:rFonts w:ascii="David" w:hAnsi="David" w:cs="David"/>
          <w:rtl/>
        </w:rPr>
        <w:t>והרא"ש</w:t>
      </w:r>
      <w:proofErr w:type="spellEnd"/>
      <w:r w:rsidRPr="00C53A77">
        <w:rPr>
          <w:rFonts w:ascii="David" w:hAnsi="David" w:cs="David"/>
          <w:rtl/>
        </w:rPr>
        <w:t xml:space="preserve"> דנים באותו עניין</w:t>
      </w:r>
      <w:r w:rsidR="00B55F21">
        <w:rPr>
          <w:rFonts w:ascii="David" w:hAnsi="David" w:cs="David" w:hint="cs"/>
          <w:rtl/>
        </w:rPr>
        <w:t xml:space="preserve"> </w:t>
      </w:r>
      <w:r w:rsidRPr="00C53A77">
        <w:rPr>
          <w:rFonts w:ascii="David" w:hAnsi="David" w:cs="David"/>
          <w:b/>
          <w:bCs/>
          <w:rtl/>
        </w:rPr>
        <w:t>ה</w:t>
      </w:r>
      <w:r>
        <w:rPr>
          <w:rFonts w:ascii="David" w:hAnsi="David" w:cs="David" w:hint="cs"/>
          <w:b/>
          <w:bCs/>
          <w:rtl/>
        </w:rPr>
        <w:t>ה</w:t>
      </w:r>
      <w:r w:rsidRPr="00C53A77">
        <w:rPr>
          <w:rFonts w:ascii="David" w:hAnsi="David" w:cs="David"/>
          <w:b/>
          <w:bCs/>
          <w:rtl/>
        </w:rPr>
        <w:t xml:space="preserve">לכה </w:t>
      </w:r>
      <w:r>
        <w:rPr>
          <w:rFonts w:ascii="David" w:hAnsi="David" w:cs="David" w:hint="cs"/>
          <w:b/>
          <w:bCs/>
          <w:rtl/>
        </w:rPr>
        <w:t>היא כדעת הרוב.</w:t>
      </w:r>
    </w:p>
    <w:p w14:paraId="4A99C90D" w14:textId="775FA010" w:rsidR="006C3193" w:rsidRDefault="005F44DB" w:rsidP="00A33DEE">
      <w:pPr>
        <w:pStyle w:val="a3"/>
        <w:numPr>
          <w:ilvl w:val="0"/>
          <w:numId w:val="35"/>
        </w:numPr>
        <w:tabs>
          <w:tab w:val="left" w:pos="1504"/>
        </w:tabs>
        <w:bidi/>
        <w:spacing w:after="120" w:line="360" w:lineRule="auto"/>
        <w:rPr>
          <w:rFonts w:ascii="David" w:hAnsi="David" w:cs="David"/>
        </w:rPr>
      </w:pPr>
      <w:r w:rsidRPr="00C53A77">
        <w:rPr>
          <w:rFonts w:ascii="David" w:hAnsi="David" w:cs="David"/>
          <w:rtl/>
        </w:rPr>
        <w:t xml:space="preserve">אם רק שניים מהם דנים בעניין והם חלוקים, מצרפים את דעות הרמב"ן, </w:t>
      </w:r>
      <w:proofErr w:type="spellStart"/>
      <w:r w:rsidRPr="00C53A77">
        <w:rPr>
          <w:rFonts w:ascii="David" w:hAnsi="David" w:cs="David"/>
          <w:rtl/>
        </w:rPr>
        <w:t>הרשב"א</w:t>
      </w:r>
      <w:proofErr w:type="spellEnd"/>
      <w:r w:rsidRPr="00C53A77">
        <w:rPr>
          <w:rFonts w:ascii="David" w:hAnsi="David" w:cs="David"/>
          <w:rtl/>
        </w:rPr>
        <w:t xml:space="preserve">, </w:t>
      </w:r>
      <w:proofErr w:type="spellStart"/>
      <w:r w:rsidRPr="00C53A77">
        <w:rPr>
          <w:rFonts w:ascii="David" w:hAnsi="David" w:cs="David"/>
          <w:rtl/>
        </w:rPr>
        <w:t>הר"ן</w:t>
      </w:r>
      <w:proofErr w:type="spellEnd"/>
      <w:r w:rsidRPr="00C53A77">
        <w:rPr>
          <w:rFonts w:ascii="David" w:hAnsi="David" w:cs="David"/>
          <w:rtl/>
        </w:rPr>
        <w:t xml:space="preserve">, המרדכי </w:t>
      </w:r>
      <w:proofErr w:type="spellStart"/>
      <w:r w:rsidRPr="00C53A77">
        <w:rPr>
          <w:rFonts w:ascii="David" w:hAnsi="David" w:cs="David"/>
          <w:rtl/>
        </w:rPr>
        <w:t>והסמ"ג</w:t>
      </w:r>
      <w:proofErr w:type="spellEnd"/>
      <w:r w:rsidRPr="00C53A77">
        <w:rPr>
          <w:rFonts w:ascii="David" w:hAnsi="David" w:cs="David"/>
          <w:rtl/>
        </w:rPr>
        <w:t>- וגם כאן נלך לפי הרוב.</w:t>
      </w:r>
    </w:p>
    <w:p w14:paraId="7B6FDAAF" w14:textId="7997400B" w:rsidR="00B05D47" w:rsidRDefault="00B05D47" w:rsidP="00A33DEE">
      <w:pPr>
        <w:pStyle w:val="a3"/>
        <w:numPr>
          <w:ilvl w:val="0"/>
          <w:numId w:val="35"/>
        </w:numPr>
        <w:tabs>
          <w:tab w:val="left" w:pos="1504"/>
        </w:tabs>
        <w:bidi/>
        <w:spacing w:after="120" w:line="360" w:lineRule="auto"/>
        <w:rPr>
          <w:rFonts w:ascii="David" w:hAnsi="David" w:cs="David"/>
        </w:rPr>
      </w:pPr>
      <w:r>
        <w:rPr>
          <w:rFonts w:ascii="David" w:hAnsi="David" w:cs="David" w:hint="cs"/>
          <w:rtl/>
        </w:rPr>
        <w:t xml:space="preserve">אם אף אחד משלושתם לא דן בנושא הדין יוכרע לפי דעתם של חכמי הלכה </w:t>
      </w:r>
      <w:r w:rsidR="00324769">
        <w:rPr>
          <w:rFonts w:ascii="David" w:hAnsi="David" w:cs="David" w:hint="cs"/>
          <w:rtl/>
        </w:rPr>
        <w:t>"מפורסמים" שדנו בנושא.</w:t>
      </w:r>
    </w:p>
    <w:p w14:paraId="7DEF4590" w14:textId="079115A5" w:rsidR="00324769" w:rsidRDefault="00466228" w:rsidP="00A33DEE">
      <w:pPr>
        <w:tabs>
          <w:tab w:val="left" w:pos="1504"/>
        </w:tabs>
        <w:bidi/>
        <w:spacing w:after="120" w:line="360" w:lineRule="auto"/>
        <w:rPr>
          <w:rFonts w:ascii="David" w:hAnsi="David" w:cs="David"/>
          <w:rtl/>
        </w:rPr>
      </w:pPr>
      <w:r>
        <w:rPr>
          <w:rFonts w:ascii="David" w:hAnsi="David" w:cs="David" w:hint="cs"/>
          <w:rtl/>
        </w:rPr>
        <w:t xml:space="preserve">החשש- </w:t>
      </w:r>
      <w:r w:rsidRPr="003D5149">
        <w:rPr>
          <w:rFonts w:ascii="David" w:hAnsi="David" w:cs="David" w:hint="cs"/>
          <w:b/>
          <w:bCs/>
          <w:rtl/>
        </w:rPr>
        <w:t>(1)</w:t>
      </w:r>
      <w:r>
        <w:rPr>
          <w:rFonts w:ascii="David" w:hAnsi="David" w:cs="David" w:hint="cs"/>
          <w:rtl/>
        </w:rPr>
        <w:t xml:space="preserve"> דעת הרוב לא תמיד הדעה הנכונה </w:t>
      </w:r>
      <w:r w:rsidRPr="003D5149">
        <w:rPr>
          <w:rFonts w:ascii="David" w:hAnsi="David" w:cs="David" w:hint="cs"/>
          <w:b/>
          <w:bCs/>
          <w:rtl/>
        </w:rPr>
        <w:t>(2)</w:t>
      </w:r>
      <w:r>
        <w:rPr>
          <w:rFonts w:ascii="David" w:hAnsi="David" w:cs="David" w:hint="cs"/>
          <w:rtl/>
        </w:rPr>
        <w:t xml:space="preserve"> יכול לגרום לחוסר אחידות פנימית</w:t>
      </w:r>
      <w:r w:rsidR="006B29D5">
        <w:rPr>
          <w:rFonts w:ascii="David" w:hAnsi="David" w:cs="David" w:hint="cs"/>
          <w:rtl/>
        </w:rPr>
        <w:t xml:space="preserve">. </w:t>
      </w:r>
    </w:p>
    <w:p w14:paraId="7A3914A8" w14:textId="018F3802" w:rsidR="00B324E3" w:rsidRDefault="00B324E3" w:rsidP="00A33DEE">
      <w:pPr>
        <w:tabs>
          <w:tab w:val="left" w:pos="1504"/>
        </w:tabs>
        <w:bidi/>
        <w:spacing w:after="120" w:line="360" w:lineRule="auto"/>
        <w:rPr>
          <w:rFonts w:ascii="David" w:hAnsi="David" w:cs="David"/>
          <w:rtl/>
        </w:rPr>
      </w:pPr>
      <w:r w:rsidRPr="00B324E3">
        <w:rPr>
          <w:rFonts w:ascii="David" w:hAnsi="David" w:cs="David" w:hint="cs"/>
          <w:u w:val="single"/>
          <w:rtl/>
        </w:rPr>
        <w:t>שולחן ערוך ר"י קארו</w:t>
      </w:r>
      <w:r>
        <w:rPr>
          <w:rFonts w:ascii="David" w:hAnsi="David" w:cs="David" w:hint="cs"/>
          <w:rtl/>
        </w:rPr>
        <w:t xml:space="preserve">- </w:t>
      </w:r>
      <w:r w:rsidR="004242FF" w:rsidRPr="004242FF">
        <w:rPr>
          <w:rFonts w:ascii="David" w:hAnsi="David" w:cs="David" w:hint="cs"/>
          <w:b/>
          <w:bCs/>
          <w:rtl/>
        </w:rPr>
        <w:t>ספר פסקים</w:t>
      </w:r>
      <w:r w:rsidR="00FD1C87">
        <w:rPr>
          <w:rFonts w:ascii="David" w:hAnsi="David" w:cs="David" w:hint="cs"/>
          <w:b/>
          <w:bCs/>
          <w:rtl/>
        </w:rPr>
        <w:t xml:space="preserve">- </w:t>
      </w:r>
      <w:r w:rsidR="00FD1C87">
        <w:rPr>
          <w:rFonts w:ascii="David" w:hAnsi="David" w:cs="David" w:hint="cs"/>
          <w:rtl/>
        </w:rPr>
        <w:t>לא מצוינות מקורות ההלכה</w:t>
      </w:r>
      <w:r w:rsidR="00274DED">
        <w:rPr>
          <w:rFonts w:ascii="David" w:hAnsi="David" w:cs="David" w:hint="cs"/>
          <w:rtl/>
        </w:rPr>
        <w:t>, משמיט כל תוספת שאינה הכרחית</w:t>
      </w:r>
      <w:r w:rsidR="00D24E6E">
        <w:rPr>
          <w:rFonts w:ascii="David" w:hAnsi="David" w:cs="David" w:hint="cs"/>
          <w:rtl/>
        </w:rPr>
        <w:t xml:space="preserve"> לגוף ההלכה ולקביעתה.</w:t>
      </w:r>
      <w:r w:rsidR="004242FF">
        <w:rPr>
          <w:rFonts w:ascii="David" w:hAnsi="David" w:cs="David" w:hint="cs"/>
          <w:rtl/>
        </w:rPr>
        <w:t xml:space="preserve"> </w:t>
      </w:r>
      <w:r w:rsidR="00122DFC">
        <w:rPr>
          <w:rFonts w:ascii="David" w:hAnsi="David" w:cs="David" w:hint="cs"/>
          <w:rtl/>
        </w:rPr>
        <w:t xml:space="preserve">משלים את הבית יוסף. </w:t>
      </w:r>
      <w:r w:rsidR="00A22F14">
        <w:rPr>
          <w:rFonts w:ascii="David" w:hAnsi="David" w:cs="David" w:hint="cs"/>
          <w:rtl/>
        </w:rPr>
        <w:t>מחולק ל4 חלקים</w:t>
      </w:r>
      <w:r w:rsidR="001A628E">
        <w:rPr>
          <w:rFonts w:ascii="David" w:hAnsi="David" w:cs="David" w:hint="cs"/>
          <w:rtl/>
        </w:rPr>
        <w:t xml:space="preserve">, זהה לחלוקה של ספרי הטורים. </w:t>
      </w:r>
      <w:r w:rsidR="00AF30A4" w:rsidRPr="00AF30A4">
        <w:rPr>
          <w:rFonts w:ascii="David" w:hAnsi="David" w:cs="David" w:hint="cs"/>
          <w:b/>
          <w:bCs/>
          <w:color w:val="FF0000"/>
          <w:rtl/>
        </w:rPr>
        <w:t>סדר ההלכות לפי נושאים.</w:t>
      </w:r>
      <w:r w:rsidR="00AF30A4">
        <w:rPr>
          <w:rFonts w:ascii="David" w:hAnsi="David" w:cs="David" w:hint="cs"/>
          <w:b/>
          <w:bCs/>
          <w:color w:val="FF0000"/>
          <w:rtl/>
        </w:rPr>
        <w:t xml:space="preserve"> </w:t>
      </w:r>
      <w:r w:rsidR="00D24E6E" w:rsidRPr="00D24E6E">
        <w:rPr>
          <w:rFonts w:ascii="David" w:hAnsi="David" w:cs="David" w:hint="cs"/>
          <w:rtl/>
        </w:rPr>
        <w:t>מאופ</w:t>
      </w:r>
      <w:r w:rsidR="00397652">
        <w:rPr>
          <w:rFonts w:ascii="David" w:hAnsi="David" w:cs="David" w:hint="cs"/>
          <w:rtl/>
        </w:rPr>
        <w:t>י</w:t>
      </w:r>
      <w:r w:rsidR="00D24E6E" w:rsidRPr="00D24E6E">
        <w:rPr>
          <w:rFonts w:ascii="David" w:hAnsi="David" w:cs="David" w:hint="cs"/>
          <w:rtl/>
        </w:rPr>
        <w:t>ין בפסקנות וקיצור מופלגים.</w:t>
      </w:r>
    </w:p>
    <w:p w14:paraId="17BE756A" w14:textId="066A4728" w:rsidR="008923CD" w:rsidRPr="008923CD" w:rsidRDefault="008923CD" w:rsidP="00A33DEE">
      <w:pPr>
        <w:tabs>
          <w:tab w:val="left" w:pos="1504"/>
        </w:tabs>
        <w:bidi/>
        <w:spacing w:after="120" w:line="360" w:lineRule="auto"/>
        <w:rPr>
          <w:rFonts w:ascii="David" w:hAnsi="David" w:cs="David"/>
          <w:b/>
          <w:bCs/>
          <w:rtl/>
        </w:rPr>
      </w:pPr>
      <w:r w:rsidRPr="008923CD">
        <w:rPr>
          <w:rFonts w:ascii="David" w:hAnsi="David" w:cs="David" w:hint="cs"/>
          <w:b/>
          <w:bCs/>
          <w:highlight w:val="lightGray"/>
          <w:rtl/>
        </w:rPr>
        <w:t>ע"מ 1115-1118</w:t>
      </w:r>
    </w:p>
    <w:p w14:paraId="360B357D" w14:textId="6E1365CD" w:rsidR="001E4CA9" w:rsidRDefault="0047121C" w:rsidP="00A33DEE">
      <w:pPr>
        <w:bidi/>
        <w:spacing w:after="120" w:line="360" w:lineRule="auto"/>
        <w:rPr>
          <w:rFonts w:ascii="David" w:hAnsi="David" w:cs="David"/>
          <w:b/>
          <w:bCs/>
          <w:rtl/>
        </w:rPr>
      </w:pPr>
      <w:r>
        <w:rPr>
          <w:rFonts w:ascii="David" w:hAnsi="David" w:cs="David" w:hint="cs"/>
          <w:b/>
          <w:bCs/>
          <w:rtl/>
        </w:rPr>
        <w:t>התגבשות דרך הקודיפיקציה של ההלכה</w:t>
      </w:r>
    </w:p>
    <w:p w14:paraId="09706E01" w14:textId="00735980" w:rsidR="00597934" w:rsidRDefault="005528C0" w:rsidP="00A33DEE">
      <w:pPr>
        <w:bidi/>
        <w:spacing w:after="120" w:line="360" w:lineRule="auto"/>
        <w:rPr>
          <w:rFonts w:ascii="David" w:hAnsi="David" w:cs="David"/>
          <w:rtl/>
        </w:rPr>
      </w:pPr>
      <w:r>
        <w:rPr>
          <w:rFonts w:ascii="David" w:hAnsi="David" w:cs="David" w:hint="cs"/>
          <w:rtl/>
        </w:rPr>
        <w:t>שלבים בקודיפיקציה של ההלכה:</w:t>
      </w:r>
    </w:p>
    <w:p w14:paraId="192880E1" w14:textId="28311E59" w:rsidR="005528C0" w:rsidRDefault="005528C0" w:rsidP="00A33DEE">
      <w:pPr>
        <w:pStyle w:val="a3"/>
        <w:numPr>
          <w:ilvl w:val="0"/>
          <w:numId w:val="36"/>
        </w:numPr>
        <w:bidi/>
        <w:spacing w:after="120" w:line="360" w:lineRule="auto"/>
        <w:rPr>
          <w:rFonts w:ascii="David" w:hAnsi="David" w:cs="David"/>
        </w:rPr>
      </w:pPr>
      <w:r w:rsidRPr="005528C0">
        <w:rPr>
          <w:rFonts w:ascii="David" w:hAnsi="David" w:cs="David" w:hint="cs"/>
          <w:rtl/>
        </w:rPr>
        <w:t>חיבורו של הרמב"ם ספר פסקים אחיד, סתמי וסופי ללא ציון מקורות וחילוקי דעות</w:t>
      </w:r>
      <w:r>
        <w:rPr>
          <w:rFonts w:ascii="David" w:hAnsi="David" w:cs="David" w:hint="cs"/>
          <w:rtl/>
        </w:rPr>
        <w:t>.</w:t>
      </w:r>
    </w:p>
    <w:p w14:paraId="5433FD22" w14:textId="524D23F5" w:rsidR="005528C0" w:rsidRDefault="008421C6" w:rsidP="00A33DEE">
      <w:pPr>
        <w:pStyle w:val="a3"/>
        <w:numPr>
          <w:ilvl w:val="0"/>
          <w:numId w:val="36"/>
        </w:numPr>
        <w:bidi/>
        <w:spacing w:after="120" w:line="360" w:lineRule="auto"/>
        <w:rPr>
          <w:rFonts w:ascii="David" w:hAnsi="David" w:cs="David"/>
        </w:rPr>
      </w:pPr>
      <w:r>
        <w:rPr>
          <w:rFonts w:ascii="David" w:hAnsi="David" w:cs="David" w:hint="cs"/>
          <w:rtl/>
        </w:rPr>
        <w:t xml:space="preserve">חיבורו של </w:t>
      </w:r>
      <w:proofErr w:type="spellStart"/>
      <w:r>
        <w:rPr>
          <w:rFonts w:ascii="David" w:hAnsi="David" w:cs="David" w:hint="cs"/>
          <w:rtl/>
        </w:rPr>
        <w:t>הרשב"א</w:t>
      </w:r>
      <w:proofErr w:type="spellEnd"/>
      <w:r>
        <w:rPr>
          <w:rFonts w:ascii="David" w:hAnsi="David" w:cs="David" w:hint="cs"/>
          <w:rtl/>
        </w:rPr>
        <w:t xml:space="preserve"> ספר פסקים לצד ספר הלכות ("תורת הבית" הארוך והקצר).</w:t>
      </w:r>
    </w:p>
    <w:p w14:paraId="08F825AD" w14:textId="52E39B5B" w:rsidR="008D4064" w:rsidRDefault="008D4064" w:rsidP="00A33DEE">
      <w:pPr>
        <w:pStyle w:val="a3"/>
        <w:numPr>
          <w:ilvl w:val="0"/>
          <w:numId w:val="36"/>
        </w:numPr>
        <w:bidi/>
        <w:spacing w:after="120" w:line="360" w:lineRule="auto"/>
        <w:rPr>
          <w:rFonts w:ascii="David" w:hAnsi="David" w:cs="David"/>
        </w:rPr>
      </w:pPr>
      <w:r>
        <w:rPr>
          <w:rFonts w:ascii="David" w:hAnsi="David" w:cs="David" w:hint="cs"/>
          <w:rtl/>
        </w:rPr>
        <w:t>שילוב שני סוגים אלה בחיבור אחד לספרי הטורים ע"י ר' יעקב ברבי אשר.</w:t>
      </w:r>
    </w:p>
    <w:p w14:paraId="5246A3A6" w14:textId="5860FEC0" w:rsidR="00031D3E" w:rsidRDefault="00031D3E" w:rsidP="00A33DEE">
      <w:pPr>
        <w:pStyle w:val="a3"/>
        <w:numPr>
          <w:ilvl w:val="0"/>
          <w:numId w:val="36"/>
        </w:numPr>
        <w:bidi/>
        <w:spacing w:after="120" w:line="360" w:lineRule="auto"/>
        <w:rPr>
          <w:rFonts w:ascii="David" w:hAnsi="David" w:cs="David"/>
        </w:rPr>
      </w:pPr>
      <w:r>
        <w:rPr>
          <w:rFonts w:ascii="David" w:hAnsi="David" w:cs="David" w:hint="cs"/>
          <w:rtl/>
        </w:rPr>
        <w:t xml:space="preserve">שילוב שני הסוגים בבית יוסף ובשולחן ערוך ע"י הרב קארו. </w:t>
      </w:r>
    </w:p>
    <w:p w14:paraId="1C19E4C4" w14:textId="64656884" w:rsidR="006B7FF1" w:rsidRPr="006B7FF1" w:rsidRDefault="006B7FF1" w:rsidP="00A33DEE">
      <w:pPr>
        <w:bidi/>
        <w:spacing w:after="120" w:line="360" w:lineRule="auto"/>
        <w:rPr>
          <w:rFonts w:ascii="David" w:hAnsi="David" w:cs="David"/>
        </w:rPr>
      </w:pPr>
      <w:r>
        <w:rPr>
          <w:rFonts w:ascii="David" w:hAnsi="David" w:cs="David" w:hint="cs"/>
          <w:rtl/>
        </w:rPr>
        <w:t xml:space="preserve">הרמב"ם </w:t>
      </w:r>
      <w:r w:rsidRPr="006B7FF1">
        <w:rPr>
          <w:rFonts w:ascii="David" w:hAnsi="David" w:cs="David"/>
        </w:rPr>
        <w:sym w:font="Wingdings" w:char="F0DF"/>
      </w:r>
      <w:r>
        <w:rPr>
          <w:rFonts w:ascii="David" w:hAnsi="David" w:cs="David" w:hint="cs"/>
          <w:rtl/>
        </w:rPr>
        <w:t xml:space="preserve"> </w:t>
      </w:r>
      <w:proofErr w:type="spellStart"/>
      <w:r>
        <w:rPr>
          <w:rFonts w:ascii="David" w:hAnsi="David" w:cs="David" w:hint="cs"/>
          <w:rtl/>
        </w:rPr>
        <w:t>הרשב"א</w:t>
      </w:r>
      <w:proofErr w:type="spellEnd"/>
      <w:r>
        <w:rPr>
          <w:rFonts w:ascii="David" w:hAnsi="David" w:cs="David" w:hint="cs"/>
          <w:rtl/>
        </w:rPr>
        <w:t xml:space="preserve"> </w:t>
      </w:r>
      <w:r w:rsidRPr="006B7FF1">
        <w:rPr>
          <w:rFonts w:ascii="David" w:hAnsi="David" w:cs="David"/>
        </w:rPr>
        <w:sym w:font="Wingdings" w:char="F0DF"/>
      </w:r>
      <w:r>
        <w:rPr>
          <w:rFonts w:ascii="David" w:hAnsi="David" w:cs="David" w:hint="cs"/>
          <w:rtl/>
        </w:rPr>
        <w:t xml:space="preserve"> </w:t>
      </w:r>
      <w:r w:rsidR="009F78CA">
        <w:rPr>
          <w:rFonts w:ascii="David" w:hAnsi="David" w:cs="David" w:hint="cs"/>
          <w:rtl/>
        </w:rPr>
        <w:t xml:space="preserve">בעל הטורים </w:t>
      </w:r>
      <w:r w:rsidR="009F78CA" w:rsidRPr="009F78CA">
        <w:rPr>
          <w:rFonts w:ascii="David" w:hAnsi="David" w:cs="David"/>
        </w:rPr>
        <w:sym w:font="Wingdings" w:char="F0DF"/>
      </w:r>
      <w:r w:rsidR="009F78CA">
        <w:rPr>
          <w:rFonts w:ascii="David" w:hAnsi="David" w:cs="David" w:hint="cs"/>
          <w:rtl/>
        </w:rPr>
        <w:t xml:space="preserve"> ר"י קארו. </w:t>
      </w:r>
    </w:p>
    <w:p w14:paraId="27CF8BE8" w14:textId="5CCC421A" w:rsidR="008D4064" w:rsidRDefault="008D4064" w:rsidP="00A33DEE">
      <w:pPr>
        <w:bidi/>
        <w:spacing w:after="120" w:line="360" w:lineRule="auto"/>
        <w:rPr>
          <w:rFonts w:ascii="David" w:hAnsi="David" w:cs="David"/>
          <w:rtl/>
        </w:rPr>
      </w:pPr>
      <w:r>
        <w:rPr>
          <w:rFonts w:ascii="David" w:hAnsi="David" w:cs="David" w:hint="cs"/>
          <w:rtl/>
        </w:rPr>
        <w:lastRenderedPageBreak/>
        <w:t xml:space="preserve">המטרה- חיבור קודקס שיאפשר להתמצא בהלכות ולהבין אותן בקלות. </w:t>
      </w:r>
    </w:p>
    <w:p w14:paraId="17EB9076" w14:textId="69805ED3" w:rsidR="003613F9" w:rsidRDefault="003613F9" w:rsidP="00A33DEE">
      <w:pPr>
        <w:bidi/>
        <w:spacing w:after="120" w:line="360" w:lineRule="auto"/>
        <w:rPr>
          <w:rFonts w:ascii="David" w:hAnsi="David" w:cs="David"/>
          <w:rtl/>
        </w:rPr>
      </w:pPr>
      <w:r w:rsidRPr="003613F9">
        <w:rPr>
          <w:rFonts w:ascii="David" w:hAnsi="David" w:cs="David" w:hint="cs"/>
          <w:b/>
          <w:bCs/>
          <w:highlight w:val="lightGray"/>
          <w:rtl/>
        </w:rPr>
        <w:t>ע"מ 1122-1129</w:t>
      </w:r>
      <w:r w:rsidR="001359F9">
        <w:rPr>
          <w:rFonts w:ascii="David" w:hAnsi="David" w:cs="David" w:hint="cs"/>
          <w:b/>
          <w:bCs/>
          <w:rtl/>
        </w:rPr>
        <w:t xml:space="preserve"> </w:t>
      </w:r>
      <w:r w:rsidR="001359F9">
        <w:rPr>
          <w:rFonts w:ascii="David" w:hAnsi="David" w:cs="David"/>
          <w:b/>
          <w:bCs/>
          <w:rtl/>
        </w:rPr>
        <w:t>–</w:t>
      </w:r>
      <w:r w:rsidR="001359F9">
        <w:rPr>
          <w:rFonts w:ascii="David" w:hAnsi="David" w:cs="David" w:hint="cs"/>
          <w:b/>
          <w:bCs/>
          <w:rtl/>
        </w:rPr>
        <w:t xml:space="preserve"> </w:t>
      </w:r>
      <w:r w:rsidR="003D2BC0">
        <w:rPr>
          <w:rFonts w:ascii="David" w:hAnsi="David" w:cs="David" w:hint="cs"/>
          <w:rtl/>
        </w:rPr>
        <w:t xml:space="preserve">רבי משה </w:t>
      </w:r>
      <w:proofErr w:type="spellStart"/>
      <w:r w:rsidR="003D2BC0">
        <w:rPr>
          <w:rFonts w:ascii="David" w:hAnsi="David" w:cs="David" w:hint="cs"/>
          <w:rtl/>
        </w:rPr>
        <w:t>איסרליש</w:t>
      </w:r>
      <w:proofErr w:type="spellEnd"/>
      <w:r w:rsidR="003D2BC0">
        <w:rPr>
          <w:rFonts w:ascii="David" w:hAnsi="David" w:cs="David" w:hint="cs"/>
          <w:rtl/>
        </w:rPr>
        <w:t xml:space="preserve"> (</w:t>
      </w:r>
      <w:proofErr w:type="spellStart"/>
      <w:r w:rsidR="003D2BC0">
        <w:rPr>
          <w:rFonts w:ascii="David" w:hAnsi="David" w:cs="David" w:hint="cs"/>
          <w:rtl/>
        </w:rPr>
        <w:t>הרמ"א</w:t>
      </w:r>
      <w:proofErr w:type="spellEnd"/>
      <w:r w:rsidR="003D2BC0">
        <w:rPr>
          <w:rFonts w:ascii="David" w:hAnsi="David" w:cs="David" w:hint="cs"/>
          <w:rtl/>
        </w:rPr>
        <w:t>)</w:t>
      </w:r>
    </w:p>
    <w:p w14:paraId="53FEBA26" w14:textId="37E56208" w:rsidR="003D2BC0" w:rsidRPr="003613F9" w:rsidRDefault="00806583" w:rsidP="00A33DEE">
      <w:pPr>
        <w:bidi/>
        <w:spacing w:after="120" w:line="360" w:lineRule="auto"/>
        <w:rPr>
          <w:rFonts w:ascii="David" w:hAnsi="David" w:cs="David"/>
          <w:b/>
          <w:bCs/>
          <w:rtl/>
        </w:rPr>
      </w:pPr>
      <w:r>
        <w:rPr>
          <w:rFonts w:ascii="David" w:hAnsi="David" w:cs="David" w:hint="cs"/>
          <w:rtl/>
        </w:rPr>
        <w:t>חיבר 3 ספרים: "דרכי משה", "תורת חטאת"</w:t>
      </w:r>
      <w:r w:rsidR="00D814F7">
        <w:rPr>
          <w:rFonts w:ascii="David" w:hAnsi="David" w:cs="David" w:hint="cs"/>
          <w:rtl/>
        </w:rPr>
        <w:t xml:space="preserve"> ו"המפה". </w:t>
      </w:r>
      <w:proofErr w:type="spellStart"/>
      <w:r w:rsidR="006A35A1">
        <w:rPr>
          <w:rFonts w:ascii="David" w:hAnsi="David" w:cs="David" w:hint="cs"/>
          <w:rtl/>
        </w:rPr>
        <w:t>הרמ"א</w:t>
      </w:r>
      <w:proofErr w:type="spellEnd"/>
      <w:r w:rsidR="006A35A1">
        <w:rPr>
          <w:rFonts w:ascii="David" w:hAnsi="David" w:cs="David" w:hint="cs"/>
          <w:rtl/>
        </w:rPr>
        <w:t xml:space="preserve"> מאמין בכלל "הלכה </w:t>
      </w:r>
      <w:proofErr w:type="spellStart"/>
      <w:r w:rsidR="006A35A1">
        <w:rPr>
          <w:rFonts w:ascii="David" w:hAnsi="David" w:cs="David" w:hint="cs"/>
          <w:rtl/>
        </w:rPr>
        <w:t>כבתראי</w:t>
      </w:r>
      <w:proofErr w:type="spellEnd"/>
      <w:r w:rsidR="006A35A1">
        <w:rPr>
          <w:rFonts w:ascii="David" w:hAnsi="David" w:cs="David" w:hint="cs"/>
          <w:rtl/>
        </w:rPr>
        <w:t>".</w:t>
      </w:r>
    </w:p>
    <w:p w14:paraId="1C64C543" w14:textId="18FEBBB7" w:rsidR="00C22009" w:rsidRDefault="00D814F7" w:rsidP="00A33DEE">
      <w:pPr>
        <w:bidi/>
        <w:spacing w:after="120" w:line="360" w:lineRule="auto"/>
        <w:rPr>
          <w:rFonts w:ascii="David" w:hAnsi="David" w:cs="David"/>
          <w:rtl/>
        </w:rPr>
      </w:pPr>
      <w:r w:rsidRPr="00D814F7">
        <w:rPr>
          <w:rFonts w:ascii="David" w:hAnsi="David" w:cs="David" w:hint="cs"/>
          <w:u w:val="single"/>
          <w:rtl/>
        </w:rPr>
        <w:t xml:space="preserve">"דרכי משה" </w:t>
      </w:r>
      <w:proofErr w:type="spellStart"/>
      <w:r w:rsidRPr="00D814F7">
        <w:rPr>
          <w:rFonts w:ascii="David" w:hAnsi="David" w:cs="David" w:hint="cs"/>
          <w:u w:val="single"/>
          <w:rtl/>
        </w:rPr>
        <w:t>הרמ"א</w:t>
      </w:r>
      <w:proofErr w:type="spellEnd"/>
      <w:r>
        <w:rPr>
          <w:rFonts w:ascii="David" w:hAnsi="David" w:cs="David" w:hint="cs"/>
          <w:rtl/>
        </w:rPr>
        <w:t>-</w:t>
      </w:r>
      <w:r w:rsidR="004A6F76">
        <w:rPr>
          <w:rFonts w:ascii="David" w:hAnsi="David" w:cs="David" w:hint="cs"/>
          <w:rtl/>
        </w:rPr>
        <w:t xml:space="preserve"> </w:t>
      </w:r>
      <w:r>
        <w:rPr>
          <w:rFonts w:ascii="David" w:hAnsi="David" w:cs="David" w:hint="cs"/>
          <w:rtl/>
        </w:rPr>
        <w:t xml:space="preserve"> </w:t>
      </w:r>
      <w:r w:rsidR="004A6F76" w:rsidRPr="004A6F76">
        <w:rPr>
          <w:rFonts w:ascii="David" w:hAnsi="David" w:cs="David" w:hint="cs"/>
          <w:b/>
          <w:bCs/>
          <w:rtl/>
        </w:rPr>
        <w:t>ספר הלכות</w:t>
      </w:r>
      <w:r w:rsidR="004A6F76" w:rsidRPr="00CA2BAA">
        <w:rPr>
          <w:rFonts w:ascii="David" w:hAnsi="David" w:cs="David" w:hint="cs"/>
          <w:b/>
          <w:bCs/>
          <w:rtl/>
        </w:rPr>
        <w:t>.</w:t>
      </w:r>
      <w:r w:rsidR="00013D45">
        <w:rPr>
          <w:rFonts w:ascii="David" w:hAnsi="David" w:cs="David" w:hint="cs"/>
          <w:b/>
          <w:bCs/>
          <w:rtl/>
        </w:rPr>
        <w:t xml:space="preserve"> </w:t>
      </w:r>
      <w:r w:rsidR="00013D45">
        <w:rPr>
          <w:rFonts w:ascii="David" w:hAnsi="David" w:cs="David" w:hint="cs"/>
          <w:rtl/>
        </w:rPr>
        <w:t>נצמד לספר הטורים.</w:t>
      </w:r>
      <w:r w:rsidR="004A6F76" w:rsidRPr="00CA2BAA">
        <w:rPr>
          <w:rFonts w:ascii="David" w:hAnsi="David" w:cs="David" w:hint="cs"/>
          <w:b/>
          <w:bCs/>
          <w:rtl/>
        </w:rPr>
        <w:t xml:space="preserve"> </w:t>
      </w:r>
      <w:r w:rsidR="003376FA" w:rsidRPr="00FC658A">
        <w:rPr>
          <w:rFonts w:ascii="David" w:hAnsi="David" w:cs="David" w:hint="cs"/>
          <w:rtl/>
        </w:rPr>
        <w:t>2 מטרות לספר</w:t>
      </w:r>
      <w:r w:rsidR="003376FA">
        <w:rPr>
          <w:rFonts w:ascii="David" w:hAnsi="David" w:cs="David" w:hint="cs"/>
          <w:rtl/>
        </w:rPr>
        <w:t>:</w:t>
      </w:r>
      <w:r w:rsidR="00764BB8">
        <w:rPr>
          <w:rFonts w:ascii="David" w:hAnsi="David" w:cs="David" w:hint="cs"/>
          <w:rtl/>
        </w:rPr>
        <w:t xml:space="preserve"> ריכוז</w:t>
      </w:r>
      <w:r w:rsidR="003376FA">
        <w:rPr>
          <w:rFonts w:ascii="David" w:hAnsi="David" w:cs="David" w:hint="cs"/>
          <w:rtl/>
        </w:rPr>
        <w:t xml:space="preserve"> הדעות השונות בנושא הלכתי מסוים בדרך נוחה וקצרה. </w:t>
      </w:r>
      <w:r w:rsidR="000B7F5D">
        <w:rPr>
          <w:rFonts w:ascii="David" w:hAnsi="David" w:cs="David" w:hint="cs"/>
          <w:rtl/>
        </w:rPr>
        <w:t xml:space="preserve">לפי </w:t>
      </w:r>
      <w:proofErr w:type="spellStart"/>
      <w:r w:rsidR="000B7F5D">
        <w:rPr>
          <w:rFonts w:ascii="David" w:hAnsi="David" w:cs="David" w:hint="cs"/>
          <w:rtl/>
        </w:rPr>
        <w:t>איסרליש</w:t>
      </w:r>
      <w:proofErr w:type="spellEnd"/>
      <w:r w:rsidR="000B7F5D">
        <w:rPr>
          <w:rFonts w:ascii="David" w:hAnsi="David" w:cs="David" w:hint="cs"/>
          <w:rtl/>
        </w:rPr>
        <w:t xml:space="preserve"> </w:t>
      </w:r>
      <w:r w:rsidR="00B5757B">
        <w:rPr>
          <w:rFonts w:ascii="David" w:hAnsi="David" w:cs="David" w:hint="cs"/>
          <w:rtl/>
        </w:rPr>
        <w:t xml:space="preserve">ניתן לפסוק הלכה רק אחרי עיון בדעות השונות של החכמים. </w:t>
      </w:r>
      <w:r w:rsidR="005C387E">
        <w:rPr>
          <w:rFonts w:ascii="David" w:hAnsi="David" w:cs="David" w:hint="cs"/>
          <w:rtl/>
        </w:rPr>
        <w:t xml:space="preserve">נודע </w:t>
      </w:r>
      <w:proofErr w:type="spellStart"/>
      <w:r w:rsidR="005C387E">
        <w:rPr>
          <w:rFonts w:ascii="David" w:hAnsi="David" w:cs="David" w:hint="cs"/>
          <w:rtl/>
        </w:rPr>
        <w:t>לאיסרליש</w:t>
      </w:r>
      <w:proofErr w:type="spellEnd"/>
      <w:r w:rsidR="005C387E">
        <w:rPr>
          <w:rFonts w:ascii="David" w:hAnsi="David" w:cs="David" w:hint="cs"/>
          <w:rtl/>
        </w:rPr>
        <w:t xml:space="preserve"> על כתיבת הספר "הבית יוסף" של קארו שהוא בעל קונספט זהה ולכן </w:t>
      </w:r>
      <w:r w:rsidR="0092716C">
        <w:rPr>
          <w:rFonts w:ascii="David" w:hAnsi="David" w:cs="David" w:hint="cs"/>
          <w:rtl/>
        </w:rPr>
        <w:t>החליט להוסיף לספרו</w:t>
      </w:r>
      <w:r w:rsidR="005C387E">
        <w:rPr>
          <w:rFonts w:ascii="David" w:hAnsi="David" w:cs="David" w:hint="cs"/>
          <w:rtl/>
        </w:rPr>
        <w:t xml:space="preserve"> 3 מטרות: </w:t>
      </w:r>
    </w:p>
    <w:p w14:paraId="592E85AF" w14:textId="77777777" w:rsidR="00C22009" w:rsidRDefault="00C22009" w:rsidP="00A33DEE">
      <w:pPr>
        <w:pStyle w:val="a3"/>
        <w:numPr>
          <w:ilvl w:val="0"/>
          <w:numId w:val="37"/>
        </w:numPr>
        <w:bidi/>
        <w:spacing w:after="120" w:line="360" w:lineRule="auto"/>
        <w:rPr>
          <w:rFonts w:ascii="David" w:hAnsi="David" w:cs="David"/>
        </w:rPr>
      </w:pPr>
      <w:r>
        <w:rPr>
          <w:rFonts w:ascii="David" w:hAnsi="David" w:cs="David" w:hint="cs"/>
          <w:rtl/>
        </w:rPr>
        <w:t xml:space="preserve">דרכי משה יהיה </w:t>
      </w:r>
      <w:r w:rsidRPr="00FC658A">
        <w:rPr>
          <w:rFonts w:ascii="David" w:hAnsi="David" w:cs="David" w:hint="cs"/>
          <w:b/>
          <w:bCs/>
          <w:rtl/>
        </w:rPr>
        <w:t>קצר ותמציתי</w:t>
      </w:r>
      <w:r>
        <w:rPr>
          <w:rFonts w:ascii="David" w:hAnsi="David" w:cs="David" w:hint="cs"/>
          <w:rtl/>
        </w:rPr>
        <w:t xml:space="preserve"> יותר מהבית יוסף.</w:t>
      </w:r>
    </w:p>
    <w:p w14:paraId="464F6774" w14:textId="4662422A" w:rsidR="001B7101" w:rsidRPr="001B7101" w:rsidRDefault="00C22009" w:rsidP="00A33DEE">
      <w:pPr>
        <w:pStyle w:val="a3"/>
        <w:numPr>
          <w:ilvl w:val="0"/>
          <w:numId w:val="37"/>
        </w:numPr>
        <w:bidi/>
        <w:spacing w:after="120" w:line="360" w:lineRule="auto"/>
        <w:rPr>
          <w:rFonts w:ascii="David" w:hAnsi="David" w:cs="David"/>
        </w:rPr>
      </w:pPr>
      <w:r w:rsidRPr="00FC658A">
        <w:rPr>
          <w:rFonts w:ascii="David" w:hAnsi="David" w:cs="David" w:hint="cs"/>
          <w:b/>
          <w:bCs/>
          <w:rtl/>
        </w:rPr>
        <w:t>הוספה</w:t>
      </w:r>
      <w:r>
        <w:rPr>
          <w:rFonts w:ascii="David" w:hAnsi="David" w:cs="David" w:hint="cs"/>
          <w:rtl/>
        </w:rPr>
        <w:t xml:space="preserve"> של </w:t>
      </w:r>
      <w:r w:rsidR="00462709">
        <w:rPr>
          <w:rFonts w:ascii="David" w:hAnsi="David" w:cs="David" w:hint="cs"/>
          <w:rtl/>
        </w:rPr>
        <w:t>ספרות חידושים, שו"ת וספרות פוסקים שאין בבית יוסף.</w:t>
      </w:r>
    </w:p>
    <w:p w14:paraId="4C17AF55" w14:textId="77777777" w:rsidR="009E108E" w:rsidRDefault="0015217D" w:rsidP="00A33DEE">
      <w:pPr>
        <w:pStyle w:val="a3"/>
        <w:numPr>
          <w:ilvl w:val="0"/>
          <w:numId w:val="37"/>
        </w:numPr>
        <w:bidi/>
        <w:spacing w:line="360" w:lineRule="auto"/>
        <w:rPr>
          <w:rFonts w:ascii="David" w:hAnsi="David" w:cs="David"/>
        </w:rPr>
      </w:pPr>
      <w:r>
        <w:rPr>
          <w:rFonts w:ascii="David" w:hAnsi="David" w:cs="David" w:hint="cs"/>
          <w:rtl/>
        </w:rPr>
        <w:t xml:space="preserve">המטרה העיקרית- </w:t>
      </w:r>
      <w:proofErr w:type="spellStart"/>
      <w:r>
        <w:rPr>
          <w:rFonts w:ascii="David" w:hAnsi="David" w:cs="David" w:hint="cs"/>
          <w:rtl/>
        </w:rPr>
        <w:t>הרמ"א</w:t>
      </w:r>
      <w:proofErr w:type="spellEnd"/>
      <w:r>
        <w:rPr>
          <w:rFonts w:ascii="David" w:hAnsi="David" w:cs="David" w:hint="cs"/>
          <w:rtl/>
        </w:rPr>
        <w:t xml:space="preserve"> </w:t>
      </w:r>
      <w:r w:rsidRPr="00FC658A">
        <w:rPr>
          <w:rFonts w:ascii="David" w:hAnsi="David" w:cs="David" w:hint="cs"/>
          <w:b/>
          <w:bCs/>
          <w:rtl/>
        </w:rPr>
        <w:t>חולק על כלל הפסיקה של ר"י קארו</w:t>
      </w:r>
      <w:r>
        <w:rPr>
          <w:rFonts w:ascii="David" w:hAnsi="David" w:cs="David" w:hint="cs"/>
          <w:rtl/>
        </w:rPr>
        <w:t xml:space="preserve"> משום שהיא סותרת את הכלל "הלכה </w:t>
      </w:r>
      <w:proofErr w:type="spellStart"/>
      <w:r>
        <w:rPr>
          <w:rFonts w:ascii="David" w:hAnsi="David" w:cs="David" w:hint="cs"/>
          <w:rtl/>
        </w:rPr>
        <w:t>כבתראי</w:t>
      </w:r>
      <w:proofErr w:type="spellEnd"/>
      <w:r>
        <w:rPr>
          <w:rFonts w:ascii="David" w:hAnsi="David" w:cs="David" w:hint="cs"/>
          <w:rtl/>
        </w:rPr>
        <w:t>"</w:t>
      </w:r>
      <w:r w:rsidR="009E108E">
        <w:rPr>
          <w:rFonts w:ascii="David" w:hAnsi="David" w:cs="David" w:hint="cs"/>
          <w:rtl/>
        </w:rPr>
        <w:t>. לפיכך, מפקפק באמינות הכרעת ההלכה בשיטתו.</w:t>
      </w:r>
    </w:p>
    <w:p w14:paraId="23344528" w14:textId="77777777" w:rsidR="000970CA" w:rsidRDefault="000970CA" w:rsidP="00A33DEE">
      <w:pPr>
        <w:bidi/>
        <w:spacing w:after="120" w:line="360" w:lineRule="auto"/>
        <w:rPr>
          <w:rFonts w:ascii="David" w:hAnsi="David" w:cs="David"/>
          <w:b/>
          <w:bCs/>
          <w:rtl/>
        </w:rPr>
      </w:pPr>
      <w:r w:rsidRPr="000970CA">
        <w:rPr>
          <w:rFonts w:ascii="David" w:hAnsi="David" w:cs="David" w:hint="cs"/>
          <w:b/>
          <w:bCs/>
          <w:highlight w:val="lightGray"/>
          <w:rtl/>
        </w:rPr>
        <w:t>ע"מ 1131-1138</w:t>
      </w:r>
    </w:p>
    <w:p w14:paraId="6645F0B6" w14:textId="28F9154D" w:rsidR="00E25A67" w:rsidRDefault="00DA3897" w:rsidP="00A33DEE">
      <w:pPr>
        <w:bidi/>
        <w:spacing w:after="120" w:line="360" w:lineRule="auto"/>
        <w:rPr>
          <w:rFonts w:ascii="David" w:hAnsi="David" w:cs="David"/>
          <w:rtl/>
        </w:rPr>
      </w:pPr>
      <w:r w:rsidRPr="00DA3897">
        <w:rPr>
          <w:rFonts w:ascii="David" w:hAnsi="David" w:cs="David" w:hint="cs"/>
          <w:u w:val="single"/>
          <w:rtl/>
        </w:rPr>
        <w:t xml:space="preserve">"המפה" </w:t>
      </w:r>
      <w:proofErr w:type="spellStart"/>
      <w:r w:rsidRPr="00DA3897">
        <w:rPr>
          <w:rFonts w:ascii="David" w:hAnsi="David" w:cs="David" w:hint="cs"/>
          <w:u w:val="single"/>
          <w:rtl/>
        </w:rPr>
        <w:t>הרמ"א</w:t>
      </w:r>
      <w:proofErr w:type="spellEnd"/>
      <w:r>
        <w:rPr>
          <w:rFonts w:ascii="David" w:hAnsi="David" w:cs="David" w:hint="cs"/>
          <w:rtl/>
        </w:rPr>
        <w:t xml:space="preserve">- </w:t>
      </w:r>
      <w:r w:rsidR="00C2718C" w:rsidRPr="00C2718C">
        <w:rPr>
          <w:rFonts w:ascii="David" w:hAnsi="David" w:cs="David" w:hint="cs"/>
          <w:b/>
          <w:bCs/>
          <w:rtl/>
        </w:rPr>
        <w:t>ספר פסקים.</w:t>
      </w:r>
      <w:r w:rsidR="00C2718C">
        <w:rPr>
          <w:rFonts w:ascii="David" w:hAnsi="David" w:cs="David" w:hint="cs"/>
          <w:rtl/>
        </w:rPr>
        <w:t xml:space="preserve"> </w:t>
      </w:r>
      <w:r w:rsidR="004920F9">
        <w:rPr>
          <w:rFonts w:ascii="David" w:hAnsi="David" w:cs="David" w:hint="cs"/>
          <w:rtl/>
        </w:rPr>
        <w:t xml:space="preserve">הגהות </w:t>
      </w:r>
      <w:proofErr w:type="spellStart"/>
      <w:r w:rsidR="004920F9">
        <w:rPr>
          <w:rFonts w:ascii="David" w:hAnsi="David" w:cs="David" w:hint="cs"/>
          <w:rtl/>
        </w:rPr>
        <w:t>הרמ"א</w:t>
      </w:r>
      <w:proofErr w:type="spellEnd"/>
      <w:r w:rsidR="004920F9">
        <w:rPr>
          <w:rFonts w:ascii="David" w:hAnsi="David" w:cs="David" w:hint="cs"/>
          <w:rtl/>
        </w:rPr>
        <w:t xml:space="preserve"> לשולחן ערוך</w:t>
      </w:r>
      <w:r w:rsidR="001506F1">
        <w:rPr>
          <w:rFonts w:ascii="David" w:hAnsi="David" w:cs="David" w:hint="cs"/>
          <w:rtl/>
        </w:rPr>
        <w:t xml:space="preserve">. </w:t>
      </w:r>
      <w:proofErr w:type="spellStart"/>
      <w:r w:rsidR="00B317CD">
        <w:rPr>
          <w:rFonts w:ascii="David" w:hAnsi="David" w:cs="David" w:hint="cs"/>
          <w:rtl/>
        </w:rPr>
        <w:t>הרמ"א</w:t>
      </w:r>
      <w:proofErr w:type="spellEnd"/>
      <w:r w:rsidR="00B317CD">
        <w:rPr>
          <w:rFonts w:ascii="David" w:hAnsi="David" w:cs="David" w:hint="cs"/>
          <w:rtl/>
        </w:rPr>
        <w:t xml:space="preserve"> מביא את השורה התחתונה של הכרעת ההלכה, </w:t>
      </w:r>
      <w:r w:rsidR="00B51B64">
        <w:rPr>
          <w:rFonts w:ascii="David" w:hAnsi="David" w:cs="David" w:hint="cs"/>
          <w:rtl/>
        </w:rPr>
        <w:t>הגהות</w:t>
      </w:r>
      <w:r w:rsidR="00B317CD">
        <w:rPr>
          <w:rFonts w:ascii="David" w:hAnsi="David" w:cs="David" w:hint="cs"/>
          <w:rtl/>
        </w:rPr>
        <w:t xml:space="preserve"> סתומות ללא מקורות.</w:t>
      </w:r>
      <w:r w:rsidR="00B51B64">
        <w:rPr>
          <w:rFonts w:ascii="David" w:hAnsi="David" w:cs="David" w:hint="cs"/>
          <w:rtl/>
        </w:rPr>
        <w:t xml:space="preserve"> </w:t>
      </w:r>
      <w:proofErr w:type="spellStart"/>
      <w:r w:rsidR="00B51B64">
        <w:rPr>
          <w:rFonts w:ascii="David" w:hAnsi="David" w:cs="David" w:hint="cs"/>
          <w:rtl/>
        </w:rPr>
        <w:t>הרמ"א</w:t>
      </w:r>
      <w:proofErr w:type="spellEnd"/>
      <w:r w:rsidR="00B51B64">
        <w:rPr>
          <w:rFonts w:ascii="David" w:hAnsi="David" w:cs="David" w:hint="cs"/>
          <w:rtl/>
        </w:rPr>
        <w:t xml:space="preserve"> הוסיף </w:t>
      </w:r>
      <w:r w:rsidR="00C831AB">
        <w:rPr>
          <w:rFonts w:ascii="David" w:hAnsi="David" w:cs="David" w:hint="cs"/>
          <w:rtl/>
        </w:rPr>
        <w:t xml:space="preserve">להלכות </w:t>
      </w:r>
      <w:proofErr w:type="spellStart"/>
      <w:r w:rsidR="00C831AB">
        <w:rPr>
          <w:rFonts w:ascii="David" w:hAnsi="David" w:cs="David" w:hint="cs"/>
          <w:rtl/>
        </w:rPr>
        <w:t>השו"ע</w:t>
      </w:r>
      <w:proofErr w:type="spellEnd"/>
      <w:r w:rsidR="00C831AB">
        <w:rPr>
          <w:rFonts w:ascii="David" w:hAnsi="David" w:cs="David" w:hint="cs"/>
          <w:rtl/>
        </w:rPr>
        <w:t xml:space="preserve"> </w:t>
      </w:r>
      <w:r w:rsidR="00B51B64">
        <w:rPr>
          <w:rFonts w:ascii="David" w:hAnsi="David" w:cs="David" w:hint="cs"/>
          <w:rtl/>
        </w:rPr>
        <w:t xml:space="preserve">מקורות </w:t>
      </w:r>
      <w:r w:rsidR="00BE161A">
        <w:rPr>
          <w:rFonts w:ascii="David" w:hAnsi="David" w:cs="David" w:hint="cs"/>
          <w:rtl/>
        </w:rPr>
        <w:t>אשכנזיים</w:t>
      </w:r>
      <w:r w:rsidR="00BC0772">
        <w:rPr>
          <w:rFonts w:ascii="David" w:hAnsi="David" w:cs="David" w:hint="cs"/>
          <w:rtl/>
        </w:rPr>
        <w:t>, דעות ומנהגים</w:t>
      </w:r>
      <w:r w:rsidR="00BE161A">
        <w:rPr>
          <w:rFonts w:ascii="David" w:hAnsi="David" w:cs="David" w:hint="cs"/>
          <w:rtl/>
        </w:rPr>
        <w:t xml:space="preserve"> </w:t>
      </w:r>
      <w:r w:rsidR="0097451B">
        <w:rPr>
          <w:rFonts w:ascii="David" w:hAnsi="David" w:cs="David" w:hint="cs"/>
          <w:rtl/>
        </w:rPr>
        <w:t>ובכך פגע במטרתו להיות סתמי ואחיד.</w:t>
      </w:r>
      <w:r w:rsidR="00A80F70">
        <w:rPr>
          <w:rFonts w:ascii="David" w:hAnsi="David" w:cs="David" w:hint="cs"/>
          <w:rtl/>
        </w:rPr>
        <w:t xml:space="preserve"> </w:t>
      </w:r>
      <w:r w:rsidR="00CA4C81">
        <w:rPr>
          <w:rFonts w:ascii="David" w:hAnsi="David" w:cs="David" w:hint="cs"/>
          <w:rtl/>
        </w:rPr>
        <w:t>מאמין ב</w:t>
      </w:r>
      <w:r w:rsidR="001E308E">
        <w:rPr>
          <w:rFonts w:ascii="David" w:hAnsi="David" w:cs="David" w:hint="cs"/>
          <w:rtl/>
        </w:rPr>
        <w:t xml:space="preserve">כלל </w:t>
      </w:r>
      <w:r w:rsidR="00CA4C81">
        <w:rPr>
          <w:rFonts w:ascii="David" w:hAnsi="David" w:cs="David" w:hint="cs"/>
          <w:rtl/>
        </w:rPr>
        <w:t xml:space="preserve">הלכה </w:t>
      </w:r>
      <w:proofErr w:type="spellStart"/>
      <w:r w:rsidR="00CA4C81">
        <w:rPr>
          <w:rFonts w:ascii="David" w:hAnsi="David" w:cs="David" w:hint="cs"/>
          <w:rtl/>
        </w:rPr>
        <w:t>כבתראי</w:t>
      </w:r>
      <w:proofErr w:type="spellEnd"/>
      <w:r w:rsidR="00CA4C81">
        <w:rPr>
          <w:rFonts w:ascii="David" w:hAnsi="David" w:cs="David" w:hint="cs"/>
          <w:rtl/>
        </w:rPr>
        <w:t xml:space="preserve">, יש להביא את ריבוי הדעות לפני </w:t>
      </w:r>
      <w:r w:rsidR="00AE40C3">
        <w:rPr>
          <w:rFonts w:ascii="David" w:hAnsi="David" w:cs="David" w:hint="cs"/>
          <w:rtl/>
        </w:rPr>
        <w:t>פסיקת ההלכה</w:t>
      </w:r>
      <w:r w:rsidR="001E308E">
        <w:rPr>
          <w:rFonts w:ascii="David" w:hAnsi="David" w:cs="David" w:hint="cs"/>
          <w:rtl/>
        </w:rPr>
        <w:t xml:space="preserve">. </w:t>
      </w:r>
      <w:r w:rsidR="00292B45">
        <w:rPr>
          <w:rFonts w:ascii="David" w:hAnsi="David" w:cs="David" w:hint="cs"/>
          <w:rtl/>
        </w:rPr>
        <w:t xml:space="preserve">בנוסף, </w:t>
      </w:r>
      <w:proofErr w:type="spellStart"/>
      <w:r w:rsidR="00BF2153">
        <w:rPr>
          <w:rFonts w:ascii="David" w:hAnsi="David" w:cs="David" w:hint="cs"/>
          <w:rtl/>
        </w:rPr>
        <w:t>הרמ"א</w:t>
      </w:r>
      <w:proofErr w:type="spellEnd"/>
      <w:r w:rsidR="00BF2153">
        <w:rPr>
          <w:rFonts w:ascii="David" w:hAnsi="David" w:cs="David" w:hint="cs"/>
          <w:rtl/>
        </w:rPr>
        <w:t xml:space="preserve"> תיקן, </w:t>
      </w:r>
      <w:r w:rsidR="00100706">
        <w:rPr>
          <w:rFonts w:ascii="David" w:hAnsi="David" w:cs="David" w:hint="cs"/>
          <w:rtl/>
        </w:rPr>
        <w:t>פירש</w:t>
      </w:r>
      <w:r w:rsidR="007D3ABC">
        <w:rPr>
          <w:rFonts w:ascii="David" w:hAnsi="David" w:cs="David" w:hint="cs"/>
          <w:rtl/>
        </w:rPr>
        <w:t>, הוסיף הלכות</w:t>
      </w:r>
      <w:r w:rsidR="00100706">
        <w:rPr>
          <w:rFonts w:ascii="David" w:hAnsi="David" w:cs="David" w:hint="cs"/>
          <w:rtl/>
        </w:rPr>
        <w:t xml:space="preserve"> והצביע על סתירות בשולחן ערוך. </w:t>
      </w:r>
    </w:p>
    <w:p w14:paraId="3DF1D9C2" w14:textId="77777777" w:rsidR="002559D9" w:rsidRDefault="00F81E71" w:rsidP="00A33DEE">
      <w:pPr>
        <w:bidi/>
        <w:spacing w:after="120" w:line="360" w:lineRule="auto"/>
        <w:rPr>
          <w:rFonts w:ascii="David" w:hAnsi="David" w:cs="David"/>
          <w:b/>
          <w:bCs/>
          <w:rtl/>
        </w:rPr>
      </w:pPr>
      <w:r w:rsidRPr="002559D9">
        <w:rPr>
          <w:rFonts w:ascii="David" w:hAnsi="David" w:cs="David" w:hint="cs"/>
          <w:b/>
          <w:bCs/>
          <w:rtl/>
        </w:rPr>
        <w:t>"</w:t>
      </w:r>
      <w:r w:rsidR="000B044B" w:rsidRPr="002559D9">
        <w:rPr>
          <w:rFonts w:ascii="David" w:hAnsi="David" w:cs="David" w:hint="cs"/>
          <w:b/>
          <w:bCs/>
          <w:rtl/>
        </w:rPr>
        <w:t xml:space="preserve">שולחן </w:t>
      </w:r>
      <w:r w:rsidR="002508CD" w:rsidRPr="002559D9">
        <w:rPr>
          <w:rFonts w:ascii="David" w:hAnsi="David" w:cs="David" w:hint="cs"/>
          <w:b/>
          <w:bCs/>
          <w:rtl/>
        </w:rPr>
        <w:t>ערוך</w:t>
      </w:r>
      <w:r w:rsidRPr="002559D9">
        <w:rPr>
          <w:rFonts w:ascii="David" w:hAnsi="David" w:cs="David" w:hint="cs"/>
          <w:b/>
          <w:bCs/>
          <w:rtl/>
        </w:rPr>
        <w:t>"</w:t>
      </w:r>
      <w:r w:rsidR="002508CD" w:rsidRPr="002559D9">
        <w:rPr>
          <w:rFonts w:ascii="David" w:hAnsi="David" w:cs="David" w:hint="cs"/>
          <w:b/>
          <w:bCs/>
          <w:rtl/>
        </w:rPr>
        <w:t xml:space="preserve"> כקודקס של ההלכה העברית</w:t>
      </w:r>
    </w:p>
    <w:p w14:paraId="1AEE5537" w14:textId="14DD6102" w:rsidR="00100706" w:rsidRPr="002559D9" w:rsidRDefault="00F81E71" w:rsidP="00A33DEE">
      <w:pPr>
        <w:bidi/>
        <w:spacing w:after="120" w:line="360" w:lineRule="auto"/>
        <w:rPr>
          <w:rFonts w:ascii="David" w:hAnsi="David" w:cs="David"/>
          <w:b/>
          <w:bCs/>
          <w:rtl/>
        </w:rPr>
      </w:pPr>
      <w:r>
        <w:rPr>
          <w:rFonts w:ascii="David" w:hAnsi="David" w:cs="David" w:hint="cs"/>
          <w:rtl/>
        </w:rPr>
        <w:t xml:space="preserve">עד ימינו </w:t>
      </w:r>
      <w:r w:rsidR="00693F44">
        <w:rPr>
          <w:rFonts w:ascii="David" w:hAnsi="David" w:cs="David" w:hint="cs"/>
          <w:rtl/>
        </w:rPr>
        <w:t xml:space="preserve">"שולחן ערוך" לרבות דברי הגות </w:t>
      </w:r>
      <w:proofErr w:type="spellStart"/>
      <w:r w:rsidR="00693F44">
        <w:rPr>
          <w:rFonts w:ascii="David" w:hAnsi="David" w:cs="David" w:hint="cs"/>
          <w:rtl/>
        </w:rPr>
        <w:t>הרמ"א</w:t>
      </w:r>
      <w:proofErr w:type="spellEnd"/>
      <w:r w:rsidR="00693F44">
        <w:rPr>
          <w:rFonts w:ascii="David" w:hAnsi="David" w:cs="David" w:hint="cs"/>
          <w:rtl/>
        </w:rPr>
        <w:t xml:space="preserve"> הינו הקודקס המוסמך המחייב של ההלכה העברית.</w:t>
      </w:r>
    </w:p>
    <w:p w14:paraId="2B4DAD8C" w14:textId="3B2281A6" w:rsidR="00693F44" w:rsidRPr="00693F44" w:rsidRDefault="00693F44" w:rsidP="00A33DEE">
      <w:pPr>
        <w:bidi/>
        <w:spacing w:after="120" w:line="360" w:lineRule="auto"/>
        <w:rPr>
          <w:rFonts w:ascii="David" w:hAnsi="David" w:cs="David"/>
          <w:b/>
          <w:bCs/>
          <w:u w:val="single"/>
          <w:rtl/>
        </w:rPr>
      </w:pPr>
      <w:r w:rsidRPr="00693F44">
        <w:rPr>
          <w:rFonts w:ascii="David" w:hAnsi="David" w:cs="David" w:hint="cs"/>
          <w:b/>
          <w:bCs/>
          <w:highlight w:val="lightGray"/>
          <w:rtl/>
        </w:rPr>
        <w:t>ע"מ 1153-1160</w:t>
      </w:r>
    </w:p>
    <w:p w14:paraId="01A0C611" w14:textId="77777777" w:rsidR="002559D9" w:rsidRDefault="002559D9" w:rsidP="00A33DEE">
      <w:pPr>
        <w:bidi/>
        <w:spacing w:after="120" w:line="360" w:lineRule="auto"/>
        <w:rPr>
          <w:rFonts w:ascii="David" w:hAnsi="David" w:cs="David"/>
          <w:b/>
          <w:bCs/>
          <w:rtl/>
        </w:rPr>
      </w:pPr>
      <w:r w:rsidRPr="002559D9">
        <w:rPr>
          <w:rFonts w:ascii="David" w:hAnsi="David" w:cs="David" w:hint="cs"/>
          <w:b/>
          <w:bCs/>
          <w:rtl/>
        </w:rPr>
        <w:t xml:space="preserve">חיבורים </w:t>
      </w:r>
      <w:proofErr w:type="spellStart"/>
      <w:r w:rsidRPr="002559D9">
        <w:rPr>
          <w:rFonts w:ascii="David" w:hAnsi="David" w:cs="David" w:hint="cs"/>
          <w:b/>
          <w:bCs/>
          <w:rtl/>
        </w:rPr>
        <w:t>קודיפיאקטיביים</w:t>
      </w:r>
      <w:proofErr w:type="spellEnd"/>
      <w:r w:rsidRPr="002559D9">
        <w:rPr>
          <w:rFonts w:ascii="David" w:hAnsi="David" w:cs="David" w:hint="cs"/>
          <w:b/>
          <w:bCs/>
          <w:rtl/>
        </w:rPr>
        <w:t xml:space="preserve"> שונים מ"שולחן ערוך"</w:t>
      </w:r>
    </w:p>
    <w:p w14:paraId="78F0BDB8" w14:textId="01EA9436" w:rsidR="00326306" w:rsidRDefault="002757F2" w:rsidP="00A33DEE">
      <w:pPr>
        <w:bidi/>
        <w:spacing w:after="120" w:line="360" w:lineRule="auto"/>
        <w:rPr>
          <w:rFonts w:ascii="David" w:hAnsi="David" w:cs="David"/>
          <w:rtl/>
        </w:rPr>
      </w:pPr>
      <w:r>
        <w:rPr>
          <w:rFonts w:ascii="David" w:hAnsi="David" w:cs="David" w:hint="cs"/>
          <w:rtl/>
        </w:rPr>
        <w:t xml:space="preserve">שלושה גדולי הלכה חלקו על דרכם </w:t>
      </w:r>
      <w:proofErr w:type="spellStart"/>
      <w:r>
        <w:rPr>
          <w:rFonts w:ascii="David" w:hAnsi="David" w:cs="David" w:hint="cs"/>
          <w:rtl/>
        </w:rPr>
        <w:t>הקודיפיאקטיבית</w:t>
      </w:r>
      <w:proofErr w:type="spellEnd"/>
      <w:r>
        <w:rPr>
          <w:rFonts w:ascii="David" w:hAnsi="David" w:cs="David" w:hint="cs"/>
          <w:rtl/>
        </w:rPr>
        <w:t xml:space="preserve"> של ר"י קארו </w:t>
      </w:r>
      <w:proofErr w:type="spellStart"/>
      <w:r>
        <w:rPr>
          <w:rFonts w:ascii="David" w:hAnsi="David" w:cs="David" w:hint="cs"/>
          <w:rtl/>
        </w:rPr>
        <w:t>והרמ"א</w:t>
      </w:r>
      <w:proofErr w:type="spellEnd"/>
      <w:r>
        <w:rPr>
          <w:rFonts w:ascii="David" w:hAnsi="David" w:cs="David" w:hint="cs"/>
          <w:rtl/>
        </w:rPr>
        <w:t xml:space="preserve"> וכתוצאה שניים</w:t>
      </w:r>
      <w:r w:rsidR="002140C4">
        <w:rPr>
          <w:rFonts w:ascii="David" w:hAnsi="David" w:cs="David" w:hint="cs"/>
          <w:rtl/>
        </w:rPr>
        <w:t xml:space="preserve">, </w:t>
      </w:r>
      <w:proofErr w:type="spellStart"/>
      <w:r w:rsidR="00AB509F">
        <w:rPr>
          <w:rFonts w:ascii="David" w:hAnsi="David" w:cs="David" w:hint="cs"/>
          <w:rtl/>
        </w:rPr>
        <w:t>המהרש"ל</w:t>
      </w:r>
      <w:proofErr w:type="spellEnd"/>
      <w:r w:rsidR="002140C4">
        <w:rPr>
          <w:rFonts w:ascii="David" w:hAnsi="David" w:cs="David" w:hint="cs"/>
          <w:rtl/>
        </w:rPr>
        <w:t xml:space="preserve"> ור' מרדכי יפה,</w:t>
      </w:r>
      <w:r>
        <w:rPr>
          <w:rFonts w:ascii="David" w:hAnsi="David" w:cs="David" w:hint="cs"/>
          <w:rtl/>
        </w:rPr>
        <w:t xml:space="preserve"> </w:t>
      </w:r>
      <w:r w:rsidR="002140C4">
        <w:rPr>
          <w:rFonts w:ascii="David" w:hAnsi="David" w:cs="David" w:hint="cs"/>
          <w:rtl/>
        </w:rPr>
        <w:t xml:space="preserve">חיברו קודקס חדש </w:t>
      </w:r>
      <w:r w:rsidR="00326306">
        <w:rPr>
          <w:rFonts w:ascii="David" w:hAnsi="David" w:cs="David" w:hint="cs"/>
          <w:rtl/>
        </w:rPr>
        <w:t xml:space="preserve">והשלישי, ר' יום טוב ליפמן, חיבר פירוש לפסקי הרא"ש כדי לאמץ את הדרך </w:t>
      </w:r>
      <w:proofErr w:type="spellStart"/>
      <w:r w:rsidR="00326306">
        <w:rPr>
          <w:rFonts w:ascii="David" w:hAnsi="David" w:cs="David" w:hint="cs"/>
          <w:rtl/>
        </w:rPr>
        <w:t>הקודיפיאקטיבית</w:t>
      </w:r>
      <w:proofErr w:type="spellEnd"/>
      <w:r w:rsidR="00326306">
        <w:rPr>
          <w:rFonts w:ascii="David" w:hAnsi="David" w:cs="David" w:hint="cs"/>
          <w:rtl/>
        </w:rPr>
        <w:t xml:space="preserve"> של ר' אשר בר' יחיאל. </w:t>
      </w:r>
    </w:p>
    <w:p w14:paraId="23F7AF25" w14:textId="19BA08EA" w:rsidR="00A07651" w:rsidRPr="002559D9" w:rsidRDefault="00326306" w:rsidP="00A33DEE">
      <w:pPr>
        <w:bidi/>
        <w:spacing w:after="120" w:line="360" w:lineRule="auto"/>
        <w:rPr>
          <w:rFonts w:ascii="David" w:hAnsi="David" w:cs="David"/>
          <w:b/>
          <w:bCs/>
        </w:rPr>
      </w:pPr>
      <w:r w:rsidRPr="00326306">
        <w:rPr>
          <w:rFonts w:ascii="David" w:hAnsi="David" w:cs="David" w:hint="cs"/>
          <w:u w:val="single"/>
          <w:rtl/>
        </w:rPr>
        <w:t xml:space="preserve">"ים של שלמה" </w:t>
      </w:r>
      <w:proofErr w:type="spellStart"/>
      <w:r w:rsidRPr="00326306">
        <w:rPr>
          <w:rFonts w:ascii="David" w:hAnsi="David" w:cs="David" w:hint="cs"/>
          <w:u w:val="single"/>
          <w:rtl/>
        </w:rPr>
        <w:t>המהרש"ל</w:t>
      </w:r>
      <w:proofErr w:type="spellEnd"/>
      <w:r>
        <w:rPr>
          <w:rFonts w:ascii="David" w:hAnsi="David" w:cs="David" w:hint="cs"/>
          <w:rtl/>
        </w:rPr>
        <w:t xml:space="preserve">- </w:t>
      </w:r>
      <w:r w:rsidR="00C17C95">
        <w:rPr>
          <w:rFonts w:ascii="David" w:hAnsi="David" w:cs="David" w:hint="cs"/>
          <w:rtl/>
        </w:rPr>
        <w:t>חובר עקב חוסר אחידות בהלכה</w:t>
      </w:r>
      <w:r w:rsidR="0065511E">
        <w:rPr>
          <w:rFonts w:ascii="David" w:hAnsi="David" w:cs="David" w:hint="cs"/>
          <w:rtl/>
        </w:rPr>
        <w:t xml:space="preserve">. </w:t>
      </w:r>
      <w:r w:rsidR="009A761E">
        <w:rPr>
          <w:rFonts w:ascii="David" w:hAnsi="David" w:cs="David" w:hint="cs"/>
          <w:rtl/>
        </w:rPr>
        <w:t>חוקר ובודק כל נושא לעומק</w:t>
      </w:r>
      <w:r w:rsidR="00094A43">
        <w:rPr>
          <w:rFonts w:ascii="David" w:hAnsi="David" w:cs="David" w:hint="cs"/>
          <w:rtl/>
        </w:rPr>
        <w:t xml:space="preserve"> </w:t>
      </w:r>
      <w:r w:rsidR="009A761E">
        <w:rPr>
          <w:rFonts w:ascii="David" w:hAnsi="David" w:cs="David" w:hint="cs"/>
          <w:rtl/>
        </w:rPr>
        <w:t>ו</w:t>
      </w:r>
      <w:r w:rsidR="00094A43">
        <w:rPr>
          <w:rFonts w:ascii="David" w:hAnsi="David" w:cs="David" w:hint="cs"/>
          <w:rtl/>
        </w:rPr>
        <w:t xml:space="preserve">מכריע לפי מסקנת שיקול דעתו בלבד </w:t>
      </w:r>
      <w:r w:rsidR="00094A43" w:rsidRPr="008535D3">
        <w:rPr>
          <w:rFonts w:ascii="David" w:hAnsi="David" w:cs="David" w:hint="cs"/>
          <w:b/>
          <w:bCs/>
          <w:rtl/>
        </w:rPr>
        <w:t>מהעולה מהתלמוד</w:t>
      </w:r>
      <w:r w:rsidR="00720FA9">
        <w:rPr>
          <w:rFonts w:ascii="David" w:hAnsi="David" w:cs="David" w:hint="cs"/>
          <w:rtl/>
        </w:rPr>
        <w:t xml:space="preserve">- עצמאות בפסיקה. דרכו </w:t>
      </w:r>
      <w:r w:rsidR="004344A1">
        <w:rPr>
          <w:rFonts w:ascii="David" w:hAnsi="David" w:cs="David" w:hint="cs"/>
          <w:rtl/>
        </w:rPr>
        <w:t xml:space="preserve">סותרת את </w:t>
      </w:r>
      <w:r w:rsidR="00720FA9">
        <w:rPr>
          <w:rFonts w:ascii="David" w:hAnsi="David" w:cs="David" w:hint="cs"/>
          <w:rtl/>
        </w:rPr>
        <w:t>הדרך</w:t>
      </w:r>
      <w:r w:rsidR="004344A1">
        <w:rPr>
          <w:rFonts w:ascii="David" w:hAnsi="David" w:cs="David" w:hint="cs"/>
          <w:rtl/>
        </w:rPr>
        <w:t xml:space="preserve"> של קארו הפוסק לפי שלושת עמודי ההוראה.</w:t>
      </w:r>
      <w:r w:rsidR="00996A7A">
        <w:rPr>
          <w:rFonts w:ascii="David" w:hAnsi="David" w:cs="David" w:hint="cs"/>
          <w:rtl/>
        </w:rPr>
        <w:t xml:space="preserve"> </w:t>
      </w:r>
      <w:proofErr w:type="spellStart"/>
      <w:r w:rsidR="00720FA9">
        <w:rPr>
          <w:rFonts w:ascii="David" w:hAnsi="David" w:cs="David" w:hint="cs"/>
          <w:rtl/>
        </w:rPr>
        <w:t>המהרש"ל</w:t>
      </w:r>
      <w:proofErr w:type="spellEnd"/>
      <w:r w:rsidR="00720FA9">
        <w:rPr>
          <w:rFonts w:ascii="David" w:hAnsi="David" w:cs="David" w:hint="cs"/>
          <w:rtl/>
        </w:rPr>
        <w:t xml:space="preserve"> </w:t>
      </w:r>
      <w:r w:rsidR="00A14078">
        <w:rPr>
          <w:rFonts w:ascii="David" w:hAnsi="David" w:cs="David" w:hint="cs"/>
          <w:rtl/>
        </w:rPr>
        <w:t xml:space="preserve">אינו מייחס חשיבות לכלל "הלכה </w:t>
      </w:r>
      <w:proofErr w:type="spellStart"/>
      <w:r w:rsidR="00A14078">
        <w:rPr>
          <w:rFonts w:ascii="David" w:hAnsi="David" w:cs="David" w:hint="cs"/>
          <w:rtl/>
        </w:rPr>
        <w:t>כבתראי</w:t>
      </w:r>
      <w:proofErr w:type="spellEnd"/>
      <w:r w:rsidR="00A14078">
        <w:rPr>
          <w:rFonts w:ascii="David" w:hAnsi="David" w:cs="David" w:hint="cs"/>
          <w:rtl/>
        </w:rPr>
        <w:t xml:space="preserve">". </w:t>
      </w:r>
      <w:r w:rsidR="00996A7A" w:rsidRPr="00996A7A">
        <w:rPr>
          <w:rFonts w:ascii="David" w:hAnsi="David" w:cs="David" w:hint="cs"/>
          <w:b/>
          <w:bCs/>
          <w:color w:val="FF0000"/>
          <w:rtl/>
        </w:rPr>
        <w:t xml:space="preserve">מסודר לפי </w:t>
      </w:r>
      <w:r w:rsidR="00A57C35">
        <w:rPr>
          <w:rFonts w:ascii="David" w:hAnsi="David" w:cs="David" w:hint="cs"/>
          <w:b/>
          <w:bCs/>
          <w:color w:val="FF0000"/>
          <w:rtl/>
        </w:rPr>
        <w:t>סדר המסכתות ב</w:t>
      </w:r>
      <w:r w:rsidR="00996A7A" w:rsidRPr="00996A7A">
        <w:rPr>
          <w:rFonts w:ascii="David" w:hAnsi="David" w:cs="David" w:hint="cs"/>
          <w:b/>
          <w:bCs/>
          <w:color w:val="FF0000"/>
          <w:rtl/>
        </w:rPr>
        <w:t>תלמוד</w:t>
      </w:r>
      <w:r w:rsidR="005326BC">
        <w:rPr>
          <w:rFonts w:ascii="David" w:hAnsi="David" w:cs="David" w:hint="cs"/>
          <w:b/>
          <w:bCs/>
          <w:color w:val="FF0000"/>
          <w:rtl/>
        </w:rPr>
        <w:t>,</w:t>
      </w:r>
      <w:r w:rsidR="00996A7A">
        <w:rPr>
          <w:rFonts w:ascii="David" w:hAnsi="David" w:cs="David" w:hint="cs"/>
          <w:b/>
          <w:bCs/>
          <w:color w:val="FF0000"/>
          <w:rtl/>
        </w:rPr>
        <w:t xml:space="preserve"> </w:t>
      </w:r>
      <w:r w:rsidR="00A57C35" w:rsidRPr="00126C43">
        <w:rPr>
          <w:rFonts w:ascii="David" w:hAnsi="David" w:cs="David" w:hint="cs"/>
          <w:rtl/>
        </w:rPr>
        <w:t xml:space="preserve">סידור </w:t>
      </w:r>
      <w:r w:rsidR="005326BC">
        <w:rPr>
          <w:rFonts w:ascii="David" w:hAnsi="David" w:cs="David" w:hint="cs"/>
          <w:rtl/>
        </w:rPr>
        <w:t>ה</w:t>
      </w:r>
      <w:r w:rsidR="00A57C35" w:rsidRPr="00126C43">
        <w:rPr>
          <w:rFonts w:ascii="David" w:hAnsi="David" w:cs="David" w:hint="cs"/>
          <w:rtl/>
        </w:rPr>
        <w:t xml:space="preserve">מכביד על מציאת </w:t>
      </w:r>
      <w:r w:rsidR="00126C43" w:rsidRPr="00126C43">
        <w:rPr>
          <w:rFonts w:ascii="David" w:hAnsi="David" w:cs="David" w:hint="cs"/>
          <w:rtl/>
        </w:rPr>
        <w:t>הדין.</w:t>
      </w:r>
      <w:r w:rsidR="00126C43">
        <w:rPr>
          <w:rFonts w:ascii="David" w:hAnsi="David" w:cs="David" w:hint="cs"/>
          <w:rtl/>
        </w:rPr>
        <w:t xml:space="preserve"> </w:t>
      </w:r>
    </w:p>
    <w:p w14:paraId="30A81256" w14:textId="5EBD2BCC" w:rsidR="009B5BB5" w:rsidRDefault="003F14FE" w:rsidP="00A33DEE">
      <w:pPr>
        <w:bidi/>
        <w:spacing w:line="360" w:lineRule="auto"/>
        <w:rPr>
          <w:rFonts w:ascii="David" w:hAnsi="David" w:cs="David"/>
          <w:rtl/>
        </w:rPr>
      </w:pPr>
      <w:r>
        <w:rPr>
          <w:rFonts w:ascii="David" w:hAnsi="David" w:cs="David" w:hint="cs"/>
          <w:rtl/>
        </w:rPr>
        <w:t>הספר לא שולב עם הבית יוסף מאחר ו</w:t>
      </w:r>
      <w:r w:rsidR="00F517AE">
        <w:rPr>
          <w:rFonts w:ascii="David" w:hAnsi="David" w:cs="David" w:hint="cs"/>
          <w:rtl/>
        </w:rPr>
        <w:t>יש שוני בסיד</w:t>
      </w:r>
      <w:r w:rsidR="00864020">
        <w:rPr>
          <w:rFonts w:ascii="David" w:hAnsi="David" w:cs="David" w:hint="cs"/>
          <w:rtl/>
        </w:rPr>
        <w:t>ור בין שני הספרים</w:t>
      </w:r>
      <w:r w:rsidR="00F517AE">
        <w:rPr>
          <w:rFonts w:ascii="David" w:hAnsi="David" w:cs="David" w:hint="cs"/>
          <w:rtl/>
        </w:rPr>
        <w:t xml:space="preserve"> ושוני מהותי בדרך הפסיקה: </w:t>
      </w:r>
      <w:r w:rsidR="00D60308">
        <w:rPr>
          <w:rFonts w:ascii="David" w:hAnsi="David" w:cs="David" w:hint="cs"/>
          <w:rtl/>
        </w:rPr>
        <w:t xml:space="preserve">אצל </w:t>
      </w:r>
      <w:proofErr w:type="spellStart"/>
      <w:r w:rsidR="00D60308">
        <w:rPr>
          <w:rFonts w:ascii="David" w:hAnsi="David" w:cs="David" w:hint="cs"/>
          <w:rtl/>
        </w:rPr>
        <w:t>הר"י</w:t>
      </w:r>
      <w:proofErr w:type="spellEnd"/>
      <w:r w:rsidR="00D60308">
        <w:rPr>
          <w:rFonts w:ascii="David" w:hAnsi="David" w:cs="David" w:hint="cs"/>
          <w:rtl/>
        </w:rPr>
        <w:t xml:space="preserve"> קארו אין דרישה יסודית של בירור הסוגייה התלמודית </w:t>
      </w:r>
      <w:r w:rsidR="0001116C">
        <w:rPr>
          <w:rFonts w:ascii="David" w:hAnsi="David" w:cs="David" w:hint="cs"/>
          <w:rtl/>
        </w:rPr>
        <w:t xml:space="preserve">לפני הכרעת הדין ואצל </w:t>
      </w:r>
      <w:proofErr w:type="spellStart"/>
      <w:r w:rsidR="0001116C">
        <w:rPr>
          <w:rFonts w:ascii="David" w:hAnsi="David" w:cs="David" w:hint="cs"/>
          <w:rtl/>
        </w:rPr>
        <w:t>המהרש"ל</w:t>
      </w:r>
      <w:proofErr w:type="spellEnd"/>
      <w:r w:rsidR="0001116C">
        <w:rPr>
          <w:rFonts w:ascii="David" w:hAnsi="David" w:cs="David" w:hint="cs"/>
          <w:rtl/>
        </w:rPr>
        <w:t xml:space="preserve"> זה העיקר. </w:t>
      </w:r>
      <w:r w:rsidR="00306200">
        <w:rPr>
          <w:rFonts w:ascii="David" w:hAnsi="David" w:cs="David" w:hint="cs"/>
          <w:rtl/>
        </w:rPr>
        <w:t xml:space="preserve">החיבור "ים של שלמה" הוא אחד מספרי ההלכות הגדולים והמפוארים אך הכרעת </w:t>
      </w:r>
      <w:proofErr w:type="spellStart"/>
      <w:r w:rsidR="00306200">
        <w:rPr>
          <w:rFonts w:ascii="David" w:hAnsi="David" w:cs="David" w:hint="cs"/>
          <w:rtl/>
        </w:rPr>
        <w:t>המהרש"ל</w:t>
      </w:r>
      <w:proofErr w:type="spellEnd"/>
      <w:r w:rsidR="00306200">
        <w:rPr>
          <w:rFonts w:ascii="David" w:hAnsi="David" w:cs="David" w:hint="cs"/>
          <w:rtl/>
        </w:rPr>
        <w:t xml:space="preserve"> לא התקבלה משום הניגוד </w:t>
      </w:r>
      <w:proofErr w:type="spellStart"/>
      <w:r w:rsidR="00306200">
        <w:rPr>
          <w:rFonts w:ascii="David" w:hAnsi="David" w:cs="David" w:hint="cs"/>
          <w:rtl/>
        </w:rPr>
        <w:t>לרמ"א</w:t>
      </w:r>
      <w:proofErr w:type="spellEnd"/>
      <w:r w:rsidR="00306200">
        <w:rPr>
          <w:rFonts w:ascii="David" w:hAnsi="David" w:cs="David" w:hint="cs"/>
          <w:rtl/>
        </w:rPr>
        <w:t xml:space="preserve">. </w:t>
      </w:r>
    </w:p>
    <w:p w14:paraId="19C2B218" w14:textId="1EAE8613" w:rsidR="00720FA9" w:rsidRPr="00720FA9" w:rsidRDefault="00720FA9" w:rsidP="00A33DEE">
      <w:pPr>
        <w:bidi/>
        <w:spacing w:line="360" w:lineRule="auto"/>
        <w:rPr>
          <w:rFonts w:ascii="David" w:hAnsi="David" w:cs="David"/>
          <w:b/>
          <w:bCs/>
          <w:rtl/>
        </w:rPr>
      </w:pPr>
      <w:r w:rsidRPr="00720FA9">
        <w:rPr>
          <w:rFonts w:ascii="David" w:hAnsi="David" w:cs="David" w:hint="cs"/>
          <w:b/>
          <w:bCs/>
          <w:highlight w:val="lightGray"/>
          <w:rtl/>
        </w:rPr>
        <w:t>ע"מ 1181-1185</w:t>
      </w:r>
    </w:p>
    <w:p w14:paraId="43D65C26" w14:textId="56403CD9" w:rsidR="0001116C" w:rsidRDefault="00EE7BCF" w:rsidP="00A33DEE">
      <w:pPr>
        <w:bidi/>
        <w:spacing w:line="360" w:lineRule="auto"/>
        <w:rPr>
          <w:rFonts w:ascii="David" w:hAnsi="David" w:cs="David"/>
          <w:b/>
          <w:bCs/>
          <w:rtl/>
        </w:rPr>
      </w:pPr>
      <w:r>
        <w:rPr>
          <w:rFonts w:ascii="David" w:hAnsi="David" w:cs="David" w:hint="cs"/>
          <w:b/>
          <w:bCs/>
          <w:rtl/>
        </w:rPr>
        <w:t>התקבלותו של "שולחן ערוך" כקודקס של ההלכה</w:t>
      </w:r>
    </w:p>
    <w:p w14:paraId="23308D8A" w14:textId="17864085" w:rsidR="00EE7BCF" w:rsidRDefault="008F25A4" w:rsidP="00A33DEE">
      <w:pPr>
        <w:bidi/>
        <w:spacing w:line="360" w:lineRule="auto"/>
        <w:rPr>
          <w:rFonts w:ascii="David" w:hAnsi="David" w:cs="David"/>
          <w:rtl/>
        </w:rPr>
      </w:pPr>
      <w:r>
        <w:rPr>
          <w:rFonts w:ascii="David" w:hAnsi="David" w:cs="David" w:hint="cs"/>
          <w:rtl/>
        </w:rPr>
        <w:t xml:space="preserve">א. </w:t>
      </w:r>
      <w:r w:rsidRPr="00394C6E">
        <w:rPr>
          <w:rFonts w:ascii="David" w:hAnsi="David" w:cs="David" w:hint="cs"/>
          <w:u w:val="single"/>
          <w:rtl/>
        </w:rPr>
        <w:t xml:space="preserve">נושאי כלים </w:t>
      </w:r>
      <w:r w:rsidRPr="00394C6E">
        <w:rPr>
          <w:rFonts w:ascii="David" w:hAnsi="David" w:cs="David"/>
          <w:u w:val="single"/>
          <w:rtl/>
        </w:rPr>
        <w:t>–</w:t>
      </w:r>
      <w:r w:rsidRPr="00394C6E">
        <w:rPr>
          <w:rFonts w:ascii="David" w:hAnsi="David" w:cs="David" w:hint="cs"/>
          <w:u w:val="single"/>
          <w:rtl/>
        </w:rPr>
        <w:t xml:space="preserve"> השלמת הצורה </w:t>
      </w:r>
      <w:proofErr w:type="spellStart"/>
      <w:r w:rsidRPr="00394C6E">
        <w:rPr>
          <w:rFonts w:ascii="David" w:hAnsi="David" w:cs="David" w:hint="cs"/>
          <w:u w:val="single"/>
          <w:rtl/>
        </w:rPr>
        <w:t>הקודיפיאקטיבית</w:t>
      </w:r>
      <w:proofErr w:type="spellEnd"/>
      <w:r w:rsidRPr="00394C6E">
        <w:rPr>
          <w:rFonts w:ascii="David" w:hAnsi="David" w:cs="David" w:hint="cs"/>
          <w:u w:val="single"/>
          <w:rtl/>
        </w:rPr>
        <w:t xml:space="preserve"> של ההלכה</w:t>
      </w:r>
      <w:r>
        <w:rPr>
          <w:rFonts w:ascii="David" w:hAnsi="David" w:cs="David" w:hint="cs"/>
          <w:rtl/>
        </w:rPr>
        <w:t xml:space="preserve"> </w:t>
      </w:r>
    </w:p>
    <w:p w14:paraId="5A32C50F" w14:textId="5C39D170" w:rsidR="009B5BB5" w:rsidRDefault="00175DBA" w:rsidP="00A33DEE">
      <w:pPr>
        <w:bidi/>
        <w:spacing w:line="360" w:lineRule="auto"/>
        <w:rPr>
          <w:rFonts w:ascii="David" w:hAnsi="David" w:cs="David"/>
          <w:rtl/>
        </w:rPr>
      </w:pPr>
      <w:r>
        <w:rPr>
          <w:rFonts w:ascii="David" w:hAnsi="David" w:cs="David" w:hint="cs"/>
          <w:rtl/>
        </w:rPr>
        <w:t xml:space="preserve">ר' יהושע ולק </w:t>
      </w:r>
      <w:proofErr w:type="spellStart"/>
      <w:r>
        <w:rPr>
          <w:rFonts w:ascii="David" w:hAnsi="David" w:cs="David" w:hint="cs"/>
          <w:rtl/>
        </w:rPr>
        <w:t>כ"ץ</w:t>
      </w:r>
      <w:proofErr w:type="spellEnd"/>
      <w:r>
        <w:rPr>
          <w:rFonts w:ascii="David" w:hAnsi="David" w:cs="David" w:hint="cs"/>
          <w:rtl/>
        </w:rPr>
        <w:t xml:space="preserve"> גרמו להתקבלותו של שולחן ערוך כספר פסקים מחייב של ההלכה העברית בעזרת "ספר מאירת עיניים" שהוסיף פירוש מוסמך </w:t>
      </w:r>
      <w:r w:rsidR="00732EAB">
        <w:rPr>
          <w:rFonts w:ascii="David" w:hAnsi="David" w:cs="David" w:hint="cs"/>
          <w:rtl/>
        </w:rPr>
        <w:t>שמופיע לצד כל הלכה שנמצאת בשולחן ערוך. השופט מעיין בפירוש ורק לאחר מכן פוסק את ההלכה. כך נשמר הקשר עם המקורות ונפתרה בעי</w:t>
      </w:r>
      <w:r w:rsidR="00006CDC">
        <w:rPr>
          <w:rFonts w:ascii="David" w:hAnsi="David" w:cs="David" w:hint="cs"/>
          <w:rtl/>
        </w:rPr>
        <w:t>י</w:t>
      </w:r>
      <w:r w:rsidR="00732EAB">
        <w:rPr>
          <w:rFonts w:ascii="David" w:hAnsi="David" w:cs="David" w:hint="cs"/>
          <w:rtl/>
        </w:rPr>
        <w:t>ת הקודיפיק</w:t>
      </w:r>
      <w:r w:rsidR="00394C6E">
        <w:rPr>
          <w:rFonts w:ascii="David" w:hAnsi="David" w:cs="David" w:hint="cs"/>
          <w:rtl/>
        </w:rPr>
        <w:t>ציה</w:t>
      </w:r>
      <w:r w:rsidR="00006CDC">
        <w:rPr>
          <w:rFonts w:ascii="David" w:hAnsi="David" w:cs="David" w:hint="cs"/>
          <w:rtl/>
        </w:rPr>
        <w:t xml:space="preserve"> (חשש מניתוק ממקורות ההלכה)</w:t>
      </w:r>
      <w:r w:rsidR="00394C6E">
        <w:rPr>
          <w:rFonts w:ascii="David" w:hAnsi="David" w:cs="David" w:hint="cs"/>
          <w:rtl/>
        </w:rPr>
        <w:t xml:space="preserve">. </w:t>
      </w:r>
    </w:p>
    <w:p w14:paraId="210EB1BC" w14:textId="4FFBAC6C" w:rsidR="00394C6E" w:rsidRDefault="00394C6E" w:rsidP="00A33DEE">
      <w:pPr>
        <w:bidi/>
        <w:spacing w:line="360" w:lineRule="auto"/>
        <w:rPr>
          <w:rFonts w:ascii="David" w:hAnsi="David" w:cs="David"/>
          <w:rtl/>
        </w:rPr>
      </w:pPr>
      <w:r>
        <w:rPr>
          <w:rFonts w:ascii="David" w:hAnsi="David" w:cs="David" w:hint="cs"/>
          <w:rtl/>
        </w:rPr>
        <w:t xml:space="preserve">ב. </w:t>
      </w:r>
      <w:r w:rsidRPr="00394C6E">
        <w:rPr>
          <w:rFonts w:ascii="David" w:hAnsi="David" w:cs="David" w:hint="cs"/>
          <w:u w:val="single"/>
          <w:rtl/>
        </w:rPr>
        <w:t>המציאות ההיסטורית כגורם בהתקבלותו של "שולחן ערוך"</w:t>
      </w:r>
    </w:p>
    <w:p w14:paraId="38CC9C70" w14:textId="2952F61E" w:rsidR="00D8466A" w:rsidRDefault="00CB3726" w:rsidP="00A33DEE">
      <w:pPr>
        <w:bidi/>
        <w:spacing w:line="360" w:lineRule="auto"/>
        <w:rPr>
          <w:rFonts w:ascii="David" w:hAnsi="David" w:cs="David"/>
          <w:rtl/>
        </w:rPr>
      </w:pPr>
      <w:r>
        <w:rPr>
          <w:rFonts w:ascii="David" w:hAnsi="David" w:cs="David" w:hint="cs"/>
          <w:rtl/>
        </w:rPr>
        <w:lastRenderedPageBreak/>
        <w:t>דרך הקודיפיקציה</w:t>
      </w:r>
      <w:r w:rsidR="00D37A02">
        <w:rPr>
          <w:rFonts w:ascii="David" w:hAnsi="David" w:cs="David" w:hint="cs"/>
          <w:rtl/>
        </w:rPr>
        <w:t xml:space="preserve"> התקבלה בעקבות המאורעות ההיסטוריים הקשים שהתרחשו באותה עת. </w:t>
      </w:r>
      <w:r w:rsidR="00D8466A">
        <w:rPr>
          <w:rFonts w:ascii="David" w:hAnsi="David" w:cs="David" w:hint="cs"/>
          <w:rtl/>
        </w:rPr>
        <w:t xml:space="preserve">נושאי הכלים </w:t>
      </w:r>
      <w:proofErr w:type="spellStart"/>
      <w:r w:rsidR="00D8466A">
        <w:rPr>
          <w:rFonts w:ascii="David" w:hAnsi="David" w:cs="David" w:hint="cs"/>
          <w:rtl/>
        </w:rPr>
        <w:t>נתחברו</w:t>
      </w:r>
      <w:proofErr w:type="spellEnd"/>
      <w:r w:rsidR="00D8466A">
        <w:rPr>
          <w:rFonts w:ascii="David" w:hAnsi="David" w:cs="David" w:hint="cs"/>
          <w:rtl/>
        </w:rPr>
        <w:t xml:space="preserve"> סביב "שולחן ערוך", כך מופיע השולחן הערוך כקודקס של ההלכה העברית, שבמרכזו ספר פסקים סתמי, קצר ואחיד, מסודר לפי נושאים, הממלא אחר הצורך </w:t>
      </w:r>
      <w:proofErr w:type="spellStart"/>
      <w:r w:rsidR="00D8466A">
        <w:rPr>
          <w:rFonts w:ascii="David" w:hAnsi="David" w:cs="David" w:hint="cs"/>
          <w:rtl/>
        </w:rPr>
        <w:t>הקודיפיקאטיבי</w:t>
      </w:r>
      <w:proofErr w:type="spellEnd"/>
      <w:r w:rsidR="00D8466A">
        <w:rPr>
          <w:rFonts w:ascii="David" w:hAnsi="David" w:cs="David" w:hint="cs"/>
          <w:rtl/>
        </w:rPr>
        <w:t>, מלפניו- "בית יוסף", ספר הלכות מבואר ומפורט, ומסביבו- נושאי כלים ופרשניו המוסמכים הממלאים א</w:t>
      </w:r>
      <w:r w:rsidR="00B219F9">
        <w:rPr>
          <w:rFonts w:ascii="David" w:hAnsi="David" w:cs="David" w:hint="cs"/>
          <w:rtl/>
        </w:rPr>
        <w:t>ת</w:t>
      </w:r>
      <w:r w:rsidR="00D8466A">
        <w:rPr>
          <w:rFonts w:ascii="David" w:hAnsi="David" w:cs="David" w:hint="cs"/>
          <w:rtl/>
        </w:rPr>
        <w:t xml:space="preserve"> הדרישה של שמירה על רציפות ההלכה, הקשר עם מקורותיה והבאת הדעות השונות שבכל נושא לידיעת הפוסק והדיין כדי להדריכו בשיקוליו בעת פסיקת הדין.</w:t>
      </w:r>
    </w:p>
    <w:p w14:paraId="13800490" w14:textId="5CC0D659" w:rsidR="00D8466A" w:rsidRPr="00743C49" w:rsidRDefault="00D8466A" w:rsidP="00A33DEE">
      <w:pPr>
        <w:bidi/>
        <w:spacing w:line="360" w:lineRule="auto"/>
        <w:rPr>
          <w:rFonts w:ascii="David" w:hAnsi="David" w:cs="David"/>
          <w:rtl/>
        </w:rPr>
      </w:pPr>
      <w:r w:rsidRPr="00D8466A">
        <w:rPr>
          <w:rFonts w:ascii="David" w:hAnsi="David" w:cs="David" w:hint="cs"/>
          <w:b/>
          <w:bCs/>
          <w:highlight w:val="lightGray"/>
          <w:rtl/>
        </w:rPr>
        <w:t>1231-1226</w:t>
      </w:r>
      <w:r>
        <w:rPr>
          <w:rFonts w:ascii="David" w:hAnsi="David" w:cs="David" w:hint="cs"/>
          <w:rtl/>
        </w:rPr>
        <w:t xml:space="preserve"> </w:t>
      </w:r>
      <w:r>
        <w:rPr>
          <w:rFonts w:ascii="David" w:hAnsi="David" w:cs="David"/>
          <w:rtl/>
        </w:rPr>
        <w:t>–</w:t>
      </w:r>
      <w:r>
        <w:rPr>
          <w:rFonts w:ascii="David" w:hAnsi="David" w:cs="David" w:hint="cs"/>
          <w:rtl/>
        </w:rPr>
        <w:t xml:space="preserve"> שו"ת</w:t>
      </w:r>
    </w:p>
    <w:p w14:paraId="1DE73431" w14:textId="0FA2E8A5" w:rsidR="00642F91" w:rsidRPr="0072501A" w:rsidRDefault="004352BD" w:rsidP="00A33DEE">
      <w:pPr>
        <w:bidi/>
        <w:spacing w:line="360" w:lineRule="auto"/>
        <w:rPr>
          <w:rFonts w:ascii="David" w:hAnsi="David" w:cs="David"/>
          <w:rtl/>
        </w:rPr>
      </w:pPr>
      <w:r>
        <w:rPr>
          <w:rFonts w:ascii="David" w:hAnsi="David" w:cs="David" w:hint="cs"/>
          <w:rtl/>
        </w:rPr>
        <w:t xml:space="preserve">א. </w:t>
      </w:r>
      <w:r w:rsidRPr="004352BD">
        <w:rPr>
          <w:rFonts w:ascii="David" w:hAnsi="David" w:cs="David" w:hint="cs"/>
          <w:u w:val="single"/>
          <w:rtl/>
        </w:rPr>
        <w:t>תקופת הגאונים</w:t>
      </w:r>
    </w:p>
    <w:p w14:paraId="698476AC" w14:textId="2A94AC3E" w:rsidR="001B3198" w:rsidRDefault="00775FDC" w:rsidP="00A33DEE">
      <w:pPr>
        <w:bidi/>
        <w:spacing w:line="360" w:lineRule="auto"/>
        <w:rPr>
          <w:rFonts w:ascii="David" w:hAnsi="David" w:cs="David"/>
          <w:rtl/>
        </w:rPr>
      </w:pPr>
      <w:r w:rsidRPr="00775FDC">
        <w:rPr>
          <w:rFonts w:ascii="David" w:hAnsi="David" w:cs="David" w:hint="cs"/>
          <w:rtl/>
        </w:rPr>
        <w:t xml:space="preserve">חליפת </w:t>
      </w:r>
      <w:proofErr w:type="spellStart"/>
      <w:r w:rsidRPr="00775FDC">
        <w:rPr>
          <w:rFonts w:ascii="David" w:hAnsi="David" w:cs="David" w:hint="cs"/>
          <w:rtl/>
        </w:rPr>
        <w:t>השו"ת</w:t>
      </w:r>
      <w:proofErr w:type="spellEnd"/>
      <w:r w:rsidRPr="00775FDC">
        <w:rPr>
          <w:rFonts w:ascii="David" w:hAnsi="David" w:cs="David" w:hint="cs"/>
          <w:rtl/>
        </w:rPr>
        <w:t xml:space="preserve"> השכיחה ביותר הייתה בין בבל לבין המרכזים שבאפריקה הצפונית ובספרד. </w:t>
      </w:r>
      <w:r w:rsidR="005D090A">
        <w:rPr>
          <w:rFonts w:ascii="David" w:hAnsi="David" w:cs="David" w:hint="cs"/>
          <w:rtl/>
        </w:rPr>
        <w:t xml:space="preserve">השאלות רוכזו </w:t>
      </w:r>
      <w:r w:rsidR="00222BA7">
        <w:rPr>
          <w:rFonts w:ascii="David" w:hAnsi="David" w:cs="David" w:hint="cs"/>
          <w:rtl/>
        </w:rPr>
        <w:t>אצל נציגי הישיבות</w:t>
      </w:r>
      <w:r w:rsidR="00AF065C">
        <w:rPr>
          <w:rFonts w:ascii="David" w:hAnsi="David" w:cs="David" w:hint="cs"/>
          <w:rtl/>
        </w:rPr>
        <w:t>, נשלחו באמצעות סוחרים ושיירות, עברו דרך נציג הישיבה בבבל</w:t>
      </w:r>
      <w:r w:rsidR="008D4B22">
        <w:rPr>
          <w:rFonts w:ascii="David" w:hAnsi="David" w:cs="David" w:hint="cs"/>
          <w:rtl/>
        </w:rPr>
        <w:t xml:space="preserve"> שם הוא מיין אותם</w:t>
      </w:r>
      <w:r w:rsidR="00A030F1">
        <w:rPr>
          <w:rFonts w:ascii="David" w:hAnsi="David" w:cs="David" w:hint="cs"/>
          <w:rtl/>
        </w:rPr>
        <w:t xml:space="preserve">. </w:t>
      </w:r>
      <w:r w:rsidR="00A030F1" w:rsidRPr="00A030F1">
        <w:rPr>
          <w:rFonts w:ascii="David" w:hAnsi="David" w:cs="David" w:hint="cs"/>
          <w:b/>
          <w:bCs/>
          <w:rtl/>
        </w:rPr>
        <w:t xml:space="preserve">התשובות נערכו ע"י הגאון בעזרת כל חכמי הישיבה. </w:t>
      </w:r>
      <w:r w:rsidR="00AC607F">
        <w:rPr>
          <w:rFonts w:ascii="David" w:hAnsi="David" w:cs="David" w:hint="cs"/>
          <w:rtl/>
        </w:rPr>
        <w:t xml:space="preserve">התשובות שמקורן בישיבות בבבל </w:t>
      </w:r>
      <w:r w:rsidR="00C950BE">
        <w:rPr>
          <w:rFonts w:ascii="David" w:hAnsi="David" w:cs="David" w:hint="cs"/>
          <w:rtl/>
        </w:rPr>
        <w:t xml:space="preserve">החלטיות ומצוות והתקבלו כמחייבות. </w:t>
      </w:r>
      <w:r w:rsidR="00557CB5">
        <w:rPr>
          <w:rFonts w:ascii="David" w:hAnsi="David" w:cs="David" w:hint="cs"/>
          <w:rtl/>
        </w:rPr>
        <w:t>שמות השואלים, מקום ופרטים נוספים הושמטו מה ש</w:t>
      </w:r>
      <w:r w:rsidR="0043153A">
        <w:rPr>
          <w:rFonts w:ascii="David" w:hAnsi="David" w:cs="David" w:hint="cs"/>
          <w:rtl/>
        </w:rPr>
        <w:t xml:space="preserve">לעיתים </w:t>
      </w:r>
      <w:r w:rsidR="00557CB5">
        <w:rPr>
          <w:rFonts w:ascii="David" w:hAnsi="David" w:cs="David" w:hint="cs"/>
          <w:rtl/>
        </w:rPr>
        <w:t xml:space="preserve">גרם לקושי בהבנת התשובה. </w:t>
      </w:r>
      <w:r w:rsidR="0043153A">
        <w:rPr>
          <w:rFonts w:ascii="David" w:hAnsi="David" w:cs="David" w:hint="cs"/>
          <w:rtl/>
        </w:rPr>
        <w:t>זמן תשובה ארוך.</w:t>
      </w:r>
    </w:p>
    <w:p w14:paraId="326E6645" w14:textId="68F9775A" w:rsidR="003C18FE" w:rsidRDefault="003C18FE" w:rsidP="00A33DEE">
      <w:pPr>
        <w:bidi/>
        <w:spacing w:line="360" w:lineRule="auto"/>
        <w:rPr>
          <w:rFonts w:ascii="David" w:hAnsi="David" w:cs="David"/>
          <w:u w:val="single"/>
          <w:rtl/>
        </w:rPr>
      </w:pPr>
      <w:r>
        <w:rPr>
          <w:rFonts w:ascii="David" w:hAnsi="David" w:cs="David" w:hint="cs"/>
          <w:rtl/>
        </w:rPr>
        <w:t xml:space="preserve">ב. </w:t>
      </w:r>
      <w:r w:rsidRPr="003C18FE">
        <w:rPr>
          <w:rFonts w:ascii="David" w:hAnsi="David" w:cs="David" w:hint="cs"/>
          <w:u w:val="single"/>
          <w:rtl/>
        </w:rPr>
        <w:t>תקופת הראשונים</w:t>
      </w:r>
    </w:p>
    <w:p w14:paraId="43B646D0" w14:textId="784D0BBF" w:rsidR="003C18FE" w:rsidRDefault="00353B89" w:rsidP="00A33DEE">
      <w:pPr>
        <w:bidi/>
        <w:spacing w:line="360" w:lineRule="auto"/>
        <w:rPr>
          <w:rFonts w:ascii="David" w:hAnsi="David" w:cs="David"/>
          <w:rtl/>
        </w:rPr>
      </w:pPr>
      <w:r>
        <w:rPr>
          <w:rFonts w:ascii="David" w:hAnsi="David" w:cs="David" w:hint="cs"/>
          <w:rtl/>
        </w:rPr>
        <w:t>כל</w:t>
      </w:r>
      <w:r w:rsidRPr="00BC19B6">
        <w:rPr>
          <w:rFonts w:ascii="David" w:hAnsi="David" w:cs="David" w:hint="cs"/>
          <w:rtl/>
        </w:rPr>
        <w:t xml:space="preserve"> מרכז יהודי ניהל את עצמו</w:t>
      </w:r>
      <w:r w:rsidR="0043153A">
        <w:rPr>
          <w:rFonts w:ascii="David" w:hAnsi="David" w:cs="David" w:hint="cs"/>
          <w:rtl/>
        </w:rPr>
        <w:t>, זמן תשובה קצר</w:t>
      </w:r>
      <w:r>
        <w:rPr>
          <w:rFonts w:ascii="David" w:hAnsi="David" w:cs="David" w:hint="cs"/>
          <w:rtl/>
        </w:rPr>
        <w:t xml:space="preserve">. </w:t>
      </w:r>
      <w:r w:rsidRPr="0043153A">
        <w:rPr>
          <w:rFonts w:ascii="David" w:hAnsi="David" w:cs="David" w:hint="cs"/>
          <w:u w:val="single"/>
          <w:rtl/>
        </w:rPr>
        <w:t>בחלקה הראשון של התקופה</w:t>
      </w:r>
      <w:r w:rsidR="007A1B3E">
        <w:rPr>
          <w:rFonts w:ascii="David" w:hAnsi="David" w:cs="David" w:hint="cs"/>
          <w:rtl/>
        </w:rPr>
        <w:t xml:space="preserve">, </w:t>
      </w:r>
      <w:proofErr w:type="spellStart"/>
      <w:r w:rsidR="007A1B3E">
        <w:rPr>
          <w:rFonts w:ascii="David" w:hAnsi="David" w:cs="David" w:hint="cs"/>
          <w:rtl/>
        </w:rPr>
        <w:t>השו"תים</w:t>
      </w:r>
      <w:proofErr w:type="spellEnd"/>
      <w:r w:rsidR="007A1B3E">
        <w:rPr>
          <w:rFonts w:ascii="David" w:hAnsi="David" w:cs="David" w:hint="cs"/>
          <w:rtl/>
        </w:rPr>
        <w:t xml:space="preserve"> מאופיינים ב</w:t>
      </w:r>
      <w:r w:rsidR="00FA0829">
        <w:rPr>
          <w:rFonts w:ascii="David" w:hAnsi="David" w:cs="David" w:hint="cs"/>
          <w:rtl/>
        </w:rPr>
        <w:t>היעדר החלטיות</w:t>
      </w:r>
      <w:r w:rsidR="00251380">
        <w:rPr>
          <w:rFonts w:ascii="David" w:hAnsi="David" w:cs="David" w:hint="cs"/>
          <w:rtl/>
        </w:rPr>
        <w:t>, תשובות ארוכות ומפורטות כדי לנסות לשכנע</w:t>
      </w:r>
      <w:r w:rsidR="003368EC">
        <w:rPr>
          <w:rFonts w:ascii="David" w:hAnsi="David" w:cs="David" w:hint="cs"/>
          <w:rtl/>
        </w:rPr>
        <w:t xml:space="preserve"> בנכונות התשובה. </w:t>
      </w:r>
      <w:r w:rsidR="003367FC" w:rsidRPr="00CE62C5">
        <w:rPr>
          <w:rFonts w:ascii="David" w:hAnsi="David" w:cs="David" w:hint="cs"/>
          <w:u w:val="single"/>
          <w:rtl/>
        </w:rPr>
        <w:t>בחלקה האחרון</w:t>
      </w:r>
      <w:r w:rsidR="003367FC">
        <w:rPr>
          <w:rFonts w:ascii="David" w:hAnsi="David" w:cs="David" w:hint="cs"/>
          <w:rtl/>
        </w:rPr>
        <w:t xml:space="preserve"> נעשה שינוי קיצוני, </w:t>
      </w:r>
      <w:r w:rsidR="00D15682">
        <w:rPr>
          <w:rFonts w:ascii="David" w:hAnsi="David" w:cs="David" w:hint="cs"/>
          <w:rtl/>
        </w:rPr>
        <w:t>מביאים את כל המקורות האפשריים שמהם ניתן להגיע למסקנה</w:t>
      </w:r>
      <w:r w:rsidR="00174F68">
        <w:rPr>
          <w:rFonts w:ascii="David" w:hAnsi="David" w:cs="David" w:hint="cs"/>
          <w:rtl/>
        </w:rPr>
        <w:t xml:space="preserve">, נושאי </w:t>
      </w:r>
      <w:proofErr w:type="spellStart"/>
      <w:r w:rsidR="00174F68">
        <w:rPr>
          <w:rFonts w:ascii="David" w:hAnsi="David" w:cs="David" w:hint="cs"/>
          <w:rtl/>
        </w:rPr>
        <w:t>השו"תים</w:t>
      </w:r>
      <w:proofErr w:type="spellEnd"/>
      <w:r w:rsidR="00174F68">
        <w:rPr>
          <w:rFonts w:ascii="David" w:hAnsi="David" w:cs="David" w:hint="cs"/>
          <w:rtl/>
        </w:rPr>
        <w:t xml:space="preserve"> פחות עוסקים בתלמוד</w:t>
      </w:r>
      <w:r w:rsidR="00D75352">
        <w:rPr>
          <w:rFonts w:ascii="David" w:hAnsi="David" w:cs="David" w:hint="cs"/>
          <w:rtl/>
        </w:rPr>
        <w:t xml:space="preserve"> (קיימת ספרות רחבה בנושא</w:t>
      </w:r>
      <w:r w:rsidR="004F16F7">
        <w:rPr>
          <w:rFonts w:ascii="David" w:hAnsi="David" w:cs="David" w:hint="cs"/>
          <w:rtl/>
        </w:rPr>
        <w:t xml:space="preserve"> ולכן אין צורך בכך</w:t>
      </w:r>
      <w:r w:rsidR="00D75352">
        <w:rPr>
          <w:rFonts w:ascii="David" w:hAnsi="David" w:cs="David" w:hint="cs"/>
          <w:rtl/>
        </w:rPr>
        <w:t>)</w:t>
      </w:r>
      <w:r w:rsidR="00174F68">
        <w:rPr>
          <w:rFonts w:ascii="David" w:hAnsi="David" w:cs="David" w:hint="cs"/>
          <w:rtl/>
        </w:rPr>
        <w:t xml:space="preserve">, סמכות הגאונים </w:t>
      </w:r>
      <w:r w:rsidR="00116B20">
        <w:rPr>
          <w:rFonts w:ascii="David" w:hAnsi="David" w:cs="David" w:hint="cs"/>
          <w:rtl/>
        </w:rPr>
        <w:t xml:space="preserve">מחייבת ובלתי מעורערת. </w:t>
      </w:r>
    </w:p>
    <w:p w14:paraId="71108F07" w14:textId="6F8FCCC2" w:rsidR="00116B20" w:rsidRPr="00116B20" w:rsidRDefault="00116B20" w:rsidP="00A33DEE">
      <w:pPr>
        <w:bidi/>
        <w:spacing w:line="360" w:lineRule="auto"/>
        <w:rPr>
          <w:rFonts w:ascii="David" w:hAnsi="David" w:cs="David"/>
          <w:b/>
          <w:bCs/>
          <w:rtl/>
        </w:rPr>
      </w:pPr>
      <w:r w:rsidRPr="00116B20">
        <w:rPr>
          <w:rFonts w:ascii="David" w:hAnsi="David" w:cs="David" w:hint="cs"/>
          <w:b/>
          <w:bCs/>
          <w:highlight w:val="lightGray"/>
          <w:rtl/>
        </w:rPr>
        <w:t>ע"מ 1255-1270</w:t>
      </w:r>
    </w:p>
    <w:p w14:paraId="021DE0D0" w14:textId="02A0D177" w:rsidR="001D3FC4" w:rsidRPr="003409A9" w:rsidRDefault="003409A9" w:rsidP="00A33DEE">
      <w:pPr>
        <w:bidi/>
        <w:spacing w:line="360" w:lineRule="auto"/>
        <w:rPr>
          <w:rFonts w:ascii="David" w:hAnsi="David" w:cs="David"/>
          <w:rtl/>
        </w:rPr>
      </w:pPr>
      <w:r>
        <w:rPr>
          <w:rFonts w:ascii="David" w:hAnsi="David" w:cs="David" w:hint="cs"/>
          <w:rtl/>
        </w:rPr>
        <w:t xml:space="preserve">א. </w:t>
      </w:r>
      <w:r w:rsidR="00B93AA0" w:rsidRPr="003409A9">
        <w:rPr>
          <w:rFonts w:ascii="David" w:hAnsi="David" w:cs="David" w:hint="cs"/>
          <w:u w:val="single"/>
          <w:rtl/>
        </w:rPr>
        <w:t>קווים כלליים בדרכם של המשיבים, המבנה ובצורה של השאלה והתשובה ובעריכת הקבצים</w:t>
      </w:r>
    </w:p>
    <w:p w14:paraId="169F1EE3" w14:textId="1AB2119C" w:rsidR="00074FD2" w:rsidRDefault="00190C95" w:rsidP="00A33DEE">
      <w:pPr>
        <w:bidi/>
        <w:spacing w:line="360" w:lineRule="auto"/>
        <w:rPr>
          <w:rFonts w:ascii="David" w:hAnsi="David" w:cs="David"/>
          <w:rtl/>
        </w:rPr>
      </w:pPr>
      <w:r>
        <w:rPr>
          <w:rFonts w:ascii="David" w:hAnsi="David" w:cs="David" w:hint="cs"/>
          <w:rtl/>
        </w:rPr>
        <w:t xml:space="preserve">סוגי השואלים- </w:t>
      </w:r>
      <w:r w:rsidR="004134B4">
        <w:rPr>
          <w:rFonts w:ascii="David" w:hAnsi="David" w:cs="David" w:hint="cs"/>
          <w:rtl/>
        </w:rPr>
        <w:t xml:space="preserve">חכמים </w:t>
      </w:r>
      <w:r w:rsidR="0077079F">
        <w:rPr>
          <w:rFonts w:ascii="David" w:hAnsi="David" w:cs="David" w:hint="cs"/>
          <w:rtl/>
        </w:rPr>
        <w:t xml:space="preserve">שנשאלו שאלות ע"י העם </w:t>
      </w:r>
      <w:r w:rsidR="004134B4">
        <w:rPr>
          <w:rFonts w:ascii="David" w:hAnsi="David" w:cs="David" w:hint="cs"/>
          <w:rtl/>
        </w:rPr>
        <w:t xml:space="preserve">ודיינים. </w:t>
      </w:r>
      <w:r w:rsidR="00F85B70">
        <w:rPr>
          <w:rFonts w:ascii="David" w:hAnsi="David" w:cs="David" w:hint="cs"/>
          <w:rtl/>
        </w:rPr>
        <w:t>החכמים</w:t>
      </w:r>
      <w:r w:rsidR="0077079F">
        <w:rPr>
          <w:rFonts w:ascii="David" w:hAnsi="David" w:cs="David" w:hint="cs"/>
          <w:rtl/>
        </w:rPr>
        <w:t xml:space="preserve"> שהשיבו על </w:t>
      </w:r>
      <w:proofErr w:type="spellStart"/>
      <w:r w:rsidR="0077079F">
        <w:rPr>
          <w:rFonts w:ascii="David" w:hAnsi="David" w:cs="David" w:hint="cs"/>
          <w:rtl/>
        </w:rPr>
        <w:t>השו"תים</w:t>
      </w:r>
      <w:proofErr w:type="spellEnd"/>
      <w:r w:rsidR="00646CC8">
        <w:rPr>
          <w:rFonts w:ascii="David" w:hAnsi="David" w:cs="David" w:hint="cs"/>
          <w:rtl/>
        </w:rPr>
        <w:t xml:space="preserve"> </w:t>
      </w:r>
      <w:r w:rsidR="0077079F">
        <w:rPr>
          <w:rFonts w:ascii="David" w:hAnsi="David" w:cs="David" w:hint="cs"/>
          <w:rtl/>
        </w:rPr>
        <w:t>השתדלו להשיב רק</w:t>
      </w:r>
      <w:r w:rsidR="00646CC8">
        <w:rPr>
          <w:rFonts w:ascii="David" w:hAnsi="David" w:cs="David" w:hint="cs"/>
          <w:rtl/>
        </w:rPr>
        <w:t xml:space="preserve"> לשאלות שהופנו מהדיינים ולעניינים משפטיים שיש בהם יותר מצד אחד</w:t>
      </w:r>
      <w:r w:rsidR="00FF01A1">
        <w:rPr>
          <w:rFonts w:ascii="David" w:hAnsi="David" w:cs="David" w:hint="cs"/>
          <w:rtl/>
        </w:rPr>
        <w:t xml:space="preserve"> כדי שהמשיב לא </w:t>
      </w:r>
      <w:r w:rsidR="008466EE">
        <w:rPr>
          <w:rFonts w:ascii="David" w:hAnsi="David" w:cs="David" w:hint="cs"/>
          <w:rtl/>
        </w:rPr>
        <w:t xml:space="preserve">יצטייר כעו"ד, וכי יתכן שלא הובאו כלל העובדות. </w:t>
      </w:r>
      <w:r w:rsidR="003409A9">
        <w:rPr>
          <w:rFonts w:ascii="David" w:hAnsi="David" w:cs="David" w:hint="cs"/>
          <w:rtl/>
        </w:rPr>
        <w:t xml:space="preserve">לעיתים, בנושאים מורכבים, מס' חכמים היו משיבים. </w:t>
      </w:r>
    </w:p>
    <w:p w14:paraId="25AC0069" w14:textId="0F150527" w:rsidR="003409A9" w:rsidRPr="008F5F21" w:rsidRDefault="003409A9" w:rsidP="00A33DEE">
      <w:pPr>
        <w:bidi/>
        <w:spacing w:line="360" w:lineRule="auto"/>
        <w:rPr>
          <w:rFonts w:ascii="David" w:hAnsi="David" w:cs="David"/>
          <w:u w:val="single"/>
          <w:rtl/>
        </w:rPr>
      </w:pPr>
      <w:r>
        <w:rPr>
          <w:rFonts w:ascii="David" w:hAnsi="David" w:cs="David" w:hint="cs"/>
          <w:rtl/>
        </w:rPr>
        <w:t xml:space="preserve">ב. </w:t>
      </w:r>
      <w:r w:rsidRPr="008F5F21">
        <w:rPr>
          <w:rFonts w:ascii="David" w:hAnsi="David" w:cs="David" w:hint="cs"/>
          <w:u w:val="single"/>
          <w:rtl/>
        </w:rPr>
        <w:t xml:space="preserve">השאלה </w:t>
      </w:r>
      <w:r w:rsidR="008F5F21" w:rsidRPr="008F5F21">
        <w:rPr>
          <w:rFonts w:ascii="David" w:hAnsi="David" w:cs="David" w:hint="cs"/>
          <w:u w:val="single"/>
          <w:rtl/>
        </w:rPr>
        <w:t>והתשובה- מבנה צורה וסגנון</w:t>
      </w:r>
    </w:p>
    <w:p w14:paraId="4B5C5918" w14:textId="2828A47D" w:rsidR="008F5F21" w:rsidRDefault="006114BB" w:rsidP="00A33DEE">
      <w:pPr>
        <w:bidi/>
        <w:spacing w:line="360" w:lineRule="auto"/>
        <w:rPr>
          <w:rFonts w:ascii="David" w:hAnsi="David" w:cs="David"/>
          <w:rtl/>
        </w:rPr>
      </w:pPr>
      <w:proofErr w:type="spellStart"/>
      <w:r>
        <w:rPr>
          <w:rFonts w:ascii="David" w:hAnsi="David" w:cs="David" w:hint="cs"/>
          <w:rtl/>
        </w:rPr>
        <w:t>השו"ת</w:t>
      </w:r>
      <w:proofErr w:type="spellEnd"/>
      <w:r>
        <w:rPr>
          <w:rFonts w:ascii="David" w:hAnsi="David" w:cs="David" w:hint="cs"/>
          <w:rtl/>
        </w:rPr>
        <w:t xml:space="preserve"> נכתבו בלשון עברית משולבת בארמית</w:t>
      </w:r>
      <w:r w:rsidR="0047532B">
        <w:rPr>
          <w:rFonts w:ascii="David" w:hAnsi="David" w:cs="David" w:hint="cs"/>
          <w:rtl/>
        </w:rPr>
        <w:t xml:space="preserve"> וב</w:t>
      </w:r>
      <w:r w:rsidR="00A30A94">
        <w:rPr>
          <w:rFonts w:ascii="David" w:hAnsi="David" w:cs="David" w:hint="cs"/>
          <w:rtl/>
        </w:rPr>
        <w:t xml:space="preserve">חלק מהתקופות בערבית. </w:t>
      </w:r>
      <w:r w:rsidR="009D6AE4">
        <w:rPr>
          <w:rFonts w:ascii="David" w:hAnsi="David" w:cs="David" w:hint="cs"/>
          <w:rtl/>
        </w:rPr>
        <w:t>אם היו חסרים נתונים עובדתיים בשאלה, המשיב סירב להשיב עד להשלמת החסר/</w:t>
      </w:r>
      <w:r w:rsidR="004950FE">
        <w:rPr>
          <w:rFonts w:ascii="David" w:hAnsi="David" w:cs="David" w:hint="cs"/>
          <w:rtl/>
        </w:rPr>
        <w:t xml:space="preserve"> </w:t>
      </w:r>
      <w:r w:rsidR="0047532B">
        <w:rPr>
          <w:rFonts w:ascii="David" w:hAnsi="David" w:cs="David" w:hint="cs"/>
          <w:rtl/>
        </w:rPr>
        <w:t xml:space="preserve">השיב </w:t>
      </w:r>
      <w:r w:rsidR="004950FE">
        <w:rPr>
          <w:rFonts w:ascii="David" w:hAnsi="David" w:cs="David" w:hint="cs"/>
          <w:rtl/>
        </w:rPr>
        <w:t xml:space="preserve">תשובה עקרונית לעצם הדין/ </w:t>
      </w:r>
      <w:r w:rsidR="0047532B">
        <w:rPr>
          <w:rFonts w:ascii="David" w:hAnsi="David" w:cs="David" w:hint="cs"/>
          <w:rtl/>
        </w:rPr>
        <w:t>השלים</w:t>
      </w:r>
      <w:r w:rsidR="004950FE">
        <w:rPr>
          <w:rFonts w:ascii="David" w:hAnsi="David" w:cs="David" w:hint="cs"/>
          <w:rtl/>
        </w:rPr>
        <w:t xml:space="preserve"> את החסר/ </w:t>
      </w:r>
      <w:r w:rsidR="0047532B">
        <w:rPr>
          <w:rFonts w:ascii="David" w:hAnsi="David" w:cs="David" w:hint="cs"/>
          <w:rtl/>
        </w:rPr>
        <w:t>השיב</w:t>
      </w:r>
      <w:r w:rsidR="00C166A8">
        <w:rPr>
          <w:rFonts w:ascii="David" w:hAnsi="David" w:cs="David" w:hint="cs"/>
          <w:rtl/>
        </w:rPr>
        <w:t xml:space="preserve"> תשובה על אפשרויות עובדתיות שונות. </w:t>
      </w:r>
    </w:p>
    <w:p w14:paraId="16944616" w14:textId="78DFA8DD" w:rsidR="00C166A8" w:rsidRDefault="00EA6533" w:rsidP="00A33DEE">
      <w:pPr>
        <w:bidi/>
        <w:spacing w:line="360" w:lineRule="auto"/>
        <w:rPr>
          <w:rFonts w:ascii="David" w:hAnsi="David" w:cs="David"/>
          <w:rtl/>
        </w:rPr>
      </w:pPr>
      <w:r>
        <w:rPr>
          <w:rFonts w:ascii="David" w:hAnsi="David" w:cs="David" w:hint="cs"/>
          <w:rtl/>
        </w:rPr>
        <w:t xml:space="preserve">ג. </w:t>
      </w:r>
      <w:r w:rsidRPr="00EA6533">
        <w:rPr>
          <w:rFonts w:ascii="David" w:hAnsi="David" w:cs="David" w:hint="cs"/>
          <w:u w:val="single"/>
          <w:rtl/>
        </w:rPr>
        <w:t>שמות אנונימיים ופיקטיביים של בעלי הדין ומקומות גאוגרפיים</w:t>
      </w:r>
    </w:p>
    <w:p w14:paraId="3289A135" w14:textId="7D912DEF" w:rsidR="00D87711" w:rsidRDefault="00DD68FB" w:rsidP="00A017A3">
      <w:pPr>
        <w:bidi/>
        <w:spacing w:after="0" w:line="360" w:lineRule="auto"/>
        <w:rPr>
          <w:rFonts w:ascii="David" w:hAnsi="David" w:cs="David"/>
          <w:rtl/>
        </w:rPr>
      </w:pPr>
      <w:r>
        <w:rPr>
          <w:rFonts w:ascii="David" w:hAnsi="David" w:cs="David" w:hint="cs"/>
          <w:rtl/>
        </w:rPr>
        <w:t xml:space="preserve">2 סיבות לאנונימיות של שמות בעלי הדין: </w:t>
      </w:r>
    </w:p>
    <w:p w14:paraId="118F711B" w14:textId="1273C89E" w:rsidR="00DD68FB" w:rsidRDefault="00A6319C" w:rsidP="00A33DEE">
      <w:pPr>
        <w:pStyle w:val="a3"/>
        <w:numPr>
          <w:ilvl w:val="0"/>
          <w:numId w:val="39"/>
        </w:numPr>
        <w:bidi/>
        <w:spacing w:line="360" w:lineRule="auto"/>
        <w:rPr>
          <w:rFonts w:ascii="David" w:hAnsi="David" w:cs="David"/>
        </w:rPr>
      </w:pPr>
      <w:r>
        <w:rPr>
          <w:rFonts w:ascii="David" w:hAnsi="David" w:cs="David" w:hint="cs"/>
          <w:rtl/>
        </w:rPr>
        <w:t>אין חשיבות לשמות</w:t>
      </w:r>
      <w:r w:rsidR="003E5F05">
        <w:rPr>
          <w:rFonts w:ascii="David" w:hAnsi="David" w:cs="David" w:hint="cs"/>
          <w:rtl/>
        </w:rPr>
        <w:t>,</w:t>
      </w:r>
      <w:r>
        <w:rPr>
          <w:rFonts w:ascii="David" w:hAnsi="David" w:cs="David" w:hint="cs"/>
          <w:rtl/>
        </w:rPr>
        <w:t xml:space="preserve"> העיקר הוא הבירור המשפטי והכרעת הדין.</w:t>
      </w:r>
    </w:p>
    <w:p w14:paraId="5A6A66CD" w14:textId="2E95E05B" w:rsidR="00A6319C" w:rsidRDefault="00A6319C" w:rsidP="00A33DEE">
      <w:pPr>
        <w:pStyle w:val="a3"/>
        <w:numPr>
          <w:ilvl w:val="0"/>
          <w:numId w:val="39"/>
        </w:numPr>
        <w:bidi/>
        <w:spacing w:after="120" w:line="360" w:lineRule="auto"/>
        <w:rPr>
          <w:rFonts w:ascii="David" w:hAnsi="David" w:cs="David"/>
        </w:rPr>
      </w:pPr>
      <w:r>
        <w:rPr>
          <w:rFonts w:ascii="David" w:hAnsi="David" w:cs="David" w:hint="cs"/>
          <w:rtl/>
        </w:rPr>
        <w:t>פגיעה בכבוד השואלים.</w:t>
      </w:r>
    </w:p>
    <w:p w14:paraId="392CB8CB" w14:textId="7A2EF285" w:rsidR="00A6319C" w:rsidRDefault="004D0F32" w:rsidP="00A017A3">
      <w:pPr>
        <w:bidi/>
        <w:spacing w:after="0" w:line="360" w:lineRule="auto"/>
        <w:rPr>
          <w:rFonts w:ascii="David" w:hAnsi="David" w:cs="David"/>
          <w:rtl/>
        </w:rPr>
      </w:pPr>
      <w:r>
        <w:rPr>
          <w:rFonts w:ascii="David" w:hAnsi="David" w:cs="David" w:hint="cs"/>
          <w:rtl/>
        </w:rPr>
        <w:t xml:space="preserve">הסיבות לכך שהשואל </w:t>
      </w:r>
      <w:r w:rsidR="003E5F05">
        <w:rPr>
          <w:rFonts w:ascii="David" w:hAnsi="David" w:cs="David" w:hint="cs"/>
          <w:rtl/>
        </w:rPr>
        <w:t>הוא זה ש</w:t>
      </w:r>
      <w:r>
        <w:rPr>
          <w:rFonts w:ascii="David" w:hAnsi="David" w:cs="David" w:hint="cs"/>
          <w:rtl/>
        </w:rPr>
        <w:t>החליף את שמו לשם בדוי:</w:t>
      </w:r>
    </w:p>
    <w:p w14:paraId="09AAC38C" w14:textId="4A33E984" w:rsidR="004D0F32" w:rsidRDefault="004D0F32" w:rsidP="00A33DEE">
      <w:pPr>
        <w:pStyle w:val="a3"/>
        <w:numPr>
          <w:ilvl w:val="0"/>
          <w:numId w:val="40"/>
        </w:numPr>
        <w:bidi/>
        <w:spacing w:after="120" w:line="360" w:lineRule="auto"/>
        <w:rPr>
          <w:rFonts w:ascii="David" w:hAnsi="David" w:cs="David"/>
        </w:rPr>
      </w:pPr>
      <w:r>
        <w:rPr>
          <w:rFonts w:ascii="David" w:hAnsi="David" w:cs="David" w:hint="cs"/>
          <w:rtl/>
        </w:rPr>
        <w:t>מניעת משוא פנים מחמת הכרה אישית של הצדדים.</w:t>
      </w:r>
    </w:p>
    <w:p w14:paraId="3CCC333C" w14:textId="6331FF1E" w:rsidR="004D0F32" w:rsidRDefault="00A178E2" w:rsidP="00A33DEE">
      <w:pPr>
        <w:pStyle w:val="a3"/>
        <w:numPr>
          <w:ilvl w:val="0"/>
          <w:numId w:val="40"/>
        </w:numPr>
        <w:bidi/>
        <w:spacing w:line="360" w:lineRule="auto"/>
        <w:rPr>
          <w:rFonts w:ascii="David" w:hAnsi="David" w:cs="David"/>
        </w:rPr>
      </w:pPr>
      <w:r>
        <w:rPr>
          <w:rFonts w:ascii="David" w:hAnsi="David" w:cs="David" w:hint="cs"/>
          <w:rtl/>
        </w:rPr>
        <w:t xml:space="preserve">ע"מ שהתשובה תספק חו"ד בלבד. </w:t>
      </w:r>
    </w:p>
    <w:p w14:paraId="224A68AC" w14:textId="77777777" w:rsidR="00581FAB" w:rsidRDefault="00581FAB" w:rsidP="00A33DEE">
      <w:pPr>
        <w:spacing w:line="360" w:lineRule="auto"/>
        <w:jc w:val="right"/>
        <w:rPr>
          <w:rFonts w:ascii="David" w:hAnsi="David" w:cs="David"/>
          <w:rtl/>
        </w:rPr>
      </w:pPr>
      <w:r>
        <w:rPr>
          <w:rFonts w:ascii="David" w:hAnsi="David" w:cs="David" w:hint="cs"/>
          <w:rtl/>
        </w:rPr>
        <w:t xml:space="preserve">ד. </w:t>
      </w:r>
      <w:r w:rsidR="00A178E2" w:rsidRPr="00581FAB">
        <w:rPr>
          <w:rFonts w:ascii="David" w:hAnsi="David" w:cs="David" w:hint="cs"/>
          <w:u w:val="single"/>
          <w:rtl/>
        </w:rPr>
        <w:t>שו"ת היפותטיות</w:t>
      </w:r>
      <w:r w:rsidR="003818D1" w:rsidRPr="00581FAB">
        <w:rPr>
          <w:rFonts w:ascii="David" w:hAnsi="David" w:cs="David" w:hint="cs"/>
          <w:u w:val="single"/>
          <w:rtl/>
        </w:rPr>
        <w:t xml:space="preserve"> ("תרומת הדשן")</w:t>
      </w:r>
    </w:p>
    <w:p w14:paraId="61A4625A" w14:textId="44E06DCC" w:rsidR="00C51471" w:rsidRPr="003818D1" w:rsidRDefault="003818D1" w:rsidP="00A33DEE">
      <w:pPr>
        <w:spacing w:line="360" w:lineRule="auto"/>
        <w:jc w:val="right"/>
        <w:rPr>
          <w:rFonts w:ascii="David" w:hAnsi="David" w:cs="David"/>
        </w:rPr>
      </w:pPr>
      <w:r>
        <w:rPr>
          <w:rFonts w:ascii="David" w:hAnsi="David" w:cs="David" w:hint="cs"/>
          <w:rtl/>
        </w:rPr>
        <w:t xml:space="preserve">רוב השאלות היו בחיי המעשה אך היו גם </w:t>
      </w:r>
      <w:r w:rsidR="00A33DEE">
        <w:rPr>
          <w:rFonts w:ascii="David" w:hAnsi="David" w:cs="David" w:hint="cs"/>
          <w:rtl/>
        </w:rPr>
        <w:t xml:space="preserve">שאלות </w:t>
      </w:r>
      <w:r>
        <w:rPr>
          <w:rFonts w:ascii="David" w:hAnsi="David" w:cs="David" w:hint="cs"/>
          <w:rtl/>
        </w:rPr>
        <w:t xml:space="preserve">היפותטיות. </w:t>
      </w:r>
      <w:r w:rsidR="004C11B5">
        <w:rPr>
          <w:rFonts w:ascii="David" w:hAnsi="David" w:cs="David" w:hint="cs"/>
          <w:rtl/>
        </w:rPr>
        <w:t xml:space="preserve">את בעיית מציאותן של שו"ת פיקטיביות עוררו גדולי האחרונים לעניין ספר תשובות שלם, ספר "תרומת הדשן" </w:t>
      </w:r>
      <w:proofErr w:type="spellStart"/>
      <w:r w:rsidR="004C11B5">
        <w:rPr>
          <w:rFonts w:ascii="David" w:hAnsi="David" w:cs="David" w:hint="cs"/>
          <w:rtl/>
        </w:rPr>
        <w:t>לר</w:t>
      </w:r>
      <w:proofErr w:type="spellEnd"/>
      <w:r w:rsidR="004C11B5">
        <w:rPr>
          <w:rFonts w:ascii="David" w:hAnsi="David" w:cs="David" w:hint="cs"/>
          <w:rtl/>
        </w:rPr>
        <w:t xml:space="preserve">' ישראל </w:t>
      </w:r>
      <w:proofErr w:type="spellStart"/>
      <w:r w:rsidR="004C11B5">
        <w:rPr>
          <w:rFonts w:ascii="David" w:hAnsi="David" w:cs="David" w:hint="cs"/>
          <w:rtl/>
        </w:rPr>
        <w:t>איסרליין</w:t>
      </w:r>
      <w:proofErr w:type="spellEnd"/>
      <w:r w:rsidR="004C11B5">
        <w:rPr>
          <w:rFonts w:ascii="David" w:hAnsi="David" w:cs="David" w:hint="cs"/>
          <w:rtl/>
        </w:rPr>
        <w:t>.</w:t>
      </w:r>
      <w:r w:rsidR="001936A3" w:rsidRPr="008A040C">
        <w:rPr>
          <w:rFonts w:ascii="David" w:hAnsi="David" w:cs="David"/>
          <w:b/>
          <w:bCs/>
          <w:rtl/>
        </w:rPr>
        <w:br/>
      </w:r>
    </w:p>
    <w:sectPr w:rsidR="00C51471" w:rsidRPr="003818D1" w:rsidSect="00910CFB">
      <w:headerReference w:type="default" r:id="rId8"/>
      <w:pgSz w:w="11906" w:h="16838"/>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AC3CC" w14:textId="77777777" w:rsidR="00054349" w:rsidRDefault="00054349" w:rsidP="00F736D2">
      <w:pPr>
        <w:spacing w:after="0" w:line="240" w:lineRule="auto"/>
      </w:pPr>
      <w:r>
        <w:separator/>
      </w:r>
    </w:p>
  </w:endnote>
  <w:endnote w:type="continuationSeparator" w:id="0">
    <w:p w14:paraId="5BAF7313" w14:textId="77777777" w:rsidR="00054349" w:rsidRDefault="00054349" w:rsidP="00F73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D4AE2" w14:textId="77777777" w:rsidR="00054349" w:rsidRDefault="00054349" w:rsidP="00F736D2">
      <w:pPr>
        <w:spacing w:after="0" w:line="240" w:lineRule="auto"/>
      </w:pPr>
      <w:r>
        <w:separator/>
      </w:r>
    </w:p>
  </w:footnote>
  <w:footnote w:type="continuationSeparator" w:id="0">
    <w:p w14:paraId="239795C2" w14:textId="77777777" w:rsidR="00054349" w:rsidRDefault="00054349" w:rsidP="00F736D2">
      <w:pPr>
        <w:spacing w:after="0" w:line="240" w:lineRule="auto"/>
      </w:pPr>
      <w:r>
        <w:continuationSeparator/>
      </w:r>
    </w:p>
  </w:footnote>
  <w:footnote w:id="1">
    <w:p w14:paraId="703F6B80" w14:textId="77777777" w:rsidR="00F736D2" w:rsidRDefault="00F736D2" w:rsidP="00F736D2">
      <w:pPr>
        <w:pStyle w:val="a4"/>
        <w:bidi/>
        <w:rPr>
          <w:rtl/>
        </w:rPr>
      </w:pPr>
      <w:r>
        <w:rPr>
          <w:rStyle w:val="a6"/>
        </w:rPr>
        <w:footnoteRef/>
      </w:r>
      <w:r>
        <w:t xml:space="preserve"> </w:t>
      </w:r>
      <w:proofErr w:type="spellStart"/>
      <w:r>
        <w:rPr>
          <w:rFonts w:ascii="David" w:hAnsi="David" w:cs="David" w:hint="cs"/>
          <w:rtl/>
        </w:rPr>
        <w:t>בריתא</w:t>
      </w:r>
      <w:proofErr w:type="spellEnd"/>
      <w:r>
        <w:rPr>
          <w:rFonts w:ascii="David" w:hAnsi="David" w:cs="David" w:hint="cs"/>
          <w:rtl/>
        </w:rPr>
        <w:t xml:space="preserve">- מאמר של תנאים שלא הוכנס לסדר המשניות; </w:t>
      </w:r>
      <w:proofErr w:type="spellStart"/>
      <w:r>
        <w:rPr>
          <w:rFonts w:ascii="David" w:hAnsi="David" w:cs="David" w:hint="cs"/>
          <w:rtl/>
        </w:rPr>
        <w:t>תוספתא</w:t>
      </w:r>
      <w:proofErr w:type="spellEnd"/>
      <w:r>
        <w:rPr>
          <w:rFonts w:ascii="David" w:hAnsi="David" w:cs="David" w:hint="cs"/>
          <w:rtl/>
        </w:rPr>
        <w:t xml:space="preserve">- קובץ של התנאים, חלק </w:t>
      </w:r>
      <w:proofErr w:type="spellStart"/>
      <w:r>
        <w:rPr>
          <w:rFonts w:ascii="David" w:hAnsi="David" w:cs="David" w:hint="cs"/>
          <w:rtl/>
        </w:rPr>
        <w:t>מהברייתות</w:t>
      </w:r>
      <w:proofErr w:type="spellEnd"/>
      <w:r>
        <w:rPr>
          <w:rFonts w:ascii="David" w:hAnsi="David" w:cs="David"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5AB2" w14:textId="19665D22" w:rsidR="001F5B8C" w:rsidRPr="001F5B8C" w:rsidRDefault="001F5B8C" w:rsidP="00456BD0">
    <w:pPr>
      <w:pStyle w:val="a8"/>
      <w:bidi/>
      <w:jc w:val="both"/>
      <w:rPr>
        <w:rFonts w:ascii="David" w:hAnsi="David" w:cs="David"/>
      </w:rPr>
    </w:pPr>
    <w:r w:rsidRPr="001F5B8C">
      <w:rPr>
        <w:rFonts w:ascii="David" w:hAnsi="David" w:cs="David"/>
        <w:rtl/>
      </w:rPr>
      <w:t xml:space="preserve">משפט עברי </w:t>
    </w:r>
    <w:r w:rsidR="00456BD0">
      <w:rPr>
        <w:rFonts w:ascii="David" w:hAnsi="David" w:cs="David"/>
        <w:rtl/>
      </w:rPr>
      <w:tab/>
    </w:r>
    <w:r w:rsidRPr="001F5B8C">
      <w:rPr>
        <w:rFonts w:ascii="David" w:hAnsi="David" w:cs="David"/>
        <w:rtl/>
      </w:rPr>
      <w:t>סיכום הספר של מנחם אלון לבוחן</w:t>
    </w:r>
    <w:r w:rsidR="00AF40FB">
      <w:rPr>
        <w:rFonts w:ascii="David" w:hAnsi="David" w:cs="David" w:hint="cs"/>
        <w:rtl/>
      </w:rPr>
      <w:t xml:space="preserve"> </w:t>
    </w:r>
    <w:r w:rsidR="00AF40FB">
      <w:rPr>
        <w:rFonts w:ascii="David" w:hAnsi="David" w:cs="David"/>
        <w:rtl/>
      </w:rPr>
      <w:t>–</w:t>
    </w:r>
    <w:r w:rsidR="00AF40FB">
      <w:rPr>
        <w:rFonts w:ascii="David" w:hAnsi="David" w:cs="David" w:hint="cs"/>
        <w:rtl/>
      </w:rPr>
      <w:t xml:space="preserve"> מבוסס על שילת לוי ועדי פלד</w:t>
    </w:r>
    <w:r w:rsidR="00456BD0">
      <w:rPr>
        <w:rFonts w:ascii="David" w:hAnsi="David" w:cs="David"/>
        <w:rtl/>
      </w:rPr>
      <w:tab/>
    </w:r>
    <w:r w:rsidRPr="001F5B8C">
      <w:rPr>
        <w:rFonts w:ascii="David" w:hAnsi="David" w:cs="David"/>
        <w:rtl/>
      </w:rPr>
      <w:t>שני בר תקוה</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7.45pt;height:263.1pt" o:bullet="t">
        <v:imagedata r:id="rId1" o:title="ספר"/>
      </v:shape>
    </w:pict>
  </w:numPicBullet>
  <w:numPicBullet w:numPicBulletId="1">
    <w:pict>
      <v:shape id="_x0000_i1055" type="#_x0000_t75" style="width:467.45pt;height:345.6pt" o:bullet="t">
        <v:imagedata r:id="rId2" o:title="דף-צביעה-ספר-פתוח-1"/>
      </v:shape>
    </w:pict>
  </w:numPicBullet>
  <w:numPicBullet w:numPicBulletId="2">
    <w:pict>
      <v:shape id="_x0000_i1089" type="#_x0000_t75" style="width:467.45pt;height:345.6pt" o:bullet="t">
        <v:imagedata r:id="rId3" o:title="דף-צביעה-ספר-פתוח-1-1536x1135"/>
      </v:shape>
    </w:pict>
  </w:numPicBullet>
  <w:numPicBullet w:numPicBulletId="3">
    <w:pict>
      <v:shape id="_x0000_i1139" type="#_x0000_t75" style="width:309.6pt;height:291.3pt" o:bullet="t">
        <v:imagedata r:id="rId4" o:title="barretr-Book[1]"/>
      </v:shape>
    </w:pict>
  </w:numPicBullet>
  <w:numPicBullet w:numPicBulletId="4">
    <w:pict>
      <v:shape id="_x0000_i1197" type="#_x0000_t75" style="width:468pt;height:468pt" o:bullet="t">
        <v:imagedata r:id="rId5" o:title="Book-Sketched[1]"/>
      </v:shape>
    </w:pict>
  </w:numPicBullet>
  <w:numPicBullet w:numPicBulletId="5">
    <w:pict>
      <v:shape id="_x0000_i1279" type="#_x0000_t75" style="width:467.45pt;height:379.4pt" o:bullet="t">
        <v:imagedata r:id="rId6" o:title="14-open-book-png-image[1]"/>
      </v:shape>
    </w:pict>
  </w:numPicBullet>
  <w:numPicBullet w:numPicBulletId="6">
    <w:pict>
      <v:shape id="_x0000_i1485" type="#_x0000_t75" style="width:252.55pt;height:184.45pt" o:bullet="t">
        <v:imagedata r:id="rId7" o:title="book-open[1]"/>
      </v:shape>
    </w:pict>
  </w:numPicBullet>
  <w:abstractNum w:abstractNumId="0" w15:restartNumberingAfterBreak="0">
    <w:nsid w:val="05234077"/>
    <w:multiLevelType w:val="hybridMultilevel"/>
    <w:tmpl w:val="B5D0A27A"/>
    <w:lvl w:ilvl="0" w:tplc="EAF080FE">
      <w:start w:val="1"/>
      <w:numFmt w:val="decimal"/>
      <w:lvlText w:val="(%1)"/>
      <w:lvlJc w:val="left"/>
      <w:pPr>
        <w:ind w:left="0" w:hanging="360"/>
      </w:pPr>
      <w:rPr>
        <w:rFonts w:hint="default"/>
        <w:b/>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 w15:restartNumberingAfterBreak="0">
    <w:nsid w:val="08A96DE7"/>
    <w:multiLevelType w:val="hybridMultilevel"/>
    <w:tmpl w:val="E8245476"/>
    <w:lvl w:ilvl="0" w:tplc="5198CE54">
      <w:start w:val="1"/>
      <w:numFmt w:val="decimal"/>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B8401B8"/>
    <w:multiLevelType w:val="hybridMultilevel"/>
    <w:tmpl w:val="402C59B4"/>
    <w:lvl w:ilvl="0" w:tplc="D4F2CC36">
      <w:start w:val="1"/>
      <w:numFmt w:val="decimal"/>
      <w:lvlText w:val="(%1)"/>
      <w:lvlJc w:val="left"/>
      <w:pPr>
        <w:ind w:left="360" w:hanging="360"/>
      </w:pPr>
      <w:rPr>
        <w:rFonts w:hint="default"/>
        <w:b w:val="0"/>
        <w:bCs/>
        <w:color w:val="auto"/>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 w15:restartNumberingAfterBreak="0">
    <w:nsid w:val="12C94CBE"/>
    <w:multiLevelType w:val="hybridMultilevel"/>
    <w:tmpl w:val="9BA0DA88"/>
    <w:lvl w:ilvl="0" w:tplc="5E86C1A8">
      <w:start w:val="1"/>
      <w:numFmt w:val="decimal"/>
      <w:lvlText w:val="(%1)"/>
      <w:lvlJc w:val="left"/>
      <w:pPr>
        <w:ind w:left="360" w:hanging="360"/>
      </w:pPr>
      <w:rPr>
        <w:rFonts w:hint="default"/>
        <w:b/>
        <w:bCs/>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3AC636A"/>
    <w:multiLevelType w:val="hybridMultilevel"/>
    <w:tmpl w:val="37B224F0"/>
    <w:lvl w:ilvl="0" w:tplc="5198CE54">
      <w:start w:val="1"/>
      <w:numFmt w:val="decimal"/>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4AE18C2"/>
    <w:multiLevelType w:val="hybridMultilevel"/>
    <w:tmpl w:val="D09CA30C"/>
    <w:lvl w:ilvl="0" w:tplc="344C978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5656C55"/>
    <w:multiLevelType w:val="hybridMultilevel"/>
    <w:tmpl w:val="761ECB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B360CB2"/>
    <w:multiLevelType w:val="hybridMultilevel"/>
    <w:tmpl w:val="565A4A5A"/>
    <w:lvl w:ilvl="0" w:tplc="EAF080FE">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B9F4CD6"/>
    <w:multiLevelType w:val="hybridMultilevel"/>
    <w:tmpl w:val="18002F40"/>
    <w:lvl w:ilvl="0" w:tplc="EAF080FE">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0B74180"/>
    <w:multiLevelType w:val="hybridMultilevel"/>
    <w:tmpl w:val="21926628"/>
    <w:lvl w:ilvl="0" w:tplc="9724D806">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3A7921"/>
    <w:multiLevelType w:val="hybridMultilevel"/>
    <w:tmpl w:val="7722F82E"/>
    <w:lvl w:ilvl="0" w:tplc="73E0C14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1FA2775"/>
    <w:multiLevelType w:val="hybridMultilevel"/>
    <w:tmpl w:val="E6668408"/>
    <w:lvl w:ilvl="0" w:tplc="9FFE4C32">
      <w:start w:val="1"/>
      <w:numFmt w:val="bullet"/>
      <w:lvlText w:val=""/>
      <w:lvlPicBulletId w:val="6"/>
      <w:lvlJc w:val="left"/>
      <w:pPr>
        <w:ind w:left="360" w:hanging="360"/>
      </w:pPr>
      <w:rPr>
        <w:rFonts w:ascii="Symbol" w:hAnsi="Symbol" w:cs="Book Antiqua" w:hint="default"/>
        <w:color w:val="auto"/>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241A2683"/>
    <w:multiLevelType w:val="hybridMultilevel"/>
    <w:tmpl w:val="3204477C"/>
    <w:lvl w:ilvl="0" w:tplc="5E86C1A8">
      <w:start w:val="1"/>
      <w:numFmt w:val="decimal"/>
      <w:lvlText w:val="(%1)"/>
      <w:lvlJc w:val="left"/>
      <w:pPr>
        <w:ind w:left="360" w:hanging="360"/>
      </w:pPr>
      <w:rPr>
        <w:rFonts w:hint="default"/>
        <w:b/>
        <w:bCs/>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7075FF9"/>
    <w:multiLevelType w:val="hybridMultilevel"/>
    <w:tmpl w:val="5DE0EB00"/>
    <w:lvl w:ilvl="0" w:tplc="7EA01EA4">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8D11EE2"/>
    <w:multiLevelType w:val="hybridMultilevel"/>
    <w:tmpl w:val="40580088"/>
    <w:lvl w:ilvl="0" w:tplc="C7E65696">
      <w:start w:val="1"/>
      <w:numFmt w:val="decimal"/>
      <w:lvlText w:val="(%1)"/>
      <w:lvlJc w:val="left"/>
      <w:pPr>
        <w:ind w:left="720" w:hanging="360"/>
      </w:pPr>
      <w:rPr>
        <w:rFonts w:hint="default"/>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A9D0595"/>
    <w:multiLevelType w:val="hybridMultilevel"/>
    <w:tmpl w:val="325ECD4A"/>
    <w:lvl w:ilvl="0" w:tplc="33B61C9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06C63B9"/>
    <w:multiLevelType w:val="hybridMultilevel"/>
    <w:tmpl w:val="DDA8F17E"/>
    <w:lvl w:ilvl="0" w:tplc="344C978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1D73245"/>
    <w:multiLevelType w:val="hybridMultilevel"/>
    <w:tmpl w:val="696E027A"/>
    <w:lvl w:ilvl="0" w:tplc="344C978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2941AB0"/>
    <w:multiLevelType w:val="hybridMultilevel"/>
    <w:tmpl w:val="FF1C64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37C46E3"/>
    <w:multiLevelType w:val="hybridMultilevel"/>
    <w:tmpl w:val="5D004FFC"/>
    <w:lvl w:ilvl="0" w:tplc="9FFE4C32">
      <w:start w:val="1"/>
      <w:numFmt w:val="bullet"/>
      <w:lvlText w:val=""/>
      <w:lvlPicBulletId w:val="6"/>
      <w:lvlJc w:val="left"/>
      <w:pPr>
        <w:ind w:left="360" w:hanging="360"/>
      </w:pPr>
      <w:rPr>
        <w:rFonts w:ascii="Symbol" w:hAnsi="Symbol" w:cs="Book Antiqua" w:hint="default"/>
        <w:color w:val="auto"/>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382405A9"/>
    <w:multiLevelType w:val="hybridMultilevel"/>
    <w:tmpl w:val="7AAC8DE0"/>
    <w:lvl w:ilvl="0" w:tplc="C3B22CEC">
      <w:start w:val="1"/>
      <w:numFmt w:val="decimal"/>
      <w:lvlText w:val="(%1)"/>
      <w:lvlJc w:val="left"/>
      <w:pPr>
        <w:ind w:left="360" w:hanging="360"/>
      </w:pPr>
      <w:rPr>
        <w:rFonts w:hint="default"/>
        <w:b w:val="0"/>
        <w:bCs/>
        <w:i w:val="0"/>
        <w:iCs w:val="0"/>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39CB6C37"/>
    <w:multiLevelType w:val="hybridMultilevel"/>
    <w:tmpl w:val="BC5CABB4"/>
    <w:lvl w:ilvl="0" w:tplc="7EA01EA4">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2" w15:restartNumberingAfterBreak="0">
    <w:nsid w:val="3E20105B"/>
    <w:multiLevelType w:val="hybridMultilevel"/>
    <w:tmpl w:val="3AF069E8"/>
    <w:lvl w:ilvl="0" w:tplc="5E86C1A8">
      <w:start w:val="1"/>
      <w:numFmt w:val="decimal"/>
      <w:lvlText w:val="(%1)"/>
      <w:lvlJc w:val="left"/>
      <w:pPr>
        <w:ind w:left="360" w:hanging="360"/>
      </w:pPr>
      <w:rPr>
        <w:rFonts w:hint="default"/>
        <w:b/>
        <w:bCs/>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3EA90954"/>
    <w:multiLevelType w:val="hybridMultilevel"/>
    <w:tmpl w:val="346EE986"/>
    <w:lvl w:ilvl="0" w:tplc="344C978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2156F3F"/>
    <w:multiLevelType w:val="hybridMultilevel"/>
    <w:tmpl w:val="494C7596"/>
    <w:lvl w:ilvl="0" w:tplc="2434592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40B18F3"/>
    <w:multiLevelType w:val="hybridMultilevel"/>
    <w:tmpl w:val="C378839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4AF2EE9"/>
    <w:multiLevelType w:val="hybridMultilevel"/>
    <w:tmpl w:val="DFCC374E"/>
    <w:lvl w:ilvl="0" w:tplc="5D501830">
      <w:start w:val="1"/>
      <w:numFmt w:val="decimal"/>
      <w:lvlText w:val="(%1)"/>
      <w:lvlJc w:val="left"/>
      <w:pPr>
        <w:ind w:left="360" w:hanging="360"/>
      </w:pPr>
      <w:rPr>
        <w:rFonts w:hint="default"/>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4AFC76BB"/>
    <w:multiLevelType w:val="hybridMultilevel"/>
    <w:tmpl w:val="670A663E"/>
    <w:lvl w:ilvl="0" w:tplc="344C978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4D7C4FF6"/>
    <w:multiLevelType w:val="hybridMultilevel"/>
    <w:tmpl w:val="4EFEF316"/>
    <w:lvl w:ilvl="0" w:tplc="5E86C1A8">
      <w:start w:val="1"/>
      <w:numFmt w:val="decimal"/>
      <w:lvlText w:val="(%1)"/>
      <w:lvlJc w:val="left"/>
      <w:pPr>
        <w:ind w:left="360" w:hanging="360"/>
      </w:pPr>
      <w:rPr>
        <w:rFonts w:hint="default"/>
        <w:b/>
        <w:bCs/>
        <w:u w:val="none"/>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9" w15:restartNumberingAfterBreak="0">
    <w:nsid w:val="54FA392A"/>
    <w:multiLevelType w:val="hybridMultilevel"/>
    <w:tmpl w:val="61ECFF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77F69F9"/>
    <w:multiLevelType w:val="hybridMultilevel"/>
    <w:tmpl w:val="862CBD00"/>
    <w:lvl w:ilvl="0" w:tplc="2434592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5A720D29"/>
    <w:multiLevelType w:val="hybridMultilevel"/>
    <w:tmpl w:val="16AAFD0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6126384C"/>
    <w:multiLevelType w:val="hybridMultilevel"/>
    <w:tmpl w:val="1CFE9CB8"/>
    <w:lvl w:ilvl="0" w:tplc="DFE4DBC8">
      <w:start w:val="1"/>
      <w:numFmt w:val="decimal"/>
      <w:lvlText w:val="(%1)"/>
      <w:lvlJc w:val="left"/>
      <w:pPr>
        <w:ind w:left="360" w:hanging="360"/>
      </w:pPr>
      <w:rPr>
        <w:rFonts w:hint="default"/>
        <w:b w:val="0"/>
        <w:bCs/>
        <w:i w:val="0"/>
        <w:i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688A4C58"/>
    <w:multiLevelType w:val="hybridMultilevel"/>
    <w:tmpl w:val="723E21AC"/>
    <w:lvl w:ilvl="0" w:tplc="4D1CADA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A02113E"/>
    <w:multiLevelType w:val="hybridMultilevel"/>
    <w:tmpl w:val="F5E84C38"/>
    <w:lvl w:ilvl="0" w:tplc="5D501830">
      <w:start w:val="1"/>
      <w:numFmt w:val="decimal"/>
      <w:lvlText w:val="(%1)"/>
      <w:lvlJc w:val="left"/>
      <w:pPr>
        <w:ind w:left="360" w:hanging="360"/>
      </w:pPr>
      <w:rPr>
        <w:rFonts w:hint="default"/>
        <w:b w:val="0"/>
        <w:bCs/>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5" w15:restartNumberingAfterBreak="0">
    <w:nsid w:val="6A0A56CB"/>
    <w:multiLevelType w:val="hybridMultilevel"/>
    <w:tmpl w:val="EAF43D12"/>
    <w:lvl w:ilvl="0" w:tplc="D4F2CC36">
      <w:start w:val="1"/>
      <w:numFmt w:val="decimal"/>
      <w:lvlText w:val="(%1)"/>
      <w:lvlJc w:val="left"/>
      <w:pPr>
        <w:ind w:left="360" w:hanging="360"/>
      </w:pPr>
      <w:rPr>
        <w:rFonts w:hint="default"/>
        <w:b w:val="0"/>
        <w:bCs/>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6A1A3C23"/>
    <w:multiLevelType w:val="hybridMultilevel"/>
    <w:tmpl w:val="F2BE182A"/>
    <w:lvl w:ilvl="0" w:tplc="EAF080FE">
      <w:start w:val="1"/>
      <w:numFmt w:val="decimal"/>
      <w:lvlText w:val="(%1)"/>
      <w:lvlJc w:val="left"/>
      <w:pPr>
        <w:ind w:left="360" w:hanging="360"/>
      </w:pPr>
      <w:rPr>
        <w:rFonts w:hint="default"/>
        <w:b/>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7" w15:restartNumberingAfterBreak="0">
    <w:nsid w:val="78CF61EC"/>
    <w:multiLevelType w:val="hybridMultilevel"/>
    <w:tmpl w:val="75829E08"/>
    <w:lvl w:ilvl="0" w:tplc="344C978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7AA267C0"/>
    <w:multiLevelType w:val="hybridMultilevel"/>
    <w:tmpl w:val="7F80EE8E"/>
    <w:lvl w:ilvl="0" w:tplc="4C42F5AE">
      <w:start w:val="1"/>
      <w:numFmt w:val="decimal"/>
      <w:lvlText w:val="(%1)"/>
      <w:lvlJc w:val="left"/>
      <w:pPr>
        <w:ind w:left="720" w:hanging="360"/>
      </w:pPr>
      <w:rPr>
        <w:rFonts w:hint="default"/>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7B0F34D5"/>
    <w:multiLevelType w:val="hybridMultilevel"/>
    <w:tmpl w:val="1C2E66D4"/>
    <w:lvl w:ilvl="0" w:tplc="344C978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7BCA3DDA"/>
    <w:multiLevelType w:val="hybridMultilevel"/>
    <w:tmpl w:val="3E88400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EA31021"/>
    <w:multiLevelType w:val="hybridMultilevel"/>
    <w:tmpl w:val="EB023892"/>
    <w:lvl w:ilvl="0" w:tplc="D4F2CC36">
      <w:start w:val="1"/>
      <w:numFmt w:val="decimal"/>
      <w:lvlText w:val="(%1)"/>
      <w:lvlJc w:val="left"/>
      <w:pPr>
        <w:ind w:left="360" w:hanging="360"/>
      </w:pPr>
      <w:rPr>
        <w:rFonts w:hint="default"/>
        <w:b w:val="0"/>
        <w:bCs/>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832261099">
    <w:abstractNumId w:val="25"/>
  </w:num>
  <w:num w:numId="2" w16cid:durableId="1087190511">
    <w:abstractNumId w:val="34"/>
  </w:num>
  <w:num w:numId="3" w16cid:durableId="450175533">
    <w:abstractNumId w:val="26"/>
  </w:num>
  <w:num w:numId="4" w16cid:durableId="1130247417">
    <w:abstractNumId w:val="32"/>
  </w:num>
  <w:num w:numId="5" w16cid:durableId="1828932280">
    <w:abstractNumId w:val="20"/>
  </w:num>
  <w:num w:numId="6" w16cid:durableId="1648893456">
    <w:abstractNumId w:val="2"/>
  </w:num>
  <w:num w:numId="7" w16cid:durableId="1544559309">
    <w:abstractNumId w:val="35"/>
  </w:num>
  <w:num w:numId="8" w16cid:durableId="1219124913">
    <w:abstractNumId w:val="41"/>
  </w:num>
  <w:num w:numId="9" w16cid:durableId="1160119952">
    <w:abstractNumId w:val="28"/>
  </w:num>
  <w:num w:numId="10" w16cid:durableId="124004118">
    <w:abstractNumId w:val="22"/>
  </w:num>
  <w:num w:numId="11" w16cid:durableId="2032684671">
    <w:abstractNumId w:val="3"/>
  </w:num>
  <w:num w:numId="12" w16cid:durableId="569967102">
    <w:abstractNumId w:val="12"/>
  </w:num>
  <w:num w:numId="13" w16cid:durableId="1708289352">
    <w:abstractNumId w:val="21"/>
  </w:num>
  <w:num w:numId="14" w16cid:durableId="808937573">
    <w:abstractNumId w:val="13"/>
  </w:num>
  <w:num w:numId="15" w16cid:durableId="367536672">
    <w:abstractNumId w:val="10"/>
  </w:num>
  <w:num w:numId="16" w16cid:durableId="2091001225">
    <w:abstractNumId w:val="15"/>
  </w:num>
  <w:num w:numId="17" w16cid:durableId="296647217">
    <w:abstractNumId w:val="40"/>
  </w:num>
  <w:num w:numId="18" w16cid:durableId="958954874">
    <w:abstractNumId w:val="36"/>
  </w:num>
  <w:num w:numId="19" w16cid:durableId="1823809204">
    <w:abstractNumId w:val="0"/>
  </w:num>
  <w:num w:numId="20" w16cid:durableId="52042395">
    <w:abstractNumId w:val="33"/>
  </w:num>
  <w:num w:numId="21" w16cid:durableId="1244796036">
    <w:abstractNumId w:val="6"/>
  </w:num>
  <w:num w:numId="22" w16cid:durableId="1373966567">
    <w:abstractNumId w:val="5"/>
  </w:num>
  <w:num w:numId="23" w16cid:durableId="1109470869">
    <w:abstractNumId w:val="27"/>
  </w:num>
  <w:num w:numId="24" w16cid:durableId="1495027521">
    <w:abstractNumId w:val="23"/>
  </w:num>
  <w:num w:numId="25" w16cid:durableId="349455258">
    <w:abstractNumId w:val="37"/>
  </w:num>
  <w:num w:numId="26" w16cid:durableId="432671310">
    <w:abstractNumId w:val="39"/>
  </w:num>
  <w:num w:numId="27" w16cid:durableId="505635844">
    <w:abstractNumId w:val="16"/>
  </w:num>
  <w:num w:numId="28" w16cid:durableId="243757538">
    <w:abstractNumId w:val="17"/>
  </w:num>
  <w:num w:numId="29" w16cid:durableId="755981873">
    <w:abstractNumId w:val="30"/>
  </w:num>
  <w:num w:numId="30" w16cid:durableId="1703705194">
    <w:abstractNumId w:val="9"/>
  </w:num>
  <w:num w:numId="31" w16cid:durableId="1407262763">
    <w:abstractNumId w:val="24"/>
  </w:num>
  <w:num w:numId="32" w16cid:durableId="1977105378">
    <w:abstractNumId w:val="4"/>
  </w:num>
  <w:num w:numId="33" w16cid:durableId="1110856782">
    <w:abstractNumId w:val="1"/>
  </w:num>
  <w:num w:numId="34" w16cid:durableId="1143429443">
    <w:abstractNumId w:val="8"/>
  </w:num>
  <w:num w:numId="35" w16cid:durableId="635716182">
    <w:abstractNumId w:val="7"/>
  </w:num>
  <w:num w:numId="36" w16cid:durableId="1977880704">
    <w:abstractNumId w:val="14"/>
  </w:num>
  <w:num w:numId="37" w16cid:durableId="733744735">
    <w:abstractNumId w:val="38"/>
  </w:num>
  <w:num w:numId="38" w16cid:durableId="254673724">
    <w:abstractNumId w:val="29"/>
  </w:num>
  <w:num w:numId="39" w16cid:durableId="90514359">
    <w:abstractNumId w:val="31"/>
  </w:num>
  <w:num w:numId="40" w16cid:durableId="1044135744">
    <w:abstractNumId w:val="18"/>
  </w:num>
  <w:num w:numId="41" w16cid:durableId="1711882454">
    <w:abstractNumId w:val="11"/>
  </w:num>
  <w:num w:numId="42" w16cid:durableId="56125481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F8F"/>
    <w:rsid w:val="00002D69"/>
    <w:rsid w:val="00003090"/>
    <w:rsid w:val="00004695"/>
    <w:rsid w:val="00006CDC"/>
    <w:rsid w:val="000078E6"/>
    <w:rsid w:val="0001116C"/>
    <w:rsid w:val="0001288A"/>
    <w:rsid w:val="00012A7C"/>
    <w:rsid w:val="00013D45"/>
    <w:rsid w:val="00014A0D"/>
    <w:rsid w:val="000152DE"/>
    <w:rsid w:val="0001622B"/>
    <w:rsid w:val="00020532"/>
    <w:rsid w:val="0002308E"/>
    <w:rsid w:val="00031C5F"/>
    <w:rsid w:val="00031D3E"/>
    <w:rsid w:val="0003575C"/>
    <w:rsid w:val="000376A8"/>
    <w:rsid w:val="000379B3"/>
    <w:rsid w:val="0005169F"/>
    <w:rsid w:val="00051967"/>
    <w:rsid w:val="00051D06"/>
    <w:rsid w:val="00054349"/>
    <w:rsid w:val="0005610A"/>
    <w:rsid w:val="00057267"/>
    <w:rsid w:val="000604AA"/>
    <w:rsid w:val="000608BF"/>
    <w:rsid w:val="00062190"/>
    <w:rsid w:val="00062DD6"/>
    <w:rsid w:val="00065BA5"/>
    <w:rsid w:val="00067C12"/>
    <w:rsid w:val="000701B6"/>
    <w:rsid w:val="00070E11"/>
    <w:rsid w:val="00071050"/>
    <w:rsid w:val="000717A8"/>
    <w:rsid w:val="00072CE6"/>
    <w:rsid w:val="000745EF"/>
    <w:rsid w:val="00074FD2"/>
    <w:rsid w:val="00077A63"/>
    <w:rsid w:val="00081B1E"/>
    <w:rsid w:val="00083990"/>
    <w:rsid w:val="000863E1"/>
    <w:rsid w:val="00086747"/>
    <w:rsid w:val="00086EF6"/>
    <w:rsid w:val="000873FC"/>
    <w:rsid w:val="00091AA4"/>
    <w:rsid w:val="0009296E"/>
    <w:rsid w:val="000934C5"/>
    <w:rsid w:val="00094A43"/>
    <w:rsid w:val="000955EC"/>
    <w:rsid w:val="000970CA"/>
    <w:rsid w:val="0009724F"/>
    <w:rsid w:val="000A0A02"/>
    <w:rsid w:val="000A3E59"/>
    <w:rsid w:val="000B044B"/>
    <w:rsid w:val="000B5716"/>
    <w:rsid w:val="000B5F8B"/>
    <w:rsid w:val="000B70DD"/>
    <w:rsid w:val="000B7F5D"/>
    <w:rsid w:val="000C1DEE"/>
    <w:rsid w:val="000D129B"/>
    <w:rsid w:val="000D38AD"/>
    <w:rsid w:val="000D6F97"/>
    <w:rsid w:val="000D7FBD"/>
    <w:rsid w:val="000E2AD6"/>
    <w:rsid w:val="000E4CE6"/>
    <w:rsid w:val="000F0FCD"/>
    <w:rsid w:val="000F7286"/>
    <w:rsid w:val="00100706"/>
    <w:rsid w:val="00102BE5"/>
    <w:rsid w:val="00102E02"/>
    <w:rsid w:val="00104581"/>
    <w:rsid w:val="00106EDA"/>
    <w:rsid w:val="00116B20"/>
    <w:rsid w:val="0012132C"/>
    <w:rsid w:val="00122B93"/>
    <w:rsid w:val="00122DFC"/>
    <w:rsid w:val="00123387"/>
    <w:rsid w:val="00123842"/>
    <w:rsid w:val="00123F26"/>
    <w:rsid w:val="001245BA"/>
    <w:rsid w:val="0012549F"/>
    <w:rsid w:val="00125EE6"/>
    <w:rsid w:val="00126246"/>
    <w:rsid w:val="00126C43"/>
    <w:rsid w:val="00130089"/>
    <w:rsid w:val="00132A14"/>
    <w:rsid w:val="00132B65"/>
    <w:rsid w:val="001331ED"/>
    <w:rsid w:val="0013434E"/>
    <w:rsid w:val="00134D1E"/>
    <w:rsid w:val="001359F9"/>
    <w:rsid w:val="00137BCB"/>
    <w:rsid w:val="00140D24"/>
    <w:rsid w:val="00141ED4"/>
    <w:rsid w:val="00146479"/>
    <w:rsid w:val="001506F1"/>
    <w:rsid w:val="0015217D"/>
    <w:rsid w:val="00154E49"/>
    <w:rsid w:val="0015631C"/>
    <w:rsid w:val="0015799D"/>
    <w:rsid w:val="00171391"/>
    <w:rsid w:val="00172454"/>
    <w:rsid w:val="001733A4"/>
    <w:rsid w:val="00174146"/>
    <w:rsid w:val="00174F68"/>
    <w:rsid w:val="00175C2A"/>
    <w:rsid w:val="00175DBA"/>
    <w:rsid w:val="00180488"/>
    <w:rsid w:val="00182F50"/>
    <w:rsid w:val="00185685"/>
    <w:rsid w:val="00186649"/>
    <w:rsid w:val="00186683"/>
    <w:rsid w:val="00186DF6"/>
    <w:rsid w:val="00190C95"/>
    <w:rsid w:val="001936A3"/>
    <w:rsid w:val="00194947"/>
    <w:rsid w:val="00196ABE"/>
    <w:rsid w:val="001977A1"/>
    <w:rsid w:val="00197F55"/>
    <w:rsid w:val="001A2583"/>
    <w:rsid w:val="001A2BA5"/>
    <w:rsid w:val="001A36F4"/>
    <w:rsid w:val="001A628E"/>
    <w:rsid w:val="001A636D"/>
    <w:rsid w:val="001A708E"/>
    <w:rsid w:val="001B01CA"/>
    <w:rsid w:val="001B0D86"/>
    <w:rsid w:val="001B184E"/>
    <w:rsid w:val="001B22EF"/>
    <w:rsid w:val="001B3198"/>
    <w:rsid w:val="001B56B3"/>
    <w:rsid w:val="001B7101"/>
    <w:rsid w:val="001C7B01"/>
    <w:rsid w:val="001D1442"/>
    <w:rsid w:val="001D356F"/>
    <w:rsid w:val="001D3FC4"/>
    <w:rsid w:val="001D67A0"/>
    <w:rsid w:val="001E0D77"/>
    <w:rsid w:val="001E308E"/>
    <w:rsid w:val="001E32A6"/>
    <w:rsid w:val="001E4CA9"/>
    <w:rsid w:val="001E6FC6"/>
    <w:rsid w:val="001F18B3"/>
    <w:rsid w:val="001F3462"/>
    <w:rsid w:val="001F40B9"/>
    <w:rsid w:val="001F4945"/>
    <w:rsid w:val="001F5B8C"/>
    <w:rsid w:val="001F5CAE"/>
    <w:rsid w:val="001F6EA3"/>
    <w:rsid w:val="002114C6"/>
    <w:rsid w:val="002140C4"/>
    <w:rsid w:val="002204D4"/>
    <w:rsid w:val="002206FE"/>
    <w:rsid w:val="00220777"/>
    <w:rsid w:val="002225B7"/>
    <w:rsid w:val="00222BA7"/>
    <w:rsid w:val="002256F9"/>
    <w:rsid w:val="00230139"/>
    <w:rsid w:val="00234B11"/>
    <w:rsid w:val="00235C48"/>
    <w:rsid w:val="002508CD"/>
    <w:rsid w:val="00250E95"/>
    <w:rsid w:val="00251380"/>
    <w:rsid w:val="002532AC"/>
    <w:rsid w:val="002559D9"/>
    <w:rsid w:val="00260442"/>
    <w:rsid w:val="00261594"/>
    <w:rsid w:val="00261A80"/>
    <w:rsid w:val="00267177"/>
    <w:rsid w:val="00274DED"/>
    <w:rsid w:val="002757F2"/>
    <w:rsid w:val="00276620"/>
    <w:rsid w:val="00276DC2"/>
    <w:rsid w:val="00277E64"/>
    <w:rsid w:val="002817C4"/>
    <w:rsid w:val="00283195"/>
    <w:rsid w:val="00284116"/>
    <w:rsid w:val="0028484B"/>
    <w:rsid w:val="00285363"/>
    <w:rsid w:val="002853A8"/>
    <w:rsid w:val="00285896"/>
    <w:rsid w:val="00285CA1"/>
    <w:rsid w:val="00287278"/>
    <w:rsid w:val="002908E2"/>
    <w:rsid w:val="00290B54"/>
    <w:rsid w:val="00290DD3"/>
    <w:rsid w:val="0029137A"/>
    <w:rsid w:val="0029248A"/>
    <w:rsid w:val="00292B45"/>
    <w:rsid w:val="00294123"/>
    <w:rsid w:val="002A0CDD"/>
    <w:rsid w:val="002A13F4"/>
    <w:rsid w:val="002A1A70"/>
    <w:rsid w:val="002A4602"/>
    <w:rsid w:val="002B126C"/>
    <w:rsid w:val="002B3C68"/>
    <w:rsid w:val="002B46C4"/>
    <w:rsid w:val="002C1A00"/>
    <w:rsid w:val="002C2D36"/>
    <w:rsid w:val="002C49E5"/>
    <w:rsid w:val="002C5994"/>
    <w:rsid w:val="002D4D0A"/>
    <w:rsid w:val="002D54CF"/>
    <w:rsid w:val="002D6969"/>
    <w:rsid w:val="002E17FD"/>
    <w:rsid w:val="002E1EF3"/>
    <w:rsid w:val="002E277F"/>
    <w:rsid w:val="002E2C42"/>
    <w:rsid w:val="002E5DBC"/>
    <w:rsid w:val="002E6441"/>
    <w:rsid w:val="002F0F8F"/>
    <w:rsid w:val="002F20C8"/>
    <w:rsid w:val="002F5E51"/>
    <w:rsid w:val="002F6DC6"/>
    <w:rsid w:val="00300D00"/>
    <w:rsid w:val="00301CDA"/>
    <w:rsid w:val="00302913"/>
    <w:rsid w:val="003038EB"/>
    <w:rsid w:val="00304D77"/>
    <w:rsid w:val="00305DDD"/>
    <w:rsid w:val="00306200"/>
    <w:rsid w:val="0031444A"/>
    <w:rsid w:val="00314EC9"/>
    <w:rsid w:val="003167D1"/>
    <w:rsid w:val="00316D9C"/>
    <w:rsid w:val="003221FC"/>
    <w:rsid w:val="00324769"/>
    <w:rsid w:val="00326306"/>
    <w:rsid w:val="00327A7C"/>
    <w:rsid w:val="00327B0A"/>
    <w:rsid w:val="00331BD2"/>
    <w:rsid w:val="00331DD2"/>
    <w:rsid w:val="00333AAA"/>
    <w:rsid w:val="00335677"/>
    <w:rsid w:val="003367FC"/>
    <w:rsid w:val="003368EC"/>
    <w:rsid w:val="00336A7C"/>
    <w:rsid w:val="003376FA"/>
    <w:rsid w:val="00337819"/>
    <w:rsid w:val="003409A9"/>
    <w:rsid w:val="00340E09"/>
    <w:rsid w:val="0034133B"/>
    <w:rsid w:val="003415E5"/>
    <w:rsid w:val="0035280C"/>
    <w:rsid w:val="00353B89"/>
    <w:rsid w:val="00354ED4"/>
    <w:rsid w:val="00355F4B"/>
    <w:rsid w:val="0035658C"/>
    <w:rsid w:val="00356C06"/>
    <w:rsid w:val="00360BE6"/>
    <w:rsid w:val="003613F9"/>
    <w:rsid w:val="0036554F"/>
    <w:rsid w:val="00365722"/>
    <w:rsid w:val="00366A52"/>
    <w:rsid w:val="00366FA8"/>
    <w:rsid w:val="00380F72"/>
    <w:rsid w:val="003818D1"/>
    <w:rsid w:val="003828E8"/>
    <w:rsid w:val="00384341"/>
    <w:rsid w:val="00384B81"/>
    <w:rsid w:val="003869AB"/>
    <w:rsid w:val="00387D62"/>
    <w:rsid w:val="003903C8"/>
    <w:rsid w:val="003917C4"/>
    <w:rsid w:val="003927F9"/>
    <w:rsid w:val="003938D3"/>
    <w:rsid w:val="003948FF"/>
    <w:rsid w:val="00394C6E"/>
    <w:rsid w:val="00396B66"/>
    <w:rsid w:val="00397652"/>
    <w:rsid w:val="003A0535"/>
    <w:rsid w:val="003A6720"/>
    <w:rsid w:val="003B27FE"/>
    <w:rsid w:val="003B2C29"/>
    <w:rsid w:val="003C0909"/>
    <w:rsid w:val="003C18FE"/>
    <w:rsid w:val="003C4013"/>
    <w:rsid w:val="003C62B4"/>
    <w:rsid w:val="003C71B8"/>
    <w:rsid w:val="003C7751"/>
    <w:rsid w:val="003D2BC0"/>
    <w:rsid w:val="003D36CC"/>
    <w:rsid w:val="003D3C6D"/>
    <w:rsid w:val="003D5149"/>
    <w:rsid w:val="003D53DA"/>
    <w:rsid w:val="003D5818"/>
    <w:rsid w:val="003D58BF"/>
    <w:rsid w:val="003D6763"/>
    <w:rsid w:val="003E16A7"/>
    <w:rsid w:val="003E217F"/>
    <w:rsid w:val="003E2EAC"/>
    <w:rsid w:val="003E4275"/>
    <w:rsid w:val="003E5F05"/>
    <w:rsid w:val="003E6687"/>
    <w:rsid w:val="003F14FE"/>
    <w:rsid w:val="003F2C50"/>
    <w:rsid w:val="003F52F5"/>
    <w:rsid w:val="003F556D"/>
    <w:rsid w:val="003F5620"/>
    <w:rsid w:val="004008E6"/>
    <w:rsid w:val="00403161"/>
    <w:rsid w:val="0040446B"/>
    <w:rsid w:val="00404EEF"/>
    <w:rsid w:val="004051A8"/>
    <w:rsid w:val="00406EE7"/>
    <w:rsid w:val="00412F4F"/>
    <w:rsid w:val="004134B4"/>
    <w:rsid w:val="00413BED"/>
    <w:rsid w:val="00415DC0"/>
    <w:rsid w:val="00416DA1"/>
    <w:rsid w:val="00421163"/>
    <w:rsid w:val="004242FF"/>
    <w:rsid w:val="00426272"/>
    <w:rsid w:val="00426387"/>
    <w:rsid w:val="0043153A"/>
    <w:rsid w:val="0043446A"/>
    <w:rsid w:val="004344A1"/>
    <w:rsid w:val="00435054"/>
    <w:rsid w:val="004351E9"/>
    <w:rsid w:val="004352BD"/>
    <w:rsid w:val="00446788"/>
    <w:rsid w:val="004506A1"/>
    <w:rsid w:val="00452279"/>
    <w:rsid w:val="004547C4"/>
    <w:rsid w:val="004548F9"/>
    <w:rsid w:val="0045622A"/>
    <w:rsid w:val="00456BD0"/>
    <w:rsid w:val="00457510"/>
    <w:rsid w:val="00461791"/>
    <w:rsid w:val="004617FE"/>
    <w:rsid w:val="004621A2"/>
    <w:rsid w:val="00462709"/>
    <w:rsid w:val="004644E4"/>
    <w:rsid w:val="00466228"/>
    <w:rsid w:val="0047121C"/>
    <w:rsid w:val="00472B75"/>
    <w:rsid w:val="0047404F"/>
    <w:rsid w:val="0047532B"/>
    <w:rsid w:val="00477C92"/>
    <w:rsid w:val="00481310"/>
    <w:rsid w:val="004822C3"/>
    <w:rsid w:val="00483C05"/>
    <w:rsid w:val="00484ACD"/>
    <w:rsid w:val="0048592B"/>
    <w:rsid w:val="00486837"/>
    <w:rsid w:val="00486931"/>
    <w:rsid w:val="004920F9"/>
    <w:rsid w:val="004925F7"/>
    <w:rsid w:val="0049346D"/>
    <w:rsid w:val="004950FE"/>
    <w:rsid w:val="0049692B"/>
    <w:rsid w:val="004A086C"/>
    <w:rsid w:val="004A08A1"/>
    <w:rsid w:val="004A0BAA"/>
    <w:rsid w:val="004A1238"/>
    <w:rsid w:val="004A1C94"/>
    <w:rsid w:val="004A4809"/>
    <w:rsid w:val="004A64CE"/>
    <w:rsid w:val="004A6F76"/>
    <w:rsid w:val="004A702E"/>
    <w:rsid w:val="004A7532"/>
    <w:rsid w:val="004A7BC8"/>
    <w:rsid w:val="004B0D23"/>
    <w:rsid w:val="004B1BC4"/>
    <w:rsid w:val="004B2CF3"/>
    <w:rsid w:val="004B3C61"/>
    <w:rsid w:val="004B4505"/>
    <w:rsid w:val="004B5D6A"/>
    <w:rsid w:val="004C0928"/>
    <w:rsid w:val="004C11B5"/>
    <w:rsid w:val="004C398F"/>
    <w:rsid w:val="004C5374"/>
    <w:rsid w:val="004C7BD5"/>
    <w:rsid w:val="004D0F32"/>
    <w:rsid w:val="004D13F9"/>
    <w:rsid w:val="004D14FC"/>
    <w:rsid w:val="004D338E"/>
    <w:rsid w:val="004D5478"/>
    <w:rsid w:val="004D5505"/>
    <w:rsid w:val="004D6DD5"/>
    <w:rsid w:val="004E0244"/>
    <w:rsid w:val="004E373F"/>
    <w:rsid w:val="004E4EC2"/>
    <w:rsid w:val="004E6ED5"/>
    <w:rsid w:val="004F16F7"/>
    <w:rsid w:val="004F3CE3"/>
    <w:rsid w:val="004F439F"/>
    <w:rsid w:val="00501AEC"/>
    <w:rsid w:val="005078D6"/>
    <w:rsid w:val="00507FB8"/>
    <w:rsid w:val="00511BBD"/>
    <w:rsid w:val="00512445"/>
    <w:rsid w:val="0051434C"/>
    <w:rsid w:val="005200B7"/>
    <w:rsid w:val="00520D59"/>
    <w:rsid w:val="00524608"/>
    <w:rsid w:val="005249C0"/>
    <w:rsid w:val="005254CF"/>
    <w:rsid w:val="00525C25"/>
    <w:rsid w:val="00525F27"/>
    <w:rsid w:val="005309DE"/>
    <w:rsid w:val="00531E73"/>
    <w:rsid w:val="005326BC"/>
    <w:rsid w:val="0054037D"/>
    <w:rsid w:val="00546032"/>
    <w:rsid w:val="00547A43"/>
    <w:rsid w:val="00550266"/>
    <w:rsid w:val="005516EA"/>
    <w:rsid w:val="005523F5"/>
    <w:rsid w:val="005528C0"/>
    <w:rsid w:val="005539B9"/>
    <w:rsid w:val="00557CB5"/>
    <w:rsid w:val="00561914"/>
    <w:rsid w:val="00562CDA"/>
    <w:rsid w:val="00562ED6"/>
    <w:rsid w:val="0057196E"/>
    <w:rsid w:val="00574786"/>
    <w:rsid w:val="00574C50"/>
    <w:rsid w:val="00575FAA"/>
    <w:rsid w:val="005773F1"/>
    <w:rsid w:val="00581D08"/>
    <w:rsid w:val="00581FAB"/>
    <w:rsid w:val="0058617E"/>
    <w:rsid w:val="00586C4E"/>
    <w:rsid w:val="0058727A"/>
    <w:rsid w:val="005923D4"/>
    <w:rsid w:val="00592EBE"/>
    <w:rsid w:val="00595263"/>
    <w:rsid w:val="00595538"/>
    <w:rsid w:val="0059560D"/>
    <w:rsid w:val="005967F4"/>
    <w:rsid w:val="005972B9"/>
    <w:rsid w:val="00597934"/>
    <w:rsid w:val="005A2751"/>
    <w:rsid w:val="005A3AFD"/>
    <w:rsid w:val="005A3FCA"/>
    <w:rsid w:val="005A520A"/>
    <w:rsid w:val="005A5266"/>
    <w:rsid w:val="005A5E89"/>
    <w:rsid w:val="005A66FD"/>
    <w:rsid w:val="005A76CE"/>
    <w:rsid w:val="005B0F79"/>
    <w:rsid w:val="005B2D61"/>
    <w:rsid w:val="005B4F31"/>
    <w:rsid w:val="005C1740"/>
    <w:rsid w:val="005C210E"/>
    <w:rsid w:val="005C2126"/>
    <w:rsid w:val="005C2413"/>
    <w:rsid w:val="005C387E"/>
    <w:rsid w:val="005C44C2"/>
    <w:rsid w:val="005C6192"/>
    <w:rsid w:val="005D090A"/>
    <w:rsid w:val="005D35C0"/>
    <w:rsid w:val="005D4E26"/>
    <w:rsid w:val="005D55DA"/>
    <w:rsid w:val="005D7FDD"/>
    <w:rsid w:val="005E16B0"/>
    <w:rsid w:val="005E4A82"/>
    <w:rsid w:val="005F1074"/>
    <w:rsid w:val="005F1E6A"/>
    <w:rsid w:val="005F44DB"/>
    <w:rsid w:val="005F76C4"/>
    <w:rsid w:val="0060195F"/>
    <w:rsid w:val="00603144"/>
    <w:rsid w:val="00604BF2"/>
    <w:rsid w:val="00605863"/>
    <w:rsid w:val="00605D8C"/>
    <w:rsid w:val="006114BB"/>
    <w:rsid w:val="0061184C"/>
    <w:rsid w:val="00611EB4"/>
    <w:rsid w:val="00614F8A"/>
    <w:rsid w:val="00615057"/>
    <w:rsid w:val="00615345"/>
    <w:rsid w:val="00615DF2"/>
    <w:rsid w:val="00622B1D"/>
    <w:rsid w:val="006230E2"/>
    <w:rsid w:val="00623FE6"/>
    <w:rsid w:val="00624189"/>
    <w:rsid w:val="00626E8E"/>
    <w:rsid w:val="00632035"/>
    <w:rsid w:val="0063236F"/>
    <w:rsid w:val="00636CD2"/>
    <w:rsid w:val="00642F91"/>
    <w:rsid w:val="0064365A"/>
    <w:rsid w:val="00646CC8"/>
    <w:rsid w:val="00647A74"/>
    <w:rsid w:val="00654CAA"/>
    <w:rsid w:val="0065511E"/>
    <w:rsid w:val="00657608"/>
    <w:rsid w:val="00660306"/>
    <w:rsid w:val="00662032"/>
    <w:rsid w:val="00662A6A"/>
    <w:rsid w:val="006634CD"/>
    <w:rsid w:val="00664C0A"/>
    <w:rsid w:val="006665BD"/>
    <w:rsid w:val="00667213"/>
    <w:rsid w:val="00671A40"/>
    <w:rsid w:val="00673B88"/>
    <w:rsid w:val="00675175"/>
    <w:rsid w:val="0067577E"/>
    <w:rsid w:val="00676C63"/>
    <w:rsid w:val="0068344A"/>
    <w:rsid w:val="006835A8"/>
    <w:rsid w:val="00683F4B"/>
    <w:rsid w:val="00685719"/>
    <w:rsid w:val="006860AA"/>
    <w:rsid w:val="00691920"/>
    <w:rsid w:val="00693509"/>
    <w:rsid w:val="00693F44"/>
    <w:rsid w:val="00693F6A"/>
    <w:rsid w:val="00695D70"/>
    <w:rsid w:val="006A1259"/>
    <w:rsid w:val="006A2267"/>
    <w:rsid w:val="006A35A1"/>
    <w:rsid w:val="006A5409"/>
    <w:rsid w:val="006A6276"/>
    <w:rsid w:val="006A64F4"/>
    <w:rsid w:val="006A684B"/>
    <w:rsid w:val="006B19EC"/>
    <w:rsid w:val="006B29D5"/>
    <w:rsid w:val="006B5B85"/>
    <w:rsid w:val="006B6A2C"/>
    <w:rsid w:val="006B6C2C"/>
    <w:rsid w:val="006B7FF1"/>
    <w:rsid w:val="006C07EC"/>
    <w:rsid w:val="006C3193"/>
    <w:rsid w:val="006C46DE"/>
    <w:rsid w:val="006D0FA1"/>
    <w:rsid w:val="006D18F7"/>
    <w:rsid w:val="006D350B"/>
    <w:rsid w:val="006E03A1"/>
    <w:rsid w:val="006E2D2B"/>
    <w:rsid w:val="006E3A11"/>
    <w:rsid w:val="006E6CD9"/>
    <w:rsid w:val="006F1656"/>
    <w:rsid w:val="00703DAB"/>
    <w:rsid w:val="00705E80"/>
    <w:rsid w:val="00706617"/>
    <w:rsid w:val="007116A2"/>
    <w:rsid w:val="0071403B"/>
    <w:rsid w:val="0071506B"/>
    <w:rsid w:val="00715601"/>
    <w:rsid w:val="00716701"/>
    <w:rsid w:val="00720B60"/>
    <w:rsid w:val="00720FA9"/>
    <w:rsid w:val="007219AE"/>
    <w:rsid w:val="0072501A"/>
    <w:rsid w:val="007258FD"/>
    <w:rsid w:val="00727A36"/>
    <w:rsid w:val="00731100"/>
    <w:rsid w:val="00731180"/>
    <w:rsid w:val="00732EAB"/>
    <w:rsid w:val="00733D5D"/>
    <w:rsid w:val="00740D33"/>
    <w:rsid w:val="007438FC"/>
    <w:rsid w:val="00743C49"/>
    <w:rsid w:val="0074457F"/>
    <w:rsid w:val="007451D0"/>
    <w:rsid w:val="007466D1"/>
    <w:rsid w:val="00747551"/>
    <w:rsid w:val="007519ED"/>
    <w:rsid w:val="00752089"/>
    <w:rsid w:val="0075583F"/>
    <w:rsid w:val="00756B0D"/>
    <w:rsid w:val="00760673"/>
    <w:rsid w:val="00760D94"/>
    <w:rsid w:val="00764BB8"/>
    <w:rsid w:val="00765554"/>
    <w:rsid w:val="00766BA3"/>
    <w:rsid w:val="00767A85"/>
    <w:rsid w:val="0077079F"/>
    <w:rsid w:val="0077110B"/>
    <w:rsid w:val="00771292"/>
    <w:rsid w:val="00771712"/>
    <w:rsid w:val="00772A63"/>
    <w:rsid w:val="00773AFE"/>
    <w:rsid w:val="00775FDC"/>
    <w:rsid w:val="0078041F"/>
    <w:rsid w:val="00780D85"/>
    <w:rsid w:val="0078383A"/>
    <w:rsid w:val="00783A09"/>
    <w:rsid w:val="007847FA"/>
    <w:rsid w:val="00784C79"/>
    <w:rsid w:val="007866BB"/>
    <w:rsid w:val="00787395"/>
    <w:rsid w:val="00787A57"/>
    <w:rsid w:val="00792E8E"/>
    <w:rsid w:val="00794B30"/>
    <w:rsid w:val="007975A3"/>
    <w:rsid w:val="007A1B3E"/>
    <w:rsid w:val="007A3149"/>
    <w:rsid w:val="007A6114"/>
    <w:rsid w:val="007A7F40"/>
    <w:rsid w:val="007B0CD1"/>
    <w:rsid w:val="007B5E88"/>
    <w:rsid w:val="007B6F45"/>
    <w:rsid w:val="007C3823"/>
    <w:rsid w:val="007C4EA8"/>
    <w:rsid w:val="007C5B39"/>
    <w:rsid w:val="007D3ABC"/>
    <w:rsid w:val="007D5F1D"/>
    <w:rsid w:val="007D6E5B"/>
    <w:rsid w:val="007E2C2D"/>
    <w:rsid w:val="007E385D"/>
    <w:rsid w:val="007E4C24"/>
    <w:rsid w:val="007E4E09"/>
    <w:rsid w:val="007E5EEB"/>
    <w:rsid w:val="007F0721"/>
    <w:rsid w:val="007F12A0"/>
    <w:rsid w:val="007F13B1"/>
    <w:rsid w:val="007F1A57"/>
    <w:rsid w:val="007F26F4"/>
    <w:rsid w:val="007F34B7"/>
    <w:rsid w:val="008020A3"/>
    <w:rsid w:val="008026D4"/>
    <w:rsid w:val="0080327F"/>
    <w:rsid w:val="00803B0B"/>
    <w:rsid w:val="00806583"/>
    <w:rsid w:val="008071E0"/>
    <w:rsid w:val="0081295C"/>
    <w:rsid w:val="00813259"/>
    <w:rsid w:val="00813892"/>
    <w:rsid w:val="00820C98"/>
    <w:rsid w:val="00824BE0"/>
    <w:rsid w:val="008326A6"/>
    <w:rsid w:val="00841920"/>
    <w:rsid w:val="008421C6"/>
    <w:rsid w:val="00845B56"/>
    <w:rsid w:val="00846323"/>
    <w:rsid w:val="008466EE"/>
    <w:rsid w:val="008478B4"/>
    <w:rsid w:val="0085198F"/>
    <w:rsid w:val="00851AA7"/>
    <w:rsid w:val="00852E65"/>
    <w:rsid w:val="008535D3"/>
    <w:rsid w:val="00854BEB"/>
    <w:rsid w:val="0086366A"/>
    <w:rsid w:val="00864020"/>
    <w:rsid w:val="0086439E"/>
    <w:rsid w:val="008652A7"/>
    <w:rsid w:val="00873F18"/>
    <w:rsid w:val="00874C46"/>
    <w:rsid w:val="008768C8"/>
    <w:rsid w:val="008813B1"/>
    <w:rsid w:val="008816FF"/>
    <w:rsid w:val="00886029"/>
    <w:rsid w:val="00887636"/>
    <w:rsid w:val="00887B49"/>
    <w:rsid w:val="008905BD"/>
    <w:rsid w:val="008908E6"/>
    <w:rsid w:val="008923CD"/>
    <w:rsid w:val="00894991"/>
    <w:rsid w:val="00896CD6"/>
    <w:rsid w:val="008A040C"/>
    <w:rsid w:val="008A2399"/>
    <w:rsid w:val="008A7E43"/>
    <w:rsid w:val="008B2F83"/>
    <w:rsid w:val="008B3E7C"/>
    <w:rsid w:val="008B4A90"/>
    <w:rsid w:val="008C2635"/>
    <w:rsid w:val="008C4193"/>
    <w:rsid w:val="008C4F28"/>
    <w:rsid w:val="008C61F8"/>
    <w:rsid w:val="008C68AA"/>
    <w:rsid w:val="008D4064"/>
    <w:rsid w:val="008D4B22"/>
    <w:rsid w:val="008D5B14"/>
    <w:rsid w:val="008D5D20"/>
    <w:rsid w:val="008D6160"/>
    <w:rsid w:val="008D6ECE"/>
    <w:rsid w:val="008D7A17"/>
    <w:rsid w:val="008E2A98"/>
    <w:rsid w:val="008E3D68"/>
    <w:rsid w:val="008E41DF"/>
    <w:rsid w:val="008E4458"/>
    <w:rsid w:val="008E4A45"/>
    <w:rsid w:val="008F25A4"/>
    <w:rsid w:val="008F51F3"/>
    <w:rsid w:val="008F5F21"/>
    <w:rsid w:val="0090389B"/>
    <w:rsid w:val="009040EF"/>
    <w:rsid w:val="009043C9"/>
    <w:rsid w:val="00905258"/>
    <w:rsid w:val="00906CB1"/>
    <w:rsid w:val="00910CFB"/>
    <w:rsid w:val="009129E5"/>
    <w:rsid w:val="00912AF6"/>
    <w:rsid w:val="0091409D"/>
    <w:rsid w:val="00920AAF"/>
    <w:rsid w:val="009216E9"/>
    <w:rsid w:val="0092175C"/>
    <w:rsid w:val="00925350"/>
    <w:rsid w:val="0092648F"/>
    <w:rsid w:val="0092690A"/>
    <w:rsid w:val="0092716C"/>
    <w:rsid w:val="0093001B"/>
    <w:rsid w:val="009354A9"/>
    <w:rsid w:val="00935AB4"/>
    <w:rsid w:val="00937504"/>
    <w:rsid w:val="009462D0"/>
    <w:rsid w:val="00950E84"/>
    <w:rsid w:val="00960C1F"/>
    <w:rsid w:val="0096738B"/>
    <w:rsid w:val="00967F29"/>
    <w:rsid w:val="00970EB8"/>
    <w:rsid w:val="0097451B"/>
    <w:rsid w:val="009771FE"/>
    <w:rsid w:val="00980031"/>
    <w:rsid w:val="00980594"/>
    <w:rsid w:val="0098287E"/>
    <w:rsid w:val="00992EAB"/>
    <w:rsid w:val="00995075"/>
    <w:rsid w:val="00996A7A"/>
    <w:rsid w:val="0099752F"/>
    <w:rsid w:val="00997541"/>
    <w:rsid w:val="00997E48"/>
    <w:rsid w:val="009A1282"/>
    <w:rsid w:val="009A24B9"/>
    <w:rsid w:val="009A3327"/>
    <w:rsid w:val="009A761E"/>
    <w:rsid w:val="009B5BB5"/>
    <w:rsid w:val="009C11B9"/>
    <w:rsid w:val="009C1940"/>
    <w:rsid w:val="009D3481"/>
    <w:rsid w:val="009D6AE4"/>
    <w:rsid w:val="009D7098"/>
    <w:rsid w:val="009D70EB"/>
    <w:rsid w:val="009E080A"/>
    <w:rsid w:val="009E108E"/>
    <w:rsid w:val="009E30BE"/>
    <w:rsid w:val="009E38A4"/>
    <w:rsid w:val="009E42FF"/>
    <w:rsid w:val="009E6F58"/>
    <w:rsid w:val="009F032C"/>
    <w:rsid w:val="009F417D"/>
    <w:rsid w:val="009F6EC3"/>
    <w:rsid w:val="009F78CA"/>
    <w:rsid w:val="00A017A3"/>
    <w:rsid w:val="00A029D5"/>
    <w:rsid w:val="00A030F1"/>
    <w:rsid w:val="00A053E0"/>
    <w:rsid w:val="00A05A62"/>
    <w:rsid w:val="00A0726A"/>
    <w:rsid w:val="00A07651"/>
    <w:rsid w:val="00A105F7"/>
    <w:rsid w:val="00A14078"/>
    <w:rsid w:val="00A15A83"/>
    <w:rsid w:val="00A178E2"/>
    <w:rsid w:val="00A20CE7"/>
    <w:rsid w:val="00A22F14"/>
    <w:rsid w:val="00A2492E"/>
    <w:rsid w:val="00A26DBA"/>
    <w:rsid w:val="00A30A94"/>
    <w:rsid w:val="00A33DEE"/>
    <w:rsid w:val="00A36594"/>
    <w:rsid w:val="00A40E4E"/>
    <w:rsid w:val="00A42EEA"/>
    <w:rsid w:val="00A4373B"/>
    <w:rsid w:val="00A44DBA"/>
    <w:rsid w:val="00A45908"/>
    <w:rsid w:val="00A46C52"/>
    <w:rsid w:val="00A47092"/>
    <w:rsid w:val="00A4739E"/>
    <w:rsid w:val="00A52104"/>
    <w:rsid w:val="00A52960"/>
    <w:rsid w:val="00A53624"/>
    <w:rsid w:val="00A54BC0"/>
    <w:rsid w:val="00A57C35"/>
    <w:rsid w:val="00A620BC"/>
    <w:rsid w:val="00A6319C"/>
    <w:rsid w:val="00A63CF9"/>
    <w:rsid w:val="00A676C5"/>
    <w:rsid w:val="00A67BAD"/>
    <w:rsid w:val="00A75A0B"/>
    <w:rsid w:val="00A80681"/>
    <w:rsid w:val="00A80F70"/>
    <w:rsid w:val="00A907FF"/>
    <w:rsid w:val="00A954CC"/>
    <w:rsid w:val="00AA0DA8"/>
    <w:rsid w:val="00AA1A44"/>
    <w:rsid w:val="00AA21D5"/>
    <w:rsid w:val="00AA3B3C"/>
    <w:rsid w:val="00AA5776"/>
    <w:rsid w:val="00AA58FE"/>
    <w:rsid w:val="00AB1085"/>
    <w:rsid w:val="00AB29D7"/>
    <w:rsid w:val="00AB315C"/>
    <w:rsid w:val="00AB509F"/>
    <w:rsid w:val="00AB69C5"/>
    <w:rsid w:val="00AC216F"/>
    <w:rsid w:val="00AC235F"/>
    <w:rsid w:val="00AC568E"/>
    <w:rsid w:val="00AC607F"/>
    <w:rsid w:val="00AC74A6"/>
    <w:rsid w:val="00AD0E07"/>
    <w:rsid w:val="00AD20F6"/>
    <w:rsid w:val="00AD45F7"/>
    <w:rsid w:val="00AD56E6"/>
    <w:rsid w:val="00AD5AAD"/>
    <w:rsid w:val="00AE3CB8"/>
    <w:rsid w:val="00AE40C3"/>
    <w:rsid w:val="00AF065C"/>
    <w:rsid w:val="00AF1767"/>
    <w:rsid w:val="00AF19D0"/>
    <w:rsid w:val="00AF2813"/>
    <w:rsid w:val="00AF30A4"/>
    <w:rsid w:val="00AF40FB"/>
    <w:rsid w:val="00AF5137"/>
    <w:rsid w:val="00AF6692"/>
    <w:rsid w:val="00B05D47"/>
    <w:rsid w:val="00B06480"/>
    <w:rsid w:val="00B06C3C"/>
    <w:rsid w:val="00B102D3"/>
    <w:rsid w:val="00B11171"/>
    <w:rsid w:val="00B1186F"/>
    <w:rsid w:val="00B12F7D"/>
    <w:rsid w:val="00B13C23"/>
    <w:rsid w:val="00B14211"/>
    <w:rsid w:val="00B14C42"/>
    <w:rsid w:val="00B173AA"/>
    <w:rsid w:val="00B219F9"/>
    <w:rsid w:val="00B220DF"/>
    <w:rsid w:val="00B23421"/>
    <w:rsid w:val="00B235F4"/>
    <w:rsid w:val="00B25E2F"/>
    <w:rsid w:val="00B26DF3"/>
    <w:rsid w:val="00B277BD"/>
    <w:rsid w:val="00B317CD"/>
    <w:rsid w:val="00B324E3"/>
    <w:rsid w:val="00B33C43"/>
    <w:rsid w:val="00B343B0"/>
    <w:rsid w:val="00B3658E"/>
    <w:rsid w:val="00B36C71"/>
    <w:rsid w:val="00B443F6"/>
    <w:rsid w:val="00B51B64"/>
    <w:rsid w:val="00B55F21"/>
    <w:rsid w:val="00B5757B"/>
    <w:rsid w:val="00B57982"/>
    <w:rsid w:val="00B600D3"/>
    <w:rsid w:val="00B60A36"/>
    <w:rsid w:val="00B60B07"/>
    <w:rsid w:val="00B60B96"/>
    <w:rsid w:val="00B63FBB"/>
    <w:rsid w:val="00B64811"/>
    <w:rsid w:val="00B656EF"/>
    <w:rsid w:val="00B65ECA"/>
    <w:rsid w:val="00B66CE9"/>
    <w:rsid w:val="00B71802"/>
    <w:rsid w:val="00B756AB"/>
    <w:rsid w:val="00B81595"/>
    <w:rsid w:val="00B82837"/>
    <w:rsid w:val="00B84CE5"/>
    <w:rsid w:val="00B86103"/>
    <w:rsid w:val="00B93AA0"/>
    <w:rsid w:val="00B94CCF"/>
    <w:rsid w:val="00B95A51"/>
    <w:rsid w:val="00B95BBF"/>
    <w:rsid w:val="00BA19D2"/>
    <w:rsid w:val="00BA1C91"/>
    <w:rsid w:val="00BB097A"/>
    <w:rsid w:val="00BB09FF"/>
    <w:rsid w:val="00BB2FFC"/>
    <w:rsid w:val="00BB6980"/>
    <w:rsid w:val="00BB6FCF"/>
    <w:rsid w:val="00BB71BB"/>
    <w:rsid w:val="00BB770E"/>
    <w:rsid w:val="00BC0680"/>
    <w:rsid w:val="00BC0772"/>
    <w:rsid w:val="00BC19B6"/>
    <w:rsid w:val="00BC78F8"/>
    <w:rsid w:val="00BD28D4"/>
    <w:rsid w:val="00BD32A7"/>
    <w:rsid w:val="00BD668B"/>
    <w:rsid w:val="00BE1592"/>
    <w:rsid w:val="00BE161A"/>
    <w:rsid w:val="00BE1A35"/>
    <w:rsid w:val="00BE4743"/>
    <w:rsid w:val="00BE59CB"/>
    <w:rsid w:val="00BE61F3"/>
    <w:rsid w:val="00BE6698"/>
    <w:rsid w:val="00BE704E"/>
    <w:rsid w:val="00BF1483"/>
    <w:rsid w:val="00BF18C4"/>
    <w:rsid w:val="00BF2153"/>
    <w:rsid w:val="00BF6BC5"/>
    <w:rsid w:val="00C0076D"/>
    <w:rsid w:val="00C013B3"/>
    <w:rsid w:val="00C0347F"/>
    <w:rsid w:val="00C0499A"/>
    <w:rsid w:val="00C070DE"/>
    <w:rsid w:val="00C07401"/>
    <w:rsid w:val="00C111D6"/>
    <w:rsid w:val="00C152F4"/>
    <w:rsid w:val="00C166A8"/>
    <w:rsid w:val="00C17C95"/>
    <w:rsid w:val="00C201D3"/>
    <w:rsid w:val="00C22009"/>
    <w:rsid w:val="00C22B1D"/>
    <w:rsid w:val="00C2435F"/>
    <w:rsid w:val="00C24DDC"/>
    <w:rsid w:val="00C26317"/>
    <w:rsid w:val="00C26355"/>
    <w:rsid w:val="00C266BE"/>
    <w:rsid w:val="00C2675F"/>
    <w:rsid w:val="00C2718C"/>
    <w:rsid w:val="00C27269"/>
    <w:rsid w:val="00C2794F"/>
    <w:rsid w:val="00C31DF3"/>
    <w:rsid w:val="00C32DB6"/>
    <w:rsid w:val="00C33467"/>
    <w:rsid w:val="00C33B52"/>
    <w:rsid w:val="00C33D63"/>
    <w:rsid w:val="00C356BE"/>
    <w:rsid w:val="00C36264"/>
    <w:rsid w:val="00C36F3A"/>
    <w:rsid w:val="00C371D9"/>
    <w:rsid w:val="00C51471"/>
    <w:rsid w:val="00C51A5A"/>
    <w:rsid w:val="00C5240E"/>
    <w:rsid w:val="00C76F2D"/>
    <w:rsid w:val="00C831AB"/>
    <w:rsid w:val="00C85C56"/>
    <w:rsid w:val="00C87FDE"/>
    <w:rsid w:val="00C927E2"/>
    <w:rsid w:val="00C92D92"/>
    <w:rsid w:val="00C950BE"/>
    <w:rsid w:val="00C9577A"/>
    <w:rsid w:val="00CA2BAA"/>
    <w:rsid w:val="00CA4C81"/>
    <w:rsid w:val="00CA5C36"/>
    <w:rsid w:val="00CB2DE1"/>
    <w:rsid w:val="00CB3726"/>
    <w:rsid w:val="00CB665A"/>
    <w:rsid w:val="00CC0D41"/>
    <w:rsid w:val="00CC24A3"/>
    <w:rsid w:val="00CC72B8"/>
    <w:rsid w:val="00CD0228"/>
    <w:rsid w:val="00CD2DF0"/>
    <w:rsid w:val="00CD3A0D"/>
    <w:rsid w:val="00CD3DD7"/>
    <w:rsid w:val="00CE0330"/>
    <w:rsid w:val="00CE1079"/>
    <w:rsid w:val="00CE3448"/>
    <w:rsid w:val="00CE379E"/>
    <w:rsid w:val="00CE62C5"/>
    <w:rsid w:val="00CF17EE"/>
    <w:rsid w:val="00CF1EEB"/>
    <w:rsid w:val="00CF28C0"/>
    <w:rsid w:val="00CF5FA0"/>
    <w:rsid w:val="00D008D6"/>
    <w:rsid w:val="00D03D55"/>
    <w:rsid w:val="00D10221"/>
    <w:rsid w:val="00D10752"/>
    <w:rsid w:val="00D11101"/>
    <w:rsid w:val="00D1288D"/>
    <w:rsid w:val="00D14A39"/>
    <w:rsid w:val="00D15682"/>
    <w:rsid w:val="00D16930"/>
    <w:rsid w:val="00D2008B"/>
    <w:rsid w:val="00D2168F"/>
    <w:rsid w:val="00D220E4"/>
    <w:rsid w:val="00D22920"/>
    <w:rsid w:val="00D24E6E"/>
    <w:rsid w:val="00D25DFF"/>
    <w:rsid w:val="00D309CC"/>
    <w:rsid w:val="00D33682"/>
    <w:rsid w:val="00D34616"/>
    <w:rsid w:val="00D3583E"/>
    <w:rsid w:val="00D37A02"/>
    <w:rsid w:val="00D41F60"/>
    <w:rsid w:val="00D44FDA"/>
    <w:rsid w:val="00D4668A"/>
    <w:rsid w:val="00D4692F"/>
    <w:rsid w:val="00D5020A"/>
    <w:rsid w:val="00D5232D"/>
    <w:rsid w:val="00D52B4B"/>
    <w:rsid w:val="00D53B97"/>
    <w:rsid w:val="00D54877"/>
    <w:rsid w:val="00D55132"/>
    <w:rsid w:val="00D56B2F"/>
    <w:rsid w:val="00D57E1B"/>
    <w:rsid w:val="00D57E20"/>
    <w:rsid w:val="00D60308"/>
    <w:rsid w:val="00D62BAA"/>
    <w:rsid w:val="00D6400D"/>
    <w:rsid w:val="00D644B0"/>
    <w:rsid w:val="00D6667C"/>
    <w:rsid w:val="00D66D5D"/>
    <w:rsid w:val="00D7183C"/>
    <w:rsid w:val="00D71C3A"/>
    <w:rsid w:val="00D75352"/>
    <w:rsid w:val="00D75B13"/>
    <w:rsid w:val="00D767A1"/>
    <w:rsid w:val="00D7770E"/>
    <w:rsid w:val="00D80D85"/>
    <w:rsid w:val="00D814F7"/>
    <w:rsid w:val="00D81F9B"/>
    <w:rsid w:val="00D81FB0"/>
    <w:rsid w:val="00D82204"/>
    <w:rsid w:val="00D8466A"/>
    <w:rsid w:val="00D86001"/>
    <w:rsid w:val="00D87711"/>
    <w:rsid w:val="00D9008B"/>
    <w:rsid w:val="00D90B44"/>
    <w:rsid w:val="00D91A6A"/>
    <w:rsid w:val="00D92A4C"/>
    <w:rsid w:val="00D93A60"/>
    <w:rsid w:val="00D94B90"/>
    <w:rsid w:val="00D958A7"/>
    <w:rsid w:val="00D95C50"/>
    <w:rsid w:val="00D95C7A"/>
    <w:rsid w:val="00D96750"/>
    <w:rsid w:val="00D976EF"/>
    <w:rsid w:val="00DA06AD"/>
    <w:rsid w:val="00DA135B"/>
    <w:rsid w:val="00DA2721"/>
    <w:rsid w:val="00DA3897"/>
    <w:rsid w:val="00DA4294"/>
    <w:rsid w:val="00DA46C2"/>
    <w:rsid w:val="00DA4BC2"/>
    <w:rsid w:val="00DA5B8A"/>
    <w:rsid w:val="00DA5BFD"/>
    <w:rsid w:val="00DB25F4"/>
    <w:rsid w:val="00DC03C1"/>
    <w:rsid w:val="00DC2DB8"/>
    <w:rsid w:val="00DD250A"/>
    <w:rsid w:val="00DD3E2E"/>
    <w:rsid w:val="00DD4500"/>
    <w:rsid w:val="00DD664A"/>
    <w:rsid w:val="00DD68FB"/>
    <w:rsid w:val="00DD7FC9"/>
    <w:rsid w:val="00DE3B1C"/>
    <w:rsid w:val="00DE5111"/>
    <w:rsid w:val="00DE7842"/>
    <w:rsid w:val="00DE7BC2"/>
    <w:rsid w:val="00DF092D"/>
    <w:rsid w:val="00DF1481"/>
    <w:rsid w:val="00DF5817"/>
    <w:rsid w:val="00DF7909"/>
    <w:rsid w:val="00DF7AB8"/>
    <w:rsid w:val="00E03923"/>
    <w:rsid w:val="00E073F7"/>
    <w:rsid w:val="00E122BE"/>
    <w:rsid w:val="00E12F44"/>
    <w:rsid w:val="00E13320"/>
    <w:rsid w:val="00E1609E"/>
    <w:rsid w:val="00E17966"/>
    <w:rsid w:val="00E203FA"/>
    <w:rsid w:val="00E25A67"/>
    <w:rsid w:val="00E25AA5"/>
    <w:rsid w:val="00E274EF"/>
    <w:rsid w:val="00E278C3"/>
    <w:rsid w:val="00E32628"/>
    <w:rsid w:val="00E32DD4"/>
    <w:rsid w:val="00E34790"/>
    <w:rsid w:val="00E34845"/>
    <w:rsid w:val="00E42BA5"/>
    <w:rsid w:val="00E44870"/>
    <w:rsid w:val="00E44F45"/>
    <w:rsid w:val="00E46597"/>
    <w:rsid w:val="00E46E15"/>
    <w:rsid w:val="00E5104B"/>
    <w:rsid w:val="00E51BA5"/>
    <w:rsid w:val="00E5436A"/>
    <w:rsid w:val="00E55A2C"/>
    <w:rsid w:val="00E578AF"/>
    <w:rsid w:val="00E61180"/>
    <w:rsid w:val="00E64093"/>
    <w:rsid w:val="00E644D5"/>
    <w:rsid w:val="00E6502E"/>
    <w:rsid w:val="00E70144"/>
    <w:rsid w:val="00E724C4"/>
    <w:rsid w:val="00E72BEA"/>
    <w:rsid w:val="00E738FC"/>
    <w:rsid w:val="00E75FED"/>
    <w:rsid w:val="00E766C7"/>
    <w:rsid w:val="00E76FD0"/>
    <w:rsid w:val="00E806A6"/>
    <w:rsid w:val="00E809C2"/>
    <w:rsid w:val="00E8111B"/>
    <w:rsid w:val="00E82CDE"/>
    <w:rsid w:val="00E84F04"/>
    <w:rsid w:val="00E87160"/>
    <w:rsid w:val="00E8726E"/>
    <w:rsid w:val="00E91650"/>
    <w:rsid w:val="00E9221B"/>
    <w:rsid w:val="00E92DFB"/>
    <w:rsid w:val="00E96E82"/>
    <w:rsid w:val="00E97D00"/>
    <w:rsid w:val="00EA3DE6"/>
    <w:rsid w:val="00EA6533"/>
    <w:rsid w:val="00EA777A"/>
    <w:rsid w:val="00EA7DE5"/>
    <w:rsid w:val="00EB153B"/>
    <w:rsid w:val="00EB1921"/>
    <w:rsid w:val="00EB408C"/>
    <w:rsid w:val="00EC1675"/>
    <w:rsid w:val="00EC4C3E"/>
    <w:rsid w:val="00EC6247"/>
    <w:rsid w:val="00EC7A1F"/>
    <w:rsid w:val="00ED71E1"/>
    <w:rsid w:val="00EE376C"/>
    <w:rsid w:val="00EE37B1"/>
    <w:rsid w:val="00EE44C9"/>
    <w:rsid w:val="00EE7505"/>
    <w:rsid w:val="00EE7BCF"/>
    <w:rsid w:val="00EF4B00"/>
    <w:rsid w:val="00EF5044"/>
    <w:rsid w:val="00EF56A3"/>
    <w:rsid w:val="00F01E2D"/>
    <w:rsid w:val="00F02DE3"/>
    <w:rsid w:val="00F05B27"/>
    <w:rsid w:val="00F0668F"/>
    <w:rsid w:val="00F06B7A"/>
    <w:rsid w:val="00F1062F"/>
    <w:rsid w:val="00F11120"/>
    <w:rsid w:val="00F235C3"/>
    <w:rsid w:val="00F24E3F"/>
    <w:rsid w:val="00F253FC"/>
    <w:rsid w:val="00F26C26"/>
    <w:rsid w:val="00F27744"/>
    <w:rsid w:val="00F33DC0"/>
    <w:rsid w:val="00F3686C"/>
    <w:rsid w:val="00F36974"/>
    <w:rsid w:val="00F371E3"/>
    <w:rsid w:val="00F45C14"/>
    <w:rsid w:val="00F46665"/>
    <w:rsid w:val="00F47BB4"/>
    <w:rsid w:val="00F517AE"/>
    <w:rsid w:val="00F52577"/>
    <w:rsid w:val="00F55DAF"/>
    <w:rsid w:val="00F6266E"/>
    <w:rsid w:val="00F703C4"/>
    <w:rsid w:val="00F72953"/>
    <w:rsid w:val="00F736D2"/>
    <w:rsid w:val="00F752DD"/>
    <w:rsid w:val="00F77B5D"/>
    <w:rsid w:val="00F81E71"/>
    <w:rsid w:val="00F852EE"/>
    <w:rsid w:val="00F85B70"/>
    <w:rsid w:val="00F86CAE"/>
    <w:rsid w:val="00F911F0"/>
    <w:rsid w:val="00F91D47"/>
    <w:rsid w:val="00F946E3"/>
    <w:rsid w:val="00F96DA1"/>
    <w:rsid w:val="00FA0829"/>
    <w:rsid w:val="00FA16FB"/>
    <w:rsid w:val="00FA2DBD"/>
    <w:rsid w:val="00FA70AE"/>
    <w:rsid w:val="00FB30B7"/>
    <w:rsid w:val="00FB3202"/>
    <w:rsid w:val="00FB34CA"/>
    <w:rsid w:val="00FB3866"/>
    <w:rsid w:val="00FB41A4"/>
    <w:rsid w:val="00FB6086"/>
    <w:rsid w:val="00FB7D8E"/>
    <w:rsid w:val="00FC1158"/>
    <w:rsid w:val="00FC19D5"/>
    <w:rsid w:val="00FC5904"/>
    <w:rsid w:val="00FC658A"/>
    <w:rsid w:val="00FC7588"/>
    <w:rsid w:val="00FD0324"/>
    <w:rsid w:val="00FD0624"/>
    <w:rsid w:val="00FD1C87"/>
    <w:rsid w:val="00FD3D1F"/>
    <w:rsid w:val="00FD3FC0"/>
    <w:rsid w:val="00FD51A0"/>
    <w:rsid w:val="00FD69C0"/>
    <w:rsid w:val="00FD7754"/>
    <w:rsid w:val="00FF01A1"/>
    <w:rsid w:val="00FF28DC"/>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119A8"/>
  <w15:docId w15:val="{CBB55217-6646-47D1-9013-B45674744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L"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05F7"/>
    <w:pPr>
      <w:ind w:left="720"/>
      <w:contextualSpacing/>
    </w:pPr>
  </w:style>
  <w:style w:type="paragraph" w:styleId="a4">
    <w:name w:val="footnote text"/>
    <w:basedOn w:val="a"/>
    <w:link w:val="a5"/>
    <w:uiPriority w:val="99"/>
    <w:semiHidden/>
    <w:unhideWhenUsed/>
    <w:rsid w:val="00F736D2"/>
    <w:pPr>
      <w:spacing w:after="0" w:line="240" w:lineRule="auto"/>
    </w:pPr>
    <w:rPr>
      <w:sz w:val="20"/>
      <w:szCs w:val="20"/>
    </w:rPr>
  </w:style>
  <w:style w:type="character" w:customStyle="1" w:styleId="a5">
    <w:name w:val="טקסט הערת שוליים תו"/>
    <w:basedOn w:val="a0"/>
    <w:link w:val="a4"/>
    <w:uiPriority w:val="99"/>
    <w:semiHidden/>
    <w:rsid w:val="00F736D2"/>
    <w:rPr>
      <w:sz w:val="20"/>
      <w:szCs w:val="20"/>
    </w:rPr>
  </w:style>
  <w:style w:type="character" w:styleId="a6">
    <w:name w:val="footnote reference"/>
    <w:basedOn w:val="a0"/>
    <w:uiPriority w:val="99"/>
    <w:semiHidden/>
    <w:unhideWhenUsed/>
    <w:rsid w:val="00F736D2"/>
    <w:rPr>
      <w:vertAlign w:val="superscript"/>
    </w:rPr>
  </w:style>
  <w:style w:type="table" w:styleId="a7">
    <w:name w:val="Table Grid"/>
    <w:basedOn w:val="a1"/>
    <w:uiPriority w:val="39"/>
    <w:rsid w:val="00086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1F5B8C"/>
    <w:pPr>
      <w:tabs>
        <w:tab w:val="center" w:pos="4513"/>
        <w:tab w:val="right" w:pos="9026"/>
      </w:tabs>
      <w:spacing w:after="0" w:line="240" w:lineRule="auto"/>
    </w:pPr>
  </w:style>
  <w:style w:type="character" w:customStyle="1" w:styleId="a9">
    <w:name w:val="כותרת עליונה תו"/>
    <w:basedOn w:val="a0"/>
    <w:link w:val="a8"/>
    <w:uiPriority w:val="99"/>
    <w:rsid w:val="001F5B8C"/>
  </w:style>
  <w:style w:type="paragraph" w:styleId="aa">
    <w:name w:val="footer"/>
    <w:basedOn w:val="a"/>
    <w:link w:val="ab"/>
    <w:uiPriority w:val="99"/>
    <w:unhideWhenUsed/>
    <w:rsid w:val="001F5B8C"/>
    <w:pPr>
      <w:tabs>
        <w:tab w:val="center" w:pos="4513"/>
        <w:tab w:val="right" w:pos="9026"/>
      </w:tabs>
      <w:spacing w:after="0" w:line="240" w:lineRule="auto"/>
    </w:pPr>
  </w:style>
  <w:style w:type="character" w:customStyle="1" w:styleId="ab">
    <w:name w:val="כותרת תחתונה תו"/>
    <w:basedOn w:val="a0"/>
    <w:link w:val="aa"/>
    <w:uiPriority w:val="99"/>
    <w:rsid w:val="001F5B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71AD9-7A77-4618-9E2C-9A93F6FC4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1571</TotalTime>
  <Pages>17</Pages>
  <Words>6242</Words>
  <Characters>35584</Characters>
  <Application>Microsoft Office Word</Application>
  <DocSecurity>0</DocSecurity>
  <Lines>296</Lines>
  <Paragraphs>83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shani bar tikva</dc:creator>
  <cp:keywords/>
  <dc:description/>
  <cp:lastModifiedBy>shani bar tikva</cp:lastModifiedBy>
  <cp:revision>186</cp:revision>
  <dcterms:created xsi:type="dcterms:W3CDTF">2022-06-08T09:52:00Z</dcterms:created>
  <dcterms:modified xsi:type="dcterms:W3CDTF">2022-06-12T08:54:00Z</dcterms:modified>
</cp:coreProperties>
</file>