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2402" w14:textId="7BD9A83A" w:rsidR="00E37388" w:rsidRPr="00DC5986" w:rsidRDefault="00E37388" w:rsidP="00E37388">
      <w:pPr>
        <w:spacing w:after="200" w:line="276" w:lineRule="auto"/>
        <w:rPr>
          <w:rFonts w:ascii="David" w:hAnsi="David" w:cs="David"/>
          <w:rtl/>
        </w:rPr>
      </w:pPr>
      <w:bookmarkStart w:id="0" w:name="_Hlk10557189"/>
      <w:r w:rsidRPr="00DC5986">
        <w:rPr>
          <w:rFonts w:ascii="David" w:hAnsi="David" w:cs="David"/>
          <w:rtl/>
        </w:rPr>
        <w:t>בס"ד</w:t>
      </w:r>
      <w:r w:rsidRPr="00DC5986">
        <w:rPr>
          <w:rFonts w:ascii="David" w:hAnsi="David" w:cs="David"/>
          <w:rtl/>
        </w:rPr>
        <w:tab/>
      </w:r>
      <w:r w:rsidRPr="00DC5986">
        <w:rPr>
          <w:rFonts w:ascii="David" w:hAnsi="David" w:cs="David"/>
          <w:rtl/>
        </w:rPr>
        <w:tab/>
      </w:r>
      <w:r w:rsidRPr="00DC5986">
        <w:rPr>
          <w:rFonts w:ascii="David" w:hAnsi="David" w:cs="David"/>
          <w:rtl/>
        </w:rPr>
        <w:tab/>
      </w:r>
      <w:r w:rsidRPr="00DC5986">
        <w:rPr>
          <w:rFonts w:ascii="David" w:hAnsi="David" w:cs="David"/>
          <w:rtl/>
        </w:rPr>
        <w:tab/>
      </w:r>
      <w:r w:rsidRPr="001E3745">
        <w:rPr>
          <w:rFonts w:ascii="David" w:hAnsi="David" w:cs="David"/>
          <w:b/>
          <w:bCs/>
          <w:highlight w:val="yellow"/>
          <w:rtl/>
        </w:rPr>
        <w:t>שם:</w:t>
      </w:r>
      <w:r w:rsidR="001E3745">
        <w:rPr>
          <w:rFonts w:ascii="David" w:hAnsi="David" w:cs="David" w:hint="cs"/>
          <w:b/>
          <w:bCs/>
          <w:rtl/>
        </w:rPr>
        <w:t xml:space="preserve">  </w:t>
      </w:r>
      <w:permStart w:id="1751146321" w:edGrp="everyone"/>
      <w:r w:rsidR="001E3745">
        <w:rPr>
          <w:rFonts w:ascii="David" w:hAnsi="David" w:cs="David" w:hint="cs"/>
          <w:b/>
          <w:bCs/>
          <w:rtl/>
        </w:rPr>
        <w:t xml:space="preserve"> </w:t>
      </w:r>
      <w:r w:rsidR="004055E6">
        <w:rPr>
          <w:rFonts w:ascii="David" w:hAnsi="David" w:cs="David" w:hint="cs"/>
          <w:b/>
          <w:bCs/>
          <w:rtl/>
        </w:rPr>
        <w:t>עדן חזן</w:t>
      </w:r>
      <w:r w:rsidR="001E3745">
        <w:rPr>
          <w:rFonts w:ascii="David" w:hAnsi="David" w:cs="David" w:hint="cs"/>
          <w:b/>
          <w:bCs/>
          <w:rtl/>
        </w:rPr>
        <w:t xml:space="preserve">  </w:t>
      </w:r>
      <w:permEnd w:id="1751146321"/>
      <w:r w:rsidR="001E3745">
        <w:rPr>
          <w:rFonts w:ascii="David" w:hAnsi="David" w:cs="David"/>
          <w:b/>
          <w:bCs/>
          <w:rtl/>
        </w:rPr>
        <w:tab/>
      </w:r>
      <w:r w:rsidR="001E3745">
        <w:rPr>
          <w:rFonts w:ascii="David" w:hAnsi="David" w:cs="David"/>
          <w:b/>
          <w:bCs/>
          <w:rtl/>
        </w:rPr>
        <w:tab/>
      </w:r>
      <w:r w:rsidR="001E3745">
        <w:rPr>
          <w:rFonts w:ascii="David" w:hAnsi="David" w:cs="David"/>
          <w:b/>
          <w:bCs/>
          <w:rtl/>
        </w:rPr>
        <w:tab/>
      </w:r>
      <w:r w:rsidRPr="001E3745">
        <w:rPr>
          <w:rFonts w:ascii="David" w:hAnsi="David" w:cs="David"/>
          <w:b/>
          <w:bCs/>
          <w:highlight w:val="yellow"/>
          <w:rtl/>
        </w:rPr>
        <w:t>ת"ז:</w:t>
      </w:r>
      <w:r w:rsidRPr="00DC5986">
        <w:rPr>
          <w:rFonts w:ascii="David" w:hAnsi="David" w:cs="David"/>
          <w:b/>
          <w:bCs/>
          <w:rtl/>
        </w:rPr>
        <w:t xml:space="preserve">  </w:t>
      </w:r>
      <w:r w:rsidR="001E3745">
        <w:rPr>
          <w:rFonts w:ascii="David" w:hAnsi="David" w:cs="David" w:hint="cs"/>
          <w:b/>
          <w:bCs/>
          <w:rtl/>
        </w:rPr>
        <w:t xml:space="preserve"> </w:t>
      </w:r>
      <w:permStart w:id="1661209475" w:edGrp="everyone"/>
      <w:r w:rsidR="001E3745" w:rsidRPr="001E3745">
        <w:rPr>
          <w:rFonts w:ascii="David" w:hAnsi="David" w:cs="David"/>
          <w:rtl/>
        </w:rPr>
        <w:t xml:space="preserve">   </w:t>
      </w:r>
      <w:r w:rsidR="001E3745">
        <w:rPr>
          <w:rFonts w:ascii="David" w:hAnsi="David" w:cs="David" w:hint="cs"/>
          <w:rtl/>
        </w:rPr>
        <w:t xml:space="preserve"> </w:t>
      </w:r>
      <w:permEnd w:id="1661209475"/>
      <w:r w:rsidRPr="00DC5986">
        <w:rPr>
          <w:rFonts w:ascii="David" w:hAnsi="David" w:cs="David"/>
          <w:rtl/>
        </w:rPr>
        <w:tab/>
      </w:r>
      <w:r w:rsidRPr="00DC5986">
        <w:rPr>
          <w:rFonts w:ascii="David" w:hAnsi="David" w:cs="David"/>
          <w:rtl/>
        </w:rPr>
        <w:tab/>
      </w:r>
      <w:r w:rsidRPr="00DC5986">
        <w:rPr>
          <w:rFonts w:ascii="David" w:hAnsi="David" w:cs="David"/>
          <w:rtl/>
        </w:rPr>
        <w:tab/>
      </w:r>
    </w:p>
    <w:p w14:paraId="7C501493" w14:textId="77777777" w:rsidR="00E37388" w:rsidRPr="00DC5986" w:rsidRDefault="00E37388" w:rsidP="00E37388">
      <w:pPr>
        <w:spacing w:after="120"/>
        <w:jc w:val="center"/>
        <w:rPr>
          <w:rFonts w:ascii="David" w:hAnsi="David" w:cs="David"/>
          <w:b/>
          <w:bCs/>
          <w:rtl/>
        </w:rPr>
      </w:pPr>
      <w:r w:rsidRPr="00DC5986">
        <w:rPr>
          <w:rFonts w:ascii="David" w:hAnsi="David" w:cs="David"/>
          <w:b/>
          <w:bCs/>
          <w:rtl/>
        </w:rPr>
        <w:t>אוניברסיטת בר-אילן – הפקולטה למשפטים, שנה א', שנה"ל תש"</w:t>
      </w:r>
      <w:r>
        <w:rPr>
          <w:rFonts w:ascii="David" w:hAnsi="David" w:cs="David" w:hint="cs"/>
          <w:b/>
          <w:bCs/>
          <w:rtl/>
        </w:rPr>
        <w:t>ף</w:t>
      </w:r>
      <w:r w:rsidRPr="00DC5986">
        <w:rPr>
          <w:rFonts w:ascii="David" w:hAnsi="David" w:cs="David"/>
          <w:b/>
          <w:bCs/>
          <w:rtl/>
        </w:rPr>
        <w:t>, מסלול 02</w:t>
      </w:r>
    </w:p>
    <w:p w14:paraId="27323FEB" w14:textId="77777777" w:rsidR="00E37388" w:rsidRPr="00DC5986" w:rsidRDefault="00E37388" w:rsidP="00E37388">
      <w:pPr>
        <w:spacing w:after="120"/>
        <w:jc w:val="center"/>
        <w:rPr>
          <w:rFonts w:ascii="David" w:hAnsi="David" w:cs="David"/>
          <w:b/>
          <w:bCs/>
          <w:rtl/>
        </w:rPr>
      </w:pPr>
      <w:r w:rsidRPr="00DC5986">
        <w:rPr>
          <w:rFonts w:ascii="David" w:hAnsi="David" w:cs="David"/>
          <w:b/>
          <w:bCs/>
          <w:rtl/>
        </w:rPr>
        <w:t>המרצה: פרופ' בנימין שמואלי, מתרגל</w:t>
      </w:r>
      <w:r>
        <w:rPr>
          <w:rFonts w:ascii="David" w:hAnsi="David" w:cs="David" w:hint="cs"/>
          <w:b/>
          <w:bCs/>
          <w:rtl/>
        </w:rPr>
        <w:t>ים</w:t>
      </w:r>
      <w:r w:rsidRPr="00DC5986">
        <w:rPr>
          <w:rFonts w:ascii="David" w:hAnsi="David" w:cs="David"/>
          <w:b/>
          <w:bCs/>
          <w:rtl/>
        </w:rPr>
        <w:t>:</w:t>
      </w:r>
      <w:r>
        <w:rPr>
          <w:rFonts w:ascii="David" w:hAnsi="David" w:cs="David" w:hint="cs"/>
          <w:b/>
          <w:bCs/>
          <w:rtl/>
        </w:rPr>
        <w:t xml:space="preserve"> מר רועי ישראל;</w:t>
      </w:r>
      <w:r w:rsidRPr="00DC5986">
        <w:rPr>
          <w:rFonts w:ascii="David" w:hAnsi="David" w:cs="David"/>
          <w:b/>
          <w:bCs/>
          <w:rtl/>
        </w:rPr>
        <w:t xml:space="preserve"> עו"ד עדן כהן</w:t>
      </w:r>
    </w:p>
    <w:p w14:paraId="4DCADF3B" w14:textId="77777777" w:rsidR="00E37388" w:rsidRDefault="00E37388" w:rsidP="00E37388">
      <w:pPr>
        <w:pStyle w:val="4"/>
        <w:ind w:left="-18"/>
        <w:jc w:val="center"/>
        <w:rPr>
          <w:rFonts w:ascii="David" w:hAnsi="David" w:cs="David"/>
          <w:b w:val="0"/>
          <w:bCs w:val="0"/>
          <w:rtl/>
        </w:rPr>
      </w:pPr>
      <w:r w:rsidRPr="00515657">
        <w:rPr>
          <w:rFonts w:cs="David" w:hint="cs"/>
          <w:sz w:val="36"/>
          <w:szCs w:val="36"/>
          <w:u w:val="dotted"/>
          <w:rtl/>
        </w:rPr>
        <w:t>בוחן</w:t>
      </w:r>
      <w:r w:rsidR="0044041C">
        <w:rPr>
          <w:rFonts w:cs="David" w:hint="cs"/>
          <w:sz w:val="36"/>
          <w:szCs w:val="36"/>
          <w:u w:val="dotted"/>
          <w:rtl/>
        </w:rPr>
        <w:t xml:space="preserve"> מס' 2</w:t>
      </w:r>
      <w:r w:rsidRPr="00515657">
        <w:rPr>
          <w:rFonts w:cs="David" w:hint="cs"/>
          <w:sz w:val="36"/>
          <w:szCs w:val="36"/>
          <w:u w:val="dotted"/>
          <w:rtl/>
        </w:rPr>
        <w:t xml:space="preserve"> בדיני נזיקין: מטרות דיני הנזיקין ועוולת הרשלנות </w:t>
      </w:r>
    </w:p>
    <w:p w14:paraId="7AE2B17F" w14:textId="77777777" w:rsidR="00E37388" w:rsidRPr="00190FB9" w:rsidRDefault="00E37388" w:rsidP="00E37388">
      <w:pPr>
        <w:pStyle w:val="4"/>
        <w:ind w:left="-18"/>
        <w:jc w:val="both"/>
        <w:rPr>
          <w:rFonts w:ascii="David" w:hAnsi="David" w:cs="David"/>
          <w:b w:val="0"/>
          <w:bCs w:val="0"/>
          <w:rtl/>
        </w:rPr>
      </w:pPr>
      <w:r w:rsidRPr="00190FB9">
        <w:rPr>
          <w:rFonts w:ascii="David" w:hAnsi="David" w:cs="David"/>
          <w:b w:val="0"/>
          <w:bCs w:val="0"/>
          <w:rtl/>
        </w:rPr>
        <w:t>הנחיות:</w:t>
      </w:r>
    </w:p>
    <w:p w14:paraId="65C057E2" w14:textId="77777777" w:rsidR="00330D10" w:rsidRDefault="00E37388" w:rsidP="00330D10">
      <w:pPr>
        <w:pStyle w:val="4"/>
        <w:numPr>
          <w:ilvl w:val="0"/>
          <w:numId w:val="1"/>
        </w:numPr>
        <w:tabs>
          <w:tab w:val="num" w:pos="392"/>
        </w:tabs>
        <w:spacing w:before="0" w:after="0"/>
        <w:ind w:left="392"/>
        <w:jc w:val="both"/>
        <w:rPr>
          <w:rFonts w:ascii="David" w:hAnsi="David" w:cs="David"/>
          <w:b w:val="0"/>
          <w:bCs w:val="0"/>
          <w:sz w:val="22"/>
          <w:szCs w:val="22"/>
        </w:rPr>
      </w:pPr>
      <w:r w:rsidRPr="00190FB9">
        <w:rPr>
          <w:rFonts w:ascii="David" w:hAnsi="David" w:cs="David"/>
          <w:b w:val="0"/>
          <w:bCs w:val="0"/>
          <w:sz w:val="22"/>
          <w:szCs w:val="22"/>
          <w:rtl/>
        </w:rPr>
        <w:t>משך הבוחן –</w:t>
      </w:r>
      <w:r w:rsidR="004359BD">
        <w:rPr>
          <w:rFonts w:ascii="David" w:hAnsi="David" w:cs="David" w:hint="cs"/>
          <w:b w:val="0"/>
          <w:bCs w:val="0"/>
          <w:sz w:val="22"/>
          <w:szCs w:val="22"/>
          <w:rtl/>
        </w:rPr>
        <w:t xml:space="preserve"> </w:t>
      </w:r>
      <w:r w:rsidR="000C652F">
        <w:rPr>
          <w:rFonts w:ascii="David" w:hAnsi="David" w:cs="David" w:hint="cs"/>
          <w:sz w:val="22"/>
          <w:szCs w:val="22"/>
          <w:rtl/>
        </w:rPr>
        <w:t>70</w:t>
      </w:r>
      <w:r w:rsidRPr="00190FB9">
        <w:rPr>
          <w:rFonts w:ascii="David" w:hAnsi="David" w:cs="David"/>
          <w:sz w:val="22"/>
          <w:szCs w:val="22"/>
          <w:rtl/>
        </w:rPr>
        <w:t xml:space="preserve"> דקות</w:t>
      </w:r>
      <w:r>
        <w:rPr>
          <w:rFonts w:ascii="David" w:hAnsi="David" w:cs="David" w:hint="cs"/>
          <w:b w:val="0"/>
          <w:bCs w:val="0"/>
          <w:sz w:val="22"/>
          <w:szCs w:val="22"/>
          <w:rtl/>
        </w:rPr>
        <w:t xml:space="preserve">. </w:t>
      </w:r>
    </w:p>
    <w:p w14:paraId="1EF877F5" w14:textId="77777777" w:rsidR="00E37388" w:rsidRPr="00330D10" w:rsidRDefault="00E37388" w:rsidP="00330D10">
      <w:pPr>
        <w:pStyle w:val="4"/>
        <w:numPr>
          <w:ilvl w:val="0"/>
          <w:numId w:val="1"/>
        </w:numPr>
        <w:tabs>
          <w:tab w:val="num" w:pos="392"/>
        </w:tabs>
        <w:spacing w:before="0" w:after="0"/>
        <w:ind w:left="392"/>
        <w:jc w:val="both"/>
        <w:rPr>
          <w:rFonts w:ascii="David" w:hAnsi="David" w:cs="David"/>
          <w:sz w:val="16"/>
          <w:szCs w:val="16"/>
        </w:rPr>
      </w:pPr>
      <w:r w:rsidRPr="00330D10">
        <w:rPr>
          <w:rFonts w:ascii="David" w:hAnsi="David" w:cs="David"/>
          <w:sz w:val="22"/>
          <w:szCs w:val="22"/>
          <w:rtl/>
        </w:rPr>
        <w:t>כל חומר עזר אסור בשימוש, למעט מה שמצורף לבוחן</w:t>
      </w:r>
      <w:r w:rsidR="00FB0323">
        <w:rPr>
          <w:rFonts w:ascii="David" w:hAnsi="David" w:cs="David" w:hint="cs"/>
          <w:sz w:val="22"/>
          <w:szCs w:val="22"/>
          <w:rtl/>
        </w:rPr>
        <w:t xml:space="preserve"> (סילבוס מורחב וחקיקה)</w:t>
      </w:r>
      <w:r w:rsidRPr="00330D10">
        <w:rPr>
          <w:rFonts w:ascii="David" w:hAnsi="David" w:cs="David"/>
          <w:sz w:val="22"/>
          <w:szCs w:val="22"/>
          <w:rtl/>
        </w:rPr>
        <w:t>.</w:t>
      </w:r>
      <w:r w:rsidR="000C652F" w:rsidRPr="00330D10">
        <w:rPr>
          <w:rFonts w:ascii="David" w:hAnsi="David" w:cs="David" w:hint="cs"/>
          <w:sz w:val="22"/>
          <w:szCs w:val="22"/>
          <w:rtl/>
        </w:rPr>
        <w:t xml:space="preserve"> </w:t>
      </w:r>
      <w:r w:rsidR="00330D10" w:rsidRPr="00330D10">
        <w:rPr>
          <w:rFonts w:ascii="David" w:hAnsi="David" w:cs="David"/>
          <w:sz w:val="22"/>
          <w:szCs w:val="22"/>
          <w:rtl/>
        </w:rPr>
        <w:t xml:space="preserve">למותר לציין את </w:t>
      </w:r>
      <w:r w:rsidR="00330D10" w:rsidRPr="00330D10">
        <w:rPr>
          <w:rFonts w:ascii="David" w:hAnsi="David" w:cs="David"/>
          <w:sz w:val="22"/>
          <w:szCs w:val="22"/>
          <w:u w:val="single"/>
          <w:rtl/>
        </w:rPr>
        <w:t>החובה להקפיד על טוהר הבחינה</w:t>
      </w:r>
      <w:r w:rsidR="00330D10" w:rsidRPr="00330D10">
        <w:rPr>
          <w:rFonts w:ascii="David" w:hAnsi="David" w:cs="David"/>
          <w:sz w:val="22"/>
          <w:szCs w:val="22"/>
          <w:rtl/>
        </w:rPr>
        <w:t>.</w:t>
      </w:r>
      <w:r w:rsidR="000C652F" w:rsidRPr="00330D10">
        <w:rPr>
          <w:rFonts w:ascii="David" w:hAnsi="David" w:cs="David" w:hint="cs"/>
          <w:sz w:val="22"/>
          <w:szCs w:val="22"/>
          <w:rtl/>
        </w:rPr>
        <w:t xml:space="preserve"> </w:t>
      </w:r>
    </w:p>
    <w:p w14:paraId="3D1EB956" w14:textId="77777777" w:rsidR="00E37388" w:rsidRPr="00190FB9" w:rsidRDefault="00E37388" w:rsidP="00E37388">
      <w:pPr>
        <w:pStyle w:val="4"/>
        <w:numPr>
          <w:ilvl w:val="0"/>
          <w:numId w:val="1"/>
        </w:numPr>
        <w:tabs>
          <w:tab w:val="num" w:pos="392"/>
        </w:tabs>
        <w:spacing w:before="0" w:after="0"/>
        <w:ind w:left="392"/>
        <w:jc w:val="both"/>
        <w:rPr>
          <w:rFonts w:ascii="David" w:hAnsi="David" w:cs="David"/>
          <w:b w:val="0"/>
          <w:bCs w:val="0"/>
          <w:sz w:val="22"/>
          <w:szCs w:val="22"/>
        </w:rPr>
      </w:pPr>
      <w:r w:rsidRPr="00190FB9">
        <w:rPr>
          <w:rFonts w:ascii="David" w:hAnsi="David" w:cs="David"/>
          <w:b w:val="0"/>
          <w:bCs w:val="0"/>
          <w:sz w:val="22"/>
          <w:szCs w:val="22"/>
          <w:rtl/>
        </w:rPr>
        <w:t xml:space="preserve">יש לענות על השאלות על גבי טופס זה, לנמק (גם כשלא כתוב </w:t>
      </w:r>
      <w:r>
        <w:rPr>
          <w:rFonts w:ascii="David" w:hAnsi="David" w:cs="David"/>
          <w:b w:val="0"/>
          <w:bCs w:val="0"/>
          <w:sz w:val="22"/>
          <w:szCs w:val="22"/>
          <w:rtl/>
        </w:rPr>
        <w:t>במפורש לעשות כן), להניח הנחות ח</w:t>
      </w:r>
      <w:r w:rsidRPr="00190FB9">
        <w:rPr>
          <w:rFonts w:ascii="David" w:hAnsi="David" w:cs="David"/>
          <w:b w:val="0"/>
          <w:bCs w:val="0"/>
          <w:sz w:val="22"/>
          <w:szCs w:val="22"/>
          <w:rtl/>
        </w:rPr>
        <w:t>לופיות ולהשתמש באסמכתאות במקום שהדבר נדרש.</w:t>
      </w:r>
    </w:p>
    <w:p w14:paraId="5EB8EF15" w14:textId="77777777" w:rsidR="00E37388" w:rsidRPr="00190FB9" w:rsidRDefault="00E37388" w:rsidP="00E37388">
      <w:pPr>
        <w:pStyle w:val="4"/>
        <w:numPr>
          <w:ilvl w:val="0"/>
          <w:numId w:val="1"/>
        </w:numPr>
        <w:tabs>
          <w:tab w:val="num" w:pos="392"/>
        </w:tabs>
        <w:spacing w:before="0" w:after="0"/>
        <w:ind w:left="392"/>
        <w:jc w:val="both"/>
        <w:rPr>
          <w:rFonts w:ascii="David" w:hAnsi="David" w:cs="David"/>
          <w:b w:val="0"/>
          <w:bCs w:val="0"/>
          <w:sz w:val="22"/>
          <w:szCs w:val="22"/>
        </w:rPr>
      </w:pPr>
      <w:r w:rsidRPr="00190FB9">
        <w:rPr>
          <w:rFonts w:ascii="David" w:hAnsi="David" w:cs="David"/>
          <w:b w:val="0"/>
          <w:bCs w:val="0"/>
          <w:sz w:val="22"/>
          <w:szCs w:val="22"/>
          <w:rtl/>
        </w:rPr>
        <w:t>יש להקפיד לא לחרוג מהשורות המסומנות לכל תשובה ולא להוסיף שורות ביניים. כל חריגה לא תיבדק. מובן שאין חובה לנצל את כל השורות בכל שאלה.</w:t>
      </w:r>
    </w:p>
    <w:p w14:paraId="77B8E679" w14:textId="77777777" w:rsidR="00E37388" w:rsidRPr="00190FB9" w:rsidRDefault="00E37388" w:rsidP="00E37388">
      <w:pPr>
        <w:pStyle w:val="4"/>
        <w:numPr>
          <w:ilvl w:val="0"/>
          <w:numId w:val="1"/>
        </w:numPr>
        <w:tabs>
          <w:tab w:val="num" w:pos="392"/>
        </w:tabs>
        <w:spacing w:before="0" w:after="0"/>
        <w:ind w:left="392"/>
        <w:jc w:val="both"/>
        <w:rPr>
          <w:rFonts w:ascii="David" w:hAnsi="David" w:cs="David"/>
          <w:b w:val="0"/>
          <w:bCs w:val="0"/>
          <w:sz w:val="22"/>
          <w:szCs w:val="22"/>
          <w:rtl/>
        </w:rPr>
      </w:pPr>
      <w:r w:rsidRPr="00190FB9">
        <w:rPr>
          <w:rFonts w:ascii="David" w:hAnsi="David" w:cs="David"/>
          <w:b w:val="0"/>
          <w:bCs w:val="0"/>
          <w:sz w:val="22"/>
          <w:szCs w:val="22"/>
          <w:rtl/>
        </w:rPr>
        <w:t>יודגש כי יש לענות על כל חלק בנפרד.</w:t>
      </w:r>
    </w:p>
    <w:p w14:paraId="0B6E94BD" w14:textId="77777777" w:rsidR="00E37388" w:rsidRPr="00190FB9" w:rsidRDefault="00E37388" w:rsidP="00E37388">
      <w:pPr>
        <w:pStyle w:val="4"/>
        <w:jc w:val="right"/>
        <w:rPr>
          <w:rFonts w:ascii="David" w:hAnsi="David" w:cs="David"/>
          <w:b w:val="0"/>
          <w:bCs w:val="0"/>
          <w:rtl/>
        </w:rPr>
      </w:pPr>
      <w:r w:rsidRPr="00190FB9">
        <w:rPr>
          <w:rFonts w:ascii="David" w:hAnsi="David" w:cs="David"/>
          <w:b w:val="0"/>
          <w:bCs w:val="0"/>
          <w:rtl/>
        </w:rPr>
        <w:t>בהצלחה!</w:t>
      </w:r>
    </w:p>
    <w:p w14:paraId="2C4CD5FA" w14:textId="77777777" w:rsidR="00E37388" w:rsidRPr="00190FB9" w:rsidRDefault="00E37388" w:rsidP="00E37388">
      <w:pPr>
        <w:rPr>
          <w:rFonts w:ascii="David" w:hAnsi="David" w:cs="David"/>
          <w:rtl/>
        </w:rPr>
      </w:pPr>
    </w:p>
    <w:p w14:paraId="1AB99DF5" w14:textId="77777777" w:rsidR="00E37388" w:rsidRPr="006F392E" w:rsidRDefault="00E37388" w:rsidP="00E37388">
      <w:pPr>
        <w:spacing w:after="120"/>
        <w:rPr>
          <w:rFonts w:cs="David"/>
          <w:b/>
          <w:bCs/>
          <w:sz w:val="28"/>
          <w:szCs w:val="28"/>
          <w:u w:val="single"/>
        </w:rPr>
      </w:pPr>
      <w:r>
        <w:rPr>
          <w:rFonts w:cs="David" w:hint="cs"/>
          <w:b/>
          <w:bCs/>
          <w:sz w:val="32"/>
          <w:szCs w:val="32"/>
          <w:u w:val="single"/>
          <w:rtl/>
        </w:rPr>
        <w:t>חלק</w:t>
      </w:r>
      <w:r w:rsidRPr="006F392E">
        <w:rPr>
          <w:rFonts w:cs="David"/>
          <w:b/>
          <w:bCs/>
          <w:sz w:val="32"/>
          <w:szCs w:val="32"/>
          <w:u w:val="single"/>
          <w:rtl/>
        </w:rPr>
        <w:t xml:space="preserve"> </w:t>
      </w:r>
      <w:r w:rsidRPr="006F392E">
        <w:rPr>
          <w:rFonts w:cs="David" w:hint="cs"/>
          <w:b/>
          <w:bCs/>
          <w:sz w:val="32"/>
          <w:szCs w:val="32"/>
          <w:u w:val="single"/>
          <w:rtl/>
        </w:rPr>
        <w:t>1</w:t>
      </w:r>
      <w:r w:rsidRPr="006F392E">
        <w:rPr>
          <w:rFonts w:cs="David"/>
          <w:b/>
          <w:bCs/>
          <w:u w:val="single"/>
          <w:rtl/>
        </w:rPr>
        <w:t xml:space="preserve"> </w:t>
      </w:r>
      <w:r>
        <w:rPr>
          <w:rFonts w:cs="David"/>
          <w:b/>
          <w:bCs/>
          <w:u w:val="single"/>
          <w:rtl/>
        </w:rPr>
        <w:t>–</w:t>
      </w:r>
      <w:r w:rsidRPr="00EB622F">
        <w:rPr>
          <w:rFonts w:cs="David"/>
          <w:b/>
          <w:bCs/>
          <w:u w:val="single"/>
          <w:rtl/>
        </w:rPr>
        <w:t xml:space="preserve"> </w:t>
      </w:r>
      <w:r>
        <w:rPr>
          <w:rFonts w:cs="David" w:hint="cs"/>
          <w:b/>
          <w:bCs/>
          <w:u w:val="single"/>
          <w:rtl/>
        </w:rPr>
        <w:t>א</w:t>
      </w:r>
      <w:r w:rsidR="0053731A">
        <w:rPr>
          <w:rFonts w:cs="David" w:hint="cs"/>
          <w:b/>
          <w:bCs/>
          <w:u w:val="single"/>
          <w:rtl/>
        </w:rPr>
        <w:t>י</w:t>
      </w:r>
      <w:r>
        <w:rPr>
          <w:rFonts w:cs="David" w:hint="cs"/>
          <w:b/>
          <w:bCs/>
          <w:u w:val="single"/>
          <w:rtl/>
        </w:rPr>
        <w:t xml:space="preserve">רועון </w:t>
      </w:r>
      <w:r w:rsidRPr="006F392E">
        <w:rPr>
          <w:rFonts w:cs="David"/>
          <w:b/>
          <w:bCs/>
          <w:u w:val="single"/>
          <w:rtl/>
        </w:rPr>
        <w:t>(</w:t>
      </w:r>
      <w:r w:rsidR="0000385C">
        <w:rPr>
          <w:rFonts w:cs="David" w:hint="cs"/>
          <w:b/>
          <w:bCs/>
          <w:u w:val="single"/>
          <w:rtl/>
        </w:rPr>
        <w:t>60</w:t>
      </w:r>
      <w:r w:rsidR="006D0123" w:rsidRPr="006F392E">
        <w:rPr>
          <w:rFonts w:cs="David"/>
          <w:b/>
          <w:bCs/>
          <w:u w:val="single"/>
          <w:rtl/>
        </w:rPr>
        <w:t xml:space="preserve"> </w:t>
      </w:r>
      <w:r w:rsidRPr="006F392E">
        <w:rPr>
          <w:rFonts w:cs="David"/>
          <w:b/>
          <w:bCs/>
          <w:u w:val="single"/>
          <w:rtl/>
        </w:rPr>
        <w:t>נק')</w:t>
      </w:r>
      <w:r w:rsidRPr="006F392E">
        <w:rPr>
          <w:rFonts w:cs="David"/>
          <w:b/>
          <w:bCs/>
          <w:sz w:val="28"/>
          <w:szCs w:val="28"/>
          <w:u w:val="single"/>
          <w:rtl/>
        </w:rPr>
        <w:t xml:space="preserve"> </w:t>
      </w:r>
    </w:p>
    <w:p w14:paraId="5DED7414" w14:textId="77777777" w:rsidR="00E37388" w:rsidRPr="0027198D" w:rsidRDefault="00E37388" w:rsidP="00E37388">
      <w:pPr>
        <w:jc w:val="both"/>
        <w:rPr>
          <w:rFonts w:ascii="David" w:eastAsia="David" w:hAnsi="David" w:cs="David"/>
          <w:i/>
          <w:iCs/>
          <w:sz w:val="12"/>
          <w:szCs w:val="12"/>
          <w:rtl/>
        </w:rPr>
      </w:pPr>
    </w:p>
    <w:p w14:paraId="798B0651" w14:textId="77777777" w:rsidR="00E32360" w:rsidRDefault="00EB68FD" w:rsidP="00FB0323">
      <w:pPr>
        <w:spacing w:line="276" w:lineRule="auto"/>
        <w:jc w:val="both"/>
        <w:rPr>
          <w:rFonts w:ascii="David" w:hAnsi="David" w:cs="David"/>
          <w:rtl/>
        </w:rPr>
      </w:pPr>
      <w:r>
        <w:rPr>
          <w:rFonts w:ascii="David" w:hAnsi="David" w:cs="David" w:hint="cs"/>
          <w:rtl/>
        </w:rPr>
        <w:t xml:space="preserve">לאחר תקופת סגר ממושכת בביתם, החליטו </w:t>
      </w:r>
      <w:r w:rsidR="00AD7842">
        <w:rPr>
          <w:rFonts w:ascii="David" w:hAnsi="David" w:cs="David" w:hint="cs"/>
          <w:rtl/>
        </w:rPr>
        <w:t xml:space="preserve">בני </w:t>
      </w:r>
      <w:r>
        <w:rPr>
          <w:rFonts w:ascii="David" w:hAnsi="David" w:cs="David" w:hint="cs"/>
          <w:rtl/>
        </w:rPr>
        <w:t xml:space="preserve">משפחת רוזן </w:t>
      </w:r>
      <w:r w:rsidR="00AD7842">
        <w:rPr>
          <w:rFonts w:ascii="David" w:hAnsi="David" w:cs="David" w:hint="cs"/>
          <w:rtl/>
        </w:rPr>
        <w:t>על יציאה</w:t>
      </w:r>
      <w:r w:rsidR="00A4151E" w:rsidRPr="00A4151E">
        <w:rPr>
          <w:rFonts w:ascii="David" w:hAnsi="David" w:cs="David"/>
          <w:rtl/>
        </w:rPr>
        <w:t xml:space="preserve"> </w:t>
      </w:r>
      <w:r w:rsidR="0031187F">
        <w:rPr>
          <w:rFonts w:ascii="David" w:hAnsi="David" w:cs="David" w:hint="cs"/>
          <w:rtl/>
        </w:rPr>
        <w:t xml:space="preserve">ספונטנית </w:t>
      </w:r>
      <w:r w:rsidR="00A4151E" w:rsidRPr="00A4151E">
        <w:rPr>
          <w:rFonts w:ascii="David" w:hAnsi="David" w:cs="David"/>
          <w:rtl/>
        </w:rPr>
        <w:t>לטיול בחיק הטבע</w:t>
      </w:r>
      <w:r w:rsidR="00A4151E" w:rsidRPr="00A4151E">
        <w:rPr>
          <w:rFonts w:ascii="David" w:hAnsi="David" w:cs="David"/>
        </w:rPr>
        <w:t>.</w:t>
      </w:r>
      <w:r w:rsidR="00A4151E">
        <w:rPr>
          <w:rFonts w:ascii="David" w:hAnsi="David" w:cs="David" w:hint="cs"/>
          <w:rtl/>
        </w:rPr>
        <w:t xml:space="preserve"> </w:t>
      </w:r>
      <w:r w:rsidR="00D4339C">
        <w:rPr>
          <w:rFonts w:ascii="David" w:hAnsi="David" w:cs="David" w:hint="cs"/>
          <w:rtl/>
        </w:rPr>
        <w:t>האם, ריקי, הופקדה על הכנת השניצלים וה"ש</w:t>
      </w:r>
      <w:r w:rsidR="00D4339C" w:rsidRPr="00E307FB">
        <w:rPr>
          <w:rFonts w:ascii="David" w:hAnsi="David" w:cs="David"/>
          <w:rtl/>
        </w:rPr>
        <w:t>לייקלעך</w:t>
      </w:r>
      <w:r w:rsidR="00D4339C">
        <w:rPr>
          <w:rFonts w:ascii="David" w:hAnsi="David" w:cs="David" w:hint="cs"/>
          <w:rtl/>
        </w:rPr>
        <w:t>"</w:t>
      </w:r>
      <w:r w:rsidR="009350E1">
        <w:rPr>
          <w:rFonts w:ascii="David" w:hAnsi="David" w:cs="David" w:hint="cs"/>
          <w:rtl/>
        </w:rPr>
        <w:t>, ו</w:t>
      </w:r>
      <w:r w:rsidR="00E307FB">
        <w:rPr>
          <w:rFonts w:ascii="David" w:hAnsi="David" w:cs="David" w:hint="cs"/>
          <w:rtl/>
        </w:rPr>
        <w:t>האב</w:t>
      </w:r>
      <w:r w:rsidR="00AC747C">
        <w:rPr>
          <w:rFonts w:ascii="David" w:hAnsi="David" w:cs="David" w:hint="cs"/>
          <w:rtl/>
        </w:rPr>
        <w:t>,</w:t>
      </w:r>
      <w:r w:rsidR="00E307FB">
        <w:rPr>
          <w:rFonts w:ascii="David" w:hAnsi="David" w:cs="David" w:hint="cs"/>
          <w:rtl/>
        </w:rPr>
        <w:t xml:space="preserve"> פנחס, </w:t>
      </w:r>
      <w:r w:rsidR="00247244">
        <w:rPr>
          <w:rFonts w:ascii="David" w:hAnsi="David" w:cs="David" w:hint="cs"/>
          <w:rtl/>
        </w:rPr>
        <w:t xml:space="preserve">שאינו </w:t>
      </w:r>
      <w:r w:rsidR="00BE42D0">
        <w:rPr>
          <w:rFonts w:ascii="David" w:hAnsi="David" w:cs="David" w:hint="cs"/>
          <w:rtl/>
        </w:rPr>
        <w:t xml:space="preserve">מוכן לצעוד למרחקים, </w:t>
      </w:r>
      <w:r w:rsidR="009678EE">
        <w:rPr>
          <w:rFonts w:ascii="David" w:hAnsi="David" w:cs="David" w:hint="cs"/>
          <w:rtl/>
        </w:rPr>
        <w:t xml:space="preserve">בחר </w:t>
      </w:r>
      <w:r w:rsidR="00973E31">
        <w:rPr>
          <w:rFonts w:ascii="David" w:hAnsi="David" w:cs="David" w:hint="cs"/>
          <w:rtl/>
        </w:rPr>
        <w:t xml:space="preserve">בטיול מודרך </w:t>
      </w:r>
      <w:r w:rsidR="00383316">
        <w:rPr>
          <w:rFonts w:ascii="David" w:hAnsi="David" w:cs="David" w:hint="cs"/>
          <w:rtl/>
        </w:rPr>
        <w:t>שהוצע לו על</w:t>
      </w:r>
      <w:r w:rsidR="005560C4">
        <w:rPr>
          <w:rFonts w:ascii="David" w:hAnsi="David" w:cs="David" w:hint="cs"/>
          <w:rtl/>
        </w:rPr>
        <w:t>-</w:t>
      </w:r>
      <w:r w:rsidR="00383316">
        <w:rPr>
          <w:rFonts w:ascii="David" w:hAnsi="David" w:cs="David" w:hint="cs"/>
          <w:rtl/>
        </w:rPr>
        <w:t>ידי</w:t>
      </w:r>
      <w:r w:rsidR="00690827">
        <w:rPr>
          <w:rFonts w:ascii="David" w:hAnsi="David" w:cs="David" w:hint="cs"/>
          <w:rtl/>
        </w:rPr>
        <w:t xml:space="preserve"> חברת</w:t>
      </w:r>
      <w:r w:rsidR="00AC1FED">
        <w:rPr>
          <w:rFonts w:ascii="David" w:hAnsi="David" w:cs="David" w:hint="cs"/>
          <w:rtl/>
        </w:rPr>
        <w:t xml:space="preserve"> "</w:t>
      </w:r>
      <w:r w:rsidR="007A017F">
        <w:rPr>
          <w:rFonts w:ascii="David" w:hAnsi="David" w:cs="David" w:hint="cs"/>
          <w:rtl/>
        </w:rPr>
        <w:t>קום והתהפך בארץ</w:t>
      </w:r>
      <w:r w:rsidR="00AC1FED">
        <w:rPr>
          <w:rFonts w:ascii="David" w:hAnsi="David" w:cs="David" w:hint="cs"/>
          <w:rtl/>
        </w:rPr>
        <w:t>"</w:t>
      </w:r>
      <w:r w:rsidR="00FB0323">
        <w:rPr>
          <w:rFonts w:ascii="David" w:hAnsi="David" w:cs="David" w:hint="cs"/>
          <w:rtl/>
        </w:rPr>
        <w:t>, במחיר של 250 ₪ למשפחה</w:t>
      </w:r>
      <w:r w:rsidR="00383316">
        <w:rPr>
          <w:rFonts w:ascii="David" w:hAnsi="David" w:cs="David" w:hint="cs"/>
          <w:rtl/>
        </w:rPr>
        <w:t>.</w:t>
      </w:r>
      <w:r w:rsidR="00E307FB">
        <w:rPr>
          <w:rFonts w:ascii="David" w:hAnsi="David" w:cs="David" w:hint="cs"/>
          <w:rtl/>
        </w:rPr>
        <w:t xml:space="preserve"> </w:t>
      </w:r>
      <w:r w:rsidR="00A95E8A">
        <w:rPr>
          <w:rFonts w:ascii="David" w:hAnsi="David" w:cs="David" w:hint="cs"/>
          <w:rtl/>
        </w:rPr>
        <w:t>היעד אותו בחר פנחס, היה</w:t>
      </w:r>
      <w:r w:rsidR="00911334">
        <w:rPr>
          <w:rFonts w:ascii="David" w:hAnsi="David" w:cs="David" w:hint="cs"/>
          <w:rtl/>
        </w:rPr>
        <w:t xml:space="preserve"> </w:t>
      </w:r>
      <w:r w:rsidR="0031187F">
        <w:rPr>
          <w:rFonts w:ascii="David" w:hAnsi="David" w:cs="David" w:hint="cs"/>
          <w:rtl/>
        </w:rPr>
        <w:t>אתר הסטף, הממוקם בהרי ירושלים</w:t>
      </w:r>
      <w:r w:rsidR="00D54429">
        <w:rPr>
          <w:rFonts w:ascii="David" w:hAnsi="David" w:cs="David" w:hint="cs"/>
          <w:rtl/>
        </w:rPr>
        <w:t>.</w:t>
      </w:r>
      <w:r w:rsidR="00A74FDE">
        <w:rPr>
          <w:rFonts w:ascii="David" w:hAnsi="David" w:cs="David" w:hint="cs"/>
          <w:rtl/>
        </w:rPr>
        <w:t xml:space="preserve"> </w:t>
      </w:r>
      <w:r w:rsidR="00AB260C">
        <w:rPr>
          <w:rFonts w:ascii="David" w:hAnsi="David" w:cs="David" w:hint="cs"/>
          <w:rtl/>
        </w:rPr>
        <w:t>לאחר תשלום סמלי (</w:t>
      </w:r>
      <w:r w:rsidR="00EF3572">
        <w:rPr>
          <w:rFonts w:ascii="David" w:hAnsi="David" w:cs="David" w:hint="cs"/>
          <w:rtl/>
        </w:rPr>
        <w:t>10</w:t>
      </w:r>
      <w:r w:rsidR="00AB260C">
        <w:rPr>
          <w:rFonts w:ascii="David" w:hAnsi="David" w:cs="David" w:hint="cs"/>
          <w:rtl/>
        </w:rPr>
        <w:t xml:space="preserve"> ₪) עבור כרטיס כניסה, </w:t>
      </w:r>
      <w:r w:rsidR="00F83143">
        <w:rPr>
          <w:rFonts w:ascii="David" w:hAnsi="David" w:cs="David" w:hint="cs"/>
          <w:rtl/>
        </w:rPr>
        <w:t>התחיל</w:t>
      </w:r>
      <w:r w:rsidR="00C67157">
        <w:rPr>
          <w:rFonts w:ascii="David" w:hAnsi="David" w:cs="David" w:hint="cs"/>
          <w:rtl/>
        </w:rPr>
        <w:t xml:space="preserve">ה המשפחה את </w:t>
      </w:r>
      <w:r w:rsidR="009B0102">
        <w:rPr>
          <w:rFonts w:ascii="David" w:hAnsi="David" w:cs="David" w:hint="cs"/>
          <w:rtl/>
        </w:rPr>
        <w:t>המסלול המודרך</w:t>
      </w:r>
      <w:r w:rsidR="001B7A7D">
        <w:rPr>
          <w:rFonts w:ascii="David" w:hAnsi="David" w:cs="David" w:hint="cs"/>
          <w:rtl/>
        </w:rPr>
        <w:t>,</w:t>
      </w:r>
      <w:r w:rsidR="00675BEF">
        <w:rPr>
          <w:rFonts w:ascii="David" w:hAnsi="David" w:cs="David" w:hint="cs"/>
          <w:rtl/>
        </w:rPr>
        <w:t xml:space="preserve"> </w:t>
      </w:r>
      <w:r w:rsidR="00A54FB1">
        <w:rPr>
          <w:rFonts w:ascii="David" w:hAnsi="David" w:cs="David" w:hint="cs"/>
          <w:rtl/>
        </w:rPr>
        <w:t xml:space="preserve">יחד </w:t>
      </w:r>
      <w:r w:rsidR="00675BEF">
        <w:rPr>
          <w:rFonts w:ascii="David" w:hAnsi="David" w:cs="David" w:hint="cs"/>
          <w:rtl/>
        </w:rPr>
        <w:t xml:space="preserve">עם המדריך </w:t>
      </w:r>
      <w:r w:rsidR="00A95C5B">
        <w:rPr>
          <w:rFonts w:ascii="David" w:hAnsi="David" w:cs="David" w:hint="cs"/>
          <w:rtl/>
        </w:rPr>
        <w:t xml:space="preserve">הגאון, יהורם, </w:t>
      </w:r>
      <w:r w:rsidR="0049631F">
        <w:rPr>
          <w:rFonts w:ascii="David" w:hAnsi="David" w:cs="David" w:hint="cs"/>
          <w:rtl/>
        </w:rPr>
        <w:t xml:space="preserve">העובד בחברת "קום והתהפך בארץ" </w:t>
      </w:r>
      <w:r w:rsidR="004A4133">
        <w:rPr>
          <w:rFonts w:ascii="David" w:hAnsi="David" w:cs="David" w:hint="cs"/>
          <w:rtl/>
        </w:rPr>
        <w:t xml:space="preserve">כבר </w:t>
      </w:r>
      <w:r w:rsidR="0049631F">
        <w:rPr>
          <w:rFonts w:ascii="David" w:hAnsi="David" w:cs="David" w:hint="cs"/>
          <w:rtl/>
        </w:rPr>
        <w:t>מספר שנים</w:t>
      </w:r>
      <w:r w:rsidR="00572954">
        <w:rPr>
          <w:rFonts w:ascii="David" w:hAnsi="David" w:cs="David" w:hint="cs"/>
          <w:rtl/>
        </w:rPr>
        <w:t>.</w:t>
      </w:r>
      <w:r w:rsidR="00BC5204">
        <w:rPr>
          <w:rFonts w:ascii="David" w:hAnsi="David" w:cs="David" w:hint="cs"/>
          <w:rtl/>
        </w:rPr>
        <w:t xml:space="preserve"> המדריך </w:t>
      </w:r>
      <w:r w:rsidR="001B7A7D">
        <w:rPr>
          <w:rFonts w:ascii="David" w:hAnsi="David" w:cs="David" w:hint="cs"/>
          <w:rtl/>
        </w:rPr>
        <w:t xml:space="preserve">סיפר </w:t>
      </w:r>
      <w:r w:rsidR="00BC5204">
        <w:rPr>
          <w:rFonts w:ascii="David" w:hAnsi="David" w:cs="David" w:hint="cs"/>
          <w:rtl/>
        </w:rPr>
        <w:t>כי בשנות ה-80, קיבלה קרן קיימת לישראל (קק"ל) לידיה את זכות ההחזקה באתר והיא אחראית להפעלת האתר ו</w:t>
      </w:r>
      <w:r w:rsidR="0053019C">
        <w:rPr>
          <w:rFonts w:ascii="David" w:hAnsi="David" w:cs="David" w:hint="cs"/>
          <w:rtl/>
        </w:rPr>
        <w:t>ל</w:t>
      </w:r>
      <w:r w:rsidR="00BC5204">
        <w:rPr>
          <w:rFonts w:ascii="David" w:hAnsi="David" w:cs="David" w:hint="cs"/>
          <w:rtl/>
        </w:rPr>
        <w:t>תחזוקת</w:t>
      </w:r>
      <w:r w:rsidR="00BC5204">
        <w:rPr>
          <w:rFonts w:ascii="David" w:hAnsi="David" w:cs="David" w:hint="eastAsia"/>
          <w:rtl/>
        </w:rPr>
        <w:t>ו</w:t>
      </w:r>
      <w:r w:rsidR="00BC5204">
        <w:rPr>
          <w:rFonts w:ascii="David" w:hAnsi="David" w:cs="David" w:hint="cs"/>
          <w:rtl/>
        </w:rPr>
        <w:t xml:space="preserve">. </w:t>
      </w:r>
      <w:r w:rsidR="00BC5204" w:rsidRPr="00D54429">
        <w:rPr>
          <w:rFonts w:ascii="David" w:hAnsi="David" w:cs="David"/>
          <w:rtl/>
        </w:rPr>
        <w:t>באתר קיימות בין היתר בריכות אגירה עתיקות</w:t>
      </w:r>
      <w:r w:rsidR="002E0438">
        <w:rPr>
          <w:rFonts w:ascii="David" w:hAnsi="David" w:cs="David" w:hint="cs"/>
          <w:rtl/>
        </w:rPr>
        <w:t xml:space="preserve"> </w:t>
      </w:r>
      <w:r w:rsidR="001143D9">
        <w:rPr>
          <w:rFonts w:ascii="David" w:hAnsi="David" w:cs="David" w:hint="cs"/>
          <w:rtl/>
        </w:rPr>
        <w:t>ש</w:t>
      </w:r>
      <w:r w:rsidR="002E0438">
        <w:rPr>
          <w:rFonts w:ascii="David" w:hAnsi="David" w:cs="David" w:hint="cs"/>
          <w:rtl/>
        </w:rPr>
        <w:t>אינן מיועדות לרחצה</w:t>
      </w:r>
      <w:r w:rsidR="001143D9">
        <w:rPr>
          <w:rFonts w:ascii="David" w:hAnsi="David" w:cs="David" w:hint="cs"/>
          <w:rtl/>
        </w:rPr>
        <w:t xml:space="preserve"> (ואף נתלה שלט האוסר זאת)</w:t>
      </w:r>
      <w:r w:rsidR="00BC5204" w:rsidRPr="00D54429">
        <w:rPr>
          <w:rFonts w:ascii="David" w:hAnsi="David" w:cs="David"/>
          <w:rtl/>
        </w:rPr>
        <w:t>, מערכת מדרגות חקלאיות ותעלות השקיה</w:t>
      </w:r>
      <w:r w:rsidR="00BC5204">
        <w:rPr>
          <w:rFonts w:ascii="David" w:hAnsi="David" w:cs="David" w:hint="cs"/>
          <w:rtl/>
        </w:rPr>
        <w:t>.</w:t>
      </w:r>
      <w:r w:rsidR="00C67157">
        <w:rPr>
          <w:rFonts w:ascii="David" w:hAnsi="David" w:cs="David" w:hint="cs"/>
          <w:rtl/>
        </w:rPr>
        <w:t xml:space="preserve"> </w:t>
      </w:r>
    </w:p>
    <w:p w14:paraId="657E5692" w14:textId="77CA74E1" w:rsidR="00EB60C5" w:rsidRDefault="00F83143" w:rsidP="00A510E4">
      <w:pPr>
        <w:spacing w:line="276" w:lineRule="auto"/>
        <w:jc w:val="both"/>
        <w:rPr>
          <w:rFonts w:ascii="David" w:hAnsi="David" w:cs="David"/>
          <w:rtl/>
        </w:rPr>
      </w:pPr>
      <w:r w:rsidRPr="00F83143">
        <w:rPr>
          <w:rFonts w:ascii="David" w:hAnsi="David" w:cs="David"/>
          <w:rtl/>
        </w:rPr>
        <w:t xml:space="preserve">בשלב מסוים, </w:t>
      </w:r>
      <w:r w:rsidR="005F2FE7">
        <w:rPr>
          <w:rFonts w:ascii="David" w:hAnsi="David" w:cs="David" w:hint="cs"/>
          <w:rtl/>
        </w:rPr>
        <w:t xml:space="preserve">השתרך תור ארוך </w:t>
      </w:r>
      <w:r w:rsidR="00AC5A7E">
        <w:rPr>
          <w:rFonts w:ascii="David" w:hAnsi="David" w:cs="David" w:hint="cs"/>
          <w:rtl/>
        </w:rPr>
        <w:t xml:space="preserve">של מבקרים </w:t>
      </w:r>
      <w:r w:rsidR="00682C41">
        <w:rPr>
          <w:rFonts w:ascii="David" w:hAnsi="David" w:cs="David" w:hint="cs"/>
          <w:rtl/>
        </w:rPr>
        <w:t xml:space="preserve">סביב </w:t>
      </w:r>
      <w:r w:rsidR="00471C40" w:rsidRPr="00471C40">
        <w:rPr>
          <w:rFonts w:ascii="David" w:hAnsi="David" w:cs="David"/>
          <w:rtl/>
        </w:rPr>
        <w:t>בריכת מים גדולה</w:t>
      </w:r>
      <w:r w:rsidR="004B30AA">
        <w:rPr>
          <w:rFonts w:ascii="David" w:hAnsi="David" w:cs="David" w:hint="cs"/>
          <w:rtl/>
        </w:rPr>
        <w:t>, ו</w:t>
      </w:r>
      <w:r w:rsidR="00471C40" w:rsidRPr="00471C40">
        <w:rPr>
          <w:rFonts w:ascii="David" w:hAnsi="David" w:cs="David"/>
          <w:rtl/>
        </w:rPr>
        <w:t>הדרך היחידה לחצות את ה</w:t>
      </w:r>
      <w:r w:rsidR="005C3CEE">
        <w:rPr>
          <w:rFonts w:ascii="David" w:hAnsi="David" w:cs="David" w:hint="cs"/>
          <w:rtl/>
        </w:rPr>
        <w:t>מ</w:t>
      </w:r>
      <w:r w:rsidR="00471C40" w:rsidRPr="00471C40">
        <w:rPr>
          <w:rFonts w:ascii="David" w:hAnsi="David" w:cs="David"/>
          <w:rtl/>
        </w:rPr>
        <w:t>קטע הי</w:t>
      </w:r>
      <w:r w:rsidR="00DA4CB9">
        <w:rPr>
          <w:rFonts w:ascii="David" w:hAnsi="David" w:cs="David" w:hint="cs"/>
          <w:rtl/>
        </w:rPr>
        <w:t>יתה</w:t>
      </w:r>
      <w:r w:rsidR="00471C40" w:rsidRPr="00471C40">
        <w:rPr>
          <w:rFonts w:ascii="David" w:hAnsi="David" w:cs="David"/>
          <w:rtl/>
        </w:rPr>
        <w:t xml:space="preserve"> להיצמד לשביל צר לצד </w:t>
      </w:r>
      <w:r w:rsidR="004B30AA">
        <w:rPr>
          <w:rFonts w:ascii="David" w:hAnsi="David" w:cs="David" w:hint="cs"/>
          <w:rtl/>
        </w:rPr>
        <w:t xml:space="preserve">הבריכה. </w:t>
      </w:r>
      <w:r w:rsidR="00C413E4">
        <w:rPr>
          <w:rFonts w:ascii="David" w:hAnsi="David" w:cs="David" w:hint="cs"/>
          <w:rtl/>
        </w:rPr>
        <w:t xml:space="preserve">איתמר, </w:t>
      </w:r>
      <w:r w:rsidR="009A4E26">
        <w:rPr>
          <w:rFonts w:ascii="David" w:hAnsi="David" w:cs="David" w:hint="cs"/>
          <w:rtl/>
        </w:rPr>
        <w:t>בן ה-</w:t>
      </w:r>
      <w:r w:rsidR="00360FAA">
        <w:rPr>
          <w:rFonts w:ascii="David" w:hAnsi="David" w:cs="David" w:hint="cs"/>
          <w:rtl/>
        </w:rPr>
        <w:t>21</w:t>
      </w:r>
      <w:r w:rsidR="00471C2C">
        <w:rPr>
          <w:rFonts w:ascii="David" w:hAnsi="David" w:cs="David" w:hint="cs"/>
          <w:rtl/>
        </w:rPr>
        <w:t>, שהשתחרר מצה"ל כמה שבועות לפני כן</w:t>
      </w:r>
      <w:r w:rsidR="00E845F7">
        <w:rPr>
          <w:rFonts w:ascii="David" w:hAnsi="David" w:cs="David" w:hint="cs"/>
          <w:rtl/>
        </w:rPr>
        <w:t xml:space="preserve"> וגר עם הוריו</w:t>
      </w:r>
      <w:r w:rsidR="00471C2C">
        <w:rPr>
          <w:rFonts w:ascii="David" w:hAnsi="David" w:cs="David" w:hint="cs"/>
          <w:rtl/>
        </w:rPr>
        <w:t xml:space="preserve"> ורצה לעשות מבחן פסיכומטרי (לרשותו בגרות מעט מעל לממוצע) </w:t>
      </w:r>
      <w:r w:rsidR="00394379">
        <w:rPr>
          <w:rFonts w:ascii="David" w:hAnsi="David" w:cs="David" w:hint="cs"/>
          <w:rtl/>
        </w:rPr>
        <w:t>ו</w:t>
      </w:r>
      <w:r w:rsidR="006A24BA">
        <w:rPr>
          <w:rFonts w:ascii="David" w:hAnsi="David" w:cs="David" w:hint="cs"/>
          <w:rtl/>
        </w:rPr>
        <w:t xml:space="preserve">בעל </w:t>
      </w:r>
      <w:r w:rsidR="009A4E26">
        <w:rPr>
          <w:rFonts w:ascii="David" w:hAnsi="David" w:cs="David" w:hint="cs"/>
          <w:rtl/>
        </w:rPr>
        <w:t>האופי הילדותי במשפחה</w:t>
      </w:r>
      <w:r w:rsidR="00FB0323">
        <w:rPr>
          <w:rFonts w:ascii="David" w:hAnsi="David" w:cs="David" w:hint="cs"/>
          <w:rtl/>
        </w:rPr>
        <w:t xml:space="preserve"> </w:t>
      </w:r>
      <w:r w:rsidR="00FB0323">
        <w:rPr>
          <w:rFonts w:ascii="David" w:hAnsi="David" w:cs="David"/>
          <w:rtl/>
        </w:rPr>
        <w:t>–</w:t>
      </w:r>
      <w:r w:rsidR="00FB0323">
        <w:rPr>
          <w:rFonts w:ascii="David" w:hAnsi="David" w:cs="David" w:hint="cs"/>
          <w:rtl/>
        </w:rPr>
        <w:t xml:space="preserve"> דבר שאותו יהורם המדריך ראה מיד והספיק כבר להעיר לאיתמר כמה פעמים לבל יהרוס את הטיול לבני משפחתו</w:t>
      </w:r>
      <w:r w:rsidR="009A4E26">
        <w:rPr>
          <w:rFonts w:ascii="David" w:hAnsi="David" w:cs="David" w:hint="cs"/>
          <w:rtl/>
        </w:rPr>
        <w:t xml:space="preserve">, </w:t>
      </w:r>
      <w:r w:rsidRPr="00F83143">
        <w:rPr>
          <w:rFonts w:ascii="David" w:hAnsi="David" w:cs="David"/>
          <w:rtl/>
        </w:rPr>
        <w:t>החליט לוותר על תענוגות התור ולנסות את מזלו בדרך אלטרנטיבית. האלטרנטיבה ה</w:t>
      </w:r>
      <w:r w:rsidR="003D450B">
        <w:rPr>
          <w:rFonts w:ascii="David" w:hAnsi="David" w:cs="David" w:hint="cs"/>
          <w:rtl/>
        </w:rPr>
        <w:t>י</w:t>
      </w:r>
      <w:r w:rsidRPr="00F83143">
        <w:rPr>
          <w:rFonts w:ascii="David" w:hAnsi="David" w:cs="David"/>
          <w:rtl/>
        </w:rPr>
        <w:t xml:space="preserve">יתה טיפוס מפחיד </w:t>
      </w:r>
      <w:r w:rsidR="00D10BE2">
        <w:rPr>
          <w:rFonts w:ascii="David" w:hAnsi="David" w:cs="David" w:hint="cs"/>
          <w:rtl/>
        </w:rPr>
        <w:t>על אחד המצוקים</w:t>
      </w:r>
      <w:r w:rsidRPr="00F83143">
        <w:rPr>
          <w:rFonts w:ascii="David" w:hAnsi="David" w:cs="David"/>
          <w:rtl/>
        </w:rPr>
        <w:t xml:space="preserve">, גבוה מעל פני </w:t>
      </w:r>
      <w:r w:rsidR="00C01C86">
        <w:rPr>
          <w:rFonts w:ascii="David" w:hAnsi="David" w:cs="David" w:hint="cs"/>
          <w:rtl/>
        </w:rPr>
        <w:t>השטח</w:t>
      </w:r>
      <w:r w:rsidR="005C3CEE">
        <w:rPr>
          <w:rFonts w:ascii="David" w:hAnsi="David" w:cs="David" w:hint="cs"/>
          <w:rtl/>
        </w:rPr>
        <w:t xml:space="preserve">. </w:t>
      </w:r>
      <w:r w:rsidR="00445783">
        <w:rPr>
          <w:rFonts w:ascii="David" w:hAnsi="David" w:cs="David" w:hint="cs"/>
          <w:rtl/>
        </w:rPr>
        <w:t>יהורם המדריך</w:t>
      </w:r>
      <w:r w:rsidR="00692994" w:rsidRPr="00692994">
        <w:rPr>
          <w:rFonts w:ascii="David" w:hAnsi="David" w:cs="David" w:hint="cs"/>
          <w:rtl/>
        </w:rPr>
        <w:t xml:space="preserve">, </w:t>
      </w:r>
      <w:r w:rsidR="00E32360">
        <w:rPr>
          <w:rFonts w:ascii="David" w:hAnsi="David" w:cs="David" w:hint="cs"/>
          <w:rtl/>
        </w:rPr>
        <w:t>שהבחין במתרחש</w:t>
      </w:r>
      <w:r w:rsidR="00F04F2D">
        <w:rPr>
          <w:rFonts w:ascii="David" w:hAnsi="David" w:cs="David" w:hint="cs"/>
          <w:rtl/>
        </w:rPr>
        <w:t>,</w:t>
      </w:r>
      <w:r w:rsidR="00692994" w:rsidRPr="00692994">
        <w:rPr>
          <w:rFonts w:ascii="David" w:hAnsi="David" w:cs="David" w:hint="cs"/>
          <w:rtl/>
        </w:rPr>
        <w:t xml:space="preserve"> </w:t>
      </w:r>
      <w:r w:rsidR="00F04F2D">
        <w:rPr>
          <w:rFonts w:ascii="David" w:hAnsi="David" w:cs="David" w:hint="cs"/>
          <w:rtl/>
        </w:rPr>
        <w:t>צעק לעברו</w:t>
      </w:r>
      <w:r w:rsidR="00692994" w:rsidRPr="00692994">
        <w:rPr>
          <w:rFonts w:ascii="David" w:hAnsi="David" w:cs="David" w:hint="cs"/>
          <w:rtl/>
        </w:rPr>
        <w:t xml:space="preserve"> לרדת מה</w:t>
      </w:r>
      <w:r w:rsidR="00F04F2D">
        <w:rPr>
          <w:rFonts w:ascii="David" w:hAnsi="David" w:cs="David" w:hint="cs"/>
          <w:rtl/>
        </w:rPr>
        <w:t>מצוק</w:t>
      </w:r>
      <w:r w:rsidR="004E5611">
        <w:rPr>
          <w:rFonts w:ascii="David" w:hAnsi="David" w:cs="David" w:hint="cs"/>
          <w:rtl/>
        </w:rPr>
        <w:t>,</w:t>
      </w:r>
      <w:r w:rsidR="004132FF">
        <w:rPr>
          <w:rFonts w:ascii="David" w:hAnsi="David" w:cs="David" w:hint="cs"/>
          <w:rtl/>
        </w:rPr>
        <w:t xml:space="preserve"> </w:t>
      </w:r>
      <w:r w:rsidR="00692994" w:rsidRPr="00692994">
        <w:rPr>
          <w:rFonts w:ascii="David" w:hAnsi="David" w:cs="David" w:hint="cs"/>
          <w:rtl/>
        </w:rPr>
        <w:t xml:space="preserve">ואולם </w:t>
      </w:r>
      <w:r w:rsidR="004132FF">
        <w:rPr>
          <w:rFonts w:ascii="David" w:hAnsi="David" w:cs="David" w:hint="cs"/>
          <w:rtl/>
        </w:rPr>
        <w:t>איתמר</w:t>
      </w:r>
      <w:r w:rsidR="00692994" w:rsidRPr="00692994">
        <w:rPr>
          <w:rFonts w:ascii="David" w:hAnsi="David" w:cs="David" w:hint="cs"/>
          <w:rtl/>
        </w:rPr>
        <w:t xml:space="preserve"> לא שעה להוראתו של </w:t>
      </w:r>
      <w:r w:rsidR="00367F5C">
        <w:rPr>
          <w:rFonts w:ascii="David" w:hAnsi="David" w:cs="David" w:hint="cs"/>
          <w:rtl/>
        </w:rPr>
        <w:t>המדריך</w:t>
      </w:r>
      <w:r w:rsidR="00692994" w:rsidRPr="00692994">
        <w:rPr>
          <w:rFonts w:ascii="David" w:hAnsi="David" w:cs="David" w:hint="cs"/>
          <w:rtl/>
        </w:rPr>
        <w:t xml:space="preserve"> </w:t>
      </w:r>
      <w:r w:rsidR="006111C5">
        <w:rPr>
          <w:rFonts w:ascii="David" w:hAnsi="David" w:cs="David" w:hint="cs"/>
          <w:rtl/>
        </w:rPr>
        <w:t xml:space="preserve">והחליט לקפוץ "קפיצת ראש" </w:t>
      </w:r>
      <w:r w:rsidR="00636B25">
        <w:rPr>
          <w:rFonts w:ascii="David" w:hAnsi="David" w:cs="David" w:hint="cs"/>
          <w:rtl/>
        </w:rPr>
        <w:t>לבריכת המים הגדולה.</w:t>
      </w:r>
      <w:r w:rsidR="00EB60C5">
        <w:rPr>
          <w:rFonts w:ascii="David" w:hAnsi="David" w:cs="David" w:hint="cs"/>
          <w:rtl/>
        </w:rPr>
        <w:t xml:space="preserve"> </w:t>
      </w:r>
      <w:r w:rsidR="00746111">
        <w:rPr>
          <w:rFonts w:ascii="David" w:hAnsi="David" w:cs="David" w:hint="cs"/>
          <w:rtl/>
        </w:rPr>
        <w:t xml:space="preserve">כתוצאה מהקפיצה, נפגע איתמר מסלע גדול </w:t>
      </w:r>
      <w:r w:rsidR="00CC382F">
        <w:rPr>
          <w:rFonts w:ascii="David" w:hAnsi="David" w:cs="David" w:hint="cs"/>
          <w:rtl/>
        </w:rPr>
        <w:t xml:space="preserve">השקוע </w:t>
      </w:r>
      <w:r w:rsidR="001C1DAA">
        <w:rPr>
          <w:rFonts w:ascii="David" w:hAnsi="David" w:cs="David" w:hint="cs"/>
          <w:rtl/>
        </w:rPr>
        <w:t>בקרקעית הבריכה</w:t>
      </w:r>
      <w:r w:rsidR="00D373B0">
        <w:rPr>
          <w:rFonts w:ascii="David" w:hAnsi="David" w:cs="David" w:hint="cs"/>
          <w:rtl/>
        </w:rPr>
        <w:t xml:space="preserve"> ונותר נכה ומשותק בארבע גפיו.</w:t>
      </w:r>
      <w:r w:rsidR="00135C15">
        <w:rPr>
          <w:rFonts w:ascii="David" w:hAnsi="David" w:cs="David" w:hint="cs"/>
          <w:rtl/>
        </w:rPr>
        <w:t xml:space="preserve"> </w:t>
      </w:r>
      <w:r w:rsidR="00135C15" w:rsidRPr="00A839A8">
        <w:rPr>
          <w:rFonts w:ascii="David" w:hAnsi="David" w:cs="David"/>
          <w:rtl/>
        </w:rPr>
        <w:t>ל</w:t>
      </w:r>
      <w:r w:rsidR="00135C15">
        <w:rPr>
          <w:rFonts w:ascii="David" w:hAnsi="David" w:cs="David" w:hint="cs"/>
          <w:rtl/>
        </w:rPr>
        <w:t>איתמר</w:t>
      </w:r>
      <w:r w:rsidR="00135C15" w:rsidRPr="00A839A8">
        <w:rPr>
          <w:rFonts w:ascii="David" w:hAnsi="David" w:cs="David"/>
          <w:rtl/>
        </w:rPr>
        <w:t xml:space="preserve"> נקבעו 100% נכות רפואית ותפקודית</w:t>
      </w:r>
      <w:r w:rsidR="00135C15">
        <w:rPr>
          <w:rFonts w:ascii="David" w:hAnsi="David" w:cs="David" w:hint="cs"/>
          <w:rtl/>
        </w:rPr>
        <w:t xml:space="preserve"> והוא </w:t>
      </w:r>
      <w:r w:rsidR="00471C2C">
        <w:rPr>
          <w:rFonts w:ascii="David" w:hAnsi="David" w:cs="David" w:hint="cs"/>
          <w:rtl/>
        </w:rPr>
        <w:t>לא</w:t>
      </w:r>
      <w:r w:rsidR="00471C2C" w:rsidRPr="00A839A8">
        <w:rPr>
          <w:rFonts w:ascii="David" w:hAnsi="David" w:cs="David"/>
          <w:rtl/>
        </w:rPr>
        <w:t xml:space="preserve"> </w:t>
      </w:r>
      <w:r w:rsidR="00135C15" w:rsidRPr="00A839A8">
        <w:rPr>
          <w:rFonts w:ascii="David" w:hAnsi="David" w:cs="David"/>
          <w:rtl/>
        </w:rPr>
        <w:t>י</w:t>
      </w:r>
      <w:r w:rsidR="00471C2C">
        <w:rPr>
          <w:rFonts w:ascii="David" w:hAnsi="David" w:cs="David" w:hint="cs"/>
          <w:rtl/>
        </w:rPr>
        <w:t>ו</w:t>
      </w:r>
      <w:r w:rsidR="00135C15" w:rsidRPr="00A839A8">
        <w:rPr>
          <w:rFonts w:ascii="David" w:hAnsi="David" w:cs="David"/>
          <w:rtl/>
        </w:rPr>
        <w:t>כל לעבוד לפרנסתו</w:t>
      </w:r>
      <w:r w:rsidR="00135C15">
        <w:rPr>
          <w:rFonts w:ascii="David" w:hAnsi="David" w:cs="David" w:hint="cs"/>
          <w:rtl/>
        </w:rPr>
        <w:t>.</w:t>
      </w:r>
      <w:r w:rsidR="00364210">
        <w:rPr>
          <w:rFonts w:ascii="David" w:hAnsi="David" w:cs="David" w:hint="cs"/>
          <w:rtl/>
        </w:rPr>
        <w:t xml:space="preserve"> לאחר התאונה, </w:t>
      </w:r>
      <w:r w:rsidR="00CD7502" w:rsidRPr="00692994">
        <w:rPr>
          <w:rFonts w:ascii="David" w:hAnsi="David" w:cs="David" w:hint="cs"/>
          <w:rtl/>
        </w:rPr>
        <w:t xml:space="preserve">התברר כי במקום לא היה שלט אזהרה המזהיר מפני טיפוס על </w:t>
      </w:r>
      <w:r w:rsidR="006D3CC6">
        <w:rPr>
          <w:rFonts w:ascii="David" w:hAnsi="David" w:cs="David" w:hint="cs"/>
          <w:rtl/>
        </w:rPr>
        <w:t xml:space="preserve">המצוק וכי השלט האוסר על רחצה בבריכה נבלע בנוף ואיננו תקני. </w:t>
      </w:r>
      <w:r w:rsidR="00727DE0" w:rsidRPr="00692994">
        <w:rPr>
          <w:rFonts w:ascii="David" w:hAnsi="David" w:cs="David" w:hint="cs"/>
          <w:rtl/>
        </w:rPr>
        <w:t xml:space="preserve">כמו כן, לא היו מכשולי טיפוס על גבי </w:t>
      </w:r>
      <w:r w:rsidR="0056198A">
        <w:rPr>
          <w:rFonts w:ascii="David" w:hAnsi="David" w:cs="David" w:hint="cs"/>
          <w:rtl/>
        </w:rPr>
        <w:t>המצוק</w:t>
      </w:r>
      <w:r w:rsidR="00727DE0" w:rsidRPr="00692994">
        <w:rPr>
          <w:rFonts w:ascii="David" w:hAnsi="David" w:cs="David" w:hint="cs"/>
          <w:rtl/>
        </w:rPr>
        <w:t xml:space="preserve"> </w:t>
      </w:r>
      <w:r w:rsidR="004B544C">
        <w:rPr>
          <w:rFonts w:ascii="David" w:hAnsi="David" w:cs="David" w:hint="cs"/>
          <w:rtl/>
        </w:rPr>
        <w:t>המונעים</w:t>
      </w:r>
      <w:r w:rsidR="00727DE0" w:rsidRPr="00692994">
        <w:rPr>
          <w:rFonts w:ascii="David" w:hAnsi="David" w:cs="David" w:hint="cs"/>
          <w:rtl/>
        </w:rPr>
        <w:t xml:space="preserve"> </w:t>
      </w:r>
      <w:r w:rsidR="00BE594C">
        <w:rPr>
          <w:rFonts w:ascii="David" w:hAnsi="David" w:cs="David" w:hint="cs"/>
          <w:rtl/>
        </w:rPr>
        <w:t>את אפשרות הטיפוס</w:t>
      </w:r>
      <w:r w:rsidR="00CD2FDF">
        <w:rPr>
          <w:rFonts w:ascii="David" w:hAnsi="David" w:cs="David" w:hint="cs"/>
          <w:rtl/>
        </w:rPr>
        <w:t xml:space="preserve">. עוד הוברר, כי </w:t>
      </w:r>
      <w:r w:rsidR="00647B58">
        <w:rPr>
          <w:rFonts w:ascii="David" w:hAnsi="David" w:cs="David" w:hint="cs"/>
          <w:rtl/>
        </w:rPr>
        <w:t xml:space="preserve">בעקבות משבר הקורונה, </w:t>
      </w:r>
      <w:r w:rsidR="007426C5">
        <w:rPr>
          <w:rFonts w:ascii="David" w:hAnsi="David" w:cs="David" w:hint="cs"/>
          <w:rtl/>
        </w:rPr>
        <w:t xml:space="preserve">הוצאו </w:t>
      </w:r>
      <w:r w:rsidR="00C174B4">
        <w:rPr>
          <w:rFonts w:ascii="David" w:hAnsi="David" w:cs="David" w:hint="cs"/>
          <w:rtl/>
        </w:rPr>
        <w:t>רוב הפקחים</w:t>
      </w:r>
      <w:r w:rsidR="00B21586">
        <w:rPr>
          <w:rFonts w:ascii="David" w:hAnsi="David" w:cs="David" w:hint="cs"/>
          <w:rtl/>
        </w:rPr>
        <w:t xml:space="preserve"> העובדים בקק"ל</w:t>
      </w:r>
      <w:r w:rsidR="00C174B4">
        <w:rPr>
          <w:rFonts w:ascii="David" w:hAnsi="David" w:cs="David" w:hint="cs"/>
          <w:rtl/>
        </w:rPr>
        <w:t xml:space="preserve"> </w:t>
      </w:r>
      <w:r w:rsidR="00A00740">
        <w:rPr>
          <w:rFonts w:ascii="David" w:hAnsi="David" w:cs="David" w:hint="cs"/>
          <w:rtl/>
        </w:rPr>
        <w:t>לחופשה ללא-תשלום</w:t>
      </w:r>
      <w:r w:rsidR="00C174B4">
        <w:rPr>
          <w:rFonts w:ascii="David" w:hAnsi="David" w:cs="David" w:hint="cs"/>
          <w:rtl/>
        </w:rPr>
        <w:t xml:space="preserve"> ובאותו יום </w:t>
      </w:r>
      <w:r w:rsidR="00F32F9B">
        <w:rPr>
          <w:rFonts w:ascii="David" w:hAnsi="David" w:cs="David" w:hint="cs"/>
          <w:rtl/>
        </w:rPr>
        <w:t>נכח במסלול פקח אחד</w:t>
      </w:r>
      <w:r w:rsidR="00A77497">
        <w:rPr>
          <w:rFonts w:ascii="David" w:hAnsi="David" w:cs="David" w:hint="cs"/>
          <w:rtl/>
        </w:rPr>
        <w:t xml:space="preserve"> בלבד</w:t>
      </w:r>
      <w:r w:rsidR="003725B1">
        <w:rPr>
          <w:rFonts w:ascii="David" w:hAnsi="David" w:cs="David" w:hint="cs"/>
          <w:rtl/>
        </w:rPr>
        <w:t xml:space="preserve"> (בימים כתיקונם, </w:t>
      </w:r>
      <w:r w:rsidR="001A455D">
        <w:rPr>
          <w:rFonts w:ascii="David" w:hAnsi="David" w:cs="David" w:hint="cs"/>
          <w:rtl/>
        </w:rPr>
        <w:t>נוכחים במסלול 6 פקחים)</w:t>
      </w:r>
      <w:r w:rsidR="00471C2C">
        <w:rPr>
          <w:rFonts w:ascii="David" w:hAnsi="David" w:cs="David" w:hint="cs"/>
          <w:rtl/>
        </w:rPr>
        <w:t>, אשר לא שהה במקום המדויק</w:t>
      </w:r>
      <w:r w:rsidR="00471C2C" w:rsidRPr="00471C2C">
        <w:rPr>
          <w:rFonts w:ascii="David" w:hAnsi="David" w:cs="David" w:hint="cs"/>
          <w:rtl/>
        </w:rPr>
        <w:t xml:space="preserve"> </w:t>
      </w:r>
      <w:r w:rsidR="00471C2C">
        <w:rPr>
          <w:rFonts w:ascii="David" w:hAnsi="David" w:cs="David" w:hint="cs"/>
          <w:rtl/>
        </w:rPr>
        <w:t xml:space="preserve">בו ארע האירוע אלא היה </w:t>
      </w:r>
      <w:r w:rsidR="00A510E4">
        <w:rPr>
          <w:rFonts w:ascii="David" w:hAnsi="David" w:cs="David" w:hint="cs"/>
          <w:rtl/>
        </w:rPr>
        <w:t>בהמשך המסלול</w:t>
      </w:r>
      <w:r w:rsidR="00BE594C">
        <w:rPr>
          <w:rFonts w:ascii="David" w:hAnsi="David" w:cs="David" w:hint="cs"/>
          <w:rtl/>
        </w:rPr>
        <w:t>.</w:t>
      </w:r>
    </w:p>
    <w:p w14:paraId="3ACC16B3" w14:textId="77777777" w:rsidR="002508E3" w:rsidRPr="00C746E4" w:rsidRDefault="002508E3" w:rsidP="00E37388">
      <w:pPr>
        <w:spacing w:line="276" w:lineRule="auto"/>
        <w:jc w:val="both"/>
        <w:rPr>
          <w:rFonts w:ascii="David" w:eastAsia="David" w:hAnsi="David" w:cs="David"/>
          <w:sz w:val="20"/>
          <w:szCs w:val="20"/>
          <w:rtl/>
        </w:rPr>
      </w:pPr>
    </w:p>
    <w:p w14:paraId="428FADF0" w14:textId="31A31BE8" w:rsidR="00853AFE" w:rsidRPr="00853AFE" w:rsidRDefault="009E7D03" w:rsidP="00853AFE">
      <w:pPr>
        <w:pStyle w:val="a8"/>
        <w:numPr>
          <w:ilvl w:val="0"/>
          <w:numId w:val="4"/>
        </w:numPr>
        <w:bidi/>
        <w:spacing w:after="200" w:line="276" w:lineRule="auto"/>
        <w:rPr>
          <w:rFonts w:ascii="David" w:eastAsia="David" w:hAnsi="David" w:cs="David"/>
          <w:b/>
          <w:bCs/>
          <w:sz w:val="24"/>
          <w:szCs w:val="24"/>
        </w:rPr>
      </w:pPr>
      <w:r w:rsidRPr="009E7D03">
        <w:rPr>
          <w:rFonts w:ascii="David" w:eastAsia="David" w:hAnsi="David" w:cs="David"/>
          <w:b/>
          <w:bCs/>
          <w:sz w:val="24"/>
          <w:szCs w:val="24"/>
          <w:rtl/>
        </w:rPr>
        <w:t xml:space="preserve">הוריו של </w:t>
      </w:r>
      <w:r w:rsidR="000F4D53">
        <w:rPr>
          <w:rFonts w:ascii="David" w:eastAsia="David" w:hAnsi="David" w:cs="David" w:hint="cs"/>
          <w:b/>
          <w:bCs/>
          <w:sz w:val="24"/>
          <w:szCs w:val="24"/>
          <w:rtl/>
        </w:rPr>
        <w:t>איתמר הגיעו</w:t>
      </w:r>
      <w:r w:rsidRPr="009E7D03">
        <w:rPr>
          <w:rFonts w:ascii="David" w:eastAsia="David" w:hAnsi="David" w:cs="David"/>
          <w:b/>
          <w:bCs/>
          <w:sz w:val="24"/>
          <w:szCs w:val="24"/>
          <w:rtl/>
        </w:rPr>
        <w:t xml:space="preserve"> למשרדכם כדי לקבל מכם ייעוץ משפטי ביחס לנסיבות האירוע הטראגי</w:t>
      </w:r>
      <w:r w:rsidRPr="009E7D03">
        <w:rPr>
          <w:rFonts w:ascii="David" w:eastAsia="David" w:hAnsi="David" w:cs="David"/>
          <w:b/>
          <w:bCs/>
          <w:sz w:val="24"/>
          <w:szCs w:val="24"/>
        </w:rPr>
        <w:t>.</w:t>
      </w:r>
      <w:r>
        <w:rPr>
          <w:rFonts w:ascii="David" w:eastAsia="David" w:hAnsi="David" w:cs="David" w:hint="cs"/>
          <w:b/>
          <w:bCs/>
          <w:sz w:val="24"/>
          <w:szCs w:val="24"/>
          <w:rtl/>
        </w:rPr>
        <w:t xml:space="preserve"> </w:t>
      </w:r>
      <w:r w:rsidRPr="00C314F2">
        <w:rPr>
          <w:rFonts w:ascii="David" w:eastAsia="David" w:hAnsi="David" w:cs="David"/>
          <w:b/>
          <w:bCs/>
          <w:sz w:val="24"/>
          <w:szCs w:val="24"/>
          <w:rtl/>
        </w:rPr>
        <w:t>סקרו את פרשת התביעה ופרשת ההגנה. נא התייחסו גם לסיכויי התביעה</w:t>
      </w:r>
      <w:r w:rsidR="00AE1AD1" w:rsidRPr="00C314F2">
        <w:rPr>
          <w:rFonts w:ascii="David" w:eastAsia="David" w:hAnsi="David" w:cs="David" w:hint="cs"/>
          <w:b/>
          <w:bCs/>
          <w:sz w:val="24"/>
          <w:szCs w:val="24"/>
          <w:rtl/>
        </w:rPr>
        <w:t xml:space="preserve">. </w:t>
      </w:r>
      <w:r w:rsidR="00E54A28" w:rsidRPr="001E3745">
        <w:rPr>
          <w:rFonts w:ascii="David" w:eastAsia="David" w:hAnsi="David" w:cs="David" w:hint="cs"/>
          <w:b/>
          <w:bCs/>
          <w:sz w:val="24"/>
          <w:szCs w:val="24"/>
          <w:highlight w:val="yellow"/>
          <w:rtl/>
        </w:rPr>
        <w:t>(הגבל</w:t>
      </w:r>
      <w:r w:rsidR="001E3745" w:rsidRPr="001E3745">
        <w:rPr>
          <w:rFonts w:ascii="David" w:eastAsia="David" w:hAnsi="David" w:cs="David" w:hint="cs"/>
          <w:b/>
          <w:bCs/>
          <w:sz w:val="24"/>
          <w:szCs w:val="24"/>
          <w:highlight w:val="yellow"/>
          <w:rtl/>
        </w:rPr>
        <w:t>ה</w:t>
      </w:r>
      <w:r w:rsidR="00E54A28" w:rsidRPr="001E3745">
        <w:rPr>
          <w:rFonts w:ascii="David" w:eastAsia="David" w:hAnsi="David" w:cs="David" w:hint="cs"/>
          <w:b/>
          <w:bCs/>
          <w:sz w:val="24"/>
          <w:szCs w:val="24"/>
          <w:highlight w:val="yellow"/>
          <w:rtl/>
        </w:rPr>
        <w:t xml:space="preserve"> עד 90 שורות)</w:t>
      </w:r>
      <w:r w:rsidR="00E54A28" w:rsidRPr="001E3745">
        <w:rPr>
          <w:rFonts w:ascii="David" w:eastAsia="David" w:hAnsi="David" w:cs="David" w:hint="cs"/>
          <w:b/>
          <w:bCs/>
          <w:highlight w:val="yellow"/>
          <w:rtl/>
        </w:rPr>
        <w:t>.</w:t>
      </w:r>
      <w:r w:rsidR="00BF5133">
        <w:rPr>
          <w:rFonts w:ascii="David" w:eastAsia="David" w:hAnsi="David" w:cs="David" w:hint="cs"/>
          <w:b/>
          <w:bCs/>
          <w:sz w:val="24"/>
          <w:szCs w:val="24"/>
          <w:rtl/>
        </w:rPr>
        <w:t xml:space="preserve"> (40 נק')</w:t>
      </w:r>
    </w:p>
    <w:p w14:paraId="44628D6E" w14:textId="3C4D7281" w:rsidR="00857CAF" w:rsidRDefault="001E3745" w:rsidP="003F7C24">
      <w:pPr>
        <w:spacing w:line="480" w:lineRule="auto"/>
        <w:ind w:left="360"/>
        <w:jc w:val="both"/>
        <w:rPr>
          <w:rFonts w:ascii="David" w:hAnsi="David" w:cs="David"/>
          <w:rtl/>
        </w:rPr>
      </w:pPr>
      <w:permStart w:id="2040553377" w:edGrp="everyone"/>
      <w:r w:rsidRPr="00857CAF">
        <w:rPr>
          <w:rFonts w:ascii="David" w:hAnsi="David" w:cs="David"/>
          <w:rtl/>
        </w:rPr>
        <w:t xml:space="preserve"> </w:t>
      </w:r>
      <w:r w:rsidR="00B94D43">
        <w:rPr>
          <w:rFonts w:ascii="David" w:hAnsi="David" w:cs="David" w:hint="cs"/>
          <w:rtl/>
        </w:rPr>
        <w:t xml:space="preserve">התובע - איתמר; הנתבעים </w:t>
      </w:r>
      <w:r w:rsidR="00B94D43">
        <w:rPr>
          <w:rFonts w:ascii="David" w:hAnsi="David" w:cs="David"/>
          <w:rtl/>
        </w:rPr>
        <w:t>–</w:t>
      </w:r>
      <w:r w:rsidR="00B94D43">
        <w:rPr>
          <w:rFonts w:ascii="David" w:hAnsi="David" w:cs="David" w:hint="cs"/>
          <w:rtl/>
        </w:rPr>
        <w:t xml:space="preserve"> </w:t>
      </w:r>
      <w:commentRangeStart w:id="1"/>
      <w:r w:rsidR="00B94D43">
        <w:rPr>
          <w:rFonts w:ascii="David" w:hAnsi="David" w:cs="David" w:hint="cs"/>
          <w:rtl/>
        </w:rPr>
        <w:t xml:space="preserve">חברת קק"ל; חברת "קום והתהפך בארץ"; </w:t>
      </w:r>
      <w:commentRangeEnd w:id="1"/>
      <w:r w:rsidR="00A74873">
        <w:rPr>
          <w:rStyle w:val="ad"/>
          <w:rtl/>
        </w:rPr>
        <w:commentReference w:id="1"/>
      </w:r>
      <w:r w:rsidR="00B94D43">
        <w:rPr>
          <w:rFonts w:ascii="David" w:hAnsi="David" w:cs="David" w:hint="cs"/>
          <w:rtl/>
        </w:rPr>
        <w:t xml:space="preserve">המדריך יהורם באחריות </w:t>
      </w:r>
      <w:commentRangeStart w:id="2"/>
      <w:proofErr w:type="spellStart"/>
      <w:r w:rsidR="00B94D43">
        <w:rPr>
          <w:rFonts w:ascii="David" w:hAnsi="David" w:cs="David" w:hint="cs"/>
          <w:rtl/>
        </w:rPr>
        <w:t>שילוחית</w:t>
      </w:r>
      <w:commentRangeEnd w:id="2"/>
      <w:proofErr w:type="spellEnd"/>
      <w:r w:rsidR="00A74873">
        <w:rPr>
          <w:rStyle w:val="ad"/>
          <w:rtl/>
        </w:rPr>
        <w:commentReference w:id="2"/>
      </w:r>
      <w:r w:rsidR="00B94D43">
        <w:rPr>
          <w:rFonts w:ascii="David" w:hAnsi="David" w:cs="David" w:hint="cs"/>
          <w:rtl/>
        </w:rPr>
        <w:t xml:space="preserve"> מכיוון שאם התרשל, עשה זאת במסגרת תפקידו כמדרך בחברת "קום והתהפך בארץ"</w:t>
      </w:r>
    </w:p>
    <w:p w14:paraId="4A6E8A93" w14:textId="0E62C12F" w:rsidR="00B94D43" w:rsidRDefault="00B94D43" w:rsidP="003F7C24">
      <w:pPr>
        <w:spacing w:line="480" w:lineRule="auto"/>
        <w:ind w:left="360"/>
        <w:jc w:val="both"/>
        <w:rPr>
          <w:rFonts w:ascii="David" w:hAnsi="David" w:cs="David"/>
          <w:rtl/>
        </w:rPr>
      </w:pPr>
    </w:p>
    <w:p w14:paraId="7D99DADF" w14:textId="183AAD4E" w:rsidR="00B94D43" w:rsidRDefault="00B94D43" w:rsidP="003F7C24">
      <w:pPr>
        <w:spacing w:line="480" w:lineRule="auto"/>
        <w:ind w:left="360"/>
        <w:jc w:val="both"/>
        <w:rPr>
          <w:rFonts w:ascii="David" w:hAnsi="David" w:cs="David"/>
          <w:rtl/>
        </w:rPr>
      </w:pPr>
      <w:r>
        <w:rPr>
          <w:rFonts w:ascii="David" w:hAnsi="David" w:cs="David" w:hint="cs"/>
          <w:rtl/>
        </w:rPr>
        <w:t xml:space="preserve">העוולה </w:t>
      </w:r>
      <w:r>
        <w:rPr>
          <w:rFonts w:ascii="David" w:hAnsi="David" w:cs="David"/>
          <w:rtl/>
        </w:rPr>
        <w:t>–</w:t>
      </w:r>
      <w:r>
        <w:rPr>
          <w:rFonts w:ascii="David" w:hAnsi="David" w:cs="David" w:hint="cs"/>
          <w:rtl/>
        </w:rPr>
        <w:t xml:space="preserve"> עוולת הרשלנות, עוולת מסגרת </w:t>
      </w:r>
    </w:p>
    <w:p w14:paraId="1E175577" w14:textId="00367EB1" w:rsidR="00B94D43" w:rsidRDefault="00B94D43" w:rsidP="003F7C24">
      <w:pPr>
        <w:spacing w:line="480" w:lineRule="auto"/>
        <w:ind w:left="360"/>
        <w:jc w:val="both"/>
        <w:rPr>
          <w:rFonts w:ascii="David" w:hAnsi="David" w:cs="David"/>
          <w:rtl/>
        </w:rPr>
      </w:pPr>
    </w:p>
    <w:p w14:paraId="11B6F9A1" w14:textId="66670573" w:rsidR="00B94D43" w:rsidRDefault="00B94D43" w:rsidP="003F7C24">
      <w:pPr>
        <w:spacing w:line="480" w:lineRule="auto"/>
        <w:ind w:left="360"/>
        <w:jc w:val="both"/>
        <w:rPr>
          <w:rFonts w:ascii="David" w:hAnsi="David" w:cs="David"/>
          <w:rtl/>
        </w:rPr>
      </w:pPr>
      <w:r>
        <w:rPr>
          <w:rFonts w:ascii="David" w:hAnsi="David" w:cs="David" w:hint="cs"/>
          <w:b/>
          <w:bCs/>
          <w:rtl/>
        </w:rPr>
        <w:lastRenderedPageBreak/>
        <w:t xml:space="preserve">שלב א' </w:t>
      </w:r>
      <w:r>
        <w:rPr>
          <w:rFonts w:ascii="David" w:hAnsi="David" w:cs="David"/>
          <w:b/>
          <w:bCs/>
          <w:rtl/>
        </w:rPr>
        <w:t>–</w:t>
      </w:r>
      <w:r>
        <w:rPr>
          <w:rFonts w:ascii="David" w:hAnsi="David" w:cs="David" w:hint="cs"/>
          <w:b/>
          <w:bCs/>
          <w:rtl/>
        </w:rPr>
        <w:t xml:space="preserve"> חובת זהירות מושגית:</w:t>
      </w:r>
      <w:r>
        <w:rPr>
          <w:rFonts w:ascii="David" w:hAnsi="David" w:cs="David" w:hint="cs"/>
          <w:rtl/>
        </w:rPr>
        <w:t xml:space="preserve"> סף הכניסה: 1. חוזה </w:t>
      </w:r>
      <w:r>
        <w:rPr>
          <w:rFonts w:ascii="David" w:hAnsi="David" w:cs="David"/>
          <w:rtl/>
        </w:rPr>
        <w:t>–</w:t>
      </w:r>
      <w:r>
        <w:rPr>
          <w:rFonts w:ascii="David" w:hAnsi="David" w:cs="David" w:hint="cs"/>
          <w:rtl/>
        </w:rPr>
        <w:t xml:space="preserve"> למשפחה קיים חוזה הן עבור חברת הטיולים (250 ₪) והן עבור קק"ל להם שילמה 10 ₪ לכניסה. 2. ס' 37 לפקודה </w:t>
      </w:r>
      <w:r>
        <w:rPr>
          <w:rFonts w:ascii="David" w:hAnsi="David" w:cs="David"/>
          <w:rtl/>
        </w:rPr>
        <w:t>–</w:t>
      </w:r>
      <w:r>
        <w:rPr>
          <w:rFonts w:ascii="David" w:hAnsi="David" w:cs="David" w:hint="cs"/>
          <w:rtl/>
        </w:rPr>
        <w:t xml:space="preserve"> האתר בו נפצע איתמר בבעלותה של קק"ל ולכן מכוח ס' זה יש לה אחריות עבור הפגמים שבמקרקעין שלה, במידה והיעדר מכשולי טיפוס על גב המצוק ייחשבו כשלים במקרקעין סף הכניסה קם גם מכוח ס' זה. 3. יחסי שכנות </w:t>
      </w:r>
      <w:r>
        <w:rPr>
          <w:rFonts w:ascii="David" w:hAnsi="David" w:cs="David"/>
          <w:rtl/>
        </w:rPr>
        <w:t>–</w:t>
      </w:r>
      <w:r>
        <w:rPr>
          <w:rFonts w:ascii="David" w:hAnsi="David" w:cs="David" w:hint="cs"/>
          <w:rtl/>
        </w:rPr>
        <w:t xml:space="preserve"> מה ששנוא עליך אל תעשה לחבריך, מתקיים ביחסים שבין חברת טיולים  או בעלים של אתר טיולים לבין מבקרים. </w:t>
      </w:r>
    </w:p>
    <w:p w14:paraId="1948FFB8" w14:textId="6F03B113" w:rsidR="00B94D43" w:rsidRDefault="00B94D43" w:rsidP="003F7C24">
      <w:pPr>
        <w:spacing w:line="480" w:lineRule="auto"/>
        <w:ind w:left="360"/>
        <w:jc w:val="both"/>
        <w:rPr>
          <w:rFonts w:ascii="David" w:hAnsi="David" w:cs="David"/>
          <w:rtl/>
        </w:rPr>
      </w:pPr>
      <w:r>
        <w:rPr>
          <w:rFonts w:ascii="David" w:hAnsi="David" w:cs="David" w:hint="cs"/>
          <w:b/>
          <w:bCs/>
          <w:u w:val="single"/>
          <w:rtl/>
        </w:rPr>
        <w:t xml:space="preserve">צפיות טכנית </w:t>
      </w:r>
      <w:r>
        <w:rPr>
          <w:rFonts w:ascii="David" w:hAnsi="David" w:cs="David"/>
          <w:b/>
          <w:bCs/>
          <w:u w:val="single"/>
          <w:rtl/>
        </w:rPr>
        <w:t>–</w:t>
      </w:r>
      <w:r>
        <w:rPr>
          <w:rFonts w:ascii="David" w:hAnsi="David" w:cs="David" w:hint="cs"/>
          <w:b/>
          <w:bCs/>
          <w:u w:val="single"/>
          <w:rtl/>
        </w:rPr>
        <w:t xml:space="preserve"> </w:t>
      </w:r>
      <w:r>
        <w:rPr>
          <w:rFonts w:ascii="David" w:hAnsi="David" w:cs="David" w:hint="cs"/>
          <w:rtl/>
        </w:rPr>
        <w:t xml:space="preserve">ניתן לומר כי המדריך הסביר/ בעל אתר טיולים סביר יכול היה לצפות שנזק גוף יקרה כתוצאה מכל סיכון אפשרי שקיים באותו אתר. </w:t>
      </w:r>
      <w:r>
        <w:rPr>
          <w:rFonts w:ascii="David" w:hAnsi="David" w:cs="David" w:hint="cs"/>
          <w:b/>
          <w:bCs/>
          <w:rtl/>
        </w:rPr>
        <w:t xml:space="preserve">צפיות נורמטיבית </w:t>
      </w:r>
      <w:r>
        <w:rPr>
          <w:rFonts w:ascii="David" w:hAnsi="David" w:cs="David"/>
          <w:b/>
          <w:bCs/>
          <w:rtl/>
        </w:rPr>
        <w:t>–</w:t>
      </w:r>
      <w:r>
        <w:rPr>
          <w:rFonts w:ascii="David" w:hAnsi="David" w:cs="David" w:hint="cs"/>
          <w:b/>
          <w:bCs/>
          <w:rtl/>
        </w:rPr>
        <w:t xml:space="preserve"> </w:t>
      </w:r>
      <w:r>
        <w:rPr>
          <w:rFonts w:ascii="David" w:hAnsi="David" w:cs="David" w:hint="cs"/>
          <w:rtl/>
        </w:rPr>
        <w:t xml:space="preserve">ניתן לומר כי המדריך הסביר/ בעל אתר הטיולים הסביר צריך היה לצפות שנזק גוף יקרה כתוצאה מכל סיכון אפשרי שקיים באתר, שכן זוהי עבודתם בין היתר לשמור על בטיחות המטיילים. </w:t>
      </w:r>
    </w:p>
    <w:p w14:paraId="7BAD2760" w14:textId="77777777" w:rsidR="00B94D43" w:rsidRDefault="00B94D43" w:rsidP="003F7C24">
      <w:pPr>
        <w:spacing w:line="480" w:lineRule="auto"/>
        <w:ind w:left="360"/>
        <w:jc w:val="both"/>
        <w:rPr>
          <w:rFonts w:ascii="David" w:hAnsi="David" w:cs="David"/>
          <w:rtl/>
        </w:rPr>
      </w:pPr>
    </w:p>
    <w:p w14:paraId="69C8AA07" w14:textId="2593785C" w:rsidR="00B94D43" w:rsidRDefault="00B94D43" w:rsidP="003F7C24">
      <w:pPr>
        <w:spacing w:line="480" w:lineRule="auto"/>
        <w:ind w:left="360"/>
        <w:jc w:val="both"/>
        <w:rPr>
          <w:rFonts w:ascii="David" w:hAnsi="David" w:cs="David"/>
          <w:rtl/>
        </w:rPr>
      </w:pPr>
      <w:r w:rsidRPr="00B94D43">
        <w:rPr>
          <w:rFonts w:ascii="David" w:hAnsi="David" w:cs="David" w:hint="cs"/>
          <w:b/>
          <w:bCs/>
          <w:rtl/>
        </w:rPr>
        <w:t xml:space="preserve">שלב ב' </w:t>
      </w:r>
      <w:r>
        <w:rPr>
          <w:rFonts w:ascii="David" w:hAnsi="David" w:cs="David"/>
          <w:b/>
          <w:bCs/>
          <w:rtl/>
        </w:rPr>
        <w:t>–</w:t>
      </w:r>
      <w:r>
        <w:rPr>
          <w:rFonts w:ascii="David" w:hAnsi="David" w:cs="David" w:hint="cs"/>
          <w:b/>
          <w:bCs/>
          <w:rtl/>
        </w:rPr>
        <w:t xml:space="preserve"> חובת זהירות קונקרטית </w:t>
      </w:r>
      <w:r>
        <w:rPr>
          <w:rFonts w:ascii="David" w:hAnsi="David" w:cs="David"/>
          <w:b/>
          <w:bCs/>
          <w:rtl/>
        </w:rPr>
        <w:t>–</w:t>
      </w:r>
      <w:r>
        <w:rPr>
          <w:rFonts w:ascii="David" w:hAnsi="David" w:cs="David" w:hint="cs"/>
          <w:b/>
          <w:bCs/>
          <w:rtl/>
        </w:rPr>
        <w:t xml:space="preserve"> </w:t>
      </w:r>
      <w:r w:rsidR="00CF0CFC" w:rsidRPr="00CF0CFC">
        <w:rPr>
          <w:rFonts w:ascii="David" w:hAnsi="David" w:cs="David" w:hint="cs"/>
          <w:b/>
          <w:bCs/>
          <w:rtl/>
        </w:rPr>
        <w:t>צפיות טכנית:</w:t>
      </w:r>
      <w:r w:rsidR="00CF0CFC">
        <w:rPr>
          <w:rFonts w:ascii="David" w:hAnsi="David" w:cs="David" w:hint="cs"/>
          <w:rtl/>
        </w:rPr>
        <w:t xml:space="preserve"> </w:t>
      </w:r>
      <w:r>
        <w:rPr>
          <w:rFonts w:ascii="David" w:hAnsi="David" w:cs="David" w:hint="cs"/>
          <w:rtl/>
        </w:rPr>
        <w:t>נאמר כי מדריך  הטיולים העיר מספר פעמים לאיתמר ולכן יכול היה לצפות ש</w:t>
      </w:r>
      <w:r w:rsidR="00CF0CFC">
        <w:rPr>
          <w:rFonts w:ascii="David" w:hAnsi="David" w:cs="David" w:hint="cs"/>
          <w:rtl/>
        </w:rPr>
        <w:t>לא תהייה לו סבלנות לחכות בתור והוא ינסה "להתחכם" בצורה שתסכן אותו, גם חברה שפותחת אפשרות למטיילים מכל סוג להיכנס לאתריה יכולה לצפות שיכנס מטייל "מסוכן" כמו איתמר וינסה לטפס על צוק כאשר אין דבר שמונע ממנו את האפשרות הזו. מאותן סיבות ניתן לומר כי שתי החברות היו צריכות לצפות שהנזק הספציפי יקרה (</w:t>
      </w:r>
      <w:r w:rsidR="00CF0CFC" w:rsidRPr="00CF0CFC">
        <w:rPr>
          <w:rFonts w:ascii="David" w:hAnsi="David" w:cs="David" w:hint="cs"/>
          <w:b/>
          <w:bCs/>
          <w:rtl/>
        </w:rPr>
        <w:t>צפיות נורמטיבית</w:t>
      </w:r>
      <w:r w:rsidR="00CF0CFC">
        <w:rPr>
          <w:rFonts w:ascii="David" w:hAnsi="David" w:cs="David" w:hint="cs"/>
          <w:rtl/>
        </w:rPr>
        <w:t xml:space="preserve">) מאחר וזוהי עבודתן. כמו כן קק"ל קיימת שנים רבות  ומחזיקה באתרים רבים וצריכה לדעת להתמודד עם כל סוגי המקרים. </w:t>
      </w:r>
    </w:p>
    <w:p w14:paraId="41894B98" w14:textId="257D30EC" w:rsidR="00CF0CFC" w:rsidRDefault="00CF0CFC" w:rsidP="003F7C24">
      <w:pPr>
        <w:spacing w:line="480" w:lineRule="auto"/>
        <w:ind w:left="360"/>
        <w:jc w:val="both"/>
        <w:rPr>
          <w:rFonts w:ascii="David" w:hAnsi="David" w:cs="David"/>
          <w:rtl/>
        </w:rPr>
      </w:pPr>
    </w:p>
    <w:p w14:paraId="4ECA9CDC" w14:textId="7852A31E" w:rsidR="00CF0CFC" w:rsidRDefault="00CF0CFC" w:rsidP="003F7C24">
      <w:pPr>
        <w:spacing w:line="480" w:lineRule="auto"/>
        <w:ind w:left="360"/>
        <w:jc w:val="both"/>
        <w:rPr>
          <w:rFonts w:ascii="David" w:hAnsi="David" w:cs="David"/>
          <w:rtl/>
        </w:rPr>
      </w:pPr>
      <w:r>
        <w:rPr>
          <w:rFonts w:ascii="David" w:hAnsi="David" w:cs="David" w:hint="cs"/>
          <w:b/>
          <w:bCs/>
          <w:rtl/>
        </w:rPr>
        <w:t xml:space="preserve">שיקולים של מדיניות משפטית: </w:t>
      </w:r>
      <w:r>
        <w:rPr>
          <w:rFonts w:ascii="David" w:hAnsi="David" w:cs="David" w:hint="cs"/>
          <w:rtl/>
        </w:rPr>
        <w:t xml:space="preserve">1. הצפת בתי המשפט </w:t>
      </w:r>
      <w:r>
        <w:rPr>
          <w:rFonts w:ascii="David" w:hAnsi="David" w:cs="David"/>
          <w:rtl/>
        </w:rPr>
        <w:t>–</w:t>
      </w:r>
      <w:r>
        <w:rPr>
          <w:rFonts w:ascii="David" w:hAnsi="David" w:cs="David" w:hint="cs"/>
          <w:rtl/>
        </w:rPr>
        <w:t xml:space="preserve"> לא ניתן לומר כי אירוע מסוג זה </w:t>
      </w:r>
      <w:r>
        <w:rPr>
          <w:rFonts w:ascii="David" w:hAnsi="David" w:cs="David"/>
          <w:rtl/>
        </w:rPr>
        <w:t>–</w:t>
      </w:r>
      <w:r>
        <w:rPr>
          <w:rFonts w:ascii="David" w:hAnsi="David" w:cs="David" w:hint="cs"/>
          <w:rtl/>
        </w:rPr>
        <w:t xml:space="preserve"> נפילה מצוק נגרם פעמים רבות ולכן לא מתעורר החשש להצפת בתי המשפט. 2.</w:t>
      </w:r>
      <w:commentRangeStart w:id="3"/>
      <w:r>
        <w:rPr>
          <w:rFonts w:ascii="David" w:hAnsi="David" w:cs="David" w:hint="cs"/>
          <w:rtl/>
        </w:rPr>
        <w:t xml:space="preserve">אולם כן יכול להתעורר החשש למדרון חלקלק </w:t>
      </w:r>
      <w:r>
        <w:rPr>
          <w:rFonts w:ascii="David" w:hAnsi="David" w:cs="David"/>
          <w:rtl/>
        </w:rPr>
        <w:t>–</w:t>
      </w:r>
      <w:r>
        <w:rPr>
          <w:rFonts w:ascii="David" w:hAnsi="David" w:cs="David" w:hint="cs"/>
          <w:rtl/>
        </w:rPr>
        <w:t xml:space="preserve"> יוצאים מטיילים רבים לטיולים וחלקם נפצעים בצורה כזו או אחרת והשאלה עד לאיזה נזק נקבל את התביעות 3. רפיון ידיים </w:t>
      </w:r>
      <w:r>
        <w:rPr>
          <w:rFonts w:ascii="David" w:hAnsi="David" w:cs="David"/>
          <w:rtl/>
        </w:rPr>
        <w:t>–</w:t>
      </w:r>
      <w:r>
        <w:rPr>
          <w:rFonts w:ascii="David" w:hAnsi="David" w:cs="David" w:hint="cs"/>
          <w:rtl/>
        </w:rPr>
        <w:t xml:space="preserve"> למדינה יש אינטרס </w:t>
      </w:r>
      <w:r w:rsidR="00374D79">
        <w:rPr>
          <w:rFonts w:ascii="David" w:hAnsi="David" w:cs="David" w:hint="cs"/>
          <w:rtl/>
        </w:rPr>
        <w:t xml:space="preserve">ברור שהאזרחים והמבקרים בה יטיילו והדבר יכול להביא לרפיון ידיים של חברות הטיולים ואתרי הטיולים להוציא טיולים מסוג אלה מחשש לתביעות. </w:t>
      </w:r>
      <w:commentRangeEnd w:id="3"/>
      <w:r w:rsidR="00ED72F8">
        <w:rPr>
          <w:rStyle w:val="ad"/>
          <w:rtl/>
        </w:rPr>
        <w:commentReference w:id="3"/>
      </w:r>
    </w:p>
    <w:p w14:paraId="1548A4F2" w14:textId="1EEC92E3" w:rsidR="00374D79" w:rsidRDefault="00374D79" w:rsidP="003F7C24">
      <w:pPr>
        <w:spacing w:line="480" w:lineRule="auto"/>
        <w:ind w:left="360"/>
        <w:jc w:val="both"/>
        <w:rPr>
          <w:rFonts w:ascii="David" w:hAnsi="David" w:cs="David"/>
          <w:rtl/>
        </w:rPr>
      </w:pPr>
    </w:p>
    <w:p w14:paraId="74CBC011" w14:textId="3AEDF144" w:rsidR="00374D79" w:rsidRDefault="00374D79" w:rsidP="003F7C24">
      <w:pPr>
        <w:spacing w:line="480" w:lineRule="auto"/>
        <w:ind w:left="360"/>
        <w:jc w:val="both"/>
        <w:rPr>
          <w:rFonts w:ascii="David" w:hAnsi="David" w:cs="David"/>
          <w:rtl/>
        </w:rPr>
      </w:pPr>
      <w:r>
        <w:rPr>
          <w:rFonts w:ascii="David" w:hAnsi="David" w:cs="David" w:hint="cs"/>
          <w:b/>
          <w:bCs/>
          <w:rtl/>
        </w:rPr>
        <w:t xml:space="preserve">שלב ג' </w:t>
      </w:r>
      <w:r>
        <w:rPr>
          <w:rFonts w:ascii="David" w:hAnsi="David" w:cs="David"/>
          <w:b/>
          <w:bCs/>
          <w:rtl/>
        </w:rPr>
        <w:t>–</w:t>
      </w:r>
      <w:r>
        <w:rPr>
          <w:rFonts w:ascii="David" w:hAnsi="David" w:cs="David" w:hint="cs"/>
          <w:b/>
          <w:bCs/>
          <w:rtl/>
        </w:rPr>
        <w:t xml:space="preserve"> בדיקת ההתרשלות דרך נוסחת לרנד הנד </w:t>
      </w:r>
      <w:r>
        <w:rPr>
          <w:rFonts w:ascii="David" w:hAnsi="David" w:cs="David"/>
          <w:rtl/>
        </w:rPr>
        <w:t>–</w:t>
      </w:r>
      <w:r>
        <w:rPr>
          <w:rFonts w:ascii="David" w:hAnsi="David" w:cs="David" w:hint="cs"/>
          <w:rtl/>
        </w:rPr>
        <w:t xml:space="preserve"> מצד אחד: תוחלת הנזק (ההסתברות  לגרימת הנזק כפול שיעור הנזק). ההסתברות לגרימת הנזק </w:t>
      </w:r>
      <w:r>
        <w:rPr>
          <w:rFonts w:ascii="David" w:hAnsi="David" w:cs="David"/>
          <w:rtl/>
        </w:rPr>
        <w:t>–</w:t>
      </w:r>
      <w:r>
        <w:rPr>
          <w:rFonts w:ascii="David" w:hAnsi="David" w:cs="David" w:hint="cs"/>
          <w:rtl/>
        </w:rPr>
        <w:t xml:space="preserve"> אין בידינו נתונים אך ניתן לומר כי ההסתברות שיקרה נזק גוף בטיול היא יחסית גדולה,  אמנם לאו דווקא נזק כזה עצום שיגרום  ל100</w:t>
      </w:r>
      <w:r>
        <w:rPr>
          <w:rFonts w:ascii="David" w:hAnsi="David" w:cs="David" w:hint="cs"/>
        </w:rPr>
        <w:t xml:space="preserve"> </w:t>
      </w:r>
      <w:r>
        <w:rPr>
          <w:rFonts w:ascii="David" w:hAnsi="David" w:cs="David" w:hint="cs"/>
          <w:rtl/>
        </w:rPr>
        <w:t>%</w:t>
      </w:r>
      <w:r>
        <w:rPr>
          <w:rFonts w:ascii="David" w:hAnsi="David" w:cs="David" w:hint="cs"/>
        </w:rPr>
        <w:t xml:space="preserve"> </w:t>
      </w:r>
      <w:r>
        <w:rPr>
          <w:rFonts w:ascii="David" w:hAnsi="David" w:cs="David" w:hint="cs"/>
          <w:rtl/>
        </w:rPr>
        <w:t xml:space="preserve">נכות, שכן רוב המטיילים מקשיבים למדריכים וגם לא מעוניינים  לסכן עצמם ברמה כזו. שיעור הנזק </w:t>
      </w:r>
      <w:r>
        <w:rPr>
          <w:rFonts w:ascii="David" w:hAnsi="David" w:cs="David"/>
          <w:rtl/>
        </w:rPr>
        <w:t>–</w:t>
      </w:r>
      <w:r>
        <w:rPr>
          <w:rFonts w:ascii="David" w:hAnsi="David" w:cs="David" w:hint="cs"/>
          <w:rtl/>
        </w:rPr>
        <w:t xml:space="preserve"> מדובר בנזק עצום שהביא למאה אחוז נכות, זהו נזק יקר מאוד. מהצד השני: עלות מניעת הנזק </w:t>
      </w:r>
      <w:r>
        <w:rPr>
          <w:rFonts w:ascii="David" w:hAnsi="David" w:cs="David"/>
          <w:rtl/>
        </w:rPr>
        <w:t>–</w:t>
      </w:r>
      <w:r>
        <w:rPr>
          <w:rFonts w:ascii="David" w:hAnsi="David" w:cs="David" w:hint="cs"/>
          <w:rtl/>
        </w:rPr>
        <w:t xml:space="preserve"> בפני ביהמ"ש ננסה להזכיר את האמצעים היעילים והזולים ביותר: מכשולי טיפוס נראים כמו האמצעי היעיל ביותר בהתאם למחיר שלו, אנו לא יודעים את המחיר </w:t>
      </w:r>
      <w:proofErr w:type="spellStart"/>
      <w:r>
        <w:rPr>
          <w:rFonts w:ascii="David" w:hAnsi="David" w:cs="David" w:hint="cs"/>
          <w:rtl/>
        </w:rPr>
        <w:t>המדוייק</w:t>
      </w:r>
      <w:proofErr w:type="spellEnd"/>
      <w:r>
        <w:rPr>
          <w:rFonts w:ascii="David" w:hAnsi="David" w:cs="David" w:hint="cs"/>
          <w:rtl/>
        </w:rPr>
        <w:t xml:space="preserve"> אך הוא ככל הנראה פחות מהפיצוי הצפוי לחברת קק"ל. בנוסף יש עוד אמצעים שקק"ל הייתה יכולה לנקוט בהם כמו השלט, והפקחים. הפקחים הם אולי יעילים יותר </w:t>
      </w:r>
      <w:r>
        <w:rPr>
          <w:rFonts w:ascii="David" w:hAnsi="David" w:cs="David"/>
          <w:rtl/>
        </w:rPr>
        <w:t>–</w:t>
      </w:r>
      <w:r>
        <w:rPr>
          <w:rFonts w:ascii="David" w:hAnsi="David" w:cs="David" w:hint="cs"/>
          <w:rtl/>
        </w:rPr>
        <w:t xml:space="preserve"> היו יכולים למנוע ממש פיזית מאיתמר לעלות לצוק אך </w:t>
      </w:r>
      <w:r>
        <w:rPr>
          <w:rFonts w:ascii="David" w:hAnsi="David" w:cs="David" w:hint="cs"/>
          <w:rtl/>
        </w:rPr>
        <w:lastRenderedPageBreak/>
        <w:t xml:space="preserve">בוודאי יקרים יותר מהמכשולים. חברת הטיולים -  המדריך יכול היה לפקח בעצמו על איתמר קצת יותר או להדגיש זאת בפני המשפחה </w:t>
      </w:r>
      <w:r>
        <w:rPr>
          <w:rFonts w:ascii="David" w:hAnsi="David" w:cs="David"/>
          <w:rtl/>
        </w:rPr>
        <w:t>–</w:t>
      </w:r>
      <w:r>
        <w:rPr>
          <w:rFonts w:ascii="David" w:hAnsi="David" w:cs="David" w:hint="cs"/>
          <w:rtl/>
        </w:rPr>
        <w:t xml:space="preserve"> זהו אמצעי שלא עולה כסף כלל. </w:t>
      </w:r>
    </w:p>
    <w:p w14:paraId="554D9CF0" w14:textId="20806605" w:rsidR="00FA1E18" w:rsidRDefault="00FA1E18" w:rsidP="003F7C24">
      <w:pPr>
        <w:spacing w:line="480" w:lineRule="auto"/>
        <w:ind w:left="360"/>
        <w:jc w:val="both"/>
        <w:rPr>
          <w:rFonts w:ascii="David" w:hAnsi="David" w:cs="David"/>
          <w:rtl/>
        </w:rPr>
      </w:pPr>
      <w:r>
        <w:rPr>
          <w:rFonts w:ascii="David" w:hAnsi="David" w:cs="David" w:hint="cs"/>
          <w:b/>
          <w:bCs/>
          <w:rtl/>
        </w:rPr>
        <w:t xml:space="preserve">כלומר </w:t>
      </w:r>
      <w:r>
        <w:rPr>
          <w:rFonts w:ascii="David" w:hAnsi="David" w:cs="David"/>
          <w:rtl/>
        </w:rPr>
        <w:t>–</w:t>
      </w:r>
      <w:r>
        <w:rPr>
          <w:rFonts w:ascii="David" w:hAnsi="David" w:cs="David" w:hint="cs"/>
          <w:rtl/>
        </w:rPr>
        <w:t xml:space="preserve"> ניתן לומר כי הצד של מניעת הנזק קטן לעומת תוחלת הנזק ולכן תהייה כאן התרשלות (אציין להלן של מי מהנתבעים) </w:t>
      </w:r>
    </w:p>
    <w:p w14:paraId="78D690CD" w14:textId="5A7DF125" w:rsidR="00FA1E18" w:rsidRDefault="00FA1E18" w:rsidP="003F7C24">
      <w:pPr>
        <w:spacing w:line="480" w:lineRule="auto"/>
        <w:ind w:left="360"/>
        <w:jc w:val="both"/>
        <w:rPr>
          <w:rFonts w:ascii="David" w:hAnsi="David" w:cs="David"/>
          <w:rtl/>
        </w:rPr>
      </w:pPr>
    </w:p>
    <w:p w14:paraId="3C9E8926" w14:textId="5DC2CEE5" w:rsidR="00FA1E18" w:rsidRDefault="00FA1E18" w:rsidP="003F7C24">
      <w:pPr>
        <w:spacing w:line="480" w:lineRule="auto"/>
        <w:ind w:left="360"/>
        <w:jc w:val="both"/>
        <w:rPr>
          <w:rFonts w:ascii="David" w:hAnsi="David" w:cs="David"/>
          <w:rtl/>
        </w:rPr>
      </w:pPr>
      <w:r>
        <w:rPr>
          <w:rFonts w:ascii="David" w:hAnsi="David" w:cs="David" w:hint="cs"/>
          <w:b/>
          <w:bCs/>
          <w:rtl/>
        </w:rPr>
        <w:t xml:space="preserve">שלב ד' </w:t>
      </w:r>
      <w:r>
        <w:rPr>
          <w:rFonts w:ascii="David" w:hAnsi="David" w:cs="David"/>
          <w:b/>
          <w:bCs/>
          <w:rtl/>
        </w:rPr>
        <w:t>–</w:t>
      </w:r>
      <w:r>
        <w:rPr>
          <w:rFonts w:ascii="David" w:hAnsi="David" w:cs="David" w:hint="cs"/>
          <w:b/>
          <w:bCs/>
          <w:rtl/>
        </w:rPr>
        <w:t xml:space="preserve"> הנזקים שנגרמו: נזקים  ממוניים: </w:t>
      </w:r>
      <w:r>
        <w:rPr>
          <w:rFonts w:ascii="David" w:hAnsi="David" w:cs="David" w:hint="cs"/>
          <w:rtl/>
        </w:rPr>
        <w:t xml:space="preserve">1. הוצאות רפואיות </w:t>
      </w:r>
      <w:r>
        <w:rPr>
          <w:rFonts w:ascii="David" w:hAnsi="David" w:cs="David"/>
          <w:rtl/>
        </w:rPr>
        <w:t>–</w:t>
      </w:r>
      <w:r>
        <w:rPr>
          <w:rFonts w:ascii="David" w:hAnsi="David" w:cs="David" w:hint="cs"/>
          <w:rtl/>
        </w:rPr>
        <w:t xml:space="preserve"> לא </w:t>
      </w:r>
      <w:proofErr w:type="spellStart"/>
      <w:r>
        <w:rPr>
          <w:rFonts w:ascii="David" w:hAnsi="David" w:cs="David" w:hint="cs"/>
          <w:rtl/>
        </w:rPr>
        <w:t>מצויין</w:t>
      </w:r>
      <w:proofErr w:type="spellEnd"/>
      <w:r>
        <w:rPr>
          <w:rFonts w:ascii="David" w:hAnsi="David" w:cs="David" w:hint="cs"/>
          <w:rtl/>
        </w:rPr>
        <w:t xml:space="preserve"> אך בוודאי שהיו למשפחה הוצאות רפואיות לאור הפציעה הקשה. 2. הוצאות שאינן רפואיות </w:t>
      </w:r>
      <w:r>
        <w:rPr>
          <w:rFonts w:ascii="David" w:hAnsi="David" w:cs="David"/>
          <w:rtl/>
        </w:rPr>
        <w:t>–</w:t>
      </w:r>
      <w:r>
        <w:rPr>
          <w:rFonts w:ascii="David" w:hAnsi="David" w:cs="David" w:hint="cs"/>
          <w:rtl/>
        </w:rPr>
        <w:t xml:space="preserve"> כל הוצאה אחרת שנדרשה בעקבות הפציעה כמו ניידות 3. אובדן כושר השתכרות </w:t>
      </w:r>
      <w:r>
        <w:rPr>
          <w:rFonts w:ascii="David" w:hAnsi="David" w:cs="David"/>
          <w:rtl/>
        </w:rPr>
        <w:t>–</w:t>
      </w:r>
      <w:r>
        <w:rPr>
          <w:rFonts w:ascii="David" w:hAnsi="David" w:cs="David" w:hint="cs"/>
          <w:rtl/>
        </w:rPr>
        <w:t xml:space="preserve"> איתמר מצד אחד ילד "שעושה בעיות" ומצד שני יש אינדיקציות לגביו כי היה עשוי להצליח </w:t>
      </w:r>
      <w:r>
        <w:rPr>
          <w:rFonts w:ascii="David" w:hAnsi="David" w:cs="David"/>
          <w:rtl/>
        </w:rPr>
        <w:t>–</w:t>
      </w:r>
      <w:r>
        <w:rPr>
          <w:rFonts w:ascii="David" w:hAnsi="David" w:cs="David" w:hint="cs"/>
          <w:rtl/>
        </w:rPr>
        <w:t xml:space="preserve"> רצה לעשות פסיכומטרי ויש לו ממוצע בגרויות גבוה. לכן ביהמ"ש יצטרך עפ"י הגישה המוחשית (</w:t>
      </w:r>
      <w:proofErr w:type="spellStart"/>
      <w:r>
        <w:rPr>
          <w:rFonts w:ascii="David" w:hAnsi="David" w:cs="David" w:hint="cs"/>
          <w:rtl/>
        </w:rPr>
        <w:t>ברששת</w:t>
      </w:r>
      <w:proofErr w:type="spellEnd"/>
      <w:r>
        <w:rPr>
          <w:rFonts w:ascii="David" w:hAnsi="David" w:cs="David" w:hint="cs"/>
          <w:rtl/>
        </w:rPr>
        <w:t xml:space="preserve">) לאסוף אינדיקציות ולהעריך את הסיכוי שהיה משתכר בשכר יותר גבוה מהשכר הממוצע במשק (חיו נ' </w:t>
      </w:r>
      <w:commentRangeStart w:id="4"/>
      <w:proofErr w:type="spellStart"/>
      <w:r>
        <w:rPr>
          <w:rFonts w:ascii="David" w:hAnsi="David" w:cs="David" w:hint="cs"/>
          <w:rtl/>
        </w:rPr>
        <w:t>ונטורה</w:t>
      </w:r>
      <w:commentRangeEnd w:id="4"/>
      <w:proofErr w:type="spellEnd"/>
      <w:r w:rsidR="00ED72F8">
        <w:rPr>
          <w:rStyle w:val="ad"/>
          <w:rtl/>
        </w:rPr>
        <w:commentReference w:id="4"/>
      </w:r>
      <w:r>
        <w:rPr>
          <w:rFonts w:ascii="David" w:hAnsi="David" w:cs="David" w:hint="cs"/>
          <w:rtl/>
        </w:rPr>
        <w:t xml:space="preserve">) </w:t>
      </w:r>
    </w:p>
    <w:p w14:paraId="15880DB2" w14:textId="1F822BB9" w:rsidR="00FA1E18" w:rsidRDefault="00FA1E18" w:rsidP="003F7C24">
      <w:pPr>
        <w:spacing w:line="480" w:lineRule="auto"/>
        <w:ind w:left="360"/>
        <w:jc w:val="both"/>
        <w:rPr>
          <w:rFonts w:ascii="David" w:hAnsi="David" w:cs="David"/>
          <w:rtl/>
        </w:rPr>
      </w:pPr>
    </w:p>
    <w:p w14:paraId="5FD42BAD" w14:textId="3E8ED520" w:rsidR="00FA1E18" w:rsidRDefault="00FA1E18" w:rsidP="003F7C24">
      <w:pPr>
        <w:spacing w:line="480" w:lineRule="auto"/>
        <w:ind w:left="360"/>
        <w:jc w:val="both"/>
        <w:rPr>
          <w:rFonts w:ascii="David" w:hAnsi="David" w:cs="David"/>
          <w:rtl/>
        </w:rPr>
      </w:pPr>
      <w:r>
        <w:rPr>
          <w:rFonts w:ascii="David" w:hAnsi="David" w:cs="David" w:hint="cs"/>
          <w:b/>
          <w:bCs/>
          <w:rtl/>
        </w:rPr>
        <w:t xml:space="preserve">שלב ה' </w:t>
      </w:r>
      <w:r>
        <w:rPr>
          <w:rFonts w:ascii="David" w:hAnsi="David" w:cs="David"/>
          <w:b/>
          <w:bCs/>
          <w:rtl/>
        </w:rPr>
        <w:t>–</w:t>
      </w:r>
      <w:r>
        <w:rPr>
          <w:rFonts w:ascii="David" w:hAnsi="David" w:cs="David" w:hint="cs"/>
          <w:b/>
          <w:bCs/>
          <w:rtl/>
        </w:rPr>
        <w:t xml:space="preserve"> קשר סיבתי עובדתי ומשפטי: </w:t>
      </w:r>
      <w:r>
        <w:rPr>
          <w:rFonts w:ascii="David" w:hAnsi="David" w:cs="David" w:hint="cs"/>
          <w:rtl/>
        </w:rPr>
        <w:t xml:space="preserve">1. </w:t>
      </w:r>
      <w:proofErr w:type="spellStart"/>
      <w:r>
        <w:rPr>
          <w:rFonts w:ascii="David" w:hAnsi="David" w:cs="David" w:hint="cs"/>
          <w:rtl/>
        </w:rPr>
        <w:t>קש"ס</w:t>
      </w:r>
      <w:proofErr w:type="spellEnd"/>
      <w:r>
        <w:rPr>
          <w:rFonts w:ascii="David" w:hAnsi="David" w:cs="David" w:hint="cs"/>
          <w:rtl/>
        </w:rPr>
        <w:t xml:space="preserve"> עובדתי </w:t>
      </w:r>
      <w:r>
        <w:rPr>
          <w:rFonts w:ascii="David" w:hAnsi="David" w:cs="David"/>
          <w:rtl/>
        </w:rPr>
        <w:t>–</w:t>
      </w:r>
      <w:r>
        <w:rPr>
          <w:rFonts w:ascii="David" w:hAnsi="David" w:cs="David" w:hint="cs"/>
          <w:rtl/>
        </w:rPr>
        <w:t xml:space="preserve"> ניתן לטעון כי אילו נקטה חברה הטיולים וקק"ל והמדריך באמצעים שצוינו לא היה נגרם הנזק (אלמלא הפוך) 2. </w:t>
      </w:r>
      <w:proofErr w:type="spellStart"/>
      <w:r>
        <w:rPr>
          <w:rFonts w:ascii="David" w:hAnsi="David" w:cs="David" w:hint="cs"/>
          <w:rtl/>
        </w:rPr>
        <w:t>קש"ס</w:t>
      </w:r>
      <w:proofErr w:type="spellEnd"/>
      <w:r>
        <w:rPr>
          <w:rFonts w:ascii="David" w:hAnsi="David" w:cs="David" w:hint="cs"/>
          <w:rtl/>
        </w:rPr>
        <w:t xml:space="preserve"> משפטי </w:t>
      </w:r>
      <w:r>
        <w:rPr>
          <w:rFonts w:ascii="David" w:hAnsi="David" w:cs="David"/>
          <w:rtl/>
        </w:rPr>
        <w:t>–</w:t>
      </w:r>
      <w:r>
        <w:rPr>
          <w:rFonts w:ascii="David" w:hAnsi="David" w:cs="David" w:hint="cs"/>
          <w:rtl/>
        </w:rPr>
        <w:t xml:space="preserve"> מבחן הצפיות </w:t>
      </w:r>
      <w:r>
        <w:rPr>
          <w:rFonts w:ascii="David" w:hAnsi="David" w:cs="David"/>
          <w:rtl/>
        </w:rPr>
        <w:t>–</w:t>
      </w:r>
      <w:r>
        <w:rPr>
          <w:rFonts w:ascii="David" w:hAnsi="David" w:cs="David" w:hint="cs"/>
          <w:rtl/>
        </w:rPr>
        <w:t xml:space="preserve"> שתי החברות ומדריך הטיולים יכלו היו לצפות נזק מסוג נזק גוף, שכן הצפיות היא לסוג הנזק ולא היקפו (שמעון נ' ברדה)</w:t>
      </w:r>
    </w:p>
    <w:p w14:paraId="0892F5C2" w14:textId="08EAD1BF" w:rsidR="00FA1E18" w:rsidRDefault="00FA1E18" w:rsidP="003F7C24">
      <w:pPr>
        <w:spacing w:line="480" w:lineRule="auto"/>
        <w:ind w:left="360"/>
        <w:jc w:val="both"/>
        <w:rPr>
          <w:rFonts w:ascii="David" w:hAnsi="David" w:cs="David"/>
          <w:rtl/>
        </w:rPr>
      </w:pPr>
    </w:p>
    <w:p w14:paraId="337D3DB1" w14:textId="64C3DC8E" w:rsidR="00FA1E18" w:rsidRPr="00FA1E18" w:rsidRDefault="00FA1E18" w:rsidP="003F7C24">
      <w:pPr>
        <w:spacing w:line="480" w:lineRule="auto"/>
        <w:ind w:left="360"/>
        <w:jc w:val="both"/>
        <w:rPr>
          <w:rFonts w:ascii="David" w:hAnsi="David" w:cs="David"/>
          <w:rtl/>
        </w:rPr>
      </w:pPr>
      <w:r w:rsidRPr="00FA1E18">
        <w:rPr>
          <w:rFonts w:ascii="David" w:hAnsi="David" w:cs="David" w:hint="cs"/>
          <w:b/>
          <w:bCs/>
          <w:rtl/>
        </w:rPr>
        <w:t xml:space="preserve">שלב ו' </w:t>
      </w:r>
      <w:r w:rsidRPr="00FA1E18">
        <w:rPr>
          <w:rFonts w:ascii="David" w:hAnsi="David" w:cs="David"/>
          <w:b/>
          <w:bCs/>
          <w:rtl/>
        </w:rPr>
        <w:t>–</w:t>
      </w:r>
      <w:r w:rsidRPr="00FA1E18">
        <w:rPr>
          <w:rFonts w:ascii="David" w:hAnsi="David" w:cs="David" w:hint="cs"/>
          <w:b/>
          <w:bCs/>
          <w:rtl/>
        </w:rPr>
        <w:t xml:space="preserve"> </w:t>
      </w:r>
      <w:commentRangeStart w:id="5"/>
      <w:r w:rsidRPr="00FA1E18">
        <w:rPr>
          <w:rFonts w:ascii="David" w:hAnsi="David" w:cs="David" w:hint="cs"/>
          <w:b/>
          <w:bCs/>
          <w:rtl/>
        </w:rPr>
        <w:t>הגנות</w:t>
      </w:r>
      <w:commentRangeEnd w:id="5"/>
      <w:r w:rsidR="00ED72F8">
        <w:rPr>
          <w:rStyle w:val="ad"/>
          <w:rtl/>
        </w:rPr>
        <w:commentReference w:id="5"/>
      </w:r>
      <w:r>
        <w:rPr>
          <w:rFonts w:ascii="David" w:hAnsi="David" w:cs="David" w:hint="cs"/>
          <w:b/>
          <w:bCs/>
          <w:rtl/>
        </w:rPr>
        <w:t xml:space="preserve">: </w:t>
      </w:r>
      <w:r>
        <w:rPr>
          <w:rFonts w:ascii="David" w:hAnsi="David" w:cs="David" w:hint="cs"/>
          <w:rtl/>
        </w:rPr>
        <w:t xml:space="preserve">קעקוע יסודות העוולה: שתי החברות יכולות לטעון </w:t>
      </w:r>
      <w:r>
        <w:rPr>
          <w:rFonts w:ascii="David" w:hAnsi="David" w:cs="David" w:hint="cs"/>
          <w:b/>
          <w:bCs/>
          <w:rtl/>
        </w:rPr>
        <w:t>שה</w:t>
      </w:r>
      <w:r w:rsidRPr="00FA1E18">
        <w:rPr>
          <w:rFonts w:ascii="David" w:hAnsi="David" w:cs="David" w:hint="cs"/>
          <w:b/>
          <w:bCs/>
          <w:rtl/>
        </w:rPr>
        <w:t>צפיות המשפטית</w:t>
      </w:r>
      <w:r>
        <w:rPr>
          <w:rFonts w:ascii="David" w:hAnsi="David" w:cs="David" w:hint="cs"/>
          <w:b/>
          <w:bCs/>
          <w:rtl/>
        </w:rPr>
        <w:t xml:space="preserve"> </w:t>
      </w:r>
      <w:r>
        <w:rPr>
          <w:rFonts w:ascii="David" w:hAnsi="David" w:cs="David" w:hint="cs"/>
          <w:rtl/>
        </w:rPr>
        <w:t xml:space="preserve">לא התקיימה </w:t>
      </w:r>
      <w:r>
        <w:rPr>
          <w:rFonts w:ascii="David" w:hAnsi="David" w:cs="David"/>
          <w:rtl/>
        </w:rPr>
        <w:t>–</w:t>
      </w:r>
      <w:r>
        <w:rPr>
          <w:rFonts w:ascii="David" w:hAnsi="David" w:cs="David" w:hint="cs"/>
          <w:rtl/>
        </w:rPr>
        <w:t xml:space="preserve"> כל אחת תגיד שהחברה השנייה הייתה יכולה לצפות את הנזק והיא לא יכלה, בעניין הזה שתיהן גם יכולות לטעון </w:t>
      </w:r>
      <w:r w:rsidRPr="00FA1E18">
        <w:rPr>
          <w:rFonts w:ascii="David" w:hAnsi="David" w:cs="David" w:hint="cs"/>
          <w:b/>
          <w:bCs/>
          <w:rtl/>
        </w:rPr>
        <w:t>לגרום זר מתערב</w:t>
      </w:r>
      <w:r w:rsidR="004413FB">
        <w:rPr>
          <w:rFonts w:ascii="David" w:hAnsi="David" w:cs="David" w:hint="cs"/>
          <w:rtl/>
        </w:rPr>
        <w:t xml:space="preserve"> (ניתוק קשר סיבתי)</w:t>
      </w:r>
      <w:r>
        <w:rPr>
          <w:rFonts w:ascii="David" w:hAnsi="David" w:cs="David" w:hint="cs"/>
          <w:rtl/>
        </w:rPr>
        <w:t xml:space="preserve">  לפי ס' 64(2)</w:t>
      </w:r>
      <w:r>
        <w:rPr>
          <w:rFonts w:ascii="David" w:hAnsi="David" w:cs="David" w:hint="cs"/>
        </w:rPr>
        <w:t xml:space="preserve"> </w:t>
      </w:r>
      <w:r>
        <w:rPr>
          <w:rFonts w:ascii="David" w:hAnsi="David" w:cs="David" w:hint="cs"/>
          <w:rtl/>
        </w:rPr>
        <w:t xml:space="preserve">לפקודה ולטעון לחברה השנייה. החברות יכולות לטעון </w:t>
      </w:r>
      <w:r w:rsidRPr="004413FB">
        <w:rPr>
          <w:rFonts w:ascii="David" w:hAnsi="David" w:cs="David" w:hint="cs"/>
          <w:b/>
          <w:bCs/>
          <w:rtl/>
        </w:rPr>
        <w:t>להסתכנות מרצון לפי ס' 5 לפקודה</w:t>
      </w:r>
      <w:r>
        <w:rPr>
          <w:rFonts w:ascii="David" w:hAnsi="David" w:cs="David" w:hint="cs"/>
          <w:rtl/>
        </w:rPr>
        <w:t xml:space="preserve">, אמנם קשה להוכיח פקודה זו ולכן יעדיפו להשתמש ככל הנראה בהגנה של </w:t>
      </w:r>
      <w:r w:rsidRPr="004413FB">
        <w:rPr>
          <w:rFonts w:ascii="David" w:hAnsi="David" w:cs="David" w:hint="cs"/>
          <w:b/>
          <w:bCs/>
          <w:rtl/>
        </w:rPr>
        <w:t>אשם תורם לפי ס' 68(א)</w:t>
      </w:r>
      <w:r>
        <w:rPr>
          <w:rFonts w:ascii="David" w:hAnsi="David" w:cs="David" w:hint="cs"/>
          <w:rtl/>
        </w:rPr>
        <w:t xml:space="preserve"> לפקודה</w:t>
      </w:r>
      <w:r w:rsidR="004413FB">
        <w:rPr>
          <w:rFonts w:ascii="David" w:hAnsi="David" w:cs="David" w:hint="cs"/>
          <w:rtl/>
        </w:rPr>
        <w:t xml:space="preserve"> (המאמר של הרמן)</w:t>
      </w:r>
      <w:r>
        <w:rPr>
          <w:rFonts w:ascii="David" w:hAnsi="David" w:cs="David" w:hint="cs"/>
          <w:rtl/>
        </w:rPr>
        <w:t xml:space="preserve">, שכן </w:t>
      </w:r>
      <w:r w:rsidR="004413FB">
        <w:rPr>
          <w:rFonts w:ascii="David" w:hAnsi="David" w:cs="David" w:hint="cs"/>
          <w:rtl/>
        </w:rPr>
        <w:t xml:space="preserve">איתמר נהג בחוסר זהירות למרות היותו בוגר בן 21 ועליו לחלוק את הנטל בפיצויים. </w:t>
      </w:r>
    </w:p>
    <w:p w14:paraId="3B2A095A" w14:textId="48F1158E" w:rsidR="00FA1E18" w:rsidRDefault="00FA1E18" w:rsidP="003F7C24">
      <w:pPr>
        <w:spacing w:line="480" w:lineRule="auto"/>
        <w:ind w:left="360"/>
        <w:jc w:val="both"/>
        <w:rPr>
          <w:rFonts w:ascii="David" w:hAnsi="David" w:cs="David"/>
          <w:rtl/>
        </w:rPr>
      </w:pPr>
    </w:p>
    <w:p w14:paraId="63D4C233" w14:textId="1A9A52CE" w:rsidR="004413FB" w:rsidRPr="004413FB" w:rsidRDefault="004413FB" w:rsidP="003F7C24">
      <w:pPr>
        <w:spacing w:line="480" w:lineRule="auto"/>
        <w:ind w:left="360"/>
        <w:jc w:val="both"/>
        <w:rPr>
          <w:rFonts w:ascii="David" w:hAnsi="David" w:cs="David"/>
          <w:b/>
          <w:bCs/>
          <w:rtl/>
        </w:rPr>
      </w:pPr>
      <w:r w:rsidRPr="004413FB">
        <w:rPr>
          <w:rFonts w:ascii="David" w:hAnsi="David" w:cs="David" w:hint="cs"/>
          <w:b/>
          <w:bCs/>
          <w:rtl/>
        </w:rPr>
        <w:t xml:space="preserve">שלב ז' </w:t>
      </w:r>
      <w:r w:rsidRPr="004413FB">
        <w:rPr>
          <w:rFonts w:ascii="David" w:hAnsi="David" w:cs="David"/>
          <w:b/>
          <w:bCs/>
          <w:rtl/>
        </w:rPr>
        <w:t>–</w:t>
      </w:r>
      <w:r w:rsidRPr="004413FB">
        <w:rPr>
          <w:rFonts w:ascii="David" w:hAnsi="David" w:cs="David" w:hint="cs"/>
          <w:b/>
          <w:bCs/>
          <w:rtl/>
        </w:rPr>
        <w:t xml:space="preserve"> סיכויי התביעה</w:t>
      </w:r>
      <w:r>
        <w:rPr>
          <w:rFonts w:ascii="David" w:hAnsi="David" w:cs="David" w:hint="cs"/>
          <w:b/>
          <w:bCs/>
          <w:rtl/>
        </w:rPr>
        <w:t>:</w:t>
      </w:r>
    </w:p>
    <w:p w14:paraId="488EDBEF" w14:textId="5226AD76" w:rsidR="004413FB" w:rsidRDefault="004413FB" w:rsidP="003F7C24">
      <w:pPr>
        <w:spacing w:line="480" w:lineRule="auto"/>
        <w:ind w:left="360"/>
        <w:jc w:val="both"/>
        <w:rPr>
          <w:rFonts w:ascii="David" w:hAnsi="David" w:cs="David"/>
          <w:rtl/>
        </w:rPr>
      </w:pPr>
      <w:r>
        <w:rPr>
          <w:rFonts w:ascii="David" w:hAnsi="David" w:cs="David" w:hint="cs"/>
          <w:rtl/>
        </w:rPr>
        <w:t xml:space="preserve">לטעמי התביעה כלפי קק"ל היא יותר חזקה, מכיוון שיכלה לנקוט ביותר אמצעים למניעת הנזק, לחלופין יכול להיות שביהמ"ש יבחר להטיל עליה נטל </w:t>
      </w:r>
      <w:commentRangeStart w:id="6"/>
      <w:r>
        <w:rPr>
          <w:rFonts w:ascii="David" w:hAnsi="David" w:cs="David" w:hint="cs"/>
          <w:rtl/>
        </w:rPr>
        <w:t>גדול</w:t>
      </w:r>
      <w:commentRangeEnd w:id="6"/>
      <w:r w:rsidR="00ED72F8">
        <w:rPr>
          <w:rStyle w:val="ad"/>
          <w:rtl/>
        </w:rPr>
        <w:commentReference w:id="6"/>
      </w:r>
      <w:r>
        <w:rPr>
          <w:rFonts w:ascii="David" w:hAnsi="David" w:cs="David" w:hint="cs"/>
          <w:rtl/>
        </w:rPr>
        <w:t xml:space="preserve"> יותר </w:t>
      </w:r>
      <w:commentRangeStart w:id="7"/>
      <w:r>
        <w:rPr>
          <w:rFonts w:ascii="David" w:hAnsi="David" w:cs="David" w:hint="cs"/>
          <w:rtl/>
        </w:rPr>
        <w:t>בפיצוי</w:t>
      </w:r>
      <w:commentRangeEnd w:id="7"/>
      <w:r w:rsidR="00ED72F8">
        <w:rPr>
          <w:rStyle w:val="ad"/>
          <w:rtl/>
        </w:rPr>
        <w:commentReference w:id="7"/>
      </w:r>
      <w:r>
        <w:rPr>
          <w:rFonts w:ascii="David" w:hAnsi="David" w:cs="David" w:hint="cs"/>
          <w:rtl/>
        </w:rPr>
        <w:t>.</w:t>
      </w:r>
    </w:p>
    <w:p w14:paraId="30D978EF" w14:textId="77777777" w:rsidR="004413FB" w:rsidRDefault="004413FB" w:rsidP="00FA1E18">
      <w:pPr>
        <w:ind w:left="360"/>
        <w:jc w:val="both"/>
        <w:rPr>
          <w:rFonts w:ascii="David" w:hAnsi="David" w:cs="David"/>
          <w:rtl/>
        </w:rPr>
      </w:pPr>
    </w:p>
    <w:p w14:paraId="0ECF3772" w14:textId="77777777" w:rsidR="00FA1E18" w:rsidRPr="00FA1E18" w:rsidRDefault="00FA1E18" w:rsidP="00FA1E18">
      <w:pPr>
        <w:ind w:left="360"/>
        <w:jc w:val="both"/>
        <w:rPr>
          <w:rFonts w:ascii="David" w:hAnsi="David" w:cs="David"/>
          <w:rtl/>
        </w:rPr>
      </w:pPr>
    </w:p>
    <w:p w14:paraId="087BA0D4" w14:textId="77777777" w:rsidR="00CF0CFC" w:rsidRPr="00B94D43" w:rsidRDefault="00CF0CFC" w:rsidP="00B94D43">
      <w:pPr>
        <w:ind w:left="360"/>
        <w:jc w:val="both"/>
        <w:rPr>
          <w:rFonts w:ascii="David" w:hAnsi="David" w:cs="David"/>
          <w:rtl/>
        </w:rPr>
      </w:pPr>
    </w:p>
    <w:p w14:paraId="63A2D306" w14:textId="49CF3B34" w:rsidR="00B94D43" w:rsidRDefault="00B94D43" w:rsidP="00857CAF">
      <w:pPr>
        <w:ind w:left="360"/>
        <w:jc w:val="both"/>
        <w:rPr>
          <w:rFonts w:ascii="David" w:hAnsi="David" w:cs="David"/>
          <w:rtl/>
        </w:rPr>
      </w:pPr>
    </w:p>
    <w:p w14:paraId="2E1F2424" w14:textId="01D1C3CA" w:rsidR="00B94D43" w:rsidRDefault="00B94D43" w:rsidP="00B94D43">
      <w:pPr>
        <w:spacing w:line="480" w:lineRule="auto"/>
        <w:ind w:left="360"/>
        <w:jc w:val="both"/>
        <w:rPr>
          <w:rFonts w:ascii="David" w:hAnsi="David" w:cs="David"/>
          <w:rtl/>
        </w:rPr>
      </w:pPr>
    </w:p>
    <w:p w14:paraId="074879E1" w14:textId="297F49A2" w:rsidR="00B94D43" w:rsidRDefault="00B94D43" w:rsidP="00B94D43">
      <w:pPr>
        <w:jc w:val="both"/>
        <w:rPr>
          <w:rFonts w:ascii="David" w:hAnsi="David" w:cs="David"/>
          <w:rtl/>
        </w:rPr>
      </w:pPr>
    </w:p>
    <w:p w14:paraId="1338950F" w14:textId="7870331D" w:rsidR="00B94D43" w:rsidRDefault="00B94D43" w:rsidP="00B94D43">
      <w:pPr>
        <w:jc w:val="both"/>
        <w:rPr>
          <w:rFonts w:ascii="David" w:hAnsi="David" w:cs="David"/>
          <w:rtl/>
        </w:rPr>
      </w:pPr>
    </w:p>
    <w:p w14:paraId="4B12874D" w14:textId="77777777" w:rsidR="00B94D43" w:rsidRPr="00857CAF" w:rsidRDefault="00B94D43" w:rsidP="00B94D43">
      <w:pPr>
        <w:jc w:val="both"/>
        <w:rPr>
          <w:rFonts w:ascii="David" w:hAnsi="David" w:cs="David"/>
          <w:rtl/>
        </w:rPr>
      </w:pPr>
    </w:p>
    <w:p w14:paraId="0448DB03" w14:textId="77777777" w:rsidR="00F30F83" w:rsidRPr="009D606A" w:rsidRDefault="00F30F83" w:rsidP="009D606A">
      <w:pPr>
        <w:jc w:val="both"/>
        <w:rPr>
          <w:rFonts w:ascii="Arial" w:hAnsi="Arial" w:cs="David"/>
          <w:rtl/>
        </w:rPr>
      </w:pPr>
      <w:bookmarkStart w:id="8" w:name="_Hlk515469789"/>
      <w:permEnd w:id="2040553377"/>
    </w:p>
    <w:p w14:paraId="7A06B7CF" w14:textId="77777777" w:rsidR="00CF5BF7" w:rsidRPr="00CF5BF7" w:rsidRDefault="00CF5BF7" w:rsidP="00CF5BF7">
      <w:pPr>
        <w:jc w:val="both"/>
        <w:rPr>
          <w:rFonts w:ascii="Arial" w:hAnsi="Arial" w:cs="David"/>
        </w:rPr>
      </w:pPr>
    </w:p>
    <w:p w14:paraId="6EC68977" w14:textId="1D5AD358" w:rsidR="00184530" w:rsidRDefault="00201A92" w:rsidP="00B30140">
      <w:pPr>
        <w:pStyle w:val="a8"/>
        <w:numPr>
          <w:ilvl w:val="0"/>
          <w:numId w:val="4"/>
        </w:numPr>
        <w:bidi/>
        <w:jc w:val="both"/>
        <w:rPr>
          <w:rFonts w:ascii="Arial" w:hAnsi="Arial" w:cs="David"/>
          <w:b/>
          <w:bCs/>
          <w:sz w:val="24"/>
          <w:szCs w:val="24"/>
        </w:rPr>
      </w:pPr>
      <w:r w:rsidRPr="00C746E4">
        <w:rPr>
          <w:rFonts w:ascii="Arial" w:hAnsi="Arial" w:cs="David" w:hint="eastAsia"/>
          <w:b/>
          <w:bCs/>
          <w:sz w:val="24"/>
          <w:szCs w:val="24"/>
          <w:rtl/>
        </w:rPr>
        <w:t>כיצד</w:t>
      </w:r>
      <w:r w:rsidRPr="00C746E4">
        <w:rPr>
          <w:rFonts w:ascii="Arial" w:hAnsi="Arial" w:cs="David"/>
          <w:b/>
          <w:bCs/>
          <w:sz w:val="24"/>
          <w:szCs w:val="24"/>
          <w:rtl/>
        </w:rPr>
        <w:t xml:space="preserve"> תשתנה תשובתכם, אם בכלל, אם </w:t>
      </w:r>
      <w:r w:rsidRPr="00C746E4">
        <w:rPr>
          <w:rFonts w:ascii="Arial" w:hAnsi="Arial" w:cs="David" w:hint="eastAsia"/>
          <w:b/>
          <w:bCs/>
          <w:sz w:val="24"/>
          <w:szCs w:val="24"/>
          <w:rtl/>
        </w:rPr>
        <w:t>נתון</w:t>
      </w:r>
      <w:r w:rsidRPr="00C746E4">
        <w:rPr>
          <w:rFonts w:ascii="Arial" w:hAnsi="Arial" w:cs="David"/>
          <w:b/>
          <w:bCs/>
          <w:sz w:val="24"/>
          <w:szCs w:val="24"/>
          <w:rtl/>
        </w:rPr>
        <w:t xml:space="preserve"> </w:t>
      </w:r>
      <w:r w:rsidRPr="00C746E4">
        <w:rPr>
          <w:rFonts w:ascii="Arial" w:hAnsi="Arial" w:cs="David" w:hint="eastAsia"/>
          <w:b/>
          <w:bCs/>
          <w:sz w:val="24"/>
          <w:szCs w:val="24"/>
          <w:rtl/>
        </w:rPr>
        <w:t>לכם</w:t>
      </w:r>
      <w:r w:rsidRPr="00C746E4">
        <w:rPr>
          <w:rFonts w:ascii="Arial" w:hAnsi="Arial" w:cs="David"/>
          <w:b/>
          <w:bCs/>
          <w:sz w:val="24"/>
          <w:szCs w:val="24"/>
          <w:rtl/>
        </w:rPr>
        <w:t xml:space="preserve"> </w:t>
      </w:r>
      <w:r w:rsidRPr="00C746E4">
        <w:rPr>
          <w:rFonts w:ascii="Arial" w:hAnsi="Arial" w:cs="David" w:hint="eastAsia"/>
          <w:b/>
          <w:bCs/>
          <w:sz w:val="24"/>
          <w:szCs w:val="24"/>
          <w:rtl/>
        </w:rPr>
        <w:t>שהמשטר</w:t>
      </w:r>
      <w:r w:rsidRPr="00C746E4">
        <w:rPr>
          <w:rFonts w:ascii="Arial" w:hAnsi="Arial" w:cs="David"/>
          <w:b/>
          <w:bCs/>
          <w:sz w:val="24"/>
          <w:szCs w:val="24"/>
          <w:rtl/>
        </w:rPr>
        <w:t xml:space="preserve"> </w:t>
      </w:r>
      <w:r w:rsidRPr="00C746E4">
        <w:rPr>
          <w:rFonts w:ascii="Arial" w:hAnsi="Arial" w:cs="David" w:hint="eastAsia"/>
          <w:b/>
          <w:bCs/>
          <w:sz w:val="24"/>
          <w:szCs w:val="24"/>
          <w:rtl/>
        </w:rPr>
        <w:t>הנזיקי</w:t>
      </w:r>
      <w:r w:rsidRPr="00C746E4">
        <w:rPr>
          <w:rFonts w:ascii="Arial" w:hAnsi="Arial" w:cs="David"/>
          <w:b/>
          <w:bCs/>
          <w:sz w:val="24"/>
          <w:szCs w:val="24"/>
          <w:rtl/>
        </w:rPr>
        <w:t xml:space="preserve"> </w:t>
      </w:r>
      <w:r w:rsidRPr="00C746E4">
        <w:rPr>
          <w:rFonts w:ascii="Arial" w:hAnsi="Arial" w:cs="David" w:hint="eastAsia"/>
          <w:b/>
          <w:bCs/>
          <w:sz w:val="24"/>
          <w:szCs w:val="24"/>
          <w:rtl/>
        </w:rPr>
        <w:t>החל</w:t>
      </w:r>
      <w:r w:rsidRPr="00C746E4">
        <w:rPr>
          <w:rFonts w:ascii="Arial" w:hAnsi="Arial" w:cs="David"/>
          <w:b/>
          <w:bCs/>
          <w:sz w:val="24"/>
          <w:szCs w:val="24"/>
          <w:rtl/>
        </w:rPr>
        <w:t xml:space="preserve"> </w:t>
      </w:r>
      <w:r w:rsidRPr="00C746E4">
        <w:rPr>
          <w:rFonts w:ascii="Arial" w:hAnsi="Arial" w:cs="David" w:hint="eastAsia"/>
          <w:b/>
          <w:bCs/>
          <w:sz w:val="24"/>
          <w:szCs w:val="24"/>
          <w:rtl/>
        </w:rPr>
        <w:t>על</w:t>
      </w:r>
      <w:r w:rsidRPr="00C746E4">
        <w:rPr>
          <w:rFonts w:ascii="Arial" w:hAnsi="Arial" w:cs="David"/>
          <w:b/>
          <w:bCs/>
          <w:sz w:val="24"/>
          <w:szCs w:val="24"/>
          <w:rtl/>
        </w:rPr>
        <w:t xml:space="preserve"> </w:t>
      </w:r>
      <w:r w:rsidRPr="00C746E4">
        <w:rPr>
          <w:rFonts w:ascii="Arial" w:hAnsi="Arial" w:cs="David" w:hint="eastAsia"/>
          <w:b/>
          <w:bCs/>
          <w:sz w:val="24"/>
          <w:szCs w:val="24"/>
          <w:rtl/>
        </w:rPr>
        <w:t>המקרה</w:t>
      </w:r>
      <w:r w:rsidRPr="00C746E4">
        <w:rPr>
          <w:rFonts w:ascii="Arial" w:hAnsi="Arial" w:cs="David"/>
          <w:b/>
          <w:bCs/>
          <w:sz w:val="24"/>
          <w:szCs w:val="24"/>
          <w:rtl/>
        </w:rPr>
        <w:t xml:space="preserve"> </w:t>
      </w:r>
      <w:r w:rsidRPr="00C746E4">
        <w:rPr>
          <w:rFonts w:ascii="Arial" w:hAnsi="Arial" w:cs="David" w:hint="eastAsia"/>
          <w:b/>
          <w:bCs/>
          <w:sz w:val="24"/>
          <w:szCs w:val="24"/>
          <w:rtl/>
        </w:rPr>
        <w:t>הוא</w:t>
      </w:r>
      <w:r w:rsidRPr="00C746E4">
        <w:rPr>
          <w:rFonts w:ascii="Arial" w:hAnsi="Arial" w:cs="David"/>
          <w:b/>
          <w:bCs/>
          <w:sz w:val="24"/>
          <w:szCs w:val="24"/>
          <w:rtl/>
        </w:rPr>
        <w:t xml:space="preserve"> </w:t>
      </w:r>
      <w:r w:rsidRPr="00C746E4">
        <w:rPr>
          <w:rFonts w:ascii="Arial" w:hAnsi="Arial" w:cs="David" w:hint="eastAsia"/>
          <w:b/>
          <w:bCs/>
          <w:sz w:val="24"/>
          <w:szCs w:val="24"/>
          <w:rtl/>
        </w:rPr>
        <w:t>משטר</w:t>
      </w:r>
      <w:r w:rsidRPr="00C746E4">
        <w:rPr>
          <w:rFonts w:ascii="Arial" w:hAnsi="Arial" w:cs="David"/>
          <w:b/>
          <w:bCs/>
          <w:sz w:val="24"/>
          <w:szCs w:val="24"/>
          <w:rtl/>
        </w:rPr>
        <w:t xml:space="preserve"> </w:t>
      </w:r>
      <w:r w:rsidRPr="00C746E4">
        <w:rPr>
          <w:rFonts w:ascii="Arial" w:hAnsi="Arial" w:cs="David" w:hint="eastAsia"/>
          <w:b/>
          <w:bCs/>
          <w:sz w:val="24"/>
          <w:szCs w:val="24"/>
          <w:rtl/>
        </w:rPr>
        <w:t>השוקל</w:t>
      </w:r>
      <w:r w:rsidRPr="00C746E4">
        <w:rPr>
          <w:rFonts w:ascii="Arial" w:hAnsi="Arial" w:cs="David"/>
          <w:b/>
          <w:bCs/>
          <w:sz w:val="24"/>
          <w:szCs w:val="24"/>
          <w:rtl/>
        </w:rPr>
        <w:t xml:space="preserve"> </w:t>
      </w:r>
      <w:r w:rsidRPr="00C746E4">
        <w:rPr>
          <w:rFonts w:ascii="Arial" w:hAnsi="Arial" w:cs="David" w:hint="eastAsia"/>
          <w:b/>
          <w:bCs/>
          <w:sz w:val="24"/>
          <w:szCs w:val="24"/>
          <w:rtl/>
        </w:rPr>
        <w:t>הטוב</w:t>
      </w:r>
      <w:r w:rsidRPr="00C746E4">
        <w:rPr>
          <w:rFonts w:ascii="Arial" w:hAnsi="Arial" w:cs="David"/>
          <w:b/>
          <w:bCs/>
          <w:sz w:val="24"/>
          <w:szCs w:val="24"/>
          <w:rtl/>
        </w:rPr>
        <w:t xml:space="preserve">/המונע </w:t>
      </w:r>
      <w:r w:rsidRPr="00C746E4">
        <w:rPr>
          <w:rFonts w:ascii="Arial" w:hAnsi="Arial" w:cs="David" w:hint="eastAsia"/>
          <w:b/>
          <w:bCs/>
          <w:sz w:val="24"/>
          <w:szCs w:val="24"/>
          <w:rtl/>
        </w:rPr>
        <w:t>הזול</w:t>
      </w:r>
      <w:r w:rsidRPr="00C746E4">
        <w:rPr>
          <w:rFonts w:ascii="Arial" w:hAnsi="Arial" w:cs="David"/>
          <w:b/>
          <w:bCs/>
          <w:sz w:val="24"/>
          <w:szCs w:val="24"/>
          <w:rtl/>
        </w:rPr>
        <w:t>?</w:t>
      </w:r>
      <w:r w:rsidR="001458E4">
        <w:rPr>
          <w:rFonts w:ascii="Arial" w:hAnsi="Arial" w:cs="David" w:hint="cs"/>
          <w:b/>
          <w:bCs/>
          <w:sz w:val="24"/>
          <w:szCs w:val="24"/>
          <w:rtl/>
        </w:rPr>
        <w:t xml:space="preserve"> </w:t>
      </w:r>
      <w:r w:rsidR="001458E4" w:rsidRPr="001E3745">
        <w:rPr>
          <w:rFonts w:ascii="David" w:eastAsia="David" w:hAnsi="David" w:cs="David" w:hint="cs"/>
          <w:b/>
          <w:bCs/>
          <w:sz w:val="24"/>
          <w:szCs w:val="24"/>
          <w:highlight w:val="yellow"/>
          <w:rtl/>
        </w:rPr>
        <w:t>(</w:t>
      </w:r>
      <w:r w:rsidR="001E3745" w:rsidRPr="001E3745">
        <w:rPr>
          <w:rFonts w:ascii="David" w:eastAsia="David" w:hAnsi="David" w:cs="David" w:hint="cs"/>
          <w:b/>
          <w:bCs/>
          <w:sz w:val="24"/>
          <w:szCs w:val="24"/>
          <w:highlight w:val="yellow"/>
          <w:rtl/>
        </w:rPr>
        <w:t>הגבלה</w:t>
      </w:r>
      <w:r w:rsidR="001458E4" w:rsidRPr="001E3745">
        <w:rPr>
          <w:rFonts w:ascii="David" w:eastAsia="David" w:hAnsi="David" w:cs="David" w:hint="cs"/>
          <w:b/>
          <w:bCs/>
          <w:sz w:val="24"/>
          <w:szCs w:val="24"/>
          <w:highlight w:val="yellow"/>
          <w:rtl/>
        </w:rPr>
        <w:t xml:space="preserve"> עד </w:t>
      </w:r>
      <w:r w:rsidR="007A2066" w:rsidRPr="001E3745">
        <w:rPr>
          <w:rFonts w:ascii="David" w:eastAsia="David" w:hAnsi="David" w:cs="David" w:hint="cs"/>
          <w:b/>
          <w:bCs/>
          <w:sz w:val="24"/>
          <w:szCs w:val="24"/>
          <w:highlight w:val="yellow"/>
          <w:rtl/>
        </w:rPr>
        <w:t>15</w:t>
      </w:r>
      <w:r w:rsidR="001458E4" w:rsidRPr="001E3745">
        <w:rPr>
          <w:rFonts w:ascii="David" w:eastAsia="David" w:hAnsi="David" w:cs="David" w:hint="cs"/>
          <w:b/>
          <w:bCs/>
          <w:sz w:val="24"/>
          <w:szCs w:val="24"/>
          <w:highlight w:val="yellow"/>
          <w:rtl/>
        </w:rPr>
        <w:t xml:space="preserve"> שורות)</w:t>
      </w:r>
      <w:r w:rsidR="00BF5133" w:rsidRPr="001E3745">
        <w:rPr>
          <w:rFonts w:ascii="Arial" w:hAnsi="Arial" w:cs="David" w:hint="cs"/>
          <w:b/>
          <w:bCs/>
          <w:sz w:val="24"/>
          <w:szCs w:val="24"/>
          <w:highlight w:val="yellow"/>
          <w:rtl/>
        </w:rPr>
        <w:t>.</w:t>
      </w:r>
      <w:r w:rsidR="00BF5133">
        <w:rPr>
          <w:rFonts w:ascii="Arial" w:hAnsi="Arial" w:cs="David" w:hint="cs"/>
          <w:b/>
          <w:bCs/>
          <w:sz w:val="24"/>
          <w:szCs w:val="24"/>
          <w:rtl/>
        </w:rPr>
        <w:t xml:space="preserve"> (12 נק').</w:t>
      </w:r>
    </w:p>
    <w:p w14:paraId="18E41E32" w14:textId="77777777" w:rsidR="00B37B85" w:rsidRPr="00B37B85" w:rsidRDefault="00B37B85" w:rsidP="00B37B85">
      <w:pPr>
        <w:pStyle w:val="a8"/>
        <w:bidi/>
        <w:jc w:val="both"/>
        <w:rPr>
          <w:rFonts w:ascii="Arial" w:hAnsi="Arial" w:cs="David"/>
          <w:b/>
          <w:bCs/>
          <w:sz w:val="18"/>
          <w:szCs w:val="18"/>
          <w:rtl/>
        </w:rPr>
      </w:pPr>
    </w:p>
    <w:p w14:paraId="427BEC5D" w14:textId="25EA7570" w:rsidR="00B427A3" w:rsidRPr="004413FB" w:rsidRDefault="001E3745" w:rsidP="003F7C24">
      <w:pPr>
        <w:spacing w:line="480" w:lineRule="auto"/>
        <w:ind w:left="360"/>
        <w:jc w:val="both"/>
        <w:rPr>
          <w:rFonts w:ascii="Arial" w:hAnsi="Arial" w:cs="David"/>
          <w:rtl/>
        </w:rPr>
      </w:pPr>
      <w:permStart w:id="851270232" w:edGrp="everyone"/>
      <w:r>
        <w:rPr>
          <w:rFonts w:ascii="Arial" w:hAnsi="Arial" w:cs="David" w:hint="cs"/>
          <w:b/>
          <w:bCs/>
          <w:rtl/>
        </w:rPr>
        <w:t xml:space="preserve"> </w:t>
      </w:r>
      <w:r w:rsidR="004413FB">
        <w:rPr>
          <w:rFonts w:ascii="Arial" w:hAnsi="Arial" w:cs="David" w:hint="cs"/>
          <w:rtl/>
        </w:rPr>
        <w:t xml:space="preserve">מחד, התשובה לא תשתנה מכיוון שחברת קק"ל, היא החברה שיש בידיה את כל </w:t>
      </w:r>
      <w:r w:rsidR="004413FB">
        <w:rPr>
          <w:rFonts w:ascii="Arial" w:hAnsi="Arial" w:cs="David" w:hint="cs"/>
          <w:b/>
          <w:bCs/>
          <w:rtl/>
        </w:rPr>
        <w:t>המידע</w:t>
      </w:r>
      <w:r w:rsidR="004413FB">
        <w:rPr>
          <w:rFonts w:ascii="Arial" w:hAnsi="Arial" w:cs="David" w:hint="cs"/>
          <w:rtl/>
        </w:rPr>
        <w:t xml:space="preserve"> ובנוסף יש בידיה אמצעים רבים כדי למנוע את הנזק בצורה </w:t>
      </w:r>
      <w:r w:rsidR="004413FB">
        <w:rPr>
          <w:rFonts w:ascii="Arial" w:hAnsi="Arial" w:cs="David" w:hint="cs"/>
          <w:b/>
          <w:bCs/>
          <w:rtl/>
        </w:rPr>
        <w:t xml:space="preserve">זולה. </w:t>
      </w:r>
      <w:r w:rsidR="004413FB">
        <w:rPr>
          <w:rFonts w:ascii="Arial" w:hAnsi="Arial" w:cs="David" w:hint="cs"/>
          <w:rtl/>
        </w:rPr>
        <w:t>החזקה במידע ויכול</w:t>
      </w:r>
      <w:r w:rsidR="003F7C24">
        <w:rPr>
          <w:rFonts w:ascii="Arial" w:hAnsi="Arial" w:cs="David" w:hint="cs"/>
          <w:rtl/>
        </w:rPr>
        <w:t>ת</w:t>
      </w:r>
      <w:r w:rsidR="004413FB">
        <w:rPr>
          <w:rFonts w:ascii="Arial" w:hAnsi="Arial" w:cs="David" w:hint="cs"/>
          <w:rtl/>
        </w:rPr>
        <w:t xml:space="preserve"> למנוע את הנזק בצורה זולה, הם המאפיינים של השוקל הטוב ומתקיימים בחברת קק"ל. מאידך, יכול להיות שהמשפחה של איתמר ואיתמר עצמו הם השוקל הטוב במקרה זה, שכן הם מכירים את האופי של איתמר ואיתמר אדם בוגר שיודע שמסוכן לקפוץ מצוק, לכן  היבט זה יכול לבוא לידי ביטוי באשם התורם. </w:t>
      </w:r>
    </w:p>
    <w:permEnd w:id="851270232"/>
    <w:p w14:paraId="25141A6B" w14:textId="77777777" w:rsidR="009D606A" w:rsidRPr="00910E4B" w:rsidRDefault="009D606A" w:rsidP="009D606A">
      <w:pPr>
        <w:pStyle w:val="a8"/>
        <w:bidi/>
        <w:jc w:val="both"/>
        <w:rPr>
          <w:rFonts w:ascii="Arial" w:hAnsi="Arial" w:cs="David"/>
          <w:b/>
          <w:bCs/>
          <w:sz w:val="24"/>
          <w:szCs w:val="24"/>
          <w:rtl/>
        </w:rPr>
      </w:pPr>
    </w:p>
    <w:p w14:paraId="27277D75" w14:textId="16A8CCA6" w:rsidR="00305E79" w:rsidRPr="00C77282" w:rsidRDefault="00305E79" w:rsidP="00AE0FFD">
      <w:pPr>
        <w:pStyle w:val="a8"/>
        <w:numPr>
          <w:ilvl w:val="0"/>
          <w:numId w:val="4"/>
        </w:numPr>
        <w:bidi/>
        <w:spacing w:line="276" w:lineRule="auto"/>
        <w:jc w:val="both"/>
        <w:rPr>
          <w:rFonts w:ascii="Arial" w:hAnsi="Arial" w:cs="David"/>
          <w:b/>
          <w:bCs/>
          <w:sz w:val="24"/>
          <w:szCs w:val="24"/>
          <w:rtl/>
        </w:rPr>
      </w:pPr>
      <w:r>
        <w:rPr>
          <w:rFonts w:ascii="Arial" w:hAnsi="Arial" w:cs="David" w:hint="cs"/>
          <w:b/>
          <w:bCs/>
          <w:sz w:val="24"/>
          <w:szCs w:val="24"/>
          <w:rtl/>
        </w:rPr>
        <w:t>משפחתו של איתמר</w:t>
      </w:r>
      <w:r w:rsidRPr="0028486C">
        <w:rPr>
          <w:rFonts w:ascii="Arial" w:hAnsi="Arial" w:cs="David"/>
          <w:b/>
          <w:bCs/>
          <w:sz w:val="24"/>
          <w:szCs w:val="24"/>
          <w:rtl/>
        </w:rPr>
        <w:t xml:space="preserve"> רוצה לעתור לבית-המשפט בדרישה </w:t>
      </w:r>
      <w:r>
        <w:rPr>
          <w:rFonts w:ascii="Arial" w:hAnsi="Arial" w:cs="David" w:hint="cs"/>
          <w:b/>
          <w:bCs/>
          <w:sz w:val="24"/>
          <w:szCs w:val="24"/>
          <w:rtl/>
        </w:rPr>
        <w:t xml:space="preserve">להתקין </w:t>
      </w:r>
      <w:r w:rsidR="00E27E76">
        <w:rPr>
          <w:rFonts w:ascii="Arial" w:hAnsi="Arial" w:cs="David" w:hint="cs"/>
          <w:b/>
          <w:bCs/>
          <w:sz w:val="24"/>
          <w:szCs w:val="24"/>
          <w:rtl/>
        </w:rPr>
        <w:t>מכשולי טיפוס על המצוק</w:t>
      </w:r>
      <w:r w:rsidRPr="0028486C">
        <w:rPr>
          <w:rFonts w:ascii="Arial" w:hAnsi="Arial" w:cs="David"/>
          <w:b/>
          <w:bCs/>
          <w:sz w:val="24"/>
          <w:szCs w:val="24"/>
          <w:rtl/>
        </w:rPr>
        <w:t xml:space="preserve">, למען לא יסוכנו </w:t>
      </w:r>
      <w:r w:rsidR="00924729">
        <w:rPr>
          <w:rFonts w:ascii="Arial" w:hAnsi="Arial" w:cs="David" w:hint="cs"/>
          <w:b/>
          <w:bCs/>
          <w:sz w:val="24"/>
          <w:szCs w:val="24"/>
          <w:rtl/>
        </w:rPr>
        <w:t>מבקרים</w:t>
      </w:r>
      <w:r w:rsidR="00A22E81">
        <w:rPr>
          <w:rFonts w:ascii="Arial" w:hAnsi="Arial" w:cs="David" w:hint="cs"/>
          <w:b/>
          <w:bCs/>
          <w:sz w:val="24"/>
          <w:szCs w:val="24"/>
          <w:rtl/>
        </w:rPr>
        <w:t xml:space="preserve"> אחרים</w:t>
      </w:r>
      <w:r w:rsidRPr="0028486C">
        <w:rPr>
          <w:rFonts w:ascii="Arial" w:hAnsi="Arial" w:cs="David"/>
          <w:b/>
          <w:bCs/>
          <w:sz w:val="24"/>
          <w:szCs w:val="24"/>
          <w:rtl/>
        </w:rPr>
        <w:t xml:space="preserve"> בעתיד. מהי הדרך לעשות כן</w:t>
      </w:r>
      <w:r>
        <w:rPr>
          <w:rFonts w:ascii="Arial" w:hAnsi="Arial" w:cs="David" w:hint="cs"/>
          <w:b/>
          <w:bCs/>
          <w:sz w:val="24"/>
          <w:szCs w:val="24"/>
          <w:rtl/>
        </w:rPr>
        <w:t xml:space="preserve">, </w:t>
      </w:r>
      <w:r w:rsidR="00E845F7">
        <w:rPr>
          <w:rFonts w:ascii="Arial" w:hAnsi="Arial" w:cs="David" w:hint="cs"/>
          <w:b/>
          <w:bCs/>
          <w:sz w:val="24"/>
          <w:szCs w:val="24"/>
          <w:rtl/>
        </w:rPr>
        <w:t xml:space="preserve">האם דרך זו סותרת את תביעתם לפיצוי כפי שתיארתם בחלק א </w:t>
      </w:r>
      <w:r w:rsidR="00AE5CD9">
        <w:rPr>
          <w:rFonts w:ascii="Arial" w:hAnsi="Arial" w:cs="David" w:hint="cs"/>
          <w:b/>
          <w:bCs/>
          <w:sz w:val="24"/>
          <w:szCs w:val="24"/>
          <w:rtl/>
        </w:rPr>
        <w:t xml:space="preserve">ומהו הכלל </w:t>
      </w:r>
      <w:r w:rsidR="00AE0FFD">
        <w:rPr>
          <w:rFonts w:ascii="Arial" w:hAnsi="Arial" w:cs="David" w:hint="cs"/>
          <w:b/>
          <w:bCs/>
          <w:sz w:val="24"/>
          <w:szCs w:val="24"/>
          <w:rtl/>
        </w:rPr>
        <w:t xml:space="preserve">הרלוונטי </w:t>
      </w:r>
      <w:r w:rsidR="00AE5CD9">
        <w:rPr>
          <w:rFonts w:ascii="Arial" w:hAnsi="Arial" w:cs="David" w:hint="cs"/>
          <w:b/>
          <w:bCs/>
          <w:sz w:val="24"/>
          <w:szCs w:val="24"/>
          <w:rtl/>
        </w:rPr>
        <w:t xml:space="preserve">לפי </w:t>
      </w:r>
      <w:r w:rsidR="008D4FDF">
        <w:rPr>
          <w:rFonts w:ascii="Arial" w:hAnsi="Arial" w:cs="David" w:hint="cs"/>
          <w:b/>
          <w:bCs/>
          <w:sz w:val="24"/>
          <w:szCs w:val="24"/>
          <w:rtl/>
        </w:rPr>
        <w:t xml:space="preserve">מתווה </w:t>
      </w:r>
      <w:r w:rsidR="00AE0FFD">
        <w:rPr>
          <w:rFonts w:ascii="Arial" w:hAnsi="Arial" w:cs="David" w:hint="cs"/>
          <w:b/>
          <w:bCs/>
          <w:sz w:val="24"/>
          <w:szCs w:val="24"/>
          <w:rtl/>
        </w:rPr>
        <w:t xml:space="preserve">הכללים </w:t>
      </w:r>
      <w:r w:rsidR="008D4FDF">
        <w:rPr>
          <w:rFonts w:ascii="Arial" w:hAnsi="Arial" w:cs="David" w:hint="cs"/>
          <w:b/>
          <w:bCs/>
          <w:sz w:val="24"/>
          <w:szCs w:val="24"/>
          <w:rtl/>
        </w:rPr>
        <w:t xml:space="preserve">שהציגו </w:t>
      </w:r>
      <w:r w:rsidR="00AE5CD9">
        <w:rPr>
          <w:rFonts w:ascii="Arial" w:hAnsi="Arial" w:cs="David" w:hint="cs"/>
          <w:b/>
          <w:bCs/>
          <w:sz w:val="24"/>
          <w:szCs w:val="24"/>
          <w:rtl/>
        </w:rPr>
        <w:t>קלברזי ומלמד</w:t>
      </w:r>
      <w:r w:rsidRPr="00C77282">
        <w:rPr>
          <w:rFonts w:ascii="Arial" w:hAnsi="Arial" w:cs="David"/>
          <w:b/>
          <w:bCs/>
          <w:rtl/>
        </w:rPr>
        <w:t>?</w:t>
      </w:r>
      <w:r w:rsidR="00CC0B69">
        <w:rPr>
          <w:rFonts w:ascii="Arial" w:hAnsi="Arial" w:cs="David" w:hint="cs"/>
          <w:b/>
          <w:bCs/>
          <w:sz w:val="24"/>
          <w:szCs w:val="24"/>
          <w:rtl/>
        </w:rPr>
        <w:t xml:space="preserve"> </w:t>
      </w:r>
      <w:r w:rsidR="00532972" w:rsidRPr="001E3745">
        <w:rPr>
          <w:rFonts w:ascii="David" w:eastAsia="David" w:hAnsi="David" w:cs="David" w:hint="cs"/>
          <w:b/>
          <w:bCs/>
          <w:sz w:val="24"/>
          <w:szCs w:val="24"/>
          <w:highlight w:val="yellow"/>
          <w:rtl/>
        </w:rPr>
        <w:t>(הגבל</w:t>
      </w:r>
      <w:r w:rsidR="001E3745" w:rsidRPr="001E3745">
        <w:rPr>
          <w:rFonts w:ascii="David" w:eastAsia="David" w:hAnsi="David" w:cs="David" w:hint="cs"/>
          <w:b/>
          <w:bCs/>
          <w:sz w:val="24"/>
          <w:szCs w:val="24"/>
          <w:highlight w:val="yellow"/>
          <w:rtl/>
        </w:rPr>
        <w:t>ה</w:t>
      </w:r>
      <w:r w:rsidR="00532972" w:rsidRPr="001E3745">
        <w:rPr>
          <w:rFonts w:ascii="David" w:eastAsia="David" w:hAnsi="David" w:cs="David" w:hint="cs"/>
          <w:b/>
          <w:bCs/>
          <w:sz w:val="24"/>
          <w:szCs w:val="24"/>
          <w:highlight w:val="yellow"/>
          <w:rtl/>
        </w:rPr>
        <w:t xml:space="preserve"> עד 6 שורות)</w:t>
      </w:r>
      <w:r w:rsidR="00B37B85" w:rsidRPr="001E3745">
        <w:rPr>
          <w:rFonts w:ascii="David" w:eastAsia="David" w:hAnsi="David" w:cs="David" w:hint="cs"/>
          <w:b/>
          <w:bCs/>
          <w:sz w:val="24"/>
          <w:szCs w:val="24"/>
          <w:highlight w:val="yellow"/>
          <w:rtl/>
        </w:rPr>
        <w:t>.</w:t>
      </w:r>
      <w:r w:rsidR="00BF5133">
        <w:rPr>
          <w:rFonts w:ascii="Arial" w:hAnsi="Arial" w:cs="David" w:hint="cs"/>
          <w:b/>
          <w:bCs/>
          <w:sz w:val="24"/>
          <w:szCs w:val="24"/>
          <w:rtl/>
        </w:rPr>
        <w:t xml:space="preserve"> (8 נק').</w:t>
      </w:r>
    </w:p>
    <w:p w14:paraId="3104CAE5" w14:textId="77777777" w:rsidR="00305E79" w:rsidRDefault="00305E79" w:rsidP="00305E79">
      <w:pPr>
        <w:pStyle w:val="a8"/>
        <w:bidi/>
        <w:spacing w:line="276" w:lineRule="auto"/>
        <w:jc w:val="both"/>
        <w:rPr>
          <w:rFonts w:ascii="Arial" w:hAnsi="Arial" w:cs="David"/>
          <w:b/>
          <w:bCs/>
          <w:sz w:val="24"/>
          <w:szCs w:val="24"/>
          <w:rtl/>
        </w:rPr>
      </w:pPr>
    </w:p>
    <w:p w14:paraId="35B9B1A0" w14:textId="1C0A2A36" w:rsidR="001637C1" w:rsidRDefault="001E3745" w:rsidP="003F7C24">
      <w:pPr>
        <w:spacing w:after="120" w:line="480" w:lineRule="auto"/>
        <w:ind w:left="360"/>
        <w:rPr>
          <w:rFonts w:asciiTheme="minorHAnsi" w:hAnsiTheme="minorHAnsi" w:cs="David"/>
          <w:color w:val="000000"/>
          <w:rtl/>
          <w:lang w:eastAsia="en-US"/>
        </w:rPr>
      </w:pPr>
      <w:permStart w:id="864696171" w:edGrp="everyone"/>
      <w:r>
        <w:rPr>
          <w:rFonts w:asciiTheme="minorHAnsi" w:hAnsiTheme="minorHAnsi" w:cs="David" w:hint="cs"/>
          <w:color w:val="000000"/>
          <w:rtl/>
          <w:lang w:eastAsia="en-US"/>
        </w:rPr>
        <w:t xml:space="preserve"> </w:t>
      </w:r>
      <w:r w:rsidR="004413FB">
        <w:rPr>
          <w:rFonts w:asciiTheme="minorHAnsi" w:hAnsiTheme="minorHAnsi" w:cs="David" w:hint="cs"/>
          <w:color w:val="000000"/>
          <w:rtl/>
          <w:lang w:eastAsia="en-US"/>
        </w:rPr>
        <w:t xml:space="preserve">התובעים יכולים לטעון גם לצו </w:t>
      </w:r>
      <w:r w:rsidR="003F7C24">
        <w:rPr>
          <w:rFonts w:asciiTheme="minorHAnsi" w:hAnsiTheme="minorHAnsi" w:cs="David" w:hint="cs"/>
          <w:color w:val="000000"/>
          <w:rtl/>
          <w:lang w:eastAsia="en-US"/>
        </w:rPr>
        <w:t xml:space="preserve">עשה בו תבוא לידי ביטוי הדרישה להתקין מכשולי טיפוס על המצוק </w:t>
      </w:r>
      <w:r w:rsidR="004413FB">
        <w:rPr>
          <w:rFonts w:asciiTheme="minorHAnsi" w:hAnsiTheme="minorHAnsi" w:cs="David" w:hint="cs"/>
          <w:color w:val="000000"/>
          <w:rtl/>
          <w:lang w:eastAsia="en-US"/>
        </w:rPr>
        <w:t>וגם לפיצויים, הצו הוא לעתיד והפיצויים הם לעבר. הכלל הרלוונטי הוא כלל 1 לפיו הניזוק מקבל את הזכות הקניינית, מדובר כאן בזכות לבטיחות בטיולים שבאה לידי ביטוי בהתקנת מכשולי טיפוס</w:t>
      </w:r>
      <w:r w:rsidR="003F7C24">
        <w:rPr>
          <w:rFonts w:asciiTheme="minorHAnsi" w:hAnsiTheme="minorHAnsi" w:cs="David" w:hint="cs"/>
          <w:color w:val="000000"/>
          <w:rtl/>
          <w:lang w:eastAsia="en-US"/>
        </w:rPr>
        <w:t>, ה"מטרד" כאן למעשה הוא הסביבה הלא בטוחה שקק"ל מייצרת.</w:t>
      </w:r>
      <w:r w:rsidR="004413FB">
        <w:rPr>
          <w:rFonts w:asciiTheme="minorHAnsi" w:hAnsiTheme="minorHAnsi" w:cs="David" w:hint="cs"/>
          <w:color w:val="000000"/>
          <w:rtl/>
          <w:lang w:eastAsia="en-US"/>
        </w:rPr>
        <w:t xml:space="preserve">. </w:t>
      </w:r>
    </w:p>
    <w:permEnd w:id="864696171"/>
    <w:p w14:paraId="2FE0131B" w14:textId="77777777" w:rsidR="00744601" w:rsidRDefault="00744601" w:rsidP="00E37388">
      <w:pPr>
        <w:spacing w:after="120" w:line="360" w:lineRule="auto"/>
        <w:rPr>
          <w:rFonts w:asciiTheme="minorHAnsi" w:hAnsiTheme="minorHAnsi" w:cs="David"/>
          <w:color w:val="000000"/>
          <w:rtl/>
          <w:lang w:eastAsia="en-US"/>
        </w:rPr>
      </w:pPr>
    </w:p>
    <w:p w14:paraId="4249AD54" w14:textId="6D5B13DA" w:rsidR="003474BC" w:rsidRPr="0017068A" w:rsidRDefault="00E37388" w:rsidP="0017068A">
      <w:pPr>
        <w:spacing w:after="120" w:line="360" w:lineRule="auto"/>
        <w:rPr>
          <w:rFonts w:cs="David"/>
          <w:b/>
          <w:bCs/>
          <w:sz w:val="28"/>
          <w:szCs w:val="28"/>
          <w:u w:val="single"/>
          <w:rtl/>
        </w:rPr>
      </w:pPr>
      <w:r>
        <w:rPr>
          <w:rFonts w:cs="David" w:hint="cs"/>
          <w:b/>
          <w:bCs/>
          <w:sz w:val="32"/>
          <w:szCs w:val="32"/>
          <w:u w:val="single"/>
          <w:rtl/>
        </w:rPr>
        <w:t>חלק</w:t>
      </w:r>
      <w:r w:rsidRPr="006F392E">
        <w:rPr>
          <w:rFonts w:cs="David"/>
          <w:b/>
          <w:bCs/>
          <w:sz w:val="32"/>
          <w:szCs w:val="32"/>
          <w:u w:val="single"/>
          <w:rtl/>
        </w:rPr>
        <w:t xml:space="preserve"> 2</w:t>
      </w:r>
      <w:r>
        <w:rPr>
          <w:rFonts w:cs="David"/>
          <w:b/>
          <w:bCs/>
          <w:u w:val="single"/>
          <w:rtl/>
        </w:rPr>
        <w:t xml:space="preserve"> –</w:t>
      </w:r>
      <w:r>
        <w:rPr>
          <w:rFonts w:cs="David" w:hint="cs"/>
          <w:b/>
          <w:bCs/>
          <w:u w:val="single"/>
          <w:rtl/>
        </w:rPr>
        <w:t xml:space="preserve"> </w:t>
      </w:r>
      <w:r w:rsidR="006D0123">
        <w:rPr>
          <w:rFonts w:cs="David" w:hint="cs"/>
          <w:b/>
          <w:bCs/>
          <w:u w:val="single"/>
          <w:rtl/>
        </w:rPr>
        <w:t>שאלה פתוחה</w:t>
      </w:r>
      <w:r w:rsidR="006D0123" w:rsidRPr="00C01BF4">
        <w:rPr>
          <w:rFonts w:cs="David"/>
          <w:b/>
          <w:bCs/>
          <w:u w:val="single"/>
          <w:rtl/>
        </w:rPr>
        <w:t xml:space="preserve"> </w:t>
      </w:r>
      <w:r w:rsidRPr="00C01BF4">
        <w:rPr>
          <w:rFonts w:cs="David"/>
          <w:b/>
          <w:bCs/>
          <w:u w:val="single"/>
          <w:rtl/>
        </w:rPr>
        <w:t>(</w:t>
      </w:r>
      <w:r w:rsidR="001B74A2">
        <w:rPr>
          <w:rFonts w:cs="David" w:hint="cs"/>
          <w:b/>
          <w:bCs/>
          <w:u w:val="single"/>
          <w:rtl/>
        </w:rPr>
        <w:t>20</w:t>
      </w:r>
      <w:r w:rsidR="006D0123" w:rsidRPr="00C01BF4">
        <w:rPr>
          <w:rFonts w:cs="David"/>
          <w:b/>
          <w:bCs/>
          <w:u w:val="single"/>
          <w:rtl/>
        </w:rPr>
        <w:t xml:space="preserve"> </w:t>
      </w:r>
      <w:r w:rsidRPr="00C01BF4">
        <w:rPr>
          <w:rFonts w:cs="David"/>
          <w:b/>
          <w:bCs/>
          <w:u w:val="single"/>
          <w:rtl/>
        </w:rPr>
        <w:t>נק')</w:t>
      </w:r>
      <w:r w:rsidRPr="006F392E">
        <w:rPr>
          <w:rFonts w:cs="David"/>
          <w:b/>
          <w:bCs/>
          <w:sz w:val="28"/>
          <w:szCs w:val="28"/>
          <w:u w:val="single"/>
          <w:rtl/>
        </w:rPr>
        <w:t xml:space="preserve"> </w:t>
      </w:r>
      <w:bookmarkEnd w:id="8"/>
      <w:r w:rsidR="009B660C" w:rsidRPr="00DC0DD1">
        <w:rPr>
          <w:rFonts w:cs="David" w:hint="cs"/>
          <w:b/>
          <w:bCs/>
          <w:sz w:val="28"/>
          <w:szCs w:val="28"/>
          <w:rtl/>
        </w:rPr>
        <w:t>(</w:t>
      </w:r>
      <w:r w:rsidR="009B660C" w:rsidRPr="001E3745">
        <w:rPr>
          <w:rFonts w:ascii="David" w:eastAsia="David" w:hAnsi="David" w:cs="David" w:hint="cs"/>
          <w:b/>
          <w:bCs/>
          <w:highlight w:val="yellow"/>
          <w:u w:val="single"/>
          <w:rtl/>
        </w:rPr>
        <w:t>הגבל</w:t>
      </w:r>
      <w:r w:rsidR="001E3745" w:rsidRPr="001E3745">
        <w:rPr>
          <w:rFonts w:ascii="David" w:eastAsia="David" w:hAnsi="David" w:cs="David" w:hint="cs"/>
          <w:b/>
          <w:bCs/>
          <w:highlight w:val="yellow"/>
          <w:u w:val="single"/>
          <w:rtl/>
        </w:rPr>
        <w:t>ה</w:t>
      </w:r>
      <w:r w:rsidR="009B660C" w:rsidRPr="001E3745">
        <w:rPr>
          <w:rFonts w:ascii="David" w:eastAsia="David" w:hAnsi="David" w:cs="David" w:hint="cs"/>
          <w:b/>
          <w:bCs/>
          <w:highlight w:val="yellow"/>
          <w:rtl/>
        </w:rPr>
        <w:t xml:space="preserve"> עד 15 שורות</w:t>
      </w:r>
      <w:r w:rsidR="009B660C">
        <w:rPr>
          <w:rFonts w:ascii="David" w:eastAsia="David" w:hAnsi="David" w:cs="David" w:hint="cs"/>
          <w:b/>
          <w:bCs/>
          <w:rtl/>
        </w:rPr>
        <w:t>).</w:t>
      </w:r>
    </w:p>
    <w:p w14:paraId="1F8B4409" w14:textId="77777777" w:rsidR="005F3736" w:rsidRPr="00743CA2" w:rsidRDefault="00B55351" w:rsidP="00743CA2">
      <w:pPr>
        <w:spacing w:after="120" w:line="276" w:lineRule="auto"/>
        <w:jc w:val="both"/>
        <w:rPr>
          <w:rFonts w:cs="David"/>
          <w:b/>
          <w:bCs/>
          <w:rtl/>
        </w:rPr>
      </w:pPr>
      <w:r>
        <w:rPr>
          <w:rFonts w:cs="David" w:hint="cs"/>
          <w:b/>
          <w:bCs/>
          <w:rtl/>
        </w:rPr>
        <w:t>באחד מפסקי דינו,</w:t>
      </w:r>
      <w:r w:rsidR="003F68D9" w:rsidRPr="00CC0B69">
        <w:rPr>
          <w:rFonts w:cs="David" w:hint="cs"/>
          <w:b/>
          <w:bCs/>
          <w:rtl/>
        </w:rPr>
        <w:t xml:space="preserve"> </w:t>
      </w:r>
      <w:r w:rsidR="003F68D9" w:rsidRPr="00CC0B69">
        <w:rPr>
          <w:rFonts w:cs="David"/>
          <w:b/>
          <w:bCs/>
          <w:rtl/>
        </w:rPr>
        <w:t xml:space="preserve">קבע </w:t>
      </w:r>
      <w:r w:rsidR="003F68D9" w:rsidRPr="00CC0B69">
        <w:rPr>
          <w:rFonts w:cs="David" w:hint="cs"/>
          <w:b/>
          <w:bCs/>
          <w:rtl/>
        </w:rPr>
        <w:t xml:space="preserve">בית המשפט העליון באופן </w:t>
      </w:r>
      <w:r w:rsidR="003F68D9" w:rsidRPr="00CC0B69">
        <w:rPr>
          <w:rFonts w:cs="David"/>
          <w:b/>
          <w:bCs/>
          <w:rtl/>
        </w:rPr>
        <w:t>תקדימי כי בניגוד לדין הפלילי, אי-שפיות אינה מהווה הגנה בתביעת נזיקין</w:t>
      </w:r>
      <w:r w:rsidR="00D729D7" w:rsidRPr="00CC0B69">
        <w:rPr>
          <w:rFonts w:cs="David" w:hint="cs"/>
          <w:b/>
          <w:bCs/>
          <w:rtl/>
        </w:rPr>
        <w:t>.</w:t>
      </w:r>
      <w:r w:rsidR="0032394F">
        <w:rPr>
          <w:rFonts w:cs="David" w:hint="cs"/>
          <w:b/>
          <w:bCs/>
          <w:rtl/>
        </w:rPr>
        <w:t xml:space="preserve"> האם הטלת אחריות נזיקית על חולה נפש</w:t>
      </w:r>
      <w:r w:rsidR="002E6E65">
        <w:rPr>
          <w:rFonts w:cs="David" w:hint="cs"/>
          <w:b/>
          <w:bCs/>
          <w:rtl/>
        </w:rPr>
        <w:t>,</w:t>
      </w:r>
      <w:r w:rsidR="0032394F">
        <w:rPr>
          <w:rFonts w:cs="David" w:hint="cs"/>
          <w:b/>
          <w:bCs/>
          <w:rtl/>
        </w:rPr>
        <w:t xml:space="preserve"> עולה בקנה אחד עם מטרות דיני הנזיקין?</w:t>
      </w:r>
    </w:p>
    <w:p w14:paraId="5DF86C4B" w14:textId="77777777" w:rsidR="004413FB" w:rsidRPr="003F7C24" w:rsidRDefault="004413FB" w:rsidP="003F7C24">
      <w:pPr>
        <w:spacing w:after="120" w:line="480" w:lineRule="auto"/>
        <w:rPr>
          <w:rFonts w:cs="David"/>
          <w:rtl/>
        </w:rPr>
      </w:pPr>
      <w:permStart w:id="63396372" w:edGrp="everyone"/>
      <w:r w:rsidRPr="003F7C24">
        <w:rPr>
          <w:rFonts w:cs="David" w:hint="cs"/>
          <w:rtl/>
        </w:rPr>
        <w:t>פסק הדין המדובר הינו כרמי נ' סבג. נבחן את המטרות:</w:t>
      </w:r>
    </w:p>
    <w:p w14:paraId="1917FA51" w14:textId="52D0C04B" w:rsidR="004413FB" w:rsidRPr="003F7C24" w:rsidRDefault="004413FB" w:rsidP="003F7C24">
      <w:pPr>
        <w:pStyle w:val="a8"/>
        <w:numPr>
          <w:ilvl w:val="0"/>
          <w:numId w:val="13"/>
        </w:numPr>
        <w:bidi/>
        <w:spacing w:after="120" w:line="480" w:lineRule="auto"/>
        <w:rPr>
          <w:rFonts w:cs="David"/>
          <w:sz w:val="24"/>
          <w:szCs w:val="24"/>
        </w:rPr>
      </w:pPr>
      <w:r w:rsidRPr="003F7C24">
        <w:rPr>
          <w:rFonts w:cs="David" w:hint="cs"/>
          <w:sz w:val="24"/>
          <w:szCs w:val="24"/>
          <w:rtl/>
        </w:rPr>
        <w:t xml:space="preserve">פיצוי </w:t>
      </w:r>
      <w:r w:rsidRPr="003F7C24">
        <w:rPr>
          <w:rFonts w:cs="David"/>
          <w:sz w:val="24"/>
          <w:szCs w:val="24"/>
          <w:rtl/>
        </w:rPr>
        <w:t>–</w:t>
      </w:r>
      <w:r w:rsidRPr="003F7C24">
        <w:rPr>
          <w:rFonts w:cs="David" w:hint="cs"/>
          <w:sz w:val="24"/>
          <w:szCs w:val="24"/>
          <w:rtl/>
        </w:rPr>
        <w:t xml:space="preserve"> </w:t>
      </w:r>
      <w:r w:rsidR="003F7C24">
        <w:rPr>
          <w:rFonts w:cs="David" w:hint="cs"/>
          <w:sz w:val="24"/>
          <w:szCs w:val="24"/>
          <w:rtl/>
        </w:rPr>
        <w:t xml:space="preserve">בהנחה שמדובר בפיצוי כמטרה סוציאלית </w:t>
      </w:r>
      <w:r w:rsidR="003F7C24">
        <w:rPr>
          <w:rFonts w:cs="David"/>
          <w:sz w:val="24"/>
          <w:szCs w:val="24"/>
          <w:rtl/>
        </w:rPr>
        <w:t>–</w:t>
      </w:r>
      <w:r w:rsidR="003F7C24">
        <w:rPr>
          <w:rFonts w:cs="David" w:hint="cs"/>
          <w:sz w:val="24"/>
          <w:szCs w:val="24"/>
          <w:rtl/>
        </w:rPr>
        <w:t xml:space="preserve"> לפצות את הניזוק כחלק מעקרון השבת המצב לקדמותו והסרת עול על החברה. </w:t>
      </w:r>
      <w:r w:rsidRPr="003F7C24">
        <w:rPr>
          <w:rFonts w:cs="David" w:hint="cs"/>
          <w:sz w:val="24"/>
          <w:szCs w:val="24"/>
          <w:rtl/>
        </w:rPr>
        <w:t>פסק הדין מקיים מטרה זו חלקית מכיוון שהוא מבטיח פיצוי כל עוד יסתבר שהייתה שליטה ללקוי בנפשו</w:t>
      </w:r>
      <w:r w:rsidR="003F7C24">
        <w:rPr>
          <w:rFonts w:cs="David" w:hint="cs"/>
          <w:sz w:val="24"/>
          <w:szCs w:val="24"/>
          <w:rtl/>
        </w:rPr>
        <w:t xml:space="preserve">. </w:t>
      </w:r>
    </w:p>
    <w:p w14:paraId="44197885" w14:textId="77777777" w:rsidR="004413FB" w:rsidRPr="003F7C24" w:rsidRDefault="004413FB" w:rsidP="003F7C24">
      <w:pPr>
        <w:pStyle w:val="a8"/>
        <w:numPr>
          <w:ilvl w:val="0"/>
          <w:numId w:val="13"/>
        </w:numPr>
        <w:bidi/>
        <w:spacing w:after="120" w:line="480" w:lineRule="auto"/>
        <w:rPr>
          <w:rFonts w:cs="David"/>
          <w:sz w:val="24"/>
          <w:szCs w:val="24"/>
        </w:rPr>
      </w:pPr>
      <w:r w:rsidRPr="003F7C24">
        <w:rPr>
          <w:rFonts w:cs="David" w:hint="cs"/>
          <w:sz w:val="24"/>
          <w:szCs w:val="24"/>
          <w:rtl/>
        </w:rPr>
        <w:t xml:space="preserve">צדק מתקן </w:t>
      </w:r>
      <w:r w:rsidRPr="003F7C24">
        <w:rPr>
          <w:rFonts w:cs="David"/>
          <w:sz w:val="24"/>
          <w:szCs w:val="24"/>
          <w:rtl/>
        </w:rPr>
        <w:t>–</w:t>
      </w:r>
      <w:r w:rsidRPr="003F7C24">
        <w:rPr>
          <w:rFonts w:cs="David" w:hint="cs"/>
          <w:sz w:val="24"/>
          <w:szCs w:val="24"/>
          <w:rtl/>
        </w:rPr>
        <w:t xml:space="preserve"> פסק הדין מקיים מטרה זו חלקית, מכיוון שהניזוק עשוי שלא לקבל פיצוי אם לא תהייה שליטה ללקוי בנפשו ובכך לא יתקיים הצדק המתקן לפיו הניזוק צריך לקבל  את הפיצוי בכל מקרה.</w:t>
      </w:r>
    </w:p>
    <w:p w14:paraId="45744E89" w14:textId="3ACECD35" w:rsidR="00BC09D8" w:rsidRPr="003F7C24" w:rsidRDefault="004413FB" w:rsidP="003F7C24">
      <w:pPr>
        <w:pStyle w:val="a8"/>
        <w:numPr>
          <w:ilvl w:val="0"/>
          <w:numId w:val="13"/>
        </w:numPr>
        <w:bidi/>
        <w:spacing w:after="120" w:line="480" w:lineRule="auto"/>
        <w:rPr>
          <w:rFonts w:cs="David"/>
          <w:sz w:val="24"/>
          <w:szCs w:val="24"/>
        </w:rPr>
      </w:pPr>
      <w:r w:rsidRPr="003F7C24">
        <w:rPr>
          <w:rFonts w:cs="David" w:hint="cs"/>
          <w:sz w:val="24"/>
          <w:szCs w:val="24"/>
          <w:rtl/>
        </w:rPr>
        <w:t xml:space="preserve">צדק חלוקתי </w:t>
      </w:r>
      <w:r w:rsidRPr="003F7C24">
        <w:rPr>
          <w:rFonts w:cs="David"/>
          <w:sz w:val="24"/>
          <w:szCs w:val="24"/>
          <w:rtl/>
        </w:rPr>
        <w:t>–</w:t>
      </w:r>
      <w:r w:rsidRPr="003F7C24">
        <w:rPr>
          <w:rFonts w:cs="David" w:hint="cs"/>
          <w:sz w:val="24"/>
          <w:szCs w:val="24"/>
          <w:rtl/>
        </w:rPr>
        <w:t xml:space="preserve"> ההסתכלות כאן על קבוצות איננה ברורה, כשהשופטת נאור אומרת שצריך להתחשב באוכלוסיית חולי הנפש במידת מה וזאת דרך ההכרה בפטור שלהם מפיצויים כשאין שליטה זהו ביטוי חלוקתי ולכן נראה שפסק הדין כן מקיים את המטרה חלקית. כמו כן כש</w:t>
      </w:r>
      <w:r w:rsidR="00BC09D8" w:rsidRPr="003F7C24">
        <w:rPr>
          <w:rFonts w:cs="David" w:hint="cs"/>
          <w:sz w:val="24"/>
          <w:szCs w:val="24"/>
          <w:rtl/>
        </w:rPr>
        <w:t xml:space="preserve">ארבל טוענת כי לאור שיקולי צדק מסוימים לא יפסקו פיצויים זוהי אמירה חלוקתית. </w:t>
      </w:r>
    </w:p>
    <w:p w14:paraId="1A08742B" w14:textId="1DC75CEA" w:rsidR="00BC09D8" w:rsidRPr="003F7C24" w:rsidRDefault="00BC09D8" w:rsidP="003F7C24">
      <w:pPr>
        <w:pStyle w:val="a8"/>
        <w:numPr>
          <w:ilvl w:val="0"/>
          <w:numId w:val="13"/>
        </w:numPr>
        <w:bidi/>
        <w:spacing w:after="120" w:line="480" w:lineRule="auto"/>
        <w:rPr>
          <w:rFonts w:cs="David"/>
          <w:sz w:val="24"/>
          <w:szCs w:val="24"/>
          <w:rtl/>
        </w:rPr>
      </w:pPr>
      <w:r w:rsidRPr="003F7C24">
        <w:rPr>
          <w:rFonts w:cs="David" w:hint="cs"/>
          <w:sz w:val="24"/>
          <w:szCs w:val="24"/>
          <w:rtl/>
        </w:rPr>
        <w:lastRenderedPageBreak/>
        <w:t xml:space="preserve">הרתעה יעילה </w:t>
      </w:r>
      <w:r w:rsidRPr="003F7C24">
        <w:rPr>
          <w:rFonts w:cs="David"/>
          <w:sz w:val="24"/>
          <w:szCs w:val="24"/>
          <w:rtl/>
        </w:rPr>
        <w:t>–</w:t>
      </w:r>
      <w:r w:rsidRPr="003F7C24">
        <w:rPr>
          <w:rFonts w:cs="David" w:hint="cs"/>
          <w:sz w:val="24"/>
          <w:szCs w:val="24"/>
          <w:rtl/>
        </w:rPr>
        <w:t xml:space="preserve"> נאור מציינת בפסק הדין כי ההכרה תרתיע את המשפחות של הלקויים בנפשם לשמור עליהם ולמנוע מהם לגרום לנזקים, בכך יופחתו מספר התאונות ומטרת ההרתעה היעילה תתקיים. נראה כי להוכיח את רכיב אי שליטה זו הוכחה קשה ולכן המטרה בסך הכ</w:t>
      </w:r>
      <w:r w:rsidR="003F7C24">
        <w:rPr>
          <w:rFonts w:cs="David" w:hint="cs"/>
          <w:sz w:val="24"/>
          <w:szCs w:val="24"/>
          <w:rtl/>
        </w:rPr>
        <w:t>ו</w:t>
      </w:r>
      <w:r w:rsidRPr="003F7C24">
        <w:rPr>
          <w:rFonts w:cs="David" w:hint="cs"/>
          <w:sz w:val="24"/>
          <w:szCs w:val="24"/>
          <w:rtl/>
        </w:rPr>
        <w:t>ל תתקיים</w:t>
      </w:r>
      <w:r w:rsidR="003F7C24">
        <w:rPr>
          <w:rFonts w:cs="David" w:hint="cs"/>
          <w:sz w:val="24"/>
          <w:szCs w:val="24"/>
          <w:rtl/>
        </w:rPr>
        <w:t>.</w:t>
      </w:r>
    </w:p>
    <w:permEnd w:id="63396372"/>
    <w:p w14:paraId="698CD73D" w14:textId="0912F720" w:rsidR="00C60C60" w:rsidRPr="009D2B4B" w:rsidRDefault="00C60C60" w:rsidP="00E37388">
      <w:pPr>
        <w:spacing w:after="120"/>
        <w:rPr>
          <w:rFonts w:cs="David"/>
          <w:sz w:val="32"/>
          <w:szCs w:val="32"/>
          <w:rtl/>
        </w:rPr>
      </w:pPr>
    </w:p>
    <w:p w14:paraId="5B2A3133" w14:textId="5C046651" w:rsidR="005F3736" w:rsidRPr="00686AA0" w:rsidRDefault="00E37388" w:rsidP="005F3736">
      <w:pPr>
        <w:spacing w:after="120"/>
        <w:rPr>
          <w:rFonts w:cs="David"/>
          <w:b/>
          <w:bCs/>
          <w:u w:val="single"/>
          <w:rtl/>
        </w:rPr>
      </w:pPr>
      <w:r>
        <w:rPr>
          <w:rFonts w:cs="David" w:hint="cs"/>
          <w:b/>
          <w:bCs/>
          <w:sz w:val="32"/>
          <w:szCs w:val="32"/>
          <w:u w:val="single"/>
          <w:rtl/>
        </w:rPr>
        <w:t>חלק</w:t>
      </w:r>
      <w:r w:rsidRPr="006F392E">
        <w:rPr>
          <w:rFonts w:cs="David"/>
          <w:b/>
          <w:bCs/>
          <w:sz w:val="32"/>
          <w:szCs w:val="32"/>
          <w:u w:val="single"/>
          <w:rtl/>
        </w:rPr>
        <w:t xml:space="preserve"> </w:t>
      </w:r>
      <w:r>
        <w:rPr>
          <w:rFonts w:cs="David" w:hint="cs"/>
          <w:b/>
          <w:bCs/>
          <w:sz w:val="32"/>
          <w:szCs w:val="32"/>
          <w:u w:val="single"/>
          <w:rtl/>
        </w:rPr>
        <w:t>3</w:t>
      </w:r>
      <w:r w:rsidRPr="006F392E">
        <w:rPr>
          <w:rFonts w:cs="David"/>
          <w:b/>
          <w:bCs/>
          <w:u w:val="single"/>
          <w:rtl/>
        </w:rPr>
        <w:t xml:space="preserve">  – </w:t>
      </w:r>
      <w:r>
        <w:rPr>
          <w:rFonts w:cs="David" w:hint="cs"/>
          <w:b/>
          <w:bCs/>
          <w:u w:val="single"/>
          <w:rtl/>
        </w:rPr>
        <w:t>פלת"ד</w:t>
      </w:r>
      <w:r w:rsidRPr="006F392E">
        <w:rPr>
          <w:rFonts w:cs="David"/>
          <w:b/>
          <w:bCs/>
          <w:u w:val="single"/>
          <w:rtl/>
        </w:rPr>
        <w:t xml:space="preserve"> (</w:t>
      </w:r>
      <w:r w:rsidR="00E35DBD">
        <w:rPr>
          <w:rFonts w:cs="David" w:hint="cs"/>
          <w:b/>
          <w:bCs/>
          <w:u w:val="single"/>
          <w:rtl/>
        </w:rPr>
        <w:t>20</w:t>
      </w:r>
      <w:r w:rsidR="00775EEA" w:rsidRPr="006F392E">
        <w:rPr>
          <w:rFonts w:cs="David"/>
          <w:b/>
          <w:bCs/>
          <w:u w:val="single"/>
          <w:rtl/>
        </w:rPr>
        <w:t xml:space="preserve"> </w:t>
      </w:r>
      <w:r w:rsidRPr="006F392E">
        <w:rPr>
          <w:rFonts w:cs="David"/>
          <w:b/>
          <w:bCs/>
          <w:u w:val="single"/>
          <w:rtl/>
        </w:rPr>
        <w:t>נק'</w:t>
      </w:r>
      <w:r w:rsidRPr="00686AA0">
        <w:rPr>
          <w:rFonts w:cs="David"/>
          <w:b/>
          <w:bCs/>
          <w:rtl/>
        </w:rPr>
        <w:t>)</w:t>
      </w:r>
      <w:r w:rsidRPr="00686AA0">
        <w:rPr>
          <w:rFonts w:cs="David"/>
          <w:b/>
          <w:bCs/>
          <w:sz w:val="28"/>
          <w:szCs w:val="28"/>
          <w:rtl/>
        </w:rPr>
        <w:t xml:space="preserve"> </w:t>
      </w:r>
      <w:r w:rsidR="00686AA0" w:rsidRPr="001E3745">
        <w:rPr>
          <w:rFonts w:cs="David" w:hint="cs"/>
          <w:b/>
          <w:bCs/>
          <w:sz w:val="28"/>
          <w:szCs w:val="28"/>
          <w:highlight w:val="yellow"/>
          <w:rtl/>
        </w:rPr>
        <w:t>(</w:t>
      </w:r>
      <w:r w:rsidR="00686AA0" w:rsidRPr="001E3745">
        <w:rPr>
          <w:rFonts w:cs="David" w:hint="cs"/>
          <w:b/>
          <w:bCs/>
          <w:highlight w:val="yellow"/>
          <w:rtl/>
        </w:rPr>
        <w:t>הגבל</w:t>
      </w:r>
      <w:r w:rsidR="001E3745" w:rsidRPr="001E3745">
        <w:rPr>
          <w:rFonts w:cs="David" w:hint="cs"/>
          <w:b/>
          <w:bCs/>
          <w:highlight w:val="yellow"/>
          <w:rtl/>
        </w:rPr>
        <w:t>ה</w:t>
      </w:r>
      <w:r w:rsidR="001E3745">
        <w:rPr>
          <w:rFonts w:cs="David" w:hint="cs"/>
          <w:b/>
          <w:bCs/>
          <w:highlight w:val="yellow"/>
          <w:rtl/>
        </w:rPr>
        <w:t xml:space="preserve"> עד</w:t>
      </w:r>
      <w:r w:rsidR="00686AA0" w:rsidRPr="001E3745">
        <w:rPr>
          <w:rFonts w:cs="David" w:hint="cs"/>
          <w:b/>
          <w:bCs/>
          <w:highlight w:val="yellow"/>
          <w:rtl/>
        </w:rPr>
        <w:t xml:space="preserve"> 22 שורות)</w:t>
      </w:r>
    </w:p>
    <w:p w14:paraId="7CAE5CE5" w14:textId="3AD78A92" w:rsidR="005F3736" w:rsidRPr="00261E53" w:rsidRDefault="00AE0FFD" w:rsidP="005F3736">
      <w:pPr>
        <w:jc w:val="both"/>
        <w:rPr>
          <w:rFonts w:ascii="David" w:hAnsi="David" w:cs="David"/>
          <w:rtl/>
        </w:rPr>
      </w:pPr>
      <w:r w:rsidRPr="00261E53">
        <w:rPr>
          <w:rFonts w:ascii="David" w:hAnsi="David" w:cs="David"/>
          <w:rtl/>
        </w:rPr>
        <w:t xml:space="preserve">(מבוסס </w:t>
      </w:r>
      <w:r w:rsidRPr="00261E53">
        <w:rPr>
          <w:rFonts w:ascii="David" w:hAnsi="David" w:cs="David" w:hint="eastAsia"/>
          <w:rtl/>
        </w:rPr>
        <w:t>על</w:t>
      </w:r>
      <w:r w:rsidRPr="00261E53">
        <w:rPr>
          <w:rFonts w:ascii="David" w:hAnsi="David" w:cs="David"/>
          <w:rtl/>
        </w:rPr>
        <w:t xml:space="preserve"> </w:t>
      </w:r>
      <w:r w:rsidRPr="00261E53">
        <w:rPr>
          <w:rFonts w:ascii="David" w:hAnsi="David" w:cs="David" w:hint="eastAsia"/>
          <w:rtl/>
        </w:rPr>
        <w:t>מקרה</w:t>
      </w:r>
      <w:r w:rsidRPr="00261E53">
        <w:rPr>
          <w:rFonts w:ascii="David" w:hAnsi="David" w:cs="David"/>
          <w:rtl/>
        </w:rPr>
        <w:t xml:space="preserve"> </w:t>
      </w:r>
      <w:r w:rsidRPr="00261E53">
        <w:rPr>
          <w:rFonts w:ascii="David" w:hAnsi="David" w:cs="David" w:hint="eastAsia"/>
          <w:rtl/>
        </w:rPr>
        <w:t>אמיתי</w:t>
      </w:r>
      <w:r w:rsidRPr="00261E53">
        <w:rPr>
          <w:rFonts w:ascii="David" w:hAnsi="David" w:cs="David"/>
          <w:rtl/>
        </w:rPr>
        <w:t>)</w:t>
      </w:r>
    </w:p>
    <w:p w14:paraId="482EC88F" w14:textId="77777777" w:rsidR="00AE0FFD" w:rsidRDefault="00AE0FFD" w:rsidP="005F3736">
      <w:pPr>
        <w:jc w:val="both"/>
        <w:rPr>
          <w:rFonts w:ascii="David" w:hAnsi="David" w:cs="David"/>
          <w:b/>
          <w:bCs/>
          <w:rtl/>
        </w:rPr>
      </w:pPr>
    </w:p>
    <w:p w14:paraId="45D0EA18" w14:textId="77777777" w:rsidR="00F63426" w:rsidRDefault="008B17BA" w:rsidP="001C119F">
      <w:pPr>
        <w:spacing w:line="276" w:lineRule="auto"/>
        <w:jc w:val="both"/>
        <w:rPr>
          <w:rFonts w:ascii="David" w:hAnsi="David" w:cs="David"/>
          <w:b/>
          <w:bCs/>
          <w:rtl/>
        </w:rPr>
      </w:pPr>
      <w:r w:rsidRPr="002950F0">
        <w:rPr>
          <w:rFonts w:cs="David"/>
          <w:b/>
          <w:bCs/>
          <w:rtl/>
        </w:rPr>
        <w:t>ב</w:t>
      </w:r>
      <w:r>
        <w:rPr>
          <w:rFonts w:cs="David" w:hint="cs"/>
          <w:b/>
          <w:bCs/>
          <w:rtl/>
        </w:rPr>
        <w:t>שבועות האחרונים, פתח</w:t>
      </w:r>
      <w:r w:rsidRPr="002950F0">
        <w:rPr>
          <w:rFonts w:cs="David"/>
          <w:b/>
          <w:bCs/>
          <w:rtl/>
        </w:rPr>
        <w:t> הספארי </w:t>
      </w:r>
      <w:r w:rsidR="006C1A23">
        <w:rPr>
          <w:rFonts w:cs="David" w:hint="cs"/>
          <w:b/>
          <w:bCs/>
          <w:rtl/>
        </w:rPr>
        <w:t xml:space="preserve">ברמת-גן </w:t>
      </w:r>
      <w:r w:rsidRPr="002950F0">
        <w:rPr>
          <w:rFonts w:cs="David"/>
          <w:b/>
          <w:bCs/>
          <w:rtl/>
        </w:rPr>
        <w:t xml:space="preserve">את שעריו </w:t>
      </w:r>
      <w:r>
        <w:rPr>
          <w:rFonts w:cs="David" w:hint="cs"/>
          <w:b/>
          <w:bCs/>
          <w:rtl/>
        </w:rPr>
        <w:t xml:space="preserve">לקהל המבקרים הרחב. </w:t>
      </w:r>
      <w:r w:rsidR="009C26B4">
        <w:rPr>
          <w:rFonts w:ascii="David" w:hAnsi="David" w:cs="David" w:hint="cs"/>
          <w:b/>
          <w:bCs/>
          <w:rtl/>
        </w:rPr>
        <w:t xml:space="preserve">משפחת </w:t>
      </w:r>
      <w:r w:rsidR="001E7587">
        <w:rPr>
          <w:rFonts w:ascii="David" w:hAnsi="David" w:cs="David" w:hint="cs"/>
          <w:b/>
          <w:bCs/>
          <w:rtl/>
        </w:rPr>
        <w:t>זוסמן</w:t>
      </w:r>
      <w:r w:rsidR="009C26B4">
        <w:rPr>
          <w:rFonts w:ascii="David" w:hAnsi="David" w:cs="David" w:hint="cs"/>
          <w:b/>
          <w:bCs/>
          <w:rtl/>
        </w:rPr>
        <w:t>,</w:t>
      </w:r>
      <w:r w:rsidR="007F12E0">
        <w:rPr>
          <w:rFonts w:ascii="David" w:hAnsi="David" w:cs="David" w:hint="cs"/>
          <w:b/>
          <w:bCs/>
          <w:rtl/>
        </w:rPr>
        <w:t xml:space="preserve"> ש</w:t>
      </w:r>
      <w:r w:rsidR="00730D56">
        <w:rPr>
          <w:rFonts w:ascii="David" w:hAnsi="David" w:cs="David" w:hint="cs"/>
          <w:b/>
          <w:bCs/>
          <w:rtl/>
        </w:rPr>
        <w:t>המתינה בציפייה לפתיח</w:t>
      </w:r>
      <w:r w:rsidR="00531204">
        <w:rPr>
          <w:rFonts w:ascii="David" w:hAnsi="David" w:cs="David" w:hint="cs"/>
          <w:b/>
          <w:bCs/>
          <w:rtl/>
        </w:rPr>
        <w:t xml:space="preserve">תו של האתר, </w:t>
      </w:r>
      <w:r w:rsidR="00E70093">
        <w:rPr>
          <w:rFonts w:ascii="David" w:hAnsi="David" w:cs="David" w:hint="cs"/>
          <w:b/>
          <w:bCs/>
          <w:rtl/>
        </w:rPr>
        <w:t>החליט</w:t>
      </w:r>
      <w:r w:rsidR="00223A08">
        <w:rPr>
          <w:rFonts w:ascii="David" w:hAnsi="David" w:cs="David" w:hint="cs"/>
          <w:b/>
          <w:bCs/>
          <w:rtl/>
        </w:rPr>
        <w:t>ה</w:t>
      </w:r>
      <w:r w:rsidR="00E70093">
        <w:rPr>
          <w:rFonts w:ascii="David" w:hAnsi="David" w:cs="David" w:hint="cs"/>
          <w:b/>
          <w:bCs/>
          <w:rtl/>
        </w:rPr>
        <w:t xml:space="preserve"> להשכים קום </w:t>
      </w:r>
      <w:r w:rsidR="000F6344">
        <w:rPr>
          <w:rFonts w:ascii="David" w:hAnsi="David" w:cs="David" w:hint="cs"/>
          <w:b/>
          <w:bCs/>
          <w:rtl/>
        </w:rPr>
        <w:t xml:space="preserve">ביום שלמחרת </w:t>
      </w:r>
      <w:r w:rsidR="00E70093">
        <w:rPr>
          <w:rFonts w:ascii="David" w:hAnsi="David" w:cs="David" w:hint="cs"/>
          <w:b/>
          <w:bCs/>
          <w:rtl/>
        </w:rPr>
        <w:t>ולהצטרף</w:t>
      </w:r>
      <w:r w:rsidR="00E70093" w:rsidRPr="00E70093">
        <w:rPr>
          <w:rFonts w:ascii="David" w:hAnsi="David" w:cs="David"/>
          <w:b/>
          <w:bCs/>
          <w:rtl/>
        </w:rPr>
        <w:t xml:space="preserve"> </w:t>
      </w:r>
      <w:r w:rsidR="00E70093">
        <w:rPr>
          <w:rFonts w:ascii="David" w:hAnsi="David" w:cs="David" w:hint="cs"/>
          <w:b/>
          <w:bCs/>
          <w:rtl/>
        </w:rPr>
        <w:t>ל</w:t>
      </w:r>
      <w:r w:rsidR="00E70093" w:rsidRPr="00E70093">
        <w:rPr>
          <w:rFonts w:ascii="David" w:hAnsi="David" w:cs="David"/>
          <w:b/>
          <w:bCs/>
          <w:rtl/>
        </w:rPr>
        <w:t>סיור "ספארי על הבוק</w:t>
      </w:r>
      <w:r w:rsidR="00E70093">
        <w:rPr>
          <w:rFonts w:ascii="David" w:hAnsi="David" w:cs="David" w:hint="cs"/>
          <w:b/>
          <w:bCs/>
          <w:rtl/>
        </w:rPr>
        <w:t>ר"</w:t>
      </w:r>
      <w:r w:rsidR="003C2B11">
        <w:rPr>
          <w:rFonts w:ascii="David" w:hAnsi="David" w:cs="David" w:hint="cs"/>
          <w:b/>
          <w:bCs/>
          <w:rtl/>
        </w:rPr>
        <w:t>.</w:t>
      </w:r>
      <w:r w:rsidR="00E70093">
        <w:rPr>
          <w:rFonts w:ascii="David" w:hAnsi="David" w:cs="David" w:hint="cs"/>
          <w:b/>
          <w:bCs/>
          <w:rtl/>
        </w:rPr>
        <w:t xml:space="preserve"> </w:t>
      </w:r>
      <w:r w:rsidR="005F2F5D">
        <w:rPr>
          <w:rFonts w:ascii="David" w:hAnsi="David" w:cs="David" w:hint="cs"/>
          <w:b/>
          <w:bCs/>
          <w:rtl/>
        </w:rPr>
        <w:t xml:space="preserve"> </w:t>
      </w:r>
      <w:r w:rsidR="00F04E6A">
        <w:rPr>
          <w:rFonts w:ascii="David" w:hAnsi="David" w:cs="David" w:hint="cs"/>
          <w:b/>
          <w:bCs/>
          <w:rtl/>
        </w:rPr>
        <w:t>לאחר שעברו את שער הכניסה</w:t>
      </w:r>
      <w:r w:rsidR="008F3E0B">
        <w:rPr>
          <w:rFonts w:ascii="David" w:hAnsi="David" w:cs="David" w:hint="cs"/>
          <w:b/>
          <w:bCs/>
          <w:rtl/>
        </w:rPr>
        <w:t xml:space="preserve"> באמצעות המכונית המשפחתית</w:t>
      </w:r>
      <w:r w:rsidR="00F04E6A">
        <w:rPr>
          <w:rFonts w:ascii="David" w:hAnsi="David" w:cs="David" w:hint="cs"/>
          <w:b/>
          <w:bCs/>
          <w:rtl/>
        </w:rPr>
        <w:t>,</w:t>
      </w:r>
      <w:r w:rsidR="005D1C52">
        <w:rPr>
          <w:rFonts w:ascii="David" w:hAnsi="David" w:cs="David" w:hint="cs"/>
          <w:b/>
          <w:bCs/>
          <w:rtl/>
        </w:rPr>
        <w:t xml:space="preserve"> המשיכה המשפחה בנסיעה איטית בשטח האפריקאי.</w:t>
      </w:r>
      <w:r w:rsidR="00F04E6A">
        <w:rPr>
          <w:rFonts w:ascii="David" w:hAnsi="David" w:cs="David" w:hint="cs"/>
          <w:b/>
          <w:bCs/>
          <w:rtl/>
        </w:rPr>
        <w:t xml:space="preserve"> </w:t>
      </w:r>
      <w:r w:rsidR="00826F10">
        <w:rPr>
          <w:rFonts w:ascii="David" w:hAnsi="David" w:cs="David" w:hint="cs"/>
          <w:b/>
          <w:bCs/>
          <w:rtl/>
        </w:rPr>
        <w:t xml:space="preserve">את פניהם של משפחת </w:t>
      </w:r>
      <w:r w:rsidR="001A5846">
        <w:rPr>
          <w:rFonts w:ascii="David" w:hAnsi="David" w:cs="David" w:hint="cs"/>
          <w:b/>
          <w:bCs/>
          <w:rtl/>
        </w:rPr>
        <w:t>זוסמן</w:t>
      </w:r>
      <w:r w:rsidR="00826F10">
        <w:rPr>
          <w:rFonts w:ascii="David" w:hAnsi="David" w:cs="David" w:hint="cs"/>
          <w:b/>
          <w:bCs/>
          <w:rtl/>
        </w:rPr>
        <w:t xml:space="preserve"> קיבלו</w:t>
      </w:r>
      <w:r w:rsidR="0056742E" w:rsidRPr="002950F0">
        <w:rPr>
          <w:rFonts w:ascii="David" w:hAnsi="David" w:cs="David"/>
          <w:b/>
          <w:bCs/>
          <w:rtl/>
        </w:rPr>
        <w:t xml:space="preserve"> היענים, </w:t>
      </w:r>
      <w:r w:rsidR="007A1834">
        <w:rPr>
          <w:rFonts w:ascii="David" w:hAnsi="David" w:cs="David" w:hint="cs"/>
          <w:b/>
          <w:bCs/>
          <w:rtl/>
        </w:rPr>
        <w:t xml:space="preserve">והאב, </w:t>
      </w:r>
      <w:r w:rsidR="00FB3A00">
        <w:rPr>
          <w:rFonts w:ascii="David" w:hAnsi="David" w:cs="David" w:hint="cs"/>
          <w:b/>
          <w:bCs/>
          <w:rtl/>
        </w:rPr>
        <w:t>עמיחי</w:t>
      </w:r>
      <w:r w:rsidR="007A1834">
        <w:rPr>
          <w:rFonts w:ascii="David" w:hAnsi="David" w:cs="David" w:hint="cs"/>
          <w:b/>
          <w:bCs/>
          <w:rtl/>
        </w:rPr>
        <w:t xml:space="preserve">, </w:t>
      </w:r>
      <w:r w:rsidR="00B82B9C">
        <w:rPr>
          <w:rFonts w:ascii="David" w:hAnsi="David" w:cs="David" w:hint="cs"/>
          <w:b/>
          <w:bCs/>
          <w:rtl/>
        </w:rPr>
        <w:t>דאג להזכיר למשפחה ל</w:t>
      </w:r>
      <w:r w:rsidR="00326B99">
        <w:rPr>
          <w:rFonts w:ascii="David" w:hAnsi="David" w:cs="David" w:hint="cs"/>
          <w:b/>
          <w:bCs/>
          <w:rtl/>
        </w:rPr>
        <w:t>השאיר את חלונות הרכב סגורים</w:t>
      </w:r>
      <w:r w:rsidR="001D13EF">
        <w:rPr>
          <w:rFonts w:ascii="David" w:hAnsi="David" w:cs="David" w:hint="cs"/>
          <w:b/>
          <w:bCs/>
          <w:rtl/>
        </w:rPr>
        <w:t xml:space="preserve">. </w:t>
      </w:r>
    </w:p>
    <w:p w14:paraId="7AB173E1" w14:textId="77777777" w:rsidR="006A05C2" w:rsidRDefault="00F63426" w:rsidP="001C119F">
      <w:pPr>
        <w:spacing w:line="276" w:lineRule="auto"/>
        <w:jc w:val="both"/>
        <w:rPr>
          <w:rFonts w:ascii="David" w:hAnsi="David" w:cs="David"/>
          <w:b/>
          <w:bCs/>
          <w:rtl/>
        </w:rPr>
      </w:pPr>
      <w:r w:rsidRPr="00F63426">
        <w:rPr>
          <w:rFonts w:ascii="David" w:hAnsi="David" w:cs="David"/>
          <w:b/>
          <w:bCs/>
          <w:rtl/>
        </w:rPr>
        <w:t xml:space="preserve">בעודם מחכים </w:t>
      </w:r>
      <w:r w:rsidR="00F523A5">
        <w:rPr>
          <w:rFonts w:ascii="David" w:hAnsi="David" w:cs="David" w:hint="cs"/>
          <w:b/>
          <w:bCs/>
          <w:rtl/>
        </w:rPr>
        <w:t>במסלול הנסיעה</w:t>
      </w:r>
      <w:r w:rsidRPr="00F63426">
        <w:rPr>
          <w:rFonts w:ascii="David" w:hAnsi="David" w:cs="David"/>
          <w:b/>
          <w:bCs/>
          <w:rtl/>
        </w:rPr>
        <w:t xml:space="preserve"> ותקועים בפקק</w:t>
      </w:r>
      <w:r w:rsidR="00F523A5">
        <w:rPr>
          <w:rFonts w:ascii="David" w:hAnsi="David" w:cs="David" w:hint="cs"/>
          <w:b/>
          <w:bCs/>
          <w:rtl/>
        </w:rPr>
        <w:t xml:space="preserve">, </w:t>
      </w:r>
      <w:r w:rsidR="00043685">
        <w:rPr>
          <w:rFonts w:ascii="David" w:hAnsi="David" w:cs="David" w:hint="cs"/>
          <w:b/>
          <w:bCs/>
          <w:rtl/>
        </w:rPr>
        <w:t>הבחין</w:t>
      </w:r>
      <w:r w:rsidR="00F523A5">
        <w:rPr>
          <w:rFonts w:ascii="David" w:hAnsi="David" w:cs="David" w:hint="cs"/>
          <w:b/>
          <w:bCs/>
          <w:rtl/>
        </w:rPr>
        <w:t xml:space="preserve"> </w:t>
      </w:r>
      <w:r w:rsidR="009D0191">
        <w:rPr>
          <w:rFonts w:ascii="David" w:hAnsi="David" w:cs="David" w:hint="cs"/>
          <w:b/>
          <w:bCs/>
          <w:rtl/>
        </w:rPr>
        <w:t xml:space="preserve">האב </w:t>
      </w:r>
      <w:r w:rsidR="00F523A5">
        <w:rPr>
          <w:rFonts w:ascii="David" w:hAnsi="David" w:cs="David" w:hint="cs"/>
          <w:b/>
          <w:bCs/>
          <w:rtl/>
        </w:rPr>
        <w:t>עמיחי</w:t>
      </w:r>
      <w:r w:rsidR="00043685">
        <w:rPr>
          <w:rFonts w:ascii="David" w:hAnsi="David" w:cs="David" w:hint="cs"/>
          <w:b/>
          <w:bCs/>
          <w:rtl/>
        </w:rPr>
        <w:t xml:space="preserve"> כי </w:t>
      </w:r>
      <w:r w:rsidR="003161E8">
        <w:rPr>
          <w:rFonts w:ascii="David" w:hAnsi="David" w:cs="David" w:hint="cs"/>
          <w:b/>
          <w:bCs/>
          <w:rtl/>
        </w:rPr>
        <w:t>שכח לתדלק את הרכב המשפחתי</w:t>
      </w:r>
      <w:r w:rsidR="00D01E4B">
        <w:rPr>
          <w:rFonts w:ascii="David" w:hAnsi="David" w:cs="David" w:hint="cs"/>
          <w:b/>
          <w:bCs/>
          <w:rtl/>
        </w:rPr>
        <w:t xml:space="preserve"> ביציאתם מהבית</w:t>
      </w:r>
      <w:r w:rsidR="003161E8">
        <w:rPr>
          <w:rFonts w:ascii="David" w:hAnsi="David" w:cs="David" w:hint="cs"/>
          <w:b/>
          <w:bCs/>
          <w:rtl/>
        </w:rPr>
        <w:t xml:space="preserve">, </w:t>
      </w:r>
      <w:r w:rsidR="00573A55">
        <w:rPr>
          <w:rFonts w:ascii="David" w:hAnsi="David" w:cs="David" w:hint="cs"/>
          <w:b/>
          <w:bCs/>
          <w:rtl/>
        </w:rPr>
        <w:t>ו</w:t>
      </w:r>
      <w:r w:rsidR="003746AF">
        <w:rPr>
          <w:rFonts w:ascii="David" w:hAnsi="David" w:cs="David" w:hint="cs"/>
          <w:b/>
          <w:bCs/>
          <w:rtl/>
        </w:rPr>
        <w:t>החליט לדומם את מנוע הרכב</w:t>
      </w:r>
      <w:r w:rsidR="003161E8">
        <w:rPr>
          <w:rFonts w:ascii="David" w:hAnsi="David" w:cs="David" w:hint="cs"/>
          <w:b/>
          <w:bCs/>
          <w:rtl/>
        </w:rPr>
        <w:t>.</w:t>
      </w:r>
      <w:r w:rsidR="003746AF">
        <w:rPr>
          <w:rFonts w:ascii="David" w:hAnsi="David" w:cs="David" w:hint="cs"/>
          <w:b/>
          <w:bCs/>
          <w:rtl/>
        </w:rPr>
        <w:t xml:space="preserve"> </w:t>
      </w:r>
      <w:r w:rsidR="007D4F06" w:rsidRPr="00C03280">
        <w:rPr>
          <w:rFonts w:ascii="David" w:hAnsi="David" w:cs="David"/>
          <w:b/>
          <w:bCs/>
          <w:rtl/>
        </w:rPr>
        <w:t>באותה עת</w:t>
      </w:r>
      <w:r w:rsidR="00D70B33">
        <w:rPr>
          <w:rFonts w:ascii="David" w:hAnsi="David" w:cs="David" w:hint="cs"/>
          <w:b/>
          <w:bCs/>
          <w:rtl/>
        </w:rPr>
        <w:t>,</w:t>
      </w:r>
      <w:r w:rsidR="007D4F06" w:rsidRPr="00C03280">
        <w:rPr>
          <w:rFonts w:ascii="David" w:hAnsi="David" w:cs="David"/>
          <w:b/>
          <w:bCs/>
          <w:rtl/>
        </w:rPr>
        <w:t xml:space="preserve"> עדר</w:t>
      </w:r>
      <w:r w:rsidR="00AF077C">
        <w:rPr>
          <w:rFonts w:ascii="David" w:hAnsi="David" w:cs="David" w:hint="cs"/>
          <w:b/>
          <w:bCs/>
          <w:rtl/>
        </w:rPr>
        <w:t xml:space="preserve"> </w:t>
      </w:r>
      <w:r w:rsidR="00D70B33">
        <w:rPr>
          <w:rFonts w:ascii="David" w:hAnsi="David" w:cs="David" w:hint="cs"/>
          <w:b/>
          <w:bCs/>
          <w:rtl/>
        </w:rPr>
        <w:t>זברות</w:t>
      </w:r>
      <w:r w:rsidR="005F7F23">
        <w:rPr>
          <w:rFonts w:ascii="David" w:hAnsi="David" w:cs="David" w:hint="cs"/>
          <w:b/>
          <w:bCs/>
          <w:rtl/>
        </w:rPr>
        <w:t>,</w:t>
      </w:r>
      <w:r w:rsidR="00FD19A8">
        <w:rPr>
          <w:rFonts w:ascii="David" w:hAnsi="David" w:cs="David" w:hint="cs"/>
          <w:b/>
          <w:bCs/>
          <w:rtl/>
        </w:rPr>
        <w:t xml:space="preserve"> שעבר</w:t>
      </w:r>
      <w:r w:rsidR="007D4F06" w:rsidRPr="00C03280">
        <w:rPr>
          <w:rFonts w:ascii="David" w:hAnsi="David" w:cs="David"/>
          <w:b/>
          <w:bCs/>
          <w:rtl/>
        </w:rPr>
        <w:t xml:space="preserve"> ב</w:t>
      </w:r>
      <w:r w:rsidR="00F54B4E">
        <w:rPr>
          <w:rFonts w:ascii="David" w:hAnsi="David" w:cs="David" w:hint="cs"/>
          <w:b/>
          <w:bCs/>
          <w:rtl/>
        </w:rPr>
        <w:t>דהרה ב</w:t>
      </w:r>
      <w:r w:rsidR="007D4F06" w:rsidRPr="00C03280">
        <w:rPr>
          <w:rFonts w:ascii="David" w:hAnsi="David" w:cs="David"/>
          <w:b/>
          <w:bCs/>
          <w:rtl/>
        </w:rPr>
        <w:t xml:space="preserve">שביל </w:t>
      </w:r>
      <w:r w:rsidR="00F54B4E">
        <w:rPr>
          <w:rFonts w:ascii="David" w:hAnsi="David" w:cs="David" w:hint="cs"/>
          <w:b/>
          <w:bCs/>
          <w:rtl/>
        </w:rPr>
        <w:t>הנסיעה</w:t>
      </w:r>
      <w:r w:rsidR="005F7F23">
        <w:rPr>
          <w:rFonts w:ascii="David" w:hAnsi="David" w:cs="David" w:hint="cs"/>
          <w:b/>
          <w:bCs/>
          <w:rtl/>
        </w:rPr>
        <w:t>,</w:t>
      </w:r>
      <w:r w:rsidR="007D4F06" w:rsidRPr="00C03280">
        <w:rPr>
          <w:rFonts w:ascii="David" w:hAnsi="David" w:cs="David"/>
          <w:b/>
          <w:bCs/>
          <w:rtl/>
        </w:rPr>
        <w:t xml:space="preserve"> עלה על רכב המשפחה, רמס אותו, ניפץ את השמשה האחורית והצ</w:t>
      </w:r>
      <w:r w:rsidR="00705150">
        <w:rPr>
          <w:rFonts w:ascii="David" w:hAnsi="David" w:cs="David" w:hint="cs"/>
          <w:b/>
          <w:bCs/>
          <w:rtl/>
        </w:rPr>
        <w:t>י</w:t>
      </w:r>
      <w:r w:rsidR="007D4F06" w:rsidRPr="00C03280">
        <w:rPr>
          <w:rFonts w:ascii="David" w:hAnsi="David" w:cs="David"/>
          <w:b/>
          <w:bCs/>
          <w:rtl/>
        </w:rPr>
        <w:t>דית, מעך את הגג ואת החלק האחורי של הרכ</w:t>
      </w:r>
      <w:r w:rsidR="005F7F23">
        <w:rPr>
          <w:rFonts w:ascii="David" w:hAnsi="David" w:cs="David" w:hint="cs"/>
          <w:b/>
          <w:bCs/>
          <w:rtl/>
        </w:rPr>
        <w:t>ב.</w:t>
      </w:r>
    </w:p>
    <w:p w14:paraId="04B784CA" w14:textId="77777777" w:rsidR="00D371B0" w:rsidRDefault="00616FBB" w:rsidP="00AE0FFD">
      <w:pPr>
        <w:spacing w:line="276" w:lineRule="auto"/>
        <w:jc w:val="both"/>
        <w:rPr>
          <w:rFonts w:ascii="David" w:hAnsi="David" w:cs="David"/>
          <w:b/>
          <w:bCs/>
          <w:rtl/>
        </w:rPr>
      </w:pPr>
      <w:r w:rsidRPr="005F3736">
        <w:rPr>
          <w:rFonts w:ascii="David" w:hAnsi="David" w:cs="David"/>
          <w:b/>
          <w:bCs/>
          <w:rtl/>
        </w:rPr>
        <w:t xml:space="preserve">במהלך פגיעת הרכב אגב </w:t>
      </w:r>
      <w:r w:rsidR="00AE0FFD">
        <w:rPr>
          <w:rFonts w:ascii="David" w:hAnsi="David" w:cs="David" w:hint="cs"/>
          <w:b/>
          <w:bCs/>
          <w:rtl/>
        </w:rPr>
        <w:t>דהרת</w:t>
      </w:r>
      <w:r w:rsidR="00AE0FFD" w:rsidRPr="005F3736">
        <w:rPr>
          <w:rFonts w:ascii="David" w:hAnsi="David" w:cs="David"/>
          <w:b/>
          <w:bCs/>
          <w:rtl/>
        </w:rPr>
        <w:t xml:space="preserve"> </w:t>
      </w:r>
      <w:r w:rsidRPr="005F3736">
        <w:rPr>
          <w:rFonts w:ascii="David" w:hAnsi="David" w:cs="David"/>
          <w:b/>
          <w:bCs/>
          <w:rtl/>
        </w:rPr>
        <w:t>העדר, נגרמו ל</w:t>
      </w:r>
      <w:r w:rsidR="00705150">
        <w:rPr>
          <w:rFonts w:ascii="David" w:hAnsi="David" w:cs="David" w:hint="cs"/>
          <w:b/>
          <w:bCs/>
          <w:rtl/>
        </w:rPr>
        <w:t>משפחת</w:t>
      </w:r>
      <w:r w:rsidR="00F9757F">
        <w:rPr>
          <w:rFonts w:ascii="David" w:hAnsi="David" w:cs="David" w:hint="cs"/>
          <w:b/>
          <w:bCs/>
          <w:rtl/>
        </w:rPr>
        <w:t xml:space="preserve"> </w:t>
      </w:r>
      <w:r w:rsidR="000A3D31">
        <w:rPr>
          <w:rFonts w:ascii="David" w:hAnsi="David" w:cs="David" w:hint="cs"/>
          <w:b/>
          <w:bCs/>
          <w:rtl/>
        </w:rPr>
        <w:t>זוסמן</w:t>
      </w:r>
      <w:r w:rsidRPr="005F3736">
        <w:rPr>
          <w:rFonts w:ascii="David" w:hAnsi="David" w:cs="David"/>
          <w:b/>
          <w:bCs/>
          <w:rtl/>
        </w:rPr>
        <w:t xml:space="preserve"> נזקי גוף</w:t>
      </w:r>
      <w:r w:rsidR="00F9757F">
        <w:rPr>
          <w:rFonts w:ascii="David" w:hAnsi="David" w:cs="David" w:hint="cs"/>
          <w:b/>
          <w:bCs/>
          <w:rtl/>
        </w:rPr>
        <w:t xml:space="preserve"> וחלק מבני המשפחה פונו לבית ה</w:t>
      </w:r>
      <w:r w:rsidR="001849B4">
        <w:rPr>
          <w:rFonts w:ascii="David" w:hAnsi="David" w:cs="David" w:hint="cs"/>
          <w:b/>
          <w:bCs/>
          <w:rtl/>
        </w:rPr>
        <w:t>חולים כשהם סובלים מפגיעות גב.</w:t>
      </w:r>
      <w:r w:rsidR="00F9757F">
        <w:rPr>
          <w:rFonts w:ascii="David" w:hAnsi="David" w:cs="David"/>
          <w:b/>
          <w:bCs/>
        </w:rPr>
        <w:t xml:space="preserve"> </w:t>
      </w:r>
      <w:r w:rsidR="00F9757F">
        <w:rPr>
          <w:rFonts w:ascii="David" w:hAnsi="David" w:cs="David" w:hint="cs"/>
          <w:b/>
          <w:bCs/>
          <w:rtl/>
        </w:rPr>
        <w:t xml:space="preserve">המשפחה מספרת </w:t>
      </w:r>
      <w:r w:rsidR="00E14975">
        <w:rPr>
          <w:rFonts w:ascii="David" w:hAnsi="David" w:cs="David" w:hint="cs"/>
          <w:b/>
          <w:bCs/>
          <w:rtl/>
        </w:rPr>
        <w:t>ש</w:t>
      </w:r>
      <w:r w:rsidR="006A05C2" w:rsidRPr="006A05C2">
        <w:rPr>
          <w:rFonts w:ascii="David" w:hAnsi="David" w:cs="David"/>
          <w:b/>
          <w:bCs/>
          <w:rtl/>
        </w:rPr>
        <w:t>עבר</w:t>
      </w:r>
      <w:r w:rsidR="00F9757F">
        <w:rPr>
          <w:rFonts w:ascii="David" w:hAnsi="David" w:cs="David" w:hint="cs"/>
          <w:b/>
          <w:bCs/>
          <w:rtl/>
        </w:rPr>
        <w:t>ה</w:t>
      </w:r>
      <w:r w:rsidR="006A05C2" w:rsidRPr="006A05C2">
        <w:rPr>
          <w:rFonts w:ascii="David" w:hAnsi="David" w:cs="David"/>
          <w:b/>
          <w:bCs/>
          <w:rtl/>
        </w:rPr>
        <w:t xml:space="preserve"> טראומה קשה מאוד</w:t>
      </w:r>
      <w:r w:rsidR="007B5D3A">
        <w:rPr>
          <w:rFonts w:ascii="David" w:hAnsi="David" w:cs="David" w:hint="cs"/>
          <w:b/>
          <w:bCs/>
          <w:rtl/>
        </w:rPr>
        <w:t xml:space="preserve">, וכי </w:t>
      </w:r>
      <w:r w:rsidR="007B5D3A" w:rsidRPr="00AD6052">
        <w:rPr>
          <w:rFonts w:ascii="David" w:hAnsi="David" w:cs="David" w:hint="cs"/>
          <w:b/>
          <w:bCs/>
          <w:rtl/>
        </w:rPr>
        <w:t>מאז התאונה החל</w:t>
      </w:r>
      <w:r w:rsidR="00E14975">
        <w:rPr>
          <w:rFonts w:ascii="David" w:hAnsi="David" w:cs="David" w:hint="cs"/>
          <w:b/>
          <w:bCs/>
          <w:rtl/>
        </w:rPr>
        <w:t>ו בני המשפחה</w:t>
      </w:r>
      <w:r w:rsidR="007B5D3A">
        <w:rPr>
          <w:rFonts w:ascii="David" w:hAnsi="David" w:cs="David" w:hint="cs"/>
          <w:b/>
          <w:bCs/>
          <w:rtl/>
        </w:rPr>
        <w:t xml:space="preserve"> </w:t>
      </w:r>
      <w:r w:rsidR="007B5D3A" w:rsidRPr="00AD6052">
        <w:rPr>
          <w:rFonts w:ascii="David" w:hAnsi="David" w:cs="David" w:hint="cs"/>
          <w:b/>
          <w:bCs/>
          <w:rtl/>
        </w:rPr>
        <w:t>לסבול</w:t>
      </w:r>
      <w:r w:rsidR="007B5D3A" w:rsidRPr="00AD6052">
        <w:rPr>
          <w:rFonts w:ascii="David" w:hAnsi="David" w:cs="David"/>
          <w:b/>
          <w:bCs/>
          <w:rtl/>
        </w:rPr>
        <w:t xml:space="preserve"> ממצב נפשי ירוד, סיוטים בלילות</w:t>
      </w:r>
      <w:r w:rsidR="00912CE8">
        <w:rPr>
          <w:rFonts w:ascii="David" w:hAnsi="David" w:cs="David" w:hint="cs"/>
          <w:b/>
          <w:bCs/>
          <w:rtl/>
        </w:rPr>
        <w:t xml:space="preserve"> ו</w:t>
      </w:r>
      <w:r w:rsidR="007B5D3A" w:rsidRPr="00AD6052">
        <w:rPr>
          <w:rFonts w:ascii="David" w:hAnsi="David" w:cs="David"/>
          <w:b/>
          <w:bCs/>
          <w:rtl/>
        </w:rPr>
        <w:t>מראות חוזרים ונשנים</w:t>
      </w:r>
      <w:r w:rsidR="00584F92">
        <w:rPr>
          <w:rFonts w:ascii="David" w:hAnsi="David" w:cs="David" w:hint="cs"/>
          <w:b/>
          <w:bCs/>
          <w:rtl/>
        </w:rPr>
        <w:t xml:space="preserve"> של עדר זברות</w:t>
      </w:r>
      <w:r w:rsidR="00624CD6">
        <w:rPr>
          <w:rFonts w:ascii="David" w:hAnsi="David" w:cs="David" w:hint="cs"/>
          <w:b/>
          <w:bCs/>
          <w:rtl/>
        </w:rPr>
        <w:t xml:space="preserve"> השועט לעברן</w:t>
      </w:r>
      <w:r w:rsidR="001849B4">
        <w:rPr>
          <w:rFonts w:ascii="David" w:hAnsi="David" w:cs="David" w:hint="cs"/>
          <w:b/>
          <w:bCs/>
          <w:rtl/>
        </w:rPr>
        <w:t>.</w:t>
      </w:r>
      <w:r w:rsidR="00584F92">
        <w:rPr>
          <w:rFonts w:ascii="David" w:hAnsi="David" w:cs="David" w:hint="cs"/>
          <w:b/>
          <w:bCs/>
          <w:rtl/>
        </w:rPr>
        <w:t xml:space="preserve"> </w:t>
      </w:r>
    </w:p>
    <w:p w14:paraId="0F6DEB37" w14:textId="77777777" w:rsidR="001E7587" w:rsidRDefault="001E7587" w:rsidP="007B5D3A">
      <w:pPr>
        <w:spacing w:line="276" w:lineRule="auto"/>
        <w:jc w:val="both"/>
        <w:rPr>
          <w:rFonts w:ascii="David" w:hAnsi="David" w:cs="David"/>
          <w:b/>
          <w:bCs/>
          <w:rtl/>
        </w:rPr>
      </w:pPr>
    </w:p>
    <w:p w14:paraId="06E54871" w14:textId="550AB377" w:rsidR="007D4F06" w:rsidRDefault="00116A1B" w:rsidP="007B5D3A">
      <w:pPr>
        <w:spacing w:line="276" w:lineRule="auto"/>
        <w:jc w:val="both"/>
        <w:rPr>
          <w:rFonts w:ascii="David" w:hAnsi="David" w:cs="David"/>
          <w:b/>
          <w:bCs/>
          <w:rtl/>
        </w:rPr>
      </w:pPr>
      <w:r>
        <w:rPr>
          <w:rFonts w:ascii="David" w:hAnsi="David" w:cs="David" w:hint="cs"/>
          <w:b/>
          <w:bCs/>
          <w:rtl/>
        </w:rPr>
        <w:t xml:space="preserve">משפחת </w:t>
      </w:r>
      <w:r w:rsidR="00B44CB5">
        <w:rPr>
          <w:rFonts w:ascii="David" w:hAnsi="David" w:cs="David" w:hint="cs"/>
          <w:b/>
          <w:bCs/>
          <w:rtl/>
        </w:rPr>
        <w:t>זוסמן</w:t>
      </w:r>
      <w:r>
        <w:rPr>
          <w:rFonts w:ascii="David" w:hAnsi="David" w:cs="David" w:hint="cs"/>
          <w:b/>
          <w:bCs/>
          <w:rtl/>
        </w:rPr>
        <w:t xml:space="preserve"> מבקשת למצות את זכויותיה המשפטיות בעקבות המקרה. </w:t>
      </w:r>
      <w:r w:rsidR="00D371B0">
        <w:rPr>
          <w:rFonts w:ascii="David" w:hAnsi="David" w:cs="David" w:hint="cs"/>
          <w:b/>
          <w:bCs/>
          <w:rtl/>
        </w:rPr>
        <w:t xml:space="preserve">דונו ונתחו בקצרה. </w:t>
      </w:r>
    </w:p>
    <w:p w14:paraId="1693B46D" w14:textId="4D94F57E" w:rsidR="001E3745" w:rsidRDefault="001E3745" w:rsidP="007B5D3A">
      <w:pPr>
        <w:spacing w:line="276" w:lineRule="auto"/>
        <w:jc w:val="both"/>
        <w:rPr>
          <w:rFonts w:ascii="David" w:hAnsi="David" w:cs="David"/>
          <w:b/>
          <w:bCs/>
          <w:rtl/>
        </w:rPr>
      </w:pPr>
    </w:p>
    <w:p w14:paraId="63F69F26" w14:textId="77777777" w:rsidR="00BC09D8" w:rsidRDefault="00BC09D8" w:rsidP="003F7C24">
      <w:pPr>
        <w:spacing w:line="480" w:lineRule="auto"/>
        <w:jc w:val="both"/>
        <w:rPr>
          <w:rFonts w:ascii="David" w:hAnsi="David" w:cs="David"/>
          <w:rtl/>
        </w:rPr>
      </w:pPr>
      <w:permStart w:id="617955556" w:edGrp="everyone"/>
      <w:r>
        <w:rPr>
          <w:rFonts w:ascii="David" w:hAnsi="David" w:cs="David" w:hint="cs"/>
          <w:rtl/>
        </w:rPr>
        <w:t xml:space="preserve">נבחן האם המקרה נכנס להגדרה הבסיסית שבס' 1 </w:t>
      </w:r>
      <w:proofErr w:type="spellStart"/>
      <w:r>
        <w:rPr>
          <w:rFonts w:ascii="David" w:hAnsi="David" w:cs="David" w:hint="cs"/>
          <w:rtl/>
        </w:rPr>
        <w:t>לפלת"ד</w:t>
      </w:r>
      <w:proofErr w:type="spellEnd"/>
      <w:r>
        <w:rPr>
          <w:rFonts w:ascii="David" w:hAnsi="David" w:cs="David" w:hint="cs"/>
          <w:rtl/>
        </w:rPr>
        <w:t>:</w:t>
      </w:r>
    </w:p>
    <w:p w14:paraId="313DB259" w14:textId="77777777" w:rsidR="003F7C24" w:rsidRDefault="00BC09D8" w:rsidP="003F7C24">
      <w:pPr>
        <w:spacing w:line="480" w:lineRule="auto"/>
        <w:jc w:val="both"/>
        <w:rPr>
          <w:rFonts w:ascii="David" w:hAnsi="David" w:cs="David"/>
          <w:rtl/>
        </w:rPr>
      </w:pPr>
      <w:r>
        <w:rPr>
          <w:rFonts w:ascii="David" w:hAnsi="David" w:cs="David" w:hint="cs"/>
          <w:rtl/>
        </w:rPr>
        <w:t xml:space="preserve"> 1.מאורע </w:t>
      </w:r>
      <w:r>
        <w:rPr>
          <w:rFonts w:ascii="David" w:hAnsi="David" w:cs="David"/>
          <w:rtl/>
        </w:rPr>
        <w:t>–</w:t>
      </w:r>
      <w:r>
        <w:rPr>
          <w:rFonts w:ascii="David" w:hAnsi="David" w:cs="David" w:hint="cs"/>
          <w:rtl/>
        </w:rPr>
        <w:t xml:space="preserve"> מדובר באירוע פתאומי, הרכיב מתקיים</w:t>
      </w:r>
    </w:p>
    <w:p w14:paraId="59414AC9" w14:textId="77777777" w:rsidR="003F7C24" w:rsidRDefault="00BC09D8" w:rsidP="003F7C24">
      <w:pPr>
        <w:spacing w:line="480" w:lineRule="auto"/>
        <w:jc w:val="both"/>
        <w:rPr>
          <w:rFonts w:ascii="David" w:hAnsi="David" w:cs="David"/>
          <w:rtl/>
        </w:rPr>
      </w:pPr>
      <w:r>
        <w:rPr>
          <w:rFonts w:ascii="David" w:hAnsi="David" w:cs="David" w:hint="cs"/>
          <w:rtl/>
        </w:rPr>
        <w:t xml:space="preserve"> 2.נזק גוף </w:t>
      </w:r>
      <w:r>
        <w:rPr>
          <w:rFonts w:ascii="David" w:hAnsi="David" w:cs="David"/>
          <w:rtl/>
        </w:rPr>
        <w:t>–</w:t>
      </w:r>
      <w:r>
        <w:rPr>
          <w:rFonts w:ascii="David" w:hAnsi="David" w:cs="David" w:hint="cs"/>
          <w:rtl/>
        </w:rPr>
        <w:t xml:space="preserve"> נגרמו פגיעות גב, הפגיעות שנגרמו לרכב לא יקימו פיצוי מכוח </w:t>
      </w:r>
      <w:proofErr w:type="spellStart"/>
      <w:r>
        <w:rPr>
          <w:rFonts w:ascii="David" w:hAnsi="David" w:cs="David" w:hint="cs"/>
          <w:rtl/>
        </w:rPr>
        <w:t>הפלת"ד</w:t>
      </w:r>
      <w:proofErr w:type="spellEnd"/>
      <w:r>
        <w:rPr>
          <w:rFonts w:ascii="David" w:hAnsi="David" w:cs="David" w:hint="cs"/>
          <w:rtl/>
        </w:rPr>
        <w:t xml:space="preserve">, הפגיעה הנפשית תיחשב נזק גוף אם תגיע לידי צורך בטיפול פסיכולוגי או פסיכיאטרי, הדבר לא </w:t>
      </w:r>
      <w:proofErr w:type="spellStart"/>
      <w:r>
        <w:rPr>
          <w:rFonts w:ascii="David" w:hAnsi="David" w:cs="David" w:hint="cs"/>
          <w:rtl/>
        </w:rPr>
        <w:t>מצויין</w:t>
      </w:r>
      <w:proofErr w:type="spellEnd"/>
      <w:r>
        <w:rPr>
          <w:rFonts w:ascii="David" w:hAnsi="David" w:cs="David" w:hint="cs"/>
          <w:rtl/>
        </w:rPr>
        <w:t xml:space="preserve"> אך מתיאור הנזק נראה שכן.</w:t>
      </w:r>
    </w:p>
    <w:p w14:paraId="5BB236BC" w14:textId="197C9D92" w:rsidR="003F7C24" w:rsidRDefault="00BC09D8" w:rsidP="003F7C24">
      <w:pPr>
        <w:spacing w:line="480" w:lineRule="auto"/>
        <w:jc w:val="both"/>
        <w:rPr>
          <w:rFonts w:ascii="David" w:hAnsi="David" w:cs="David"/>
          <w:rtl/>
        </w:rPr>
      </w:pPr>
      <w:r>
        <w:rPr>
          <w:rFonts w:ascii="David" w:hAnsi="David" w:cs="David" w:hint="cs"/>
          <w:rtl/>
        </w:rPr>
        <w:t xml:space="preserve">  3.קש"ס בין השימוש ברכב לבין הנזק </w:t>
      </w:r>
      <w:commentRangeStart w:id="9"/>
      <w:r>
        <w:rPr>
          <w:rFonts w:ascii="David" w:hAnsi="David" w:cs="David"/>
          <w:rtl/>
        </w:rPr>
        <w:t>–</w:t>
      </w:r>
      <w:r>
        <w:rPr>
          <w:rFonts w:ascii="David" w:hAnsi="David" w:cs="David" w:hint="cs"/>
          <w:rtl/>
        </w:rPr>
        <w:t xml:space="preserve"> הנזק נגרם  מהזברות ולכן יכול להיות שהרכב משמש כאן כזירה לאירוע בלבד (רותם נ' </w:t>
      </w:r>
      <w:proofErr w:type="spellStart"/>
      <w:r>
        <w:rPr>
          <w:rFonts w:ascii="David" w:hAnsi="David" w:cs="David" w:hint="cs"/>
          <w:rtl/>
        </w:rPr>
        <w:t>מזאווי</w:t>
      </w:r>
      <w:proofErr w:type="spellEnd"/>
      <w:r>
        <w:rPr>
          <w:rFonts w:ascii="David" w:hAnsi="David" w:cs="David" w:hint="cs"/>
          <w:rtl/>
        </w:rPr>
        <w:t>) עם זאת, ניתן לטעון כי הנזק נגרם  בעקבות הדימום מנוע וכך עשוי להיחשב כחלק משימוש ברכב או שימוש לוואי</w:t>
      </w:r>
      <w:r w:rsidR="003F7C24">
        <w:rPr>
          <w:rFonts w:ascii="David" w:hAnsi="David" w:cs="David" w:hint="cs"/>
          <w:rtl/>
        </w:rPr>
        <w:t xml:space="preserve">. את הקשר הסיבתי נבחן לפי מבחן הסיכון </w:t>
      </w:r>
      <w:proofErr w:type="spellStart"/>
      <w:r w:rsidR="003F7C24">
        <w:rPr>
          <w:rFonts w:ascii="David" w:hAnsi="David" w:cs="David" w:hint="cs"/>
          <w:rtl/>
        </w:rPr>
        <w:t>התעבורתי</w:t>
      </w:r>
      <w:proofErr w:type="spellEnd"/>
      <w:r w:rsidR="003F7C24">
        <w:rPr>
          <w:rFonts w:ascii="David" w:hAnsi="David" w:cs="David" w:hint="cs"/>
          <w:rtl/>
        </w:rPr>
        <w:t xml:space="preserve"> </w:t>
      </w:r>
      <w:r w:rsidR="003F7C24">
        <w:rPr>
          <w:rFonts w:ascii="David" w:hAnsi="David" w:cs="David"/>
          <w:rtl/>
        </w:rPr>
        <w:t>–</w:t>
      </w:r>
      <w:r w:rsidR="003F7C24">
        <w:rPr>
          <w:rFonts w:ascii="David" w:hAnsi="David" w:cs="David" w:hint="cs"/>
          <w:rtl/>
        </w:rPr>
        <w:t xml:space="preserve"> הנסיעה עצמה לא מייצרת סיכון של תקיפה של זברות ולכן </w:t>
      </w:r>
      <w:proofErr w:type="spellStart"/>
      <w:r w:rsidR="003F7C24">
        <w:rPr>
          <w:rFonts w:ascii="David" w:hAnsi="David" w:cs="David" w:hint="cs"/>
          <w:rtl/>
        </w:rPr>
        <w:t>הקש"ס</w:t>
      </w:r>
      <w:proofErr w:type="spellEnd"/>
      <w:r w:rsidR="003F7C24">
        <w:rPr>
          <w:rFonts w:ascii="David" w:hAnsi="David" w:cs="David" w:hint="cs"/>
          <w:rtl/>
        </w:rPr>
        <w:t xml:space="preserve"> מתערער. </w:t>
      </w:r>
      <w:commentRangeEnd w:id="9"/>
      <w:r w:rsidR="005C00A1">
        <w:rPr>
          <w:rStyle w:val="ad"/>
          <w:rtl/>
        </w:rPr>
        <w:commentReference w:id="9"/>
      </w:r>
    </w:p>
    <w:p w14:paraId="6CCCABAF" w14:textId="77777777" w:rsidR="003F7C24" w:rsidRDefault="00BC09D8" w:rsidP="003F7C24">
      <w:pPr>
        <w:spacing w:line="480" w:lineRule="auto"/>
        <w:jc w:val="both"/>
        <w:rPr>
          <w:rFonts w:ascii="David" w:hAnsi="David" w:cs="David"/>
          <w:rtl/>
        </w:rPr>
      </w:pPr>
      <w:r>
        <w:rPr>
          <w:rFonts w:ascii="David" w:hAnsi="David" w:cs="David" w:hint="cs"/>
          <w:rtl/>
        </w:rPr>
        <w:t xml:space="preserve"> 4. שימוש ברכב </w:t>
      </w:r>
      <w:r>
        <w:rPr>
          <w:rFonts w:ascii="David" w:hAnsi="David" w:cs="David"/>
          <w:rtl/>
        </w:rPr>
        <w:t>–</w:t>
      </w:r>
      <w:r>
        <w:rPr>
          <w:rFonts w:ascii="David" w:hAnsi="David" w:cs="David" w:hint="cs"/>
          <w:rtl/>
        </w:rPr>
        <w:t xml:space="preserve"> המשפחה דוממה את המנוע אך הנזק לא נגרם לה כתוצאה משימוש טבעי של הרכב אלא כתוצאה מעדר הזברות, יכול להיות שנגרם נזק חמור יותר בעקבות דימום המנוע</w:t>
      </w:r>
    </w:p>
    <w:p w14:paraId="400B3622" w14:textId="77777777" w:rsidR="003F7C24" w:rsidRDefault="003F7C24" w:rsidP="003F7C24">
      <w:pPr>
        <w:spacing w:line="480" w:lineRule="auto"/>
        <w:jc w:val="both"/>
        <w:rPr>
          <w:rFonts w:ascii="David" w:hAnsi="David" w:cs="David"/>
          <w:rtl/>
        </w:rPr>
      </w:pPr>
      <w:r>
        <w:rPr>
          <w:rFonts w:ascii="David" w:hAnsi="David" w:cs="David" w:hint="cs"/>
          <w:rtl/>
        </w:rPr>
        <w:t xml:space="preserve">5. השימוש היה ברכב מנועי </w:t>
      </w:r>
    </w:p>
    <w:p w14:paraId="3F314526" w14:textId="5C623EAC" w:rsidR="00BC09D8" w:rsidRDefault="00BC09D8" w:rsidP="003F7C24">
      <w:pPr>
        <w:spacing w:line="480" w:lineRule="auto"/>
        <w:jc w:val="both"/>
        <w:rPr>
          <w:rFonts w:ascii="David" w:hAnsi="David" w:cs="David"/>
          <w:rtl/>
        </w:rPr>
      </w:pPr>
      <w:r>
        <w:rPr>
          <w:rFonts w:ascii="David" w:hAnsi="David" w:cs="David" w:hint="cs"/>
          <w:rtl/>
        </w:rPr>
        <w:t xml:space="preserve"> 6. למטרות תחבורה </w:t>
      </w:r>
      <w:r>
        <w:rPr>
          <w:rFonts w:ascii="David" w:hAnsi="David" w:cs="David"/>
          <w:rtl/>
        </w:rPr>
        <w:t>–</w:t>
      </w:r>
      <w:r>
        <w:rPr>
          <w:rFonts w:ascii="David" w:hAnsi="David" w:cs="David" w:hint="cs"/>
          <w:rtl/>
        </w:rPr>
        <w:t xml:space="preserve"> השימוש ברכב כן היה למטרה לנסוע אבל הנסיעה הייתה למטרת טיול מה שיכול לערער על רכיב זה. </w:t>
      </w:r>
    </w:p>
    <w:p w14:paraId="291323E7" w14:textId="77777777" w:rsidR="00BC09D8" w:rsidRDefault="00BC09D8" w:rsidP="003F7C24">
      <w:pPr>
        <w:spacing w:line="480" w:lineRule="auto"/>
        <w:jc w:val="both"/>
        <w:rPr>
          <w:rFonts w:ascii="David" w:hAnsi="David" w:cs="David"/>
          <w:rtl/>
        </w:rPr>
      </w:pPr>
    </w:p>
    <w:p w14:paraId="27BC6E13" w14:textId="77777777" w:rsidR="00BC09D8" w:rsidRDefault="00BC09D8" w:rsidP="003F7C24">
      <w:pPr>
        <w:spacing w:line="480" w:lineRule="auto"/>
        <w:jc w:val="both"/>
        <w:rPr>
          <w:rFonts w:ascii="David" w:hAnsi="David" w:cs="David"/>
          <w:rtl/>
        </w:rPr>
      </w:pPr>
      <w:r>
        <w:rPr>
          <w:rFonts w:ascii="David" w:hAnsi="David" w:cs="David" w:hint="cs"/>
          <w:rtl/>
        </w:rPr>
        <w:t xml:space="preserve">חזקות מרובות </w:t>
      </w:r>
      <w:r>
        <w:rPr>
          <w:rFonts w:ascii="David" w:hAnsi="David" w:cs="David"/>
          <w:rtl/>
        </w:rPr>
        <w:t>–</w:t>
      </w:r>
      <w:r>
        <w:rPr>
          <w:rFonts w:ascii="David" w:hAnsi="David" w:cs="David" w:hint="cs"/>
          <w:rtl/>
        </w:rPr>
        <w:t xml:space="preserve"> לא מתקיימות אף אחת מהחזקות המרובות </w:t>
      </w:r>
      <w:r>
        <w:rPr>
          <w:rFonts w:ascii="David" w:hAnsi="David" w:cs="David"/>
          <w:rtl/>
        </w:rPr>
        <w:t>–</w:t>
      </w:r>
      <w:r>
        <w:rPr>
          <w:rFonts w:ascii="David" w:hAnsi="David" w:cs="David" w:hint="cs"/>
          <w:rtl/>
        </w:rPr>
        <w:t xml:space="preserve"> התלקחות של רכב, פגיעה ברכב החונה באיסור, ניצול הכוח המכני של הרכב. </w:t>
      </w:r>
    </w:p>
    <w:p w14:paraId="20E55296" w14:textId="77777777" w:rsidR="00BC09D8" w:rsidRDefault="00BC09D8" w:rsidP="003F7C24">
      <w:pPr>
        <w:spacing w:line="480" w:lineRule="auto"/>
        <w:jc w:val="both"/>
        <w:rPr>
          <w:rFonts w:ascii="David" w:hAnsi="David" w:cs="David"/>
          <w:rtl/>
        </w:rPr>
      </w:pPr>
    </w:p>
    <w:p w14:paraId="669AAF46" w14:textId="5CB59918" w:rsidR="001E3745" w:rsidRDefault="00BC09D8" w:rsidP="003F7C24">
      <w:pPr>
        <w:spacing w:line="480" w:lineRule="auto"/>
        <w:jc w:val="both"/>
        <w:rPr>
          <w:rFonts w:ascii="David" w:hAnsi="David" w:cs="David"/>
          <w:rtl/>
        </w:rPr>
      </w:pPr>
      <w:r>
        <w:rPr>
          <w:rFonts w:ascii="David" w:hAnsi="David" w:cs="David" w:hint="cs"/>
          <w:rtl/>
        </w:rPr>
        <w:lastRenderedPageBreak/>
        <w:t xml:space="preserve">החזקה הממעטת </w:t>
      </w:r>
      <w:r>
        <w:rPr>
          <w:rFonts w:ascii="David" w:hAnsi="David" w:cs="David"/>
          <w:rtl/>
        </w:rPr>
        <w:t>–</w:t>
      </w:r>
      <w:r>
        <w:rPr>
          <w:rFonts w:ascii="David" w:hAnsi="David" w:cs="David" w:hint="cs"/>
          <w:rtl/>
        </w:rPr>
        <w:t xml:space="preserve"> הנזק לא נגרם במתכוון שכן נגרם ע"י זברות ולא ניתן להצביע על כוונתן, משכך אין סיבה לבחון את הסייג לחזקה.   </w:t>
      </w:r>
    </w:p>
    <w:p w14:paraId="3DBF0A41" w14:textId="75524CBA" w:rsidR="003F7C24" w:rsidRDefault="003F7C24" w:rsidP="003F7C24">
      <w:pPr>
        <w:spacing w:line="480" w:lineRule="auto"/>
        <w:jc w:val="both"/>
        <w:rPr>
          <w:rFonts w:ascii="David" w:hAnsi="David" w:cs="David"/>
          <w:rtl/>
        </w:rPr>
      </w:pPr>
    </w:p>
    <w:p w14:paraId="71566105" w14:textId="51C92810" w:rsidR="003F7C24" w:rsidRPr="00857CAF" w:rsidRDefault="003F7C24" w:rsidP="003F7C24">
      <w:pPr>
        <w:spacing w:line="480" w:lineRule="auto"/>
        <w:jc w:val="both"/>
        <w:rPr>
          <w:rFonts w:ascii="David" w:hAnsi="David" w:cs="David"/>
          <w:rtl/>
        </w:rPr>
      </w:pPr>
      <w:r>
        <w:rPr>
          <w:rFonts w:ascii="David" w:hAnsi="David" w:cs="David" w:hint="cs"/>
          <w:rtl/>
        </w:rPr>
        <w:t xml:space="preserve">לסיכום </w:t>
      </w:r>
      <w:r>
        <w:rPr>
          <w:rFonts w:ascii="David" w:hAnsi="David" w:cs="David"/>
          <w:rtl/>
        </w:rPr>
        <w:t>–</w:t>
      </w:r>
      <w:r>
        <w:rPr>
          <w:rFonts w:ascii="David" w:hAnsi="David" w:cs="David" w:hint="cs"/>
          <w:rtl/>
        </w:rPr>
        <w:t xml:space="preserve"> בגין התערערות התקיימותם של רכיבים 3, 4 ו6, עלול ביהמ"ש לראות ברכב "רכב כזירה" לכל היותר, ובנזק הגופני ככזה שלא נגרם כתוצאה מהשימוש ברכב, לכן סיכויי התביעה לטעמי לא </w:t>
      </w:r>
      <w:commentRangeStart w:id="10"/>
      <w:r>
        <w:rPr>
          <w:rFonts w:ascii="David" w:hAnsi="David" w:cs="David" w:hint="cs"/>
          <w:rtl/>
        </w:rPr>
        <w:t>גבוהים</w:t>
      </w:r>
      <w:commentRangeEnd w:id="10"/>
      <w:r w:rsidR="005C00A1">
        <w:rPr>
          <w:rStyle w:val="ad"/>
          <w:rtl/>
        </w:rPr>
        <w:commentReference w:id="10"/>
      </w:r>
      <w:r>
        <w:rPr>
          <w:rFonts w:ascii="David" w:hAnsi="David" w:cs="David" w:hint="cs"/>
          <w:rtl/>
        </w:rPr>
        <w:t>.</w:t>
      </w:r>
    </w:p>
    <w:permEnd w:id="617955556"/>
    <w:p w14:paraId="3FBFEC9B" w14:textId="77777777" w:rsidR="001E3745" w:rsidRPr="001E3745" w:rsidRDefault="001E3745" w:rsidP="007B5D3A">
      <w:pPr>
        <w:spacing w:line="276" w:lineRule="auto"/>
        <w:jc w:val="both"/>
        <w:rPr>
          <w:rFonts w:ascii="David" w:hAnsi="David" w:cs="David"/>
          <w:rtl/>
        </w:rPr>
      </w:pPr>
    </w:p>
    <w:p w14:paraId="2518D804" w14:textId="77777777" w:rsidR="001A5B61" w:rsidRDefault="001A5B61" w:rsidP="001D13EF">
      <w:pPr>
        <w:jc w:val="both"/>
        <w:rPr>
          <w:rFonts w:ascii="David" w:hAnsi="David" w:cs="David"/>
          <w:b/>
          <w:bCs/>
          <w:rtl/>
        </w:rPr>
      </w:pPr>
    </w:p>
    <w:bookmarkEnd w:id="0"/>
    <w:p w14:paraId="6F1B2D1C" w14:textId="3DB14757" w:rsidR="006E333F" w:rsidRPr="001E3745" w:rsidRDefault="001E3745" w:rsidP="001E3745">
      <w:pPr>
        <w:rPr>
          <w:rFonts w:ascii="David" w:hAnsi="David" w:cs="David"/>
          <w:rtl/>
        </w:rPr>
      </w:pPr>
      <w:r>
        <w:rPr>
          <w:rFonts w:ascii="David" w:hAnsi="David" w:cs="David" w:hint="cs"/>
          <w:rtl/>
        </w:rPr>
        <w:t xml:space="preserve"> </w:t>
      </w:r>
    </w:p>
    <w:sectPr w:rsidR="006E333F" w:rsidRPr="001E3745" w:rsidSect="00FD1BFF">
      <w:headerReference w:type="even" r:id="rId11"/>
      <w:footerReference w:type="default" r:id="rId12"/>
      <w:pgSz w:w="11906" w:h="16838"/>
      <w:pgMar w:top="1021" w:right="1021" w:bottom="1021" w:left="1021" w:header="709" w:footer="709" w:gutter="0"/>
      <w:cols w:space="708"/>
      <w:titlePg/>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i Israel" w:date="2020-07-31T14:46:00Z" w:initials="RI">
    <w:p w14:paraId="1746E298" w14:textId="3E015D77" w:rsidR="00A74873" w:rsidRDefault="00A74873">
      <w:pPr>
        <w:pStyle w:val="ae"/>
      </w:pPr>
      <w:r>
        <w:rPr>
          <w:rStyle w:val="ad"/>
        </w:rPr>
        <w:annotationRef/>
      </w:r>
      <w:r>
        <w:rPr>
          <w:rFonts w:hint="cs"/>
          <w:rtl/>
        </w:rPr>
        <w:t>מהי האחריות?</w:t>
      </w:r>
    </w:p>
  </w:comment>
  <w:comment w:id="2" w:author="Roi Israel" w:date="2020-07-31T14:46:00Z" w:initials="RI">
    <w:p w14:paraId="556B8661" w14:textId="50FC2965" w:rsidR="00A74873" w:rsidRDefault="00A74873">
      <w:pPr>
        <w:pStyle w:val="ae"/>
      </w:pPr>
      <w:r>
        <w:rPr>
          <w:rStyle w:val="ad"/>
        </w:rPr>
        <w:annotationRef/>
      </w:r>
      <w:r>
        <w:rPr>
          <w:rFonts w:hint="cs"/>
          <w:rtl/>
        </w:rPr>
        <w:t>אישית</w:t>
      </w:r>
    </w:p>
  </w:comment>
  <w:comment w:id="3" w:author="Roi Israel" w:date="2020-07-31T14:47:00Z" w:initials="RI">
    <w:p w14:paraId="6789D83D" w14:textId="77777777" w:rsidR="00ED72F8" w:rsidRDefault="00ED72F8" w:rsidP="00ED72F8">
      <w:pPr>
        <w:pStyle w:val="ae"/>
        <w:rPr>
          <w:rtl/>
        </w:rPr>
      </w:pPr>
      <w:r>
        <w:rPr>
          <w:rStyle w:val="ad"/>
        </w:rPr>
        <w:annotationRef/>
      </w:r>
      <w:r>
        <w:rPr>
          <w:rFonts w:hint="cs"/>
          <w:rtl/>
        </w:rPr>
        <w:t>יפה!</w:t>
      </w:r>
    </w:p>
    <w:p w14:paraId="43EA20DF" w14:textId="2E3984FC" w:rsidR="00ED72F8" w:rsidRDefault="00ED72F8" w:rsidP="00ED72F8">
      <w:pPr>
        <w:pStyle w:val="ae"/>
      </w:pPr>
      <w:r>
        <w:rPr>
          <w:rFonts w:hint="cs"/>
          <w:rtl/>
        </w:rPr>
        <w:t>בונוס + 1</w:t>
      </w:r>
    </w:p>
  </w:comment>
  <w:comment w:id="4" w:author="Roi Israel" w:date="2020-07-31T14:48:00Z" w:initials="RI">
    <w:p w14:paraId="6FAF95CE" w14:textId="1E84DDB1" w:rsidR="00ED72F8" w:rsidRDefault="00ED72F8">
      <w:pPr>
        <w:pStyle w:val="ae"/>
      </w:pPr>
      <w:r>
        <w:rPr>
          <w:rStyle w:val="ad"/>
        </w:rPr>
        <w:annotationRef/>
      </w:r>
      <w:r>
        <w:rPr>
          <w:rFonts w:hint="cs"/>
          <w:rtl/>
        </w:rPr>
        <w:t>נזק לא ממוני?</w:t>
      </w:r>
    </w:p>
  </w:comment>
  <w:comment w:id="5" w:author="Roi Israel" w:date="2020-07-31T14:49:00Z" w:initials="RI">
    <w:p w14:paraId="1C36633A" w14:textId="18740858" w:rsidR="00ED72F8" w:rsidRDefault="00ED72F8">
      <w:pPr>
        <w:pStyle w:val="ae"/>
      </w:pPr>
      <w:r>
        <w:rPr>
          <w:rStyle w:val="ad"/>
        </w:rPr>
        <w:annotationRef/>
      </w:r>
      <w:r>
        <w:rPr>
          <w:rFonts w:hint="cs"/>
          <w:rtl/>
        </w:rPr>
        <w:t>יש להתייחס להגנות נוספות</w:t>
      </w:r>
    </w:p>
  </w:comment>
  <w:comment w:id="6" w:author="Roi Israel" w:date="2020-07-31T14:49:00Z" w:initials="RI">
    <w:p w14:paraId="6A39871F" w14:textId="6F61F665" w:rsidR="00ED72F8" w:rsidRDefault="00ED72F8">
      <w:pPr>
        <w:pStyle w:val="ae"/>
      </w:pPr>
      <w:r>
        <w:rPr>
          <w:rStyle w:val="ad"/>
        </w:rPr>
        <w:annotationRef/>
      </w:r>
      <w:r>
        <w:rPr>
          <w:rFonts w:hint="cs"/>
          <w:rtl/>
        </w:rPr>
        <w:t>התייחסות לאשם תורם בסיכויי התביעה?</w:t>
      </w:r>
    </w:p>
  </w:comment>
  <w:comment w:id="7" w:author="Roi Israel" w:date="2020-07-31T14:49:00Z" w:initials="RI">
    <w:p w14:paraId="3670C959" w14:textId="6899DA60" w:rsidR="00ED72F8" w:rsidRDefault="00ED72F8" w:rsidP="00ED72F8">
      <w:pPr>
        <w:pStyle w:val="ae"/>
        <w:rPr>
          <w:rtl/>
        </w:rPr>
      </w:pPr>
      <w:r>
        <w:rPr>
          <w:rStyle w:val="ad"/>
        </w:rPr>
        <w:annotationRef/>
      </w:r>
      <w:r>
        <w:rPr>
          <w:rFonts w:hint="cs"/>
          <w:rtl/>
        </w:rPr>
        <w:t>-4 (לאחר קיזוז הבונוס)</w:t>
      </w:r>
    </w:p>
  </w:comment>
  <w:comment w:id="9" w:author="Roi Israel" w:date="2020-07-31T15:06:00Z" w:initials="RI">
    <w:p w14:paraId="49B7781D" w14:textId="0963C5D5" w:rsidR="005C00A1" w:rsidRDefault="005C00A1">
      <w:pPr>
        <w:pStyle w:val="ae"/>
      </w:pPr>
      <w:r>
        <w:rPr>
          <w:rStyle w:val="ad"/>
        </w:rPr>
        <w:annotationRef/>
      </w:r>
      <w:r>
        <w:rPr>
          <w:rFonts w:hint="cs"/>
          <w:rtl/>
        </w:rPr>
        <w:t>יש להרחיב את הדיון בעניין, ראה/י פתרון.</w:t>
      </w:r>
    </w:p>
  </w:comment>
  <w:comment w:id="10" w:author="Roi Israel" w:date="2020-07-31T15:06:00Z" w:initials="RI">
    <w:p w14:paraId="53A93A92" w14:textId="33000FE0" w:rsidR="005C00A1" w:rsidRDefault="005C00A1">
      <w:pPr>
        <w:pStyle w:val="ae"/>
      </w:pPr>
      <w:r>
        <w:rPr>
          <w:rStyle w:val="ad"/>
        </w:rPr>
        <w:annotationRef/>
      </w:r>
      <w:r>
        <w:rPr>
          <w:rFonts w:hint="cs"/>
          <w:rtl/>
        </w:rPr>
        <w:t>-2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46E298" w15:done="0"/>
  <w15:commentEx w15:paraId="556B8661" w15:done="0"/>
  <w15:commentEx w15:paraId="43EA20DF" w15:done="0"/>
  <w15:commentEx w15:paraId="6FAF95CE" w15:done="0"/>
  <w15:commentEx w15:paraId="1C36633A" w15:done="0"/>
  <w15:commentEx w15:paraId="6A39871F" w15:done="0"/>
  <w15:commentEx w15:paraId="3670C959" w15:done="0"/>
  <w15:commentEx w15:paraId="49B7781D" w15:done="0"/>
  <w15:commentEx w15:paraId="53A93A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CEAD3E" w16cex:dateUtc="2020-07-31T11:46:00Z"/>
  <w16cex:commentExtensible w16cex:durableId="22CEAD45" w16cex:dateUtc="2020-07-31T11:46:00Z"/>
  <w16cex:commentExtensible w16cex:durableId="22CEAD88" w16cex:dateUtc="2020-07-31T11:47:00Z"/>
  <w16cex:commentExtensible w16cex:durableId="22CEADCB" w16cex:dateUtc="2020-07-31T11:48:00Z"/>
  <w16cex:commentExtensible w16cex:durableId="22CEADF7" w16cex:dateUtc="2020-07-31T11:49:00Z"/>
  <w16cex:commentExtensible w16cex:durableId="22CEADE5" w16cex:dateUtc="2020-07-31T11:49:00Z"/>
  <w16cex:commentExtensible w16cex:durableId="22CEAE01" w16cex:dateUtc="2020-07-31T11:49:00Z"/>
  <w16cex:commentExtensible w16cex:durableId="22CEB1DE" w16cex:dateUtc="2020-07-31T12:06:00Z"/>
  <w16cex:commentExtensible w16cex:durableId="22CEB1F0" w16cex:dateUtc="2020-07-31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46E298" w16cid:durableId="22CEAD3E"/>
  <w16cid:commentId w16cid:paraId="556B8661" w16cid:durableId="22CEAD45"/>
  <w16cid:commentId w16cid:paraId="43EA20DF" w16cid:durableId="22CEAD88"/>
  <w16cid:commentId w16cid:paraId="6FAF95CE" w16cid:durableId="22CEADCB"/>
  <w16cid:commentId w16cid:paraId="1C36633A" w16cid:durableId="22CEADF7"/>
  <w16cid:commentId w16cid:paraId="6A39871F" w16cid:durableId="22CEADE5"/>
  <w16cid:commentId w16cid:paraId="3670C959" w16cid:durableId="22CEAE01"/>
  <w16cid:commentId w16cid:paraId="49B7781D" w16cid:durableId="22CEB1DE"/>
  <w16cid:commentId w16cid:paraId="53A93A92" w16cid:durableId="22CEB1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6441" w14:textId="77777777" w:rsidR="005E2C7C" w:rsidRDefault="005E2C7C">
      <w:r>
        <w:separator/>
      </w:r>
    </w:p>
  </w:endnote>
  <w:endnote w:type="continuationSeparator" w:id="0">
    <w:p w14:paraId="2CC9716C" w14:textId="77777777" w:rsidR="005E2C7C" w:rsidRDefault="005E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48558623"/>
      <w:docPartObj>
        <w:docPartGallery w:val="Page Numbers (Bottom of Page)"/>
        <w:docPartUnique/>
      </w:docPartObj>
    </w:sdtPr>
    <w:sdtEndPr>
      <w:rPr>
        <w:cs/>
      </w:rPr>
    </w:sdtEndPr>
    <w:sdtContent>
      <w:p w14:paraId="4ED2783E" w14:textId="77777777" w:rsidR="00F67B0B" w:rsidRDefault="00F67B0B">
        <w:pPr>
          <w:pStyle w:val="a6"/>
          <w:jc w:val="right"/>
          <w:rPr>
            <w:rtl/>
            <w:cs/>
          </w:rPr>
        </w:pPr>
        <w:r>
          <w:fldChar w:fldCharType="begin"/>
        </w:r>
        <w:r>
          <w:rPr>
            <w:rtl/>
            <w:cs/>
          </w:rPr>
          <w:instrText>PAGE   \* MERGEFORMAT</w:instrText>
        </w:r>
        <w:r>
          <w:fldChar w:fldCharType="separate"/>
        </w:r>
        <w:r w:rsidR="00A0424D" w:rsidRPr="00A0424D">
          <w:rPr>
            <w:noProof/>
            <w:rtl/>
            <w:lang w:val="he-IL"/>
          </w:rPr>
          <w:t>6</w:t>
        </w:r>
        <w:r>
          <w:fldChar w:fldCharType="end"/>
        </w:r>
      </w:p>
    </w:sdtContent>
  </w:sdt>
  <w:p w14:paraId="7B5BC623" w14:textId="77777777" w:rsidR="00F67B0B" w:rsidRDefault="00F67B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9499" w14:textId="77777777" w:rsidR="005E2C7C" w:rsidRDefault="005E2C7C">
      <w:r>
        <w:separator/>
      </w:r>
    </w:p>
  </w:footnote>
  <w:footnote w:type="continuationSeparator" w:id="0">
    <w:p w14:paraId="71FFE04B" w14:textId="77777777" w:rsidR="005E2C7C" w:rsidRDefault="005E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B69C" w14:textId="77777777" w:rsidR="00F67B0B" w:rsidRDefault="00F67B0B" w:rsidP="00FD1BFF">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1BEB3380" w14:textId="77777777" w:rsidR="00F67B0B" w:rsidRDefault="00F67B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6B6"/>
    <w:multiLevelType w:val="hybridMultilevel"/>
    <w:tmpl w:val="A56CC6C2"/>
    <w:lvl w:ilvl="0" w:tplc="B17EB3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85571"/>
    <w:multiLevelType w:val="hybridMultilevel"/>
    <w:tmpl w:val="4442FB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E19F7"/>
    <w:multiLevelType w:val="hybridMultilevel"/>
    <w:tmpl w:val="547A30E8"/>
    <w:lvl w:ilvl="0" w:tplc="979E0552">
      <w:start w:val="1"/>
      <w:numFmt w:val="bullet"/>
      <w:lvlText w:val=""/>
      <w:lvlJc w:val="left"/>
      <w:pPr>
        <w:tabs>
          <w:tab w:val="num" w:pos="644"/>
        </w:tabs>
        <w:ind w:left="644"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4235A88"/>
    <w:multiLevelType w:val="hybridMultilevel"/>
    <w:tmpl w:val="3058F180"/>
    <w:lvl w:ilvl="0" w:tplc="5A666D7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135AB"/>
    <w:multiLevelType w:val="hybridMultilevel"/>
    <w:tmpl w:val="49940592"/>
    <w:lvl w:ilvl="0" w:tplc="04090005">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5" w15:restartNumberingAfterBreak="0">
    <w:nsid w:val="3EED5CE8"/>
    <w:multiLevelType w:val="hybridMultilevel"/>
    <w:tmpl w:val="D6A4ECAA"/>
    <w:lvl w:ilvl="0" w:tplc="BDDAD478">
      <w:start w:val="1"/>
      <w:numFmt w:val="bullet"/>
      <w:lvlText w:val=""/>
      <w:lvlJc w:val="left"/>
      <w:pPr>
        <w:ind w:left="1370" w:hanging="360"/>
      </w:pPr>
      <w:rPr>
        <w:rFonts w:ascii="Wingdings 3" w:hAnsi="Wingdings 3"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6" w15:restartNumberingAfterBreak="0">
    <w:nsid w:val="4F220369"/>
    <w:multiLevelType w:val="hybridMultilevel"/>
    <w:tmpl w:val="166EB6EC"/>
    <w:lvl w:ilvl="0" w:tplc="72768210">
      <w:start w:val="2"/>
      <w:numFmt w:val="bullet"/>
      <w:lvlText w:val=""/>
      <w:lvlJc w:val="left"/>
      <w:pPr>
        <w:ind w:left="726" w:hanging="360"/>
      </w:pPr>
      <w:rPr>
        <w:rFonts w:ascii="Symbol" w:eastAsia="Times New Roman" w:hAnsi="Symbol" w:cs="David"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7" w15:restartNumberingAfterBreak="0">
    <w:nsid w:val="5E5A6827"/>
    <w:multiLevelType w:val="hybridMultilevel"/>
    <w:tmpl w:val="B6045456"/>
    <w:lvl w:ilvl="0" w:tplc="BB203D54">
      <w:start w:val="1"/>
      <w:numFmt w:val="hebrew1"/>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F2A1A"/>
    <w:multiLevelType w:val="hybridMultilevel"/>
    <w:tmpl w:val="5CE2A9EA"/>
    <w:lvl w:ilvl="0" w:tplc="F50C772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460EF"/>
    <w:multiLevelType w:val="hybridMultilevel"/>
    <w:tmpl w:val="DBA0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25308"/>
    <w:multiLevelType w:val="hybridMultilevel"/>
    <w:tmpl w:val="02A82A0C"/>
    <w:lvl w:ilvl="0" w:tplc="92508400">
      <w:start w:val="1"/>
      <w:numFmt w:val="hebrew1"/>
      <w:lvlText w:val="%1)"/>
      <w:lvlJc w:val="left"/>
      <w:pPr>
        <w:tabs>
          <w:tab w:val="num" w:pos="720"/>
        </w:tabs>
        <w:ind w:left="720" w:right="720" w:hanging="360"/>
      </w:pPr>
      <w:rPr>
        <w:rFonts w:hint="cs"/>
      </w:rPr>
    </w:lvl>
    <w:lvl w:ilvl="1" w:tplc="040D0005">
      <w:start w:val="1"/>
      <w:numFmt w:val="bullet"/>
      <w:lvlText w:val=""/>
      <w:lvlJc w:val="left"/>
      <w:pPr>
        <w:tabs>
          <w:tab w:val="num" w:pos="1440"/>
        </w:tabs>
        <w:ind w:left="1440" w:right="1440" w:hanging="360"/>
      </w:pPr>
      <w:rPr>
        <w:rFonts w:ascii="Wingdings" w:hAnsi="Wingdings" w:hint="default"/>
      </w:rPr>
    </w:lvl>
    <w:lvl w:ilvl="2" w:tplc="040D001B">
      <w:start w:val="1"/>
      <w:numFmt w:val="lowerRoman"/>
      <w:lvlText w:val="%3."/>
      <w:lvlJc w:val="right"/>
      <w:pPr>
        <w:tabs>
          <w:tab w:val="num" w:pos="2160"/>
        </w:tabs>
        <w:ind w:left="2160" w:right="2160" w:hanging="180"/>
      </w:pPr>
    </w:lvl>
    <w:lvl w:ilvl="3" w:tplc="040D000F">
      <w:start w:val="1"/>
      <w:numFmt w:val="decimal"/>
      <w:lvlText w:val="%4."/>
      <w:lvlJc w:val="left"/>
      <w:pPr>
        <w:tabs>
          <w:tab w:val="num" w:pos="2880"/>
        </w:tabs>
        <w:ind w:left="2880" w:right="2880" w:hanging="360"/>
      </w:pPr>
    </w:lvl>
    <w:lvl w:ilvl="4" w:tplc="7EDEA898">
      <w:start w:val="2"/>
      <w:numFmt w:val="bullet"/>
      <w:lvlText w:val="-"/>
      <w:lvlJc w:val="left"/>
      <w:pPr>
        <w:ind w:left="3600" w:hanging="360"/>
      </w:pPr>
      <w:rPr>
        <w:rFonts w:ascii="David" w:eastAsia="Calibri" w:hAnsi="David" w:cs="David" w:hint="default"/>
      </w:r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15:restartNumberingAfterBreak="0">
    <w:nsid w:val="7B1D6B71"/>
    <w:multiLevelType w:val="hybridMultilevel"/>
    <w:tmpl w:val="6068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895588">
    <w:abstractNumId w:val="2"/>
  </w:num>
  <w:num w:numId="2" w16cid:durableId="749888934">
    <w:abstractNumId w:val="9"/>
  </w:num>
  <w:num w:numId="3" w16cid:durableId="1803308599">
    <w:abstractNumId w:val="7"/>
  </w:num>
  <w:num w:numId="4" w16cid:durableId="1885747159">
    <w:abstractNumId w:val="8"/>
  </w:num>
  <w:num w:numId="5" w16cid:durableId="837236056">
    <w:abstractNumId w:val="0"/>
  </w:num>
  <w:num w:numId="6" w16cid:durableId="2047244836">
    <w:abstractNumId w:val="10"/>
  </w:num>
  <w:num w:numId="7" w16cid:durableId="1993756221">
    <w:abstractNumId w:val="9"/>
  </w:num>
  <w:num w:numId="8" w16cid:durableId="1717007221">
    <w:abstractNumId w:val="4"/>
  </w:num>
  <w:num w:numId="9" w16cid:durableId="1733311943">
    <w:abstractNumId w:val="3"/>
  </w:num>
  <w:num w:numId="10" w16cid:durableId="327171780">
    <w:abstractNumId w:val="6"/>
  </w:num>
  <w:num w:numId="11" w16cid:durableId="1454135203">
    <w:abstractNumId w:val="1"/>
  </w:num>
  <w:num w:numId="12" w16cid:durableId="266236709">
    <w:abstractNumId w:val="5"/>
  </w:num>
  <w:num w:numId="13" w16cid:durableId="1527669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i Israel">
    <w15:presenceInfo w15:providerId="None" w15:userId="Roi Isr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riIrFVzkKmQESbmyMUbtVBYMiwFChyezTt8QUfvwdrMuYGla6snJMdwPQDzyt7mAPwjVMNZHS2pdg9R6+2LAhg==" w:salt="0VIJR2poWJF7Xelaewb4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3F"/>
    <w:rsid w:val="000003E4"/>
    <w:rsid w:val="0000385C"/>
    <w:rsid w:val="0000432B"/>
    <w:rsid w:val="000151BD"/>
    <w:rsid w:val="00016EA9"/>
    <w:rsid w:val="00021790"/>
    <w:rsid w:val="000234F7"/>
    <w:rsid w:val="00024E96"/>
    <w:rsid w:val="000255C5"/>
    <w:rsid w:val="00025B9F"/>
    <w:rsid w:val="00035CDF"/>
    <w:rsid w:val="000369E7"/>
    <w:rsid w:val="00036F9C"/>
    <w:rsid w:val="00037AB2"/>
    <w:rsid w:val="0004037C"/>
    <w:rsid w:val="00043422"/>
    <w:rsid w:val="00043685"/>
    <w:rsid w:val="00044116"/>
    <w:rsid w:val="00044744"/>
    <w:rsid w:val="00064025"/>
    <w:rsid w:val="0006667B"/>
    <w:rsid w:val="00076988"/>
    <w:rsid w:val="00077171"/>
    <w:rsid w:val="000804B0"/>
    <w:rsid w:val="0008239A"/>
    <w:rsid w:val="00082EEC"/>
    <w:rsid w:val="00095589"/>
    <w:rsid w:val="000A1889"/>
    <w:rsid w:val="000A3925"/>
    <w:rsid w:val="000A3D31"/>
    <w:rsid w:val="000B1B5D"/>
    <w:rsid w:val="000B226E"/>
    <w:rsid w:val="000B7595"/>
    <w:rsid w:val="000C652F"/>
    <w:rsid w:val="000D1DBD"/>
    <w:rsid w:val="000D4B7D"/>
    <w:rsid w:val="000D6717"/>
    <w:rsid w:val="000E10A1"/>
    <w:rsid w:val="000E6921"/>
    <w:rsid w:val="000F4D53"/>
    <w:rsid w:val="000F6344"/>
    <w:rsid w:val="000F7072"/>
    <w:rsid w:val="001015A9"/>
    <w:rsid w:val="00104BB3"/>
    <w:rsid w:val="0011198F"/>
    <w:rsid w:val="001143D9"/>
    <w:rsid w:val="00114E85"/>
    <w:rsid w:val="00116A1B"/>
    <w:rsid w:val="00123714"/>
    <w:rsid w:val="0012734B"/>
    <w:rsid w:val="0013120E"/>
    <w:rsid w:val="00131748"/>
    <w:rsid w:val="00132038"/>
    <w:rsid w:val="00135C15"/>
    <w:rsid w:val="0013659B"/>
    <w:rsid w:val="00137D16"/>
    <w:rsid w:val="001430A7"/>
    <w:rsid w:val="00143E61"/>
    <w:rsid w:val="001458E4"/>
    <w:rsid w:val="001511DF"/>
    <w:rsid w:val="00151AF1"/>
    <w:rsid w:val="00155EE6"/>
    <w:rsid w:val="00156841"/>
    <w:rsid w:val="00160F1B"/>
    <w:rsid w:val="001635D9"/>
    <w:rsid w:val="001637C1"/>
    <w:rsid w:val="001702CE"/>
    <w:rsid w:val="0017068A"/>
    <w:rsid w:val="00171C80"/>
    <w:rsid w:val="001725E5"/>
    <w:rsid w:val="0017706F"/>
    <w:rsid w:val="00184530"/>
    <w:rsid w:val="001849B4"/>
    <w:rsid w:val="00185F4D"/>
    <w:rsid w:val="00187027"/>
    <w:rsid w:val="001926AF"/>
    <w:rsid w:val="001941F3"/>
    <w:rsid w:val="00194CD3"/>
    <w:rsid w:val="00194D0D"/>
    <w:rsid w:val="001964F3"/>
    <w:rsid w:val="001A0C8B"/>
    <w:rsid w:val="001A2C39"/>
    <w:rsid w:val="001A455D"/>
    <w:rsid w:val="001A4A4C"/>
    <w:rsid w:val="001A5846"/>
    <w:rsid w:val="001A5B61"/>
    <w:rsid w:val="001B0696"/>
    <w:rsid w:val="001B1B3F"/>
    <w:rsid w:val="001B74A2"/>
    <w:rsid w:val="001B7A7D"/>
    <w:rsid w:val="001C119F"/>
    <w:rsid w:val="001C1D59"/>
    <w:rsid w:val="001C1DAA"/>
    <w:rsid w:val="001C24D2"/>
    <w:rsid w:val="001C43BD"/>
    <w:rsid w:val="001C626E"/>
    <w:rsid w:val="001D069A"/>
    <w:rsid w:val="001D13EF"/>
    <w:rsid w:val="001D19E5"/>
    <w:rsid w:val="001D2DD9"/>
    <w:rsid w:val="001D55C3"/>
    <w:rsid w:val="001E2C1D"/>
    <w:rsid w:val="001E3745"/>
    <w:rsid w:val="001E7587"/>
    <w:rsid w:val="001F1C35"/>
    <w:rsid w:val="001F205A"/>
    <w:rsid w:val="00201A92"/>
    <w:rsid w:val="00202E96"/>
    <w:rsid w:val="00205D09"/>
    <w:rsid w:val="002111C8"/>
    <w:rsid w:val="00216604"/>
    <w:rsid w:val="00220E6C"/>
    <w:rsid w:val="00222847"/>
    <w:rsid w:val="00223A08"/>
    <w:rsid w:val="00223EB8"/>
    <w:rsid w:val="002275AA"/>
    <w:rsid w:val="00230D11"/>
    <w:rsid w:val="00231A39"/>
    <w:rsid w:val="002352AD"/>
    <w:rsid w:val="00240B30"/>
    <w:rsid w:val="00247244"/>
    <w:rsid w:val="00247499"/>
    <w:rsid w:val="00247AFD"/>
    <w:rsid w:val="002505FE"/>
    <w:rsid w:val="002508E3"/>
    <w:rsid w:val="0025144E"/>
    <w:rsid w:val="00255328"/>
    <w:rsid w:val="0025662C"/>
    <w:rsid w:val="00261E53"/>
    <w:rsid w:val="002655B3"/>
    <w:rsid w:val="00266B34"/>
    <w:rsid w:val="00266D74"/>
    <w:rsid w:val="0026712D"/>
    <w:rsid w:val="002715C0"/>
    <w:rsid w:val="0027198D"/>
    <w:rsid w:val="0027500C"/>
    <w:rsid w:val="00276124"/>
    <w:rsid w:val="002815E3"/>
    <w:rsid w:val="0028486C"/>
    <w:rsid w:val="002950F0"/>
    <w:rsid w:val="002A00E9"/>
    <w:rsid w:val="002A0D0E"/>
    <w:rsid w:val="002A23A5"/>
    <w:rsid w:val="002B1A10"/>
    <w:rsid w:val="002B6CCF"/>
    <w:rsid w:val="002B6F5E"/>
    <w:rsid w:val="002C1351"/>
    <w:rsid w:val="002C613C"/>
    <w:rsid w:val="002D2D85"/>
    <w:rsid w:val="002D62FE"/>
    <w:rsid w:val="002D6CC4"/>
    <w:rsid w:val="002E0438"/>
    <w:rsid w:val="002E1974"/>
    <w:rsid w:val="002E34B3"/>
    <w:rsid w:val="002E6E65"/>
    <w:rsid w:val="002F6160"/>
    <w:rsid w:val="002F6A52"/>
    <w:rsid w:val="00301E70"/>
    <w:rsid w:val="00305E79"/>
    <w:rsid w:val="00307BF1"/>
    <w:rsid w:val="003101CD"/>
    <w:rsid w:val="0031187F"/>
    <w:rsid w:val="003122A5"/>
    <w:rsid w:val="00314748"/>
    <w:rsid w:val="003161E8"/>
    <w:rsid w:val="0032394F"/>
    <w:rsid w:val="00324D62"/>
    <w:rsid w:val="003254F7"/>
    <w:rsid w:val="00326B99"/>
    <w:rsid w:val="00327DC4"/>
    <w:rsid w:val="00330057"/>
    <w:rsid w:val="00330D10"/>
    <w:rsid w:val="003361B0"/>
    <w:rsid w:val="00344EEA"/>
    <w:rsid w:val="003474BC"/>
    <w:rsid w:val="00347547"/>
    <w:rsid w:val="00360FAA"/>
    <w:rsid w:val="0036193C"/>
    <w:rsid w:val="00361B16"/>
    <w:rsid w:val="00362D9D"/>
    <w:rsid w:val="003633ED"/>
    <w:rsid w:val="00364142"/>
    <w:rsid w:val="00364210"/>
    <w:rsid w:val="00365107"/>
    <w:rsid w:val="00367F5C"/>
    <w:rsid w:val="003725B1"/>
    <w:rsid w:val="003746AF"/>
    <w:rsid w:val="00374D79"/>
    <w:rsid w:val="00383220"/>
    <w:rsid w:val="00383316"/>
    <w:rsid w:val="0038347F"/>
    <w:rsid w:val="00387435"/>
    <w:rsid w:val="003926C6"/>
    <w:rsid w:val="00392DBD"/>
    <w:rsid w:val="003940AF"/>
    <w:rsid w:val="00394379"/>
    <w:rsid w:val="003943B4"/>
    <w:rsid w:val="00394C14"/>
    <w:rsid w:val="0039663E"/>
    <w:rsid w:val="003A07CC"/>
    <w:rsid w:val="003A5524"/>
    <w:rsid w:val="003A7614"/>
    <w:rsid w:val="003B1B00"/>
    <w:rsid w:val="003B3FAF"/>
    <w:rsid w:val="003B51D6"/>
    <w:rsid w:val="003B7E2B"/>
    <w:rsid w:val="003C2B11"/>
    <w:rsid w:val="003C56F7"/>
    <w:rsid w:val="003C67FF"/>
    <w:rsid w:val="003D450B"/>
    <w:rsid w:val="003D593D"/>
    <w:rsid w:val="003E048A"/>
    <w:rsid w:val="003E5BEE"/>
    <w:rsid w:val="003E5E1C"/>
    <w:rsid w:val="003E620D"/>
    <w:rsid w:val="003F05CA"/>
    <w:rsid w:val="003F5AE2"/>
    <w:rsid w:val="003F68D9"/>
    <w:rsid w:val="003F71E5"/>
    <w:rsid w:val="003F7C24"/>
    <w:rsid w:val="0040539C"/>
    <w:rsid w:val="004055E6"/>
    <w:rsid w:val="004132FF"/>
    <w:rsid w:val="00416242"/>
    <w:rsid w:val="00421E4D"/>
    <w:rsid w:val="004228CA"/>
    <w:rsid w:val="00424670"/>
    <w:rsid w:val="00426B0D"/>
    <w:rsid w:val="00431D01"/>
    <w:rsid w:val="004327EF"/>
    <w:rsid w:val="004359BD"/>
    <w:rsid w:val="0044041C"/>
    <w:rsid w:val="004413FB"/>
    <w:rsid w:val="00441D11"/>
    <w:rsid w:val="004440AC"/>
    <w:rsid w:val="00445418"/>
    <w:rsid w:val="00445783"/>
    <w:rsid w:val="00446AD7"/>
    <w:rsid w:val="0045464E"/>
    <w:rsid w:val="0045553C"/>
    <w:rsid w:val="00456866"/>
    <w:rsid w:val="00456FCB"/>
    <w:rsid w:val="00471C2C"/>
    <w:rsid w:val="00471C40"/>
    <w:rsid w:val="004732FC"/>
    <w:rsid w:val="00475598"/>
    <w:rsid w:val="0047740F"/>
    <w:rsid w:val="00484C32"/>
    <w:rsid w:val="00485FBB"/>
    <w:rsid w:val="004934DF"/>
    <w:rsid w:val="0049631F"/>
    <w:rsid w:val="004A2850"/>
    <w:rsid w:val="004A4133"/>
    <w:rsid w:val="004A7D73"/>
    <w:rsid w:val="004B0B56"/>
    <w:rsid w:val="004B30AA"/>
    <w:rsid w:val="004B43D1"/>
    <w:rsid w:val="004B544C"/>
    <w:rsid w:val="004B7FD7"/>
    <w:rsid w:val="004C0C98"/>
    <w:rsid w:val="004D4D6F"/>
    <w:rsid w:val="004D603C"/>
    <w:rsid w:val="004D6659"/>
    <w:rsid w:val="004E17C5"/>
    <w:rsid w:val="004E32AD"/>
    <w:rsid w:val="004E5611"/>
    <w:rsid w:val="004E639F"/>
    <w:rsid w:val="00502FD3"/>
    <w:rsid w:val="005151BD"/>
    <w:rsid w:val="00515B8A"/>
    <w:rsid w:val="0051786D"/>
    <w:rsid w:val="00517D62"/>
    <w:rsid w:val="0052444A"/>
    <w:rsid w:val="0053019C"/>
    <w:rsid w:val="00531204"/>
    <w:rsid w:val="00532972"/>
    <w:rsid w:val="00533362"/>
    <w:rsid w:val="0053483C"/>
    <w:rsid w:val="00536E93"/>
    <w:rsid w:val="0053731A"/>
    <w:rsid w:val="0053793C"/>
    <w:rsid w:val="00546B9C"/>
    <w:rsid w:val="0055280B"/>
    <w:rsid w:val="0055354A"/>
    <w:rsid w:val="00555E4A"/>
    <w:rsid w:val="005560C4"/>
    <w:rsid w:val="00556C71"/>
    <w:rsid w:val="00556CAA"/>
    <w:rsid w:val="00556D12"/>
    <w:rsid w:val="0056198A"/>
    <w:rsid w:val="005654F3"/>
    <w:rsid w:val="0056742E"/>
    <w:rsid w:val="00572954"/>
    <w:rsid w:val="00573A55"/>
    <w:rsid w:val="0057420A"/>
    <w:rsid w:val="005742E2"/>
    <w:rsid w:val="00574DCB"/>
    <w:rsid w:val="0057793E"/>
    <w:rsid w:val="005825D9"/>
    <w:rsid w:val="00584F92"/>
    <w:rsid w:val="00587D20"/>
    <w:rsid w:val="00593812"/>
    <w:rsid w:val="005956C8"/>
    <w:rsid w:val="005A652E"/>
    <w:rsid w:val="005A6950"/>
    <w:rsid w:val="005B731F"/>
    <w:rsid w:val="005C00A1"/>
    <w:rsid w:val="005C2FB2"/>
    <w:rsid w:val="005C3CEE"/>
    <w:rsid w:val="005C46DA"/>
    <w:rsid w:val="005C4FB9"/>
    <w:rsid w:val="005D0AB1"/>
    <w:rsid w:val="005D1C52"/>
    <w:rsid w:val="005D1C59"/>
    <w:rsid w:val="005D299A"/>
    <w:rsid w:val="005E2C7C"/>
    <w:rsid w:val="005E4FCA"/>
    <w:rsid w:val="005F0D86"/>
    <w:rsid w:val="005F2F5D"/>
    <w:rsid w:val="005F2FE7"/>
    <w:rsid w:val="005F3736"/>
    <w:rsid w:val="005F6255"/>
    <w:rsid w:val="005F7B63"/>
    <w:rsid w:val="005F7E06"/>
    <w:rsid w:val="005F7F23"/>
    <w:rsid w:val="0060699F"/>
    <w:rsid w:val="006111C5"/>
    <w:rsid w:val="00611EB2"/>
    <w:rsid w:val="00612878"/>
    <w:rsid w:val="00616E01"/>
    <w:rsid w:val="00616FBB"/>
    <w:rsid w:val="0062241F"/>
    <w:rsid w:val="00624CD6"/>
    <w:rsid w:val="00625034"/>
    <w:rsid w:val="0062525B"/>
    <w:rsid w:val="00635A17"/>
    <w:rsid w:val="00636B25"/>
    <w:rsid w:val="00636B72"/>
    <w:rsid w:val="00636FC3"/>
    <w:rsid w:val="006411B8"/>
    <w:rsid w:val="00644B75"/>
    <w:rsid w:val="00647B58"/>
    <w:rsid w:val="00647CC2"/>
    <w:rsid w:val="0065017E"/>
    <w:rsid w:val="00650BD7"/>
    <w:rsid w:val="006534A3"/>
    <w:rsid w:val="0065369C"/>
    <w:rsid w:val="00655216"/>
    <w:rsid w:val="00657CA0"/>
    <w:rsid w:val="006605AE"/>
    <w:rsid w:val="00664F37"/>
    <w:rsid w:val="006673FD"/>
    <w:rsid w:val="00667E2A"/>
    <w:rsid w:val="00670160"/>
    <w:rsid w:val="006706B2"/>
    <w:rsid w:val="00671C3A"/>
    <w:rsid w:val="00671C62"/>
    <w:rsid w:val="00675BEF"/>
    <w:rsid w:val="006807A9"/>
    <w:rsid w:val="006827D2"/>
    <w:rsid w:val="00682C41"/>
    <w:rsid w:val="006837AE"/>
    <w:rsid w:val="00684C62"/>
    <w:rsid w:val="00686AA0"/>
    <w:rsid w:val="00690827"/>
    <w:rsid w:val="00692994"/>
    <w:rsid w:val="006973CC"/>
    <w:rsid w:val="006A05C2"/>
    <w:rsid w:val="006A24BA"/>
    <w:rsid w:val="006A347A"/>
    <w:rsid w:val="006A7426"/>
    <w:rsid w:val="006C1A23"/>
    <w:rsid w:val="006C23CA"/>
    <w:rsid w:val="006C6595"/>
    <w:rsid w:val="006D0123"/>
    <w:rsid w:val="006D3CC6"/>
    <w:rsid w:val="006E333F"/>
    <w:rsid w:val="006E5705"/>
    <w:rsid w:val="006F0299"/>
    <w:rsid w:val="006F3822"/>
    <w:rsid w:val="006F413D"/>
    <w:rsid w:val="006F4FC7"/>
    <w:rsid w:val="00703907"/>
    <w:rsid w:val="00705150"/>
    <w:rsid w:val="00705A6C"/>
    <w:rsid w:val="00720E77"/>
    <w:rsid w:val="0072145D"/>
    <w:rsid w:val="00727DE0"/>
    <w:rsid w:val="00730D56"/>
    <w:rsid w:val="00734716"/>
    <w:rsid w:val="007409C9"/>
    <w:rsid w:val="007426C5"/>
    <w:rsid w:val="00743CA2"/>
    <w:rsid w:val="00744601"/>
    <w:rsid w:val="00746111"/>
    <w:rsid w:val="007462EE"/>
    <w:rsid w:val="00746BC2"/>
    <w:rsid w:val="00761500"/>
    <w:rsid w:val="007638D0"/>
    <w:rsid w:val="007645AE"/>
    <w:rsid w:val="007675AC"/>
    <w:rsid w:val="0077022F"/>
    <w:rsid w:val="00771EBF"/>
    <w:rsid w:val="00774321"/>
    <w:rsid w:val="00775E2C"/>
    <w:rsid w:val="00775EEA"/>
    <w:rsid w:val="007765DE"/>
    <w:rsid w:val="007847AB"/>
    <w:rsid w:val="00786203"/>
    <w:rsid w:val="00786ACB"/>
    <w:rsid w:val="00791D56"/>
    <w:rsid w:val="00793713"/>
    <w:rsid w:val="00795876"/>
    <w:rsid w:val="007A017F"/>
    <w:rsid w:val="007A0B95"/>
    <w:rsid w:val="007A1834"/>
    <w:rsid w:val="007A2066"/>
    <w:rsid w:val="007B3821"/>
    <w:rsid w:val="007B46B8"/>
    <w:rsid w:val="007B5D3A"/>
    <w:rsid w:val="007C3F80"/>
    <w:rsid w:val="007C4CF9"/>
    <w:rsid w:val="007C6149"/>
    <w:rsid w:val="007C699D"/>
    <w:rsid w:val="007C7EE2"/>
    <w:rsid w:val="007D1557"/>
    <w:rsid w:val="007D4F06"/>
    <w:rsid w:val="007E1AD7"/>
    <w:rsid w:val="007F084B"/>
    <w:rsid w:val="007F12E0"/>
    <w:rsid w:val="007F2724"/>
    <w:rsid w:val="007F4747"/>
    <w:rsid w:val="00803596"/>
    <w:rsid w:val="008045C4"/>
    <w:rsid w:val="00805B57"/>
    <w:rsid w:val="00814D8A"/>
    <w:rsid w:val="00816E59"/>
    <w:rsid w:val="00825BCE"/>
    <w:rsid w:val="00826F10"/>
    <w:rsid w:val="00830946"/>
    <w:rsid w:val="00831121"/>
    <w:rsid w:val="008318ED"/>
    <w:rsid w:val="00833EE4"/>
    <w:rsid w:val="00836A2F"/>
    <w:rsid w:val="008402F9"/>
    <w:rsid w:val="0084141C"/>
    <w:rsid w:val="00843C1B"/>
    <w:rsid w:val="00850A6A"/>
    <w:rsid w:val="00853AFE"/>
    <w:rsid w:val="00857CAF"/>
    <w:rsid w:val="0086082F"/>
    <w:rsid w:val="00864D27"/>
    <w:rsid w:val="008668D7"/>
    <w:rsid w:val="008679B7"/>
    <w:rsid w:val="00874446"/>
    <w:rsid w:val="00887D87"/>
    <w:rsid w:val="00893634"/>
    <w:rsid w:val="0089388E"/>
    <w:rsid w:val="008A1278"/>
    <w:rsid w:val="008A1FE0"/>
    <w:rsid w:val="008A2CFB"/>
    <w:rsid w:val="008A3967"/>
    <w:rsid w:val="008A5F6D"/>
    <w:rsid w:val="008A6C0A"/>
    <w:rsid w:val="008B00B6"/>
    <w:rsid w:val="008B17BA"/>
    <w:rsid w:val="008B35CE"/>
    <w:rsid w:val="008C4F6B"/>
    <w:rsid w:val="008C6A71"/>
    <w:rsid w:val="008D4FDF"/>
    <w:rsid w:val="008D6A09"/>
    <w:rsid w:val="008E5B8E"/>
    <w:rsid w:val="008F3E0B"/>
    <w:rsid w:val="0090054C"/>
    <w:rsid w:val="00901A2B"/>
    <w:rsid w:val="00902C70"/>
    <w:rsid w:val="00904E93"/>
    <w:rsid w:val="0090566C"/>
    <w:rsid w:val="00910E4B"/>
    <w:rsid w:val="00911334"/>
    <w:rsid w:val="0091162E"/>
    <w:rsid w:val="00911E66"/>
    <w:rsid w:val="00912CE8"/>
    <w:rsid w:val="00912EBB"/>
    <w:rsid w:val="00914AD7"/>
    <w:rsid w:val="009152D7"/>
    <w:rsid w:val="00924729"/>
    <w:rsid w:val="009266BD"/>
    <w:rsid w:val="009350E1"/>
    <w:rsid w:val="00935747"/>
    <w:rsid w:val="009532DE"/>
    <w:rsid w:val="0095684C"/>
    <w:rsid w:val="00960885"/>
    <w:rsid w:val="009678EE"/>
    <w:rsid w:val="009737B9"/>
    <w:rsid w:val="009739CE"/>
    <w:rsid w:val="00973E31"/>
    <w:rsid w:val="00975248"/>
    <w:rsid w:val="00976389"/>
    <w:rsid w:val="0098069F"/>
    <w:rsid w:val="009841AB"/>
    <w:rsid w:val="00985435"/>
    <w:rsid w:val="00990C50"/>
    <w:rsid w:val="00991F2F"/>
    <w:rsid w:val="009923BF"/>
    <w:rsid w:val="00996EFA"/>
    <w:rsid w:val="009A1C36"/>
    <w:rsid w:val="009A4E26"/>
    <w:rsid w:val="009A4FF2"/>
    <w:rsid w:val="009A6AD7"/>
    <w:rsid w:val="009B0102"/>
    <w:rsid w:val="009B0C62"/>
    <w:rsid w:val="009B2622"/>
    <w:rsid w:val="009B2D6C"/>
    <w:rsid w:val="009B660C"/>
    <w:rsid w:val="009C26B4"/>
    <w:rsid w:val="009C29F2"/>
    <w:rsid w:val="009C39FF"/>
    <w:rsid w:val="009C3B4C"/>
    <w:rsid w:val="009D0191"/>
    <w:rsid w:val="009D24C1"/>
    <w:rsid w:val="009D2B4B"/>
    <w:rsid w:val="009D3DC3"/>
    <w:rsid w:val="009D606A"/>
    <w:rsid w:val="009D66BC"/>
    <w:rsid w:val="009E531E"/>
    <w:rsid w:val="009E7D03"/>
    <w:rsid w:val="009F04BE"/>
    <w:rsid w:val="009F0EE6"/>
    <w:rsid w:val="009F297E"/>
    <w:rsid w:val="009F3560"/>
    <w:rsid w:val="00A00740"/>
    <w:rsid w:val="00A0424D"/>
    <w:rsid w:val="00A04715"/>
    <w:rsid w:val="00A07F84"/>
    <w:rsid w:val="00A11A6F"/>
    <w:rsid w:val="00A13754"/>
    <w:rsid w:val="00A145B0"/>
    <w:rsid w:val="00A14A9C"/>
    <w:rsid w:val="00A15110"/>
    <w:rsid w:val="00A22E81"/>
    <w:rsid w:val="00A37A6F"/>
    <w:rsid w:val="00A4151E"/>
    <w:rsid w:val="00A416E8"/>
    <w:rsid w:val="00A423C4"/>
    <w:rsid w:val="00A510E4"/>
    <w:rsid w:val="00A52863"/>
    <w:rsid w:val="00A53C63"/>
    <w:rsid w:val="00A5482E"/>
    <w:rsid w:val="00A54FB1"/>
    <w:rsid w:val="00A62E20"/>
    <w:rsid w:val="00A723AA"/>
    <w:rsid w:val="00A73C9F"/>
    <w:rsid w:val="00A73E41"/>
    <w:rsid w:val="00A74873"/>
    <w:rsid w:val="00A74FDE"/>
    <w:rsid w:val="00A77497"/>
    <w:rsid w:val="00A845DF"/>
    <w:rsid w:val="00A8683A"/>
    <w:rsid w:val="00A95C5B"/>
    <w:rsid w:val="00A95E8A"/>
    <w:rsid w:val="00A960B8"/>
    <w:rsid w:val="00AA33AD"/>
    <w:rsid w:val="00AA3E85"/>
    <w:rsid w:val="00AB260C"/>
    <w:rsid w:val="00AB2E01"/>
    <w:rsid w:val="00AB5567"/>
    <w:rsid w:val="00AB579E"/>
    <w:rsid w:val="00AB7E2D"/>
    <w:rsid w:val="00AC1FED"/>
    <w:rsid w:val="00AC345A"/>
    <w:rsid w:val="00AC4DD2"/>
    <w:rsid w:val="00AC5A7E"/>
    <w:rsid w:val="00AC747C"/>
    <w:rsid w:val="00AD572D"/>
    <w:rsid w:val="00AD7842"/>
    <w:rsid w:val="00AE0181"/>
    <w:rsid w:val="00AE07DC"/>
    <w:rsid w:val="00AE0FFD"/>
    <w:rsid w:val="00AE1AD1"/>
    <w:rsid w:val="00AE2A2C"/>
    <w:rsid w:val="00AE35B6"/>
    <w:rsid w:val="00AE3A2D"/>
    <w:rsid w:val="00AE5249"/>
    <w:rsid w:val="00AE5715"/>
    <w:rsid w:val="00AE5CD9"/>
    <w:rsid w:val="00AF077C"/>
    <w:rsid w:val="00AF2EDE"/>
    <w:rsid w:val="00B00116"/>
    <w:rsid w:val="00B1101D"/>
    <w:rsid w:val="00B11C5C"/>
    <w:rsid w:val="00B16B16"/>
    <w:rsid w:val="00B2047A"/>
    <w:rsid w:val="00B21586"/>
    <w:rsid w:val="00B21C5A"/>
    <w:rsid w:val="00B23082"/>
    <w:rsid w:val="00B30140"/>
    <w:rsid w:val="00B302BE"/>
    <w:rsid w:val="00B34A8C"/>
    <w:rsid w:val="00B37B85"/>
    <w:rsid w:val="00B42169"/>
    <w:rsid w:val="00B427A3"/>
    <w:rsid w:val="00B42B44"/>
    <w:rsid w:val="00B44CB5"/>
    <w:rsid w:val="00B456BB"/>
    <w:rsid w:val="00B50751"/>
    <w:rsid w:val="00B5108C"/>
    <w:rsid w:val="00B55351"/>
    <w:rsid w:val="00B561BC"/>
    <w:rsid w:val="00B562A1"/>
    <w:rsid w:val="00B61E21"/>
    <w:rsid w:val="00B62F74"/>
    <w:rsid w:val="00B64665"/>
    <w:rsid w:val="00B64C0A"/>
    <w:rsid w:val="00B65A88"/>
    <w:rsid w:val="00B67445"/>
    <w:rsid w:val="00B722ED"/>
    <w:rsid w:val="00B7233E"/>
    <w:rsid w:val="00B8059B"/>
    <w:rsid w:val="00B82B9C"/>
    <w:rsid w:val="00B83722"/>
    <w:rsid w:val="00B87A2B"/>
    <w:rsid w:val="00B9098B"/>
    <w:rsid w:val="00B91C4A"/>
    <w:rsid w:val="00B9232B"/>
    <w:rsid w:val="00B94D43"/>
    <w:rsid w:val="00B95B85"/>
    <w:rsid w:val="00B964E1"/>
    <w:rsid w:val="00BA0AFA"/>
    <w:rsid w:val="00BA1ED3"/>
    <w:rsid w:val="00BA2BE2"/>
    <w:rsid w:val="00BA5B37"/>
    <w:rsid w:val="00BB5A33"/>
    <w:rsid w:val="00BC09D8"/>
    <w:rsid w:val="00BC22CE"/>
    <w:rsid w:val="00BC337B"/>
    <w:rsid w:val="00BC4CA2"/>
    <w:rsid w:val="00BC5204"/>
    <w:rsid w:val="00BD4A0B"/>
    <w:rsid w:val="00BD5687"/>
    <w:rsid w:val="00BE2CE6"/>
    <w:rsid w:val="00BE42D0"/>
    <w:rsid w:val="00BE594C"/>
    <w:rsid w:val="00BE62A7"/>
    <w:rsid w:val="00BF5133"/>
    <w:rsid w:val="00C01C86"/>
    <w:rsid w:val="00C02750"/>
    <w:rsid w:val="00C03280"/>
    <w:rsid w:val="00C03A14"/>
    <w:rsid w:val="00C047D4"/>
    <w:rsid w:val="00C14C6A"/>
    <w:rsid w:val="00C1528F"/>
    <w:rsid w:val="00C16317"/>
    <w:rsid w:val="00C174B4"/>
    <w:rsid w:val="00C20D32"/>
    <w:rsid w:val="00C20F93"/>
    <w:rsid w:val="00C21A87"/>
    <w:rsid w:val="00C23B97"/>
    <w:rsid w:val="00C2525B"/>
    <w:rsid w:val="00C314F2"/>
    <w:rsid w:val="00C336B4"/>
    <w:rsid w:val="00C36B7E"/>
    <w:rsid w:val="00C40A0A"/>
    <w:rsid w:val="00C413E4"/>
    <w:rsid w:val="00C41E38"/>
    <w:rsid w:val="00C42033"/>
    <w:rsid w:val="00C45C89"/>
    <w:rsid w:val="00C5443D"/>
    <w:rsid w:val="00C60C60"/>
    <w:rsid w:val="00C67157"/>
    <w:rsid w:val="00C677FE"/>
    <w:rsid w:val="00C73AA8"/>
    <w:rsid w:val="00C746E4"/>
    <w:rsid w:val="00C77282"/>
    <w:rsid w:val="00C80DFF"/>
    <w:rsid w:val="00C82529"/>
    <w:rsid w:val="00C8344F"/>
    <w:rsid w:val="00C84558"/>
    <w:rsid w:val="00C845A3"/>
    <w:rsid w:val="00C904AE"/>
    <w:rsid w:val="00C93A6E"/>
    <w:rsid w:val="00C9548B"/>
    <w:rsid w:val="00C97EA9"/>
    <w:rsid w:val="00CA6A43"/>
    <w:rsid w:val="00CB266B"/>
    <w:rsid w:val="00CB48CC"/>
    <w:rsid w:val="00CB5863"/>
    <w:rsid w:val="00CC0ACE"/>
    <w:rsid w:val="00CC0B69"/>
    <w:rsid w:val="00CC382F"/>
    <w:rsid w:val="00CC4A14"/>
    <w:rsid w:val="00CD04B7"/>
    <w:rsid w:val="00CD09FE"/>
    <w:rsid w:val="00CD0D20"/>
    <w:rsid w:val="00CD2FDF"/>
    <w:rsid w:val="00CD57AF"/>
    <w:rsid w:val="00CD5BB7"/>
    <w:rsid w:val="00CD7502"/>
    <w:rsid w:val="00CE4891"/>
    <w:rsid w:val="00CE55EE"/>
    <w:rsid w:val="00CF0CFC"/>
    <w:rsid w:val="00CF259C"/>
    <w:rsid w:val="00CF5BF7"/>
    <w:rsid w:val="00D01E4B"/>
    <w:rsid w:val="00D046D1"/>
    <w:rsid w:val="00D106E5"/>
    <w:rsid w:val="00D10767"/>
    <w:rsid w:val="00D10BE2"/>
    <w:rsid w:val="00D170D3"/>
    <w:rsid w:val="00D20800"/>
    <w:rsid w:val="00D23E7E"/>
    <w:rsid w:val="00D249C0"/>
    <w:rsid w:val="00D24ABA"/>
    <w:rsid w:val="00D33516"/>
    <w:rsid w:val="00D344CC"/>
    <w:rsid w:val="00D371B0"/>
    <w:rsid w:val="00D373B0"/>
    <w:rsid w:val="00D42EF8"/>
    <w:rsid w:val="00D4339C"/>
    <w:rsid w:val="00D45E80"/>
    <w:rsid w:val="00D51B01"/>
    <w:rsid w:val="00D54429"/>
    <w:rsid w:val="00D5600A"/>
    <w:rsid w:val="00D61FE9"/>
    <w:rsid w:val="00D67FE5"/>
    <w:rsid w:val="00D70B33"/>
    <w:rsid w:val="00D726D1"/>
    <w:rsid w:val="00D729D7"/>
    <w:rsid w:val="00D72AAD"/>
    <w:rsid w:val="00D82F9B"/>
    <w:rsid w:val="00D9622F"/>
    <w:rsid w:val="00DA1255"/>
    <w:rsid w:val="00DA134A"/>
    <w:rsid w:val="00DA4AE2"/>
    <w:rsid w:val="00DA4CB9"/>
    <w:rsid w:val="00DA611D"/>
    <w:rsid w:val="00DB1529"/>
    <w:rsid w:val="00DB5D59"/>
    <w:rsid w:val="00DB5FE7"/>
    <w:rsid w:val="00DC0DD1"/>
    <w:rsid w:val="00DC4D52"/>
    <w:rsid w:val="00DD18CC"/>
    <w:rsid w:val="00DD27ED"/>
    <w:rsid w:val="00DD74E4"/>
    <w:rsid w:val="00DE4086"/>
    <w:rsid w:val="00DE6047"/>
    <w:rsid w:val="00DF0663"/>
    <w:rsid w:val="00DF33EA"/>
    <w:rsid w:val="00DF6674"/>
    <w:rsid w:val="00E00B2E"/>
    <w:rsid w:val="00E03A4E"/>
    <w:rsid w:val="00E11D76"/>
    <w:rsid w:val="00E12314"/>
    <w:rsid w:val="00E14975"/>
    <w:rsid w:val="00E27E76"/>
    <w:rsid w:val="00E307FB"/>
    <w:rsid w:val="00E32360"/>
    <w:rsid w:val="00E34EAC"/>
    <w:rsid w:val="00E35DBD"/>
    <w:rsid w:val="00E37388"/>
    <w:rsid w:val="00E41A58"/>
    <w:rsid w:val="00E41FFA"/>
    <w:rsid w:val="00E44688"/>
    <w:rsid w:val="00E51261"/>
    <w:rsid w:val="00E5245D"/>
    <w:rsid w:val="00E52871"/>
    <w:rsid w:val="00E54A28"/>
    <w:rsid w:val="00E6171A"/>
    <w:rsid w:val="00E61B57"/>
    <w:rsid w:val="00E627E3"/>
    <w:rsid w:val="00E6346C"/>
    <w:rsid w:val="00E63CFE"/>
    <w:rsid w:val="00E67059"/>
    <w:rsid w:val="00E70093"/>
    <w:rsid w:val="00E760F3"/>
    <w:rsid w:val="00E83474"/>
    <w:rsid w:val="00E845F7"/>
    <w:rsid w:val="00E84C6E"/>
    <w:rsid w:val="00E93091"/>
    <w:rsid w:val="00E96804"/>
    <w:rsid w:val="00EA1DBC"/>
    <w:rsid w:val="00EA4D27"/>
    <w:rsid w:val="00EA5742"/>
    <w:rsid w:val="00EA7F2C"/>
    <w:rsid w:val="00EB2937"/>
    <w:rsid w:val="00EB60C5"/>
    <w:rsid w:val="00EB68FD"/>
    <w:rsid w:val="00EC318A"/>
    <w:rsid w:val="00EC4F77"/>
    <w:rsid w:val="00EC5AF0"/>
    <w:rsid w:val="00EC5DFB"/>
    <w:rsid w:val="00ED5436"/>
    <w:rsid w:val="00ED72F8"/>
    <w:rsid w:val="00EE51B7"/>
    <w:rsid w:val="00EE6FCD"/>
    <w:rsid w:val="00EF3572"/>
    <w:rsid w:val="00EF5B89"/>
    <w:rsid w:val="00F00EFB"/>
    <w:rsid w:val="00F01A12"/>
    <w:rsid w:val="00F0226C"/>
    <w:rsid w:val="00F04E6A"/>
    <w:rsid w:val="00F04F2D"/>
    <w:rsid w:val="00F05D58"/>
    <w:rsid w:val="00F0716B"/>
    <w:rsid w:val="00F073C8"/>
    <w:rsid w:val="00F1064D"/>
    <w:rsid w:val="00F12295"/>
    <w:rsid w:val="00F12580"/>
    <w:rsid w:val="00F128E8"/>
    <w:rsid w:val="00F1495C"/>
    <w:rsid w:val="00F15FE7"/>
    <w:rsid w:val="00F17A47"/>
    <w:rsid w:val="00F21947"/>
    <w:rsid w:val="00F25DCB"/>
    <w:rsid w:val="00F30F83"/>
    <w:rsid w:val="00F32F9B"/>
    <w:rsid w:val="00F35D3E"/>
    <w:rsid w:val="00F41F81"/>
    <w:rsid w:val="00F46529"/>
    <w:rsid w:val="00F50BCD"/>
    <w:rsid w:val="00F519BF"/>
    <w:rsid w:val="00F523A5"/>
    <w:rsid w:val="00F54B4E"/>
    <w:rsid w:val="00F555F9"/>
    <w:rsid w:val="00F5752A"/>
    <w:rsid w:val="00F60BBB"/>
    <w:rsid w:val="00F63426"/>
    <w:rsid w:val="00F67B0B"/>
    <w:rsid w:val="00F7724E"/>
    <w:rsid w:val="00F77716"/>
    <w:rsid w:val="00F80E3C"/>
    <w:rsid w:val="00F83143"/>
    <w:rsid w:val="00F939C3"/>
    <w:rsid w:val="00F95F43"/>
    <w:rsid w:val="00F9757F"/>
    <w:rsid w:val="00FA0197"/>
    <w:rsid w:val="00FA1E18"/>
    <w:rsid w:val="00FA73FA"/>
    <w:rsid w:val="00FB0323"/>
    <w:rsid w:val="00FB3A00"/>
    <w:rsid w:val="00FB4966"/>
    <w:rsid w:val="00FB6505"/>
    <w:rsid w:val="00FC1FEE"/>
    <w:rsid w:val="00FC2F39"/>
    <w:rsid w:val="00FC671F"/>
    <w:rsid w:val="00FC6C5F"/>
    <w:rsid w:val="00FD19A8"/>
    <w:rsid w:val="00FD1BFF"/>
    <w:rsid w:val="00FD4538"/>
    <w:rsid w:val="00FD66CC"/>
    <w:rsid w:val="00FE07D0"/>
    <w:rsid w:val="00FE716E"/>
    <w:rsid w:val="00FF040C"/>
    <w:rsid w:val="00FF76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F71C"/>
  <w15:chartTrackingRefBased/>
  <w15:docId w15:val="{7CCD3FF5-210B-4852-9D4E-E3B6895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88"/>
    <w:pPr>
      <w:bidi/>
      <w:spacing w:after="0" w:line="240" w:lineRule="auto"/>
    </w:pPr>
    <w:rPr>
      <w:rFonts w:ascii="Times New Roman" w:eastAsia="Times New Roman" w:hAnsi="Times New Roman" w:cs="Times New Roman"/>
      <w:sz w:val="24"/>
      <w:szCs w:val="24"/>
      <w:lang w:eastAsia="he-IL"/>
    </w:rPr>
  </w:style>
  <w:style w:type="paragraph" w:styleId="2">
    <w:name w:val="heading 2"/>
    <w:basedOn w:val="a"/>
    <w:next w:val="a"/>
    <w:link w:val="20"/>
    <w:uiPriority w:val="9"/>
    <w:semiHidden/>
    <w:unhideWhenUsed/>
    <w:qFormat/>
    <w:rsid w:val="003F68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E37388"/>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E37388"/>
    <w:rPr>
      <w:rFonts w:ascii="Calibri" w:eastAsia="Times New Roman" w:hAnsi="Calibri" w:cs="Arial"/>
      <w:b/>
      <w:bCs/>
      <w:sz w:val="28"/>
      <w:szCs w:val="28"/>
      <w:lang w:eastAsia="he-IL"/>
    </w:rPr>
  </w:style>
  <w:style w:type="paragraph" w:styleId="a3">
    <w:name w:val="header"/>
    <w:basedOn w:val="a"/>
    <w:link w:val="a4"/>
    <w:rsid w:val="00E37388"/>
    <w:pPr>
      <w:tabs>
        <w:tab w:val="center" w:pos="4153"/>
        <w:tab w:val="right" w:pos="8306"/>
      </w:tabs>
    </w:pPr>
  </w:style>
  <w:style w:type="character" w:customStyle="1" w:styleId="a4">
    <w:name w:val="כותרת עליונה תו"/>
    <w:basedOn w:val="a0"/>
    <w:link w:val="a3"/>
    <w:rsid w:val="00E37388"/>
    <w:rPr>
      <w:rFonts w:ascii="Times New Roman" w:eastAsia="Times New Roman" w:hAnsi="Times New Roman" w:cs="Times New Roman"/>
      <w:sz w:val="24"/>
      <w:szCs w:val="24"/>
      <w:lang w:eastAsia="he-IL"/>
    </w:rPr>
  </w:style>
  <w:style w:type="character" w:styleId="a5">
    <w:name w:val="page number"/>
    <w:basedOn w:val="a0"/>
    <w:rsid w:val="00E37388"/>
  </w:style>
  <w:style w:type="paragraph" w:styleId="a6">
    <w:name w:val="footer"/>
    <w:basedOn w:val="a"/>
    <w:link w:val="a7"/>
    <w:uiPriority w:val="99"/>
    <w:rsid w:val="00E37388"/>
    <w:pPr>
      <w:tabs>
        <w:tab w:val="center" w:pos="4153"/>
        <w:tab w:val="right" w:pos="8306"/>
      </w:tabs>
    </w:pPr>
    <w:rPr>
      <w:lang w:val="x-none"/>
    </w:rPr>
  </w:style>
  <w:style w:type="character" w:customStyle="1" w:styleId="a7">
    <w:name w:val="כותרת תחתונה תו"/>
    <w:basedOn w:val="a0"/>
    <w:link w:val="a6"/>
    <w:uiPriority w:val="99"/>
    <w:rsid w:val="00E37388"/>
    <w:rPr>
      <w:rFonts w:ascii="Times New Roman" w:eastAsia="Times New Roman" w:hAnsi="Times New Roman" w:cs="Times New Roman"/>
      <w:sz w:val="24"/>
      <w:szCs w:val="24"/>
      <w:lang w:val="x-none" w:eastAsia="he-IL"/>
    </w:rPr>
  </w:style>
  <w:style w:type="paragraph" w:styleId="a8">
    <w:name w:val="List Paragraph"/>
    <w:basedOn w:val="a"/>
    <w:uiPriority w:val="34"/>
    <w:qFormat/>
    <w:rsid w:val="00E37388"/>
    <w:pPr>
      <w:bidi w:val="0"/>
      <w:ind w:left="720"/>
      <w:contextualSpacing/>
    </w:pPr>
    <w:rPr>
      <w:rFonts w:ascii="Calibri" w:eastAsia="Calibri" w:hAnsi="Calibri" w:cs="Arial"/>
      <w:sz w:val="22"/>
      <w:szCs w:val="22"/>
      <w:lang w:eastAsia="en-US"/>
    </w:rPr>
  </w:style>
  <w:style w:type="paragraph" w:styleId="a9">
    <w:name w:val="List"/>
    <w:basedOn w:val="a"/>
    <w:rsid w:val="00E37388"/>
    <w:pPr>
      <w:ind w:left="283" w:hanging="283"/>
    </w:pPr>
  </w:style>
  <w:style w:type="paragraph" w:styleId="aa">
    <w:name w:val="Balloon Text"/>
    <w:basedOn w:val="a"/>
    <w:link w:val="ab"/>
    <w:uiPriority w:val="99"/>
    <w:semiHidden/>
    <w:unhideWhenUsed/>
    <w:rsid w:val="00775EEA"/>
    <w:rPr>
      <w:rFonts w:ascii="Tahoma" w:hAnsi="Tahoma" w:cs="Tahoma"/>
      <w:sz w:val="18"/>
      <w:szCs w:val="18"/>
    </w:rPr>
  </w:style>
  <w:style w:type="character" w:customStyle="1" w:styleId="ab">
    <w:name w:val="טקסט בלונים תו"/>
    <w:basedOn w:val="a0"/>
    <w:link w:val="aa"/>
    <w:uiPriority w:val="99"/>
    <w:semiHidden/>
    <w:rsid w:val="00775EEA"/>
    <w:rPr>
      <w:rFonts w:ascii="Tahoma" w:eastAsia="Times New Roman" w:hAnsi="Tahoma" w:cs="Tahoma"/>
      <w:sz w:val="18"/>
      <w:szCs w:val="18"/>
      <w:lang w:eastAsia="he-IL"/>
    </w:rPr>
  </w:style>
  <w:style w:type="paragraph" w:styleId="NormalWeb">
    <w:name w:val="Normal (Web)"/>
    <w:basedOn w:val="a"/>
    <w:uiPriority w:val="99"/>
    <w:unhideWhenUsed/>
    <w:rsid w:val="00775EEA"/>
    <w:pPr>
      <w:bidi w:val="0"/>
      <w:spacing w:before="100" w:beforeAutospacing="1" w:after="100" w:afterAutospacing="1"/>
    </w:pPr>
    <w:rPr>
      <w:lang w:eastAsia="en-US"/>
    </w:rPr>
  </w:style>
  <w:style w:type="paragraph" w:styleId="ac">
    <w:name w:val="No Spacing"/>
    <w:uiPriority w:val="1"/>
    <w:qFormat/>
    <w:rsid w:val="00B23082"/>
    <w:pPr>
      <w:bidi/>
      <w:spacing w:after="0" w:line="240" w:lineRule="auto"/>
    </w:pPr>
    <w:rPr>
      <w:rFonts w:ascii="Times New Roman" w:eastAsia="Times New Roman" w:hAnsi="Times New Roman" w:cs="Times New Roman"/>
      <w:sz w:val="24"/>
      <w:szCs w:val="24"/>
      <w:lang w:eastAsia="he-IL"/>
    </w:rPr>
  </w:style>
  <w:style w:type="character" w:customStyle="1" w:styleId="20">
    <w:name w:val="כותרת 2 תו"/>
    <w:basedOn w:val="a0"/>
    <w:link w:val="2"/>
    <w:uiPriority w:val="9"/>
    <w:semiHidden/>
    <w:rsid w:val="003F68D9"/>
    <w:rPr>
      <w:rFonts w:asciiTheme="majorHAnsi" w:eastAsiaTheme="majorEastAsia" w:hAnsiTheme="majorHAnsi" w:cstheme="majorBidi"/>
      <w:color w:val="2F5496" w:themeColor="accent1" w:themeShade="BF"/>
      <w:sz w:val="26"/>
      <w:szCs w:val="26"/>
      <w:lang w:eastAsia="he-IL"/>
    </w:rPr>
  </w:style>
  <w:style w:type="character" w:styleId="ad">
    <w:name w:val="annotation reference"/>
    <w:basedOn w:val="a0"/>
    <w:uiPriority w:val="99"/>
    <w:semiHidden/>
    <w:unhideWhenUsed/>
    <w:rsid w:val="00FB0323"/>
    <w:rPr>
      <w:sz w:val="16"/>
      <w:szCs w:val="16"/>
    </w:rPr>
  </w:style>
  <w:style w:type="paragraph" w:styleId="ae">
    <w:name w:val="annotation text"/>
    <w:basedOn w:val="a"/>
    <w:link w:val="af"/>
    <w:uiPriority w:val="99"/>
    <w:unhideWhenUsed/>
    <w:rsid w:val="00FB0323"/>
    <w:rPr>
      <w:sz w:val="20"/>
      <w:szCs w:val="20"/>
    </w:rPr>
  </w:style>
  <w:style w:type="character" w:customStyle="1" w:styleId="af">
    <w:name w:val="טקסט הערה תו"/>
    <w:basedOn w:val="a0"/>
    <w:link w:val="ae"/>
    <w:uiPriority w:val="99"/>
    <w:rsid w:val="00FB0323"/>
    <w:rPr>
      <w:rFonts w:ascii="Times New Roman" w:eastAsia="Times New Roman" w:hAnsi="Times New Roman" w:cs="Times New Roman"/>
      <w:sz w:val="20"/>
      <w:szCs w:val="20"/>
      <w:lang w:eastAsia="he-IL"/>
    </w:rPr>
  </w:style>
  <w:style w:type="paragraph" w:styleId="af0">
    <w:name w:val="annotation subject"/>
    <w:basedOn w:val="ae"/>
    <w:next w:val="ae"/>
    <w:link w:val="af1"/>
    <w:uiPriority w:val="99"/>
    <w:semiHidden/>
    <w:unhideWhenUsed/>
    <w:rsid w:val="00FB0323"/>
    <w:rPr>
      <w:b/>
      <w:bCs/>
    </w:rPr>
  </w:style>
  <w:style w:type="character" w:customStyle="1" w:styleId="af1">
    <w:name w:val="נושא הערה תו"/>
    <w:basedOn w:val="af"/>
    <w:link w:val="af0"/>
    <w:uiPriority w:val="99"/>
    <w:semiHidden/>
    <w:rsid w:val="00FB0323"/>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59385">
      <w:bodyDiv w:val="1"/>
      <w:marLeft w:val="0"/>
      <w:marRight w:val="0"/>
      <w:marTop w:val="0"/>
      <w:marBottom w:val="0"/>
      <w:divBdr>
        <w:top w:val="none" w:sz="0" w:space="0" w:color="auto"/>
        <w:left w:val="none" w:sz="0" w:space="0" w:color="auto"/>
        <w:bottom w:val="none" w:sz="0" w:space="0" w:color="auto"/>
        <w:right w:val="none" w:sz="0" w:space="0" w:color="auto"/>
      </w:divBdr>
    </w:div>
    <w:div w:id="525486523">
      <w:bodyDiv w:val="1"/>
      <w:marLeft w:val="0"/>
      <w:marRight w:val="0"/>
      <w:marTop w:val="0"/>
      <w:marBottom w:val="0"/>
      <w:divBdr>
        <w:top w:val="none" w:sz="0" w:space="0" w:color="auto"/>
        <w:left w:val="none" w:sz="0" w:space="0" w:color="auto"/>
        <w:bottom w:val="none" w:sz="0" w:space="0" w:color="auto"/>
        <w:right w:val="none" w:sz="0" w:space="0" w:color="auto"/>
      </w:divBdr>
    </w:div>
    <w:div w:id="673188580">
      <w:bodyDiv w:val="1"/>
      <w:marLeft w:val="0"/>
      <w:marRight w:val="0"/>
      <w:marTop w:val="0"/>
      <w:marBottom w:val="0"/>
      <w:divBdr>
        <w:top w:val="none" w:sz="0" w:space="0" w:color="auto"/>
        <w:left w:val="none" w:sz="0" w:space="0" w:color="auto"/>
        <w:bottom w:val="none" w:sz="0" w:space="0" w:color="auto"/>
        <w:right w:val="none" w:sz="0" w:space="0" w:color="auto"/>
      </w:divBdr>
    </w:div>
    <w:div w:id="778066765">
      <w:bodyDiv w:val="1"/>
      <w:marLeft w:val="0"/>
      <w:marRight w:val="0"/>
      <w:marTop w:val="0"/>
      <w:marBottom w:val="0"/>
      <w:divBdr>
        <w:top w:val="none" w:sz="0" w:space="0" w:color="auto"/>
        <w:left w:val="none" w:sz="0" w:space="0" w:color="auto"/>
        <w:bottom w:val="none" w:sz="0" w:space="0" w:color="auto"/>
        <w:right w:val="none" w:sz="0" w:space="0" w:color="auto"/>
      </w:divBdr>
    </w:div>
    <w:div w:id="1077674226">
      <w:bodyDiv w:val="1"/>
      <w:marLeft w:val="0"/>
      <w:marRight w:val="0"/>
      <w:marTop w:val="0"/>
      <w:marBottom w:val="0"/>
      <w:divBdr>
        <w:top w:val="none" w:sz="0" w:space="0" w:color="auto"/>
        <w:left w:val="none" w:sz="0" w:space="0" w:color="auto"/>
        <w:bottom w:val="none" w:sz="0" w:space="0" w:color="auto"/>
        <w:right w:val="none" w:sz="0" w:space="0" w:color="auto"/>
      </w:divBdr>
      <w:divsChild>
        <w:div w:id="1021202937">
          <w:marLeft w:val="0"/>
          <w:marRight w:val="0"/>
          <w:marTop w:val="0"/>
          <w:marBottom w:val="210"/>
          <w:divBdr>
            <w:top w:val="none" w:sz="0" w:space="0" w:color="auto"/>
            <w:left w:val="none" w:sz="0" w:space="0" w:color="auto"/>
            <w:bottom w:val="none" w:sz="0" w:space="0" w:color="auto"/>
            <w:right w:val="none" w:sz="0" w:space="0" w:color="auto"/>
          </w:divBdr>
        </w:div>
        <w:div w:id="1303923258">
          <w:marLeft w:val="0"/>
          <w:marRight w:val="0"/>
          <w:marTop w:val="0"/>
          <w:marBottom w:val="210"/>
          <w:divBdr>
            <w:top w:val="none" w:sz="0" w:space="0" w:color="auto"/>
            <w:left w:val="none" w:sz="0" w:space="0" w:color="auto"/>
            <w:bottom w:val="none" w:sz="0" w:space="0" w:color="auto"/>
            <w:right w:val="none" w:sz="0" w:space="0" w:color="auto"/>
          </w:divBdr>
        </w:div>
      </w:divsChild>
    </w:div>
    <w:div w:id="1463883142">
      <w:bodyDiv w:val="1"/>
      <w:marLeft w:val="0"/>
      <w:marRight w:val="0"/>
      <w:marTop w:val="0"/>
      <w:marBottom w:val="0"/>
      <w:divBdr>
        <w:top w:val="none" w:sz="0" w:space="0" w:color="auto"/>
        <w:left w:val="none" w:sz="0" w:space="0" w:color="auto"/>
        <w:bottom w:val="none" w:sz="0" w:space="0" w:color="auto"/>
        <w:right w:val="none" w:sz="0" w:space="0" w:color="auto"/>
      </w:divBdr>
    </w:div>
    <w:div w:id="1519197494">
      <w:bodyDiv w:val="1"/>
      <w:marLeft w:val="0"/>
      <w:marRight w:val="0"/>
      <w:marTop w:val="0"/>
      <w:marBottom w:val="0"/>
      <w:divBdr>
        <w:top w:val="none" w:sz="0" w:space="0" w:color="auto"/>
        <w:left w:val="none" w:sz="0" w:space="0" w:color="auto"/>
        <w:bottom w:val="none" w:sz="0" w:space="0" w:color="auto"/>
        <w:right w:val="none" w:sz="0" w:space="0" w:color="auto"/>
      </w:divBdr>
    </w:div>
    <w:div w:id="1938634688">
      <w:bodyDiv w:val="1"/>
      <w:marLeft w:val="0"/>
      <w:marRight w:val="0"/>
      <w:marTop w:val="0"/>
      <w:marBottom w:val="0"/>
      <w:divBdr>
        <w:top w:val="none" w:sz="0" w:space="0" w:color="auto"/>
        <w:left w:val="none" w:sz="0" w:space="0" w:color="auto"/>
        <w:bottom w:val="none" w:sz="0" w:space="0" w:color="auto"/>
        <w:right w:val="none" w:sz="0" w:space="0" w:color="auto"/>
      </w:divBdr>
      <w:divsChild>
        <w:div w:id="377050397">
          <w:marLeft w:val="0"/>
          <w:marRight w:val="0"/>
          <w:marTop w:val="0"/>
          <w:marBottom w:val="210"/>
          <w:divBdr>
            <w:top w:val="none" w:sz="0" w:space="0" w:color="auto"/>
            <w:left w:val="none" w:sz="0" w:space="0" w:color="auto"/>
            <w:bottom w:val="none" w:sz="0" w:space="0" w:color="auto"/>
            <w:right w:val="none" w:sz="0" w:space="0" w:color="auto"/>
          </w:divBdr>
        </w:div>
        <w:div w:id="1374502215">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6</Pages>
  <Words>1993</Words>
  <Characters>9965</Characters>
  <Application>Microsoft Office Word</Application>
  <DocSecurity>8</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Israel</dc:creator>
  <cp:keywords/>
  <dc:description/>
  <cp:lastModifiedBy>אנונימי </cp:lastModifiedBy>
  <cp:revision>28</cp:revision>
  <dcterms:created xsi:type="dcterms:W3CDTF">2020-06-21T20:37:00Z</dcterms:created>
  <dcterms:modified xsi:type="dcterms:W3CDTF">2022-06-14T04:57:00Z</dcterms:modified>
</cp:coreProperties>
</file>