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9524" w14:textId="799F2746" w:rsidR="00184D51" w:rsidRDefault="00184D51" w:rsidP="00824424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AD4E65">
        <w:rPr>
          <w:rFonts w:ascii="Calibri" w:hAnsi="Calibri" w:cs="Calibri"/>
          <w:b/>
          <w:bCs/>
          <w:sz w:val="32"/>
          <w:szCs w:val="32"/>
          <w:rtl/>
        </w:rPr>
        <w:t>צ'ק ליסט משפט ורפואה</w:t>
      </w:r>
      <w:r w:rsidR="00C8225B">
        <w:rPr>
          <w:rFonts w:ascii="Calibri" w:hAnsi="Calibri" w:cs="Calibri" w:hint="cs"/>
          <w:b/>
          <w:bCs/>
          <w:sz w:val="32"/>
          <w:szCs w:val="32"/>
          <w:rtl/>
        </w:rPr>
        <w:t xml:space="preserve">/ רשלנות כללית </w:t>
      </w:r>
    </w:p>
    <w:p w14:paraId="69B2A6FB" w14:textId="725DE48A" w:rsidR="0032084E" w:rsidRPr="0032084E" w:rsidRDefault="0032084E" w:rsidP="00824424">
      <w:pPr>
        <w:jc w:val="center"/>
        <w:rPr>
          <w:rFonts w:ascii="Calibri" w:hAnsi="Calibri" w:cs="Calibri"/>
          <w:b/>
          <w:bCs/>
          <w:sz w:val="18"/>
          <w:szCs w:val="18"/>
          <w:rtl/>
        </w:rPr>
      </w:pPr>
      <w:r w:rsidRPr="0032084E">
        <w:rPr>
          <w:rFonts w:ascii="Calibri" w:hAnsi="Calibri" w:cs="Calibri" w:hint="cs"/>
          <w:b/>
          <w:bCs/>
          <w:sz w:val="18"/>
          <w:szCs w:val="18"/>
          <w:rtl/>
        </w:rPr>
        <w:t>עדן חזן</w:t>
      </w:r>
    </w:p>
    <w:p w14:paraId="32EB1196" w14:textId="0710FCFF" w:rsidR="00184D51" w:rsidRPr="008963AF" w:rsidRDefault="00684B9C" w:rsidP="00824424">
      <w:pPr>
        <w:pStyle w:val="a3"/>
        <w:rPr>
          <w:rFonts w:ascii="Calibri" w:hAnsi="Calibri" w:cs="Calibri"/>
          <w:b/>
          <w:bCs/>
          <w:rtl/>
        </w:rPr>
      </w:pPr>
      <w:r w:rsidRPr="008963AF">
        <w:rPr>
          <w:rFonts w:ascii="Calibri" w:hAnsi="Calibri" w:cs="Calibri"/>
          <w:b/>
          <w:bCs/>
          <w:rtl/>
        </w:rPr>
        <w:t>שלב א' – זיהוי הצדדים וסוג האחריות של הנתבע</w:t>
      </w:r>
    </w:p>
    <w:p w14:paraId="31C686D3" w14:textId="5AD68ECD" w:rsidR="00684B9C" w:rsidRPr="00AD4E65" w:rsidRDefault="00E57D0D" w:rsidP="00452642">
      <w:pPr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b/>
          <w:bCs/>
          <w:rtl/>
        </w:rPr>
        <w:t>סוג התובע או הנתבע</w:t>
      </w:r>
      <w:r w:rsidRPr="00AD4E65">
        <w:rPr>
          <w:rFonts w:ascii="Calibri" w:hAnsi="Calibri" w:cs="Calibri"/>
          <w:rtl/>
        </w:rPr>
        <w:t xml:space="preserve"> – אדם פרטי/ בית חולים/ עיזבון/ קטין-&gt; הורים/ קופ"ח/ משרד הבריאות</w:t>
      </w:r>
    </w:p>
    <w:p w14:paraId="005995F4" w14:textId="74314335" w:rsidR="00E57D0D" w:rsidRPr="00452642" w:rsidRDefault="00E57D0D" w:rsidP="00452642">
      <w:pPr>
        <w:jc w:val="both"/>
        <w:rPr>
          <w:rFonts w:ascii="Calibri" w:hAnsi="Calibri" w:cs="Calibri"/>
          <w:b/>
          <w:bCs/>
          <w:rtl/>
        </w:rPr>
      </w:pPr>
      <w:r w:rsidRPr="00452642">
        <w:rPr>
          <w:rFonts w:ascii="Calibri" w:hAnsi="Calibri" w:cs="Calibri"/>
          <w:b/>
          <w:bCs/>
          <w:rtl/>
        </w:rPr>
        <w:t>סוג האחריות של הנתבע:</w:t>
      </w:r>
    </w:p>
    <w:p w14:paraId="6AE27B44" w14:textId="20EC484F" w:rsidR="00E57D0D" w:rsidRPr="00AD4E65" w:rsidRDefault="00E57D0D" w:rsidP="00452642">
      <w:pPr>
        <w:pStyle w:val="a5"/>
        <w:numPr>
          <w:ilvl w:val="0"/>
          <w:numId w:val="1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אישית </w:t>
      </w:r>
      <w:r w:rsidR="00A222CF" w:rsidRPr="00AD4E65">
        <w:rPr>
          <w:rFonts w:ascii="Calibri" w:hAnsi="Calibri" w:cs="Calibri"/>
          <w:rtl/>
        </w:rPr>
        <w:t>–</w:t>
      </w:r>
      <w:r w:rsidRPr="00AD4E65">
        <w:rPr>
          <w:rFonts w:ascii="Calibri" w:hAnsi="Calibri" w:cs="Calibri"/>
          <w:rtl/>
        </w:rPr>
        <w:t xml:space="preserve"> </w:t>
      </w:r>
      <w:r w:rsidR="00A222CF" w:rsidRPr="00AD4E65">
        <w:rPr>
          <w:rFonts w:ascii="Calibri" w:hAnsi="Calibri" w:cs="Calibri"/>
          <w:rtl/>
        </w:rPr>
        <w:t>הנזק נעשה ע"י הנתבע באופן ישיר.</w:t>
      </w:r>
    </w:p>
    <w:p w14:paraId="22F01677" w14:textId="4F06E40A" w:rsidR="00A222CF" w:rsidRPr="00AD4E65" w:rsidRDefault="00A222CF" w:rsidP="00452642">
      <w:pPr>
        <w:pStyle w:val="a5"/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AD4E65">
        <w:rPr>
          <w:rFonts w:ascii="Calibri" w:hAnsi="Calibri" w:cs="Calibri"/>
          <w:rtl/>
        </w:rPr>
        <w:t>שילוחית</w:t>
      </w:r>
      <w:proofErr w:type="spellEnd"/>
      <w:r w:rsidRPr="00AD4E65">
        <w:rPr>
          <w:rFonts w:ascii="Calibri" w:hAnsi="Calibri" w:cs="Calibri"/>
          <w:rtl/>
        </w:rPr>
        <w:t xml:space="preserve"> – הנתבע אחראי באופן עקיף.</w:t>
      </w:r>
    </w:p>
    <w:p w14:paraId="63847A2B" w14:textId="6C4FC1F3" w:rsidR="0075372E" w:rsidRPr="00AD4E65" w:rsidRDefault="0075372E" w:rsidP="00452642">
      <w:pPr>
        <w:pStyle w:val="a5"/>
        <w:jc w:val="both"/>
        <w:rPr>
          <w:rFonts w:ascii="Calibri" w:hAnsi="Calibri" w:cs="Calibri"/>
          <w:b/>
          <w:bCs/>
          <w:rtl/>
        </w:rPr>
      </w:pPr>
    </w:p>
    <w:p w14:paraId="4AD06A8F" w14:textId="49F8CC4A" w:rsidR="0075372E" w:rsidRPr="00AD4E65" w:rsidRDefault="0075372E" w:rsidP="00452642">
      <w:pPr>
        <w:pStyle w:val="a5"/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מי יכול להיתבע: </w:t>
      </w:r>
    </w:p>
    <w:p w14:paraId="68C20C6C" w14:textId="2CA9FB57" w:rsidR="0075372E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מזיק</w:t>
      </w:r>
    </w:p>
    <w:p w14:paraId="101C09C2" w14:textId="120A6F66" w:rsidR="0075372E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שולח</w:t>
      </w:r>
    </w:p>
    <w:p w14:paraId="35606376" w14:textId="18BA41CB" w:rsidR="0075372E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מסייע, משדל, שותף, מייעץ</w:t>
      </w:r>
      <w:r w:rsidR="008B68D7" w:rsidRPr="00AD4E65">
        <w:rPr>
          <w:rFonts w:ascii="Calibri" w:hAnsi="Calibri" w:cs="Calibri"/>
          <w:rtl/>
        </w:rPr>
        <w:t xml:space="preserve"> – </w:t>
      </w:r>
      <w:r w:rsidR="008B68D7" w:rsidRPr="00452642">
        <w:rPr>
          <w:rFonts w:ascii="Calibri" w:hAnsi="Calibri" w:cs="Calibri"/>
          <w:shd w:val="clear" w:color="auto" w:fill="F7CAAC" w:themeFill="accent2" w:themeFillTint="66"/>
          <w:rtl/>
        </w:rPr>
        <w:t>ס' 12 לפקודה</w:t>
      </w:r>
      <w:r w:rsidR="008B68D7" w:rsidRPr="00AD4E65">
        <w:rPr>
          <w:rFonts w:ascii="Calibri" w:hAnsi="Calibri" w:cs="Calibri"/>
          <w:rtl/>
        </w:rPr>
        <w:t xml:space="preserve"> מגדיר אחריות</w:t>
      </w:r>
    </w:p>
    <w:p w14:paraId="14C31D50" w14:textId="4764A80E" w:rsidR="0075372E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מעסיק</w:t>
      </w:r>
      <w:r w:rsidR="006F1E56" w:rsidRPr="00AD4E65">
        <w:rPr>
          <w:rFonts w:ascii="Calibri" w:hAnsi="Calibri" w:cs="Calibri"/>
          <w:rtl/>
        </w:rPr>
        <w:t xml:space="preserve"> – מפזר נזק טוב</w:t>
      </w:r>
    </w:p>
    <w:p w14:paraId="28193D8E" w14:textId="0ED2FE79" w:rsidR="0075372E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ביטוח </w:t>
      </w:r>
      <w:r w:rsidR="00F63DD2" w:rsidRPr="00AD4E65">
        <w:rPr>
          <w:rFonts w:ascii="Calibri" w:hAnsi="Calibri" w:cs="Calibri"/>
          <w:rtl/>
        </w:rPr>
        <w:t>– לא יחול אם העוולה נעשתה באופן מכוון.</w:t>
      </w:r>
    </w:p>
    <w:p w14:paraId="13734A8A" w14:textId="634FC929" w:rsidR="00B15CFA" w:rsidRPr="00AD4E65" w:rsidRDefault="0075372E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עיזבון </w:t>
      </w:r>
    </w:p>
    <w:p w14:paraId="06E52681" w14:textId="77777777" w:rsidR="005A72B7" w:rsidRPr="00AD4E65" w:rsidRDefault="005A72B7" w:rsidP="00452642">
      <w:pPr>
        <w:pStyle w:val="a5"/>
        <w:ind w:left="1080"/>
        <w:jc w:val="both"/>
        <w:rPr>
          <w:rFonts w:ascii="Calibri" w:hAnsi="Calibri" w:cs="Calibri"/>
          <w:rtl/>
        </w:rPr>
      </w:pPr>
    </w:p>
    <w:p w14:paraId="0358CEC8" w14:textId="2AD1BF03" w:rsidR="00B15CFA" w:rsidRPr="00AD4E65" w:rsidRDefault="00B15CFA" w:rsidP="00452642">
      <w:pPr>
        <w:pStyle w:val="a5"/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מי יכול לתבוע? </w:t>
      </w:r>
    </w:p>
    <w:p w14:paraId="4B999DA5" w14:textId="230C917B" w:rsidR="00B15CFA" w:rsidRPr="00AD4E65" w:rsidRDefault="00B15CFA" w:rsidP="00452642">
      <w:pPr>
        <w:pStyle w:val="a5"/>
        <w:numPr>
          <w:ilvl w:val="0"/>
          <w:numId w:val="15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הניזוק</w:t>
      </w:r>
    </w:p>
    <w:p w14:paraId="52D0A2B8" w14:textId="5E181CA8" w:rsidR="00B15CFA" w:rsidRPr="00AD4E65" w:rsidRDefault="00B15CFA" w:rsidP="00452642">
      <w:pPr>
        <w:pStyle w:val="a5"/>
        <w:numPr>
          <w:ilvl w:val="0"/>
          <w:numId w:val="15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ניזוק נפשי במעגל המשני:</w:t>
      </w:r>
    </w:p>
    <w:p w14:paraId="5E103F15" w14:textId="55F1CA00" w:rsidR="00B15CFA" w:rsidRPr="00AD4E65" w:rsidRDefault="00B15CFA" w:rsidP="00452642">
      <w:pPr>
        <w:ind w:left="72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אלסוחה</w:t>
      </w:r>
      <w:r w:rsidRPr="00AD4E65">
        <w:rPr>
          <w:rFonts w:ascii="Calibri" w:hAnsi="Calibri" w:cs="Calibri"/>
          <w:rtl/>
        </w:rPr>
        <w:t xml:space="preserve"> – ארבעת התנאים </w:t>
      </w:r>
      <w:r w:rsidR="003E6D28" w:rsidRPr="00AD4E65">
        <w:rPr>
          <w:rFonts w:ascii="Calibri" w:hAnsi="Calibri" w:cs="Calibri"/>
          <w:rtl/>
        </w:rPr>
        <w:t>המצטברים לזכאות לפיצוי:</w:t>
      </w:r>
    </w:p>
    <w:p w14:paraId="37DF54F1" w14:textId="4FCBADEF" w:rsidR="003E6D28" w:rsidRPr="00AD4E65" w:rsidRDefault="003E6D28" w:rsidP="00452642">
      <w:pPr>
        <w:pStyle w:val="a5"/>
        <w:numPr>
          <w:ilvl w:val="0"/>
          <w:numId w:val="16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קרבה ראשונית</w:t>
      </w:r>
    </w:p>
    <w:p w14:paraId="53DC94D2" w14:textId="38500C4B" w:rsidR="003E6D28" w:rsidRPr="00AD4E65" w:rsidRDefault="003E6D28" w:rsidP="00452642">
      <w:pPr>
        <w:pStyle w:val="a5"/>
        <w:numPr>
          <w:ilvl w:val="0"/>
          <w:numId w:val="16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התרשמות ישירה</w:t>
      </w:r>
    </w:p>
    <w:p w14:paraId="71F47C60" w14:textId="1AEE9389" w:rsidR="003E6D28" w:rsidRPr="00AD4E65" w:rsidRDefault="003E6D28" w:rsidP="00452642">
      <w:pPr>
        <w:pStyle w:val="a5"/>
        <w:numPr>
          <w:ilvl w:val="0"/>
          <w:numId w:val="16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קרבה בזמן ובמקום </w:t>
      </w:r>
    </w:p>
    <w:p w14:paraId="4D9EAD2F" w14:textId="00640523" w:rsidR="003E6D28" w:rsidRPr="00AD4E65" w:rsidRDefault="003E6D28" w:rsidP="00452642">
      <w:pPr>
        <w:pStyle w:val="a5"/>
        <w:numPr>
          <w:ilvl w:val="0"/>
          <w:numId w:val="16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נזק נפשי משמעותי </w:t>
      </w:r>
      <w:r w:rsidR="00100503" w:rsidRPr="00AD4E65">
        <w:rPr>
          <w:rFonts w:ascii="Calibri" w:hAnsi="Calibri" w:cs="Calibri"/>
          <w:rtl/>
        </w:rPr>
        <w:t>שמגיע לידי מחלה</w:t>
      </w:r>
    </w:p>
    <w:p w14:paraId="4AD6CB41" w14:textId="652C61E1" w:rsidR="003E6D28" w:rsidRPr="00AD4E65" w:rsidRDefault="00F6501C" w:rsidP="00452642">
      <w:pPr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לבנה לוי</w:t>
      </w:r>
      <w:r w:rsidRPr="00AD4E65">
        <w:rPr>
          <w:rFonts w:ascii="Calibri" w:hAnsi="Calibri" w:cs="Calibri"/>
          <w:rtl/>
        </w:rPr>
        <w:t xml:space="preserve"> – דרישה מס' 4 מתרככת </w:t>
      </w:r>
      <w:r w:rsidR="00100503" w:rsidRPr="00AD4E65">
        <w:rPr>
          <w:rFonts w:ascii="Calibri" w:hAnsi="Calibri" w:cs="Calibri"/>
          <w:rtl/>
        </w:rPr>
        <w:t xml:space="preserve">– גם שהנזק הנפשי לא מגיע לידי מחלה. </w:t>
      </w:r>
    </w:p>
    <w:p w14:paraId="5B629E8F" w14:textId="3086FC11" w:rsidR="00F6501C" w:rsidRPr="00AD4E65" w:rsidRDefault="00F6501C" w:rsidP="00452642">
      <w:pPr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שוויקי </w:t>
      </w:r>
      <w:r w:rsidRPr="00AD4E65">
        <w:rPr>
          <w:rFonts w:ascii="Calibri" w:hAnsi="Calibri" w:cs="Calibri"/>
          <w:rtl/>
        </w:rPr>
        <w:t xml:space="preserve">– התקיימות ארבעת התנאים לא סותרת דרישה של </w:t>
      </w:r>
      <w:proofErr w:type="spellStart"/>
      <w:r w:rsidRPr="00AD4E65">
        <w:rPr>
          <w:rFonts w:ascii="Calibri" w:hAnsi="Calibri" w:cs="Calibri"/>
          <w:rtl/>
        </w:rPr>
        <w:t>קש"ס</w:t>
      </w:r>
      <w:proofErr w:type="spellEnd"/>
      <w:r w:rsidRPr="00AD4E65">
        <w:rPr>
          <w:rFonts w:ascii="Calibri" w:hAnsi="Calibri" w:cs="Calibri"/>
          <w:rtl/>
        </w:rPr>
        <w:t xml:space="preserve"> בין הנזק לבין המאורע. </w:t>
      </w:r>
    </w:p>
    <w:p w14:paraId="4580E487" w14:textId="51993C7F" w:rsidR="00F6501C" w:rsidRPr="00AD4E65" w:rsidRDefault="00F6501C" w:rsidP="00452642">
      <w:pPr>
        <w:pStyle w:val="a5"/>
        <w:numPr>
          <w:ilvl w:val="0"/>
          <w:numId w:val="15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מיטיב – קרוב משפחה שלוקח את הטיפול על עצמו, יקבל לפי שווי של שכירת מטפל או לפי השכר שהוא מפסיד – הנמוך </w:t>
      </w:r>
      <w:proofErr w:type="spellStart"/>
      <w:r w:rsidRPr="00AD4E65">
        <w:rPr>
          <w:rFonts w:ascii="Calibri" w:hAnsi="Calibri" w:cs="Calibri"/>
          <w:rtl/>
        </w:rPr>
        <w:t>מביניהם</w:t>
      </w:r>
      <w:proofErr w:type="spellEnd"/>
      <w:r w:rsidRPr="00AD4E65">
        <w:rPr>
          <w:rFonts w:ascii="Calibri" w:hAnsi="Calibri" w:cs="Calibri"/>
          <w:rtl/>
        </w:rPr>
        <w:t xml:space="preserve">. </w:t>
      </w:r>
      <w:r w:rsidR="00BC31AE" w:rsidRPr="00AD4E65">
        <w:rPr>
          <w:rFonts w:ascii="Calibri" w:hAnsi="Calibri" w:cs="Calibri"/>
          <w:rtl/>
        </w:rPr>
        <w:t xml:space="preserve">(מתוקף </w:t>
      </w:r>
      <w:r w:rsidR="00BC31AE" w:rsidRPr="00452642">
        <w:rPr>
          <w:rFonts w:ascii="Calibri" w:hAnsi="Calibri" w:cs="Calibri"/>
          <w:shd w:val="clear" w:color="auto" w:fill="F7CAAC" w:themeFill="accent2" w:themeFillTint="66"/>
          <w:rtl/>
        </w:rPr>
        <w:t xml:space="preserve">חוק הטבת </w:t>
      </w:r>
      <w:r w:rsidR="00683527" w:rsidRPr="00452642">
        <w:rPr>
          <w:rFonts w:ascii="Calibri" w:hAnsi="Calibri" w:cs="Calibri"/>
          <w:shd w:val="clear" w:color="auto" w:fill="F7CAAC" w:themeFill="accent2" w:themeFillTint="66"/>
          <w:rtl/>
        </w:rPr>
        <w:t>נזקי גוף</w:t>
      </w:r>
      <w:r w:rsidR="00683527" w:rsidRPr="00AD4E65">
        <w:rPr>
          <w:rFonts w:ascii="Calibri" w:hAnsi="Calibri" w:cs="Calibri"/>
          <w:rtl/>
        </w:rPr>
        <w:t xml:space="preserve">) </w:t>
      </w:r>
    </w:p>
    <w:p w14:paraId="59FA5F6E" w14:textId="39766EE7" w:rsidR="00F6501C" w:rsidRPr="00AD4E65" w:rsidRDefault="00FA6854" w:rsidP="00452642">
      <w:pPr>
        <w:pStyle w:val="a5"/>
        <w:numPr>
          <w:ilvl w:val="0"/>
          <w:numId w:val="15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עיזבון – תובע בנעליו של הניזוק המנוח</w:t>
      </w:r>
      <w:r w:rsidR="002B7D41" w:rsidRPr="00AD4E65">
        <w:rPr>
          <w:rFonts w:ascii="Calibri" w:hAnsi="Calibri" w:cs="Calibri"/>
          <w:rtl/>
        </w:rPr>
        <w:t xml:space="preserve"> (</w:t>
      </w:r>
      <w:r w:rsidR="002B7D41" w:rsidRPr="00452642">
        <w:rPr>
          <w:rFonts w:ascii="Calibri" w:hAnsi="Calibri" w:cs="Calibri"/>
          <w:shd w:val="clear" w:color="auto" w:fill="F7CAAC" w:themeFill="accent2" w:themeFillTint="66"/>
          <w:rtl/>
        </w:rPr>
        <w:t>ס' 19א</w:t>
      </w:r>
      <w:r w:rsidR="002B7D41" w:rsidRPr="00452642">
        <w:rPr>
          <w:rFonts w:ascii="Calibri" w:hAnsi="Calibri" w:cs="Calibri"/>
          <w:shd w:val="clear" w:color="auto" w:fill="F7CAAC" w:themeFill="accent2" w:themeFillTint="66"/>
        </w:rPr>
        <w:t xml:space="preserve"> </w:t>
      </w:r>
      <w:proofErr w:type="spellStart"/>
      <w:r w:rsidR="002B7D41" w:rsidRPr="00452642">
        <w:rPr>
          <w:rFonts w:ascii="Calibri" w:hAnsi="Calibri" w:cs="Calibri"/>
          <w:shd w:val="clear" w:color="auto" w:fill="F7CAAC" w:themeFill="accent2" w:themeFillTint="66"/>
          <w:rtl/>
        </w:rPr>
        <w:t>לפקנ"ז</w:t>
      </w:r>
      <w:proofErr w:type="spellEnd"/>
      <w:r w:rsidR="002B7D41" w:rsidRPr="00AD4E65">
        <w:rPr>
          <w:rFonts w:ascii="Calibri" w:hAnsi="Calibri" w:cs="Calibri"/>
          <w:rtl/>
        </w:rPr>
        <w:t xml:space="preserve">) </w:t>
      </w:r>
    </w:p>
    <w:p w14:paraId="4F181CF4" w14:textId="04BC325B" w:rsidR="00FA6854" w:rsidRPr="00AD4E65" w:rsidRDefault="00FA6854" w:rsidP="00452642">
      <w:pPr>
        <w:pStyle w:val="a5"/>
        <w:numPr>
          <w:ilvl w:val="0"/>
          <w:numId w:val="15"/>
        </w:numPr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תלויים – תביעה עצמאית ונפרדת לחלוטין</w:t>
      </w:r>
      <w:r w:rsidR="002B7D41" w:rsidRPr="00AD4E65">
        <w:rPr>
          <w:rFonts w:ascii="Calibri" w:hAnsi="Calibri" w:cs="Calibri"/>
          <w:rtl/>
        </w:rPr>
        <w:t xml:space="preserve"> (</w:t>
      </w:r>
      <w:r w:rsidR="002B7D41" w:rsidRPr="00452642">
        <w:rPr>
          <w:rFonts w:ascii="Calibri" w:hAnsi="Calibri" w:cs="Calibri"/>
          <w:shd w:val="clear" w:color="auto" w:fill="F7CAAC" w:themeFill="accent2" w:themeFillTint="66"/>
          <w:rtl/>
        </w:rPr>
        <w:t xml:space="preserve">ס' 78 ו80 </w:t>
      </w:r>
      <w:proofErr w:type="spellStart"/>
      <w:r w:rsidR="002B7D41" w:rsidRPr="00452642">
        <w:rPr>
          <w:rFonts w:ascii="Calibri" w:hAnsi="Calibri" w:cs="Calibri"/>
          <w:shd w:val="clear" w:color="auto" w:fill="F7CAAC" w:themeFill="accent2" w:themeFillTint="66"/>
          <w:rtl/>
        </w:rPr>
        <w:t>לפקנ"ז</w:t>
      </w:r>
      <w:proofErr w:type="spellEnd"/>
      <w:r w:rsidR="002B7D41" w:rsidRPr="00AD4E65">
        <w:rPr>
          <w:rFonts w:ascii="Calibri" w:hAnsi="Calibri" w:cs="Calibri"/>
          <w:rtl/>
        </w:rPr>
        <w:t xml:space="preserve">) </w:t>
      </w:r>
    </w:p>
    <w:p w14:paraId="2CADCF0D" w14:textId="1B98E3C7" w:rsidR="00FA6854" w:rsidRPr="00AD4E65" w:rsidRDefault="00FA6854" w:rsidP="00452642">
      <w:pPr>
        <w:ind w:left="72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יחזקאל נ' אליהו</w:t>
      </w:r>
      <w:r w:rsidRPr="00AD4E65">
        <w:rPr>
          <w:rFonts w:ascii="Calibri" w:hAnsi="Calibri" w:cs="Calibri"/>
          <w:rtl/>
        </w:rPr>
        <w:t xml:space="preserve"> – עד סוף השירות הצבאי: עדיין נחשב תקופת תלות בהתאם למציאות הישראלית המשתנה.</w:t>
      </w:r>
      <w:r w:rsidR="00EA1D3A" w:rsidRPr="00AD4E65">
        <w:rPr>
          <w:rFonts w:ascii="Calibri" w:hAnsi="Calibri" w:cs="Calibri"/>
          <w:rtl/>
        </w:rPr>
        <w:t xml:space="preserve"> נקבעת חזקה: להורים יש הקטנה בהוצאות בעקבות הגיוס לצה"ל של 2/3</w:t>
      </w:r>
    </w:p>
    <w:p w14:paraId="1856FF61" w14:textId="3816865C" w:rsidR="00FA6854" w:rsidRPr="00AD4E65" w:rsidRDefault="00AD113E" w:rsidP="00452642">
      <w:pPr>
        <w:ind w:left="72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פלוני נ' המאגר לביטוח חובה</w:t>
      </w:r>
      <w:r w:rsidRPr="00AD4E65">
        <w:rPr>
          <w:rFonts w:ascii="Calibri" w:hAnsi="Calibri" w:cs="Calibri"/>
          <w:rtl/>
        </w:rPr>
        <w:t xml:space="preserve"> – נבחרה גישת ביניים בנודע לבגירים בעלי יכולת השתכרות: </w:t>
      </w:r>
      <w:r w:rsidR="00574F70" w:rsidRPr="00AD4E65">
        <w:rPr>
          <w:rFonts w:ascii="Calibri" w:hAnsi="Calibri" w:cs="Calibri"/>
          <w:rtl/>
        </w:rPr>
        <w:t>ייחשבו תלויים כאשר יש צורך בתלות משפחתי: הילד נזקק לתמיכתו הכלכלית של ההורה שדאג לספק את צרכיו הבסיסיים.</w:t>
      </w:r>
    </w:p>
    <w:p w14:paraId="532D49C4" w14:textId="32471ECE" w:rsidR="00C47D64" w:rsidRPr="00AD4E65" w:rsidRDefault="00C47D64" w:rsidP="00452642">
      <w:pPr>
        <w:pStyle w:val="a5"/>
        <w:numPr>
          <w:ilvl w:val="0"/>
          <w:numId w:val="17"/>
        </w:numPr>
        <w:jc w:val="both"/>
        <w:rPr>
          <w:rFonts w:ascii="Calibri" w:hAnsi="Calibri" w:cs="Calibri"/>
          <w:rtl/>
        </w:rPr>
      </w:pP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לינדורן</w:t>
      </w:r>
      <w:proofErr w:type="spellEnd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 נ' קרנית</w:t>
      </w:r>
      <w:r w:rsidRPr="00AD4E65">
        <w:rPr>
          <w:rFonts w:ascii="Calibri" w:hAnsi="Calibri" w:cs="Calibri"/>
          <w:rtl/>
        </w:rPr>
        <w:t xml:space="preserve"> – ידוע/ה בציבור יחשבו תלויים לפי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 xml:space="preserve">ס' 78 לפקודה. </w:t>
      </w:r>
    </w:p>
    <w:p w14:paraId="6D7591C9" w14:textId="26997967" w:rsidR="00D96FE7" w:rsidRPr="00AD4E65" w:rsidRDefault="00D96FE7" w:rsidP="00452642">
      <w:pPr>
        <w:ind w:left="720"/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>נזכור</w:t>
      </w:r>
      <w:r w:rsidR="005F019D" w:rsidRPr="00AD4E65">
        <w:rPr>
          <w:rFonts w:ascii="Calibri" w:hAnsi="Calibri" w:cs="Calibri"/>
          <w:b/>
          <w:bCs/>
          <w:rtl/>
        </w:rPr>
        <w:t xml:space="preserve"> מה כוללים התפקידים של הצוות הרפואית לפי מקרה </w:t>
      </w:r>
      <w:r w:rsidR="005F019D" w:rsidRPr="00452642">
        <w:rPr>
          <w:rFonts w:ascii="Calibri" w:hAnsi="Calibri" w:cs="Calibri"/>
          <w:b/>
          <w:bCs/>
          <w:shd w:val="clear" w:color="auto" w:fill="9CC2E5" w:themeFill="accent5" w:themeFillTint="99"/>
          <w:rtl/>
        </w:rPr>
        <w:t>המרדימה שנרדמה</w:t>
      </w:r>
      <w:r w:rsidR="005F019D" w:rsidRPr="00AD4E65">
        <w:rPr>
          <w:rFonts w:ascii="Calibri" w:hAnsi="Calibri" w:cs="Calibri"/>
          <w:b/>
          <w:bCs/>
          <w:rtl/>
        </w:rPr>
        <w:t xml:space="preserve">. </w:t>
      </w:r>
    </w:p>
    <w:p w14:paraId="6CE9C3A5" w14:textId="2230EB6B" w:rsidR="00824424" w:rsidRPr="008963AF" w:rsidRDefault="00824424" w:rsidP="00824424">
      <w:pPr>
        <w:pStyle w:val="a3"/>
        <w:rPr>
          <w:rFonts w:ascii="Calibri" w:hAnsi="Calibri" w:cs="Calibri"/>
          <w:b/>
          <w:bCs/>
        </w:rPr>
      </w:pPr>
      <w:r w:rsidRPr="008963AF">
        <w:rPr>
          <w:rFonts w:ascii="Calibri" w:hAnsi="Calibri" w:cs="Calibri"/>
          <w:b/>
          <w:bCs/>
          <w:rtl/>
        </w:rPr>
        <w:lastRenderedPageBreak/>
        <w:t xml:space="preserve">שלב ב' – העילה </w:t>
      </w:r>
    </w:p>
    <w:tbl>
      <w:tblPr>
        <w:tblStyle w:val="a6"/>
        <w:bidiVisual/>
        <w:tblW w:w="10004" w:type="dxa"/>
        <w:tblLook w:val="04A0" w:firstRow="1" w:lastRow="0" w:firstColumn="1" w:lastColumn="0" w:noHBand="0" w:noVBand="1"/>
      </w:tblPr>
      <w:tblGrid>
        <w:gridCol w:w="2778"/>
        <w:gridCol w:w="4395"/>
        <w:gridCol w:w="2831"/>
      </w:tblGrid>
      <w:tr w:rsidR="002C7E99" w:rsidRPr="00AD4E65" w14:paraId="6A725A98" w14:textId="77777777" w:rsidTr="0032084E">
        <w:tc>
          <w:tcPr>
            <w:tcW w:w="10004" w:type="dxa"/>
            <w:gridSpan w:val="3"/>
          </w:tcPr>
          <w:p w14:paraId="194796D6" w14:textId="74879BE6" w:rsidR="002C7E99" w:rsidRPr="00AD4E65" w:rsidRDefault="002C7E99" w:rsidP="00824424">
            <w:pPr>
              <w:jc w:val="center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 xml:space="preserve">יכולות להתקיים כמה עילות במקביל </w:t>
            </w:r>
          </w:p>
        </w:tc>
      </w:tr>
      <w:tr w:rsidR="00792769" w:rsidRPr="00AD4E65" w14:paraId="7E17ADF3" w14:textId="77777777" w:rsidTr="0032084E">
        <w:tc>
          <w:tcPr>
            <w:tcW w:w="2778" w:type="dxa"/>
          </w:tcPr>
          <w:p w14:paraId="55804C3A" w14:textId="2F3A5B5D" w:rsidR="00792769" w:rsidRPr="00AD4E65" w:rsidRDefault="00792769" w:rsidP="00824424">
            <w:pPr>
              <w:jc w:val="center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 xml:space="preserve">טיפול רפואי לקוי </w:t>
            </w:r>
          </w:p>
        </w:tc>
        <w:tc>
          <w:tcPr>
            <w:tcW w:w="4395" w:type="dxa"/>
          </w:tcPr>
          <w:p w14:paraId="35F92363" w14:textId="6F8EA276" w:rsidR="00792769" w:rsidRPr="00AD4E65" w:rsidRDefault="00792769" w:rsidP="00824424">
            <w:pPr>
              <w:jc w:val="center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>היעדר הסכמה מדעת</w:t>
            </w:r>
          </w:p>
        </w:tc>
        <w:tc>
          <w:tcPr>
            <w:tcW w:w="2831" w:type="dxa"/>
          </w:tcPr>
          <w:p w14:paraId="31CF7065" w14:textId="6A8B87D4" w:rsidR="00792769" w:rsidRPr="00AD4E65" w:rsidRDefault="00792769" w:rsidP="00824424">
            <w:pPr>
              <w:jc w:val="center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 xml:space="preserve">בחירה בין חלופות </w:t>
            </w:r>
          </w:p>
        </w:tc>
      </w:tr>
      <w:tr w:rsidR="00792769" w:rsidRPr="00AD4E65" w14:paraId="194C2781" w14:textId="77777777" w:rsidTr="0032084E">
        <w:tc>
          <w:tcPr>
            <w:tcW w:w="2778" w:type="dxa"/>
          </w:tcPr>
          <w:p w14:paraId="30558BFA" w14:textId="77777777" w:rsidR="00792769" w:rsidRPr="00AD4E65" w:rsidRDefault="004F5885" w:rsidP="004F5885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נסביר למה מקרה זה הוא מקרה של טיפול רפואי לקוי </w:t>
            </w:r>
          </w:p>
          <w:p w14:paraId="2B080874" w14:textId="36120A02" w:rsidR="004F5885" w:rsidRPr="00452642" w:rsidRDefault="005352B9" w:rsidP="004F5885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hd w:val="clear" w:color="auto" w:fill="F7CAAC" w:themeFill="accent2" w:themeFillTint="66"/>
              </w:rPr>
            </w:pPr>
            <w:r w:rsidRPr="00AD4E65">
              <w:rPr>
                <w:rFonts w:ascii="Calibri" w:hAnsi="Calibri" w:cs="Calibri"/>
                <w:rtl/>
              </w:rPr>
              <w:t>נציין שעילה זו מקימה את עוולת הרשלנות</w:t>
            </w:r>
            <w:r w:rsidR="004A2D9C" w:rsidRPr="00AD4E65">
              <w:rPr>
                <w:rFonts w:ascii="Calibri" w:hAnsi="Calibri" w:cs="Calibri"/>
                <w:rtl/>
              </w:rPr>
              <w:t xml:space="preserve"> (עוולת מסגרת)</w:t>
            </w:r>
            <w:r w:rsidR="00D427AC" w:rsidRPr="00AD4E65">
              <w:rPr>
                <w:rFonts w:ascii="Calibri" w:hAnsi="Calibri" w:cs="Calibri"/>
                <w:rtl/>
              </w:rPr>
              <w:t xml:space="preserve"> לפי </w:t>
            </w:r>
            <w:r w:rsidR="00D427AC"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35</w:t>
            </w:r>
            <w:r w:rsidR="00175E54"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-36 לפקודה</w:t>
            </w:r>
            <w:r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 xml:space="preserve"> </w:t>
            </w:r>
          </w:p>
          <w:p w14:paraId="6D794C9E" w14:textId="4BBB209C" w:rsidR="005352B9" w:rsidRPr="00AD4E65" w:rsidRDefault="005352B9" w:rsidP="004F5885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>הפרת חובה חקוקה</w:t>
            </w:r>
            <w:r w:rsidR="004A2D9C" w:rsidRPr="00AD4E65">
              <w:rPr>
                <w:rFonts w:ascii="Calibri" w:hAnsi="Calibri" w:cs="Calibri"/>
                <w:rtl/>
              </w:rPr>
              <w:t xml:space="preserve"> (עוולת מסגרת)</w:t>
            </w:r>
            <w:r w:rsidRPr="00AD4E65">
              <w:rPr>
                <w:rFonts w:ascii="Calibri" w:hAnsi="Calibri" w:cs="Calibri"/>
                <w:rtl/>
              </w:rPr>
              <w:t xml:space="preserve"> לפי </w:t>
            </w:r>
            <w:r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5 לחוק זכויות החולה</w:t>
            </w:r>
            <w:r w:rsidRPr="00AD4E65">
              <w:rPr>
                <w:rFonts w:ascii="Calibri" w:hAnsi="Calibri" w:cs="Calibri"/>
                <w:rtl/>
              </w:rPr>
              <w:t xml:space="preserve"> </w:t>
            </w:r>
          </w:p>
        </w:tc>
        <w:tc>
          <w:tcPr>
            <w:tcW w:w="4395" w:type="dxa"/>
          </w:tcPr>
          <w:p w14:paraId="2157E2DF" w14:textId="77777777" w:rsidR="00792769" w:rsidRPr="00AD4E65" w:rsidRDefault="00393FB4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>נסביר למה זהו מקרה של היעדר הסכמה מדעת</w:t>
            </w:r>
          </w:p>
          <w:p w14:paraId="72DFC702" w14:textId="04A0D599" w:rsidR="00393FB4" w:rsidRPr="00AD4E65" w:rsidRDefault="00393FB4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העוולות הרלוונטיות: רשלנות, הפרת חובה חקוקה </w:t>
            </w:r>
            <w:r w:rsidR="00672112" w:rsidRPr="00AD4E65">
              <w:rPr>
                <w:rFonts w:ascii="Calibri" w:hAnsi="Calibri" w:cs="Calibri"/>
                <w:rtl/>
              </w:rPr>
              <w:t xml:space="preserve">(עוולות מסגרת) </w:t>
            </w:r>
            <w:r w:rsidRPr="00AD4E65">
              <w:rPr>
                <w:rFonts w:ascii="Calibri" w:hAnsi="Calibri" w:cs="Calibri"/>
                <w:rtl/>
              </w:rPr>
              <w:t>לפי</w:t>
            </w:r>
            <w:r w:rsidR="00D427AC" w:rsidRPr="00AD4E65">
              <w:rPr>
                <w:rFonts w:ascii="Calibri" w:hAnsi="Calibri" w:cs="Calibri"/>
                <w:rtl/>
              </w:rPr>
              <w:t xml:space="preserve"> </w:t>
            </w:r>
            <w:r w:rsidR="00D427AC"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63 לפקודה</w:t>
            </w:r>
            <w:r w:rsidR="00D427AC" w:rsidRPr="00AD4E65">
              <w:rPr>
                <w:rFonts w:ascii="Calibri" w:hAnsi="Calibri" w:cs="Calibri"/>
                <w:rtl/>
              </w:rPr>
              <w:t xml:space="preserve"> - מופר</w:t>
            </w:r>
            <w:r w:rsidRPr="00AD4E65">
              <w:rPr>
                <w:rFonts w:ascii="Calibri" w:hAnsi="Calibri" w:cs="Calibri"/>
                <w:rtl/>
              </w:rPr>
              <w:t xml:space="preserve"> </w:t>
            </w:r>
            <w:r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13 לחוק זכויות החולה</w:t>
            </w:r>
            <w:r w:rsidRPr="00AD4E65">
              <w:rPr>
                <w:rFonts w:ascii="Calibri" w:hAnsi="Calibri" w:cs="Calibri"/>
                <w:rtl/>
              </w:rPr>
              <w:t>, עוולת התקיפה</w:t>
            </w:r>
          </w:p>
          <w:p w14:paraId="105C4FF3" w14:textId="1375D259" w:rsidR="00393FB4" w:rsidRPr="00AD4E65" w:rsidRDefault="0086044A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נציין שלפי </w:t>
            </w:r>
            <w:r w:rsidRPr="00452642">
              <w:rPr>
                <w:rFonts w:ascii="Calibri" w:hAnsi="Calibri" w:cs="Calibri"/>
                <w:shd w:val="clear" w:color="auto" w:fill="9CC2E5" w:themeFill="accent5" w:themeFillTint="99"/>
                <w:rtl/>
              </w:rPr>
              <w:t xml:space="preserve">פס"ד </w:t>
            </w:r>
            <w:proofErr w:type="spellStart"/>
            <w:r w:rsidRPr="00452642">
              <w:rPr>
                <w:rFonts w:ascii="Calibri" w:hAnsi="Calibri" w:cs="Calibri"/>
                <w:shd w:val="clear" w:color="auto" w:fill="9CC2E5" w:themeFill="accent5" w:themeFillTint="99"/>
                <w:rtl/>
              </w:rPr>
              <w:t>ועקנין</w:t>
            </w:r>
            <w:proofErr w:type="spellEnd"/>
            <w:r w:rsidRPr="00AD4E65">
              <w:rPr>
                <w:rFonts w:ascii="Calibri" w:hAnsi="Calibri" w:cs="Calibri"/>
                <w:rtl/>
              </w:rPr>
              <w:t xml:space="preserve"> הפרת חובה חקוקה היא אינדיקציה לרשלנות</w:t>
            </w:r>
            <w:r w:rsidR="008F5B38" w:rsidRPr="00AD4E65">
              <w:rPr>
                <w:rFonts w:ascii="Calibri" w:hAnsi="Calibri" w:cs="Calibri"/>
                <w:rtl/>
              </w:rPr>
              <w:t>.</w:t>
            </w:r>
          </w:p>
          <w:p w14:paraId="2A136E09" w14:textId="76A96872" w:rsidR="008F5B38" w:rsidRPr="00AD4E65" w:rsidRDefault="008F5B38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>נציין שבמקרים אלו רלוונטית עוולת התקיפה</w:t>
            </w:r>
            <w:r w:rsidR="00672112" w:rsidRPr="00AD4E65">
              <w:rPr>
                <w:rFonts w:ascii="Calibri" w:hAnsi="Calibri" w:cs="Calibri"/>
                <w:rtl/>
              </w:rPr>
              <w:t xml:space="preserve"> (עוולה פרטיקולרית)</w:t>
            </w:r>
            <w:r w:rsidRPr="00AD4E65">
              <w:rPr>
                <w:rFonts w:ascii="Calibri" w:hAnsi="Calibri" w:cs="Calibri"/>
                <w:rtl/>
              </w:rPr>
              <w:t xml:space="preserve"> לפי </w:t>
            </w:r>
            <w:r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23 לפקודה</w:t>
            </w:r>
            <w:r w:rsidRPr="00AD4E65">
              <w:rPr>
                <w:rFonts w:ascii="Calibri" w:hAnsi="Calibri" w:cs="Calibri"/>
                <w:rtl/>
              </w:rPr>
              <w:t xml:space="preserve">. </w:t>
            </w:r>
          </w:p>
          <w:p w14:paraId="5C18D78C" w14:textId="34C60F2B" w:rsidR="00E41766" w:rsidRDefault="00E41766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>הסכמה מכללא – רק לפרוצדורות שהן חלק טבעי בהליך של הניתוח (</w:t>
            </w:r>
            <w:proofErr w:type="spellStart"/>
            <w:r w:rsidRPr="00452642">
              <w:rPr>
                <w:rFonts w:ascii="Calibri" w:hAnsi="Calibri" w:cs="Calibri"/>
                <w:shd w:val="clear" w:color="auto" w:fill="9CC2E5" w:themeFill="accent5" w:themeFillTint="99"/>
                <w:rtl/>
              </w:rPr>
              <w:t>רייבי</w:t>
            </w:r>
            <w:proofErr w:type="spellEnd"/>
            <w:r w:rsidRPr="00452642">
              <w:rPr>
                <w:rFonts w:ascii="Calibri" w:hAnsi="Calibri" w:cs="Calibri"/>
                <w:shd w:val="clear" w:color="auto" w:fill="9CC2E5" w:themeFill="accent5" w:themeFillTint="99"/>
                <w:rtl/>
              </w:rPr>
              <w:t xml:space="preserve"> נ' </w:t>
            </w:r>
            <w:proofErr w:type="spellStart"/>
            <w:r w:rsidRPr="00452642">
              <w:rPr>
                <w:rFonts w:ascii="Calibri" w:hAnsi="Calibri" w:cs="Calibri"/>
                <w:shd w:val="clear" w:color="auto" w:fill="9CC2E5" w:themeFill="accent5" w:themeFillTint="99"/>
                <w:rtl/>
              </w:rPr>
              <w:t>וייגל</w:t>
            </w:r>
            <w:proofErr w:type="spellEnd"/>
            <w:r w:rsidRPr="00AD4E65">
              <w:rPr>
                <w:rFonts w:ascii="Calibri" w:hAnsi="Calibri" w:cs="Calibri"/>
                <w:rtl/>
              </w:rPr>
              <w:t xml:space="preserve">) החריג לכך הוא פעולה מצילת חיים </w:t>
            </w:r>
          </w:p>
          <w:p w14:paraId="2D40BCAA" w14:textId="59353390" w:rsidR="00D34909" w:rsidRPr="00AD4E65" w:rsidRDefault="00D34909" w:rsidP="005352B9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לרופא יש אינטרס בדבר טובת החולה שלא לספר כל סיכון קטן </w:t>
            </w:r>
            <w:r w:rsidRPr="00D34909">
              <w:rPr>
                <w:rFonts w:ascii="Calibri" w:hAnsi="Calibri" w:cs="Calibri" w:hint="cs"/>
                <w:shd w:val="clear" w:color="auto" w:fill="9CC2E5" w:themeFill="accent5" w:themeFillTint="99"/>
                <w:rtl/>
              </w:rPr>
              <w:t>(ד"ר בר חי)</w:t>
            </w:r>
          </w:p>
          <w:p w14:paraId="3A79602E" w14:textId="77777777" w:rsidR="008C2BB4" w:rsidRPr="00AD4E65" w:rsidRDefault="008C2BB4" w:rsidP="008C2BB4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>נציין את דעת היחיד של ביניש לגבי השימוש בעוולת התקיפה. התנאים החלופיים:</w:t>
            </w:r>
          </w:p>
          <w:p w14:paraId="26F636B1" w14:textId="77777777" w:rsidR="008C2BB4" w:rsidRPr="00AD4E65" w:rsidRDefault="009E63FD" w:rsidP="008C2BB4">
            <w:pPr>
              <w:pStyle w:val="a5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לא נמסר כלל מידע על הטיפול הרפואי או על התוצאה הבלתי נמנעת של הטיפול </w:t>
            </w:r>
          </w:p>
          <w:p w14:paraId="65FBFE18" w14:textId="77777777" w:rsidR="009E63FD" w:rsidRPr="00AD4E65" w:rsidRDefault="009E63FD" w:rsidP="008C2BB4">
            <w:pPr>
              <w:pStyle w:val="a5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כאשר הטיפול שניתן בפועל שונה באופן מהותי מהטיפול שנמסר לחולה </w:t>
            </w:r>
          </w:p>
          <w:p w14:paraId="617D47A7" w14:textId="38D61224" w:rsidR="002C7E99" w:rsidRPr="00AD4E65" w:rsidRDefault="002C7E99" w:rsidP="008C2BB4">
            <w:pPr>
              <w:pStyle w:val="a5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 xml:space="preserve">כאשר הוצג מצג שווא של הסכמה (אין הסכמה) </w:t>
            </w:r>
          </w:p>
        </w:tc>
        <w:tc>
          <w:tcPr>
            <w:tcW w:w="2831" w:type="dxa"/>
          </w:tcPr>
          <w:p w14:paraId="7C3ADAD3" w14:textId="77777777" w:rsidR="00792769" w:rsidRPr="00AD4E65" w:rsidRDefault="003013F5" w:rsidP="003013F5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AD4E65">
              <w:rPr>
                <w:rFonts w:ascii="Calibri" w:hAnsi="Calibri" w:cs="Calibri"/>
                <w:rtl/>
              </w:rPr>
              <w:t xml:space="preserve">נסביר למה זהו מקרה של בחירה רשלנית בין חלופות </w:t>
            </w:r>
          </w:p>
          <w:p w14:paraId="1E32AE0F" w14:textId="53F45A30" w:rsidR="003013F5" w:rsidRPr="00AD4E65" w:rsidRDefault="00175E54" w:rsidP="003013F5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rtl/>
              </w:rPr>
            </w:pPr>
            <w:r w:rsidRPr="00AD4E65">
              <w:rPr>
                <w:rFonts w:ascii="Calibri" w:hAnsi="Calibri" w:cs="Calibri"/>
                <w:rtl/>
              </w:rPr>
              <w:t xml:space="preserve">העילה הרלוונטית – רשלנות לפי </w:t>
            </w:r>
            <w:r w:rsidRPr="00452642">
              <w:rPr>
                <w:rFonts w:ascii="Calibri" w:hAnsi="Calibri" w:cs="Calibri"/>
                <w:shd w:val="clear" w:color="auto" w:fill="F7CAAC" w:themeFill="accent2" w:themeFillTint="66"/>
                <w:rtl/>
              </w:rPr>
              <w:t>ס' 35-36 לפקודה</w:t>
            </w:r>
            <w:r w:rsidRPr="00AD4E65">
              <w:rPr>
                <w:rFonts w:ascii="Calibri" w:hAnsi="Calibri" w:cs="Calibri"/>
                <w:rtl/>
              </w:rPr>
              <w:t xml:space="preserve"> </w:t>
            </w:r>
            <w:r w:rsidR="009420C3" w:rsidRPr="00AD4E65">
              <w:rPr>
                <w:rFonts w:ascii="Calibri" w:hAnsi="Calibri" w:cs="Calibri"/>
                <w:rtl/>
              </w:rPr>
              <w:t xml:space="preserve"> </w:t>
            </w:r>
            <w:r w:rsidR="00672112" w:rsidRPr="00AD4E65">
              <w:rPr>
                <w:rFonts w:ascii="Calibri" w:hAnsi="Calibri" w:cs="Calibri"/>
                <w:rtl/>
              </w:rPr>
              <w:t>(עוולת מסגרת)</w:t>
            </w:r>
            <w:r w:rsidR="003013F5" w:rsidRPr="00AD4E65">
              <w:rPr>
                <w:rFonts w:ascii="Calibri" w:hAnsi="Calibri" w:cs="Calibri"/>
                <w:rtl/>
              </w:rPr>
              <w:t xml:space="preserve"> </w:t>
            </w:r>
          </w:p>
        </w:tc>
      </w:tr>
    </w:tbl>
    <w:p w14:paraId="7FABADAA" w14:textId="01B7D658" w:rsidR="009420C3" w:rsidRDefault="00E637F0" w:rsidP="00E637F0">
      <w:pPr>
        <w:tabs>
          <w:tab w:val="left" w:pos="2030"/>
        </w:tabs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ab/>
      </w:r>
    </w:p>
    <w:p w14:paraId="04A69768" w14:textId="55155B9F" w:rsidR="00E637F0" w:rsidRPr="00AD4E65" w:rsidRDefault="00E637F0" w:rsidP="00E637F0">
      <w:pPr>
        <w:tabs>
          <w:tab w:val="left" w:pos="2030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אם הניזוק מת ויש תביעת תלויים נפרדת (לא כעיזבון) לציין זאת. </w:t>
      </w:r>
    </w:p>
    <w:p w14:paraId="3CDF221D" w14:textId="5213F22C" w:rsidR="009420C3" w:rsidRPr="008963AF" w:rsidRDefault="009420C3" w:rsidP="009201F0">
      <w:pPr>
        <w:pStyle w:val="a3"/>
        <w:rPr>
          <w:rFonts w:ascii="Calibri" w:hAnsi="Calibri" w:cs="Calibri"/>
          <w:b/>
          <w:bCs/>
          <w:rtl/>
        </w:rPr>
      </w:pPr>
      <w:r w:rsidRPr="008963AF">
        <w:rPr>
          <w:rFonts w:ascii="Calibri" w:hAnsi="Calibri" w:cs="Calibri"/>
          <w:b/>
          <w:bCs/>
          <w:rtl/>
        </w:rPr>
        <w:t xml:space="preserve">שלב ג' </w:t>
      </w:r>
      <w:r w:rsidR="00CD23C4" w:rsidRPr="008963AF">
        <w:rPr>
          <w:rFonts w:ascii="Calibri" w:hAnsi="Calibri" w:cs="Calibri"/>
          <w:b/>
          <w:bCs/>
          <w:rtl/>
        </w:rPr>
        <w:t>–</w:t>
      </w:r>
      <w:r w:rsidRPr="008963AF">
        <w:rPr>
          <w:rFonts w:ascii="Calibri" w:hAnsi="Calibri" w:cs="Calibri"/>
          <w:b/>
          <w:bCs/>
          <w:rtl/>
        </w:rPr>
        <w:t xml:space="preserve"> </w:t>
      </w:r>
      <w:r w:rsidR="00CD23C4" w:rsidRPr="008963AF">
        <w:rPr>
          <w:rFonts w:ascii="Calibri" w:hAnsi="Calibri" w:cs="Calibri"/>
          <w:b/>
          <w:bCs/>
          <w:rtl/>
        </w:rPr>
        <w:t>בחינת העוולות השונות לפי העילה</w:t>
      </w:r>
    </w:p>
    <w:p w14:paraId="46051483" w14:textId="294CDB04" w:rsidR="00CD23C4" w:rsidRPr="00AD4E65" w:rsidRDefault="00DA2640" w:rsidP="009201F0">
      <w:pPr>
        <w:tabs>
          <w:tab w:val="left" w:pos="5313"/>
        </w:tabs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הפרת חובה חקוקה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5 לחוק זכויות החולה</w:t>
      </w:r>
      <w:r w:rsidRPr="00AD4E65">
        <w:rPr>
          <w:rFonts w:ascii="Calibri" w:hAnsi="Calibri" w:cs="Calibri"/>
          <w:b/>
          <w:bCs/>
          <w:rtl/>
        </w:rPr>
        <w:t xml:space="preserve">: </w:t>
      </w:r>
    </w:p>
    <w:p w14:paraId="26BCD2AF" w14:textId="771153F3" w:rsidR="00DA2640" w:rsidRPr="00AD4E65" w:rsidRDefault="00DA2640" w:rsidP="009201F0">
      <w:pPr>
        <w:pStyle w:val="a5"/>
        <w:numPr>
          <w:ilvl w:val="0"/>
          <w:numId w:val="6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חובה מוטלת מחיקוק</w:t>
      </w:r>
    </w:p>
    <w:p w14:paraId="6ECE973F" w14:textId="1A57DB51" w:rsidR="00DA2640" w:rsidRPr="00AD4E65" w:rsidRDefault="00DA2640" w:rsidP="009201F0">
      <w:pPr>
        <w:pStyle w:val="a5"/>
        <w:numPr>
          <w:ilvl w:val="0"/>
          <w:numId w:val="6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נועד להגנתו של התובע</w:t>
      </w:r>
    </w:p>
    <w:p w14:paraId="37856F32" w14:textId="210417E9" w:rsidR="00DA2640" w:rsidRPr="00AD4E65" w:rsidRDefault="00DA2640" w:rsidP="009201F0">
      <w:pPr>
        <w:pStyle w:val="a5"/>
        <w:numPr>
          <w:ilvl w:val="0"/>
          <w:numId w:val="6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הפרה של החובה</w:t>
      </w:r>
    </w:p>
    <w:p w14:paraId="35161A3D" w14:textId="7B1888A2" w:rsidR="00DA2640" w:rsidRPr="00AD4E65" w:rsidRDefault="00DA2640" w:rsidP="009201F0">
      <w:pPr>
        <w:pStyle w:val="a5"/>
        <w:numPr>
          <w:ilvl w:val="0"/>
          <w:numId w:val="6"/>
        </w:numPr>
        <w:tabs>
          <w:tab w:val="left" w:pos="5313"/>
        </w:tabs>
        <w:jc w:val="both"/>
        <w:rPr>
          <w:rFonts w:ascii="Calibri" w:hAnsi="Calibri" w:cs="Calibri"/>
        </w:rPr>
      </w:pPr>
      <w:proofErr w:type="spellStart"/>
      <w:r w:rsidRPr="00AD4E65">
        <w:rPr>
          <w:rFonts w:ascii="Calibri" w:hAnsi="Calibri" w:cs="Calibri"/>
          <w:rtl/>
        </w:rPr>
        <w:t>קש"ס</w:t>
      </w:r>
      <w:proofErr w:type="spellEnd"/>
      <w:r w:rsidRPr="00AD4E65">
        <w:rPr>
          <w:rFonts w:ascii="Calibri" w:hAnsi="Calibri" w:cs="Calibri"/>
          <w:rtl/>
        </w:rPr>
        <w:t xml:space="preserve"> בין ההפרה לנזק</w:t>
      </w:r>
    </w:p>
    <w:p w14:paraId="773EB665" w14:textId="78A4D6AA" w:rsidR="00DA2640" w:rsidRDefault="00DA2640" w:rsidP="009201F0">
      <w:pPr>
        <w:pStyle w:val="a5"/>
        <w:numPr>
          <w:ilvl w:val="0"/>
          <w:numId w:val="6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הנזק הוא מסוג הנזק שהתכוון החיקוק</w:t>
      </w:r>
    </w:p>
    <w:p w14:paraId="66CC36D6" w14:textId="77777777" w:rsidR="00EE0D56" w:rsidRDefault="00EE0D56" w:rsidP="00EE0D56">
      <w:pPr>
        <w:pStyle w:val="a5"/>
        <w:tabs>
          <w:tab w:val="left" w:pos="5313"/>
        </w:tabs>
        <w:jc w:val="both"/>
        <w:rPr>
          <w:rFonts w:ascii="Calibri" w:hAnsi="Calibri" w:cs="Calibri"/>
        </w:rPr>
      </w:pPr>
    </w:p>
    <w:p w14:paraId="2442F890" w14:textId="237272A5" w:rsidR="00EE0D56" w:rsidRPr="00EE0D56" w:rsidRDefault="00EE0D56" w:rsidP="00EE0D56">
      <w:pPr>
        <w:pStyle w:val="a5"/>
        <w:numPr>
          <w:ilvl w:val="0"/>
          <w:numId w:val="25"/>
        </w:numPr>
        <w:tabs>
          <w:tab w:val="left" w:pos="5313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עצם זה שיש </w:t>
      </w:r>
      <w:proofErr w:type="spellStart"/>
      <w:r>
        <w:rPr>
          <w:rFonts w:ascii="Calibri" w:hAnsi="Calibri" w:cs="Calibri" w:hint="cs"/>
          <w:rtl/>
        </w:rPr>
        <w:t>סקנציה</w:t>
      </w:r>
      <w:proofErr w:type="spellEnd"/>
      <w:r>
        <w:rPr>
          <w:rFonts w:ascii="Calibri" w:hAnsi="Calibri" w:cs="Calibri" w:hint="cs"/>
          <w:rtl/>
        </w:rPr>
        <w:t xml:space="preserve"> פלילית מתוקף הפרת חוק לא אומר שאי אפשר לקבל סעד אזרחי מתוקף עוולה של הפרת חובה חקוקה כל עוד מתקיימים יסודות העוולה.</w:t>
      </w:r>
    </w:p>
    <w:p w14:paraId="61066D35" w14:textId="5A2BD05D" w:rsidR="00672112" w:rsidRPr="00AD4E65" w:rsidRDefault="00912B92" w:rsidP="00EE0D56">
      <w:pPr>
        <w:tabs>
          <w:tab w:val="left" w:pos="5313"/>
        </w:tabs>
        <w:jc w:val="both"/>
        <w:rPr>
          <w:rFonts w:ascii="Calibri" w:hAnsi="Calibri" w:cs="Calibri"/>
          <w:rtl/>
        </w:rPr>
      </w:pPr>
      <w:r w:rsidRPr="00AD4E65">
        <w:rPr>
          <w:rFonts w:ascii="Calibri" w:hAnsi="Calibri" w:cs="Calibri"/>
          <w:b/>
          <w:bCs/>
          <w:rtl/>
        </w:rPr>
        <w:lastRenderedPageBreak/>
        <w:t xml:space="preserve">הפרת חובה חקוקה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13 לחוק זכויות החולה</w:t>
      </w:r>
      <w:r w:rsidRPr="00AD4E65">
        <w:rPr>
          <w:rFonts w:ascii="Calibri" w:hAnsi="Calibri" w:cs="Calibri"/>
          <w:b/>
          <w:bCs/>
          <w:rtl/>
        </w:rPr>
        <w:t xml:space="preserve">: </w:t>
      </w:r>
      <w:r w:rsidR="000600C8" w:rsidRPr="00AD4E65">
        <w:rPr>
          <w:rFonts w:ascii="Calibri" w:hAnsi="Calibri" w:cs="Calibri"/>
          <w:rtl/>
        </w:rPr>
        <w:t>כך נבדוק האם הייתה הסכמה מדעת. אם ה</w:t>
      </w:r>
      <w:r w:rsidR="00A147C0" w:rsidRPr="00AD4E65">
        <w:rPr>
          <w:rFonts w:ascii="Calibri" w:hAnsi="Calibri" w:cs="Calibri"/>
          <w:rtl/>
        </w:rPr>
        <w:t>נתבע הפר ס' מתך ס' 13 לפי השלבים לעיל – העוולה מתקיימת.</w:t>
      </w:r>
    </w:p>
    <w:p w14:paraId="608CB3C8" w14:textId="24797BFD" w:rsidR="002F6F22" w:rsidRPr="00AD4E65" w:rsidRDefault="002F6F22" w:rsidP="00912B92">
      <w:pPr>
        <w:tabs>
          <w:tab w:val="left" w:pos="5313"/>
        </w:tabs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>עוולת התקיפה</w:t>
      </w:r>
      <w:r w:rsidR="00452642">
        <w:rPr>
          <w:rFonts w:ascii="Calibri" w:hAnsi="Calibri" w:cs="Calibri" w:hint="cs"/>
          <w:b/>
          <w:bCs/>
          <w:rtl/>
        </w:rPr>
        <w:t xml:space="preserve"> </w:t>
      </w:r>
      <w:r w:rsidR="00452642">
        <w:rPr>
          <w:rFonts w:ascii="Calibri" w:hAnsi="Calibri" w:cs="Calibri"/>
          <w:b/>
          <w:bCs/>
          <w:rtl/>
        </w:rPr>
        <w:t>–</w:t>
      </w:r>
      <w:r w:rsidR="00452642">
        <w:rPr>
          <w:rFonts w:ascii="Calibri" w:hAnsi="Calibri" w:cs="Calibri" w:hint="cs"/>
          <w:b/>
          <w:bCs/>
          <w:rtl/>
        </w:rPr>
        <w:t xml:space="preserve"> </w:t>
      </w:r>
      <w:r w:rsidR="00452642" w:rsidRPr="00452642">
        <w:rPr>
          <w:rFonts w:ascii="Calibri" w:hAnsi="Calibri" w:cs="Calibri" w:hint="cs"/>
          <w:shd w:val="clear" w:color="auto" w:fill="F7CAAC" w:themeFill="accent2" w:themeFillTint="66"/>
          <w:rtl/>
        </w:rPr>
        <w:t>ס' 23 לפקודה</w:t>
      </w:r>
      <w:r w:rsidRPr="00AD4E65">
        <w:rPr>
          <w:rFonts w:ascii="Calibri" w:hAnsi="Calibri" w:cs="Calibri"/>
          <w:b/>
          <w:bCs/>
          <w:rtl/>
        </w:rPr>
        <w:t xml:space="preserve">: </w:t>
      </w:r>
    </w:p>
    <w:p w14:paraId="7F3B8D3D" w14:textId="6811AEB7" w:rsidR="002F6F22" w:rsidRPr="00AD4E65" w:rsidRDefault="005F6452" w:rsidP="002F6F22">
      <w:pPr>
        <w:pStyle w:val="a5"/>
        <w:numPr>
          <w:ilvl w:val="0"/>
          <w:numId w:val="19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שימוש בכוח </w:t>
      </w:r>
      <w:r w:rsidR="00B66939" w:rsidRPr="00AD4E65">
        <w:rPr>
          <w:rFonts w:ascii="Calibri" w:hAnsi="Calibri" w:cs="Calibri"/>
          <w:rtl/>
        </w:rPr>
        <w:t>– לא חייב להיות כוח מוגבר אך גם לא נגיעה קלה שתביא למעשה של מה בכך</w:t>
      </w:r>
    </w:p>
    <w:p w14:paraId="1D9024F2" w14:textId="409C32C1" w:rsidR="005F6452" w:rsidRPr="00AD4E65" w:rsidRDefault="005F6452" w:rsidP="002F6F22">
      <w:pPr>
        <w:pStyle w:val="a5"/>
        <w:numPr>
          <w:ilvl w:val="0"/>
          <w:numId w:val="19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במתכוון</w:t>
      </w:r>
      <w:r w:rsidR="00B66939" w:rsidRPr="00AD4E65">
        <w:rPr>
          <w:rFonts w:ascii="Calibri" w:hAnsi="Calibri" w:cs="Calibri"/>
          <w:rtl/>
        </w:rPr>
        <w:t xml:space="preserve"> – כוונה להתנהגות ולא לתוצאה. יסוד נפשי מרוכך. </w:t>
      </w:r>
    </w:p>
    <w:p w14:paraId="1C8983E3" w14:textId="305061D2" w:rsidR="005F6452" w:rsidRPr="00AD4E65" w:rsidRDefault="005F6452" w:rsidP="002F6F22">
      <w:pPr>
        <w:pStyle w:val="a5"/>
        <w:numPr>
          <w:ilvl w:val="0"/>
          <w:numId w:val="19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נגד גופו של אדם </w:t>
      </w:r>
      <w:r w:rsidR="00B66939" w:rsidRPr="00AD4E65">
        <w:rPr>
          <w:rFonts w:ascii="Calibri" w:hAnsi="Calibri" w:cs="Calibri"/>
          <w:rtl/>
        </w:rPr>
        <w:t>– ולא כנגד רכוש</w:t>
      </w:r>
    </w:p>
    <w:p w14:paraId="56BC2ED6" w14:textId="301235A6" w:rsidR="005F6452" w:rsidRPr="00AD4E65" w:rsidRDefault="005F6452" w:rsidP="002F6F22">
      <w:pPr>
        <w:pStyle w:val="a5"/>
        <w:numPr>
          <w:ilvl w:val="0"/>
          <w:numId w:val="19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במישרין או בעקיפין</w:t>
      </w:r>
      <w:r w:rsidR="00B66939" w:rsidRPr="00AD4E65">
        <w:rPr>
          <w:rFonts w:ascii="Calibri" w:hAnsi="Calibri" w:cs="Calibri"/>
          <w:rtl/>
        </w:rPr>
        <w:t xml:space="preserve"> – עפ"י </w:t>
      </w:r>
      <w:proofErr w:type="spellStart"/>
      <w:r w:rsidR="00B66939" w:rsidRPr="00AD4E65">
        <w:rPr>
          <w:rFonts w:ascii="Calibri" w:hAnsi="Calibri" w:cs="Calibri"/>
          <w:rtl/>
        </w:rPr>
        <w:t>קרצ'מר</w:t>
      </w:r>
      <w:proofErr w:type="spellEnd"/>
      <w:r w:rsidR="00B66939" w:rsidRPr="00AD4E65">
        <w:rPr>
          <w:rFonts w:ascii="Calibri" w:hAnsi="Calibri" w:cs="Calibri"/>
          <w:rtl/>
        </w:rPr>
        <w:t xml:space="preserve">: </w:t>
      </w:r>
      <w:proofErr w:type="spellStart"/>
      <w:r w:rsidR="00B66939" w:rsidRPr="00AD4E65">
        <w:rPr>
          <w:rFonts w:ascii="Calibri" w:hAnsi="Calibri" w:cs="Calibri"/>
          <w:rtl/>
        </w:rPr>
        <w:t>במשירין</w:t>
      </w:r>
      <w:proofErr w:type="spellEnd"/>
      <w:r w:rsidR="00B66939" w:rsidRPr="00AD4E65">
        <w:rPr>
          <w:rFonts w:ascii="Calibri" w:hAnsi="Calibri" w:cs="Calibri"/>
          <w:rtl/>
        </w:rPr>
        <w:t>: נגיעה פיזית. עקיפין: מעשה מכוון לגרום לתקיפה</w:t>
      </w:r>
    </w:p>
    <w:p w14:paraId="58547196" w14:textId="792542C4" w:rsidR="005F6452" w:rsidRPr="00AD4E65" w:rsidRDefault="005F6452" w:rsidP="002F6F22">
      <w:pPr>
        <w:pStyle w:val="a5"/>
        <w:numPr>
          <w:ilvl w:val="0"/>
          <w:numId w:val="19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שלא בהסכמת אדם </w:t>
      </w:r>
      <w:r w:rsidR="006B1ACE" w:rsidRPr="00AD4E65">
        <w:rPr>
          <w:rFonts w:ascii="Calibri" w:hAnsi="Calibri" w:cs="Calibri"/>
          <w:rtl/>
        </w:rPr>
        <w:t>– גם אם יש לנו "טופס הסכמה"</w:t>
      </w:r>
      <w:r w:rsidR="006B1ACE" w:rsidRPr="00AD4E65">
        <w:rPr>
          <w:rFonts w:ascii="Calibri" w:hAnsi="Calibri" w:cs="Calibri"/>
        </w:rPr>
        <w:t xml:space="preserve"> </w:t>
      </w:r>
      <w:r w:rsidR="006B1ACE" w:rsidRPr="00AD4E65">
        <w:rPr>
          <w:rFonts w:ascii="Calibri" w:hAnsi="Calibri" w:cs="Calibri"/>
          <w:rtl/>
        </w:rPr>
        <w:t xml:space="preserve"> לניתוח למשל, או משתמע שהייתה הסכמה לטיפול הרפואי. אין הסכמה לטיפול רפואי לקוי. </w:t>
      </w:r>
    </w:p>
    <w:p w14:paraId="1A319C00" w14:textId="094EAD8C" w:rsidR="004918E7" w:rsidRPr="00452642" w:rsidRDefault="004918E7" w:rsidP="004918E7">
      <w:pPr>
        <w:tabs>
          <w:tab w:val="left" w:pos="5313"/>
        </w:tabs>
        <w:jc w:val="both"/>
        <w:rPr>
          <w:rFonts w:ascii="Calibri" w:hAnsi="Calibri" w:cs="Calibri"/>
          <w:shd w:val="clear" w:color="auto" w:fill="F7CAAC" w:themeFill="accent2" w:themeFillTint="66"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נבחן את התקיימות ההגנות של עוולת התקיפה –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24. תשומת לב מיוחדת ל24(8)</w:t>
      </w:r>
    </w:p>
    <w:p w14:paraId="2A647820" w14:textId="5F8E046B" w:rsidR="005F5C8E" w:rsidRPr="00AD4E65" w:rsidRDefault="005F5C8E" w:rsidP="004918E7">
      <w:pPr>
        <w:tabs>
          <w:tab w:val="left" w:pos="5313"/>
        </w:tabs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שהלא נ' בן שבת</w:t>
      </w:r>
      <w:r w:rsidRPr="00AD4E65">
        <w:rPr>
          <w:rFonts w:ascii="Calibri" w:hAnsi="Calibri" w:cs="Calibri"/>
          <w:rtl/>
        </w:rPr>
        <w:t xml:space="preserve"> – בהגנה של תקיפה להגנה עצמת: </w:t>
      </w:r>
      <w:r w:rsidR="001C4338" w:rsidRPr="00AD4E65">
        <w:rPr>
          <w:rFonts w:ascii="Calibri" w:hAnsi="Calibri" w:cs="Calibri"/>
          <w:rtl/>
        </w:rPr>
        <w:t xml:space="preserve">חובת הנסיכה איננה מוחלטת,  בייחוד שמדובר בביתו של אותו אדם או מקום בו הוא מנהל את עסקו. </w:t>
      </w:r>
    </w:p>
    <w:p w14:paraId="664C6FBC" w14:textId="0F962FCA" w:rsidR="001C4338" w:rsidRPr="00AD4E65" w:rsidRDefault="00FB4322" w:rsidP="004918E7">
      <w:pPr>
        <w:tabs>
          <w:tab w:val="left" w:pos="5313"/>
        </w:tabs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עזבון ארגמן</w:t>
      </w:r>
      <w:r w:rsidRPr="00AD4E65">
        <w:rPr>
          <w:rFonts w:ascii="Calibri" w:hAnsi="Calibri" w:cs="Calibri"/>
          <w:rtl/>
        </w:rPr>
        <w:t xml:space="preserve"> – כדי לקבל טענה של הגנה עצמית, צריך להוכיח שהיה חשש מתקיפה נוספת. </w:t>
      </w:r>
    </w:p>
    <w:p w14:paraId="0245FB96" w14:textId="5D6AA52F" w:rsidR="00F45A19" w:rsidRPr="00841677" w:rsidRDefault="00F45A19" w:rsidP="00841677">
      <w:pPr>
        <w:tabs>
          <w:tab w:val="left" w:pos="5313"/>
        </w:tabs>
        <w:jc w:val="both"/>
        <w:rPr>
          <w:rFonts w:ascii="Calibri" w:hAnsi="Calibri" w:cs="Calibri"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פגיעה באוטונומיה – </w:t>
      </w:r>
      <w:r w:rsidRPr="00AD4E65">
        <w:rPr>
          <w:rFonts w:ascii="Calibri" w:hAnsi="Calibri" w:cs="Calibri"/>
          <w:rtl/>
        </w:rPr>
        <w:t>כאשר יש אי הסכמה מוחלט</w:t>
      </w:r>
      <w:r w:rsidR="00606787" w:rsidRPr="00AD4E65">
        <w:rPr>
          <w:rFonts w:ascii="Calibri" w:hAnsi="Calibri" w:cs="Calibri"/>
          <w:rtl/>
        </w:rPr>
        <w:t xml:space="preserve"> (</w:t>
      </w:r>
      <w:r w:rsidR="00606787"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פס"ד </w:t>
      </w:r>
      <w:proofErr w:type="spellStart"/>
      <w:r w:rsidR="00606787" w:rsidRPr="00452642">
        <w:rPr>
          <w:rFonts w:ascii="Calibri" w:hAnsi="Calibri" w:cs="Calibri"/>
          <w:shd w:val="clear" w:color="auto" w:fill="9CC2E5" w:themeFill="accent5" w:themeFillTint="99"/>
          <w:rtl/>
        </w:rPr>
        <w:t>דעקה</w:t>
      </w:r>
      <w:proofErr w:type="spellEnd"/>
      <w:r w:rsidR="00606787" w:rsidRPr="00452642">
        <w:rPr>
          <w:rFonts w:ascii="Calibri" w:hAnsi="Calibri" w:cs="Calibri"/>
          <w:shd w:val="clear" w:color="auto" w:fill="9CC2E5" w:themeFill="accent5" w:themeFillTint="99"/>
          <w:rtl/>
        </w:rPr>
        <w:t>)</w:t>
      </w:r>
      <w:r w:rsidR="00BD7511">
        <w:rPr>
          <w:rFonts w:ascii="Calibri" w:hAnsi="Calibri" w:cs="Calibri" w:hint="cs"/>
          <w:rtl/>
        </w:rPr>
        <w:t xml:space="preserve"> הנזק הוא עצם הפגיעה באוטונומיה, לא צריך נזק גופני. התובעת קיבלה פיצויים על עצם העובדה שלא ניתנה לה יכולת הבחירה בטיפול הרפואי. </w:t>
      </w:r>
      <w:r w:rsidRPr="00AD4E65">
        <w:rPr>
          <w:rFonts w:ascii="Calibri" w:hAnsi="Calibri" w:cs="Calibri"/>
          <w:rtl/>
        </w:rPr>
        <w:t xml:space="preserve"> </w:t>
      </w:r>
    </w:p>
    <w:p w14:paraId="5D380C83" w14:textId="77777777" w:rsidR="004918E7" w:rsidRPr="00AD4E65" w:rsidRDefault="004918E7" w:rsidP="004918E7">
      <w:pPr>
        <w:tabs>
          <w:tab w:val="left" w:pos="5313"/>
        </w:tabs>
        <w:jc w:val="both"/>
        <w:rPr>
          <w:rFonts w:ascii="Calibri" w:hAnsi="Calibri" w:cs="Calibri"/>
          <w:b/>
          <w:bCs/>
        </w:rPr>
      </w:pPr>
    </w:p>
    <w:p w14:paraId="4FE71C7B" w14:textId="16F5A5CA" w:rsidR="00D427AC" w:rsidRPr="00AD4E65" w:rsidRDefault="00D427AC" w:rsidP="009201F0">
      <w:pPr>
        <w:tabs>
          <w:tab w:val="left" w:pos="5313"/>
        </w:tabs>
        <w:jc w:val="both"/>
        <w:rPr>
          <w:rFonts w:ascii="Calibri" w:hAnsi="Calibri" w:cs="Calibri"/>
          <w:b/>
          <w:bCs/>
          <w:rtl/>
        </w:rPr>
      </w:pPr>
      <w:r w:rsidRPr="00AD4E65">
        <w:rPr>
          <w:rFonts w:ascii="Calibri" w:hAnsi="Calibri" w:cs="Calibri"/>
          <w:b/>
          <w:bCs/>
          <w:rtl/>
        </w:rPr>
        <w:t>עוולת הרשלנות</w:t>
      </w:r>
      <w:r w:rsidR="00452642">
        <w:rPr>
          <w:rFonts w:ascii="Calibri" w:hAnsi="Calibri" w:cs="Calibri" w:hint="cs"/>
          <w:b/>
          <w:bCs/>
          <w:rtl/>
        </w:rPr>
        <w:t xml:space="preserve"> </w:t>
      </w:r>
      <w:r w:rsidR="00452642" w:rsidRPr="00452642">
        <w:rPr>
          <w:rFonts w:ascii="Calibri" w:hAnsi="Calibri" w:cs="Calibri" w:hint="cs"/>
          <w:shd w:val="clear" w:color="auto" w:fill="F7CAAC" w:themeFill="accent2" w:themeFillTint="66"/>
          <w:rtl/>
        </w:rPr>
        <w:t>ס' 35-36</w:t>
      </w:r>
      <w:r w:rsidRPr="00AD4E65">
        <w:rPr>
          <w:rFonts w:ascii="Calibri" w:hAnsi="Calibri" w:cs="Calibri"/>
          <w:b/>
          <w:bCs/>
          <w:rtl/>
        </w:rPr>
        <w:t xml:space="preserve"> </w:t>
      </w:r>
      <w:r w:rsidR="00275026" w:rsidRPr="00AD4E65">
        <w:rPr>
          <w:rFonts w:ascii="Calibri" w:hAnsi="Calibri" w:cs="Calibri"/>
          <w:b/>
          <w:bCs/>
          <w:rtl/>
        </w:rPr>
        <w:t>– לא לשכוח לבחון ביחס לכל אחד מהנתבעים!</w:t>
      </w:r>
      <w:r w:rsidR="00275026" w:rsidRPr="00AD4E65">
        <w:rPr>
          <w:rFonts w:ascii="Calibri" w:hAnsi="Calibri" w:cs="Calibri"/>
          <w:b/>
          <w:bCs/>
        </w:rPr>
        <w:t xml:space="preserve"> </w:t>
      </w:r>
    </w:p>
    <w:p w14:paraId="2E18CE90" w14:textId="75DFCF72" w:rsidR="000129BE" w:rsidRPr="00AD4E65" w:rsidRDefault="009201F0" w:rsidP="009201F0">
      <w:pPr>
        <w:pStyle w:val="a5"/>
        <w:numPr>
          <w:ilvl w:val="0"/>
          <w:numId w:val="7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b/>
          <w:bCs/>
          <w:rtl/>
        </w:rPr>
        <w:t xml:space="preserve">חובת זהירות </w:t>
      </w:r>
    </w:p>
    <w:p w14:paraId="26263F2D" w14:textId="1B9D6910" w:rsidR="009201F0" w:rsidRPr="00AD4E65" w:rsidRDefault="009201F0" w:rsidP="009201F0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יחסי שכנות: לפי חוזה, לפי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37</w:t>
      </w:r>
      <w:r w:rsidRPr="00AD4E65">
        <w:rPr>
          <w:rFonts w:ascii="Calibri" w:hAnsi="Calibri" w:cs="Calibri"/>
          <w:rtl/>
        </w:rPr>
        <w:t>, לפי מה ששנוא</w:t>
      </w:r>
    </w:p>
    <w:p w14:paraId="09AFB3F3" w14:textId="594E7263" w:rsidR="000F5885" w:rsidRPr="00AD4E65" w:rsidRDefault="009201F0" w:rsidP="000F588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>מושגית – ביחס לקבוצה הנושאי</w:t>
      </w:r>
      <w:r w:rsidR="000F5885" w:rsidRPr="00AD4E65">
        <w:rPr>
          <w:rFonts w:ascii="Calibri" w:hAnsi="Calibri" w:cs="Calibri"/>
          <w:rtl/>
        </w:rPr>
        <w:t>ת</w:t>
      </w:r>
      <w:r w:rsidRPr="00AD4E65">
        <w:rPr>
          <w:rFonts w:ascii="Calibri" w:hAnsi="Calibri" w:cs="Calibri"/>
          <w:rtl/>
        </w:rPr>
        <w:t xml:space="preserve"> מקצועית. </w:t>
      </w:r>
    </w:p>
    <w:p w14:paraId="31871310" w14:textId="3831906A" w:rsidR="000F5885" w:rsidRDefault="000F5885" w:rsidP="000F5885">
      <w:pPr>
        <w:pStyle w:val="a5"/>
        <w:numPr>
          <w:ilvl w:val="0"/>
          <w:numId w:val="10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צפיות </w:t>
      </w:r>
      <w:r w:rsidR="00275026" w:rsidRPr="00AD4E65">
        <w:rPr>
          <w:rFonts w:ascii="Calibri" w:hAnsi="Calibri" w:cs="Calibri"/>
          <w:rtl/>
        </w:rPr>
        <w:t xml:space="preserve">נורמטיבית </w:t>
      </w:r>
      <w:r w:rsidRPr="00AD4E65">
        <w:rPr>
          <w:rFonts w:ascii="Calibri" w:hAnsi="Calibri" w:cs="Calibri"/>
          <w:rtl/>
        </w:rPr>
        <w:t>– האם ה</w:t>
      </w:r>
      <w:r w:rsidR="00275026" w:rsidRPr="00AD4E65">
        <w:rPr>
          <w:rFonts w:ascii="Calibri" w:hAnsi="Calibri" w:cs="Calibri"/>
          <w:rtl/>
        </w:rPr>
        <w:t xml:space="preserve">יה צריך לצפות </w:t>
      </w:r>
    </w:p>
    <w:p w14:paraId="607DFD49" w14:textId="07EFF147" w:rsidR="00FE2615" w:rsidRPr="00FE2615" w:rsidRDefault="00FE2615" w:rsidP="00FE2615">
      <w:pPr>
        <w:pStyle w:val="a5"/>
        <w:tabs>
          <w:tab w:val="left" w:pos="5313"/>
        </w:tabs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 w:hint="cs"/>
          <w:b/>
          <w:bCs/>
          <w:rtl/>
        </w:rPr>
        <w:t xml:space="preserve">חובת זהירות של הורים כלפי ילדיהם </w:t>
      </w:r>
      <w:r w:rsidR="00000033">
        <w:rPr>
          <w:rFonts w:ascii="Calibri" w:hAnsi="Calibri" w:cs="Calibri"/>
          <w:b/>
          <w:bCs/>
          <w:rtl/>
        </w:rPr>
        <w:t>–</w:t>
      </w:r>
      <w:r>
        <w:rPr>
          <w:rFonts w:ascii="Calibri" w:hAnsi="Calibri" w:cs="Calibri" w:hint="cs"/>
          <w:b/>
          <w:bCs/>
          <w:rtl/>
        </w:rPr>
        <w:t xml:space="preserve"> </w:t>
      </w:r>
      <w:r w:rsidR="00000033">
        <w:rPr>
          <w:rFonts w:ascii="Calibri" w:hAnsi="Calibri" w:cs="Calibri" w:hint="cs"/>
          <w:rtl/>
        </w:rPr>
        <w:t xml:space="preserve">כוללת דאגה וצרכים רגשיים כמו חינוך ולא רק חומריים. אולם היא לא כוללת את החובה לאהוב </w:t>
      </w:r>
      <w:r w:rsidR="00000033">
        <w:rPr>
          <w:rFonts w:ascii="Calibri" w:hAnsi="Calibri" w:cs="Calibri"/>
          <w:rtl/>
        </w:rPr>
        <w:t>–</w:t>
      </w:r>
      <w:r w:rsidR="00000033">
        <w:rPr>
          <w:rFonts w:ascii="Calibri" w:hAnsi="Calibri" w:cs="Calibri" w:hint="cs"/>
          <w:rtl/>
        </w:rPr>
        <w:t xml:space="preserve"> החוק לא יכול לחייב את זה</w:t>
      </w:r>
      <w:r w:rsidR="009A1CD7">
        <w:rPr>
          <w:rFonts w:ascii="Calibri" w:hAnsi="Calibri" w:cs="Calibri" w:hint="cs"/>
          <w:rtl/>
        </w:rPr>
        <w:t xml:space="preserve"> (חוק הכשרות והאפוטרופסות). </w:t>
      </w:r>
      <w:r w:rsidR="009A1CD7" w:rsidRPr="009A1CD7">
        <w:rPr>
          <w:rFonts w:ascii="Calibri" w:hAnsi="Calibri" w:cs="Calibri" w:hint="cs"/>
          <w:shd w:val="clear" w:color="auto" w:fill="9CC2E5" w:themeFill="accent5" w:themeFillTint="99"/>
          <w:rtl/>
        </w:rPr>
        <w:t>(אמין)</w:t>
      </w:r>
    </w:p>
    <w:p w14:paraId="1B1F1E89" w14:textId="53D9814A" w:rsidR="00275026" w:rsidRPr="00AD4E65" w:rsidRDefault="00275026" w:rsidP="000F5885">
      <w:pPr>
        <w:pStyle w:val="a5"/>
        <w:numPr>
          <w:ilvl w:val="0"/>
          <w:numId w:val="10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צפיות טכנית – האם היה יכול לצפות </w:t>
      </w:r>
    </w:p>
    <w:p w14:paraId="6EEB1ED2" w14:textId="77777777" w:rsidR="00DD3EAF" w:rsidRPr="00DD3EAF" w:rsidRDefault="00275026" w:rsidP="00275026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>קונקרטית – ביחס למקרה הספציפי – נורמטיבית וטכנית</w:t>
      </w:r>
    </w:p>
    <w:p w14:paraId="328B9014" w14:textId="4A990BB5" w:rsidR="00275026" w:rsidRPr="00AD4E65" w:rsidRDefault="00DD3EAF" w:rsidP="00DD3EAF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בטכנית: ניתן את כל האינדיקציות לכך שהיה יכול לצפות את הנזק. אם המזיק למשל הזהיר מישהו אחר מהנזק זו אינדיקציה!</w:t>
      </w:r>
      <w:r w:rsidR="00275026" w:rsidRPr="00AD4E65">
        <w:rPr>
          <w:rFonts w:ascii="Calibri" w:hAnsi="Calibri" w:cs="Calibri"/>
          <w:rtl/>
        </w:rPr>
        <w:t xml:space="preserve"> </w:t>
      </w:r>
    </w:p>
    <w:p w14:paraId="2381E68F" w14:textId="12E00BCE" w:rsidR="00FE2615" w:rsidRPr="00FE2615" w:rsidRDefault="00B51C38" w:rsidP="00FE2615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rtl/>
        </w:rPr>
      </w:pPr>
      <w:r w:rsidRPr="00AD4E65">
        <w:rPr>
          <w:rFonts w:ascii="Calibri" w:hAnsi="Calibri" w:cs="Calibri"/>
          <w:b/>
          <w:bCs/>
          <w:rtl/>
        </w:rPr>
        <w:t xml:space="preserve">כלפי ילד: חובה חמורה יותר </w:t>
      </w:r>
      <w:r w:rsidR="006E42D6" w:rsidRPr="00AD4E65">
        <w:rPr>
          <w:rFonts w:ascii="Calibri" w:hAnsi="Calibri" w:cs="Calibri"/>
          <w:rtl/>
        </w:rPr>
        <w:t>– "הילד יכול לעבור ממצב של בסדר למצב של אוי ואובי תוך שניות" (</w:t>
      </w:r>
      <w:r w:rsidR="006E42D6" w:rsidRPr="00452642">
        <w:rPr>
          <w:rFonts w:ascii="Calibri" w:hAnsi="Calibri" w:cs="Calibri"/>
          <w:shd w:val="clear" w:color="auto" w:fill="9CC2E5" w:themeFill="accent5" w:themeFillTint="99"/>
          <w:rtl/>
        </w:rPr>
        <w:t>ד"ר קפלן המרדימה שנרדמה)</w:t>
      </w:r>
      <w:r w:rsidR="006E42D6" w:rsidRPr="00AD4E65">
        <w:rPr>
          <w:rFonts w:ascii="Calibri" w:hAnsi="Calibri" w:cs="Calibri"/>
          <w:rtl/>
        </w:rPr>
        <w:t xml:space="preserve"> </w:t>
      </w:r>
    </w:p>
    <w:p w14:paraId="6CCC8CB7" w14:textId="042EBBA1" w:rsidR="003C718B" w:rsidRPr="003C718B" w:rsidRDefault="003C718B" w:rsidP="003C718B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b/>
          <w:bCs/>
          <w:rtl/>
        </w:rPr>
        <w:t>שיקולים של מדיניות משפטית (?)</w:t>
      </w:r>
    </w:p>
    <w:p w14:paraId="3CEDD2FA" w14:textId="3AEB2366" w:rsidR="00275026" w:rsidRPr="00AD4E65" w:rsidRDefault="00F85612" w:rsidP="00F85612">
      <w:pPr>
        <w:pStyle w:val="a5"/>
        <w:numPr>
          <w:ilvl w:val="0"/>
          <w:numId w:val="7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b/>
          <w:bCs/>
          <w:rtl/>
        </w:rPr>
        <w:t xml:space="preserve">בדיקת ההתרשלות – הפרת החובה עפ"י נוסחת לרנד הנד:  </w:t>
      </w:r>
      <w:r w:rsidRPr="00AD4E65">
        <w:rPr>
          <w:rFonts w:ascii="Calibri" w:hAnsi="Calibri" w:cs="Calibri"/>
          <w:rtl/>
        </w:rPr>
        <w:t xml:space="preserve">תוחלת הנזק (הסתברות </w:t>
      </w:r>
      <w:r w:rsidRPr="00AD4E65">
        <w:rPr>
          <w:rFonts w:ascii="Calibri" w:hAnsi="Calibri" w:cs="Calibri"/>
        </w:rPr>
        <w:t>X</w:t>
      </w:r>
      <w:r w:rsidRPr="00AD4E65">
        <w:rPr>
          <w:rFonts w:ascii="Calibri" w:hAnsi="Calibri" w:cs="Calibri"/>
          <w:rtl/>
        </w:rPr>
        <w:t xml:space="preserve"> שיעור הנזק) אל מול </w:t>
      </w:r>
      <w:r w:rsidR="008F1A9F" w:rsidRPr="00AD4E65">
        <w:rPr>
          <w:rFonts w:ascii="Calibri" w:hAnsi="Calibri" w:cs="Calibri"/>
          <w:rtl/>
        </w:rPr>
        <w:t xml:space="preserve">עלות הנזק. </w:t>
      </w:r>
      <w:r w:rsidR="00ED1EB5" w:rsidRPr="00AD4E65">
        <w:rPr>
          <w:rFonts w:ascii="Calibri" w:hAnsi="Calibri" w:cs="Calibri"/>
          <w:rtl/>
        </w:rPr>
        <w:t>נקודות:</w:t>
      </w:r>
    </w:p>
    <w:p w14:paraId="69B9DDB6" w14:textId="45E7785B" w:rsidR="00ED1EB5" w:rsidRPr="00AD4E65" w:rsidRDefault="00ED1EB5" w:rsidP="00ED1EB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נציין את כל אמצעי המניעה </w:t>
      </w:r>
      <w:r w:rsidRPr="00DD3EAF">
        <w:rPr>
          <w:rFonts w:ascii="Calibri" w:hAnsi="Calibri" w:cs="Calibri"/>
          <w:b/>
          <w:bCs/>
          <w:rtl/>
        </w:rPr>
        <w:t>ונבחן את הנוסחה על כולם</w:t>
      </w:r>
      <w:r w:rsidRPr="00AD4E65">
        <w:rPr>
          <w:rFonts w:ascii="Calibri" w:hAnsi="Calibri" w:cs="Calibri"/>
          <w:rtl/>
        </w:rPr>
        <w:t>. נציין מה ככל הנראה האמצעי מניעה ה</w:t>
      </w:r>
      <w:r w:rsidRPr="00AD4E65">
        <w:rPr>
          <w:rFonts w:ascii="Calibri" w:hAnsi="Calibri" w:cs="Calibri"/>
          <w:b/>
          <w:bCs/>
          <w:rtl/>
        </w:rPr>
        <w:t xml:space="preserve">יעיל ביותר. </w:t>
      </w:r>
    </w:p>
    <w:p w14:paraId="14685771" w14:textId="1BA82A7C" w:rsidR="00ED1EB5" w:rsidRPr="00AD4E65" w:rsidRDefault="00ED1EB5" w:rsidP="00ED1EB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כאשר מדובר בחיי אדם, ובייחוד ילדים קטנים, יש להניח שהמשוואה תנועה לכיוון של הטלת אחריות. כל אינטרס אחר מתגמד במקרה כזה. (מתוך הניתוח של המקרה של הרופאה המרדימה) </w:t>
      </w:r>
    </w:p>
    <w:p w14:paraId="1D72A13A" w14:textId="3F593CAA" w:rsidR="0089102B" w:rsidRDefault="009A1CD7" w:rsidP="00ED1EB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הפרת חובה מתוך כוונה אינה גורעת מהאפשרות שהתקיים יסוד ההתרשלות!</w:t>
      </w:r>
      <w:r w:rsidR="0089102B" w:rsidRPr="00AD4E65">
        <w:rPr>
          <w:rFonts w:ascii="Calibri" w:hAnsi="Calibri" w:cs="Calibri"/>
          <w:rtl/>
        </w:rPr>
        <w:t xml:space="preserve"> (</w:t>
      </w:r>
      <w:r w:rsidR="0089102B" w:rsidRPr="00452642">
        <w:rPr>
          <w:rFonts w:ascii="Calibri" w:hAnsi="Calibri" w:cs="Calibri"/>
          <w:shd w:val="clear" w:color="auto" w:fill="9CC2E5" w:themeFill="accent5" w:themeFillTint="99"/>
          <w:rtl/>
        </w:rPr>
        <w:t>פס"ד אמין</w:t>
      </w:r>
      <w:r w:rsidR="0089102B" w:rsidRPr="00AD4E65">
        <w:rPr>
          <w:rFonts w:ascii="Calibri" w:hAnsi="Calibri" w:cs="Calibri"/>
          <w:rtl/>
        </w:rPr>
        <w:t xml:space="preserve">) </w:t>
      </w:r>
    </w:p>
    <w:p w14:paraId="5D79188E" w14:textId="09A028E6" w:rsidR="00010252" w:rsidRPr="00C8225B" w:rsidRDefault="00010252" w:rsidP="00C8225B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010252">
        <w:rPr>
          <w:rFonts w:ascii="Calibri" w:hAnsi="Calibri" w:cs="Calibri"/>
          <w:rtl/>
        </w:rPr>
        <w:t>ככל שהנטל הכלכלי נמוך או טריוויאלי יותר, כך רואים באמצעי הזהירות כאמצעים המתחייבים מסטנדרט ההתנהגות הסביר, נוכח שיקולי יעילות כלכלית</w:t>
      </w:r>
      <w:r w:rsidRPr="00010252">
        <w:rPr>
          <w:rFonts w:ascii="Calibri" w:hAnsi="Calibri" w:cs="Calibri"/>
          <w:b/>
          <w:bCs/>
          <w:rtl/>
        </w:rPr>
        <w:t>!</w:t>
      </w:r>
      <w:r w:rsidR="00C8225B">
        <w:rPr>
          <w:rFonts w:ascii="Calibri" w:hAnsi="Calibri" w:cs="Calibri" w:hint="cs"/>
          <w:b/>
          <w:bCs/>
          <w:rtl/>
        </w:rPr>
        <w:t xml:space="preserve"> </w:t>
      </w:r>
      <w:r w:rsidR="00C8225B" w:rsidRPr="00C8225B">
        <w:rPr>
          <w:rFonts w:ascii="Calibri" w:hAnsi="Calibri" w:cs="Calibri" w:hint="cs"/>
          <w:shd w:val="clear" w:color="auto" w:fill="9CC2E5" w:themeFill="accent5" w:themeFillTint="99"/>
          <w:rtl/>
        </w:rPr>
        <w:t xml:space="preserve">(פס"ד </w:t>
      </w:r>
      <w:proofErr w:type="spellStart"/>
      <w:r w:rsidR="00C8225B" w:rsidRPr="00C8225B">
        <w:rPr>
          <w:rFonts w:ascii="Calibri" w:hAnsi="Calibri" w:cs="Calibri" w:hint="cs"/>
          <w:shd w:val="clear" w:color="auto" w:fill="9CC2E5" w:themeFill="accent5" w:themeFillTint="99"/>
          <w:rtl/>
        </w:rPr>
        <w:t>ועקנין</w:t>
      </w:r>
      <w:proofErr w:type="spellEnd"/>
      <w:r w:rsidR="00C8225B" w:rsidRPr="00C8225B">
        <w:rPr>
          <w:rFonts w:ascii="Calibri" w:hAnsi="Calibri" w:cs="Calibri" w:hint="cs"/>
          <w:shd w:val="clear" w:color="auto" w:fill="9CC2E5" w:themeFill="accent5" w:themeFillTint="99"/>
          <w:rtl/>
        </w:rPr>
        <w:t>)</w:t>
      </w:r>
    </w:p>
    <w:p w14:paraId="7771926A" w14:textId="5138ED15" w:rsidR="00ED1EB5" w:rsidRPr="00AD4E65" w:rsidRDefault="00396377" w:rsidP="00396377">
      <w:pPr>
        <w:pStyle w:val="a5"/>
        <w:numPr>
          <w:ilvl w:val="0"/>
          <w:numId w:val="7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b/>
          <w:bCs/>
          <w:rtl/>
        </w:rPr>
        <w:t xml:space="preserve">הוכחת נזק: </w:t>
      </w:r>
    </w:p>
    <w:p w14:paraId="0FEC304C" w14:textId="138A2825" w:rsidR="00730F3D" w:rsidRDefault="00730F3D" w:rsidP="00730F3D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rtl/>
        </w:rPr>
        <w:t xml:space="preserve">בעוולות תקיפה ולשון הרע לא צריך להוכיח נזק, יש חזקת נזק. </w:t>
      </w:r>
      <w:r w:rsidRPr="00AD4E65">
        <w:rPr>
          <w:rFonts w:ascii="Calibri" w:hAnsi="Calibri" w:cs="Calibri"/>
          <w:b/>
          <w:bCs/>
          <w:rtl/>
        </w:rPr>
        <w:t xml:space="preserve">לכן אם יש לנו שאלה במבחן </w:t>
      </w:r>
      <w:r w:rsidR="00D7668E" w:rsidRPr="00AD4E65">
        <w:rPr>
          <w:rFonts w:ascii="Calibri" w:hAnsi="Calibri" w:cs="Calibri"/>
          <w:b/>
          <w:bCs/>
          <w:rtl/>
        </w:rPr>
        <w:t xml:space="preserve">שמשנה את העובדות כך שהניתוח לבסוף עבר בהצלחה – נאמר שנחזק שימוש בעוולת התקיפה. </w:t>
      </w:r>
    </w:p>
    <w:p w14:paraId="3632C558" w14:textId="052FCB9C" w:rsidR="00CF1057" w:rsidRPr="00AD4E65" w:rsidRDefault="00001D7F" w:rsidP="00730F3D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 xml:space="preserve">ניתן להכריע לטובת התובע גם כשאין הוכחה מדעית מוחלטת, אם יש הצטברות של נסיבות המצביעות על הקשר הסיבתי (קרישוב) </w:t>
      </w:r>
    </w:p>
    <w:p w14:paraId="096EE81D" w14:textId="3D66E3C2" w:rsidR="00D7668E" w:rsidRPr="00AD4E65" w:rsidRDefault="000D7834" w:rsidP="00730F3D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b/>
          <w:bCs/>
          <w:rtl/>
        </w:rPr>
        <w:lastRenderedPageBreak/>
        <w:t xml:space="preserve">ראש נזק ממוני: </w:t>
      </w:r>
    </w:p>
    <w:p w14:paraId="2F3C57EE" w14:textId="575E635F" w:rsidR="000D7834" w:rsidRPr="00AD4E65" w:rsidRDefault="000D7834" w:rsidP="000D7834">
      <w:pPr>
        <w:pStyle w:val="a5"/>
        <w:numPr>
          <w:ilvl w:val="0"/>
          <w:numId w:val="1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u w:val="single"/>
          <w:rtl/>
        </w:rPr>
        <w:t>עלויות ישירות מהאירוע</w:t>
      </w:r>
      <w:r w:rsidRPr="00AD4E65">
        <w:rPr>
          <w:rFonts w:ascii="Calibri" w:hAnsi="Calibri" w:cs="Calibri"/>
          <w:rtl/>
        </w:rPr>
        <w:t xml:space="preserve"> – כל </w:t>
      </w:r>
      <w:r w:rsidR="00A537EB" w:rsidRPr="00AD4E65">
        <w:rPr>
          <w:rFonts w:ascii="Calibri" w:hAnsi="Calibri" w:cs="Calibri"/>
          <w:rtl/>
        </w:rPr>
        <w:t xml:space="preserve">הוצאה שאיננה רפואית. </w:t>
      </w:r>
    </w:p>
    <w:p w14:paraId="5B170E40" w14:textId="12C13849" w:rsidR="00A537EB" w:rsidRPr="00AD4E65" w:rsidRDefault="00A537EB" w:rsidP="000D7834">
      <w:pPr>
        <w:pStyle w:val="a5"/>
        <w:numPr>
          <w:ilvl w:val="0"/>
          <w:numId w:val="1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u w:val="single"/>
          <w:rtl/>
        </w:rPr>
        <w:t>הוצאות רפואיות</w:t>
      </w:r>
      <w:r w:rsidRPr="00AD4E65">
        <w:rPr>
          <w:rFonts w:ascii="Calibri" w:hAnsi="Calibri" w:cs="Calibri"/>
          <w:rtl/>
        </w:rPr>
        <w:t xml:space="preserve"> – אם טיפול בבית הוא הטיפול האופטימלי, המזיק </w:t>
      </w:r>
      <w:proofErr w:type="spellStart"/>
      <w:r w:rsidRPr="00AD4E65">
        <w:rPr>
          <w:rFonts w:ascii="Calibri" w:hAnsi="Calibri" w:cs="Calibri"/>
          <w:rtl/>
        </w:rPr>
        <w:t>יחוב</w:t>
      </w:r>
      <w:proofErr w:type="spellEnd"/>
      <w:r w:rsidRPr="00AD4E65">
        <w:rPr>
          <w:rFonts w:ascii="Calibri" w:hAnsi="Calibri" w:cs="Calibri"/>
          <w:rtl/>
        </w:rPr>
        <w:t xml:space="preserve"> </w:t>
      </w:r>
      <w:r w:rsidR="00F70EA4" w:rsidRPr="00AD4E65">
        <w:rPr>
          <w:rFonts w:ascii="Calibri" w:hAnsi="Calibri" w:cs="Calibri"/>
          <w:rtl/>
        </w:rPr>
        <w:t>בגינו (</w:t>
      </w:r>
      <w:r w:rsidR="00F70EA4" w:rsidRPr="00452642">
        <w:rPr>
          <w:rFonts w:ascii="Calibri" w:hAnsi="Calibri" w:cs="Calibri"/>
          <w:shd w:val="clear" w:color="auto" w:fill="9CC2E5" w:themeFill="accent5" w:themeFillTint="99"/>
          <w:rtl/>
        </w:rPr>
        <w:t>סורוקה</w:t>
      </w:r>
      <w:r w:rsidR="00F70EA4" w:rsidRPr="00AD4E65">
        <w:rPr>
          <w:rFonts w:ascii="Calibri" w:hAnsi="Calibri" w:cs="Calibri"/>
          <w:rtl/>
        </w:rPr>
        <w:t xml:space="preserve">) </w:t>
      </w:r>
    </w:p>
    <w:p w14:paraId="1698C8E8" w14:textId="03AF6857" w:rsidR="00F70EA4" w:rsidRPr="00AD4E65" w:rsidRDefault="00F70EA4" w:rsidP="00F70EA4">
      <w:pPr>
        <w:pStyle w:val="a5"/>
        <w:numPr>
          <w:ilvl w:val="0"/>
          <w:numId w:val="12"/>
        </w:numPr>
        <w:tabs>
          <w:tab w:val="left" w:pos="5313"/>
        </w:tabs>
        <w:jc w:val="both"/>
        <w:rPr>
          <w:rFonts w:ascii="Calibri" w:hAnsi="Calibri" w:cs="Calibri"/>
          <w:u w:val="single"/>
        </w:rPr>
      </w:pPr>
      <w:r w:rsidRPr="00AD4E65">
        <w:rPr>
          <w:rFonts w:ascii="Calibri" w:hAnsi="Calibri" w:cs="Calibri"/>
          <w:u w:val="single"/>
          <w:rtl/>
        </w:rPr>
        <w:t xml:space="preserve">אובדן כושר השתכרות: </w:t>
      </w:r>
    </w:p>
    <w:p w14:paraId="7B42762B" w14:textId="1D15D8F6" w:rsidR="00F70EA4" w:rsidRPr="00AD4E65" w:rsidRDefault="00F70EA4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אטינגר </w:t>
      </w:r>
      <w:r w:rsidR="006577AF" w:rsidRPr="00AD4E65">
        <w:rPr>
          <w:rFonts w:ascii="Calibri" w:hAnsi="Calibri" w:cs="Calibri"/>
          <w:rtl/>
        </w:rPr>
        <w:t>– בהיעדר ראיות יקבע לפי השכר הממוצע במשק</w:t>
      </w:r>
      <w:r w:rsidR="00FD0F35" w:rsidRPr="00AD4E65">
        <w:rPr>
          <w:rFonts w:ascii="Calibri" w:hAnsi="Calibri" w:cs="Calibri"/>
          <w:rtl/>
        </w:rPr>
        <w:t xml:space="preserve">. </w:t>
      </w:r>
    </w:p>
    <w:p w14:paraId="6A311E58" w14:textId="74647741" w:rsidR="00FD0F35" w:rsidRPr="00AD4E65" w:rsidRDefault="00254DC7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פינץ</w:t>
      </w:r>
      <w:proofErr w:type="spellEnd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' </w:t>
      </w:r>
      <w:r w:rsidRPr="00AD4E65">
        <w:rPr>
          <w:rFonts w:ascii="Calibri" w:hAnsi="Calibri" w:cs="Calibri"/>
          <w:rtl/>
        </w:rPr>
        <w:t>– חזרה שאדם מוציא 2/3 ממה שהוא מרוויח ולכן העיזבון יקבל 1/3</w:t>
      </w:r>
    </w:p>
    <w:p w14:paraId="4D3FF73E" w14:textId="350D553E" w:rsidR="00254DC7" w:rsidRPr="00AD4E65" w:rsidRDefault="00254DC7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ונטורה</w:t>
      </w:r>
      <w:proofErr w:type="spellEnd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 </w:t>
      </w:r>
      <w:r w:rsidRPr="00AD4E65">
        <w:rPr>
          <w:rFonts w:ascii="Calibri" w:hAnsi="Calibri" w:cs="Calibri"/>
          <w:rtl/>
        </w:rPr>
        <w:t xml:space="preserve">– הערכת הסיכוי של עבודה במקום כלשהו ופיצוי לפי הסיכוי הזה. </w:t>
      </w:r>
    </w:p>
    <w:p w14:paraId="5B8C0D9A" w14:textId="34C0FE07" w:rsidR="00254DC7" w:rsidRPr="00AD4E65" w:rsidRDefault="00254DC7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ברששת</w:t>
      </w:r>
      <w:proofErr w:type="spellEnd"/>
      <w:r w:rsidRPr="00AD4E65">
        <w:rPr>
          <w:rFonts w:ascii="Calibri" w:hAnsi="Calibri" w:cs="Calibri"/>
          <w:rtl/>
        </w:rPr>
        <w:t xml:space="preserve"> – הגישה המוחשית,  לפי אינדיקציות </w:t>
      </w:r>
      <w:proofErr w:type="spellStart"/>
      <w:r w:rsidRPr="00AD4E65">
        <w:rPr>
          <w:rFonts w:ascii="Calibri" w:hAnsi="Calibri" w:cs="Calibri"/>
          <w:rtl/>
        </w:rPr>
        <w:t>ינתן</w:t>
      </w:r>
      <w:proofErr w:type="spellEnd"/>
      <w:r w:rsidRPr="00AD4E65">
        <w:rPr>
          <w:rFonts w:ascii="Calibri" w:hAnsi="Calibri" w:cs="Calibri"/>
          <w:rtl/>
        </w:rPr>
        <w:t xml:space="preserve"> פיצוי כל עוד הסיכוי הוא לא אפסי וספקולטיבי. </w:t>
      </w:r>
    </w:p>
    <w:p w14:paraId="6ADE3047" w14:textId="7FB2E6AF" w:rsidR="00254DC7" w:rsidRPr="00AD4E65" w:rsidRDefault="007C6609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ג'ון כהן</w:t>
      </w:r>
      <w:r w:rsidRPr="00AD4E65">
        <w:rPr>
          <w:rFonts w:ascii="Calibri" w:hAnsi="Calibri" w:cs="Calibri"/>
          <w:rtl/>
        </w:rPr>
        <w:t xml:space="preserve"> </w:t>
      </w:r>
      <w:r w:rsidR="006E57A8" w:rsidRPr="00AD4E65">
        <w:rPr>
          <w:rFonts w:ascii="Calibri" w:hAnsi="Calibri" w:cs="Calibri"/>
          <w:rtl/>
        </w:rPr>
        <w:t>–</w:t>
      </w:r>
      <w:r w:rsidRPr="00AD4E65">
        <w:rPr>
          <w:rFonts w:ascii="Calibri" w:hAnsi="Calibri" w:cs="Calibri"/>
          <w:rtl/>
        </w:rPr>
        <w:t xml:space="preserve"> </w:t>
      </w:r>
      <w:r w:rsidR="006E57A8" w:rsidRPr="00AD4E65">
        <w:rPr>
          <w:rFonts w:ascii="Calibri" w:hAnsi="Calibri" w:cs="Calibri"/>
          <w:rtl/>
        </w:rPr>
        <w:t>בהינתן אינדיקציות חזקות של סביבת הקטין יכול להינתן מעל לשכר הממוצע במשק</w:t>
      </w:r>
    </w:p>
    <w:p w14:paraId="0D48C59B" w14:textId="3BA32BF1" w:rsidR="006E57A8" w:rsidRPr="00AD4E65" w:rsidRDefault="006E57A8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רים</w:t>
      </w:r>
      <w:proofErr w:type="spellEnd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 אבו </w:t>
      </w: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חנא</w:t>
      </w:r>
      <w:proofErr w:type="spellEnd"/>
      <w:r w:rsidRPr="00AD4E65">
        <w:rPr>
          <w:rFonts w:ascii="Calibri" w:hAnsi="Calibri" w:cs="Calibri"/>
          <w:rtl/>
        </w:rPr>
        <w:t xml:space="preserve"> – נתונים סוציואקונומיים לא יהוו שיקול בחריגה מהשכר הממוצע במשק. </w:t>
      </w:r>
    </w:p>
    <w:p w14:paraId="7DD98B12" w14:textId="1EBCD7EF" w:rsidR="006E57A8" w:rsidRDefault="006E57A8" w:rsidP="00F70EA4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אגבבה</w:t>
      </w:r>
      <w:r w:rsidRPr="00AD4E65">
        <w:rPr>
          <w:rFonts w:ascii="Calibri" w:hAnsi="Calibri" w:cs="Calibri"/>
          <w:rtl/>
        </w:rPr>
        <w:t xml:space="preserve"> </w:t>
      </w:r>
      <w:r w:rsidR="000A7C5F" w:rsidRPr="00AD4E65">
        <w:rPr>
          <w:rFonts w:ascii="Calibri" w:hAnsi="Calibri" w:cs="Calibri"/>
          <w:rtl/>
        </w:rPr>
        <w:t>–</w:t>
      </w:r>
      <w:r w:rsidRPr="00AD4E65">
        <w:rPr>
          <w:rFonts w:ascii="Calibri" w:hAnsi="Calibri" w:cs="Calibri"/>
          <w:rtl/>
        </w:rPr>
        <w:t xml:space="preserve"> </w:t>
      </w:r>
      <w:r w:rsidR="000A7C5F" w:rsidRPr="00AD4E65">
        <w:rPr>
          <w:rFonts w:ascii="Calibri" w:hAnsi="Calibri" w:cs="Calibri"/>
          <w:rtl/>
        </w:rPr>
        <w:t xml:space="preserve">אינדיקציות שקשורות ביכולות ומאפיינים האישיים של הניזוק יכולות </w:t>
      </w:r>
      <w:proofErr w:type="spellStart"/>
      <w:r w:rsidR="000A7C5F" w:rsidRPr="00AD4E65">
        <w:rPr>
          <w:rFonts w:ascii="Calibri" w:hAnsi="Calibri" w:cs="Calibri"/>
          <w:rtl/>
        </w:rPr>
        <w:t>להחריג</w:t>
      </w:r>
      <w:proofErr w:type="spellEnd"/>
      <w:r w:rsidR="000A7C5F" w:rsidRPr="00AD4E65">
        <w:rPr>
          <w:rFonts w:ascii="Calibri" w:hAnsi="Calibri" w:cs="Calibri"/>
          <w:rtl/>
        </w:rPr>
        <w:t xml:space="preserve"> מהשכר הממוצע במשק לכיוון מטה. </w:t>
      </w:r>
    </w:p>
    <w:p w14:paraId="4DB4B960" w14:textId="5B9C3AD7" w:rsidR="00CF1057" w:rsidRPr="00CF1057" w:rsidRDefault="00CF1057" w:rsidP="00CF1057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נזק יתום שלא ניתן לחלוקה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אם המזיק גרם לחלק כלשהו מהנזק, נעדיף שיישא בכולו מאשר שיפול על הניזוק (</w:t>
      </w:r>
      <w:r w:rsidRPr="00CF1057">
        <w:rPr>
          <w:rFonts w:ascii="Calibri" w:hAnsi="Calibri" w:cs="Calibri" w:hint="cs"/>
          <w:shd w:val="clear" w:color="auto" w:fill="9CC2E5" w:themeFill="accent5" w:themeFillTint="99"/>
          <w:rtl/>
        </w:rPr>
        <w:t>מלך</w:t>
      </w:r>
      <w:r>
        <w:rPr>
          <w:rFonts w:ascii="Calibri" w:hAnsi="Calibri" w:cs="Calibri" w:hint="cs"/>
          <w:rtl/>
        </w:rPr>
        <w:t>)</w:t>
      </w:r>
    </w:p>
    <w:p w14:paraId="7DD25E36" w14:textId="77777777" w:rsidR="00A8407E" w:rsidRPr="00AD4E65" w:rsidRDefault="00A8407E" w:rsidP="00A8407E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</w:rPr>
      </w:pPr>
    </w:p>
    <w:p w14:paraId="36369A97" w14:textId="74DCB02A" w:rsidR="00A8407E" w:rsidRPr="00AD4E65" w:rsidRDefault="00A8407E" w:rsidP="00A8407E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b/>
          <w:bCs/>
          <w:rtl/>
        </w:rPr>
        <w:t>ראש נזק לא ממוני:</w:t>
      </w:r>
    </w:p>
    <w:p w14:paraId="515F3F35" w14:textId="03B2C536" w:rsidR="00A8407E" w:rsidRPr="00AD4E65" w:rsidRDefault="00B12DAA" w:rsidP="00A8407E">
      <w:pPr>
        <w:pStyle w:val="a5"/>
        <w:numPr>
          <w:ilvl w:val="0"/>
          <w:numId w:val="14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כאב וסבל הכולל גם צער נפשי: </w:t>
      </w:r>
    </w:p>
    <w:p w14:paraId="7C444982" w14:textId="4935C2F6" w:rsidR="00B12DAA" w:rsidRPr="00AD4E65" w:rsidRDefault="00B12DAA" w:rsidP="00B12DAA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כ.ש כ.פ</w:t>
      </w:r>
      <w:r w:rsidRPr="00AD4E65">
        <w:rPr>
          <w:rFonts w:ascii="Calibri" w:hAnsi="Calibri" w:cs="Calibri"/>
          <w:rtl/>
        </w:rPr>
        <w:t xml:space="preserve"> – נזק לא ממוני לא תמיד יהיה ניתן להוכחה אלא משתמע מהעוולה וביהמ"ש יעריך אותו. </w:t>
      </w:r>
    </w:p>
    <w:p w14:paraId="2E85310F" w14:textId="7E50224E" w:rsidR="00B12DAA" w:rsidRPr="00AD4E65" w:rsidRDefault="00B12DAA" w:rsidP="00B12DAA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פלוני נ' מגדל</w:t>
      </w:r>
      <w:r w:rsidRPr="00AD4E65">
        <w:rPr>
          <w:rFonts w:ascii="Calibri" w:hAnsi="Calibri" w:cs="Calibri"/>
          <w:rtl/>
        </w:rPr>
        <w:t xml:space="preserve"> – ראש נזק לא ממוני יכול להיות מה שביהמ"ש יצוק לתוכו ויכול להוות פתרון כאשר לא ניתן לתת פיצוי ממוני משיקולים מוסדיים ומוסריים</w:t>
      </w:r>
      <w:r w:rsidR="00CF30C1" w:rsidRPr="00AD4E65">
        <w:rPr>
          <w:rFonts w:ascii="Calibri" w:hAnsi="Calibri" w:cs="Calibri"/>
          <w:rtl/>
        </w:rPr>
        <w:t xml:space="preserve">, למרות שיש דרך להוכיח את ערך הנזק. </w:t>
      </w:r>
    </w:p>
    <w:p w14:paraId="6340FB1A" w14:textId="66D225D6" w:rsidR="00CF30C1" w:rsidRPr="00AD4E65" w:rsidRDefault="00CF30C1" w:rsidP="00CF30C1">
      <w:pPr>
        <w:pStyle w:val="a5"/>
        <w:numPr>
          <w:ilvl w:val="0"/>
          <w:numId w:val="14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אובדן הנאות חיים</w:t>
      </w:r>
      <w:r w:rsidRPr="00AD4E65">
        <w:rPr>
          <w:rFonts w:ascii="Calibri" w:hAnsi="Calibri" w:cs="Calibri"/>
          <w:rtl/>
        </w:rPr>
        <w:t xml:space="preserve"> – נכלל בכאב וסבל </w:t>
      </w:r>
    </w:p>
    <w:p w14:paraId="2702747C" w14:textId="0BC6E3F0" w:rsidR="00CF30C1" w:rsidRPr="00AD4E65" w:rsidRDefault="0073040E" w:rsidP="0073040E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אגבבה</w:t>
      </w:r>
      <w:r w:rsidRPr="00AD4E65">
        <w:rPr>
          <w:rFonts w:ascii="Calibri" w:hAnsi="Calibri" w:cs="Calibri"/>
          <w:rtl/>
        </w:rPr>
        <w:t xml:space="preserve"> – הגישה המקובלת היא הגישה הסובייקטיבית שרואה באובדן הנאות החיים כנזק שצריך להיות הנפגע מודע אליו על מנת לקבל פיצוי בגינו. </w:t>
      </w:r>
    </w:p>
    <w:p w14:paraId="68232841" w14:textId="43EDECEE" w:rsidR="0073040E" w:rsidRPr="00AD4E65" w:rsidRDefault="0073040E" w:rsidP="0073040E">
      <w:pPr>
        <w:pStyle w:val="a5"/>
        <w:numPr>
          <w:ilvl w:val="0"/>
          <w:numId w:val="14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קיצור תוחלת חיים </w:t>
      </w:r>
    </w:p>
    <w:p w14:paraId="66DB2B3A" w14:textId="14E4D63B" w:rsidR="00E70AAF" w:rsidRPr="00AD4E65" w:rsidRDefault="0073040E" w:rsidP="0073040E">
      <w:pPr>
        <w:pStyle w:val="a5"/>
        <w:numPr>
          <w:ilvl w:val="0"/>
          <w:numId w:val="5"/>
        </w:numPr>
        <w:tabs>
          <w:tab w:val="left" w:pos="5313"/>
        </w:tabs>
        <w:jc w:val="both"/>
        <w:rPr>
          <w:rFonts w:ascii="Calibri" w:hAnsi="Calibri" w:cs="Calibri"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אטינ</w:t>
      </w:r>
      <w:r w:rsidR="00473FC1" w:rsidRPr="00452642">
        <w:rPr>
          <w:rFonts w:ascii="Calibri" w:hAnsi="Calibri" w:cs="Calibri"/>
          <w:shd w:val="clear" w:color="auto" w:fill="9CC2E5" w:themeFill="accent5" w:themeFillTint="99"/>
          <w:rtl/>
        </w:rPr>
        <w:t>גר</w:t>
      </w:r>
      <w:r w:rsidR="00473FC1" w:rsidRPr="00AD4E65">
        <w:rPr>
          <w:rFonts w:ascii="Calibri" w:hAnsi="Calibri" w:cs="Calibri"/>
          <w:rtl/>
        </w:rPr>
        <w:t xml:space="preserve"> – על החשיבות של ראש נזק זה, כביכול ראש נזק ממוני אמור להיות פחות אך ריבלין מדגיש שזהו הנזק הכי יקר ומשמעותי לאבד את החיים וכך </w:t>
      </w:r>
      <w:r w:rsidR="00931377" w:rsidRPr="00AD4E65">
        <w:rPr>
          <w:rFonts w:ascii="Calibri" w:hAnsi="Calibri" w:cs="Calibri"/>
          <w:rtl/>
        </w:rPr>
        <w:t>על בית המשפט להתייחס אליו.</w:t>
      </w:r>
    </w:p>
    <w:p w14:paraId="03A54F8A" w14:textId="02DE21A1" w:rsidR="00CF1057" w:rsidRPr="00CF1057" w:rsidRDefault="0089102B" w:rsidP="00CF1057">
      <w:pPr>
        <w:pStyle w:val="a5"/>
        <w:numPr>
          <w:ilvl w:val="0"/>
          <w:numId w:val="14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עוגמת נפש – </w:t>
      </w: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גורדון</w:t>
      </w:r>
      <w:r w:rsidRPr="00AD4E65">
        <w:rPr>
          <w:rFonts w:ascii="Calibri" w:hAnsi="Calibri" w:cs="Calibri"/>
          <w:rtl/>
        </w:rPr>
        <w:t xml:space="preserve"> </w:t>
      </w:r>
    </w:p>
    <w:p w14:paraId="3323E0C1" w14:textId="77777777" w:rsidR="00E70AAF" w:rsidRPr="00AD4E65" w:rsidRDefault="00E70AAF" w:rsidP="00E70AAF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</w:rPr>
      </w:pPr>
    </w:p>
    <w:p w14:paraId="19A74B78" w14:textId="02721AB8" w:rsidR="0073040E" w:rsidRPr="00AD4E65" w:rsidRDefault="00E70AAF" w:rsidP="00E70AAF">
      <w:pPr>
        <w:pStyle w:val="a5"/>
        <w:numPr>
          <w:ilvl w:val="0"/>
          <w:numId w:val="7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AD4E65">
        <w:rPr>
          <w:rFonts w:ascii="Calibri" w:hAnsi="Calibri" w:cs="Calibri"/>
          <w:b/>
          <w:bCs/>
          <w:rtl/>
        </w:rPr>
        <w:t>קשר סיבתי</w:t>
      </w:r>
      <w:r w:rsidR="00931377" w:rsidRPr="00AD4E65">
        <w:rPr>
          <w:rFonts w:ascii="Calibri" w:hAnsi="Calibri" w:cs="Calibri"/>
          <w:b/>
          <w:bCs/>
          <w:rtl/>
        </w:rPr>
        <w:t xml:space="preserve"> </w:t>
      </w:r>
    </w:p>
    <w:p w14:paraId="6E77A6B5" w14:textId="67AACBB4" w:rsidR="00E70AAF" w:rsidRPr="00AD4E65" w:rsidRDefault="00E70AAF" w:rsidP="00E70AAF">
      <w:pPr>
        <w:pStyle w:val="a5"/>
        <w:numPr>
          <w:ilvl w:val="0"/>
          <w:numId w:val="1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עובדתי </w:t>
      </w:r>
      <w:r w:rsidR="007253D3" w:rsidRPr="00AD4E65">
        <w:rPr>
          <w:rFonts w:ascii="Calibri" w:hAnsi="Calibri" w:cs="Calibri"/>
          <w:rtl/>
        </w:rPr>
        <w:t>–</w:t>
      </w:r>
      <w:r w:rsidRPr="00AD4E65">
        <w:rPr>
          <w:rFonts w:ascii="Calibri" w:hAnsi="Calibri" w:cs="Calibri"/>
          <w:rtl/>
        </w:rPr>
        <w:t xml:space="preserve"> </w:t>
      </w:r>
      <w:r w:rsidR="007253D3" w:rsidRPr="00AD4E65">
        <w:rPr>
          <w:rFonts w:ascii="Calibri" w:hAnsi="Calibri" w:cs="Calibri"/>
          <w:rtl/>
        </w:rPr>
        <w:t xml:space="preserve">מבחן </w:t>
      </w:r>
      <w:proofErr w:type="spellStart"/>
      <w:r w:rsidR="007253D3" w:rsidRPr="00AD4E65">
        <w:rPr>
          <w:rFonts w:ascii="Calibri" w:hAnsi="Calibri" w:cs="Calibri"/>
          <w:rtl/>
        </w:rPr>
        <w:t>האלמלא</w:t>
      </w:r>
      <w:proofErr w:type="spellEnd"/>
      <w:r w:rsidR="007253D3" w:rsidRPr="00AD4E65">
        <w:rPr>
          <w:rFonts w:ascii="Calibri" w:hAnsi="Calibri" w:cs="Calibri"/>
          <w:rtl/>
        </w:rPr>
        <w:t xml:space="preserve"> </w:t>
      </w:r>
    </w:p>
    <w:p w14:paraId="1E55B107" w14:textId="2DBC4CBA" w:rsidR="007253D3" w:rsidRPr="00AD4E65" w:rsidRDefault="007253D3" w:rsidP="00E70AAF">
      <w:pPr>
        <w:pStyle w:val="a5"/>
        <w:numPr>
          <w:ilvl w:val="0"/>
          <w:numId w:val="1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משפטי – מבחן הצפיות </w:t>
      </w:r>
    </w:p>
    <w:p w14:paraId="2BD857F5" w14:textId="2B1EBDD2" w:rsidR="007253D3" w:rsidRPr="00AD4E65" w:rsidRDefault="007253D3" w:rsidP="007253D3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שמעון נ' ברדה</w:t>
      </w:r>
      <w:r w:rsidRPr="00AD4E65">
        <w:rPr>
          <w:rFonts w:ascii="Calibri" w:hAnsi="Calibri" w:cs="Calibri"/>
          <w:rtl/>
        </w:rPr>
        <w:t xml:space="preserve"> </w:t>
      </w:r>
      <w:r w:rsidR="009D3FBD" w:rsidRPr="00AD4E65">
        <w:rPr>
          <w:rFonts w:ascii="Calibri" w:hAnsi="Calibri" w:cs="Calibri"/>
          <w:rtl/>
        </w:rPr>
        <w:t>–</w:t>
      </w:r>
      <w:r w:rsidRPr="00AD4E65">
        <w:rPr>
          <w:rFonts w:ascii="Calibri" w:hAnsi="Calibri" w:cs="Calibri"/>
          <w:rtl/>
        </w:rPr>
        <w:t xml:space="preserve"> </w:t>
      </w:r>
      <w:r w:rsidR="009D3FBD" w:rsidRPr="00AD4E65">
        <w:rPr>
          <w:rFonts w:ascii="Calibri" w:hAnsi="Calibri" w:cs="Calibri"/>
          <w:rtl/>
        </w:rPr>
        <w:t xml:space="preserve">הצפיות צריכה להתייחס לאופי הכללי של האירוע. כל עוד האירוע הספציפי תואם אופי כללי זה – הקשר הסיבתי מתקיים </w:t>
      </w:r>
    </w:p>
    <w:p w14:paraId="5564E59F" w14:textId="4BFC7947" w:rsidR="009D3FBD" w:rsidRPr="00AD4E65" w:rsidRDefault="00FC171D" w:rsidP="007253D3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לאון נ' </w:t>
      </w: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רינגר</w:t>
      </w:r>
      <w:proofErr w:type="spellEnd"/>
      <w:r w:rsidRPr="00AD4E65">
        <w:rPr>
          <w:rFonts w:ascii="Calibri" w:hAnsi="Calibri" w:cs="Calibri"/>
          <w:rtl/>
        </w:rPr>
        <w:t xml:space="preserve"> – הצפיות היא לסוג הנזק ולא היקפו, צפיות כוללת "גולגולת דקה" באותו מתחם של סוג הנזק</w:t>
      </w:r>
    </w:p>
    <w:p w14:paraId="2FC578DB" w14:textId="6EEFE547" w:rsidR="00D002DB" w:rsidRPr="00AD4E65" w:rsidRDefault="00D002DB" w:rsidP="007253D3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rtl/>
        </w:rPr>
      </w:pP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פאר נ' קופר</w:t>
      </w:r>
      <w:r w:rsidRPr="00AD4E65">
        <w:rPr>
          <w:rFonts w:ascii="Calibri" w:hAnsi="Calibri" w:cs="Calibri"/>
          <w:rtl/>
        </w:rPr>
        <w:t xml:space="preserve"> – יש לצפות גם נזקים נדירים. </w:t>
      </w:r>
    </w:p>
    <w:p w14:paraId="79FCE4DE" w14:textId="75E51C25" w:rsidR="000B6678" w:rsidRPr="00AD4E65" w:rsidRDefault="000B6678" w:rsidP="007253D3">
      <w:pPr>
        <w:pStyle w:val="a5"/>
        <w:tabs>
          <w:tab w:val="left" w:pos="5313"/>
        </w:tabs>
        <w:ind w:left="1080"/>
        <w:jc w:val="both"/>
        <w:rPr>
          <w:rFonts w:ascii="Calibri" w:hAnsi="Calibri" w:cs="Calibri"/>
          <w:rtl/>
        </w:rPr>
      </w:pPr>
    </w:p>
    <w:p w14:paraId="2F01CE00" w14:textId="41816D46" w:rsidR="000B6678" w:rsidRPr="008963AF" w:rsidRDefault="000B6678" w:rsidP="000B6678">
      <w:pPr>
        <w:pStyle w:val="a3"/>
        <w:rPr>
          <w:rFonts w:ascii="Calibri" w:hAnsi="Calibri" w:cs="Calibri"/>
          <w:b/>
          <w:bCs/>
          <w:rtl/>
        </w:rPr>
      </w:pPr>
      <w:r w:rsidRPr="008963AF">
        <w:rPr>
          <w:rFonts w:ascii="Calibri" w:hAnsi="Calibri" w:cs="Calibri"/>
          <w:b/>
          <w:bCs/>
          <w:rtl/>
        </w:rPr>
        <w:t xml:space="preserve">שלב </w:t>
      </w:r>
      <w:r w:rsidR="00D65ED2" w:rsidRPr="008963AF">
        <w:rPr>
          <w:rFonts w:ascii="Calibri" w:hAnsi="Calibri" w:cs="Calibri"/>
          <w:b/>
          <w:bCs/>
          <w:rtl/>
        </w:rPr>
        <w:t>ד</w:t>
      </w:r>
      <w:r w:rsidRPr="008963AF">
        <w:rPr>
          <w:rFonts w:ascii="Calibri" w:hAnsi="Calibri" w:cs="Calibri"/>
          <w:b/>
          <w:bCs/>
          <w:rtl/>
        </w:rPr>
        <w:t xml:space="preserve">' – הגנות </w:t>
      </w:r>
    </w:p>
    <w:p w14:paraId="47A221AB" w14:textId="2B0D8B27" w:rsidR="00FC171D" w:rsidRPr="00841677" w:rsidRDefault="007C0482" w:rsidP="007C0482">
      <w:pPr>
        <w:pStyle w:val="a5"/>
        <w:numPr>
          <w:ilvl w:val="0"/>
          <w:numId w:val="20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841677">
        <w:rPr>
          <w:rFonts w:ascii="Calibri" w:hAnsi="Calibri" w:cs="Calibri"/>
          <w:b/>
          <w:bCs/>
          <w:rtl/>
        </w:rPr>
        <w:t>הגנה כללית – קעקוע יסודות העוולה</w:t>
      </w:r>
    </w:p>
    <w:p w14:paraId="41A025D8" w14:textId="2B7DCEC2" w:rsidR="00986594" w:rsidRPr="00AD4E65" w:rsidRDefault="00986594" w:rsidP="00986594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צפיות משפטית – אי הסכמה מדעת:  הסכמה מדעת כוללת רק מה שאפשר לחזות ולא מה שאפילו הרופאים לא חזו (</w:t>
      </w:r>
      <w:proofErr w:type="spellStart"/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קוהרי</w:t>
      </w:r>
      <w:proofErr w:type="spellEnd"/>
      <w:r w:rsidRPr="00AD4E65">
        <w:rPr>
          <w:rFonts w:ascii="Calibri" w:hAnsi="Calibri" w:cs="Calibri"/>
          <w:rtl/>
        </w:rPr>
        <w:t xml:space="preserve">) </w:t>
      </w:r>
    </w:p>
    <w:p w14:paraId="1471AB8A" w14:textId="1A22CEB9" w:rsidR="00BE6A20" w:rsidRPr="00AD4E65" w:rsidRDefault="00BE6A20" w:rsidP="00986594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לא צריך הסכמה מדעת במקרים הבאים (</w:t>
      </w: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קורטם</w:t>
      </w:r>
      <w:r w:rsidRPr="00AD4E65">
        <w:rPr>
          <w:rFonts w:ascii="Calibri" w:hAnsi="Calibri" w:cs="Calibri"/>
          <w:rtl/>
        </w:rPr>
        <w:t>):</w:t>
      </w:r>
    </w:p>
    <w:p w14:paraId="29714043" w14:textId="6CF361A9" w:rsidR="00BE6A20" w:rsidRPr="00AD4E65" w:rsidRDefault="00BE6A20" w:rsidP="00BE6A20">
      <w:pPr>
        <w:pStyle w:val="a5"/>
        <w:numPr>
          <w:ilvl w:val="0"/>
          <w:numId w:val="2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חוסר הכרה</w:t>
      </w:r>
    </w:p>
    <w:p w14:paraId="4FF670C0" w14:textId="3691A801" w:rsidR="00BE6A20" w:rsidRPr="00AD4E65" w:rsidRDefault="00BE6A20" w:rsidP="00BE6A20">
      <w:pPr>
        <w:pStyle w:val="a5"/>
        <w:numPr>
          <w:ilvl w:val="0"/>
          <w:numId w:val="2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ניסיון התאבדות </w:t>
      </w:r>
    </w:p>
    <w:p w14:paraId="0CE70C40" w14:textId="33834AFB" w:rsidR="00BE6A20" w:rsidRPr="00AD4E65" w:rsidRDefault="00BE6A20" w:rsidP="00BE6A20">
      <w:pPr>
        <w:pStyle w:val="a5"/>
        <w:numPr>
          <w:ilvl w:val="0"/>
          <w:numId w:val="2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lastRenderedPageBreak/>
        <w:t xml:space="preserve">הורים שלא מסכימים לבצע ניתוח מציל חיים לילדיהם ללא סיבה מוצדקת. </w:t>
      </w:r>
    </w:p>
    <w:p w14:paraId="4EE044F1" w14:textId="5242E23D" w:rsidR="00BE6A20" w:rsidRPr="00AD4E65" w:rsidRDefault="00BE6A20" w:rsidP="00BE6A20">
      <w:pPr>
        <w:pStyle w:val="a5"/>
        <w:numPr>
          <w:ilvl w:val="0"/>
          <w:numId w:val="22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הסיבה לסירוב נובעת מנסיבות חיצוניות </w:t>
      </w:r>
    </w:p>
    <w:p w14:paraId="6AEE276F" w14:textId="31E629F8" w:rsidR="00AB3437" w:rsidRPr="00AD4E65" w:rsidRDefault="00AB3437" w:rsidP="00AB3437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אי גילוי: לא ניתן מידע מלא על ההליך (תקיפה רפואית) – חובת הגילוי משתנה ממקרה למקרה (</w:t>
      </w: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ד"ר בר חי</w:t>
      </w:r>
      <w:r w:rsidRPr="00AD4E65">
        <w:rPr>
          <w:rFonts w:ascii="Calibri" w:hAnsi="Calibri" w:cs="Calibri"/>
          <w:rtl/>
        </w:rPr>
        <w:t xml:space="preserve">) </w:t>
      </w:r>
    </w:p>
    <w:p w14:paraId="367C65C3" w14:textId="246E5782" w:rsidR="007C0482" w:rsidRPr="00841677" w:rsidRDefault="004F3815" w:rsidP="007C0482">
      <w:pPr>
        <w:pStyle w:val="a5"/>
        <w:numPr>
          <w:ilvl w:val="0"/>
          <w:numId w:val="20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841677">
        <w:rPr>
          <w:rFonts w:ascii="Calibri" w:hAnsi="Calibri" w:cs="Calibri"/>
          <w:b/>
          <w:bCs/>
          <w:rtl/>
        </w:rPr>
        <w:t>הגנות כלליות נוספות:</w:t>
      </w:r>
    </w:p>
    <w:p w14:paraId="381FDEAF" w14:textId="6072DC15" w:rsidR="004F3815" w:rsidRPr="00AD4E65" w:rsidRDefault="004F3815" w:rsidP="004F381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קטין –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9</w:t>
      </w:r>
    </w:p>
    <w:p w14:paraId="3172053F" w14:textId="7A8AE944" w:rsidR="004F3815" w:rsidRPr="00AD4E65" w:rsidRDefault="004F3815" w:rsidP="004F381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שופט – 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>ס' 8</w:t>
      </w:r>
      <w:r w:rsidR="00524D62" w:rsidRPr="00AD4E65">
        <w:rPr>
          <w:rFonts w:ascii="Calibri" w:hAnsi="Calibri" w:cs="Calibri"/>
          <w:rtl/>
        </w:rPr>
        <w:t xml:space="preserve">; חסינות מהותית לפי </w:t>
      </w:r>
      <w:r w:rsidR="00524D62" w:rsidRPr="00452642">
        <w:rPr>
          <w:rFonts w:ascii="Calibri" w:hAnsi="Calibri" w:cs="Calibri"/>
          <w:shd w:val="clear" w:color="auto" w:fill="9CC2E5" w:themeFill="accent5" w:themeFillTint="99"/>
          <w:rtl/>
        </w:rPr>
        <w:t>מדינת ישראל נ' אדם</w:t>
      </w:r>
    </w:p>
    <w:p w14:paraId="0FFB8FB3" w14:textId="3E23DBD3" w:rsidR="004F3815" w:rsidRPr="00AD4E65" w:rsidRDefault="004F3815" w:rsidP="004F3815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לקוי בנפשו – לפי </w:t>
      </w:r>
      <w:r w:rsidR="00524D62" w:rsidRPr="00AD4E65">
        <w:rPr>
          <w:rFonts w:ascii="Calibri" w:hAnsi="Calibri" w:cs="Calibri"/>
          <w:rtl/>
        </w:rPr>
        <w:t xml:space="preserve">מבחן השליטה </w:t>
      </w:r>
      <w:r w:rsidR="00524D62" w:rsidRPr="00452642">
        <w:rPr>
          <w:rFonts w:ascii="Calibri" w:hAnsi="Calibri" w:cs="Calibri"/>
          <w:shd w:val="clear" w:color="auto" w:fill="9CC2E5" w:themeFill="accent5" w:themeFillTint="99"/>
          <w:rtl/>
        </w:rPr>
        <w:t>בכרמי נ' סבג</w:t>
      </w:r>
    </w:p>
    <w:p w14:paraId="640BCC5C" w14:textId="7AC69A0C" w:rsidR="00982703" w:rsidRDefault="00524D62" w:rsidP="005A620A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982703">
        <w:rPr>
          <w:rFonts w:ascii="Calibri" w:hAnsi="Calibri" w:cs="Calibri"/>
          <w:rtl/>
        </w:rPr>
        <w:t>הסתכנות מרצון –</w:t>
      </w:r>
      <w:r w:rsidRPr="00982703">
        <w:rPr>
          <w:rFonts w:ascii="Calibri" w:hAnsi="Calibri" w:cs="Calibri"/>
          <w:shd w:val="clear" w:color="auto" w:fill="F7CAAC" w:themeFill="accent2" w:themeFillTint="66"/>
          <w:rtl/>
        </w:rPr>
        <w:t xml:space="preserve"> ס'</w:t>
      </w:r>
      <w:r w:rsidRPr="00982703">
        <w:rPr>
          <w:rFonts w:ascii="Calibri" w:hAnsi="Calibri" w:cs="Calibri"/>
          <w:rtl/>
        </w:rPr>
        <w:t xml:space="preserve"> </w:t>
      </w:r>
      <w:r w:rsidRPr="00982703">
        <w:rPr>
          <w:rFonts w:ascii="Calibri" w:hAnsi="Calibri" w:cs="Calibri"/>
          <w:shd w:val="clear" w:color="auto" w:fill="F7CAAC" w:themeFill="accent2" w:themeFillTint="66"/>
          <w:rtl/>
        </w:rPr>
        <w:t>5</w:t>
      </w:r>
      <w:r w:rsidRPr="00982703">
        <w:rPr>
          <w:rFonts w:ascii="Calibri" w:hAnsi="Calibri" w:cs="Calibri"/>
          <w:rtl/>
        </w:rPr>
        <w:t>. התנאים:</w:t>
      </w:r>
      <w:r w:rsidR="0068605B" w:rsidRPr="00982703">
        <w:rPr>
          <w:rFonts w:ascii="Calibri" w:hAnsi="Calibri" w:cs="Calibri" w:hint="cs"/>
          <w:rtl/>
        </w:rPr>
        <w:t xml:space="preserve"> </w:t>
      </w:r>
      <w:r w:rsidR="00982703">
        <w:rPr>
          <w:rFonts w:ascii="Calibri" w:hAnsi="Calibri" w:cs="Calibri" w:hint="cs"/>
          <w:rtl/>
        </w:rPr>
        <w:t xml:space="preserve">1.הניזוק ידע על מצב הדברים שגרם לנזק. הידיעה כלפי טיב הנזק הצפוי והיקפו </w:t>
      </w:r>
      <w:r w:rsidR="00982703">
        <w:rPr>
          <w:rFonts w:ascii="Calibri" w:hAnsi="Calibri" w:cs="Calibri"/>
          <w:rtl/>
        </w:rPr>
        <w:t>–</w:t>
      </w:r>
      <w:r w:rsidR="00982703">
        <w:rPr>
          <w:rFonts w:ascii="Calibri" w:hAnsi="Calibri" w:cs="Calibri" w:hint="cs"/>
          <w:rtl/>
        </w:rPr>
        <w:t xml:space="preserve"> המבחן הוא סובייקטיבי. 2. הניזוק הסכים מרצון חופשי לקבל על עצמו את הסיכון וההפסד הכרוך בנזק. ההפסד כולל הפסד משפטי. חריגים: לא כלפי הפרת חובה חקוקה, לא כלפי ילדים מתחת לגיל 12. </w:t>
      </w:r>
    </w:p>
    <w:p w14:paraId="56064920" w14:textId="130C9062" w:rsidR="00524D62" w:rsidRPr="00982703" w:rsidRDefault="00524D62" w:rsidP="005A620A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982703">
        <w:rPr>
          <w:rFonts w:ascii="Calibri" w:hAnsi="Calibri" w:cs="Calibri"/>
          <w:rtl/>
        </w:rPr>
        <w:t xml:space="preserve">ניתוק קשר סיבתי (גורם זר מתערב) – </w:t>
      </w:r>
      <w:r w:rsidRPr="00982703">
        <w:rPr>
          <w:rFonts w:ascii="Calibri" w:hAnsi="Calibri" w:cs="Calibri"/>
          <w:shd w:val="clear" w:color="auto" w:fill="F7CAAC" w:themeFill="accent2" w:themeFillTint="66"/>
          <w:rtl/>
        </w:rPr>
        <w:t>ס' 64</w:t>
      </w:r>
      <w:r w:rsidR="006E42D6" w:rsidRPr="00982703">
        <w:rPr>
          <w:rFonts w:ascii="Calibri" w:hAnsi="Calibri" w:cs="Calibri"/>
          <w:rtl/>
        </w:rPr>
        <w:t xml:space="preserve"> לחלופין תביעת שיפוי/ צד ג'/ עיקר ה</w:t>
      </w:r>
      <w:r w:rsidR="00332243" w:rsidRPr="00982703">
        <w:rPr>
          <w:rFonts w:ascii="Calibri" w:hAnsi="Calibri" w:cs="Calibri"/>
          <w:rtl/>
        </w:rPr>
        <w:t xml:space="preserve">טלת הנזק על צד מסוים. </w:t>
      </w:r>
      <w:r w:rsidR="00491DDF" w:rsidRPr="00982703">
        <w:rPr>
          <w:rFonts w:ascii="Calibri" w:hAnsi="Calibri" w:cs="Calibri" w:hint="cs"/>
          <w:rtl/>
        </w:rPr>
        <w:t xml:space="preserve">אפשר לבחון ע"י המבחן מפס"ד </w:t>
      </w:r>
      <w:r w:rsidR="00491DDF" w:rsidRPr="00982703">
        <w:rPr>
          <w:rFonts w:ascii="Calibri" w:hAnsi="Calibri" w:cs="Calibri" w:hint="cs"/>
          <w:shd w:val="clear" w:color="auto" w:fill="9CC2E5" w:themeFill="accent5" w:themeFillTint="99"/>
          <w:rtl/>
        </w:rPr>
        <w:t>שמעון נ' ברדה</w:t>
      </w:r>
      <w:r w:rsidR="00491DDF" w:rsidRPr="00982703">
        <w:rPr>
          <w:rFonts w:ascii="Calibri" w:hAnsi="Calibri" w:cs="Calibri" w:hint="cs"/>
          <w:rtl/>
        </w:rPr>
        <w:t xml:space="preserve">: </w:t>
      </w:r>
      <w:r w:rsidR="00491DDF" w:rsidRPr="00982703">
        <w:rPr>
          <w:rFonts w:ascii="Calibri" w:hAnsi="Calibri" w:cs="Calibri"/>
          <w:rtl/>
        </w:rPr>
        <w:t>האם הסיכון שנוצר ע"י התערבותו בפועל של הגורם הזר היא מסוג הסיכונים שמעשהו של המזיק יצרו?</w:t>
      </w:r>
    </w:p>
    <w:p w14:paraId="53ACAA10" w14:textId="076DCAC9" w:rsidR="00524D62" w:rsidRPr="00841677" w:rsidRDefault="00524D62" w:rsidP="00524D62">
      <w:pPr>
        <w:pStyle w:val="a5"/>
        <w:numPr>
          <w:ilvl w:val="0"/>
          <w:numId w:val="20"/>
        </w:numPr>
        <w:tabs>
          <w:tab w:val="left" w:pos="5313"/>
        </w:tabs>
        <w:jc w:val="both"/>
        <w:rPr>
          <w:rFonts w:ascii="Calibri" w:hAnsi="Calibri" w:cs="Calibri"/>
          <w:b/>
          <w:bCs/>
        </w:rPr>
      </w:pPr>
      <w:r w:rsidRPr="00841677">
        <w:rPr>
          <w:rFonts w:ascii="Calibri" w:hAnsi="Calibri" w:cs="Calibri"/>
          <w:b/>
          <w:bCs/>
          <w:rtl/>
        </w:rPr>
        <w:t>הגנות חלקיות:</w:t>
      </w:r>
    </w:p>
    <w:p w14:paraId="1A092344" w14:textId="4848196F" w:rsidR="00524D62" w:rsidRPr="00452642" w:rsidRDefault="00524D62" w:rsidP="00524D62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  <w:shd w:val="clear" w:color="auto" w:fill="F7CAAC" w:themeFill="accent2" w:themeFillTint="66"/>
        </w:rPr>
      </w:pPr>
      <w:r w:rsidRPr="00452642">
        <w:rPr>
          <w:rFonts w:ascii="Calibri" w:hAnsi="Calibri" w:cs="Calibri"/>
          <w:rtl/>
        </w:rPr>
        <w:t>אשם תורם –</w:t>
      </w:r>
      <w:r w:rsidRPr="00452642">
        <w:rPr>
          <w:rFonts w:ascii="Calibri" w:hAnsi="Calibri" w:cs="Calibri"/>
          <w:shd w:val="clear" w:color="auto" w:fill="F7CAAC" w:themeFill="accent2" w:themeFillTint="66"/>
          <w:rtl/>
        </w:rPr>
        <w:t xml:space="preserve"> ס' 68 </w:t>
      </w:r>
    </w:p>
    <w:p w14:paraId="11048EB2" w14:textId="4190B37B" w:rsidR="00524D62" w:rsidRPr="00AD4E65" w:rsidRDefault="00524D62" w:rsidP="00524D62">
      <w:pPr>
        <w:pStyle w:val="a5"/>
        <w:numPr>
          <w:ilvl w:val="0"/>
          <w:numId w:val="8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נטל הקטנת הנזק – שימוש באמצעים סבירים. </w:t>
      </w: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גנזך נ' אריה</w:t>
      </w:r>
    </w:p>
    <w:p w14:paraId="6F1E5732" w14:textId="40F4A84F" w:rsidR="00524D62" w:rsidRPr="00AD4E65" w:rsidRDefault="00524D62" w:rsidP="00524D62">
      <w:pPr>
        <w:pStyle w:val="a5"/>
        <w:numPr>
          <w:ilvl w:val="0"/>
          <w:numId w:val="20"/>
        </w:numPr>
        <w:tabs>
          <w:tab w:val="left" w:pos="5313"/>
        </w:tabs>
        <w:jc w:val="both"/>
        <w:rPr>
          <w:rFonts w:ascii="Calibri" w:hAnsi="Calibri" w:cs="Calibri"/>
        </w:rPr>
      </w:pPr>
      <w:r w:rsidRPr="00841677">
        <w:rPr>
          <w:rFonts w:ascii="Calibri" w:hAnsi="Calibri" w:cs="Calibri"/>
          <w:b/>
          <w:bCs/>
          <w:rtl/>
        </w:rPr>
        <w:t>הגנות ספציפיות בעוולות</w:t>
      </w:r>
      <w:r w:rsidRPr="00AD4E65">
        <w:rPr>
          <w:rFonts w:ascii="Calibri" w:hAnsi="Calibri" w:cs="Calibri"/>
          <w:rtl/>
        </w:rPr>
        <w:t xml:space="preserve"> – כמו בעוולת התקיפה, חוק למוצרים פגומים. </w:t>
      </w:r>
    </w:p>
    <w:p w14:paraId="04E9B3F9" w14:textId="2A8A5E8C" w:rsidR="00524D62" w:rsidRPr="00452642" w:rsidRDefault="00524D62" w:rsidP="00524D62">
      <w:pPr>
        <w:pStyle w:val="a5"/>
        <w:numPr>
          <w:ilvl w:val="0"/>
          <w:numId w:val="20"/>
        </w:numPr>
        <w:tabs>
          <w:tab w:val="left" w:pos="5313"/>
        </w:tabs>
        <w:jc w:val="both"/>
        <w:rPr>
          <w:rFonts w:ascii="Calibri" w:hAnsi="Calibri" w:cs="Calibri"/>
          <w:shd w:val="clear" w:color="auto" w:fill="9CC2E5" w:themeFill="accent5" w:themeFillTint="99"/>
        </w:rPr>
      </w:pPr>
      <w:r w:rsidRPr="00841677">
        <w:rPr>
          <w:rFonts w:ascii="Calibri" w:hAnsi="Calibri" w:cs="Calibri"/>
          <w:b/>
          <w:bCs/>
          <w:rtl/>
        </w:rPr>
        <w:t>הגנת האסכולות</w:t>
      </w:r>
      <w:r w:rsidRPr="00AD4E65">
        <w:rPr>
          <w:rFonts w:ascii="Calibri" w:hAnsi="Calibri" w:cs="Calibri"/>
          <w:rtl/>
        </w:rPr>
        <w:t xml:space="preserve"> – </w:t>
      </w:r>
      <w:r w:rsidRPr="00AD4E65">
        <w:rPr>
          <w:rFonts w:ascii="Calibri" w:hAnsi="Calibri" w:cs="Calibri"/>
          <w:b/>
          <w:bCs/>
          <w:rtl/>
        </w:rPr>
        <w:t xml:space="preserve">הגנה חלקית ולא מוחלטת. </w:t>
      </w:r>
      <w:r w:rsidRPr="00AD4E65">
        <w:rPr>
          <w:rFonts w:ascii="Calibri" w:hAnsi="Calibri" w:cs="Calibri"/>
          <w:rtl/>
        </w:rPr>
        <w:t>במקרה של בחירה בין חלופות</w:t>
      </w:r>
      <w:r w:rsidR="00986594" w:rsidRPr="00AD4E65">
        <w:rPr>
          <w:rFonts w:ascii="Calibri" w:hAnsi="Calibri" w:cs="Calibri"/>
          <w:rtl/>
        </w:rPr>
        <w:t xml:space="preserve">- </w:t>
      </w:r>
      <w:r w:rsidR="00986594" w:rsidRPr="00452642">
        <w:rPr>
          <w:rFonts w:ascii="Calibri" w:hAnsi="Calibri" w:cs="Calibri"/>
          <w:shd w:val="clear" w:color="auto" w:fill="9CC2E5" w:themeFill="accent5" w:themeFillTint="99"/>
          <w:rtl/>
        </w:rPr>
        <w:t xml:space="preserve">פס"ד </w:t>
      </w:r>
      <w:proofErr w:type="spellStart"/>
      <w:r w:rsidR="00986594" w:rsidRPr="00452642">
        <w:rPr>
          <w:rFonts w:ascii="Calibri" w:hAnsi="Calibri" w:cs="Calibri"/>
          <w:shd w:val="clear" w:color="auto" w:fill="9CC2E5" w:themeFill="accent5" w:themeFillTint="99"/>
          <w:rtl/>
        </w:rPr>
        <w:t>קליפורד</w:t>
      </w:r>
      <w:proofErr w:type="spellEnd"/>
      <w:r w:rsidR="00986594" w:rsidRPr="00452642">
        <w:rPr>
          <w:rFonts w:ascii="Calibri" w:hAnsi="Calibri" w:cs="Calibri"/>
          <w:shd w:val="clear" w:color="auto" w:fill="9CC2E5" w:themeFill="accent5" w:themeFillTint="99"/>
          <w:rtl/>
        </w:rPr>
        <w:t>:</w:t>
      </w:r>
    </w:p>
    <w:p w14:paraId="1959F1EF" w14:textId="4FE59E02" w:rsidR="00986594" w:rsidRPr="00AD4E65" w:rsidRDefault="00986594" w:rsidP="00986594">
      <w:pPr>
        <w:pStyle w:val="a5"/>
        <w:numPr>
          <w:ilvl w:val="0"/>
          <w:numId w:val="21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הטיפול מקובל על חלק גדול של עולם הרפואה</w:t>
      </w:r>
    </w:p>
    <w:p w14:paraId="36EB8BD1" w14:textId="14DC5A56" w:rsidR="00986594" w:rsidRPr="00AD4E65" w:rsidRDefault="00986594" w:rsidP="00986594">
      <w:pPr>
        <w:pStyle w:val="a5"/>
        <w:numPr>
          <w:ilvl w:val="0"/>
          <w:numId w:val="21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בחירה ממשית בטיפול ע"י הרופא שידע את האופציות בשעת מעשה ולא בדיעבד</w:t>
      </w:r>
    </w:p>
    <w:p w14:paraId="648260C5" w14:textId="41064277" w:rsidR="00986594" w:rsidRDefault="00986594" w:rsidP="00986594">
      <w:pPr>
        <w:pStyle w:val="a5"/>
        <w:numPr>
          <w:ilvl w:val="0"/>
          <w:numId w:val="21"/>
        </w:numPr>
        <w:tabs>
          <w:tab w:val="left" w:pos="5313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הסכמה מדעת של המטופל </w:t>
      </w:r>
    </w:p>
    <w:p w14:paraId="2830AB9E" w14:textId="69DDD5A7" w:rsidR="00BA2010" w:rsidRPr="00BA2010" w:rsidRDefault="00BA2010" w:rsidP="00BA2010">
      <w:pPr>
        <w:tabs>
          <w:tab w:val="left" w:pos="5313"/>
        </w:tabs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סוג של טענת נגד: </w:t>
      </w:r>
      <w:r w:rsidRPr="00BA2010">
        <w:rPr>
          <w:rFonts w:ascii="Calibri" w:hAnsi="Calibri" w:cs="Calibri"/>
          <w:rtl/>
        </w:rPr>
        <w:t>בירותם של אמצעי זהירות נקבעת עפ"י אמות מידה אובייקטיביות – נורמטיביות, על כן ייתכנו מקרים בהם הפרקטיקה הנוהגת עלולה שלא לענות על סטנדרט ההתנהגות הדרוש.</w:t>
      </w:r>
      <w:r w:rsidRPr="00BA2010">
        <w:rPr>
          <w:rFonts w:ascii="Calibri" w:hAnsi="Calibri" w:cs="Calibri" w:hint="cs"/>
          <w:rtl/>
        </w:rPr>
        <w:t xml:space="preserve"> </w:t>
      </w:r>
      <w:r w:rsidRPr="00BA2010">
        <w:rPr>
          <w:rFonts w:ascii="Calibri" w:hAnsi="Calibri" w:cs="Calibri" w:hint="cs"/>
          <w:shd w:val="clear" w:color="auto" w:fill="9CC2E5" w:themeFill="accent5" w:themeFillTint="99"/>
          <w:rtl/>
        </w:rPr>
        <w:t xml:space="preserve">(פס"ד </w:t>
      </w:r>
      <w:proofErr w:type="spellStart"/>
      <w:r w:rsidRPr="00BA2010">
        <w:rPr>
          <w:rFonts w:ascii="Calibri" w:hAnsi="Calibri" w:cs="Calibri" w:hint="cs"/>
          <w:shd w:val="clear" w:color="auto" w:fill="9CC2E5" w:themeFill="accent5" w:themeFillTint="99"/>
          <w:rtl/>
        </w:rPr>
        <w:t>קליפורד</w:t>
      </w:r>
      <w:proofErr w:type="spellEnd"/>
      <w:r w:rsidRPr="00BA2010">
        <w:rPr>
          <w:rFonts w:ascii="Calibri" w:hAnsi="Calibri" w:cs="Calibri" w:hint="cs"/>
          <w:shd w:val="clear" w:color="auto" w:fill="9CC2E5" w:themeFill="accent5" w:themeFillTint="99"/>
          <w:rtl/>
        </w:rPr>
        <w:t>)</w:t>
      </w:r>
    </w:p>
    <w:p w14:paraId="11EB95D2" w14:textId="068FCC1C" w:rsidR="006A35A7" w:rsidRPr="008963AF" w:rsidRDefault="004062DE" w:rsidP="00D65ED2">
      <w:pPr>
        <w:pStyle w:val="a3"/>
        <w:rPr>
          <w:rFonts w:ascii="Calibri" w:hAnsi="Calibri" w:cs="Calibri"/>
          <w:b/>
          <w:bCs/>
          <w:rtl/>
        </w:rPr>
      </w:pPr>
      <w:r w:rsidRPr="008963AF">
        <w:rPr>
          <w:rFonts w:ascii="Calibri" w:hAnsi="Calibri" w:cs="Calibri"/>
          <w:b/>
          <w:bCs/>
          <w:rtl/>
        </w:rPr>
        <w:t xml:space="preserve">שלב </w:t>
      </w:r>
      <w:r w:rsidR="00D65ED2" w:rsidRPr="008963AF">
        <w:rPr>
          <w:rFonts w:ascii="Calibri" w:hAnsi="Calibri" w:cs="Calibri"/>
          <w:b/>
          <w:bCs/>
          <w:rtl/>
        </w:rPr>
        <w:t>ה</w:t>
      </w:r>
      <w:r w:rsidRPr="008963AF">
        <w:rPr>
          <w:rFonts w:ascii="Calibri" w:hAnsi="Calibri" w:cs="Calibri"/>
          <w:b/>
          <w:bCs/>
          <w:rtl/>
        </w:rPr>
        <w:t xml:space="preserve">' – סיכויי התביעה </w:t>
      </w:r>
    </w:p>
    <w:p w14:paraId="0CA26913" w14:textId="5D1ECE25" w:rsidR="004062DE" w:rsidRPr="00AD4E65" w:rsidRDefault="004062DE" w:rsidP="00841677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אנו רואים שיש כיפוף רשלנות לכיוון אחריות חמורה (</w:t>
      </w:r>
      <w:r w:rsidRPr="00452642">
        <w:rPr>
          <w:rFonts w:ascii="Calibri" w:hAnsi="Calibri" w:cs="Calibri"/>
          <w:shd w:val="clear" w:color="auto" w:fill="9CC2E5" w:themeFill="accent5" w:themeFillTint="99"/>
          <w:rtl/>
        </w:rPr>
        <w:t>פאר נ' קופר</w:t>
      </w:r>
      <w:r w:rsidRPr="00AD4E65">
        <w:rPr>
          <w:rFonts w:ascii="Calibri" w:hAnsi="Calibri" w:cs="Calibri"/>
          <w:rtl/>
        </w:rPr>
        <w:t>) ולכן יכול להיות שיקבלו את התביעה בהתאם לגישה זו</w:t>
      </w:r>
    </w:p>
    <w:p w14:paraId="01D749AC" w14:textId="5D74FD6E" w:rsidR="00A872C9" w:rsidRPr="00AD4E65" w:rsidRDefault="00A872C9" w:rsidP="00841677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דוקטרינת הנזק הראייתי</w:t>
      </w:r>
      <w:r w:rsidR="00E27552" w:rsidRPr="00AD4E65">
        <w:rPr>
          <w:rFonts w:ascii="Calibri" w:hAnsi="Calibri" w:cs="Calibri"/>
          <w:rtl/>
        </w:rPr>
        <w:t xml:space="preserve"> והעברת הנטל </w:t>
      </w:r>
      <w:r w:rsidRPr="00AD4E65">
        <w:rPr>
          <w:rFonts w:ascii="Calibri" w:hAnsi="Calibri" w:cs="Calibri"/>
          <w:rtl/>
        </w:rPr>
        <w:t xml:space="preserve"> – אם  יש חוסר וודאות </w:t>
      </w:r>
    </w:p>
    <w:p w14:paraId="1447AD77" w14:textId="4427E9BB" w:rsidR="00A872C9" w:rsidRPr="00AD4E65" w:rsidRDefault="00E27552" w:rsidP="00841677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>להתייחס ל: פיזור נזק, כיס עמוק, צדק חלוקתי, פיצוי</w:t>
      </w:r>
      <w:r w:rsidR="0059583C" w:rsidRPr="00AD4E65">
        <w:rPr>
          <w:rFonts w:ascii="Calibri" w:hAnsi="Calibri" w:cs="Calibri"/>
          <w:rtl/>
        </w:rPr>
        <w:t xml:space="preserve">, אובדן סיכויי החלמה </w:t>
      </w:r>
    </w:p>
    <w:p w14:paraId="4A3E8991" w14:textId="5595F3EF" w:rsidR="0059583C" w:rsidRPr="00AD4E65" w:rsidRDefault="0059583C" w:rsidP="00841677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 w:rsidRPr="00AD4E65">
        <w:rPr>
          <w:rFonts w:ascii="Calibri" w:hAnsi="Calibri" w:cs="Calibri"/>
          <w:rtl/>
        </w:rPr>
        <w:t xml:space="preserve">מה המקום של ההורים כאשר מדובר בקטין? האם התרשלו? </w:t>
      </w:r>
    </w:p>
    <w:p w14:paraId="74BC06A4" w14:textId="696055ED" w:rsidR="00D65ED2" w:rsidRPr="00AD4E65" w:rsidRDefault="00D65ED2" w:rsidP="00D65ED2">
      <w:pPr>
        <w:tabs>
          <w:tab w:val="left" w:pos="1582"/>
        </w:tabs>
        <w:rPr>
          <w:rFonts w:ascii="Calibri" w:hAnsi="Calibri" w:cs="Calibri"/>
          <w:rtl/>
        </w:rPr>
      </w:pPr>
    </w:p>
    <w:p w14:paraId="2FCD4635" w14:textId="58DD4553" w:rsidR="00D65ED2" w:rsidRPr="008963AF" w:rsidRDefault="00D65ED2" w:rsidP="00D65ED2">
      <w:pPr>
        <w:pStyle w:val="a3"/>
        <w:rPr>
          <w:rFonts w:ascii="Calibri" w:hAnsi="Calibri" w:cs="Calibri"/>
          <w:b/>
          <w:bCs/>
          <w:rtl/>
        </w:rPr>
      </w:pPr>
      <w:r w:rsidRPr="008963AF">
        <w:rPr>
          <w:rFonts w:ascii="Calibri" w:hAnsi="Calibri" w:cs="Calibri"/>
          <w:b/>
          <w:bCs/>
          <w:rtl/>
        </w:rPr>
        <w:t xml:space="preserve">שלב ו' </w:t>
      </w:r>
      <w:r w:rsidR="00AD4E65" w:rsidRPr="008963AF">
        <w:rPr>
          <w:rFonts w:ascii="Calibri" w:hAnsi="Calibri" w:cs="Calibri"/>
          <w:b/>
          <w:bCs/>
          <w:rtl/>
        </w:rPr>
        <w:t>–</w:t>
      </w:r>
      <w:r w:rsidRPr="008963AF">
        <w:rPr>
          <w:rFonts w:ascii="Calibri" w:hAnsi="Calibri" w:cs="Calibri"/>
          <w:b/>
          <w:bCs/>
          <w:rtl/>
        </w:rPr>
        <w:t xml:space="preserve"> </w:t>
      </w:r>
      <w:r w:rsidR="00AD4E65" w:rsidRPr="008963AF">
        <w:rPr>
          <w:rFonts w:ascii="Calibri" w:hAnsi="Calibri" w:cs="Calibri"/>
          <w:b/>
          <w:bCs/>
          <w:rtl/>
        </w:rPr>
        <w:t xml:space="preserve">הטיות אפשריות </w:t>
      </w:r>
    </w:p>
    <w:p w14:paraId="7522A2E9" w14:textId="3D44D378" w:rsidR="00AD4E65" w:rsidRDefault="001F0486" w:rsidP="00AD4E65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הרופא בחר את החלופה במודע -&gt; הגנת האסכולות </w:t>
      </w:r>
    </w:p>
    <w:p w14:paraId="14716F53" w14:textId="16D58358" w:rsidR="001F0486" w:rsidRDefault="001F0486" w:rsidP="00AD4E65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</w:t>
      </w:r>
      <w:r w:rsidR="00786657">
        <w:rPr>
          <w:rFonts w:ascii="Calibri" w:hAnsi="Calibri" w:cs="Calibri" w:hint="cs"/>
          <w:rtl/>
        </w:rPr>
        <w:t xml:space="preserve">ניזוק הסתיר משהו </w:t>
      </w:r>
      <w:r w:rsidR="00786657">
        <w:rPr>
          <w:rFonts w:ascii="Calibri" w:hAnsi="Calibri" w:cs="Calibri"/>
          <w:rtl/>
        </w:rPr>
        <w:t>–</w:t>
      </w:r>
      <w:r w:rsidR="00786657">
        <w:rPr>
          <w:rFonts w:ascii="Calibri" w:hAnsi="Calibri" w:cs="Calibri" w:hint="cs"/>
          <w:rtl/>
        </w:rPr>
        <w:t xml:space="preserve">&gt; אשם תורם חמור </w:t>
      </w:r>
    </w:p>
    <w:p w14:paraId="2691C520" w14:textId="3D5BCCB6" w:rsidR="00786657" w:rsidRDefault="00786657" w:rsidP="00AD4E65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הניתוח עבר בהצלחה אבל לא ניתן מידע -&gt; התמקדות בעוולת התקיפה</w:t>
      </w:r>
      <w:r w:rsidR="003D0F93">
        <w:rPr>
          <w:rFonts w:ascii="Calibri" w:hAnsi="Calibri" w:cs="Calibri" w:hint="cs"/>
          <w:rtl/>
        </w:rPr>
        <w:t xml:space="preserve"> ופגיעה באוטונומיה</w:t>
      </w:r>
    </w:p>
    <w:p w14:paraId="18CB8AFE" w14:textId="35E8F978" w:rsidR="00786657" w:rsidRDefault="009318AB" w:rsidP="00AD4E65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שינוי במעמד של הניזוק -&gt; אובדן השתכרות, עלות נזק </w:t>
      </w:r>
      <w:proofErr w:type="spellStart"/>
      <w:r>
        <w:rPr>
          <w:rFonts w:ascii="Calibri" w:hAnsi="Calibri" w:cs="Calibri" w:hint="cs"/>
          <w:rtl/>
        </w:rPr>
        <w:t>בלרנד</w:t>
      </w:r>
      <w:proofErr w:type="spellEnd"/>
      <w:r>
        <w:rPr>
          <w:rFonts w:ascii="Calibri" w:hAnsi="Calibri" w:cs="Calibri" w:hint="cs"/>
          <w:rtl/>
        </w:rPr>
        <w:t xml:space="preserve"> הנד</w:t>
      </w:r>
    </w:p>
    <w:p w14:paraId="45B738F9" w14:textId="0CEF5072" w:rsidR="009318AB" w:rsidRDefault="009318AB" w:rsidP="00AD4E65">
      <w:pPr>
        <w:pStyle w:val="a5"/>
        <w:numPr>
          <w:ilvl w:val="0"/>
          <w:numId w:val="24"/>
        </w:numPr>
        <w:tabs>
          <w:tab w:val="left" w:pos="4625"/>
        </w:tabs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ניתוח לפי גישת קלברזי -&gt; לאו דווקא מי צודק </w:t>
      </w:r>
      <w:proofErr w:type="spellStart"/>
      <w:r>
        <w:rPr>
          <w:rFonts w:ascii="Calibri" w:hAnsi="Calibri" w:cs="Calibri" w:hint="cs"/>
          <w:rtl/>
        </w:rPr>
        <w:t>שיחוב</w:t>
      </w:r>
      <w:proofErr w:type="spellEnd"/>
      <w:r>
        <w:rPr>
          <w:rFonts w:ascii="Calibri" w:hAnsi="Calibri" w:cs="Calibri" w:hint="cs"/>
          <w:rtl/>
        </w:rPr>
        <w:t xml:space="preserve">, מי יותר זול </w:t>
      </w:r>
      <w:proofErr w:type="spellStart"/>
      <w:r w:rsidR="00A66B2E">
        <w:rPr>
          <w:rFonts w:ascii="Calibri" w:hAnsi="Calibri" w:cs="Calibri" w:hint="cs"/>
          <w:rtl/>
        </w:rPr>
        <w:t>שיחוב</w:t>
      </w:r>
      <w:proofErr w:type="spellEnd"/>
      <w:r w:rsidR="00A66B2E">
        <w:rPr>
          <w:rFonts w:ascii="Calibri" w:hAnsi="Calibri" w:cs="Calibri" w:hint="cs"/>
          <w:rtl/>
        </w:rPr>
        <w:t xml:space="preserve"> + לא יהיה אשם תורם כי קלברזי זו אחריות מוחלטת. </w:t>
      </w:r>
    </w:p>
    <w:p w14:paraId="53EDCCD3" w14:textId="77777777" w:rsidR="00A66B2E" w:rsidRPr="00AD4E65" w:rsidRDefault="00A66B2E" w:rsidP="00311B1E">
      <w:pPr>
        <w:pStyle w:val="a5"/>
        <w:tabs>
          <w:tab w:val="left" w:pos="4625"/>
        </w:tabs>
        <w:jc w:val="both"/>
        <w:rPr>
          <w:rFonts w:ascii="Calibri" w:hAnsi="Calibri" w:cs="Calibri"/>
        </w:rPr>
      </w:pPr>
    </w:p>
    <w:sectPr w:rsidR="00A66B2E" w:rsidRPr="00AD4E65" w:rsidSect="0032084E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E90"/>
    <w:multiLevelType w:val="hybridMultilevel"/>
    <w:tmpl w:val="3274D1F8"/>
    <w:lvl w:ilvl="0" w:tplc="7592D0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C18"/>
    <w:multiLevelType w:val="hybridMultilevel"/>
    <w:tmpl w:val="FE581CBA"/>
    <w:lvl w:ilvl="0" w:tplc="818C4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673"/>
    <w:multiLevelType w:val="hybridMultilevel"/>
    <w:tmpl w:val="4C8C1140"/>
    <w:lvl w:ilvl="0" w:tplc="5E6CB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9A7"/>
    <w:multiLevelType w:val="hybridMultilevel"/>
    <w:tmpl w:val="0D6669AA"/>
    <w:lvl w:ilvl="0" w:tplc="F740D8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9078C"/>
    <w:multiLevelType w:val="hybridMultilevel"/>
    <w:tmpl w:val="03A64CA2"/>
    <w:lvl w:ilvl="0" w:tplc="0C1C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C26D6"/>
    <w:multiLevelType w:val="hybridMultilevel"/>
    <w:tmpl w:val="DE28439C"/>
    <w:lvl w:ilvl="0" w:tplc="EE248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5002"/>
    <w:multiLevelType w:val="hybridMultilevel"/>
    <w:tmpl w:val="190C6528"/>
    <w:lvl w:ilvl="0" w:tplc="664C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06D1E"/>
    <w:multiLevelType w:val="hybridMultilevel"/>
    <w:tmpl w:val="D4CE5C2A"/>
    <w:lvl w:ilvl="0" w:tplc="9D0A2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F29D0"/>
    <w:multiLevelType w:val="hybridMultilevel"/>
    <w:tmpl w:val="83606CD6"/>
    <w:lvl w:ilvl="0" w:tplc="CF4E7E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E37CA1"/>
    <w:multiLevelType w:val="hybridMultilevel"/>
    <w:tmpl w:val="C3B4777E"/>
    <w:lvl w:ilvl="0" w:tplc="D93C8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163D0"/>
    <w:multiLevelType w:val="hybridMultilevel"/>
    <w:tmpl w:val="62140922"/>
    <w:lvl w:ilvl="0" w:tplc="85602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B33960"/>
    <w:multiLevelType w:val="hybridMultilevel"/>
    <w:tmpl w:val="6912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76C"/>
    <w:multiLevelType w:val="hybridMultilevel"/>
    <w:tmpl w:val="71A2E210"/>
    <w:lvl w:ilvl="0" w:tplc="BEB0DA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22BA5"/>
    <w:multiLevelType w:val="hybridMultilevel"/>
    <w:tmpl w:val="BC1ADD6C"/>
    <w:lvl w:ilvl="0" w:tplc="55B2F6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7A08"/>
    <w:multiLevelType w:val="hybridMultilevel"/>
    <w:tmpl w:val="BB0423E8"/>
    <w:lvl w:ilvl="0" w:tplc="7AE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92A6A"/>
    <w:multiLevelType w:val="hybridMultilevel"/>
    <w:tmpl w:val="3AB0D86A"/>
    <w:lvl w:ilvl="0" w:tplc="FD30B6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433A3EDC"/>
    <w:multiLevelType w:val="hybridMultilevel"/>
    <w:tmpl w:val="1C2E9358"/>
    <w:lvl w:ilvl="0" w:tplc="321EF160">
      <w:start w:val="1"/>
      <w:numFmt w:val="hebrew1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3032"/>
    <w:multiLevelType w:val="hybridMultilevel"/>
    <w:tmpl w:val="CB344404"/>
    <w:lvl w:ilvl="0" w:tplc="86201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1C1D44"/>
    <w:multiLevelType w:val="hybridMultilevel"/>
    <w:tmpl w:val="5FB03E1C"/>
    <w:lvl w:ilvl="0" w:tplc="38E4D4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76E42"/>
    <w:multiLevelType w:val="hybridMultilevel"/>
    <w:tmpl w:val="65946022"/>
    <w:lvl w:ilvl="0" w:tplc="BC9059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E5530"/>
    <w:multiLevelType w:val="hybridMultilevel"/>
    <w:tmpl w:val="4D840F6C"/>
    <w:lvl w:ilvl="0" w:tplc="B44084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0DD0"/>
    <w:multiLevelType w:val="hybridMultilevel"/>
    <w:tmpl w:val="232A55D4"/>
    <w:lvl w:ilvl="0" w:tplc="BD6A04B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BA75D1"/>
    <w:multiLevelType w:val="hybridMultilevel"/>
    <w:tmpl w:val="D1483774"/>
    <w:lvl w:ilvl="0" w:tplc="4ED6F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8F4B6D"/>
    <w:multiLevelType w:val="hybridMultilevel"/>
    <w:tmpl w:val="BF22136A"/>
    <w:lvl w:ilvl="0" w:tplc="38E4D4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739"/>
    <w:multiLevelType w:val="hybridMultilevel"/>
    <w:tmpl w:val="B60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49024">
    <w:abstractNumId w:val="12"/>
  </w:num>
  <w:num w:numId="2" w16cid:durableId="590700207">
    <w:abstractNumId w:val="5"/>
  </w:num>
  <w:num w:numId="3" w16cid:durableId="568658541">
    <w:abstractNumId w:val="18"/>
  </w:num>
  <w:num w:numId="4" w16cid:durableId="1270963938">
    <w:abstractNumId w:val="11"/>
  </w:num>
  <w:num w:numId="5" w16cid:durableId="758407246">
    <w:abstractNumId w:val="23"/>
  </w:num>
  <w:num w:numId="6" w16cid:durableId="1320965109">
    <w:abstractNumId w:val="16"/>
  </w:num>
  <w:num w:numId="7" w16cid:durableId="742919371">
    <w:abstractNumId w:val="0"/>
  </w:num>
  <w:num w:numId="8" w16cid:durableId="784890711">
    <w:abstractNumId w:val="8"/>
  </w:num>
  <w:num w:numId="9" w16cid:durableId="227615069">
    <w:abstractNumId w:val="4"/>
  </w:num>
  <w:num w:numId="10" w16cid:durableId="727459770">
    <w:abstractNumId w:val="19"/>
  </w:num>
  <w:num w:numId="11" w16cid:durableId="2133749010">
    <w:abstractNumId w:val="3"/>
  </w:num>
  <w:num w:numId="12" w16cid:durableId="701439847">
    <w:abstractNumId w:val="22"/>
  </w:num>
  <w:num w:numId="13" w16cid:durableId="1953629449">
    <w:abstractNumId w:val="14"/>
  </w:num>
  <w:num w:numId="14" w16cid:durableId="1151022167">
    <w:abstractNumId w:val="9"/>
  </w:num>
  <w:num w:numId="15" w16cid:durableId="1243368985">
    <w:abstractNumId w:val="13"/>
  </w:num>
  <w:num w:numId="16" w16cid:durableId="247661556">
    <w:abstractNumId w:val="1"/>
  </w:num>
  <w:num w:numId="17" w16cid:durableId="1157303670">
    <w:abstractNumId w:val="17"/>
  </w:num>
  <w:num w:numId="18" w16cid:durableId="940993535">
    <w:abstractNumId w:val="6"/>
  </w:num>
  <w:num w:numId="19" w16cid:durableId="1278487844">
    <w:abstractNumId w:val="20"/>
  </w:num>
  <w:num w:numId="20" w16cid:durableId="1130825673">
    <w:abstractNumId w:val="7"/>
  </w:num>
  <w:num w:numId="21" w16cid:durableId="2116052137">
    <w:abstractNumId w:val="10"/>
  </w:num>
  <w:num w:numId="22" w16cid:durableId="392629178">
    <w:abstractNumId w:val="21"/>
  </w:num>
  <w:num w:numId="23" w16cid:durableId="2138405851">
    <w:abstractNumId w:val="15"/>
  </w:num>
  <w:num w:numId="24" w16cid:durableId="1898468133">
    <w:abstractNumId w:val="24"/>
  </w:num>
  <w:num w:numId="25" w16cid:durableId="55366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51"/>
    <w:rsid w:val="00000033"/>
    <w:rsid w:val="00001D7F"/>
    <w:rsid w:val="00010252"/>
    <w:rsid w:val="000129BE"/>
    <w:rsid w:val="000600C8"/>
    <w:rsid w:val="00086FC8"/>
    <w:rsid w:val="000A7C5F"/>
    <w:rsid w:val="000B6678"/>
    <w:rsid w:val="000D7834"/>
    <w:rsid w:val="000F5885"/>
    <w:rsid w:val="00100503"/>
    <w:rsid w:val="00175E54"/>
    <w:rsid w:val="00184D51"/>
    <w:rsid w:val="001C4338"/>
    <w:rsid w:val="001F0486"/>
    <w:rsid w:val="00254DC7"/>
    <w:rsid w:val="00275026"/>
    <w:rsid w:val="002B24AF"/>
    <w:rsid w:val="002B7D41"/>
    <w:rsid w:val="002C7E99"/>
    <w:rsid w:val="002F6F22"/>
    <w:rsid w:val="003013F5"/>
    <w:rsid w:val="00311B1E"/>
    <w:rsid w:val="0032084E"/>
    <w:rsid w:val="00332243"/>
    <w:rsid w:val="00393FB4"/>
    <w:rsid w:val="00396377"/>
    <w:rsid w:val="003B0EAC"/>
    <w:rsid w:val="003C718B"/>
    <w:rsid w:val="003D0F93"/>
    <w:rsid w:val="003E6D28"/>
    <w:rsid w:val="004062DE"/>
    <w:rsid w:val="00452642"/>
    <w:rsid w:val="00473FC1"/>
    <w:rsid w:val="004918E7"/>
    <w:rsid w:val="00491DDF"/>
    <w:rsid w:val="004A2D9C"/>
    <w:rsid w:val="004F3815"/>
    <w:rsid w:val="004F5885"/>
    <w:rsid w:val="00524D62"/>
    <w:rsid w:val="005352B9"/>
    <w:rsid w:val="00574F70"/>
    <w:rsid w:val="0059583C"/>
    <w:rsid w:val="005A620A"/>
    <w:rsid w:val="005A72B7"/>
    <w:rsid w:val="005F019D"/>
    <w:rsid w:val="005F5C8E"/>
    <w:rsid w:val="005F6452"/>
    <w:rsid w:val="00606787"/>
    <w:rsid w:val="006577AF"/>
    <w:rsid w:val="00672112"/>
    <w:rsid w:val="00683527"/>
    <w:rsid w:val="00684B9C"/>
    <w:rsid w:val="0068605B"/>
    <w:rsid w:val="006A35A7"/>
    <w:rsid w:val="006B1ACE"/>
    <w:rsid w:val="006E42D6"/>
    <w:rsid w:val="006E57A8"/>
    <w:rsid w:val="006F1E56"/>
    <w:rsid w:val="00712E6A"/>
    <w:rsid w:val="007253D3"/>
    <w:rsid w:val="0073040E"/>
    <w:rsid w:val="00730F3D"/>
    <w:rsid w:val="0075372E"/>
    <w:rsid w:val="00786657"/>
    <w:rsid w:val="00792769"/>
    <w:rsid w:val="007C0482"/>
    <w:rsid w:val="007C6609"/>
    <w:rsid w:val="00824424"/>
    <w:rsid w:val="00841677"/>
    <w:rsid w:val="0086044A"/>
    <w:rsid w:val="0089102B"/>
    <w:rsid w:val="008963AF"/>
    <w:rsid w:val="008B68D7"/>
    <w:rsid w:val="008C2BB4"/>
    <w:rsid w:val="008F1A9F"/>
    <w:rsid w:val="008F5B38"/>
    <w:rsid w:val="00912B92"/>
    <w:rsid w:val="009201F0"/>
    <w:rsid w:val="00931377"/>
    <w:rsid w:val="009318AB"/>
    <w:rsid w:val="009420C3"/>
    <w:rsid w:val="00982703"/>
    <w:rsid w:val="00986594"/>
    <w:rsid w:val="009A1CD7"/>
    <w:rsid w:val="009D3FBD"/>
    <w:rsid w:val="009E63FD"/>
    <w:rsid w:val="00A147C0"/>
    <w:rsid w:val="00A222CF"/>
    <w:rsid w:val="00A537EB"/>
    <w:rsid w:val="00A66B2E"/>
    <w:rsid w:val="00A8407E"/>
    <w:rsid w:val="00A872C9"/>
    <w:rsid w:val="00AB3437"/>
    <w:rsid w:val="00AD113E"/>
    <w:rsid w:val="00AD4E65"/>
    <w:rsid w:val="00B12DAA"/>
    <w:rsid w:val="00B15CFA"/>
    <w:rsid w:val="00B51C38"/>
    <w:rsid w:val="00B66939"/>
    <w:rsid w:val="00BA2010"/>
    <w:rsid w:val="00BC31AE"/>
    <w:rsid w:val="00BD7511"/>
    <w:rsid w:val="00BE6A20"/>
    <w:rsid w:val="00C008E9"/>
    <w:rsid w:val="00C167D5"/>
    <w:rsid w:val="00C34EA2"/>
    <w:rsid w:val="00C47D64"/>
    <w:rsid w:val="00C8225B"/>
    <w:rsid w:val="00CC528B"/>
    <w:rsid w:val="00CD23C4"/>
    <w:rsid w:val="00CF1057"/>
    <w:rsid w:val="00CF30C1"/>
    <w:rsid w:val="00D002DB"/>
    <w:rsid w:val="00D34909"/>
    <w:rsid w:val="00D427AC"/>
    <w:rsid w:val="00D65ED2"/>
    <w:rsid w:val="00D7668E"/>
    <w:rsid w:val="00D96FE7"/>
    <w:rsid w:val="00DA2640"/>
    <w:rsid w:val="00DD3EAE"/>
    <w:rsid w:val="00DD3EAF"/>
    <w:rsid w:val="00E27552"/>
    <w:rsid w:val="00E41766"/>
    <w:rsid w:val="00E57D0D"/>
    <w:rsid w:val="00E637F0"/>
    <w:rsid w:val="00E70AAF"/>
    <w:rsid w:val="00EA1D3A"/>
    <w:rsid w:val="00ED1EB5"/>
    <w:rsid w:val="00EE0D56"/>
    <w:rsid w:val="00F45A19"/>
    <w:rsid w:val="00F63DD2"/>
    <w:rsid w:val="00F6501C"/>
    <w:rsid w:val="00F70EA4"/>
    <w:rsid w:val="00F85612"/>
    <w:rsid w:val="00FA6854"/>
    <w:rsid w:val="00FB4322"/>
    <w:rsid w:val="00FC171D"/>
    <w:rsid w:val="00FD0F35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A3D7"/>
  <w15:chartTrackingRefBased/>
  <w15:docId w15:val="{D63D9973-5B88-4627-9A17-43C5C186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84B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684B9C"/>
    <w:rPr>
      <w:i/>
      <w:iCs/>
      <w:color w:val="4472C4" w:themeColor="accent1"/>
    </w:rPr>
  </w:style>
  <w:style w:type="paragraph" w:styleId="a5">
    <w:name w:val="List Paragraph"/>
    <w:basedOn w:val="a"/>
    <w:uiPriority w:val="34"/>
    <w:qFormat/>
    <w:rsid w:val="00E57D0D"/>
    <w:pPr>
      <w:ind w:left="720"/>
      <w:contextualSpacing/>
    </w:pPr>
  </w:style>
  <w:style w:type="table" w:styleId="a6">
    <w:name w:val="Table Grid"/>
    <w:basedOn w:val="a1"/>
    <w:uiPriority w:val="39"/>
    <w:rsid w:val="0079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69E912E9F74A8031B2299E114E00" ma:contentTypeVersion="9" ma:contentTypeDescription="Create a new document." ma:contentTypeScope="" ma:versionID="c936ad4b2d164129f677f9caee18804a">
  <xsd:schema xmlns:xsd="http://www.w3.org/2001/XMLSchema" xmlns:xs="http://www.w3.org/2001/XMLSchema" xmlns:p="http://schemas.microsoft.com/office/2006/metadata/properties" xmlns:ns3="6fff9c82-7759-4348-ab0e-d3fcb3bf26a5" targetNamespace="http://schemas.microsoft.com/office/2006/metadata/properties" ma:root="true" ma:fieldsID="14de518b73f84ba9d40db880f5d5fcd5" ns3:_="">
    <xsd:import namespace="6fff9c82-7759-4348-ab0e-d3fcb3bf2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9c82-7759-4348-ab0e-d3fcb3bf2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742B8-1B91-472A-B6E7-83FD3876A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A4400-00BB-4C6A-B7AF-8EE533CA793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fff9c82-7759-4348-ab0e-d3fcb3bf26a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4DF01-451B-4473-A91A-77E5183232B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1603</Words>
  <Characters>8017</Characters>
  <Application>Microsoft Office Word</Application>
  <DocSecurity>0</DocSecurity>
  <Lines>66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 Eden Lisa</dc:creator>
  <cp:keywords/>
  <dc:description/>
  <cp:lastModifiedBy>אנונימי </cp:lastModifiedBy>
  <cp:revision>138</cp:revision>
  <dcterms:created xsi:type="dcterms:W3CDTF">2020-07-02T13:01:00Z</dcterms:created>
  <dcterms:modified xsi:type="dcterms:W3CDTF">2022-06-14T04:54:00Z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0x01010031A469E912E9F74A8031B2299E114E00</vt:lpwstr>
  </property>
</Properties>
</file>