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D11AA" w14:textId="1148EF53" w:rsidR="00CB46AF" w:rsidRPr="00CA2A39" w:rsidRDefault="00A93AEB" w:rsidP="00A93AEB">
      <w:pPr>
        <w:jc w:val="center"/>
        <w:rPr>
          <w:rFonts w:ascii="David" w:hAnsi="David" w:cs="David"/>
          <w:b/>
          <w:bCs/>
          <w:sz w:val="28"/>
          <w:szCs w:val="28"/>
          <w:u w:val="single"/>
          <w:rtl/>
        </w:rPr>
      </w:pPr>
      <w:r w:rsidRPr="00CA2A39">
        <w:rPr>
          <w:rFonts w:ascii="David" w:hAnsi="David" w:cs="David"/>
          <w:b/>
          <w:bCs/>
          <w:sz w:val="28"/>
          <w:szCs w:val="28"/>
          <w:u w:val="single"/>
          <w:rtl/>
        </w:rPr>
        <w:t>מחברת מקוצרת – מבוא למשפט עברי</w:t>
      </w:r>
      <w:r w:rsidR="0099190A">
        <w:rPr>
          <w:rFonts w:ascii="David" w:hAnsi="David" w:cs="David" w:hint="cs"/>
          <w:b/>
          <w:bCs/>
          <w:sz w:val="28"/>
          <w:szCs w:val="28"/>
          <w:u w:val="single"/>
          <w:rtl/>
        </w:rPr>
        <w:t xml:space="preserve"> (מ.ב)</w:t>
      </w:r>
    </w:p>
    <w:p w14:paraId="193E4D41" w14:textId="63A98993" w:rsidR="00A93AEB" w:rsidRPr="00CA2A39" w:rsidRDefault="000B7483" w:rsidP="00A93AEB">
      <w:pPr>
        <w:rPr>
          <w:rFonts w:ascii="David" w:hAnsi="David" w:cs="David"/>
          <w:b/>
          <w:bCs/>
          <w:sz w:val="28"/>
          <w:szCs w:val="28"/>
          <w:u w:val="single"/>
          <w:rtl/>
        </w:rPr>
      </w:pPr>
      <w:r w:rsidRPr="00CA2A39">
        <w:rPr>
          <w:rFonts w:ascii="David" w:hAnsi="David" w:cs="David"/>
          <w:b/>
          <w:bCs/>
          <w:sz w:val="28"/>
          <w:szCs w:val="28"/>
          <w:u w:val="single"/>
          <w:rtl/>
        </w:rPr>
        <w:t>התנאה על מה שכתוב בתורה</w:t>
      </w:r>
    </w:p>
    <w:p w14:paraId="48E761FA" w14:textId="46782057" w:rsidR="000B7483" w:rsidRPr="00CA2A39" w:rsidRDefault="00CC6984" w:rsidP="00120EDD">
      <w:pPr>
        <w:rPr>
          <w:rFonts w:ascii="David" w:hAnsi="David" w:cs="David"/>
          <w:sz w:val="24"/>
          <w:szCs w:val="24"/>
        </w:rPr>
      </w:pPr>
      <w:r w:rsidRPr="00CA2A39">
        <w:rPr>
          <w:rFonts w:ascii="David" w:hAnsi="David" w:cs="David"/>
          <w:sz w:val="24"/>
          <w:szCs w:val="24"/>
          <w:highlight w:val="green"/>
          <w:rtl/>
        </w:rPr>
        <w:t>תוספתא, קידושין</w:t>
      </w:r>
      <w:r w:rsidRPr="00CA2A39">
        <w:rPr>
          <w:rFonts w:ascii="David" w:hAnsi="David" w:cs="David"/>
          <w:sz w:val="24"/>
          <w:szCs w:val="24"/>
          <w:rtl/>
        </w:rPr>
        <w:t xml:space="preserve">: הבחנה בין תנאי מתלה </w:t>
      </w:r>
      <w:r w:rsidR="00EB5A9F" w:rsidRPr="00CA2A39">
        <w:rPr>
          <w:rFonts w:ascii="David" w:hAnsi="David" w:cs="David"/>
          <w:sz w:val="24"/>
          <w:szCs w:val="24"/>
          <w:rtl/>
        </w:rPr>
        <w:t xml:space="preserve">לתנאי מתלה שאינו בממון. </w:t>
      </w:r>
    </w:p>
    <w:p w14:paraId="2C93674C" w14:textId="338FAB17" w:rsidR="00EB5A9F" w:rsidRPr="00CA2A39" w:rsidRDefault="00EB5A9F" w:rsidP="00120EDD">
      <w:pPr>
        <w:rPr>
          <w:rFonts w:ascii="David" w:hAnsi="David" w:cs="David"/>
          <w:sz w:val="24"/>
          <w:szCs w:val="24"/>
        </w:rPr>
      </w:pPr>
      <w:r w:rsidRPr="00CA2A39">
        <w:rPr>
          <w:rFonts w:ascii="David" w:hAnsi="David" w:cs="David"/>
          <w:sz w:val="24"/>
          <w:szCs w:val="24"/>
          <w:highlight w:val="green"/>
          <w:rtl/>
        </w:rPr>
        <w:t>משנה כתובות</w:t>
      </w:r>
      <w:r w:rsidRPr="00CA2A39">
        <w:rPr>
          <w:rFonts w:ascii="David" w:hAnsi="David" w:cs="David"/>
          <w:sz w:val="24"/>
          <w:szCs w:val="24"/>
          <w:rtl/>
        </w:rPr>
        <w:t xml:space="preserve">: רק התנאה מפורשת שאינה משתמעת לשתי פנים, תאפשר לבעל לוותר על כל זכויותיו. </w:t>
      </w:r>
      <w:r w:rsidR="005959D0" w:rsidRPr="00CA2A39">
        <w:rPr>
          <w:rFonts w:ascii="David" w:hAnsi="David" w:cs="David"/>
          <w:sz w:val="24"/>
          <w:szCs w:val="24"/>
          <w:rtl/>
        </w:rPr>
        <w:t>(</w:t>
      </w:r>
      <w:r w:rsidR="005959D0" w:rsidRPr="00CA2A39">
        <w:rPr>
          <w:rFonts w:ascii="David" w:hAnsi="David" w:cs="David"/>
          <w:sz w:val="24"/>
          <w:szCs w:val="24"/>
          <w:u w:val="single"/>
          <w:rtl/>
        </w:rPr>
        <w:t>דעת מיעוט</w:t>
      </w:r>
      <w:r w:rsidR="005959D0" w:rsidRPr="00CA2A39">
        <w:rPr>
          <w:rFonts w:ascii="David" w:hAnsi="David" w:cs="David"/>
          <w:sz w:val="24"/>
          <w:szCs w:val="24"/>
          <w:rtl/>
        </w:rPr>
        <w:t xml:space="preserve">, </w:t>
      </w:r>
      <w:r w:rsidR="005959D0" w:rsidRPr="00CA2A39">
        <w:rPr>
          <w:rFonts w:ascii="David" w:hAnsi="David" w:cs="David"/>
          <w:sz w:val="24"/>
          <w:szCs w:val="24"/>
          <w:highlight w:val="green"/>
          <w:rtl/>
        </w:rPr>
        <w:t>רבן שמעון</w:t>
      </w:r>
      <w:r w:rsidR="005959D0" w:rsidRPr="00CA2A39">
        <w:rPr>
          <w:rFonts w:ascii="David" w:hAnsi="David" w:cs="David"/>
          <w:sz w:val="24"/>
          <w:szCs w:val="24"/>
          <w:rtl/>
        </w:rPr>
        <w:t xml:space="preserve"> – לא ניתן להתנות כלל על דין תורה, גם בדין ממון, ולכן התנאה כזו אינה תתפוס). </w:t>
      </w:r>
    </w:p>
    <w:p w14:paraId="7DC449CA" w14:textId="2CEED325" w:rsidR="005959D0" w:rsidRPr="00CA2A39" w:rsidRDefault="00D17021" w:rsidP="00120EDD">
      <w:pPr>
        <w:rPr>
          <w:rFonts w:ascii="David" w:hAnsi="David" w:cs="David"/>
          <w:sz w:val="24"/>
          <w:szCs w:val="24"/>
        </w:rPr>
      </w:pPr>
      <w:r w:rsidRPr="00CA2A39">
        <w:rPr>
          <w:rFonts w:ascii="David" w:hAnsi="David" w:cs="David"/>
          <w:sz w:val="24"/>
          <w:szCs w:val="24"/>
          <w:highlight w:val="green"/>
          <w:rtl/>
        </w:rPr>
        <w:t>רמב"ם</w:t>
      </w:r>
      <w:r w:rsidRPr="00CA2A39">
        <w:rPr>
          <w:rFonts w:ascii="David" w:hAnsi="David" w:cs="David"/>
          <w:sz w:val="24"/>
          <w:szCs w:val="24"/>
          <w:rtl/>
        </w:rPr>
        <w:t xml:space="preserve"> : </w:t>
      </w:r>
      <w:r w:rsidR="009A15A9" w:rsidRPr="00CA2A39">
        <w:rPr>
          <w:rFonts w:ascii="David" w:hAnsi="David" w:cs="David"/>
          <w:sz w:val="24"/>
          <w:szCs w:val="24"/>
          <w:rtl/>
        </w:rPr>
        <w:t xml:space="preserve">התנייה על איסור בטלה, </w:t>
      </w:r>
      <w:r w:rsidR="00640C48" w:rsidRPr="00CA2A39">
        <w:rPr>
          <w:rFonts w:ascii="David" w:hAnsi="David" w:cs="David"/>
          <w:sz w:val="24"/>
          <w:szCs w:val="24"/>
          <w:rtl/>
        </w:rPr>
        <w:t xml:space="preserve">התנייה על ממון תקף. האדם לא יכול להתנער מהדין (גם לא ממוני) – אלא רק להתנות על דין </w:t>
      </w:r>
      <w:r w:rsidR="00640C48" w:rsidRPr="00CA2A39">
        <w:rPr>
          <w:rFonts w:ascii="David" w:hAnsi="David" w:cs="David"/>
          <w:sz w:val="24"/>
          <w:szCs w:val="24"/>
          <w:u w:val="single"/>
          <w:rtl/>
        </w:rPr>
        <w:t>ספציפי</w:t>
      </w:r>
      <w:r w:rsidR="00640C48" w:rsidRPr="00CA2A39">
        <w:rPr>
          <w:rFonts w:ascii="David" w:hAnsi="David" w:cs="David"/>
          <w:sz w:val="24"/>
          <w:szCs w:val="24"/>
          <w:rtl/>
        </w:rPr>
        <w:t xml:space="preserve">. </w:t>
      </w:r>
    </w:p>
    <w:p w14:paraId="27D08BB1" w14:textId="53A3C0AE" w:rsidR="00FD58F7" w:rsidRPr="00CA2A39" w:rsidRDefault="00E73F79" w:rsidP="00120EDD">
      <w:pPr>
        <w:rPr>
          <w:rFonts w:ascii="David" w:hAnsi="David" w:cs="David"/>
          <w:sz w:val="24"/>
          <w:szCs w:val="24"/>
        </w:rPr>
      </w:pPr>
      <w:r w:rsidRPr="00CA2A39">
        <w:rPr>
          <w:rFonts w:ascii="David" w:hAnsi="David" w:cs="David"/>
          <w:sz w:val="24"/>
          <w:szCs w:val="24"/>
          <w:highlight w:val="green"/>
          <w:rtl/>
        </w:rPr>
        <w:t>רשב"א</w:t>
      </w:r>
      <w:r w:rsidRPr="00CA2A39">
        <w:rPr>
          <w:rFonts w:ascii="David" w:hAnsi="David" w:cs="David"/>
          <w:sz w:val="24"/>
          <w:szCs w:val="24"/>
          <w:rtl/>
        </w:rPr>
        <w:t>:</w:t>
      </w:r>
      <w:r w:rsidR="007A254E" w:rsidRPr="00CA2A39">
        <w:rPr>
          <w:rFonts w:ascii="David" w:hAnsi="David" w:cs="David"/>
          <w:sz w:val="24"/>
          <w:szCs w:val="24"/>
          <w:rtl/>
        </w:rPr>
        <w:t xml:space="preserve"> התנייה תפורש בצמצום, </w:t>
      </w:r>
      <w:r w:rsidR="00EC1E76" w:rsidRPr="00CA2A39">
        <w:rPr>
          <w:rFonts w:ascii="David" w:hAnsi="David" w:cs="David"/>
          <w:sz w:val="24"/>
          <w:szCs w:val="24"/>
          <w:rtl/>
        </w:rPr>
        <w:t>וחייבת להיות ספציפית למקרה.</w:t>
      </w:r>
      <w:r w:rsidRPr="00CA2A39">
        <w:rPr>
          <w:rFonts w:ascii="David" w:hAnsi="David" w:cs="David"/>
          <w:sz w:val="24"/>
          <w:szCs w:val="24"/>
          <w:rtl/>
        </w:rPr>
        <w:t xml:space="preserve"> אין לתת תוקף לתנאי שנעשה תוך אימוץ של הדין הזר. יש חשיבות לניסוח ההתניה.</w:t>
      </w:r>
    </w:p>
    <w:p w14:paraId="5798C0D3" w14:textId="20B67258" w:rsidR="00E73F79" w:rsidRPr="00CA2A39" w:rsidRDefault="00EC1E76" w:rsidP="00B97A3E">
      <w:pPr>
        <w:rPr>
          <w:rFonts w:ascii="David" w:hAnsi="David" w:cs="David"/>
          <w:b/>
          <w:bCs/>
          <w:sz w:val="28"/>
          <w:szCs w:val="28"/>
          <w:u w:val="single"/>
          <w:rtl/>
        </w:rPr>
      </w:pPr>
      <w:r w:rsidRPr="00CA2A39">
        <w:rPr>
          <w:rFonts w:ascii="David" w:hAnsi="David" w:cs="David"/>
          <w:b/>
          <w:bCs/>
          <w:sz w:val="28"/>
          <w:szCs w:val="28"/>
          <w:u w:val="single"/>
          <w:rtl/>
        </w:rPr>
        <w:t xml:space="preserve">תורה שבכתב ותורה שבע"פ </w:t>
      </w:r>
    </w:p>
    <w:p w14:paraId="71F36992" w14:textId="1DC03898" w:rsidR="00EC1E76" w:rsidRPr="00CA2A39" w:rsidRDefault="00EC1E76" w:rsidP="00120EDD">
      <w:pPr>
        <w:rPr>
          <w:rFonts w:ascii="David" w:hAnsi="David" w:cs="David"/>
          <w:b/>
          <w:bCs/>
          <w:sz w:val="24"/>
          <w:szCs w:val="24"/>
          <w:u w:val="single"/>
        </w:rPr>
      </w:pPr>
      <w:r w:rsidRPr="00CA2A39">
        <w:rPr>
          <w:rFonts w:ascii="David" w:hAnsi="David" w:cs="David"/>
          <w:sz w:val="24"/>
          <w:szCs w:val="24"/>
          <w:highlight w:val="green"/>
          <w:rtl/>
        </w:rPr>
        <w:t>מדרשי הלכה</w:t>
      </w:r>
      <w:r w:rsidRPr="00CA2A39">
        <w:rPr>
          <w:rFonts w:ascii="David" w:hAnsi="David" w:cs="David"/>
          <w:sz w:val="24"/>
          <w:szCs w:val="24"/>
          <w:rtl/>
        </w:rPr>
        <w:t xml:space="preserve">: </w:t>
      </w:r>
      <w:r w:rsidR="00AA65E9" w:rsidRPr="00CA2A39">
        <w:rPr>
          <w:rFonts w:ascii="David" w:hAnsi="David" w:cs="David"/>
          <w:sz w:val="24"/>
          <w:szCs w:val="24"/>
          <w:rtl/>
        </w:rPr>
        <w:t xml:space="preserve">גם בכתב וגם בע"פ? לשמר את ייחדו של עם ישראל, </w:t>
      </w:r>
      <w:r w:rsidR="00E426A8" w:rsidRPr="00CA2A39">
        <w:rPr>
          <w:rFonts w:ascii="David" w:hAnsi="David" w:cs="David"/>
          <w:sz w:val="24"/>
          <w:szCs w:val="24"/>
          <w:rtl/>
        </w:rPr>
        <w:t xml:space="preserve">שמירה על גמישות ההלכה, במקור היה איסור על כתיבה של תורה שבע"פ (נפרץ שלא יישכח). </w:t>
      </w:r>
    </w:p>
    <w:p w14:paraId="124EA03F" w14:textId="0281F436" w:rsidR="00F27BA5" w:rsidRPr="00CA2A39" w:rsidRDefault="00F27BA5" w:rsidP="00120EDD">
      <w:pPr>
        <w:rPr>
          <w:rFonts w:ascii="David" w:hAnsi="David" w:cs="David"/>
          <w:b/>
          <w:bCs/>
          <w:sz w:val="24"/>
          <w:szCs w:val="24"/>
          <w:u w:val="single"/>
        </w:rPr>
      </w:pPr>
      <w:r w:rsidRPr="00CA2A39">
        <w:rPr>
          <w:rFonts w:ascii="David" w:hAnsi="David" w:cs="David"/>
          <w:sz w:val="24"/>
          <w:szCs w:val="24"/>
          <w:highlight w:val="green"/>
          <w:rtl/>
        </w:rPr>
        <w:t>רמב"ם</w:t>
      </w:r>
      <w:r w:rsidRPr="00CA2A39">
        <w:rPr>
          <w:rFonts w:ascii="David" w:hAnsi="David" w:cs="David"/>
          <w:sz w:val="24"/>
          <w:szCs w:val="24"/>
          <w:rtl/>
        </w:rPr>
        <w:t xml:space="preserve">: הלכות מתחלקות ל5 </w:t>
      </w:r>
      <w:r w:rsidR="00FB6458" w:rsidRPr="00CA2A39">
        <w:rPr>
          <w:rFonts w:ascii="David" w:hAnsi="David" w:cs="David"/>
          <w:sz w:val="24"/>
          <w:szCs w:val="24"/>
          <w:rtl/>
        </w:rPr>
        <w:t>–</w:t>
      </w:r>
      <w:r w:rsidRPr="00CA2A39">
        <w:rPr>
          <w:rFonts w:ascii="David" w:hAnsi="David" w:cs="David"/>
          <w:sz w:val="24"/>
          <w:szCs w:val="24"/>
          <w:rtl/>
        </w:rPr>
        <w:t xml:space="preserve"> </w:t>
      </w:r>
      <w:r w:rsidR="00FB6458" w:rsidRPr="00CA2A39">
        <w:rPr>
          <w:rFonts w:ascii="David" w:hAnsi="David" w:cs="David"/>
          <w:sz w:val="24"/>
          <w:szCs w:val="24"/>
          <w:rtl/>
        </w:rPr>
        <w:t xml:space="preserve">פירושים מקובלים מפי משה (ויש רמז), </w:t>
      </w:r>
      <w:r w:rsidR="00631C81" w:rsidRPr="00CA2A39">
        <w:rPr>
          <w:rFonts w:ascii="David" w:hAnsi="David" w:cs="David"/>
          <w:sz w:val="24"/>
          <w:szCs w:val="24"/>
          <w:rtl/>
        </w:rPr>
        <w:t xml:space="preserve">הלכות מפי משה (ואין רמז), הלכות שהסיקו חכמים מפסוקים, גזירות שתקנו חכמים והלכות שמקורם בדברים חכמים </w:t>
      </w:r>
      <w:r w:rsidR="00A03A16" w:rsidRPr="00CA2A39">
        <w:rPr>
          <w:rFonts w:ascii="David" w:hAnsi="David" w:cs="David"/>
          <w:sz w:val="24"/>
          <w:szCs w:val="24"/>
          <w:rtl/>
        </w:rPr>
        <w:t xml:space="preserve">המהוות תקנות ומנהגים. </w:t>
      </w:r>
    </w:p>
    <w:p w14:paraId="24C4010D" w14:textId="32B6A5D7" w:rsidR="00882312" w:rsidRPr="00CA2A39" w:rsidRDefault="00882312" w:rsidP="00120EDD">
      <w:pPr>
        <w:rPr>
          <w:rFonts w:ascii="David" w:hAnsi="David" w:cs="David"/>
          <w:b/>
          <w:bCs/>
          <w:sz w:val="24"/>
          <w:szCs w:val="24"/>
          <w:u w:val="single"/>
        </w:rPr>
      </w:pPr>
      <w:r w:rsidRPr="00CA2A39">
        <w:rPr>
          <w:rFonts w:ascii="David" w:hAnsi="David" w:cs="David"/>
          <w:sz w:val="24"/>
          <w:szCs w:val="24"/>
          <w:highlight w:val="green"/>
          <w:rtl/>
        </w:rPr>
        <w:t>רמב"ם</w:t>
      </w:r>
      <w:r w:rsidRPr="00CA2A39">
        <w:rPr>
          <w:rFonts w:ascii="David" w:hAnsi="David" w:cs="David"/>
          <w:sz w:val="24"/>
          <w:szCs w:val="24"/>
          <w:rtl/>
        </w:rPr>
        <w:t xml:space="preserve">: אם חכמים ציינו במפורש כי מקור ההלכה מהתורה – הלכה מדאורייתא. </w:t>
      </w:r>
      <w:r w:rsidR="00E817F8" w:rsidRPr="00CA2A39">
        <w:rPr>
          <w:rFonts w:ascii="David" w:hAnsi="David" w:cs="David"/>
          <w:sz w:val="24"/>
          <w:szCs w:val="24"/>
          <w:rtl/>
        </w:rPr>
        <w:t xml:space="preserve">אם לא אמרו במפורש ברירת מחדל – הלכה מדרבנן. </w:t>
      </w:r>
    </w:p>
    <w:p w14:paraId="6D2CA828" w14:textId="2C955F9E" w:rsidR="00E817F8" w:rsidRPr="00CA2A39" w:rsidRDefault="00E817F8" w:rsidP="00120EDD">
      <w:pPr>
        <w:rPr>
          <w:rFonts w:ascii="David" w:hAnsi="David" w:cs="David"/>
          <w:b/>
          <w:bCs/>
          <w:sz w:val="24"/>
          <w:szCs w:val="24"/>
          <w:u w:val="single"/>
        </w:rPr>
      </w:pPr>
      <w:r w:rsidRPr="00CA2A39">
        <w:rPr>
          <w:rFonts w:ascii="David" w:hAnsi="David" w:cs="David"/>
          <w:sz w:val="24"/>
          <w:szCs w:val="24"/>
          <w:highlight w:val="green"/>
          <w:rtl/>
        </w:rPr>
        <w:t>רמב"ן</w:t>
      </w:r>
      <w:r w:rsidRPr="00CA2A39">
        <w:rPr>
          <w:rFonts w:ascii="David" w:hAnsi="David" w:cs="David"/>
          <w:sz w:val="24"/>
          <w:szCs w:val="24"/>
          <w:rtl/>
        </w:rPr>
        <w:t xml:space="preserve">: </w:t>
      </w:r>
      <w:r w:rsidR="00477695" w:rsidRPr="00CA2A39">
        <w:rPr>
          <w:rFonts w:ascii="David" w:hAnsi="David" w:cs="David"/>
          <w:sz w:val="24"/>
          <w:szCs w:val="24"/>
          <w:rtl/>
        </w:rPr>
        <w:t>ברירת מחדל היא שחכמים הסיקו הלכות מהתורה – דאורייתא, אלא אם צוין במפורש שהן מדרבנן.</w:t>
      </w:r>
    </w:p>
    <w:p w14:paraId="09FB386D" w14:textId="2A264DFF" w:rsidR="00477695" w:rsidRPr="00CA2A39" w:rsidRDefault="00477695" w:rsidP="00477695">
      <w:pPr>
        <w:rPr>
          <w:rFonts w:ascii="David" w:hAnsi="David" w:cs="David"/>
          <w:bCs/>
          <w:sz w:val="28"/>
          <w:szCs w:val="28"/>
          <w:u w:val="single"/>
          <w:rtl/>
        </w:rPr>
      </w:pPr>
      <w:r w:rsidRPr="00CA2A39">
        <w:rPr>
          <w:rFonts w:ascii="David" w:hAnsi="David" w:cs="David"/>
          <w:bCs/>
          <w:sz w:val="28"/>
          <w:szCs w:val="28"/>
          <w:u w:val="single"/>
          <w:rtl/>
        </w:rPr>
        <w:t xml:space="preserve">סמכות חכמים </w:t>
      </w:r>
    </w:p>
    <w:p w14:paraId="606ADC59" w14:textId="2B309E64" w:rsidR="00477695" w:rsidRPr="00CA2A39" w:rsidRDefault="005342E0" w:rsidP="00120EDD">
      <w:pPr>
        <w:rPr>
          <w:rFonts w:ascii="David" w:hAnsi="David" w:cs="David"/>
          <w:bCs/>
          <w:sz w:val="24"/>
          <w:szCs w:val="24"/>
          <w:u w:val="single"/>
        </w:rPr>
      </w:pPr>
      <w:r w:rsidRPr="00CA2A39">
        <w:rPr>
          <w:rFonts w:ascii="David" w:hAnsi="David" w:cs="David"/>
          <w:b/>
          <w:sz w:val="24"/>
          <w:szCs w:val="24"/>
          <w:highlight w:val="green"/>
          <w:rtl/>
        </w:rPr>
        <w:t>ספרי</w:t>
      </w:r>
      <w:r w:rsidR="00384CEB" w:rsidRPr="00CA2A39">
        <w:rPr>
          <w:rFonts w:ascii="David" w:hAnsi="David" w:cs="David"/>
          <w:b/>
          <w:sz w:val="24"/>
          <w:szCs w:val="24"/>
          <w:rtl/>
        </w:rPr>
        <w:t xml:space="preserve">: </w:t>
      </w:r>
      <w:r w:rsidR="008E6E65" w:rsidRPr="00CA2A39">
        <w:rPr>
          <w:rFonts w:ascii="David" w:hAnsi="David" w:cs="David"/>
          <w:b/>
          <w:sz w:val="24"/>
          <w:szCs w:val="24"/>
          <w:rtl/>
        </w:rPr>
        <w:t>חובת הציות היא אבסולוטית, וחלה גם כאשר בעזרת היגיון פשוט נראה שהדברים אינם נכונים (מקור – "ימין ושמאל...").</w:t>
      </w:r>
    </w:p>
    <w:p w14:paraId="6D2BA013" w14:textId="0E97EB1B" w:rsidR="000A7A5C" w:rsidRPr="00CA2A39" w:rsidRDefault="000A7A5C" w:rsidP="00120EDD">
      <w:pPr>
        <w:rPr>
          <w:rFonts w:ascii="David" w:hAnsi="David" w:cs="David"/>
          <w:bCs/>
          <w:sz w:val="24"/>
          <w:szCs w:val="24"/>
          <w:u w:val="single"/>
        </w:rPr>
      </w:pPr>
      <w:r w:rsidRPr="00CA2A39">
        <w:rPr>
          <w:rFonts w:ascii="David" w:hAnsi="David" w:cs="David"/>
          <w:b/>
          <w:sz w:val="24"/>
          <w:szCs w:val="24"/>
          <w:highlight w:val="green"/>
          <w:rtl/>
        </w:rPr>
        <w:t>רמב"ן</w:t>
      </w:r>
      <w:r w:rsidRPr="00CA2A39">
        <w:rPr>
          <w:rFonts w:ascii="David" w:hAnsi="David" w:cs="David"/>
          <w:b/>
          <w:sz w:val="24"/>
          <w:szCs w:val="24"/>
          <w:rtl/>
        </w:rPr>
        <w:t xml:space="preserve">: </w:t>
      </w:r>
      <w:r w:rsidR="009D41A1" w:rsidRPr="00CA2A39">
        <w:rPr>
          <w:rFonts w:ascii="David" w:hAnsi="David" w:cs="David"/>
          <w:b/>
          <w:sz w:val="24"/>
          <w:szCs w:val="24"/>
          <w:rtl/>
        </w:rPr>
        <w:t>אפילו תחשוב בליבך שהם טועים, והדבר פשוט בעיניך כאשר אתה יודע בין ימינך לשמאלך, תעשה כמצוותם.</w:t>
      </w:r>
    </w:p>
    <w:p w14:paraId="3B39393B" w14:textId="6FB453DD" w:rsidR="00EC1E76" w:rsidRPr="00CA2A39" w:rsidRDefault="006C676D" w:rsidP="00120EDD">
      <w:pPr>
        <w:rPr>
          <w:rFonts w:ascii="David" w:hAnsi="David" w:cs="David"/>
          <w:b/>
          <w:bCs/>
          <w:sz w:val="24"/>
          <w:szCs w:val="24"/>
          <w:u w:val="single"/>
        </w:rPr>
      </w:pPr>
      <w:r w:rsidRPr="00CA2A39">
        <w:rPr>
          <w:rFonts w:ascii="David" w:hAnsi="David" w:cs="David"/>
          <w:b/>
          <w:sz w:val="24"/>
          <w:szCs w:val="24"/>
          <w:highlight w:val="green"/>
          <w:rtl/>
        </w:rPr>
        <w:t>ספר החינוך</w:t>
      </w:r>
      <w:r w:rsidRPr="00CA2A39">
        <w:rPr>
          <w:rFonts w:ascii="David" w:hAnsi="David" w:cs="David"/>
          <w:b/>
          <w:sz w:val="24"/>
          <w:szCs w:val="24"/>
          <w:rtl/>
        </w:rPr>
        <w:t>:</w:t>
      </w:r>
      <w:r w:rsidR="00CF674E" w:rsidRPr="00CA2A39">
        <w:rPr>
          <w:rFonts w:ascii="David" w:hAnsi="David" w:cs="David"/>
          <w:b/>
          <w:bCs/>
          <w:sz w:val="24"/>
          <w:szCs w:val="24"/>
          <w:rtl/>
        </w:rPr>
        <w:t xml:space="preserve"> </w:t>
      </w:r>
      <w:r w:rsidR="00CF674E" w:rsidRPr="00CA2A39">
        <w:rPr>
          <w:rFonts w:ascii="David" w:hAnsi="David" w:cs="David"/>
          <w:sz w:val="24"/>
          <w:szCs w:val="24"/>
          <w:rtl/>
        </w:rPr>
        <w:t>שאפילו יהיו הם טועים בדבר אחד מן הדברים, אין ראוי לנו לחלוק עליהם. עדיף לעשות טעות מאשר שיהיו המון תורות</w:t>
      </w:r>
      <w:r w:rsidR="00434745" w:rsidRPr="00CA2A39">
        <w:rPr>
          <w:rFonts w:ascii="David" w:hAnsi="David" w:cs="David"/>
          <w:sz w:val="24"/>
          <w:szCs w:val="24"/>
          <w:rtl/>
        </w:rPr>
        <w:t>.</w:t>
      </w:r>
      <w:r w:rsidR="00795136" w:rsidRPr="00CA2A39">
        <w:rPr>
          <w:rFonts w:ascii="David" w:hAnsi="David" w:cs="David"/>
          <w:sz w:val="24"/>
          <w:szCs w:val="24"/>
          <w:rtl/>
        </w:rPr>
        <w:t xml:space="preserve"> </w:t>
      </w:r>
    </w:p>
    <w:p w14:paraId="1325A122" w14:textId="118FA1DF" w:rsidR="00434745" w:rsidRPr="00CA2A39" w:rsidRDefault="00394C16" w:rsidP="00EC1E76">
      <w:pPr>
        <w:pStyle w:val="ListParagraph"/>
        <w:numPr>
          <w:ilvl w:val="0"/>
          <w:numId w:val="3"/>
        </w:numPr>
        <w:rPr>
          <w:rFonts w:ascii="David" w:hAnsi="David" w:cs="David"/>
          <w:b/>
          <w:bCs/>
          <w:sz w:val="24"/>
          <w:szCs w:val="24"/>
          <w:u w:val="single"/>
        </w:rPr>
      </w:pPr>
      <w:r w:rsidRPr="00CA2A39">
        <w:rPr>
          <w:rFonts w:ascii="David" w:hAnsi="David" w:cs="David"/>
          <w:sz w:val="24"/>
          <w:szCs w:val="24"/>
          <w:rtl/>
        </w:rPr>
        <w:t>סיבות ל</w:t>
      </w:r>
      <w:r w:rsidR="00434745" w:rsidRPr="00CA2A39">
        <w:rPr>
          <w:rFonts w:ascii="David" w:hAnsi="David" w:cs="David"/>
          <w:sz w:val="24"/>
          <w:szCs w:val="24"/>
          <w:rtl/>
        </w:rPr>
        <w:t xml:space="preserve">היקף הציות: 1) </w:t>
      </w:r>
      <w:r w:rsidR="00EF1923" w:rsidRPr="00CA2A39">
        <w:rPr>
          <w:rFonts w:ascii="David" w:hAnsi="David" w:cs="David"/>
          <w:sz w:val="24"/>
          <w:szCs w:val="24"/>
          <w:rtl/>
        </w:rPr>
        <w:t>אם כל אחד ייבחר פרשנות – המון תורות. 2) היקף חובת הציות נובע מתוך הכרה ביגיעת חכמים</w:t>
      </w:r>
      <w:r w:rsidRPr="00CA2A39">
        <w:rPr>
          <w:rFonts w:ascii="David" w:hAnsi="David" w:cs="David"/>
          <w:sz w:val="24"/>
          <w:szCs w:val="24"/>
          <w:rtl/>
        </w:rPr>
        <w:t xml:space="preserve">. 3) אי ציות יכול להביא לחורבן וחילוק בעם. </w:t>
      </w:r>
    </w:p>
    <w:p w14:paraId="48B43C87" w14:textId="664ED7CE" w:rsidR="00394C16" w:rsidRPr="00CA2A39" w:rsidRDefault="002846C2" w:rsidP="002846C2">
      <w:pPr>
        <w:rPr>
          <w:rFonts w:ascii="David" w:hAnsi="David" w:cs="David"/>
          <w:sz w:val="24"/>
          <w:szCs w:val="24"/>
          <w:rtl/>
        </w:rPr>
      </w:pPr>
      <w:r w:rsidRPr="00CA2A39">
        <w:rPr>
          <w:rFonts w:ascii="David" w:hAnsi="David" w:cs="David"/>
          <w:sz w:val="24"/>
          <w:szCs w:val="24"/>
          <w:rtl/>
        </w:rPr>
        <w:t>מה אם חכמים טעו?</w:t>
      </w:r>
      <w:r w:rsidRPr="00CA2A39">
        <w:rPr>
          <w:rFonts w:ascii="David" w:hAnsi="David" w:cs="David"/>
          <w:sz w:val="24"/>
          <w:szCs w:val="24"/>
        </w:rPr>
        <w:t xml:space="preserve"> </w:t>
      </w:r>
    </w:p>
    <w:p w14:paraId="6911647C" w14:textId="112A9DB2" w:rsidR="002846C2" w:rsidRPr="00CA2A39" w:rsidRDefault="004B6AF7" w:rsidP="00120EDD">
      <w:pPr>
        <w:rPr>
          <w:rFonts w:ascii="David" w:hAnsi="David" w:cs="David"/>
          <w:sz w:val="24"/>
          <w:szCs w:val="24"/>
        </w:rPr>
      </w:pPr>
      <w:r w:rsidRPr="00CA2A39">
        <w:rPr>
          <w:rFonts w:ascii="David" w:hAnsi="David" w:cs="David"/>
          <w:sz w:val="24"/>
          <w:szCs w:val="24"/>
          <w:highlight w:val="green"/>
          <w:rtl/>
        </w:rPr>
        <w:t>רמב"ן</w:t>
      </w:r>
      <w:r w:rsidRPr="00CA2A39">
        <w:rPr>
          <w:rFonts w:ascii="David" w:hAnsi="David" w:cs="David"/>
          <w:sz w:val="24"/>
          <w:szCs w:val="24"/>
          <w:rtl/>
        </w:rPr>
        <w:t>: בהתחלה אומר שיש סיכוי שחכמים יטעו, לאחר מכן אומר שאין סיכוי כי יש להם רוח הקודש.</w:t>
      </w:r>
    </w:p>
    <w:p w14:paraId="64D5F20C" w14:textId="1D0C2F33" w:rsidR="004B6AF7" w:rsidRPr="00CA2A39" w:rsidRDefault="004B6AF7" w:rsidP="00120EDD">
      <w:pPr>
        <w:rPr>
          <w:rFonts w:ascii="David" w:hAnsi="David" w:cs="David"/>
          <w:sz w:val="24"/>
          <w:szCs w:val="24"/>
        </w:rPr>
      </w:pPr>
      <w:r w:rsidRPr="00CA2A39">
        <w:rPr>
          <w:rFonts w:ascii="David" w:hAnsi="David" w:cs="David"/>
          <w:sz w:val="24"/>
          <w:szCs w:val="24"/>
          <w:highlight w:val="green"/>
          <w:rtl/>
        </w:rPr>
        <w:t>ספר החינוך והר"ן</w:t>
      </w:r>
      <w:r w:rsidRPr="00CA2A39">
        <w:rPr>
          <w:rFonts w:ascii="David" w:hAnsi="David" w:cs="David"/>
          <w:sz w:val="24"/>
          <w:szCs w:val="24"/>
          <w:rtl/>
        </w:rPr>
        <w:t>: חכמים עשויים לטעות אך דבר זה נדיר מאוד.</w:t>
      </w:r>
    </w:p>
    <w:p w14:paraId="64740325" w14:textId="2B4E96E0" w:rsidR="005C2467" w:rsidRPr="00CA2A39" w:rsidRDefault="005C2467" w:rsidP="005C2467">
      <w:pPr>
        <w:rPr>
          <w:rFonts w:ascii="David" w:hAnsi="David" w:cs="David"/>
          <w:sz w:val="24"/>
          <w:szCs w:val="24"/>
          <w:rtl/>
        </w:rPr>
      </w:pPr>
      <w:r w:rsidRPr="00CA2A39">
        <w:rPr>
          <w:rFonts w:ascii="David" w:hAnsi="David" w:cs="David"/>
          <w:sz w:val="24"/>
          <w:szCs w:val="24"/>
          <w:rtl/>
        </w:rPr>
        <w:t xml:space="preserve">מדוע בכל זאת לציית גם אם הם טועים? </w:t>
      </w:r>
    </w:p>
    <w:p w14:paraId="4B79F4DB" w14:textId="36FF6622" w:rsidR="005C2467" w:rsidRPr="00CA2A39" w:rsidRDefault="005C2467" w:rsidP="005C2467">
      <w:pPr>
        <w:pStyle w:val="ListParagraph"/>
        <w:numPr>
          <w:ilvl w:val="0"/>
          <w:numId w:val="6"/>
        </w:numPr>
        <w:rPr>
          <w:rFonts w:ascii="David" w:hAnsi="David" w:cs="David"/>
          <w:sz w:val="24"/>
          <w:szCs w:val="24"/>
        </w:rPr>
      </w:pPr>
      <w:r w:rsidRPr="00CA2A39">
        <w:rPr>
          <w:rFonts w:ascii="David" w:hAnsi="David" w:cs="David"/>
          <w:sz w:val="24"/>
          <w:szCs w:val="24"/>
          <w:rtl/>
        </w:rPr>
        <w:t>כדי למנוע ריבוי מחלוקות ופירוד בעם.</w:t>
      </w:r>
    </w:p>
    <w:p w14:paraId="72823C26" w14:textId="4FD40B59" w:rsidR="005C2467" w:rsidRPr="00CA2A39" w:rsidRDefault="005C2467" w:rsidP="005C2467">
      <w:pPr>
        <w:pStyle w:val="ListParagraph"/>
        <w:numPr>
          <w:ilvl w:val="0"/>
          <w:numId w:val="6"/>
        </w:numPr>
        <w:rPr>
          <w:rFonts w:ascii="David" w:hAnsi="David" w:cs="David"/>
          <w:sz w:val="24"/>
          <w:szCs w:val="24"/>
        </w:rPr>
      </w:pPr>
      <w:r w:rsidRPr="00CA2A39">
        <w:rPr>
          <w:rFonts w:ascii="David" w:hAnsi="David" w:cs="David"/>
          <w:sz w:val="24"/>
          <w:szCs w:val="24"/>
          <w:rtl/>
        </w:rPr>
        <w:t>עדיף "לסבול" טעויות בודדות של חכמים, ולהרוויח אמת לנצח.</w:t>
      </w:r>
      <w:r w:rsidR="008645F7" w:rsidRPr="00CA2A39">
        <w:rPr>
          <w:rFonts w:ascii="David" w:hAnsi="David" w:cs="David"/>
          <w:sz w:val="24"/>
          <w:szCs w:val="24"/>
          <w:rtl/>
        </w:rPr>
        <w:t xml:space="preserve"> </w:t>
      </w:r>
    </w:p>
    <w:p w14:paraId="46B9CC7E" w14:textId="1B6A6FF8" w:rsidR="008645F7" w:rsidRPr="00CA2A39" w:rsidRDefault="008645F7" w:rsidP="005C2467">
      <w:pPr>
        <w:pStyle w:val="ListParagraph"/>
        <w:numPr>
          <w:ilvl w:val="0"/>
          <w:numId w:val="6"/>
        </w:numPr>
        <w:rPr>
          <w:rFonts w:ascii="David" w:hAnsi="David" w:cs="David"/>
          <w:sz w:val="24"/>
          <w:szCs w:val="24"/>
        </w:rPr>
      </w:pPr>
      <w:r w:rsidRPr="00CA2A39">
        <w:rPr>
          <w:rFonts w:ascii="David" w:hAnsi="David" w:cs="David"/>
          <w:sz w:val="24"/>
          <w:szCs w:val="24"/>
          <w:rtl/>
        </w:rPr>
        <w:t>יש להעדיף הפסד מועט עקב טעות לטובת המשך קיום משפט הצדק ע"י חכמים</w:t>
      </w:r>
      <w:r w:rsidR="008D529F" w:rsidRPr="00CA2A39">
        <w:rPr>
          <w:rFonts w:ascii="David" w:hAnsi="David" w:cs="David"/>
          <w:sz w:val="24"/>
          <w:szCs w:val="24"/>
          <w:rtl/>
        </w:rPr>
        <w:t>.</w:t>
      </w:r>
    </w:p>
    <w:p w14:paraId="585DD22B" w14:textId="77777777" w:rsidR="008D529F" w:rsidRPr="00CA2A39" w:rsidRDefault="008D529F" w:rsidP="008D529F">
      <w:pPr>
        <w:numPr>
          <w:ilvl w:val="0"/>
          <w:numId w:val="6"/>
        </w:numPr>
        <w:spacing w:line="276" w:lineRule="auto"/>
        <w:jc w:val="both"/>
        <w:rPr>
          <w:rFonts w:ascii="David" w:hAnsi="David" w:cs="David"/>
          <w:sz w:val="24"/>
          <w:szCs w:val="24"/>
          <w:rtl/>
        </w:rPr>
      </w:pPr>
      <w:r w:rsidRPr="00CA2A39">
        <w:rPr>
          <w:rFonts w:ascii="David" w:hAnsi="David" w:cs="David"/>
          <w:sz w:val="24"/>
          <w:szCs w:val="24"/>
          <w:rtl/>
        </w:rPr>
        <w:t>כי המחיר של העדר ציות יהיה כבד ממחיר הטעות. מה עוד שאלוקים ציווה אותנו לפעול על פי הפרשנות של החכמים.</w:t>
      </w:r>
    </w:p>
    <w:p w14:paraId="025A97F1" w14:textId="58F22A2A" w:rsidR="008645F7" w:rsidRPr="00CA2A39" w:rsidRDefault="005A599A" w:rsidP="00120EDD">
      <w:pPr>
        <w:rPr>
          <w:rFonts w:ascii="David" w:hAnsi="David" w:cs="David"/>
          <w:sz w:val="24"/>
          <w:szCs w:val="24"/>
        </w:rPr>
      </w:pPr>
      <w:r w:rsidRPr="00CA2A39">
        <w:rPr>
          <w:rFonts w:ascii="David" w:hAnsi="David" w:cs="David"/>
          <w:sz w:val="24"/>
          <w:szCs w:val="24"/>
          <w:highlight w:val="green"/>
          <w:rtl/>
        </w:rPr>
        <w:lastRenderedPageBreak/>
        <w:t>משנה ראש השנה</w:t>
      </w:r>
      <w:r w:rsidRPr="00CA2A39">
        <w:rPr>
          <w:rFonts w:ascii="David" w:hAnsi="David" w:cs="David"/>
          <w:sz w:val="24"/>
          <w:szCs w:val="24"/>
          <w:rtl/>
        </w:rPr>
        <w:t xml:space="preserve">: </w:t>
      </w:r>
      <w:r w:rsidR="00332520" w:rsidRPr="00CA2A39">
        <w:rPr>
          <w:rFonts w:ascii="David" w:hAnsi="David" w:cs="David"/>
          <w:sz w:val="24"/>
          <w:szCs w:val="24"/>
          <w:rtl/>
        </w:rPr>
        <w:t xml:space="preserve">בכדי לחדד עליונות סמכות בית הדין, ר"ג רצה שהדבר יהיה ברור, </w:t>
      </w:r>
      <w:r w:rsidR="00C20DCE" w:rsidRPr="00CA2A39">
        <w:rPr>
          <w:rFonts w:ascii="David" w:hAnsi="David" w:cs="David"/>
          <w:sz w:val="24"/>
          <w:szCs w:val="24"/>
          <w:rtl/>
        </w:rPr>
        <w:t>שמקבלים את סמכותו לכן דרש מהם לקיים את קביעתו</w:t>
      </w:r>
      <w:r w:rsidR="00756AF9" w:rsidRPr="00CA2A39">
        <w:rPr>
          <w:rFonts w:ascii="David" w:hAnsi="David" w:cs="David"/>
          <w:sz w:val="24"/>
          <w:szCs w:val="24"/>
          <w:rtl/>
        </w:rPr>
        <w:t xml:space="preserve"> (רב יהושע עשה זאת).</w:t>
      </w:r>
    </w:p>
    <w:p w14:paraId="414871FB" w14:textId="619CD639" w:rsidR="00756AF9" w:rsidRPr="00CA2A39" w:rsidRDefault="00756AF9" w:rsidP="00120EDD">
      <w:pPr>
        <w:rPr>
          <w:rFonts w:ascii="David" w:hAnsi="David" w:cs="David"/>
          <w:sz w:val="24"/>
          <w:szCs w:val="24"/>
        </w:rPr>
      </w:pPr>
      <w:r w:rsidRPr="00CA2A39">
        <w:rPr>
          <w:rFonts w:ascii="David" w:hAnsi="David" w:cs="David"/>
          <w:sz w:val="24"/>
          <w:szCs w:val="24"/>
          <w:highlight w:val="green"/>
          <w:rtl/>
        </w:rPr>
        <w:t>ירושלמי</w:t>
      </w:r>
      <w:r w:rsidRPr="00CA2A39">
        <w:rPr>
          <w:rFonts w:ascii="David" w:hAnsi="David" w:cs="David"/>
          <w:sz w:val="24"/>
          <w:szCs w:val="24"/>
          <w:rtl/>
        </w:rPr>
        <w:t xml:space="preserve">: יש לציית להוראות חכמים </w:t>
      </w:r>
      <w:r w:rsidRPr="00CA2A39">
        <w:rPr>
          <w:rFonts w:ascii="David" w:hAnsi="David" w:cs="David"/>
          <w:sz w:val="24"/>
          <w:szCs w:val="24"/>
          <w:u w:val="single"/>
          <w:rtl/>
        </w:rPr>
        <w:t>רק</w:t>
      </w:r>
      <w:r w:rsidRPr="00CA2A39">
        <w:rPr>
          <w:rFonts w:ascii="David" w:hAnsi="David" w:cs="David"/>
          <w:sz w:val="24"/>
          <w:szCs w:val="24"/>
          <w:rtl/>
        </w:rPr>
        <w:t xml:space="preserve"> שדבריהם נכונים, אם טעו אין צורך להקשיב להם.</w:t>
      </w:r>
    </w:p>
    <w:p w14:paraId="01D7F006" w14:textId="2C495A94" w:rsidR="00197589" w:rsidRPr="00CA2A39" w:rsidRDefault="00197589" w:rsidP="00120EDD">
      <w:pPr>
        <w:rPr>
          <w:rFonts w:ascii="David" w:hAnsi="David" w:cs="David"/>
          <w:sz w:val="24"/>
          <w:szCs w:val="24"/>
        </w:rPr>
      </w:pPr>
      <w:r w:rsidRPr="00CA2A39">
        <w:rPr>
          <w:rFonts w:ascii="David" w:hAnsi="David" w:cs="David"/>
          <w:sz w:val="24"/>
          <w:szCs w:val="24"/>
          <w:highlight w:val="green"/>
          <w:rtl/>
        </w:rPr>
        <w:t>קצות החושן</w:t>
      </w:r>
      <w:r w:rsidRPr="00CA2A39">
        <w:rPr>
          <w:rFonts w:ascii="David" w:hAnsi="David" w:cs="David"/>
          <w:sz w:val="24"/>
          <w:szCs w:val="24"/>
          <w:rtl/>
        </w:rPr>
        <w:t xml:space="preserve">: </w:t>
      </w:r>
      <w:r w:rsidR="007B0624" w:rsidRPr="00CA2A39">
        <w:rPr>
          <w:rFonts w:ascii="David" w:hAnsi="David" w:cs="David"/>
          <w:sz w:val="24"/>
          <w:szCs w:val="24"/>
          <w:rtl/>
        </w:rPr>
        <w:t xml:space="preserve">התורה ניתנה לבני אדם (ולא למלאכים), יכול להיות שיהיה פער </w:t>
      </w:r>
      <w:r w:rsidR="0059058B" w:rsidRPr="00CA2A39">
        <w:rPr>
          <w:rFonts w:ascii="David" w:hAnsi="David" w:cs="David"/>
          <w:sz w:val="24"/>
          <w:szCs w:val="24"/>
          <w:rtl/>
        </w:rPr>
        <w:t>–</w:t>
      </w:r>
      <w:r w:rsidR="007B0624" w:rsidRPr="00CA2A39">
        <w:rPr>
          <w:rFonts w:ascii="David" w:hAnsi="David" w:cs="David"/>
          <w:sz w:val="24"/>
          <w:szCs w:val="24"/>
          <w:rtl/>
        </w:rPr>
        <w:t xml:space="preserve"> </w:t>
      </w:r>
      <w:r w:rsidR="0059058B" w:rsidRPr="00CA2A39">
        <w:rPr>
          <w:rFonts w:ascii="David" w:hAnsi="David" w:cs="David"/>
          <w:sz w:val="24"/>
          <w:szCs w:val="24"/>
          <w:rtl/>
        </w:rPr>
        <w:t xml:space="preserve">אך גם אם יש, יש לקיים ציווי. </w:t>
      </w:r>
    </w:p>
    <w:p w14:paraId="201C33F8" w14:textId="7728C186" w:rsidR="009206E6" w:rsidRPr="00CA2A39" w:rsidRDefault="009206E6" w:rsidP="00120EDD">
      <w:pPr>
        <w:rPr>
          <w:rFonts w:ascii="David" w:hAnsi="David" w:cs="David"/>
          <w:sz w:val="24"/>
          <w:szCs w:val="24"/>
        </w:rPr>
      </w:pPr>
      <w:r w:rsidRPr="00CA2A39">
        <w:rPr>
          <w:rFonts w:ascii="David" w:hAnsi="David" w:cs="David"/>
          <w:sz w:val="24"/>
          <w:szCs w:val="24"/>
          <w:highlight w:val="green"/>
          <w:rtl/>
        </w:rPr>
        <w:t>אגרות משה</w:t>
      </w:r>
      <w:r w:rsidRPr="00CA2A39">
        <w:rPr>
          <w:rFonts w:ascii="David" w:hAnsi="David" w:cs="David"/>
          <w:sz w:val="24"/>
          <w:szCs w:val="24"/>
          <w:rtl/>
        </w:rPr>
        <w:t xml:space="preserve">: </w:t>
      </w:r>
      <w:r w:rsidR="00661368" w:rsidRPr="00CA2A39">
        <w:rPr>
          <w:rFonts w:ascii="David" w:hAnsi="David" w:cs="David"/>
          <w:sz w:val="24"/>
          <w:szCs w:val="24"/>
          <w:rtl/>
        </w:rPr>
        <w:t xml:space="preserve">ה' נתן את התורה והסמיך את החכמים לפרש אותה. </w:t>
      </w:r>
      <w:r w:rsidR="00661368" w:rsidRPr="00CA2A39">
        <w:rPr>
          <w:rFonts w:ascii="David" w:hAnsi="David" w:cs="David"/>
          <w:sz w:val="24"/>
          <w:szCs w:val="24"/>
          <w:u w:val="single"/>
          <w:rtl/>
        </w:rPr>
        <w:t>חובת הציות היא מלאה</w:t>
      </w:r>
      <w:r w:rsidR="00661368" w:rsidRPr="00CA2A39">
        <w:rPr>
          <w:rFonts w:ascii="David" w:hAnsi="David" w:cs="David"/>
          <w:sz w:val="24"/>
          <w:szCs w:val="24"/>
          <w:rtl/>
        </w:rPr>
        <w:t xml:space="preserve"> –עד כדי מתן שכר לחכמים הטועים בדומה לחכמים שלא טעו.</w:t>
      </w:r>
    </w:p>
    <w:p w14:paraId="7B0F7927" w14:textId="564A8495" w:rsidR="00661368" w:rsidRPr="00CA2A39" w:rsidRDefault="00661368" w:rsidP="00120EDD">
      <w:pPr>
        <w:rPr>
          <w:rFonts w:ascii="David" w:hAnsi="David" w:cs="David"/>
          <w:sz w:val="24"/>
          <w:szCs w:val="24"/>
        </w:rPr>
      </w:pPr>
      <w:r w:rsidRPr="00CA2A39">
        <w:rPr>
          <w:rFonts w:ascii="David" w:hAnsi="David" w:cs="David"/>
          <w:sz w:val="24"/>
          <w:szCs w:val="24"/>
          <w:highlight w:val="green"/>
          <w:rtl/>
        </w:rPr>
        <w:t>ספר העקידה</w:t>
      </w:r>
      <w:r w:rsidRPr="00CA2A39">
        <w:rPr>
          <w:rFonts w:ascii="David" w:hAnsi="David" w:cs="David"/>
          <w:sz w:val="24"/>
          <w:szCs w:val="24"/>
          <w:rtl/>
        </w:rPr>
        <w:t xml:space="preserve">: </w:t>
      </w:r>
      <w:r w:rsidR="00823BF4" w:rsidRPr="00CA2A39">
        <w:rPr>
          <w:rFonts w:ascii="David" w:hAnsi="David" w:cs="David"/>
          <w:sz w:val="24"/>
          <w:szCs w:val="24"/>
          <w:u w:val="single"/>
          <w:rtl/>
        </w:rPr>
        <w:t>התבטאות חריפה</w:t>
      </w:r>
      <w:r w:rsidR="00823BF4" w:rsidRPr="00CA2A39">
        <w:rPr>
          <w:rFonts w:ascii="David" w:hAnsi="David" w:cs="David"/>
          <w:sz w:val="24"/>
          <w:szCs w:val="24"/>
          <w:rtl/>
        </w:rPr>
        <w:t xml:space="preserve"> כנגד דיינים אשר פוסקים אוטומטית לפי הכללים, ולא בוחנים את הנסיבות הפרטניות של המקרה, שמא דווקא בנסיבות אלה אין להחיל את הכלל הרגיל. </w:t>
      </w:r>
    </w:p>
    <w:p w14:paraId="4ED8E266" w14:textId="7D8441DE" w:rsidR="00635B37" w:rsidRPr="00CA2A39" w:rsidRDefault="00635B37" w:rsidP="00120EDD">
      <w:pPr>
        <w:rPr>
          <w:rFonts w:ascii="David" w:hAnsi="David" w:cs="David"/>
          <w:sz w:val="24"/>
          <w:szCs w:val="24"/>
        </w:rPr>
      </w:pPr>
      <w:r w:rsidRPr="00CA2A39">
        <w:rPr>
          <w:rFonts w:ascii="David" w:hAnsi="David" w:cs="David"/>
          <w:sz w:val="24"/>
          <w:szCs w:val="24"/>
          <w:highlight w:val="green"/>
          <w:rtl/>
        </w:rPr>
        <w:t>רמב"ם</w:t>
      </w:r>
      <w:r w:rsidRPr="00CA2A39">
        <w:rPr>
          <w:rFonts w:ascii="David" w:hAnsi="David" w:cs="David"/>
          <w:sz w:val="24"/>
          <w:szCs w:val="24"/>
          <w:rtl/>
        </w:rPr>
        <w:t xml:space="preserve"> </w:t>
      </w:r>
      <w:r w:rsidR="00924560" w:rsidRPr="00CA2A39">
        <w:rPr>
          <w:rFonts w:ascii="David" w:hAnsi="David" w:cs="David"/>
          <w:sz w:val="24"/>
          <w:szCs w:val="24"/>
          <w:rtl/>
        </w:rPr>
        <w:t>:</w:t>
      </w:r>
      <w:r w:rsidRPr="00CA2A39">
        <w:rPr>
          <w:rFonts w:ascii="David" w:hAnsi="David" w:cs="David"/>
          <w:sz w:val="24"/>
          <w:szCs w:val="24"/>
          <w:rtl/>
        </w:rPr>
        <w:t>הציות והאמונה בתורה שבע"פ היא חלק בלתי נפרד מקיום התורה.</w:t>
      </w:r>
    </w:p>
    <w:p w14:paraId="4D233B0E" w14:textId="5C0B7CB2" w:rsidR="00635B37" w:rsidRPr="00CA2A39" w:rsidRDefault="00092096" w:rsidP="00120EDD">
      <w:pPr>
        <w:rPr>
          <w:rFonts w:ascii="David" w:hAnsi="David" w:cs="David"/>
          <w:sz w:val="24"/>
          <w:szCs w:val="24"/>
        </w:rPr>
      </w:pPr>
      <w:r w:rsidRPr="00CA2A39">
        <w:rPr>
          <w:rFonts w:ascii="David" w:hAnsi="David" w:cs="David"/>
          <w:sz w:val="24"/>
          <w:szCs w:val="24"/>
          <w:highlight w:val="green"/>
          <w:rtl/>
        </w:rPr>
        <w:t>ספרי</w:t>
      </w:r>
      <w:r w:rsidR="00924560" w:rsidRPr="00CA2A39">
        <w:rPr>
          <w:rFonts w:ascii="David" w:hAnsi="David" w:cs="David"/>
          <w:sz w:val="24"/>
          <w:szCs w:val="24"/>
          <w:rtl/>
        </w:rPr>
        <w:t>:</w:t>
      </w:r>
      <w:r w:rsidRPr="00CA2A39">
        <w:rPr>
          <w:rFonts w:ascii="David" w:hAnsi="David" w:cs="David"/>
          <w:sz w:val="24"/>
          <w:szCs w:val="24"/>
          <w:rtl/>
        </w:rPr>
        <w:t xml:space="preserve"> </w:t>
      </w:r>
      <w:r w:rsidR="00454D58" w:rsidRPr="00CA2A39">
        <w:rPr>
          <w:rFonts w:ascii="David" w:hAnsi="David" w:cs="David"/>
          <w:sz w:val="24"/>
          <w:szCs w:val="24"/>
          <w:rtl/>
        </w:rPr>
        <w:t>אפילו אם אומרים דבר שהוא לא נכון בבירור, חובת ציות מוחלטת.</w:t>
      </w:r>
    </w:p>
    <w:p w14:paraId="3F03C17B" w14:textId="2D69EB83" w:rsidR="006D3CC4" w:rsidRPr="00CA2A39" w:rsidRDefault="006D3CC4" w:rsidP="00120EDD">
      <w:pPr>
        <w:rPr>
          <w:rFonts w:ascii="David" w:hAnsi="David" w:cs="David"/>
          <w:sz w:val="24"/>
          <w:szCs w:val="24"/>
        </w:rPr>
      </w:pPr>
      <w:r w:rsidRPr="00CA2A39">
        <w:rPr>
          <w:rFonts w:ascii="David" w:hAnsi="David" w:cs="David"/>
          <w:sz w:val="24"/>
          <w:szCs w:val="24"/>
          <w:highlight w:val="green"/>
          <w:rtl/>
        </w:rPr>
        <w:t>רמב"ן</w:t>
      </w:r>
      <w:r w:rsidR="00924560" w:rsidRPr="00CA2A39">
        <w:rPr>
          <w:rFonts w:ascii="David" w:hAnsi="David" w:cs="David"/>
          <w:sz w:val="24"/>
          <w:szCs w:val="24"/>
          <w:rtl/>
        </w:rPr>
        <w:t xml:space="preserve">: </w:t>
      </w:r>
      <w:r w:rsidRPr="00CA2A39">
        <w:rPr>
          <w:rFonts w:ascii="David" w:hAnsi="David" w:cs="David"/>
          <w:sz w:val="24"/>
          <w:szCs w:val="24"/>
          <w:rtl/>
        </w:rPr>
        <w:t xml:space="preserve">כל עוד זו הכרעה שיפוטית = הכרעה מחייבת. רוב הסיכויים שאתה טועה ולא חכמים. </w:t>
      </w:r>
    </w:p>
    <w:p w14:paraId="1743FE42" w14:textId="188AC7E6" w:rsidR="00DE0C6E" w:rsidRPr="00CA2A39" w:rsidRDefault="00DE0C6E" w:rsidP="00120EDD">
      <w:pPr>
        <w:rPr>
          <w:rFonts w:ascii="David" w:hAnsi="David" w:cs="David"/>
          <w:sz w:val="24"/>
          <w:szCs w:val="24"/>
        </w:rPr>
      </w:pPr>
      <w:r w:rsidRPr="00CA2A39">
        <w:rPr>
          <w:rFonts w:ascii="David" w:hAnsi="David" w:cs="David"/>
          <w:sz w:val="24"/>
          <w:szCs w:val="24"/>
          <w:highlight w:val="green"/>
          <w:rtl/>
        </w:rPr>
        <w:t>ספר החינוך</w:t>
      </w:r>
      <w:r w:rsidR="00924560" w:rsidRPr="00CA2A39">
        <w:rPr>
          <w:rFonts w:ascii="David" w:hAnsi="David" w:cs="David"/>
          <w:sz w:val="24"/>
          <w:szCs w:val="24"/>
          <w:rtl/>
        </w:rPr>
        <w:t>:</w:t>
      </w:r>
      <w:r w:rsidRPr="00CA2A39">
        <w:rPr>
          <w:rFonts w:ascii="David" w:hAnsi="David" w:cs="David"/>
          <w:sz w:val="24"/>
          <w:szCs w:val="24"/>
          <w:rtl/>
        </w:rPr>
        <w:t xml:space="preserve"> חובת ציות מוחלטת, תוך הבנה שגם חכמים יכולים לטעות. </w:t>
      </w:r>
    </w:p>
    <w:p w14:paraId="6556F60E" w14:textId="25F4F59C" w:rsidR="00924560" w:rsidRPr="00CA2A39" w:rsidRDefault="00924560" w:rsidP="00120EDD">
      <w:pPr>
        <w:rPr>
          <w:rFonts w:ascii="David" w:hAnsi="David" w:cs="David"/>
          <w:sz w:val="24"/>
          <w:szCs w:val="24"/>
        </w:rPr>
      </w:pPr>
      <w:r w:rsidRPr="00CA2A39">
        <w:rPr>
          <w:rFonts w:ascii="David" w:hAnsi="David" w:cs="David"/>
          <w:sz w:val="24"/>
          <w:szCs w:val="24"/>
          <w:highlight w:val="green"/>
          <w:rtl/>
        </w:rPr>
        <w:t>דרשות הר"ן</w:t>
      </w:r>
      <w:r w:rsidRPr="00CA2A39">
        <w:rPr>
          <w:rFonts w:ascii="David" w:hAnsi="David" w:cs="David"/>
          <w:sz w:val="24"/>
          <w:szCs w:val="24"/>
          <w:rtl/>
        </w:rPr>
        <w:t>: ניתנה רשות לחכמי דורות להכריע גם במחלוקות של דורות קדומים להם, אפילו אם היו גדולים ורבים מהם</w:t>
      </w:r>
      <w:r w:rsidR="00D2590E" w:rsidRPr="00CA2A39">
        <w:rPr>
          <w:rFonts w:ascii="David" w:hAnsi="David" w:cs="David"/>
          <w:sz w:val="24"/>
          <w:szCs w:val="24"/>
          <w:rtl/>
        </w:rPr>
        <w:t>. אנו מצווים ללכת אחר הכרעתם גם אם יכול להיות שבמקרים מסוימים החכמים טועים.</w:t>
      </w:r>
    </w:p>
    <w:p w14:paraId="56E61961" w14:textId="21DCC102" w:rsidR="00D87BCC" w:rsidRPr="00CA2A39" w:rsidRDefault="00D87BCC" w:rsidP="00120EDD">
      <w:pPr>
        <w:rPr>
          <w:rFonts w:ascii="David" w:hAnsi="David" w:cs="David"/>
          <w:sz w:val="24"/>
          <w:szCs w:val="24"/>
        </w:rPr>
      </w:pPr>
      <w:r w:rsidRPr="00CA2A39">
        <w:rPr>
          <w:rFonts w:ascii="David" w:hAnsi="David" w:cs="David"/>
          <w:sz w:val="24"/>
          <w:szCs w:val="24"/>
          <w:highlight w:val="green"/>
          <w:rtl/>
        </w:rPr>
        <w:t>תלמוד בבלי</w:t>
      </w:r>
      <w:r w:rsidRPr="00CA2A39">
        <w:rPr>
          <w:rFonts w:ascii="David" w:hAnsi="David" w:cs="David"/>
          <w:sz w:val="24"/>
          <w:szCs w:val="24"/>
          <w:rtl/>
        </w:rPr>
        <w:t>: אין זה משנה מי שופט אותך, צריך לציית לו (אין זה משנה שבעבר היו חכמים יותר).</w:t>
      </w:r>
    </w:p>
    <w:p w14:paraId="6DD77777" w14:textId="7B6B9BF3" w:rsidR="00D87BCC" w:rsidRPr="00CA2A39" w:rsidRDefault="009F57A3" w:rsidP="009F57A3">
      <w:pPr>
        <w:ind w:left="360"/>
        <w:rPr>
          <w:rFonts w:ascii="David" w:hAnsi="David" w:cs="David"/>
          <w:sz w:val="24"/>
          <w:szCs w:val="24"/>
          <w:u w:val="single"/>
          <w:rtl/>
        </w:rPr>
      </w:pPr>
      <w:r w:rsidRPr="00CA2A39">
        <w:rPr>
          <w:rFonts w:ascii="David" w:hAnsi="David" w:cs="David"/>
          <w:sz w:val="24"/>
          <w:szCs w:val="24"/>
          <w:u w:val="single"/>
          <w:rtl/>
        </w:rPr>
        <w:t>חובת ציות מסויגת</w:t>
      </w:r>
    </w:p>
    <w:p w14:paraId="50A62AD3" w14:textId="7068F790" w:rsidR="009F57A3" w:rsidRPr="00CA2A39" w:rsidRDefault="009F57A3" w:rsidP="00120EDD">
      <w:pPr>
        <w:rPr>
          <w:rFonts w:ascii="David" w:hAnsi="David" w:cs="David"/>
          <w:sz w:val="24"/>
          <w:szCs w:val="24"/>
        </w:rPr>
      </w:pPr>
      <w:r w:rsidRPr="00CA2A39">
        <w:rPr>
          <w:rFonts w:ascii="David" w:hAnsi="David" w:cs="David"/>
          <w:sz w:val="24"/>
          <w:szCs w:val="24"/>
          <w:highlight w:val="green"/>
          <w:rtl/>
        </w:rPr>
        <w:t>קצות החושן</w:t>
      </w:r>
      <w:r w:rsidRPr="00CA2A39">
        <w:rPr>
          <w:rFonts w:ascii="David" w:hAnsi="David" w:cs="David"/>
          <w:sz w:val="24"/>
          <w:szCs w:val="24"/>
          <w:rtl/>
        </w:rPr>
        <w:t xml:space="preserve">: </w:t>
      </w:r>
      <w:r w:rsidR="002F18E3" w:rsidRPr="00CA2A39">
        <w:rPr>
          <w:rFonts w:ascii="David" w:hAnsi="David" w:cs="David"/>
          <w:sz w:val="24"/>
          <w:szCs w:val="24"/>
          <w:rtl/>
        </w:rPr>
        <w:t>התורה לא ניתנה למלאכים אלא לבני אדם. לפעמים יכול שיהיה פער בין האמת השמיימית להכרעה האנושית.</w:t>
      </w:r>
    </w:p>
    <w:p w14:paraId="22E04787" w14:textId="2AE5E897" w:rsidR="002F18E3" w:rsidRPr="00CA2A39" w:rsidRDefault="002F18E3" w:rsidP="00120EDD">
      <w:pPr>
        <w:rPr>
          <w:rFonts w:ascii="David" w:hAnsi="David" w:cs="David"/>
          <w:sz w:val="24"/>
          <w:szCs w:val="24"/>
        </w:rPr>
      </w:pPr>
      <w:r w:rsidRPr="00CA2A39">
        <w:rPr>
          <w:rFonts w:ascii="David" w:hAnsi="David" w:cs="David"/>
          <w:sz w:val="24"/>
          <w:szCs w:val="24"/>
          <w:highlight w:val="green"/>
          <w:rtl/>
        </w:rPr>
        <w:t>אגרות משה</w:t>
      </w:r>
      <w:r w:rsidRPr="00CA2A39">
        <w:rPr>
          <w:rFonts w:ascii="David" w:hAnsi="David" w:cs="David"/>
          <w:sz w:val="24"/>
          <w:szCs w:val="24"/>
          <w:rtl/>
        </w:rPr>
        <w:t xml:space="preserve">: </w:t>
      </w:r>
      <w:r w:rsidR="00E263D9" w:rsidRPr="00CA2A39">
        <w:rPr>
          <w:rFonts w:ascii="David" w:hAnsi="David" w:cs="David"/>
          <w:sz w:val="24"/>
          <w:szCs w:val="24"/>
          <w:rtl/>
        </w:rPr>
        <w:t>יכול להיות שרוב החכמים לא יצליחו לכוון לכוונה האלוקית בהכרעתם ובכל זאת אנו צריכים ללכת לפי הכרעתם ולא נחשב כטועים (לוקחים בחשבון שאולי יהיו טעויות).</w:t>
      </w:r>
    </w:p>
    <w:p w14:paraId="5E1F5022" w14:textId="120B5FA8" w:rsidR="00BC2DA6" w:rsidRPr="00CA2A39" w:rsidRDefault="00BC2DA6" w:rsidP="00120EDD">
      <w:pPr>
        <w:rPr>
          <w:rFonts w:ascii="David" w:hAnsi="David" w:cs="David"/>
          <w:sz w:val="24"/>
          <w:szCs w:val="24"/>
        </w:rPr>
      </w:pPr>
      <w:r w:rsidRPr="00CA2A39">
        <w:rPr>
          <w:rFonts w:ascii="David" w:hAnsi="David" w:cs="David"/>
          <w:sz w:val="24"/>
          <w:szCs w:val="24"/>
          <w:highlight w:val="green"/>
          <w:rtl/>
        </w:rPr>
        <w:t>בבלי הוריות</w:t>
      </w:r>
      <w:r w:rsidRPr="00CA2A39">
        <w:rPr>
          <w:rFonts w:ascii="David" w:hAnsi="David" w:cs="David"/>
          <w:sz w:val="24"/>
          <w:szCs w:val="24"/>
          <w:rtl/>
        </w:rPr>
        <w:t>: אין חובת ציות להקשיב לחכמים</w:t>
      </w:r>
      <w:r w:rsidR="00545732" w:rsidRPr="00CA2A39">
        <w:rPr>
          <w:rFonts w:ascii="David" w:hAnsi="David" w:cs="David"/>
          <w:sz w:val="24"/>
          <w:szCs w:val="24"/>
          <w:rtl/>
        </w:rPr>
        <w:t xml:space="preserve">, רק תלמיד חכם יכול לא לציית אם חשב שהם טועים. </w:t>
      </w:r>
    </w:p>
    <w:p w14:paraId="5A23C29F" w14:textId="43035804" w:rsidR="006A5452" w:rsidRPr="00CA2A39" w:rsidRDefault="006A5452" w:rsidP="006A5452">
      <w:pPr>
        <w:rPr>
          <w:rFonts w:ascii="David" w:hAnsi="David" w:cs="David"/>
          <w:b/>
          <w:bCs/>
          <w:sz w:val="28"/>
          <w:szCs w:val="28"/>
          <w:u w:val="single"/>
          <w:rtl/>
        </w:rPr>
      </w:pPr>
      <w:r w:rsidRPr="00CA2A39">
        <w:rPr>
          <w:rFonts w:ascii="David" w:hAnsi="David" w:cs="David"/>
          <w:b/>
          <w:bCs/>
          <w:sz w:val="28"/>
          <w:szCs w:val="28"/>
          <w:u w:val="single"/>
          <w:rtl/>
        </w:rPr>
        <w:t>מחלוקת חכמים</w:t>
      </w:r>
    </w:p>
    <w:p w14:paraId="2D6DF95B" w14:textId="07172C48" w:rsidR="006A5452" w:rsidRPr="00CA2A39" w:rsidRDefault="006A5452" w:rsidP="00120EDD">
      <w:pPr>
        <w:rPr>
          <w:rFonts w:ascii="David" w:hAnsi="David" w:cs="David"/>
          <w:sz w:val="24"/>
          <w:szCs w:val="24"/>
        </w:rPr>
      </w:pPr>
      <w:r w:rsidRPr="00CA2A39">
        <w:rPr>
          <w:rFonts w:ascii="David" w:hAnsi="David" w:cs="David"/>
          <w:sz w:val="24"/>
          <w:szCs w:val="24"/>
          <w:highlight w:val="green"/>
          <w:rtl/>
        </w:rPr>
        <w:t>תוספתא חגיגה</w:t>
      </w:r>
      <w:r w:rsidRPr="00CA2A39">
        <w:rPr>
          <w:rFonts w:ascii="David" w:hAnsi="David" w:cs="David"/>
          <w:sz w:val="24"/>
          <w:szCs w:val="24"/>
          <w:rtl/>
        </w:rPr>
        <w:t xml:space="preserve">: </w:t>
      </w:r>
      <w:r w:rsidR="0051041E" w:rsidRPr="00CA2A39">
        <w:rPr>
          <w:rFonts w:ascii="David" w:hAnsi="David" w:cs="David"/>
          <w:sz w:val="24"/>
          <w:szCs w:val="24"/>
          <w:rtl/>
        </w:rPr>
        <w:t>המחלוקת נתפסת כתקלה. דבר שנגרם עקב אי ביצוע כראוי של התפקיד המוטל על תלמידיהם של הילל ושמאי.</w:t>
      </w:r>
    </w:p>
    <w:p w14:paraId="6FCF2EAF" w14:textId="491743D1" w:rsidR="0051041E" w:rsidRPr="00CA2A39" w:rsidRDefault="00FE6194" w:rsidP="00120EDD">
      <w:pPr>
        <w:rPr>
          <w:rFonts w:ascii="David" w:hAnsi="David" w:cs="David"/>
          <w:sz w:val="24"/>
          <w:szCs w:val="24"/>
        </w:rPr>
      </w:pPr>
      <w:r w:rsidRPr="00CA2A39">
        <w:rPr>
          <w:rFonts w:ascii="David" w:hAnsi="David" w:cs="David"/>
          <w:sz w:val="24"/>
          <w:szCs w:val="24"/>
          <w:highlight w:val="green"/>
          <w:rtl/>
        </w:rPr>
        <w:t>ירושלמי</w:t>
      </w:r>
      <w:r w:rsidRPr="00CA2A39">
        <w:rPr>
          <w:rFonts w:ascii="David" w:hAnsi="David" w:cs="David"/>
          <w:sz w:val="24"/>
          <w:szCs w:val="24"/>
          <w:rtl/>
        </w:rPr>
        <w:t xml:space="preserve">: המחלוקת מציאות של בדיעבד, לעתיד לבוא יגיע משיח ויפתור הכל. </w:t>
      </w:r>
    </w:p>
    <w:p w14:paraId="178011CA" w14:textId="33B2E682" w:rsidR="00FE6194" w:rsidRPr="00CA2A39" w:rsidRDefault="00FE6194" w:rsidP="00120EDD">
      <w:pPr>
        <w:rPr>
          <w:rFonts w:ascii="David" w:hAnsi="David" w:cs="David"/>
          <w:sz w:val="24"/>
          <w:szCs w:val="24"/>
        </w:rPr>
      </w:pPr>
      <w:r w:rsidRPr="00CA2A39">
        <w:rPr>
          <w:rFonts w:ascii="David" w:hAnsi="David" w:cs="David"/>
          <w:sz w:val="24"/>
          <w:szCs w:val="24"/>
          <w:highlight w:val="green"/>
          <w:rtl/>
        </w:rPr>
        <w:t>ברייתא אבות</w:t>
      </w:r>
      <w:r w:rsidRPr="00CA2A39">
        <w:rPr>
          <w:rFonts w:ascii="David" w:hAnsi="David" w:cs="David"/>
          <w:sz w:val="24"/>
          <w:szCs w:val="24"/>
          <w:rtl/>
        </w:rPr>
        <w:t xml:space="preserve">: חיובי לריבוי דעות. </w:t>
      </w:r>
      <w:r w:rsidR="009032A2" w:rsidRPr="00CA2A39">
        <w:rPr>
          <w:rFonts w:ascii="David" w:hAnsi="David" w:cs="David"/>
          <w:sz w:val="24"/>
          <w:szCs w:val="24"/>
          <w:rtl/>
        </w:rPr>
        <w:t>כולם ממקור אלוהי, יש ערך לכל דעה.</w:t>
      </w:r>
    </w:p>
    <w:p w14:paraId="072C9ACD" w14:textId="559B4C97" w:rsidR="009032A2" w:rsidRPr="00CA2A39" w:rsidRDefault="009032A2" w:rsidP="00120EDD">
      <w:pPr>
        <w:rPr>
          <w:rFonts w:ascii="David" w:hAnsi="David" w:cs="David"/>
          <w:sz w:val="24"/>
          <w:szCs w:val="24"/>
        </w:rPr>
      </w:pPr>
      <w:r w:rsidRPr="00CA2A39">
        <w:rPr>
          <w:rFonts w:ascii="David" w:hAnsi="David" w:cs="David"/>
          <w:sz w:val="24"/>
          <w:szCs w:val="24"/>
          <w:highlight w:val="green"/>
          <w:rtl/>
        </w:rPr>
        <w:t>בבלי עירובין</w:t>
      </w:r>
      <w:r w:rsidRPr="00CA2A39">
        <w:rPr>
          <w:rFonts w:ascii="David" w:hAnsi="David" w:cs="David"/>
          <w:sz w:val="24"/>
          <w:szCs w:val="24"/>
          <w:rtl/>
        </w:rPr>
        <w:t xml:space="preserve">: "אלו ואלו דברים אלוקים חיים". </w:t>
      </w:r>
      <w:r w:rsidR="00B8026F" w:rsidRPr="00CA2A39">
        <w:rPr>
          <w:rFonts w:ascii="David" w:hAnsi="David" w:cs="David"/>
          <w:sz w:val="24"/>
          <w:szCs w:val="24"/>
          <w:rtl/>
        </w:rPr>
        <w:t>ברמה הרעיונית הכל לגיטימי (יש צורך בהכרעה בהמשך..).</w:t>
      </w:r>
    </w:p>
    <w:p w14:paraId="3C4F193D" w14:textId="3AE07B40" w:rsidR="00457398" w:rsidRPr="00CA2A39" w:rsidRDefault="00457398" w:rsidP="00120EDD">
      <w:pPr>
        <w:rPr>
          <w:rFonts w:ascii="David" w:hAnsi="David" w:cs="David"/>
          <w:sz w:val="24"/>
          <w:szCs w:val="24"/>
        </w:rPr>
      </w:pPr>
      <w:r w:rsidRPr="00CA2A39">
        <w:rPr>
          <w:rFonts w:ascii="David" w:hAnsi="David" w:cs="David"/>
          <w:sz w:val="24"/>
          <w:szCs w:val="24"/>
          <w:highlight w:val="green"/>
          <w:rtl/>
        </w:rPr>
        <w:t>תוספתא עדויות</w:t>
      </w:r>
      <w:r w:rsidRPr="00CA2A39">
        <w:rPr>
          <w:rFonts w:ascii="David" w:hAnsi="David" w:cs="David"/>
          <w:sz w:val="24"/>
          <w:szCs w:val="24"/>
          <w:rtl/>
        </w:rPr>
        <w:t>: ישנן מספר גישות לדעת יחיד:</w:t>
      </w:r>
    </w:p>
    <w:p w14:paraId="02577529" w14:textId="086EBF5F" w:rsidR="00457398" w:rsidRPr="00CA2A39" w:rsidRDefault="00457398" w:rsidP="00457398">
      <w:pPr>
        <w:pStyle w:val="ListParagraph"/>
        <w:numPr>
          <w:ilvl w:val="1"/>
          <w:numId w:val="9"/>
        </w:numPr>
        <w:rPr>
          <w:rFonts w:ascii="David" w:hAnsi="David" w:cs="David"/>
          <w:sz w:val="24"/>
          <w:szCs w:val="24"/>
        </w:rPr>
      </w:pPr>
      <w:r w:rsidRPr="00CA2A39">
        <w:rPr>
          <w:rFonts w:ascii="David" w:hAnsi="David" w:cs="David"/>
          <w:sz w:val="24"/>
          <w:szCs w:val="24"/>
          <w:rtl/>
        </w:rPr>
        <w:t xml:space="preserve">אין חשיבות לדעת יחיד, מוזכרת רק לצורך ביטולה. </w:t>
      </w:r>
    </w:p>
    <w:p w14:paraId="3873439E" w14:textId="450ABD67" w:rsidR="00FB7808" w:rsidRPr="00CA2A39" w:rsidRDefault="00FB7808" w:rsidP="00457398">
      <w:pPr>
        <w:pStyle w:val="ListParagraph"/>
        <w:numPr>
          <w:ilvl w:val="1"/>
          <w:numId w:val="9"/>
        </w:numPr>
        <w:rPr>
          <w:rFonts w:ascii="David" w:hAnsi="David" w:cs="David"/>
          <w:sz w:val="24"/>
          <w:szCs w:val="24"/>
        </w:rPr>
      </w:pPr>
      <w:r w:rsidRPr="00CA2A39">
        <w:rPr>
          <w:rFonts w:ascii="David" w:hAnsi="David" w:cs="David"/>
          <w:sz w:val="24"/>
          <w:szCs w:val="24"/>
          <w:rtl/>
        </w:rPr>
        <w:t>יש חשיבות להזכרת דעת מיעוט כשלעצמה, בשעת הדחק ניעזר בהם (ר' יהודה).</w:t>
      </w:r>
    </w:p>
    <w:p w14:paraId="4D55BDB5" w14:textId="2B622197" w:rsidR="00FB7808" w:rsidRPr="00CA2A39" w:rsidRDefault="00FB7808" w:rsidP="00457398">
      <w:pPr>
        <w:pStyle w:val="ListParagraph"/>
        <w:numPr>
          <w:ilvl w:val="1"/>
          <w:numId w:val="9"/>
        </w:numPr>
        <w:rPr>
          <w:rFonts w:ascii="David" w:hAnsi="David" w:cs="David"/>
          <w:sz w:val="24"/>
          <w:szCs w:val="24"/>
        </w:rPr>
      </w:pPr>
      <w:r w:rsidRPr="00CA2A39">
        <w:rPr>
          <w:rFonts w:ascii="David" w:hAnsi="David" w:cs="David"/>
          <w:sz w:val="24"/>
          <w:szCs w:val="24"/>
          <w:rtl/>
        </w:rPr>
        <w:t xml:space="preserve">דעת מיעוט מוזכרת לצורך מקרים </w:t>
      </w:r>
      <w:r w:rsidR="00037B8F" w:rsidRPr="00CA2A39">
        <w:rPr>
          <w:rFonts w:ascii="David" w:hAnsi="David" w:cs="David"/>
          <w:sz w:val="24"/>
          <w:szCs w:val="24"/>
          <w:rtl/>
        </w:rPr>
        <w:t xml:space="preserve">בהם היא תוצג ע"י חכם כמסורת שקיבל מרבותיו. </w:t>
      </w:r>
    </w:p>
    <w:p w14:paraId="5917814C" w14:textId="2F0EA338" w:rsidR="00037B8F" w:rsidRPr="00CA2A39" w:rsidRDefault="00037B8F" w:rsidP="00120EDD">
      <w:pPr>
        <w:rPr>
          <w:rFonts w:ascii="David" w:hAnsi="David" w:cs="David"/>
          <w:sz w:val="24"/>
          <w:szCs w:val="24"/>
        </w:rPr>
      </w:pPr>
      <w:r w:rsidRPr="00CA2A39">
        <w:rPr>
          <w:rFonts w:ascii="David" w:hAnsi="David" w:cs="David"/>
          <w:sz w:val="24"/>
          <w:szCs w:val="24"/>
          <w:highlight w:val="green"/>
          <w:rtl/>
        </w:rPr>
        <w:t>בבלי שבת</w:t>
      </w:r>
      <w:r w:rsidRPr="00CA2A39">
        <w:rPr>
          <w:rFonts w:ascii="David" w:hAnsi="David" w:cs="David"/>
          <w:sz w:val="24"/>
          <w:szCs w:val="24"/>
          <w:rtl/>
        </w:rPr>
        <w:t xml:space="preserve">: שעת הדחק מותר להשתמש בדעת מיעוט, סיפור </w:t>
      </w:r>
      <w:r w:rsidR="00DD17D5" w:rsidRPr="00CA2A39">
        <w:rPr>
          <w:rFonts w:ascii="David" w:hAnsi="David" w:cs="David"/>
          <w:sz w:val="24"/>
          <w:szCs w:val="24"/>
          <w:rtl/>
        </w:rPr>
        <w:t xml:space="preserve">עם הנר (ר' שמעון). </w:t>
      </w:r>
    </w:p>
    <w:p w14:paraId="775E5789" w14:textId="769BED61" w:rsidR="00DD17D5" w:rsidRPr="00CA2A39" w:rsidRDefault="00DD17D5" w:rsidP="00DD17D5">
      <w:pPr>
        <w:rPr>
          <w:rFonts w:ascii="David" w:hAnsi="David" w:cs="David"/>
          <w:sz w:val="24"/>
          <w:szCs w:val="24"/>
          <w:rtl/>
        </w:rPr>
      </w:pPr>
      <w:r w:rsidRPr="00CA2A39">
        <w:rPr>
          <w:rFonts w:ascii="David" w:hAnsi="David" w:cs="David"/>
          <w:sz w:val="24"/>
          <w:szCs w:val="24"/>
          <w:rtl/>
        </w:rPr>
        <w:t xml:space="preserve">כיצד נוצרה המחלוקת? </w:t>
      </w:r>
    </w:p>
    <w:p w14:paraId="1BC95B93" w14:textId="7BBDF0D3" w:rsidR="00DD17D5" w:rsidRPr="00CA2A39" w:rsidRDefault="00DD17D5" w:rsidP="00120EDD">
      <w:pPr>
        <w:rPr>
          <w:rFonts w:ascii="David" w:hAnsi="David" w:cs="David"/>
          <w:sz w:val="24"/>
          <w:szCs w:val="24"/>
        </w:rPr>
      </w:pPr>
      <w:r w:rsidRPr="00CA2A39">
        <w:rPr>
          <w:rFonts w:ascii="David" w:hAnsi="David" w:cs="David"/>
          <w:sz w:val="24"/>
          <w:szCs w:val="24"/>
          <w:highlight w:val="green"/>
          <w:rtl/>
        </w:rPr>
        <w:lastRenderedPageBreak/>
        <w:t>רמב"ם</w:t>
      </w:r>
      <w:r w:rsidRPr="00CA2A39">
        <w:rPr>
          <w:rFonts w:ascii="David" w:hAnsi="David" w:cs="David"/>
          <w:sz w:val="24"/>
          <w:szCs w:val="24"/>
          <w:rtl/>
        </w:rPr>
        <w:t>: שולל לחלוטין מחלקות הנובעת מטעות הבנה, שיבוש במסורת או שכחה</w:t>
      </w:r>
      <w:r w:rsidR="00CD00D5" w:rsidRPr="00CA2A39">
        <w:rPr>
          <w:rFonts w:ascii="David" w:hAnsi="David" w:cs="David"/>
          <w:sz w:val="24"/>
          <w:szCs w:val="24"/>
          <w:rtl/>
        </w:rPr>
        <w:t xml:space="preserve"> (מכיר רק במחלוקת מהשכל האנושי).</w:t>
      </w:r>
    </w:p>
    <w:p w14:paraId="5FF74BBA" w14:textId="07D8B578" w:rsidR="00DD17D5" w:rsidRPr="00CA2A39" w:rsidRDefault="00CD00D5" w:rsidP="00CD00D5">
      <w:pPr>
        <w:rPr>
          <w:rFonts w:ascii="David" w:hAnsi="David" w:cs="David"/>
          <w:b/>
          <w:bCs/>
          <w:sz w:val="28"/>
          <w:szCs w:val="28"/>
          <w:u w:val="single"/>
          <w:rtl/>
        </w:rPr>
      </w:pPr>
      <w:r w:rsidRPr="00CA2A39">
        <w:rPr>
          <w:rFonts w:ascii="David" w:hAnsi="David" w:cs="David"/>
          <w:b/>
          <w:bCs/>
          <w:sz w:val="28"/>
          <w:szCs w:val="28"/>
          <w:u w:val="single"/>
          <w:rtl/>
        </w:rPr>
        <w:t>"לא בשמים היא"</w:t>
      </w:r>
    </w:p>
    <w:p w14:paraId="66F807BF" w14:textId="5F9C2A5D" w:rsidR="003031F0" w:rsidRPr="00CA2A39" w:rsidRDefault="005257A3" w:rsidP="003031F0">
      <w:pPr>
        <w:rPr>
          <w:rFonts w:ascii="David" w:hAnsi="David" w:cs="David"/>
          <w:sz w:val="24"/>
          <w:szCs w:val="24"/>
          <w:rtl/>
        </w:rPr>
      </w:pPr>
      <w:r w:rsidRPr="00CA2A39">
        <w:rPr>
          <w:rFonts w:ascii="David" w:hAnsi="David" w:cs="David"/>
          <w:sz w:val="24"/>
          <w:szCs w:val="24"/>
          <w:highlight w:val="green"/>
          <w:rtl/>
        </w:rPr>
        <w:t>בבלי תמורה</w:t>
      </w:r>
      <w:r w:rsidRPr="00CA2A39">
        <w:rPr>
          <w:rFonts w:ascii="David" w:hAnsi="David" w:cs="David"/>
          <w:sz w:val="24"/>
          <w:szCs w:val="24"/>
          <w:rtl/>
        </w:rPr>
        <w:t xml:space="preserve">: </w:t>
      </w:r>
      <w:r w:rsidR="003031F0" w:rsidRPr="00CA2A39">
        <w:rPr>
          <w:rFonts w:ascii="David" w:hAnsi="David" w:cs="David"/>
          <w:sz w:val="24"/>
          <w:szCs w:val="24"/>
          <w:rtl/>
        </w:rPr>
        <w:t>שהתורה כבר לא נמצאת בשמים, אלא בארץ, ואין היתר לבקש מאלוקים לגלות לנו דבר ששכחנו.</w:t>
      </w:r>
      <w:bookmarkStart w:id="0" w:name="_Hlk98966194"/>
      <w:r w:rsidR="003031F0" w:rsidRPr="00CA2A39">
        <w:rPr>
          <w:rFonts w:ascii="David" w:hAnsi="David" w:cs="David"/>
          <w:sz w:val="24"/>
          <w:szCs w:val="24"/>
          <w:rtl/>
        </w:rPr>
        <w:t xml:space="preserve"> </w:t>
      </w:r>
    </w:p>
    <w:p w14:paraId="21B37B05" w14:textId="67C74AA9" w:rsidR="003031F0" w:rsidRPr="00CA2A39" w:rsidRDefault="00217E56" w:rsidP="003031F0">
      <w:pPr>
        <w:rPr>
          <w:rFonts w:ascii="David" w:hAnsi="David" w:cs="David"/>
          <w:sz w:val="24"/>
          <w:szCs w:val="24"/>
          <w:rtl/>
        </w:rPr>
      </w:pPr>
      <w:r w:rsidRPr="00CA2A39">
        <w:rPr>
          <w:rFonts w:ascii="David" w:hAnsi="David" w:cs="David"/>
          <w:sz w:val="24"/>
          <w:szCs w:val="24"/>
          <w:highlight w:val="green"/>
          <w:rtl/>
        </w:rPr>
        <w:t>רמב"ם</w:t>
      </w:r>
      <w:r w:rsidRPr="00CA2A39">
        <w:rPr>
          <w:rFonts w:ascii="David" w:hAnsi="David" w:cs="David"/>
          <w:sz w:val="24"/>
          <w:szCs w:val="24"/>
          <w:rtl/>
        </w:rPr>
        <w:t>: נביא שמתבטא בענייני הלכה = נביא שקר.</w:t>
      </w:r>
    </w:p>
    <w:p w14:paraId="79937611" w14:textId="4C013204" w:rsidR="00FC5457" w:rsidRPr="00CA2A39" w:rsidRDefault="00FC5457" w:rsidP="003031F0">
      <w:pPr>
        <w:rPr>
          <w:rFonts w:ascii="David" w:hAnsi="David" w:cs="David"/>
          <w:sz w:val="24"/>
          <w:szCs w:val="24"/>
          <w:rtl/>
        </w:rPr>
      </w:pPr>
      <w:r w:rsidRPr="00CA2A39">
        <w:rPr>
          <w:rFonts w:ascii="David" w:hAnsi="David" w:cs="David"/>
          <w:sz w:val="24"/>
          <w:szCs w:val="24"/>
          <w:highlight w:val="green"/>
          <w:rtl/>
        </w:rPr>
        <w:t>רמב"ם</w:t>
      </w:r>
      <w:r w:rsidRPr="00CA2A39">
        <w:rPr>
          <w:rFonts w:ascii="David" w:hAnsi="David" w:cs="David"/>
          <w:sz w:val="24"/>
          <w:szCs w:val="24"/>
          <w:rtl/>
        </w:rPr>
        <w:t>:</w:t>
      </w:r>
      <w:r w:rsidR="00E70C61" w:rsidRPr="00CA2A39">
        <w:rPr>
          <w:rFonts w:ascii="David" w:hAnsi="David" w:cs="David"/>
          <w:sz w:val="24"/>
          <w:szCs w:val="24"/>
          <w:rtl/>
        </w:rPr>
        <w:t xml:space="preserve"> </w:t>
      </w:r>
      <w:r w:rsidR="00E70C61" w:rsidRPr="00CA2A39">
        <w:rPr>
          <w:rFonts w:ascii="David" w:hAnsi="David" w:cs="David"/>
          <w:sz w:val="24"/>
          <w:szCs w:val="24"/>
          <w:u w:val="single"/>
          <w:rtl/>
        </w:rPr>
        <w:t>אחרי רבים להטות</w:t>
      </w:r>
      <w:r w:rsidR="00E70C61" w:rsidRPr="00CA2A39">
        <w:rPr>
          <w:rFonts w:ascii="David" w:hAnsi="David" w:cs="David"/>
          <w:sz w:val="24"/>
          <w:szCs w:val="24"/>
          <w:rtl/>
        </w:rPr>
        <w:t xml:space="preserve">. אלף נביאים מול אלף ואחד רבנים, ההלכה כרבים. </w:t>
      </w:r>
    </w:p>
    <w:p w14:paraId="55800249" w14:textId="77777777" w:rsidR="00202BD9" w:rsidRPr="00CA2A39" w:rsidRDefault="00202BD9" w:rsidP="003031F0">
      <w:pPr>
        <w:rPr>
          <w:rFonts w:ascii="David" w:hAnsi="David" w:cs="David"/>
          <w:sz w:val="24"/>
          <w:szCs w:val="24"/>
          <w:rtl/>
        </w:rPr>
      </w:pPr>
      <w:r w:rsidRPr="00CA2A39">
        <w:rPr>
          <w:rFonts w:ascii="David" w:hAnsi="David" w:cs="David"/>
          <w:sz w:val="24"/>
          <w:szCs w:val="24"/>
          <w:highlight w:val="green"/>
          <w:rtl/>
        </w:rPr>
        <w:t>ירושלמי יבמות</w:t>
      </w:r>
      <w:r w:rsidRPr="00CA2A39">
        <w:rPr>
          <w:rFonts w:ascii="David" w:hAnsi="David" w:cs="David"/>
          <w:sz w:val="24"/>
          <w:szCs w:val="24"/>
          <w:rtl/>
        </w:rPr>
        <w:t>: אינה רואה בהכרעה שמיימית דבר לא לגיטימי.</w:t>
      </w:r>
    </w:p>
    <w:p w14:paraId="46A08BB7" w14:textId="6073650A" w:rsidR="00202BD9" w:rsidRPr="00CA2A39" w:rsidRDefault="0061788C" w:rsidP="003031F0">
      <w:pPr>
        <w:rPr>
          <w:rFonts w:ascii="David" w:hAnsi="David" w:cs="David"/>
          <w:sz w:val="24"/>
          <w:szCs w:val="24"/>
        </w:rPr>
      </w:pPr>
      <w:r w:rsidRPr="00CA2A39">
        <w:rPr>
          <w:rFonts w:ascii="David" w:hAnsi="David" w:cs="David"/>
          <w:sz w:val="24"/>
          <w:szCs w:val="24"/>
          <w:highlight w:val="green"/>
          <w:rtl/>
        </w:rPr>
        <w:t>ספר הכוזרי</w:t>
      </w:r>
      <w:r w:rsidRPr="00CA2A39">
        <w:rPr>
          <w:rFonts w:ascii="David" w:hAnsi="David" w:cs="David"/>
          <w:sz w:val="24"/>
          <w:szCs w:val="24"/>
          <w:rtl/>
        </w:rPr>
        <w:t>: אינו רואה בהכרעה שמיימית דבר בעייתי.</w:t>
      </w:r>
      <w:r w:rsidR="00364F6B" w:rsidRPr="00CA2A39">
        <w:rPr>
          <w:rFonts w:ascii="David" w:hAnsi="David" w:cs="David"/>
          <w:sz w:val="24"/>
          <w:szCs w:val="24"/>
          <w:rtl/>
        </w:rPr>
        <w:t xml:space="preserve"> הנביא </w:t>
      </w:r>
      <w:r w:rsidR="00364F6B" w:rsidRPr="00CA2A39">
        <w:rPr>
          <w:rFonts w:ascii="David" w:hAnsi="David" w:cs="David"/>
          <w:sz w:val="24"/>
          <w:szCs w:val="24"/>
          <w:u w:val="single"/>
          <w:rtl/>
        </w:rPr>
        <w:t>יכול</w:t>
      </w:r>
      <w:r w:rsidR="00364F6B" w:rsidRPr="00CA2A39">
        <w:rPr>
          <w:rFonts w:ascii="David" w:hAnsi="David" w:cs="David"/>
          <w:sz w:val="24"/>
          <w:szCs w:val="24"/>
          <w:rtl/>
        </w:rPr>
        <w:t xml:space="preserve"> לצוות גם בעייני הלכה, מי שלא רשאי זה המון העם.</w:t>
      </w:r>
      <w:r w:rsidR="00202BD9" w:rsidRPr="00CA2A39">
        <w:rPr>
          <w:rFonts w:ascii="David" w:hAnsi="David" w:cs="David"/>
          <w:sz w:val="24"/>
          <w:szCs w:val="24"/>
          <w:rtl/>
        </w:rPr>
        <w:t xml:space="preserve"> </w:t>
      </w:r>
    </w:p>
    <w:bookmarkEnd w:id="0"/>
    <w:p w14:paraId="33F93F98" w14:textId="75897F16" w:rsidR="00CD00D5" w:rsidRPr="00CA2A39" w:rsidRDefault="00364F6B" w:rsidP="00CD00D5">
      <w:pPr>
        <w:rPr>
          <w:rFonts w:ascii="David" w:hAnsi="David" w:cs="David"/>
          <w:sz w:val="24"/>
          <w:szCs w:val="24"/>
          <w:rtl/>
        </w:rPr>
      </w:pPr>
      <w:r w:rsidRPr="00CA2A39">
        <w:rPr>
          <w:rFonts w:ascii="David" w:hAnsi="David" w:cs="David"/>
          <w:sz w:val="24"/>
          <w:szCs w:val="24"/>
          <w:highlight w:val="green"/>
          <w:rtl/>
        </w:rPr>
        <w:t>בבלי בבא מציעא</w:t>
      </w:r>
      <w:r w:rsidRPr="00CA2A39">
        <w:rPr>
          <w:rFonts w:ascii="David" w:hAnsi="David" w:cs="David"/>
          <w:sz w:val="24"/>
          <w:szCs w:val="24"/>
          <w:rtl/>
        </w:rPr>
        <w:t xml:space="preserve">: *סיפור עם תנור*. </w:t>
      </w:r>
      <w:r w:rsidR="00505549" w:rsidRPr="00CA2A39">
        <w:rPr>
          <w:rFonts w:ascii="David" w:hAnsi="David" w:cs="David"/>
          <w:sz w:val="24"/>
          <w:szCs w:val="24"/>
          <w:rtl/>
        </w:rPr>
        <w:t>ר' אלעזר, מנסה להוכיח עם כלים מיסטיים. חכמים כלים אנושיים</w:t>
      </w:r>
      <w:r w:rsidR="00AF5EEB" w:rsidRPr="00CA2A39">
        <w:rPr>
          <w:rFonts w:ascii="David" w:hAnsi="David" w:cs="David"/>
          <w:sz w:val="24"/>
          <w:szCs w:val="24"/>
          <w:rtl/>
        </w:rPr>
        <w:t>. [ כל הסיפור עם דואליות של בונה עולם]</w:t>
      </w:r>
      <w:r w:rsidR="00E61F2E" w:rsidRPr="00CA2A39">
        <w:rPr>
          <w:rFonts w:ascii="David" w:hAnsi="David" w:cs="David"/>
          <w:sz w:val="24"/>
          <w:szCs w:val="24"/>
          <w:rtl/>
        </w:rPr>
        <w:t xml:space="preserve">. </w:t>
      </w:r>
    </w:p>
    <w:p w14:paraId="6A5FBD17" w14:textId="3F6C4684" w:rsidR="00A53E49" w:rsidRPr="00CA2A39" w:rsidRDefault="00E61F2E" w:rsidP="00A53E49">
      <w:pPr>
        <w:rPr>
          <w:rFonts w:ascii="David" w:hAnsi="David" w:cs="David"/>
          <w:sz w:val="24"/>
          <w:szCs w:val="24"/>
          <w:rtl/>
        </w:rPr>
      </w:pPr>
      <w:r w:rsidRPr="00CA2A39">
        <w:rPr>
          <w:rFonts w:ascii="David" w:hAnsi="David" w:cs="David"/>
          <w:sz w:val="24"/>
          <w:szCs w:val="24"/>
          <w:highlight w:val="green"/>
          <w:rtl/>
        </w:rPr>
        <w:t>תוספות בבא מציעא</w:t>
      </w:r>
      <w:r w:rsidRPr="00CA2A39">
        <w:rPr>
          <w:rFonts w:ascii="David" w:hAnsi="David" w:cs="David"/>
          <w:sz w:val="24"/>
          <w:szCs w:val="24"/>
          <w:rtl/>
        </w:rPr>
        <w:t xml:space="preserve">: </w:t>
      </w:r>
      <w:r w:rsidR="00A53E49" w:rsidRPr="00CA2A39">
        <w:rPr>
          <w:rFonts w:ascii="David" w:hAnsi="David" w:cs="David"/>
          <w:b/>
          <w:bCs/>
          <w:sz w:val="24"/>
          <w:szCs w:val="24"/>
          <w:rtl/>
        </w:rPr>
        <w:t>"לא</w:t>
      </w:r>
      <w:r w:rsidR="00A53E49" w:rsidRPr="00CA2A39">
        <w:rPr>
          <w:rFonts w:ascii="David" w:hAnsi="David" w:cs="David"/>
          <w:sz w:val="24"/>
          <w:szCs w:val="24"/>
          <w:rtl/>
        </w:rPr>
        <w:t> </w:t>
      </w:r>
      <w:r w:rsidR="00A53E49" w:rsidRPr="00CA2A39">
        <w:rPr>
          <w:rFonts w:ascii="David" w:hAnsi="David" w:cs="David"/>
          <w:b/>
          <w:bCs/>
          <w:sz w:val="24"/>
          <w:szCs w:val="24"/>
          <w:rtl/>
        </w:rPr>
        <w:t>בשמים היא</w:t>
      </w:r>
      <w:r w:rsidR="00A53E49" w:rsidRPr="00CA2A39">
        <w:rPr>
          <w:rFonts w:ascii="David" w:hAnsi="David" w:cs="David"/>
          <w:sz w:val="24"/>
          <w:szCs w:val="24"/>
          <w:rtl/>
        </w:rPr>
        <w:t>" - לא להסס לפעול ע"פ דעת הרוב של החכמים, הנבואה יכולה לשמש</w:t>
      </w:r>
      <w:r w:rsidR="00A53E49" w:rsidRPr="00CA2A39">
        <w:rPr>
          <w:rFonts w:ascii="David" w:hAnsi="David" w:cs="David"/>
          <w:b/>
          <w:bCs/>
          <w:sz w:val="24"/>
          <w:szCs w:val="24"/>
          <w:rtl/>
        </w:rPr>
        <w:t xml:space="preserve"> </w:t>
      </w:r>
      <w:r w:rsidR="00A53E49" w:rsidRPr="00CA2A39">
        <w:rPr>
          <w:rFonts w:ascii="David" w:hAnsi="David" w:cs="David"/>
          <w:b/>
          <w:bCs/>
          <w:sz w:val="24"/>
          <w:szCs w:val="24"/>
          <w:u w:val="single"/>
          <w:rtl/>
        </w:rPr>
        <w:t>כתמיכה</w:t>
      </w:r>
      <w:r w:rsidR="00A53E49" w:rsidRPr="00CA2A39">
        <w:rPr>
          <w:rFonts w:ascii="David" w:hAnsi="David" w:cs="David"/>
          <w:sz w:val="24"/>
          <w:szCs w:val="24"/>
          <w:rtl/>
        </w:rPr>
        <w:t>. במקרה שלנו בת קול לא יצאה כדי לתמוך בהכרעת חכמים, אלא כדי לכבד את ר' אליעזר ולכן לא נקבל את הכרעתה.</w:t>
      </w:r>
      <w:r w:rsidR="00655358" w:rsidRPr="00CA2A39">
        <w:rPr>
          <w:rFonts w:ascii="David" w:hAnsi="David" w:cs="David"/>
          <w:sz w:val="24"/>
          <w:szCs w:val="24"/>
          <w:rtl/>
        </w:rPr>
        <w:t xml:space="preserve"> ( חיזוק זה טוב, נגד הרוב</w:t>
      </w:r>
      <w:r w:rsidR="006A7EFF" w:rsidRPr="00CA2A39">
        <w:rPr>
          <w:rFonts w:ascii="David" w:hAnsi="David" w:cs="David"/>
          <w:sz w:val="24"/>
          <w:szCs w:val="24"/>
          <w:rtl/>
        </w:rPr>
        <w:t xml:space="preserve"> או טעמי כבוד לא).</w:t>
      </w:r>
    </w:p>
    <w:p w14:paraId="63A07535" w14:textId="37DA005C" w:rsidR="00713F52" w:rsidRPr="00CA2A39" w:rsidRDefault="00A53E49" w:rsidP="00A53E49">
      <w:pPr>
        <w:rPr>
          <w:rFonts w:ascii="David" w:hAnsi="David" w:cs="David"/>
          <w:sz w:val="24"/>
          <w:szCs w:val="24"/>
          <w:rtl/>
        </w:rPr>
      </w:pPr>
      <w:r w:rsidRPr="00CA2A39">
        <w:rPr>
          <w:rFonts w:ascii="David" w:hAnsi="David" w:cs="David"/>
          <w:sz w:val="24"/>
          <w:szCs w:val="24"/>
          <w:highlight w:val="green"/>
          <w:rtl/>
        </w:rPr>
        <w:t>הרב קוק</w:t>
      </w:r>
      <w:r w:rsidRPr="00CA2A39">
        <w:rPr>
          <w:rFonts w:ascii="David" w:hAnsi="David" w:cs="David"/>
          <w:sz w:val="24"/>
          <w:szCs w:val="24"/>
          <w:rtl/>
        </w:rPr>
        <w:t xml:space="preserve">: </w:t>
      </w:r>
      <w:r w:rsidR="00713F52" w:rsidRPr="00CA2A39">
        <w:rPr>
          <w:rFonts w:ascii="David" w:hAnsi="David" w:cs="David"/>
          <w:sz w:val="24"/>
          <w:szCs w:val="24"/>
          <w:rtl/>
        </w:rPr>
        <w:t>יש חשיבות לנבואה\ בת קול בענייני הלכה. הכלל – כאשר אפשר להגיע בכלים אנושיים להכרעה, ניעזר בהם. כשאי אפשר ניתן להכריע בכלים שמיימיים.</w:t>
      </w:r>
      <w:r w:rsidR="006A7EFF" w:rsidRPr="00CA2A39">
        <w:rPr>
          <w:rFonts w:ascii="David" w:hAnsi="David" w:cs="David"/>
          <w:sz w:val="24"/>
          <w:szCs w:val="24"/>
          <w:rtl/>
        </w:rPr>
        <w:t xml:space="preserve"> </w:t>
      </w:r>
    </w:p>
    <w:p w14:paraId="307F9CC9" w14:textId="6397D083" w:rsidR="006A7EFF" w:rsidRPr="00CA2A39" w:rsidRDefault="006A7EFF" w:rsidP="00A53E49">
      <w:pPr>
        <w:rPr>
          <w:rFonts w:ascii="David" w:hAnsi="David" w:cs="David"/>
          <w:b/>
          <w:bCs/>
          <w:sz w:val="28"/>
          <w:szCs w:val="28"/>
          <w:u w:val="single"/>
          <w:rtl/>
        </w:rPr>
      </w:pPr>
      <w:r w:rsidRPr="00CA2A39">
        <w:rPr>
          <w:rFonts w:ascii="David" w:hAnsi="David" w:cs="David"/>
          <w:b/>
          <w:bCs/>
          <w:sz w:val="28"/>
          <w:szCs w:val="28"/>
          <w:u w:val="single"/>
          <w:rtl/>
        </w:rPr>
        <w:t>הכרעה במחלוקת</w:t>
      </w:r>
    </w:p>
    <w:p w14:paraId="404A1CFC" w14:textId="2B4C5545" w:rsidR="006A7EFF" w:rsidRPr="00CA2A39" w:rsidRDefault="00857DE0" w:rsidP="00A53E49">
      <w:pPr>
        <w:rPr>
          <w:rFonts w:ascii="David" w:hAnsi="David" w:cs="David"/>
          <w:sz w:val="24"/>
          <w:szCs w:val="24"/>
          <w:rtl/>
        </w:rPr>
      </w:pPr>
      <w:r w:rsidRPr="00CA2A39">
        <w:rPr>
          <w:rFonts w:ascii="David" w:hAnsi="David" w:cs="David"/>
          <w:sz w:val="24"/>
          <w:szCs w:val="24"/>
          <w:highlight w:val="green"/>
          <w:rtl/>
        </w:rPr>
        <w:t>תוספתא סנהדרין</w:t>
      </w:r>
      <w:r w:rsidRPr="00CA2A39">
        <w:rPr>
          <w:rFonts w:ascii="David" w:hAnsi="David" w:cs="David"/>
          <w:sz w:val="24"/>
          <w:szCs w:val="24"/>
          <w:rtl/>
        </w:rPr>
        <w:t xml:space="preserve">: </w:t>
      </w:r>
      <w:r w:rsidR="007D6278" w:rsidRPr="00CA2A39">
        <w:rPr>
          <w:rFonts w:ascii="David" w:hAnsi="David" w:cs="David"/>
          <w:sz w:val="24"/>
          <w:szCs w:val="24"/>
          <w:rtl/>
        </w:rPr>
        <w:t xml:space="preserve">להכריע ע"פ רוב --&gt; להכריע ע"פ </w:t>
      </w:r>
      <w:r w:rsidR="007D6278" w:rsidRPr="00CA2A39">
        <w:rPr>
          <w:rFonts w:ascii="David" w:hAnsi="David" w:cs="David"/>
          <w:sz w:val="24"/>
          <w:szCs w:val="24"/>
          <w:u w:val="single"/>
          <w:rtl/>
        </w:rPr>
        <w:t>רוב המסורות</w:t>
      </w:r>
      <w:r w:rsidR="008053B8" w:rsidRPr="00CA2A39">
        <w:rPr>
          <w:rFonts w:ascii="David" w:hAnsi="David" w:cs="David"/>
          <w:sz w:val="24"/>
          <w:szCs w:val="24"/>
          <w:u w:val="single"/>
          <w:rtl/>
        </w:rPr>
        <w:t xml:space="preserve">, </w:t>
      </w:r>
      <w:r w:rsidR="008053B8" w:rsidRPr="00CA2A39">
        <w:rPr>
          <w:rFonts w:ascii="David" w:hAnsi="David" w:cs="David"/>
          <w:sz w:val="24"/>
          <w:szCs w:val="24"/>
          <w:rtl/>
        </w:rPr>
        <w:t xml:space="preserve">ולא לפי רוב מקבלי מסורת. </w:t>
      </w:r>
    </w:p>
    <w:p w14:paraId="289CA0C2" w14:textId="3804ED2D" w:rsidR="008053B8" w:rsidRPr="00CA2A39" w:rsidRDefault="008D1226" w:rsidP="00A53E49">
      <w:pPr>
        <w:rPr>
          <w:rFonts w:ascii="David" w:hAnsi="David" w:cs="David"/>
          <w:sz w:val="24"/>
          <w:szCs w:val="24"/>
          <w:rtl/>
        </w:rPr>
      </w:pPr>
      <w:r w:rsidRPr="00CA2A39">
        <w:rPr>
          <w:rFonts w:ascii="David" w:hAnsi="David" w:cs="David"/>
          <w:sz w:val="24"/>
          <w:szCs w:val="24"/>
          <w:highlight w:val="green"/>
          <w:rtl/>
        </w:rPr>
        <w:t>בבלי עבודה זרה</w:t>
      </w:r>
      <w:r w:rsidRPr="00CA2A39">
        <w:rPr>
          <w:rFonts w:ascii="David" w:hAnsi="David" w:cs="David"/>
          <w:sz w:val="24"/>
          <w:szCs w:val="24"/>
          <w:rtl/>
        </w:rPr>
        <w:t>: כשאין רוב, הכרעה תלך לפי פוסק הגדול בחוכמה ומניין.</w:t>
      </w:r>
    </w:p>
    <w:p w14:paraId="48634886" w14:textId="77777777" w:rsidR="003373B3" w:rsidRPr="003373B3" w:rsidRDefault="003373B3" w:rsidP="003373B3">
      <w:pPr>
        <w:rPr>
          <w:rFonts w:ascii="David" w:hAnsi="David" w:cs="David"/>
          <w:sz w:val="24"/>
          <w:szCs w:val="24"/>
          <w:rtl/>
        </w:rPr>
      </w:pPr>
      <w:r w:rsidRPr="003373B3">
        <w:rPr>
          <w:rFonts w:ascii="David" w:hAnsi="David" w:cs="David"/>
          <w:sz w:val="24"/>
          <w:szCs w:val="24"/>
          <w:u w:val="single"/>
          <w:rtl/>
        </w:rPr>
        <w:t>במקרה בו קיימת מחלוקת</w:t>
      </w:r>
      <w:r w:rsidRPr="003373B3">
        <w:rPr>
          <w:rFonts w:ascii="David" w:hAnsi="David" w:cs="David"/>
          <w:sz w:val="24"/>
          <w:szCs w:val="24"/>
          <w:rtl/>
        </w:rPr>
        <w:t xml:space="preserve"> - הכלל המרכזי והבסיסי הוא הכרעה ע"פ רוב.</w:t>
      </w:r>
    </w:p>
    <w:p w14:paraId="23E205A9" w14:textId="77777777" w:rsidR="003373B3" w:rsidRPr="003373B3" w:rsidRDefault="003373B3" w:rsidP="003373B3">
      <w:pPr>
        <w:rPr>
          <w:rFonts w:ascii="David" w:hAnsi="David" w:cs="David"/>
          <w:sz w:val="24"/>
          <w:szCs w:val="24"/>
          <w:rtl/>
        </w:rPr>
      </w:pPr>
      <w:r w:rsidRPr="003373B3">
        <w:rPr>
          <w:rFonts w:ascii="David" w:hAnsi="David" w:cs="David"/>
          <w:sz w:val="24"/>
          <w:szCs w:val="24"/>
          <w:u w:val="single"/>
          <w:rtl/>
        </w:rPr>
        <w:t>במקרה בו יש מסורת בנושא</w:t>
      </w:r>
      <w:r w:rsidRPr="003373B3">
        <w:rPr>
          <w:rFonts w:ascii="David" w:hAnsi="David" w:cs="David"/>
          <w:sz w:val="24"/>
          <w:szCs w:val="24"/>
          <w:rtl/>
        </w:rPr>
        <w:t xml:space="preserve"> - כאשר יש מסורת הולכים ע"פ המסורת. יתרה מכך, אפילו אם רק דיין אחד מכיר את המסורת והרוב אינם יודעים עליה, עדיין יש לפסוק לפיו- </w:t>
      </w:r>
      <w:r w:rsidRPr="003373B3">
        <w:rPr>
          <w:rFonts w:ascii="David" w:hAnsi="David" w:cs="David"/>
          <w:b/>
          <w:bCs/>
          <w:sz w:val="24"/>
          <w:szCs w:val="24"/>
          <w:rtl/>
        </w:rPr>
        <w:t>לפי המסורת.</w:t>
      </w:r>
    </w:p>
    <w:p w14:paraId="30FFFB16" w14:textId="77777777" w:rsidR="003373B3" w:rsidRPr="003373B3" w:rsidRDefault="003373B3" w:rsidP="003373B3">
      <w:pPr>
        <w:rPr>
          <w:rFonts w:ascii="David" w:hAnsi="David" w:cs="David"/>
          <w:sz w:val="24"/>
          <w:szCs w:val="24"/>
          <w:rtl/>
        </w:rPr>
      </w:pPr>
      <w:r w:rsidRPr="003373B3">
        <w:rPr>
          <w:rFonts w:ascii="David" w:hAnsi="David" w:cs="David"/>
          <w:sz w:val="24"/>
          <w:szCs w:val="24"/>
          <w:u w:val="single"/>
          <w:rtl/>
        </w:rPr>
        <w:t>במקרה בו יש מסורות סותרות</w:t>
      </w:r>
      <w:r w:rsidRPr="003373B3">
        <w:rPr>
          <w:rFonts w:ascii="David" w:hAnsi="David" w:cs="David"/>
          <w:b/>
          <w:bCs/>
          <w:sz w:val="24"/>
          <w:szCs w:val="24"/>
          <w:rtl/>
        </w:rPr>
        <w:t xml:space="preserve"> </w:t>
      </w:r>
      <w:r w:rsidRPr="003373B3">
        <w:rPr>
          <w:rFonts w:ascii="David" w:hAnsi="David" w:cs="David"/>
          <w:sz w:val="24"/>
          <w:szCs w:val="24"/>
          <w:rtl/>
        </w:rPr>
        <w:t xml:space="preserve">- במקרה סתירה בין מסורות בודקים כמה "חזקה" המסורת שכל חכם מייצג. אם חכם אחד אומר כי קיבל את המסורת מ2 מקורות, ולעומתו שני חכמים אומרים שקיבלו את המסורת ממקור אחד- יש ללכת </w:t>
      </w:r>
      <w:r w:rsidRPr="003373B3">
        <w:rPr>
          <w:rFonts w:ascii="David" w:hAnsi="David" w:cs="David"/>
          <w:b/>
          <w:bCs/>
          <w:sz w:val="24"/>
          <w:szCs w:val="24"/>
          <w:rtl/>
        </w:rPr>
        <w:t xml:space="preserve">לפי החכם הבודד </w:t>
      </w:r>
      <w:r w:rsidRPr="003373B3">
        <w:rPr>
          <w:rFonts w:ascii="David" w:hAnsi="David" w:cs="David"/>
          <w:sz w:val="24"/>
          <w:szCs w:val="24"/>
          <w:rtl/>
        </w:rPr>
        <w:t xml:space="preserve">משום שקיבל את מסורתו מ2 מקורות. </w:t>
      </w:r>
      <w:r w:rsidRPr="003373B3">
        <w:rPr>
          <w:rFonts w:ascii="David" w:hAnsi="David" w:cs="David"/>
          <w:b/>
          <w:bCs/>
          <w:sz w:val="24"/>
          <w:szCs w:val="24"/>
          <w:rtl/>
        </w:rPr>
        <w:t>הדגש על מספר מעבירי המסורת, והעדפתם על פני מספר מקבלי המסורת</w:t>
      </w:r>
      <w:r w:rsidRPr="003373B3">
        <w:rPr>
          <w:rFonts w:ascii="David" w:hAnsi="David" w:cs="David"/>
          <w:sz w:val="24"/>
          <w:szCs w:val="24"/>
          <w:rtl/>
        </w:rPr>
        <w:t>.</w:t>
      </w:r>
    </w:p>
    <w:p w14:paraId="67505AE6" w14:textId="77777777" w:rsidR="003373B3" w:rsidRPr="003373B3" w:rsidRDefault="003373B3" w:rsidP="003373B3">
      <w:pPr>
        <w:rPr>
          <w:rFonts w:ascii="David" w:hAnsi="David" w:cs="David"/>
          <w:b/>
          <w:bCs/>
          <w:sz w:val="24"/>
          <w:szCs w:val="24"/>
          <w:u w:val="single"/>
          <w:rtl/>
        </w:rPr>
      </w:pPr>
      <w:r w:rsidRPr="003373B3">
        <w:rPr>
          <w:rFonts w:ascii="David" w:hAnsi="David" w:cs="David"/>
          <w:sz w:val="24"/>
          <w:szCs w:val="24"/>
          <w:u w:val="single"/>
          <w:rtl/>
        </w:rPr>
        <w:t>במקרה בו אין רוב</w:t>
      </w:r>
      <w:r w:rsidRPr="003373B3">
        <w:rPr>
          <w:rFonts w:ascii="David" w:hAnsi="David" w:cs="David"/>
          <w:b/>
          <w:bCs/>
          <w:sz w:val="24"/>
          <w:szCs w:val="24"/>
          <w:rtl/>
        </w:rPr>
        <w:t xml:space="preserve"> </w:t>
      </w:r>
      <w:r w:rsidRPr="003373B3">
        <w:rPr>
          <w:rFonts w:ascii="David" w:hAnsi="David" w:cs="David"/>
          <w:sz w:val="24"/>
          <w:szCs w:val="24"/>
          <w:rtl/>
        </w:rPr>
        <w:t xml:space="preserve">- ילכו אחר החכם </w:t>
      </w:r>
      <w:r w:rsidRPr="003373B3">
        <w:rPr>
          <w:rFonts w:ascii="David" w:hAnsi="David" w:cs="David"/>
          <w:b/>
          <w:bCs/>
          <w:sz w:val="24"/>
          <w:szCs w:val="24"/>
          <w:rtl/>
        </w:rPr>
        <w:t>הגדול במניין</w:t>
      </w:r>
      <w:r w:rsidRPr="003373B3">
        <w:rPr>
          <w:rFonts w:ascii="David" w:hAnsi="David" w:cs="David"/>
          <w:sz w:val="24"/>
          <w:szCs w:val="24"/>
          <w:rtl/>
        </w:rPr>
        <w:t xml:space="preserve"> הכונה במניין כנראה (ולא בטוח) למספר התלמידים שהעמיד הפוסק, או למספר התלמידים שמסכימים אתו)</w:t>
      </w:r>
      <w:r w:rsidRPr="003373B3">
        <w:rPr>
          <w:rFonts w:ascii="David" w:hAnsi="David" w:cs="David"/>
          <w:b/>
          <w:bCs/>
          <w:sz w:val="24"/>
          <w:szCs w:val="24"/>
          <w:u w:val="single"/>
          <w:rtl/>
        </w:rPr>
        <w:t xml:space="preserve"> </w:t>
      </w:r>
    </w:p>
    <w:p w14:paraId="6E2F303C" w14:textId="10BC1694" w:rsidR="003373B3" w:rsidRPr="00CA2A39" w:rsidRDefault="003373B3" w:rsidP="003373B3">
      <w:pPr>
        <w:rPr>
          <w:rFonts w:ascii="David" w:hAnsi="David" w:cs="David"/>
          <w:sz w:val="24"/>
          <w:szCs w:val="24"/>
          <w:rtl/>
        </w:rPr>
      </w:pPr>
      <w:r w:rsidRPr="00CA2A39">
        <w:rPr>
          <w:rFonts w:ascii="David" w:hAnsi="David" w:cs="David"/>
          <w:sz w:val="24"/>
          <w:szCs w:val="24"/>
          <w:u w:val="single"/>
          <w:rtl/>
        </w:rPr>
        <w:t>במקרה בו אין רוב, ואין חכם אחד שגדול מהחכם האחר</w:t>
      </w:r>
      <w:r w:rsidRPr="00CA2A39">
        <w:rPr>
          <w:rFonts w:ascii="David" w:hAnsi="David" w:cs="David"/>
          <w:sz w:val="24"/>
          <w:szCs w:val="24"/>
          <w:rtl/>
        </w:rPr>
        <w:t xml:space="preserve"> - יש ללכת לפי </w:t>
      </w:r>
      <w:r w:rsidRPr="00CA2A39">
        <w:rPr>
          <w:rFonts w:ascii="David" w:hAnsi="David" w:cs="David"/>
          <w:b/>
          <w:bCs/>
          <w:sz w:val="24"/>
          <w:szCs w:val="24"/>
          <w:rtl/>
        </w:rPr>
        <w:t>הדעה המחמירה</w:t>
      </w:r>
      <w:r w:rsidRPr="00CA2A39">
        <w:rPr>
          <w:rFonts w:ascii="David" w:hAnsi="David" w:cs="David"/>
          <w:sz w:val="24"/>
          <w:szCs w:val="24"/>
          <w:rtl/>
        </w:rPr>
        <w:t>.</w:t>
      </w:r>
    </w:p>
    <w:p w14:paraId="1172F5E3" w14:textId="367CE202" w:rsidR="003373B3" w:rsidRPr="00CA2A39" w:rsidRDefault="00110A58" w:rsidP="003373B3">
      <w:pPr>
        <w:rPr>
          <w:rFonts w:ascii="David" w:hAnsi="David" w:cs="David"/>
          <w:b/>
          <w:bCs/>
          <w:sz w:val="28"/>
          <w:szCs w:val="28"/>
          <w:u w:val="single"/>
          <w:rtl/>
        </w:rPr>
      </w:pPr>
      <w:r w:rsidRPr="00CA2A39">
        <w:rPr>
          <w:rFonts w:ascii="David" w:hAnsi="David" w:cs="David"/>
          <w:b/>
          <w:bCs/>
          <w:sz w:val="28"/>
          <w:szCs w:val="28"/>
          <w:u w:val="single"/>
          <w:rtl/>
        </w:rPr>
        <w:t>תוקפו המחייב של התלמוד</w:t>
      </w:r>
    </w:p>
    <w:p w14:paraId="7AE7F2AE" w14:textId="6C70FD8F" w:rsidR="00110A58" w:rsidRPr="00CA2A39" w:rsidRDefault="008B1DBA" w:rsidP="003373B3">
      <w:pPr>
        <w:rPr>
          <w:rFonts w:ascii="David" w:hAnsi="David" w:cs="David"/>
          <w:sz w:val="24"/>
          <w:szCs w:val="24"/>
          <w:rtl/>
        </w:rPr>
      </w:pPr>
      <w:r w:rsidRPr="00CA2A39">
        <w:rPr>
          <w:rFonts w:ascii="David" w:hAnsi="David" w:cs="David"/>
          <w:sz w:val="24"/>
          <w:szCs w:val="24"/>
          <w:highlight w:val="green"/>
          <w:rtl/>
        </w:rPr>
        <w:t>הר"ן</w:t>
      </w:r>
      <w:r w:rsidRPr="00CA2A39">
        <w:rPr>
          <w:rFonts w:ascii="David" w:hAnsi="David" w:cs="David"/>
          <w:sz w:val="24"/>
          <w:szCs w:val="24"/>
          <w:rtl/>
        </w:rPr>
        <w:t xml:space="preserve">: </w:t>
      </w:r>
      <w:r w:rsidR="005E1B0F" w:rsidRPr="00CA2A39">
        <w:rPr>
          <w:rFonts w:ascii="David" w:hAnsi="David" w:cs="David"/>
          <w:sz w:val="24"/>
          <w:szCs w:val="24"/>
          <w:rtl/>
        </w:rPr>
        <w:t xml:space="preserve">תלמוד מחייב, בזמן ההוא היו המון חכמים ישראל בישיבות, וכולם </w:t>
      </w:r>
      <w:r w:rsidR="005C7566" w:rsidRPr="00CA2A39">
        <w:rPr>
          <w:rFonts w:ascii="David" w:hAnsi="David" w:cs="David"/>
          <w:sz w:val="24"/>
          <w:szCs w:val="24"/>
          <w:rtl/>
        </w:rPr>
        <w:t>הסכימו עם הגמרא אז גם אנחנו</w:t>
      </w:r>
      <w:r w:rsidR="00B97A3E" w:rsidRPr="00CA2A39">
        <w:rPr>
          <w:rFonts w:ascii="David" w:hAnsi="David" w:cs="David"/>
          <w:sz w:val="24"/>
          <w:szCs w:val="24"/>
          <w:rtl/>
        </w:rPr>
        <w:t xml:space="preserve"> (טעמי נוחות).</w:t>
      </w:r>
    </w:p>
    <w:p w14:paraId="695673D3" w14:textId="4180F5AF" w:rsidR="00A53E49" w:rsidRPr="00CA2A39" w:rsidRDefault="00894595" w:rsidP="00894595">
      <w:pPr>
        <w:rPr>
          <w:rFonts w:ascii="David" w:hAnsi="David" w:cs="David"/>
          <w:sz w:val="24"/>
          <w:szCs w:val="24"/>
          <w:rtl/>
        </w:rPr>
      </w:pPr>
      <w:r w:rsidRPr="00CA2A39">
        <w:rPr>
          <w:rFonts w:ascii="David" w:hAnsi="David" w:cs="David"/>
          <w:sz w:val="24"/>
          <w:szCs w:val="24"/>
          <w:highlight w:val="green"/>
          <w:rtl/>
        </w:rPr>
        <w:t>כסף משנה</w:t>
      </w:r>
      <w:r w:rsidRPr="00CA2A39">
        <w:rPr>
          <w:rFonts w:ascii="David" w:hAnsi="David" w:cs="David"/>
          <w:sz w:val="24"/>
          <w:szCs w:val="24"/>
          <w:rtl/>
        </w:rPr>
        <w:t xml:space="preserve">: על בסיס קבלה והסכמה של חכמים, נקבע שאין רשות לאף אדם לחלוק על הגמרא. </w:t>
      </w:r>
    </w:p>
    <w:p w14:paraId="349808CA" w14:textId="1C09201A" w:rsidR="00894595" w:rsidRPr="00CA2A39" w:rsidRDefault="00894595" w:rsidP="00894595">
      <w:pPr>
        <w:rPr>
          <w:rFonts w:ascii="David" w:hAnsi="David" w:cs="David"/>
          <w:sz w:val="24"/>
          <w:szCs w:val="24"/>
          <w:rtl/>
        </w:rPr>
      </w:pPr>
      <w:r w:rsidRPr="00CA2A39">
        <w:rPr>
          <w:rFonts w:ascii="David" w:hAnsi="David" w:cs="David"/>
          <w:sz w:val="24"/>
          <w:szCs w:val="24"/>
          <w:highlight w:val="green"/>
          <w:rtl/>
        </w:rPr>
        <w:t>חזון איש</w:t>
      </w:r>
      <w:r w:rsidRPr="00CA2A39">
        <w:rPr>
          <w:rFonts w:ascii="David" w:hAnsi="David" w:cs="David"/>
          <w:sz w:val="24"/>
          <w:szCs w:val="24"/>
          <w:rtl/>
        </w:rPr>
        <w:t>: "ירידת דורות", הדורות מאוחרים לא קיבלו את התלמוד כמחייב, אלא מתוך הכרה שהם גדולים מהם לכן הם מחייבים.</w:t>
      </w:r>
    </w:p>
    <w:p w14:paraId="64B8ECE0" w14:textId="42D07E94" w:rsidR="00B97A3E" w:rsidRPr="00CA2A39" w:rsidRDefault="00B97A3E" w:rsidP="00894595">
      <w:pPr>
        <w:rPr>
          <w:rFonts w:ascii="David" w:hAnsi="David" w:cs="David"/>
          <w:b/>
          <w:bCs/>
          <w:sz w:val="28"/>
          <w:szCs w:val="28"/>
          <w:u w:val="single"/>
          <w:rtl/>
        </w:rPr>
      </w:pPr>
      <w:r w:rsidRPr="00CA2A39">
        <w:rPr>
          <w:rFonts w:ascii="David" w:hAnsi="David" w:cs="David"/>
          <w:b/>
          <w:bCs/>
          <w:sz w:val="28"/>
          <w:szCs w:val="28"/>
          <w:u w:val="single"/>
          <w:rtl/>
        </w:rPr>
        <w:t>הלכתא כבתראי</w:t>
      </w:r>
    </w:p>
    <w:p w14:paraId="0BEBC427" w14:textId="1B8171DB" w:rsidR="00B97A3E" w:rsidRPr="00CA2A39" w:rsidRDefault="00D33FBF" w:rsidP="00D96CBF">
      <w:pPr>
        <w:rPr>
          <w:rFonts w:ascii="David" w:hAnsi="David" w:cs="David"/>
          <w:sz w:val="24"/>
          <w:szCs w:val="24"/>
          <w:rtl/>
        </w:rPr>
      </w:pPr>
      <w:r w:rsidRPr="00CA2A39">
        <w:rPr>
          <w:rFonts w:ascii="David" w:hAnsi="David" w:cs="David"/>
          <w:sz w:val="24"/>
          <w:szCs w:val="24"/>
          <w:highlight w:val="green"/>
          <w:rtl/>
        </w:rPr>
        <w:t xml:space="preserve">שו"ת </w:t>
      </w:r>
      <w:r w:rsidR="0027063C" w:rsidRPr="00CA2A39">
        <w:rPr>
          <w:rFonts w:ascii="David" w:hAnsi="David" w:cs="David"/>
          <w:sz w:val="24"/>
          <w:szCs w:val="24"/>
          <w:highlight w:val="green"/>
          <w:rtl/>
        </w:rPr>
        <w:t>מהרי"ק:</w:t>
      </w:r>
      <w:r w:rsidR="0027063C" w:rsidRPr="00CA2A39">
        <w:rPr>
          <w:rFonts w:ascii="David" w:hAnsi="David" w:cs="David"/>
          <w:sz w:val="24"/>
          <w:szCs w:val="24"/>
          <w:rtl/>
        </w:rPr>
        <w:t xml:space="preserve"> </w:t>
      </w:r>
      <w:r w:rsidR="00D96CBF" w:rsidRPr="00CA2A39">
        <w:rPr>
          <w:rFonts w:ascii="David" w:hAnsi="David" w:cs="David"/>
          <w:sz w:val="24"/>
          <w:szCs w:val="24"/>
          <w:rtl/>
        </w:rPr>
        <w:t xml:space="preserve"> מה הטעם? משום שאחרונים ידעו והכירו את דברי הראשונים, ואילו הראשונים לא הכירו את דברי האחרונים. </w:t>
      </w:r>
      <w:r w:rsidR="00991CC4" w:rsidRPr="00CA2A39">
        <w:rPr>
          <w:rFonts w:ascii="David" w:hAnsi="David" w:cs="David"/>
          <w:sz w:val="24"/>
          <w:szCs w:val="24"/>
          <w:rtl/>
        </w:rPr>
        <w:t>לכן עיין בהם ודחה אותם.</w:t>
      </w:r>
    </w:p>
    <w:p w14:paraId="3BBD3EA3" w14:textId="4B09221A" w:rsidR="001744B7" w:rsidRPr="00CA2A39" w:rsidRDefault="001744B7" w:rsidP="00D96CBF">
      <w:pPr>
        <w:rPr>
          <w:rFonts w:ascii="David" w:hAnsi="David" w:cs="David"/>
          <w:sz w:val="24"/>
          <w:szCs w:val="24"/>
          <w:rtl/>
        </w:rPr>
      </w:pPr>
      <w:r w:rsidRPr="00CA2A39">
        <w:rPr>
          <w:rFonts w:ascii="David" w:hAnsi="David" w:cs="David"/>
          <w:sz w:val="24"/>
          <w:szCs w:val="24"/>
          <w:highlight w:val="green"/>
          <w:rtl/>
        </w:rPr>
        <w:lastRenderedPageBreak/>
        <w:t>רמ"א</w:t>
      </w:r>
      <w:r w:rsidRPr="00CA2A39">
        <w:rPr>
          <w:rFonts w:ascii="David" w:hAnsi="David" w:cs="David"/>
          <w:sz w:val="24"/>
          <w:szCs w:val="24"/>
          <w:rtl/>
        </w:rPr>
        <w:t>: דומה למהרי"ק.</w:t>
      </w:r>
      <w:r w:rsidR="004E77F2" w:rsidRPr="00CA2A39">
        <w:rPr>
          <w:rFonts w:ascii="David" w:hAnsi="David" w:cs="David"/>
          <w:sz w:val="24"/>
          <w:szCs w:val="24"/>
          <w:rtl/>
        </w:rPr>
        <w:t xml:space="preserve"> </w:t>
      </w:r>
    </w:p>
    <w:p w14:paraId="4B837F99" w14:textId="2F1EFC53" w:rsidR="001271BC" w:rsidRPr="00CA2A39" w:rsidRDefault="001271BC" w:rsidP="00D96CBF">
      <w:pPr>
        <w:rPr>
          <w:rFonts w:ascii="David" w:hAnsi="David" w:cs="David"/>
          <w:sz w:val="24"/>
          <w:szCs w:val="24"/>
          <w:rtl/>
        </w:rPr>
      </w:pPr>
      <w:r w:rsidRPr="00CA2A39">
        <w:rPr>
          <w:rFonts w:ascii="David" w:hAnsi="David" w:cs="David"/>
          <w:sz w:val="24"/>
          <w:szCs w:val="24"/>
          <w:highlight w:val="green"/>
          <w:rtl/>
        </w:rPr>
        <w:t>שו"ת הרי"ד</w:t>
      </w:r>
      <w:r w:rsidRPr="00CA2A39">
        <w:rPr>
          <w:rFonts w:ascii="David" w:hAnsi="David" w:cs="David"/>
          <w:sz w:val="24"/>
          <w:szCs w:val="24"/>
          <w:rtl/>
        </w:rPr>
        <w:t xml:space="preserve">: [משל הננס והענק]. "ירידת דורות" אך דורות מאוחרים </w:t>
      </w:r>
      <w:r w:rsidR="00F26904" w:rsidRPr="00CA2A39">
        <w:rPr>
          <w:rFonts w:ascii="David" w:hAnsi="David" w:cs="David"/>
          <w:sz w:val="24"/>
          <w:szCs w:val="24"/>
          <w:rtl/>
        </w:rPr>
        <w:t xml:space="preserve">על הכתפיים של המוקדמים לכן יש להעדיף אותם. </w:t>
      </w:r>
    </w:p>
    <w:p w14:paraId="14A16517" w14:textId="3C0A6244" w:rsidR="00F26904" w:rsidRPr="00CA2A39" w:rsidRDefault="00F26904" w:rsidP="00D96CBF">
      <w:pPr>
        <w:rPr>
          <w:rFonts w:ascii="David" w:hAnsi="David" w:cs="David"/>
          <w:sz w:val="24"/>
          <w:szCs w:val="24"/>
          <w:rtl/>
        </w:rPr>
      </w:pPr>
      <w:r w:rsidRPr="00CA2A39">
        <w:rPr>
          <w:rFonts w:ascii="David" w:hAnsi="David" w:cs="David"/>
          <w:sz w:val="24"/>
          <w:szCs w:val="24"/>
          <w:highlight w:val="green"/>
          <w:rtl/>
        </w:rPr>
        <w:t>רמב"ם</w:t>
      </w:r>
      <w:r w:rsidRPr="00CA2A39">
        <w:rPr>
          <w:rFonts w:ascii="David" w:hAnsi="David" w:cs="David"/>
          <w:sz w:val="24"/>
          <w:szCs w:val="24"/>
          <w:rtl/>
        </w:rPr>
        <w:t>: כל מקרה לגופו, לא נותנים עדיפות לשום דור.</w:t>
      </w:r>
    </w:p>
    <w:p w14:paraId="47BFD9B9" w14:textId="2DE6E2F7" w:rsidR="00F26904" w:rsidRPr="00CA2A39" w:rsidRDefault="0013157E" w:rsidP="00D96CBF">
      <w:pPr>
        <w:rPr>
          <w:rFonts w:ascii="David" w:hAnsi="David" w:cs="David"/>
          <w:sz w:val="24"/>
          <w:szCs w:val="24"/>
          <w:rtl/>
        </w:rPr>
      </w:pPr>
      <w:r w:rsidRPr="00CA2A39">
        <w:rPr>
          <w:rFonts w:ascii="David" w:hAnsi="David" w:cs="David"/>
          <w:sz w:val="24"/>
          <w:szCs w:val="24"/>
          <w:highlight w:val="green"/>
          <w:rtl/>
        </w:rPr>
        <w:t>שו"ת מהר"ם</w:t>
      </w:r>
      <w:r w:rsidRPr="00CA2A39">
        <w:rPr>
          <w:rFonts w:ascii="David" w:hAnsi="David" w:cs="David"/>
          <w:sz w:val="24"/>
          <w:szCs w:val="24"/>
          <w:rtl/>
        </w:rPr>
        <w:t>: נאמר רק לגאונים, הלכתא כבתראי. לכן יש עדיפות לדבר פוסקים מוקדמים שהיו חכמים ובקיאים יותר.</w:t>
      </w:r>
    </w:p>
    <w:p w14:paraId="25355A31" w14:textId="77777777" w:rsidR="007B0059" w:rsidRPr="00CA2A39" w:rsidRDefault="00FA3781" w:rsidP="00D96CBF">
      <w:pPr>
        <w:rPr>
          <w:rFonts w:ascii="David" w:hAnsi="David" w:cs="David"/>
          <w:sz w:val="24"/>
          <w:szCs w:val="24"/>
          <w:rtl/>
        </w:rPr>
      </w:pPr>
      <w:r w:rsidRPr="00CA2A39">
        <w:rPr>
          <w:rFonts w:ascii="David" w:hAnsi="David" w:cs="David"/>
          <w:sz w:val="24"/>
          <w:szCs w:val="24"/>
          <w:highlight w:val="green"/>
          <w:rtl/>
        </w:rPr>
        <w:t>גט פשוט:</w:t>
      </w:r>
      <w:r w:rsidRPr="00CA2A39">
        <w:rPr>
          <w:rFonts w:ascii="David" w:hAnsi="David" w:cs="David"/>
          <w:sz w:val="24"/>
          <w:szCs w:val="24"/>
          <w:rtl/>
        </w:rPr>
        <w:t xml:space="preserve"> מציב גבולות לכלל</w:t>
      </w:r>
      <w:r w:rsidR="007B0059" w:rsidRPr="00CA2A39">
        <w:rPr>
          <w:rFonts w:ascii="David" w:hAnsi="David" w:cs="David"/>
          <w:sz w:val="24"/>
          <w:szCs w:val="24"/>
          <w:rtl/>
        </w:rPr>
        <w:t>. רק שהפוסקים נמצאים באותה רמה</w:t>
      </w:r>
      <w:r w:rsidRPr="00CA2A39">
        <w:rPr>
          <w:rFonts w:ascii="David" w:hAnsi="David" w:cs="David"/>
          <w:sz w:val="24"/>
          <w:szCs w:val="24"/>
          <w:rtl/>
        </w:rPr>
        <w:t>, אז אפשר לתת עדיפות לפוסק מאוחר.</w:t>
      </w:r>
    </w:p>
    <w:p w14:paraId="506CD853" w14:textId="77777777" w:rsidR="009717A9" w:rsidRPr="00CA2A39" w:rsidRDefault="007B0059" w:rsidP="00D96CBF">
      <w:pPr>
        <w:rPr>
          <w:rFonts w:ascii="David" w:hAnsi="David" w:cs="David"/>
          <w:sz w:val="24"/>
          <w:szCs w:val="24"/>
          <w:rtl/>
        </w:rPr>
      </w:pPr>
      <w:r w:rsidRPr="00CA2A39">
        <w:rPr>
          <w:rFonts w:ascii="David" w:hAnsi="David" w:cs="David"/>
          <w:sz w:val="24"/>
          <w:szCs w:val="24"/>
          <w:highlight w:val="green"/>
          <w:rtl/>
        </w:rPr>
        <w:t>ר' יוסף קארו</w:t>
      </w:r>
      <w:r w:rsidRPr="00CA2A39">
        <w:rPr>
          <w:rFonts w:ascii="David" w:hAnsi="David" w:cs="David"/>
          <w:sz w:val="24"/>
          <w:szCs w:val="24"/>
          <w:rtl/>
        </w:rPr>
        <w:t xml:space="preserve">: </w:t>
      </w:r>
      <w:r w:rsidR="003F7936" w:rsidRPr="00CA2A39">
        <w:rPr>
          <w:rFonts w:ascii="David" w:hAnsi="David" w:cs="David"/>
          <w:sz w:val="24"/>
          <w:szCs w:val="24"/>
          <w:rtl/>
        </w:rPr>
        <w:t>אידאל צריך לקחת את כל הפוסקים ואת כל הנימוקים ולהכריע, אך אנחנו לא ברמה גבוהה, וזה לוקח המון זמן. לכן הבית יוסף פוסק לפי 3 עמודי הוראה.</w:t>
      </w:r>
    </w:p>
    <w:p w14:paraId="7C63D96B" w14:textId="4F695F7A" w:rsidR="0013157E" w:rsidRPr="00CA2A39" w:rsidRDefault="009717A9" w:rsidP="00D96CBF">
      <w:pPr>
        <w:rPr>
          <w:rFonts w:ascii="David" w:hAnsi="David" w:cs="David"/>
          <w:sz w:val="24"/>
          <w:szCs w:val="24"/>
          <w:rtl/>
        </w:rPr>
      </w:pPr>
      <w:r w:rsidRPr="00CA2A39">
        <w:rPr>
          <w:rFonts w:ascii="David" w:hAnsi="David" w:cs="David"/>
          <w:sz w:val="24"/>
          <w:szCs w:val="24"/>
          <w:highlight w:val="green"/>
          <w:rtl/>
        </w:rPr>
        <w:t>רמ"א</w:t>
      </w:r>
      <w:r w:rsidRPr="00CA2A39">
        <w:rPr>
          <w:rFonts w:ascii="David" w:hAnsi="David" w:cs="David"/>
          <w:sz w:val="24"/>
          <w:szCs w:val="24"/>
          <w:rtl/>
        </w:rPr>
        <w:t>: מכיר בכלל, רק אם הפוסק המאוחר עיין והכיר את דברי מי שקדם לו.</w:t>
      </w:r>
      <w:r w:rsidR="00FA3781" w:rsidRPr="00CA2A39">
        <w:rPr>
          <w:rFonts w:ascii="David" w:hAnsi="David" w:cs="David"/>
          <w:sz w:val="24"/>
          <w:szCs w:val="24"/>
          <w:rtl/>
        </w:rPr>
        <w:t xml:space="preserve"> </w:t>
      </w:r>
    </w:p>
    <w:p w14:paraId="64A9E965" w14:textId="44ABE637" w:rsidR="00E61F2E" w:rsidRPr="00CA2A39" w:rsidRDefault="009717A9" w:rsidP="00CD00D5">
      <w:pPr>
        <w:rPr>
          <w:rFonts w:ascii="David" w:hAnsi="David" w:cs="David"/>
          <w:b/>
          <w:bCs/>
          <w:sz w:val="28"/>
          <w:szCs w:val="28"/>
          <w:u w:val="single"/>
          <w:rtl/>
        </w:rPr>
      </w:pPr>
      <w:r w:rsidRPr="00CA2A39">
        <w:rPr>
          <w:rFonts w:ascii="David" w:hAnsi="David" w:cs="David"/>
          <w:b/>
          <w:bCs/>
          <w:sz w:val="28"/>
          <w:szCs w:val="28"/>
          <w:u w:val="single"/>
          <w:rtl/>
        </w:rPr>
        <w:t>תקדים</w:t>
      </w:r>
    </w:p>
    <w:p w14:paraId="15F53CA2" w14:textId="77777777" w:rsidR="00EC09FE" w:rsidRPr="00CA2A39" w:rsidRDefault="00EC09FE" w:rsidP="00EC09FE">
      <w:pPr>
        <w:pStyle w:val="ListParagraph"/>
        <w:numPr>
          <w:ilvl w:val="0"/>
          <w:numId w:val="11"/>
        </w:numPr>
        <w:rPr>
          <w:rFonts w:ascii="David" w:hAnsi="David" w:cs="David"/>
          <w:sz w:val="24"/>
          <w:szCs w:val="24"/>
          <w:rtl/>
        </w:rPr>
      </w:pPr>
      <w:r w:rsidRPr="00CA2A39">
        <w:rPr>
          <w:rFonts w:ascii="David" w:hAnsi="David" w:cs="David"/>
          <w:sz w:val="24"/>
          <w:szCs w:val="24"/>
          <w:u w:val="single"/>
          <w:rtl/>
        </w:rPr>
        <w:t>יתרונות התקדים המחייב</w:t>
      </w:r>
      <w:r w:rsidRPr="00CA2A39">
        <w:rPr>
          <w:rFonts w:ascii="David" w:hAnsi="David" w:cs="David"/>
          <w:sz w:val="24"/>
          <w:szCs w:val="24"/>
          <w:rtl/>
        </w:rPr>
        <w:t>: וודאות, יציבות, אחידות.</w:t>
      </w:r>
    </w:p>
    <w:p w14:paraId="7C23C187" w14:textId="77777777" w:rsidR="00EC09FE" w:rsidRPr="00CA2A39" w:rsidRDefault="00EC09FE" w:rsidP="00EC09FE">
      <w:pPr>
        <w:pStyle w:val="ListParagraph"/>
        <w:numPr>
          <w:ilvl w:val="0"/>
          <w:numId w:val="11"/>
        </w:numPr>
        <w:rPr>
          <w:rFonts w:ascii="David" w:hAnsi="David" w:cs="David"/>
          <w:sz w:val="24"/>
          <w:szCs w:val="24"/>
        </w:rPr>
      </w:pPr>
      <w:r w:rsidRPr="00CA2A39">
        <w:rPr>
          <w:rFonts w:ascii="David" w:hAnsi="David" w:cs="David"/>
          <w:sz w:val="24"/>
          <w:szCs w:val="24"/>
          <w:u w:val="single"/>
          <w:rtl/>
        </w:rPr>
        <w:t>חסרונות התקדים המחייב</w:t>
      </w:r>
      <w:r w:rsidRPr="00CA2A39">
        <w:rPr>
          <w:rFonts w:ascii="David" w:hAnsi="David" w:cs="David"/>
          <w:sz w:val="24"/>
          <w:szCs w:val="24"/>
          <w:rtl/>
        </w:rPr>
        <w:t>: מצמצמם את מרחב שיקול הדעת של השופט, מנציח טעויות, נותן מעמד של מעין חוק ומחוקק – לשופט ולפסק הדין.</w:t>
      </w:r>
    </w:p>
    <w:p w14:paraId="0731E900" w14:textId="3367A755" w:rsidR="00EC09FE" w:rsidRPr="00CA2A39" w:rsidRDefault="00A54A8C" w:rsidP="0012799F">
      <w:pPr>
        <w:rPr>
          <w:rFonts w:ascii="David" w:hAnsi="David" w:cs="David"/>
          <w:sz w:val="24"/>
          <w:szCs w:val="24"/>
          <w:rtl/>
        </w:rPr>
      </w:pPr>
      <w:r w:rsidRPr="00CA2A39">
        <w:rPr>
          <w:rFonts w:ascii="David" w:hAnsi="David" w:cs="David"/>
          <w:sz w:val="24"/>
          <w:szCs w:val="24"/>
          <w:highlight w:val="green"/>
          <w:rtl/>
        </w:rPr>
        <w:t>רמב"ם</w:t>
      </w:r>
      <w:r w:rsidRPr="00CA2A39">
        <w:rPr>
          <w:rFonts w:ascii="David" w:hAnsi="David" w:cs="David"/>
          <w:sz w:val="24"/>
          <w:szCs w:val="24"/>
          <w:rtl/>
        </w:rPr>
        <w:t xml:space="preserve">: </w:t>
      </w:r>
      <w:r w:rsidR="0012799F" w:rsidRPr="00CA2A39">
        <w:rPr>
          <w:rFonts w:ascii="David" w:hAnsi="David" w:cs="David"/>
          <w:sz w:val="24"/>
          <w:szCs w:val="24"/>
          <w:rtl/>
        </w:rPr>
        <w:t xml:space="preserve">מי שפוסק בעניין מסוים ויש לפניו פסיקה אחרת באותו עניין והוא </w:t>
      </w:r>
      <w:r w:rsidR="0012799F" w:rsidRPr="00CA2A39">
        <w:rPr>
          <w:rFonts w:ascii="David" w:hAnsi="David" w:cs="David"/>
          <w:b/>
          <w:bCs/>
          <w:sz w:val="24"/>
          <w:szCs w:val="24"/>
          <w:rtl/>
        </w:rPr>
        <w:t>לא הולך להתייעץ</w:t>
      </w:r>
      <w:r w:rsidR="0012799F" w:rsidRPr="00CA2A39">
        <w:rPr>
          <w:rFonts w:ascii="David" w:hAnsi="David" w:cs="David"/>
          <w:sz w:val="24"/>
          <w:szCs w:val="24"/>
          <w:rtl/>
        </w:rPr>
        <w:t xml:space="preserve"> עם מי שנתן את הפסיקה הקודמת </w:t>
      </w:r>
      <w:r w:rsidR="0012799F" w:rsidRPr="00CA2A39">
        <w:rPr>
          <w:rFonts w:ascii="David" w:hAnsi="David" w:cs="David"/>
          <w:b/>
          <w:bCs/>
          <w:sz w:val="24"/>
          <w:szCs w:val="24"/>
          <w:rtl/>
        </w:rPr>
        <w:t>עושה רעה ונחשב רשע</w:t>
      </w:r>
      <w:r w:rsidR="0012799F" w:rsidRPr="00CA2A39">
        <w:rPr>
          <w:rFonts w:ascii="David" w:hAnsi="David" w:cs="David"/>
          <w:sz w:val="24"/>
          <w:szCs w:val="24"/>
          <w:rtl/>
        </w:rPr>
        <w:t>.</w:t>
      </w:r>
    </w:p>
    <w:p w14:paraId="0EAA7EA5" w14:textId="33C91418" w:rsidR="00B81591" w:rsidRPr="00CA2A39" w:rsidRDefault="00B81591" w:rsidP="0012799F">
      <w:pPr>
        <w:rPr>
          <w:rFonts w:ascii="David" w:hAnsi="David" w:cs="David"/>
          <w:sz w:val="24"/>
          <w:szCs w:val="24"/>
          <w:rtl/>
        </w:rPr>
      </w:pPr>
      <w:r w:rsidRPr="00CA2A39">
        <w:rPr>
          <w:rFonts w:ascii="David" w:hAnsi="David" w:cs="David"/>
          <w:sz w:val="24"/>
          <w:szCs w:val="24"/>
          <w:highlight w:val="green"/>
          <w:rtl/>
        </w:rPr>
        <w:t>בבלי בבא בתרא</w:t>
      </w:r>
      <w:r w:rsidRPr="00CA2A39">
        <w:rPr>
          <w:rFonts w:ascii="David" w:hAnsi="David" w:cs="David"/>
          <w:sz w:val="24"/>
          <w:szCs w:val="24"/>
          <w:rtl/>
        </w:rPr>
        <w:t xml:space="preserve">: [סיפור רבא ורב פפא ורב הונא]. מצד אחד תבואי להתייעץ איתי ואם אצליח לשכנע אותכם סלאמתק, </w:t>
      </w:r>
      <w:r w:rsidR="00A8580B" w:rsidRPr="00CA2A39">
        <w:rPr>
          <w:rFonts w:ascii="David" w:hAnsi="David" w:cs="David"/>
          <w:sz w:val="24"/>
          <w:szCs w:val="24"/>
          <w:rtl/>
        </w:rPr>
        <w:t>אולם אל תסיקו מזה למקרים דומים אחרים, "אין לדיין אלא מה שעיניו רואות".</w:t>
      </w:r>
    </w:p>
    <w:p w14:paraId="6A08597B" w14:textId="1CE775B4" w:rsidR="00A8580B" w:rsidRPr="00CA2A39" w:rsidRDefault="00F01334" w:rsidP="0012799F">
      <w:pPr>
        <w:rPr>
          <w:rFonts w:ascii="David" w:hAnsi="David" w:cs="David"/>
          <w:sz w:val="24"/>
          <w:szCs w:val="24"/>
          <w:rtl/>
        </w:rPr>
      </w:pPr>
      <w:r w:rsidRPr="00CA2A39">
        <w:rPr>
          <w:rFonts w:ascii="David" w:hAnsi="David" w:cs="David"/>
          <w:sz w:val="24"/>
          <w:szCs w:val="24"/>
          <w:highlight w:val="green"/>
          <w:rtl/>
        </w:rPr>
        <w:t>שו"ת מהרי"ל</w:t>
      </w:r>
      <w:r w:rsidRPr="00CA2A39">
        <w:rPr>
          <w:rFonts w:ascii="David" w:hAnsi="David" w:cs="David"/>
          <w:sz w:val="24"/>
          <w:szCs w:val="24"/>
          <w:rtl/>
        </w:rPr>
        <w:t>: מקנה לתקדים מעמד בכורה.</w:t>
      </w:r>
    </w:p>
    <w:p w14:paraId="323448FC" w14:textId="77777777" w:rsidR="004669D7" w:rsidRPr="00CA2A39" w:rsidRDefault="00BB25B1" w:rsidP="004669D7">
      <w:pPr>
        <w:rPr>
          <w:rFonts w:ascii="David" w:hAnsi="David" w:cs="David"/>
          <w:sz w:val="24"/>
          <w:szCs w:val="24"/>
          <w:rtl/>
        </w:rPr>
      </w:pPr>
      <w:r w:rsidRPr="00CA2A39">
        <w:rPr>
          <w:rFonts w:ascii="David" w:hAnsi="David" w:cs="David"/>
          <w:sz w:val="24"/>
          <w:szCs w:val="24"/>
          <w:highlight w:val="green"/>
          <w:rtl/>
        </w:rPr>
        <w:t>שו"ת רבי אברהם</w:t>
      </w:r>
      <w:r w:rsidRPr="00CA2A39">
        <w:rPr>
          <w:rFonts w:ascii="David" w:hAnsi="David" w:cs="David"/>
          <w:sz w:val="24"/>
          <w:szCs w:val="24"/>
          <w:rtl/>
        </w:rPr>
        <w:t xml:space="preserve">: </w:t>
      </w:r>
      <w:r w:rsidR="004669D7" w:rsidRPr="00CA2A39">
        <w:rPr>
          <w:rFonts w:ascii="David" w:hAnsi="David" w:cs="David"/>
          <w:sz w:val="24"/>
          <w:szCs w:val="24"/>
          <w:rtl/>
        </w:rPr>
        <w:t>גם הוא מציע לעשות שימוש בפסיקה קודמת, אולם מדגיש כי על הדיין להכריע באופן עצמאי וכי אינו כפוף לתקדימי העבר.</w:t>
      </w:r>
    </w:p>
    <w:p w14:paraId="32C20BFF" w14:textId="1D1B9A1B" w:rsidR="004669D7" w:rsidRPr="00CA2A39" w:rsidRDefault="004669D7" w:rsidP="004669D7">
      <w:pPr>
        <w:rPr>
          <w:rFonts w:ascii="David" w:hAnsi="David" w:cs="David"/>
          <w:b/>
          <w:bCs/>
          <w:sz w:val="28"/>
          <w:szCs w:val="28"/>
          <w:u w:val="single"/>
          <w:rtl/>
        </w:rPr>
      </w:pPr>
      <w:r w:rsidRPr="00CA2A39">
        <w:rPr>
          <w:rFonts w:ascii="David" w:hAnsi="David" w:cs="David"/>
          <w:b/>
          <w:bCs/>
          <w:sz w:val="28"/>
          <w:szCs w:val="28"/>
          <w:u w:val="single"/>
          <w:rtl/>
        </w:rPr>
        <w:t>טענת קים לי</w:t>
      </w:r>
    </w:p>
    <w:p w14:paraId="0D9A528F" w14:textId="7C2C637E" w:rsidR="004669D7" w:rsidRPr="00CA2A39" w:rsidRDefault="008830F5" w:rsidP="008830F5">
      <w:pPr>
        <w:pStyle w:val="ListParagraph"/>
        <w:numPr>
          <w:ilvl w:val="0"/>
          <w:numId w:val="12"/>
        </w:numPr>
        <w:rPr>
          <w:rFonts w:ascii="David" w:hAnsi="David" w:cs="David"/>
          <w:sz w:val="28"/>
          <w:szCs w:val="28"/>
        </w:rPr>
      </w:pPr>
      <w:r w:rsidRPr="00CA2A39">
        <w:rPr>
          <w:rFonts w:ascii="David" w:hAnsi="David" w:cs="David"/>
          <w:sz w:val="28"/>
          <w:szCs w:val="28"/>
          <w:rtl/>
        </w:rPr>
        <w:t>טענה זו משתקת את בית הדין, ולא יהיה בכוחו להוציא ממון מהנתבע, אף שלסברת בית הדין יש מקום לחייב את הנתבע.</w:t>
      </w:r>
    </w:p>
    <w:p w14:paraId="11F528B3" w14:textId="1A256371" w:rsidR="00112478" w:rsidRPr="00CA2A39" w:rsidRDefault="00112478" w:rsidP="000951AD">
      <w:pPr>
        <w:pStyle w:val="ListParagraph"/>
        <w:numPr>
          <w:ilvl w:val="0"/>
          <w:numId w:val="12"/>
        </w:numPr>
        <w:rPr>
          <w:rFonts w:ascii="David" w:hAnsi="David" w:cs="David"/>
          <w:sz w:val="28"/>
          <w:szCs w:val="28"/>
        </w:rPr>
      </w:pPr>
      <w:r w:rsidRPr="00CA2A39">
        <w:rPr>
          <w:rFonts w:ascii="David" w:hAnsi="David" w:cs="David"/>
          <w:sz w:val="28"/>
          <w:szCs w:val="28"/>
          <w:rtl/>
        </w:rPr>
        <w:t xml:space="preserve">טענה זו רלוונטית </w:t>
      </w:r>
      <w:r w:rsidRPr="00CA2A39">
        <w:rPr>
          <w:rFonts w:ascii="David" w:hAnsi="David" w:cs="David"/>
          <w:sz w:val="28"/>
          <w:szCs w:val="28"/>
          <w:u w:val="single"/>
          <w:rtl/>
        </w:rPr>
        <w:t xml:space="preserve">רק </w:t>
      </w:r>
      <w:r w:rsidRPr="00CA2A39">
        <w:rPr>
          <w:rFonts w:ascii="David" w:hAnsi="David" w:cs="David"/>
          <w:sz w:val="28"/>
          <w:szCs w:val="28"/>
          <w:rtl/>
        </w:rPr>
        <w:t xml:space="preserve">לדיני ממונות. </w:t>
      </w:r>
    </w:p>
    <w:p w14:paraId="74B404FA" w14:textId="3EB9A485" w:rsidR="000951AD" w:rsidRPr="00CA2A39" w:rsidRDefault="000951AD" w:rsidP="000951AD">
      <w:pPr>
        <w:pStyle w:val="ListParagraph"/>
        <w:numPr>
          <w:ilvl w:val="0"/>
          <w:numId w:val="12"/>
        </w:numPr>
        <w:rPr>
          <w:rFonts w:ascii="David" w:hAnsi="David" w:cs="David"/>
          <w:sz w:val="28"/>
          <w:szCs w:val="28"/>
        </w:rPr>
      </w:pPr>
      <w:r w:rsidRPr="00CA2A39">
        <w:rPr>
          <w:rFonts w:ascii="David" w:hAnsi="David" w:cs="David"/>
          <w:sz w:val="28"/>
          <w:szCs w:val="28"/>
          <w:rtl/>
        </w:rPr>
        <w:t xml:space="preserve">הצדקות לקים לי: המחלוקת יוצרת </w:t>
      </w:r>
      <w:r w:rsidRPr="00CA2A39">
        <w:rPr>
          <w:rFonts w:ascii="David" w:hAnsi="David" w:cs="David"/>
          <w:sz w:val="28"/>
          <w:szCs w:val="28"/>
          <w:u w:val="single"/>
          <w:rtl/>
        </w:rPr>
        <w:t>ספק בדין</w:t>
      </w:r>
      <w:r w:rsidRPr="00CA2A39">
        <w:rPr>
          <w:rFonts w:ascii="David" w:hAnsi="David" w:cs="David"/>
          <w:sz w:val="28"/>
          <w:szCs w:val="28"/>
          <w:rtl/>
        </w:rPr>
        <w:t>. מאחר שהנתבע מעלה את טענת הספק, אין יכול להכריע עוד הדיין על פי העמדה המנוגדת. ולשאלות משפטיות אין בהכרח תשובה אחת.</w:t>
      </w:r>
    </w:p>
    <w:p w14:paraId="5633E1A8" w14:textId="75CB8402" w:rsidR="00AA33BD" w:rsidRPr="00CA2A39" w:rsidRDefault="00984AEE" w:rsidP="00AA33BD">
      <w:pPr>
        <w:pStyle w:val="ListParagraph"/>
        <w:numPr>
          <w:ilvl w:val="0"/>
          <w:numId w:val="12"/>
        </w:numPr>
        <w:rPr>
          <w:rFonts w:ascii="David" w:hAnsi="David" w:cs="David"/>
          <w:sz w:val="28"/>
          <w:szCs w:val="28"/>
        </w:rPr>
      </w:pPr>
      <w:r w:rsidRPr="00CA2A39">
        <w:rPr>
          <w:rFonts w:ascii="David" w:hAnsi="David" w:cs="David"/>
          <w:sz w:val="28"/>
          <w:szCs w:val="28"/>
          <w:rtl/>
        </w:rPr>
        <w:t xml:space="preserve">קושי לקים לי: </w:t>
      </w:r>
      <w:r w:rsidR="00AA33BD" w:rsidRPr="00CA2A39">
        <w:rPr>
          <w:rFonts w:ascii="David" w:hAnsi="David" w:cs="David"/>
          <w:sz w:val="28"/>
          <w:szCs w:val="28"/>
          <w:rtl/>
        </w:rPr>
        <w:t>אין משמעות ממשית להכרעותיו של בית הדין.</w:t>
      </w:r>
    </w:p>
    <w:p w14:paraId="1EA05DD6" w14:textId="6A272196" w:rsidR="00AA33BD" w:rsidRPr="00CA2A39" w:rsidRDefault="00AA33BD" w:rsidP="00934BAD">
      <w:pPr>
        <w:rPr>
          <w:rFonts w:ascii="David" w:hAnsi="David" w:cs="David"/>
          <w:sz w:val="24"/>
          <w:szCs w:val="24"/>
          <w:rtl/>
        </w:rPr>
      </w:pPr>
      <w:r w:rsidRPr="00CA2A39">
        <w:rPr>
          <w:rFonts w:ascii="David" w:hAnsi="David" w:cs="David"/>
          <w:sz w:val="24"/>
          <w:szCs w:val="24"/>
          <w:highlight w:val="green"/>
          <w:rtl/>
        </w:rPr>
        <w:t>אורים ותומים:</w:t>
      </w:r>
      <w:r w:rsidRPr="00CA2A39">
        <w:rPr>
          <w:rFonts w:ascii="David" w:hAnsi="David" w:cs="David"/>
          <w:sz w:val="24"/>
          <w:szCs w:val="24"/>
          <w:rtl/>
        </w:rPr>
        <w:t xml:space="preserve"> צמצום טענת זו. </w:t>
      </w:r>
      <w:r w:rsidR="00934BAD" w:rsidRPr="00CA2A39">
        <w:rPr>
          <w:rFonts w:ascii="David" w:hAnsi="David" w:cs="David"/>
          <w:sz w:val="24"/>
          <w:szCs w:val="24"/>
          <w:rtl/>
        </w:rPr>
        <w:t xml:space="preserve">אם יש עמדה שמוסכמת על מדת ר' יוסף קארו (מחבר ה"שולחן ערוך" וה"בית יוסף") וכן עמדת הרמ"א, כאשר הם לא הזכירו את העמדה החולקת על עמדתם, לא ניתן יהיה לטעון טענת "קים לי" כנגד עמדתם. </w:t>
      </w:r>
    </w:p>
    <w:p w14:paraId="68AFD6F7" w14:textId="1CC4271C" w:rsidR="00D624EB" w:rsidRPr="00CA2A39" w:rsidRDefault="008D6A87" w:rsidP="00D624EB">
      <w:pPr>
        <w:spacing w:line="276" w:lineRule="auto"/>
        <w:jc w:val="both"/>
        <w:rPr>
          <w:rFonts w:ascii="David" w:hAnsi="David" w:cs="David"/>
          <w:sz w:val="24"/>
          <w:rtl/>
        </w:rPr>
      </w:pPr>
      <w:r w:rsidRPr="00CA2A39">
        <w:rPr>
          <w:rFonts w:ascii="David" w:hAnsi="David" w:cs="David"/>
          <w:sz w:val="24"/>
          <w:szCs w:val="24"/>
          <w:highlight w:val="green"/>
          <w:rtl/>
        </w:rPr>
        <w:t>רדב"ז</w:t>
      </w:r>
      <w:r w:rsidRPr="00CA2A39">
        <w:rPr>
          <w:rFonts w:ascii="David" w:hAnsi="David" w:cs="David"/>
          <w:sz w:val="24"/>
          <w:szCs w:val="24"/>
          <w:rtl/>
        </w:rPr>
        <w:t>: מגבלות נוספות</w:t>
      </w:r>
      <w:r w:rsidR="00D624EB" w:rsidRPr="00CA2A39">
        <w:rPr>
          <w:rFonts w:ascii="David" w:hAnsi="David" w:cs="David"/>
          <w:sz w:val="24"/>
          <w:szCs w:val="24"/>
          <w:rtl/>
        </w:rPr>
        <w:t>:</w:t>
      </w:r>
    </w:p>
    <w:p w14:paraId="3CD6B199" w14:textId="77777777" w:rsidR="00D624EB" w:rsidRPr="00CA2A39" w:rsidRDefault="00D624EB" w:rsidP="00D624EB">
      <w:pPr>
        <w:pStyle w:val="ListParagraph"/>
        <w:numPr>
          <w:ilvl w:val="0"/>
          <w:numId w:val="14"/>
        </w:numPr>
        <w:spacing w:line="276" w:lineRule="auto"/>
        <w:jc w:val="both"/>
        <w:rPr>
          <w:rFonts w:ascii="David" w:hAnsi="David" w:cs="David"/>
          <w:sz w:val="24"/>
          <w:szCs w:val="24"/>
        </w:rPr>
      </w:pPr>
      <w:r w:rsidRPr="00CA2A39">
        <w:rPr>
          <w:rFonts w:ascii="David" w:hAnsi="David" w:cs="David"/>
          <w:sz w:val="24"/>
          <w:szCs w:val="24"/>
          <w:rtl/>
        </w:rPr>
        <w:t xml:space="preserve">לא ניתן לטעון "קים לי" </w:t>
      </w:r>
      <w:r w:rsidRPr="00CA2A39">
        <w:rPr>
          <w:rFonts w:ascii="David" w:hAnsi="David" w:cs="David"/>
          <w:b/>
          <w:bCs/>
          <w:sz w:val="24"/>
          <w:szCs w:val="24"/>
          <w:rtl/>
        </w:rPr>
        <w:t>אם העמדה המנוגדת היא של הרב המקובל באותו מקום</w:t>
      </w:r>
      <w:r w:rsidRPr="00CA2A39">
        <w:rPr>
          <w:rFonts w:ascii="David" w:hAnsi="David" w:cs="David"/>
          <w:sz w:val="24"/>
          <w:szCs w:val="24"/>
          <w:rtl/>
        </w:rPr>
        <w:t>.</w:t>
      </w:r>
    </w:p>
    <w:p w14:paraId="13681BB1" w14:textId="77777777" w:rsidR="00D624EB" w:rsidRPr="00CA2A39" w:rsidRDefault="00D624EB" w:rsidP="00D624EB">
      <w:pPr>
        <w:pStyle w:val="ListParagraph"/>
        <w:numPr>
          <w:ilvl w:val="0"/>
          <w:numId w:val="14"/>
        </w:numPr>
        <w:spacing w:line="276" w:lineRule="auto"/>
        <w:jc w:val="both"/>
        <w:rPr>
          <w:rFonts w:ascii="David" w:hAnsi="David" w:cs="David"/>
          <w:sz w:val="24"/>
          <w:szCs w:val="24"/>
        </w:rPr>
      </w:pPr>
      <w:r w:rsidRPr="00CA2A39">
        <w:rPr>
          <w:rFonts w:ascii="David" w:hAnsi="David" w:cs="David"/>
          <w:sz w:val="24"/>
          <w:szCs w:val="24"/>
          <w:rtl/>
        </w:rPr>
        <w:t xml:space="preserve">לא ניתן לטעון "קים לי" </w:t>
      </w:r>
      <w:r w:rsidRPr="00CA2A39">
        <w:rPr>
          <w:rFonts w:ascii="David" w:hAnsi="David" w:cs="David"/>
          <w:b/>
          <w:bCs/>
          <w:sz w:val="24"/>
          <w:szCs w:val="24"/>
          <w:rtl/>
        </w:rPr>
        <w:t>כעמדה הנוגדת מנהג ברור שנהוג במקום</w:t>
      </w:r>
      <w:r w:rsidRPr="00CA2A39">
        <w:rPr>
          <w:rFonts w:ascii="David" w:hAnsi="David" w:cs="David"/>
          <w:sz w:val="24"/>
          <w:szCs w:val="24"/>
          <w:rtl/>
        </w:rPr>
        <w:t>.</w:t>
      </w:r>
    </w:p>
    <w:p w14:paraId="1BFB185D" w14:textId="77777777" w:rsidR="00D624EB" w:rsidRPr="00CA2A39" w:rsidRDefault="00D624EB" w:rsidP="00D624EB">
      <w:pPr>
        <w:pStyle w:val="ListParagraph"/>
        <w:numPr>
          <w:ilvl w:val="0"/>
          <w:numId w:val="14"/>
        </w:numPr>
        <w:spacing w:line="276" w:lineRule="auto"/>
        <w:jc w:val="both"/>
        <w:rPr>
          <w:rFonts w:ascii="David" w:hAnsi="David" w:cs="David"/>
          <w:sz w:val="24"/>
          <w:szCs w:val="24"/>
        </w:rPr>
      </w:pPr>
      <w:r w:rsidRPr="00CA2A39">
        <w:rPr>
          <w:rFonts w:ascii="David" w:hAnsi="David" w:cs="David"/>
          <w:sz w:val="24"/>
          <w:szCs w:val="24"/>
          <w:rtl/>
        </w:rPr>
        <w:t xml:space="preserve">לא ניתן לטעון "קים לי" </w:t>
      </w:r>
      <w:r w:rsidRPr="00CA2A39">
        <w:rPr>
          <w:rFonts w:ascii="David" w:hAnsi="David" w:cs="David"/>
          <w:b/>
          <w:bCs/>
          <w:sz w:val="24"/>
          <w:szCs w:val="24"/>
          <w:rtl/>
        </w:rPr>
        <w:t xml:space="preserve">כעמדה שיש רוב ברור נגדה - </w:t>
      </w:r>
      <w:r w:rsidRPr="00CA2A39">
        <w:rPr>
          <w:rFonts w:ascii="David" w:hAnsi="David" w:cs="David"/>
          <w:sz w:val="24"/>
          <w:szCs w:val="24"/>
          <w:u w:val="single"/>
          <w:rtl/>
        </w:rPr>
        <w:t>מחלוקת של יחיד מול רבים</w:t>
      </w:r>
      <w:r w:rsidRPr="00CA2A39">
        <w:rPr>
          <w:rFonts w:ascii="David" w:hAnsi="David" w:cs="David"/>
          <w:sz w:val="24"/>
          <w:szCs w:val="24"/>
          <w:rtl/>
        </w:rPr>
        <w:t>.</w:t>
      </w:r>
    </w:p>
    <w:p w14:paraId="0AE27112" w14:textId="77777777" w:rsidR="00D624EB" w:rsidRPr="00CA2A39" w:rsidRDefault="00D624EB" w:rsidP="00D624EB">
      <w:pPr>
        <w:pStyle w:val="ListParagraph"/>
        <w:numPr>
          <w:ilvl w:val="0"/>
          <w:numId w:val="14"/>
        </w:numPr>
        <w:spacing w:line="276" w:lineRule="auto"/>
        <w:jc w:val="both"/>
        <w:rPr>
          <w:rFonts w:ascii="David" w:hAnsi="David" w:cs="David"/>
          <w:sz w:val="24"/>
          <w:szCs w:val="24"/>
        </w:rPr>
      </w:pPr>
      <w:r w:rsidRPr="00CA2A39">
        <w:rPr>
          <w:rFonts w:ascii="David" w:hAnsi="David" w:cs="David"/>
          <w:sz w:val="24"/>
          <w:szCs w:val="24"/>
          <w:rtl/>
        </w:rPr>
        <w:lastRenderedPageBreak/>
        <w:t xml:space="preserve"> בהמשך למגבלה הקודמת, גם כאשר יש </w:t>
      </w:r>
      <w:r w:rsidRPr="00CA2A39">
        <w:rPr>
          <w:rFonts w:ascii="David" w:hAnsi="David" w:cs="David"/>
          <w:sz w:val="24"/>
          <w:szCs w:val="24"/>
          <w:u w:val="single"/>
          <w:rtl/>
        </w:rPr>
        <w:t>מחלוקת של יחיד מול יחיד</w:t>
      </w:r>
      <w:r w:rsidRPr="00CA2A39">
        <w:rPr>
          <w:rFonts w:ascii="David" w:hAnsi="David" w:cs="David"/>
          <w:sz w:val="24"/>
          <w:szCs w:val="24"/>
          <w:rtl/>
        </w:rPr>
        <w:t xml:space="preserve">, לא ניתן לטעון "קים לי" </w:t>
      </w:r>
      <w:r w:rsidRPr="00CA2A39">
        <w:rPr>
          <w:rFonts w:ascii="David" w:hAnsi="David" w:cs="David"/>
          <w:b/>
          <w:bCs/>
          <w:sz w:val="24"/>
          <w:szCs w:val="24"/>
          <w:rtl/>
        </w:rPr>
        <w:t>כעמדה של פוסק זותר בניגוד לעמדתו של פוסק בכיר</w:t>
      </w:r>
      <w:r w:rsidRPr="00CA2A39">
        <w:rPr>
          <w:rFonts w:ascii="David" w:hAnsi="David" w:cs="David"/>
          <w:sz w:val="24"/>
          <w:szCs w:val="24"/>
          <w:rtl/>
        </w:rPr>
        <w:t xml:space="preserve"> (אלא הפוסקים צריכים להיות שווים בחכמתם).</w:t>
      </w:r>
    </w:p>
    <w:p w14:paraId="2F45F5F2" w14:textId="77777777" w:rsidR="00D624EB" w:rsidRPr="00CA2A39" w:rsidRDefault="00D624EB" w:rsidP="00D624EB">
      <w:pPr>
        <w:pStyle w:val="ListParagraph"/>
        <w:numPr>
          <w:ilvl w:val="0"/>
          <w:numId w:val="14"/>
        </w:numPr>
        <w:spacing w:line="276" w:lineRule="auto"/>
        <w:jc w:val="both"/>
        <w:rPr>
          <w:rFonts w:ascii="David" w:hAnsi="David" w:cs="David"/>
          <w:sz w:val="24"/>
          <w:szCs w:val="24"/>
        </w:rPr>
      </w:pPr>
      <w:r w:rsidRPr="00CA2A39">
        <w:rPr>
          <w:rFonts w:ascii="David" w:hAnsi="David" w:cs="David"/>
          <w:sz w:val="24"/>
          <w:szCs w:val="24"/>
          <w:rtl/>
        </w:rPr>
        <w:t xml:space="preserve">בהמשך למגבלה הקודמת, לא ניתן לטעון "קים לי", במקרה של מחלוקת בין יחידים, </w:t>
      </w:r>
      <w:r w:rsidRPr="00CA2A39">
        <w:rPr>
          <w:rFonts w:ascii="David" w:hAnsi="David" w:cs="David"/>
          <w:sz w:val="24"/>
          <w:szCs w:val="24"/>
          <w:u w:val="single"/>
          <w:rtl/>
        </w:rPr>
        <w:t>אף אם הם שווים בחכמתם</w:t>
      </w:r>
      <w:r w:rsidRPr="00CA2A39">
        <w:rPr>
          <w:rFonts w:ascii="David" w:hAnsi="David" w:cs="David"/>
          <w:sz w:val="24"/>
          <w:szCs w:val="24"/>
          <w:rtl/>
        </w:rPr>
        <w:t xml:space="preserve">. </w:t>
      </w:r>
      <w:r w:rsidRPr="00CA2A39">
        <w:rPr>
          <w:rFonts w:ascii="David" w:hAnsi="David" w:cs="David"/>
          <w:b/>
          <w:bCs/>
          <w:sz w:val="24"/>
          <w:szCs w:val="24"/>
          <w:rtl/>
        </w:rPr>
        <w:t>נדרש שיהיו מפורסמים באמצעות חיבוריהם (בישראל) באותה מידה – שיהיו דעותיהם בעלות תפוצה באותה מידה</w:t>
      </w:r>
      <w:r w:rsidRPr="00CA2A39">
        <w:rPr>
          <w:rFonts w:ascii="David" w:hAnsi="David" w:cs="David"/>
          <w:sz w:val="24"/>
          <w:szCs w:val="24"/>
          <w:rtl/>
        </w:rPr>
        <w:t>.</w:t>
      </w:r>
    </w:p>
    <w:p w14:paraId="3A4F8E6A" w14:textId="021308D1" w:rsidR="00F01334" w:rsidRPr="00CA2A39" w:rsidRDefault="00D624EB" w:rsidP="00D624EB">
      <w:pPr>
        <w:pStyle w:val="ListParagraph"/>
        <w:numPr>
          <w:ilvl w:val="0"/>
          <w:numId w:val="14"/>
        </w:numPr>
        <w:spacing w:line="276" w:lineRule="auto"/>
        <w:jc w:val="both"/>
        <w:rPr>
          <w:rFonts w:ascii="David" w:hAnsi="David" w:cs="David"/>
          <w:sz w:val="24"/>
          <w:szCs w:val="24"/>
        </w:rPr>
      </w:pPr>
      <w:r w:rsidRPr="00CA2A39">
        <w:rPr>
          <w:rFonts w:ascii="David" w:hAnsi="David" w:cs="David"/>
          <w:b/>
          <w:bCs/>
          <w:sz w:val="24"/>
          <w:szCs w:val="24"/>
          <w:rtl/>
        </w:rPr>
        <w:t>אם הדיין היושב בדין הוא בגדר</w:t>
      </w:r>
      <w:r w:rsidRPr="00CA2A39">
        <w:rPr>
          <w:rFonts w:ascii="David" w:hAnsi="David" w:cs="David"/>
          <w:sz w:val="24"/>
          <w:szCs w:val="24"/>
          <w:rtl/>
        </w:rPr>
        <w:t xml:space="preserve"> "</w:t>
      </w:r>
      <w:r w:rsidRPr="00CA2A39">
        <w:rPr>
          <w:rFonts w:ascii="David" w:hAnsi="David" w:cs="David"/>
          <w:b/>
          <w:bCs/>
          <w:sz w:val="24"/>
          <w:szCs w:val="24"/>
          <w:u w:val="single"/>
          <w:rtl/>
        </w:rPr>
        <w:t>דיין מומחה</w:t>
      </w:r>
      <w:r w:rsidRPr="00CA2A39">
        <w:rPr>
          <w:rFonts w:ascii="David" w:hAnsi="David" w:cs="David"/>
          <w:sz w:val="24"/>
          <w:szCs w:val="24"/>
          <w:rtl/>
        </w:rPr>
        <w:t>" (דיין מומחה שמקובל על הציבור), לא יוכל לטעון "קים לי" כנגד ההכרעה שלו</w:t>
      </w:r>
    </w:p>
    <w:p w14:paraId="7392D58E" w14:textId="6F48EBC0" w:rsidR="00D624EB" w:rsidRPr="00CA2A39" w:rsidRDefault="001658A2" w:rsidP="00D624EB">
      <w:pPr>
        <w:spacing w:line="276" w:lineRule="auto"/>
        <w:jc w:val="both"/>
        <w:rPr>
          <w:rFonts w:ascii="David" w:hAnsi="David" w:cs="David"/>
          <w:sz w:val="24"/>
          <w:szCs w:val="24"/>
          <w:rtl/>
        </w:rPr>
      </w:pPr>
      <w:r w:rsidRPr="00CA2A39">
        <w:rPr>
          <w:rFonts w:ascii="David" w:hAnsi="David" w:cs="David"/>
          <w:sz w:val="24"/>
          <w:szCs w:val="24"/>
          <w:highlight w:val="green"/>
          <w:rtl/>
        </w:rPr>
        <w:t>שו"ת הלכות קטנות</w:t>
      </w:r>
      <w:r w:rsidRPr="00CA2A39">
        <w:rPr>
          <w:rFonts w:ascii="David" w:hAnsi="David" w:cs="David"/>
          <w:sz w:val="24"/>
          <w:szCs w:val="24"/>
          <w:rtl/>
        </w:rPr>
        <w:t xml:space="preserve">: אין מקבלים טענת </w:t>
      </w:r>
      <w:r w:rsidR="00A63A98" w:rsidRPr="00CA2A39">
        <w:rPr>
          <w:rFonts w:ascii="David" w:hAnsi="David" w:cs="David"/>
          <w:sz w:val="24"/>
          <w:szCs w:val="24"/>
          <w:rtl/>
        </w:rPr>
        <w:t xml:space="preserve">"קים לי" בירושלים. </w:t>
      </w:r>
    </w:p>
    <w:p w14:paraId="0332E1E0" w14:textId="10A9886F" w:rsidR="009717A9" w:rsidRPr="00CA2A39" w:rsidRDefault="00A63A98" w:rsidP="00CD00D5">
      <w:pPr>
        <w:rPr>
          <w:rFonts w:ascii="David" w:hAnsi="David" w:cs="David"/>
          <w:b/>
          <w:bCs/>
          <w:sz w:val="28"/>
          <w:szCs w:val="28"/>
          <w:u w:val="single"/>
          <w:rtl/>
        </w:rPr>
      </w:pPr>
      <w:r w:rsidRPr="00CA2A39">
        <w:rPr>
          <w:rFonts w:ascii="David" w:hAnsi="David" w:cs="David"/>
          <w:b/>
          <w:bCs/>
          <w:sz w:val="28"/>
          <w:szCs w:val="28"/>
          <w:u w:val="single"/>
          <w:rtl/>
        </w:rPr>
        <w:t>סמכות חכמים כמחוקקים</w:t>
      </w:r>
    </w:p>
    <w:p w14:paraId="7EBB12D6" w14:textId="77777777" w:rsidR="00EE403D" w:rsidRPr="00CA2A39" w:rsidRDefault="00EE403D" w:rsidP="00EE403D">
      <w:pPr>
        <w:pStyle w:val="ListParagraph"/>
        <w:numPr>
          <w:ilvl w:val="0"/>
          <w:numId w:val="18"/>
        </w:numPr>
        <w:spacing w:line="276" w:lineRule="auto"/>
        <w:jc w:val="both"/>
        <w:rPr>
          <w:rFonts w:ascii="David" w:hAnsi="David" w:cs="David"/>
          <w:sz w:val="24"/>
          <w:szCs w:val="24"/>
        </w:rPr>
      </w:pPr>
      <w:r w:rsidRPr="00CA2A39">
        <w:rPr>
          <w:rFonts w:ascii="David" w:hAnsi="David" w:cs="David"/>
          <w:sz w:val="24"/>
          <w:szCs w:val="24"/>
          <w:rtl/>
        </w:rPr>
        <w:t>"</w:t>
      </w:r>
      <w:r w:rsidRPr="00CA2A39">
        <w:rPr>
          <w:rFonts w:ascii="David" w:hAnsi="David" w:cs="David"/>
          <w:b/>
          <w:bCs/>
          <w:sz w:val="24"/>
          <w:szCs w:val="24"/>
          <w:rtl/>
        </w:rPr>
        <w:t>לא תסור ימין או שמאל</w:t>
      </w:r>
      <w:r w:rsidRPr="00CA2A39">
        <w:rPr>
          <w:rFonts w:ascii="David" w:hAnsi="David" w:cs="David"/>
          <w:sz w:val="24"/>
          <w:szCs w:val="24"/>
          <w:rtl/>
        </w:rPr>
        <w:t>" – מקור זה מהווה (בנוסף לחיוב לציית לפרשנות חכמים את התורה, שלמדנו לעיל) גם חובת לציית לתקנות חכמים (דעת רב אויא).</w:t>
      </w:r>
    </w:p>
    <w:p w14:paraId="08C0F2F2" w14:textId="69CEA47C" w:rsidR="00A63A98" w:rsidRPr="00CA2A39" w:rsidRDefault="00EE403D" w:rsidP="00EE403D">
      <w:pPr>
        <w:pStyle w:val="ListParagraph"/>
        <w:numPr>
          <w:ilvl w:val="0"/>
          <w:numId w:val="16"/>
        </w:numPr>
        <w:rPr>
          <w:rFonts w:ascii="David" w:hAnsi="David" w:cs="David"/>
          <w:sz w:val="24"/>
          <w:szCs w:val="24"/>
        </w:rPr>
      </w:pPr>
      <w:r w:rsidRPr="00CA2A39">
        <w:rPr>
          <w:rFonts w:ascii="David" w:hAnsi="David" w:cs="David"/>
          <w:sz w:val="24"/>
          <w:szCs w:val="24"/>
          <w:rtl/>
        </w:rPr>
        <w:t>"</w:t>
      </w:r>
      <w:r w:rsidRPr="00CA2A39">
        <w:rPr>
          <w:rFonts w:ascii="David" w:hAnsi="David" w:cs="David"/>
          <w:b/>
          <w:bCs/>
          <w:sz w:val="24"/>
          <w:szCs w:val="24"/>
          <w:rtl/>
        </w:rPr>
        <w:t>שאל אביך ויגדך</w:t>
      </w:r>
      <w:r w:rsidRPr="00CA2A39">
        <w:rPr>
          <w:rFonts w:ascii="David" w:hAnsi="David" w:cs="David"/>
          <w:sz w:val="24"/>
          <w:szCs w:val="24"/>
          <w:rtl/>
        </w:rPr>
        <w:t>" – דרך נוספת ללמוד על מקור הציות לתקנות חכמים (דעת רב נחמיה).</w:t>
      </w:r>
    </w:p>
    <w:p w14:paraId="45AAAFD5" w14:textId="6F917F44" w:rsidR="00EE403D" w:rsidRPr="00CA2A39" w:rsidRDefault="00D85106" w:rsidP="00EE403D">
      <w:pPr>
        <w:rPr>
          <w:rFonts w:ascii="David" w:hAnsi="David" w:cs="David"/>
          <w:sz w:val="24"/>
          <w:szCs w:val="24"/>
          <w:rtl/>
        </w:rPr>
      </w:pPr>
      <w:r w:rsidRPr="00CA2A39">
        <w:rPr>
          <w:rFonts w:ascii="David" w:hAnsi="David" w:cs="David"/>
          <w:sz w:val="24"/>
          <w:szCs w:val="24"/>
          <w:highlight w:val="green"/>
          <w:rtl/>
        </w:rPr>
        <w:t>רמב"ם</w:t>
      </w:r>
      <w:r w:rsidRPr="00CA2A39">
        <w:rPr>
          <w:rFonts w:ascii="David" w:hAnsi="David" w:cs="David"/>
          <w:sz w:val="24"/>
          <w:szCs w:val="24"/>
          <w:rtl/>
        </w:rPr>
        <w:t>: "לא תסור" המקור.</w:t>
      </w:r>
    </w:p>
    <w:p w14:paraId="37AB118D" w14:textId="514A91A5" w:rsidR="00D93D1C" w:rsidRPr="00CA2A39" w:rsidRDefault="00D93D1C" w:rsidP="00D93D1C">
      <w:pPr>
        <w:rPr>
          <w:rFonts w:ascii="David" w:hAnsi="David" w:cs="David"/>
          <w:sz w:val="24"/>
          <w:szCs w:val="24"/>
          <w:rtl/>
        </w:rPr>
      </w:pPr>
      <w:r w:rsidRPr="00CA2A39">
        <w:rPr>
          <w:rFonts w:ascii="David" w:hAnsi="David" w:cs="David"/>
          <w:sz w:val="24"/>
          <w:szCs w:val="24"/>
          <w:highlight w:val="green"/>
          <w:rtl/>
        </w:rPr>
        <w:t>רמב"ן</w:t>
      </w:r>
      <w:r w:rsidRPr="00CA2A39">
        <w:rPr>
          <w:rFonts w:ascii="David" w:hAnsi="David" w:cs="David"/>
          <w:sz w:val="24"/>
          <w:szCs w:val="24"/>
          <w:rtl/>
        </w:rPr>
        <w:t>: פסוק שני.</w:t>
      </w:r>
    </w:p>
    <w:p w14:paraId="1C13A0A2" w14:textId="0FDE74BC" w:rsidR="00D93D1C" w:rsidRPr="00CA2A39" w:rsidRDefault="00D93D1C" w:rsidP="00D93D1C">
      <w:pPr>
        <w:rPr>
          <w:rFonts w:ascii="David" w:hAnsi="David" w:cs="David"/>
          <w:sz w:val="24"/>
          <w:szCs w:val="24"/>
          <w:rtl/>
        </w:rPr>
      </w:pPr>
      <w:r w:rsidRPr="00CA2A39">
        <w:rPr>
          <w:rFonts w:ascii="David" w:hAnsi="David" w:cs="David"/>
          <w:sz w:val="24"/>
          <w:szCs w:val="24"/>
          <w:rtl/>
        </w:rPr>
        <w:t>יש איסור מפורש להוסיף או לגרוע?</w:t>
      </w:r>
      <w:r w:rsidRPr="00CA2A39">
        <w:rPr>
          <w:rFonts w:ascii="David" w:hAnsi="David" w:cs="David"/>
          <w:sz w:val="24"/>
          <w:szCs w:val="24"/>
        </w:rPr>
        <w:t xml:space="preserve"> </w:t>
      </w:r>
    </w:p>
    <w:p w14:paraId="4802EDBF" w14:textId="50628835" w:rsidR="00D93D1C" w:rsidRPr="00CA2A39" w:rsidRDefault="003C17B2" w:rsidP="00E9172C">
      <w:pPr>
        <w:rPr>
          <w:rFonts w:ascii="David" w:hAnsi="David" w:cs="David"/>
          <w:sz w:val="24"/>
          <w:szCs w:val="24"/>
          <w:rtl/>
        </w:rPr>
      </w:pPr>
      <w:r w:rsidRPr="00CA2A39">
        <w:rPr>
          <w:rFonts w:ascii="David" w:hAnsi="David" w:cs="David"/>
          <w:sz w:val="24"/>
          <w:szCs w:val="24"/>
          <w:highlight w:val="green"/>
          <w:rtl/>
        </w:rPr>
        <w:t>רש"י</w:t>
      </w:r>
      <w:r w:rsidRPr="00CA2A39">
        <w:rPr>
          <w:rFonts w:ascii="David" w:hAnsi="David" w:cs="David"/>
          <w:sz w:val="24"/>
          <w:szCs w:val="24"/>
          <w:rtl/>
        </w:rPr>
        <w:t xml:space="preserve">: </w:t>
      </w:r>
      <w:r w:rsidR="00E9172C" w:rsidRPr="00CA2A39">
        <w:rPr>
          <w:rFonts w:ascii="David" w:hAnsi="David" w:cs="David"/>
          <w:sz w:val="24"/>
          <w:szCs w:val="24"/>
          <w:rtl/>
        </w:rPr>
        <w:t>האיסור להוסיף ולגרוע לא מתייחס לאיסור להוסיף איסורים חדשים או גזירות חדשות, אלא לשינוי פנימי בתוך המצווה.</w:t>
      </w:r>
    </w:p>
    <w:p w14:paraId="3630A7FC" w14:textId="7FF1E6D9" w:rsidR="00E9172C" w:rsidRPr="00CA2A39" w:rsidRDefault="00E9172C" w:rsidP="00E9172C">
      <w:pPr>
        <w:rPr>
          <w:rFonts w:ascii="David" w:hAnsi="David" w:cs="David"/>
          <w:sz w:val="24"/>
          <w:szCs w:val="24"/>
          <w:rtl/>
        </w:rPr>
      </w:pPr>
      <w:r w:rsidRPr="00CA2A39">
        <w:rPr>
          <w:rFonts w:ascii="David" w:hAnsi="David" w:cs="David"/>
          <w:sz w:val="24"/>
          <w:szCs w:val="24"/>
          <w:highlight w:val="green"/>
          <w:rtl/>
        </w:rPr>
        <w:t>רשב"א</w:t>
      </w:r>
      <w:r w:rsidRPr="00CA2A39">
        <w:rPr>
          <w:rFonts w:ascii="David" w:hAnsi="David" w:cs="David"/>
          <w:sz w:val="24"/>
          <w:szCs w:val="24"/>
          <w:rtl/>
        </w:rPr>
        <w:t xml:space="preserve">: האיסור להוסיף מופנה לאדם הפרטי, אך לא מונע מחכמים </w:t>
      </w:r>
      <w:r w:rsidR="00EF45D8" w:rsidRPr="00CA2A39">
        <w:rPr>
          <w:rFonts w:ascii="David" w:hAnsi="David" w:cs="David"/>
          <w:sz w:val="24"/>
          <w:szCs w:val="24"/>
          <w:rtl/>
        </w:rPr>
        <w:t xml:space="preserve">להוסיף. </w:t>
      </w:r>
    </w:p>
    <w:p w14:paraId="13F35C68" w14:textId="3C2645C4" w:rsidR="008E3DA3" w:rsidRPr="00CA2A39" w:rsidRDefault="008E3DA3" w:rsidP="00E9172C">
      <w:pPr>
        <w:rPr>
          <w:rFonts w:ascii="David" w:hAnsi="David" w:cs="David"/>
          <w:sz w:val="24"/>
          <w:szCs w:val="24"/>
          <w:rtl/>
        </w:rPr>
      </w:pPr>
      <w:r w:rsidRPr="00CA2A39">
        <w:rPr>
          <w:rFonts w:ascii="David" w:hAnsi="David" w:cs="David"/>
          <w:sz w:val="24"/>
          <w:szCs w:val="24"/>
          <w:highlight w:val="green"/>
          <w:rtl/>
        </w:rPr>
        <w:t>ספר כוזרי</w:t>
      </w:r>
      <w:r w:rsidRPr="00CA2A39">
        <w:rPr>
          <w:rFonts w:ascii="David" w:hAnsi="David" w:cs="David"/>
          <w:sz w:val="24"/>
          <w:szCs w:val="24"/>
          <w:rtl/>
        </w:rPr>
        <w:t>: חכמים נביאים רשאים להוסיף, ואולי אף לגרוע.</w:t>
      </w:r>
    </w:p>
    <w:p w14:paraId="33120298" w14:textId="19A840CE" w:rsidR="008E3DA3" w:rsidRPr="00CA2A39" w:rsidRDefault="00AC455E" w:rsidP="00E9172C">
      <w:pPr>
        <w:rPr>
          <w:rFonts w:ascii="David" w:hAnsi="David" w:cs="David"/>
          <w:sz w:val="24"/>
          <w:szCs w:val="24"/>
          <w:rtl/>
        </w:rPr>
      </w:pPr>
      <w:r w:rsidRPr="00CA2A39">
        <w:rPr>
          <w:rFonts w:ascii="David" w:hAnsi="David" w:cs="David"/>
          <w:sz w:val="24"/>
          <w:szCs w:val="24"/>
          <w:highlight w:val="green"/>
          <w:rtl/>
        </w:rPr>
        <w:t>רמב"ם</w:t>
      </w:r>
      <w:r w:rsidRPr="00CA2A39">
        <w:rPr>
          <w:rFonts w:ascii="David" w:hAnsi="David" w:cs="David"/>
          <w:sz w:val="24"/>
          <w:szCs w:val="24"/>
          <w:rtl/>
        </w:rPr>
        <w:t xml:space="preserve">: איסור דבר מהתורה יכול לחול לדורות, אבל התרת איסור מותרת רק זמנית. </w:t>
      </w:r>
    </w:p>
    <w:p w14:paraId="76C364F8" w14:textId="77777777" w:rsidR="00C0709E" w:rsidRPr="00C0709E" w:rsidRDefault="00C0709E" w:rsidP="00C0709E">
      <w:pPr>
        <w:rPr>
          <w:rFonts w:ascii="David" w:hAnsi="David" w:cs="David"/>
          <w:sz w:val="24"/>
          <w:szCs w:val="24"/>
          <w:rtl/>
        </w:rPr>
      </w:pPr>
      <w:r w:rsidRPr="00C0709E">
        <w:rPr>
          <w:rFonts w:ascii="David" w:hAnsi="David" w:cs="David"/>
          <w:sz w:val="24"/>
          <w:szCs w:val="24"/>
          <w:rtl/>
        </w:rPr>
        <w:t>האתגר המשמעותי יותר הינו ביטול של מצוות לא תעשה – אפשר או אף להורות לנו לבצע עבירה. ככלל, הדבר אינו אפשרי. אולם יש לכך חריגים, אנו נתייחס ל-4 קטגוריות:</w:t>
      </w:r>
    </w:p>
    <w:p w14:paraId="41057EF8" w14:textId="77777777" w:rsidR="00C0709E" w:rsidRPr="00C0709E" w:rsidRDefault="00C0709E" w:rsidP="00C0709E">
      <w:pPr>
        <w:numPr>
          <w:ilvl w:val="0"/>
          <w:numId w:val="19"/>
        </w:numPr>
        <w:rPr>
          <w:rFonts w:ascii="David" w:hAnsi="David" w:cs="David"/>
          <w:sz w:val="24"/>
          <w:szCs w:val="24"/>
        </w:rPr>
      </w:pPr>
      <w:r w:rsidRPr="00C0709E">
        <w:rPr>
          <w:rFonts w:ascii="David" w:hAnsi="David" w:cs="David"/>
          <w:sz w:val="24"/>
          <w:szCs w:val="24"/>
          <w:rtl/>
        </w:rPr>
        <w:t>הפקר בית דין.</w:t>
      </w:r>
    </w:p>
    <w:p w14:paraId="0AE4DA1F" w14:textId="77777777" w:rsidR="00C0709E" w:rsidRPr="00C0709E" w:rsidRDefault="00C0709E" w:rsidP="00C0709E">
      <w:pPr>
        <w:numPr>
          <w:ilvl w:val="0"/>
          <w:numId w:val="19"/>
        </w:numPr>
        <w:rPr>
          <w:rFonts w:ascii="David" w:hAnsi="David" w:cs="David"/>
          <w:sz w:val="24"/>
          <w:szCs w:val="24"/>
        </w:rPr>
      </w:pPr>
      <w:r w:rsidRPr="00C0709E">
        <w:rPr>
          <w:rFonts w:ascii="David" w:hAnsi="David" w:cs="David"/>
          <w:sz w:val="24"/>
          <w:szCs w:val="24"/>
          <w:rtl/>
        </w:rPr>
        <w:t>הוראת שעה.</w:t>
      </w:r>
    </w:p>
    <w:p w14:paraId="08908B91" w14:textId="77777777" w:rsidR="00C0709E" w:rsidRPr="00C0709E" w:rsidRDefault="00C0709E" w:rsidP="00C0709E">
      <w:pPr>
        <w:numPr>
          <w:ilvl w:val="0"/>
          <w:numId w:val="19"/>
        </w:numPr>
        <w:rPr>
          <w:rFonts w:ascii="David" w:hAnsi="David" w:cs="David"/>
          <w:sz w:val="24"/>
          <w:szCs w:val="24"/>
        </w:rPr>
      </w:pPr>
      <w:r w:rsidRPr="00C0709E">
        <w:rPr>
          <w:rFonts w:ascii="David" w:hAnsi="David" w:cs="David"/>
          <w:sz w:val="24"/>
          <w:szCs w:val="24"/>
          <w:rtl/>
        </w:rPr>
        <w:t>הוראת שעה בתחום הענישה.</w:t>
      </w:r>
    </w:p>
    <w:p w14:paraId="0F492959" w14:textId="2D559978" w:rsidR="00AC455E" w:rsidRPr="00CA2A39" w:rsidRDefault="00C0709E" w:rsidP="00C0709E">
      <w:pPr>
        <w:numPr>
          <w:ilvl w:val="0"/>
          <w:numId w:val="19"/>
        </w:numPr>
        <w:rPr>
          <w:rFonts w:ascii="David" w:hAnsi="David" w:cs="David"/>
          <w:sz w:val="24"/>
          <w:szCs w:val="24"/>
        </w:rPr>
      </w:pPr>
      <w:r w:rsidRPr="00C0709E">
        <w:rPr>
          <w:rFonts w:ascii="David" w:hAnsi="David" w:cs="David"/>
          <w:sz w:val="24"/>
          <w:szCs w:val="24"/>
          <w:rtl/>
        </w:rPr>
        <w:t>הפקעת קידושין.</w:t>
      </w:r>
    </w:p>
    <w:p w14:paraId="52480E68" w14:textId="1BCB59A4" w:rsidR="00C0709E" w:rsidRPr="00CA2A39" w:rsidRDefault="00C0709E" w:rsidP="00C0709E">
      <w:pPr>
        <w:rPr>
          <w:rFonts w:ascii="David" w:hAnsi="David" w:cs="David"/>
          <w:sz w:val="24"/>
          <w:szCs w:val="24"/>
          <w:rtl/>
        </w:rPr>
      </w:pPr>
      <w:r w:rsidRPr="00CA2A39">
        <w:rPr>
          <w:rFonts w:ascii="David" w:hAnsi="David" w:cs="David"/>
          <w:sz w:val="24"/>
          <w:szCs w:val="24"/>
          <w:highlight w:val="green"/>
          <w:rtl/>
        </w:rPr>
        <w:t>תוספתא שקלים</w:t>
      </w:r>
      <w:r w:rsidRPr="00CA2A39">
        <w:rPr>
          <w:rFonts w:ascii="David" w:hAnsi="David" w:cs="David"/>
          <w:sz w:val="24"/>
          <w:szCs w:val="24"/>
          <w:rtl/>
        </w:rPr>
        <w:t>: יש לב"ד סמכות להורות על הפקעת רכוש</w:t>
      </w:r>
      <w:r w:rsidR="00DA65A8" w:rsidRPr="00CA2A39">
        <w:rPr>
          <w:rFonts w:ascii="David" w:hAnsi="David" w:cs="David"/>
          <w:sz w:val="24"/>
          <w:szCs w:val="24"/>
          <w:rtl/>
        </w:rPr>
        <w:t xml:space="preserve">, יש להם סמכות להפקיע ממון מאחד ולמסורו לאחר. </w:t>
      </w:r>
    </w:p>
    <w:p w14:paraId="5AACB4D1" w14:textId="32F4A285" w:rsidR="00DA65A8" w:rsidRPr="00CA2A39" w:rsidRDefault="00A85FF4" w:rsidP="00C0709E">
      <w:pPr>
        <w:rPr>
          <w:rFonts w:ascii="David" w:hAnsi="David" w:cs="David"/>
          <w:sz w:val="24"/>
          <w:szCs w:val="24"/>
          <w:rtl/>
        </w:rPr>
      </w:pPr>
      <w:r w:rsidRPr="00CA2A39">
        <w:rPr>
          <w:rFonts w:ascii="David" w:hAnsi="David" w:cs="David"/>
          <w:sz w:val="24"/>
          <w:szCs w:val="24"/>
          <w:highlight w:val="green"/>
          <w:rtl/>
        </w:rPr>
        <w:t>רמב"ם</w:t>
      </w:r>
      <w:r w:rsidRPr="00CA2A39">
        <w:rPr>
          <w:rFonts w:ascii="David" w:hAnsi="David" w:cs="David"/>
          <w:sz w:val="24"/>
          <w:szCs w:val="24"/>
          <w:rtl/>
        </w:rPr>
        <w:t xml:space="preserve">: </w:t>
      </w:r>
      <w:r w:rsidR="00E66A34" w:rsidRPr="00CA2A39">
        <w:rPr>
          <w:rFonts w:ascii="David" w:hAnsi="David" w:cs="David"/>
          <w:sz w:val="24"/>
          <w:szCs w:val="24"/>
          <w:rtl/>
        </w:rPr>
        <w:t>[אליהו בהר הכרמל]. אליהו עובר על מצוות לא תעשה, כהוראת שעה בכדי להשיב את עם ישראל בתשובה. הדגש – הוראת שעה ולא קביעה לדורות.</w:t>
      </w:r>
    </w:p>
    <w:p w14:paraId="63A4D4A3" w14:textId="3D143455" w:rsidR="009F2874" w:rsidRPr="00CA2A39" w:rsidRDefault="009F2874" w:rsidP="00C0709E">
      <w:pPr>
        <w:rPr>
          <w:rFonts w:ascii="David" w:hAnsi="David" w:cs="David"/>
          <w:sz w:val="24"/>
          <w:szCs w:val="24"/>
          <w:rtl/>
        </w:rPr>
      </w:pPr>
      <w:r w:rsidRPr="00CA2A39">
        <w:rPr>
          <w:rFonts w:ascii="David" w:hAnsi="David" w:cs="David"/>
          <w:sz w:val="24"/>
          <w:szCs w:val="24"/>
          <w:highlight w:val="green"/>
          <w:rtl/>
        </w:rPr>
        <w:t>ברייתא סנהדרין</w:t>
      </w:r>
      <w:r w:rsidRPr="00CA2A39">
        <w:rPr>
          <w:rFonts w:ascii="David" w:hAnsi="David" w:cs="David"/>
          <w:sz w:val="24"/>
          <w:szCs w:val="24"/>
          <w:rtl/>
        </w:rPr>
        <w:t xml:space="preserve">: </w:t>
      </w:r>
      <w:r w:rsidR="00712A15" w:rsidRPr="00CA2A39">
        <w:rPr>
          <w:rFonts w:ascii="David" w:hAnsi="David" w:cs="David"/>
          <w:sz w:val="24"/>
          <w:szCs w:val="24"/>
          <w:rtl/>
        </w:rPr>
        <w:t xml:space="preserve">[סיפור הסוס בימי יוונים]. היה צורך בחיזוק הדת, לכן החמירו עם הענישה (הוראת שעה). </w:t>
      </w:r>
    </w:p>
    <w:p w14:paraId="6CFE1F3C" w14:textId="5D1B7081" w:rsidR="00712A15" w:rsidRPr="00CA2A39" w:rsidRDefault="00712A15" w:rsidP="00C0709E">
      <w:pPr>
        <w:rPr>
          <w:rFonts w:ascii="David" w:hAnsi="David" w:cs="David"/>
          <w:sz w:val="24"/>
          <w:szCs w:val="24"/>
          <w:rtl/>
        </w:rPr>
      </w:pPr>
      <w:r w:rsidRPr="00CA2A39">
        <w:rPr>
          <w:rFonts w:ascii="David" w:hAnsi="David" w:cs="David"/>
          <w:sz w:val="24"/>
          <w:szCs w:val="24"/>
          <w:highlight w:val="green"/>
          <w:rtl/>
        </w:rPr>
        <w:t>רמב"ם</w:t>
      </w:r>
      <w:r w:rsidRPr="00CA2A39">
        <w:rPr>
          <w:rFonts w:ascii="David" w:hAnsi="David" w:cs="David"/>
          <w:sz w:val="24"/>
          <w:szCs w:val="24"/>
          <w:rtl/>
        </w:rPr>
        <w:t xml:space="preserve">: אין סמכות כוללת לסתור דברי תורה, אלא להוסיף סייג. </w:t>
      </w:r>
    </w:p>
    <w:p w14:paraId="6ECA23F3" w14:textId="77777777" w:rsidR="0072730F" w:rsidRPr="0072730F" w:rsidRDefault="0072730F" w:rsidP="0072730F">
      <w:pPr>
        <w:numPr>
          <w:ilvl w:val="0"/>
          <w:numId w:val="20"/>
        </w:numPr>
        <w:rPr>
          <w:rFonts w:ascii="David" w:hAnsi="David" w:cs="David"/>
          <w:sz w:val="24"/>
          <w:szCs w:val="24"/>
        </w:rPr>
      </w:pPr>
      <w:r w:rsidRPr="0072730F">
        <w:rPr>
          <w:rFonts w:ascii="David" w:hAnsi="David" w:cs="David"/>
          <w:sz w:val="24"/>
          <w:szCs w:val="24"/>
          <w:rtl/>
        </w:rPr>
        <w:t>להתקין תקנות ולגזור גזירות המרחיבות איסורים.</w:t>
      </w:r>
    </w:p>
    <w:p w14:paraId="5BD2054E" w14:textId="77777777" w:rsidR="0072730F" w:rsidRPr="0072730F" w:rsidRDefault="0072730F" w:rsidP="0072730F">
      <w:pPr>
        <w:numPr>
          <w:ilvl w:val="0"/>
          <w:numId w:val="20"/>
        </w:numPr>
        <w:rPr>
          <w:rFonts w:ascii="David" w:hAnsi="David" w:cs="David"/>
          <w:sz w:val="24"/>
          <w:szCs w:val="24"/>
        </w:rPr>
      </w:pPr>
      <w:r w:rsidRPr="0072730F">
        <w:rPr>
          <w:rFonts w:ascii="David" w:hAnsi="David" w:cs="David"/>
          <w:sz w:val="24"/>
          <w:szCs w:val="24"/>
          <w:rtl/>
        </w:rPr>
        <w:t>במקרים מסוימים, הורות שלא לקיים מצוות עשה (אך לא רשאים לבטלה לחלוטין).</w:t>
      </w:r>
    </w:p>
    <w:p w14:paraId="23226E0F" w14:textId="77777777" w:rsidR="0072730F" w:rsidRPr="0072730F" w:rsidRDefault="0072730F" w:rsidP="0072730F">
      <w:pPr>
        <w:numPr>
          <w:ilvl w:val="0"/>
          <w:numId w:val="20"/>
        </w:numPr>
        <w:rPr>
          <w:rFonts w:ascii="David" w:hAnsi="David" w:cs="David"/>
          <w:sz w:val="24"/>
          <w:szCs w:val="24"/>
        </w:rPr>
      </w:pPr>
      <w:r w:rsidRPr="0072730F">
        <w:rPr>
          <w:rFonts w:ascii="David" w:hAnsi="David" w:cs="David"/>
          <w:sz w:val="24"/>
          <w:szCs w:val="24"/>
          <w:rtl/>
        </w:rPr>
        <w:t>לקבוע הוראה שמשמעותה לאפשר או להורות (לחייב) לעבור על איסור. דיברנו על 4 קטגוריות:</w:t>
      </w:r>
    </w:p>
    <w:p w14:paraId="7AE4FE6D" w14:textId="77777777" w:rsidR="0072730F" w:rsidRPr="0072730F" w:rsidRDefault="0072730F" w:rsidP="0072730F">
      <w:pPr>
        <w:numPr>
          <w:ilvl w:val="0"/>
          <w:numId w:val="21"/>
        </w:numPr>
        <w:rPr>
          <w:rFonts w:ascii="David" w:hAnsi="David" w:cs="David"/>
          <w:sz w:val="24"/>
          <w:szCs w:val="24"/>
        </w:rPr>
      </w:pPr>
      <w:r w:rsidRPr="0072730F">
        <w:rPr>
          <w:rFonts w:ascii="David" w:hAnsi="David" w:cs="David"/>
          <w:sz w:val="24"/>
          <w:szCs w:val="24"/>
          <w:rtl/>
        </w:rPr>
        <w:lastRenderedPageBreak/>
        <w:t>הכלל "הפקר בית דין הפקר" מאפשר לחכמים להתקין תקנות ממוניות מבלי שהזוכה מכוחן יחשב גזלן.</w:t>
      </w:r>
    </w:p>
    <w:p w14:paraId="3E0198A7" w14:textId="77777777" w:rsidR="0072730F" w:rsidRPr="0072730F" w:rsidRDefault="0072730F" w:rsidP="0072730F">
      <w:pPr>
        <w:numPr>
          <w:ilvl w:val="0"/>
          <w:numId w:val="21"/>
        </w:numPr>
        <w:rPr>
          <w:rFonts w:ascii="David" w:hAnsi="David" w:cs="David"/>
          <w:sz w:val="24"/>
          <w:szCs w:val="24"/>
        </w:rPr>
      </w:pPr>
      <w:r w:rsidRPr="0072730F">
        <w:rPr>
          <w:rFonts w:ascii="David" w:hAnsi="David" w:cs="David"/>
          <w:sz w:val="24"/>
          <w:szCs w:val="24"/>
          <w:rtl/>
        </w:rPr>
        <w:t>הוראת שעה כללית</w:t>
      </w:r>
    </w:p>
    <w:p w14:paraId="5E4A1EA6" w14:textId="77777777" w:rsidR="0072730F" w:rsidRPr="0072730F" w:rsidRDefault="0072730F" w:rsidP="0072730F">
      <w:pPr>
        <w:numPr>
          <w:ilvl w:val="0"/>
          <w:numId w:val="21"/>
        </w:numPr>
        <w:rPr>
          <w:rFonts w:ascii="David" w:hAnsi="David" w:cs="David"/>
          <w:sz w:val="24"/>
          <w:szCs w:val="24"/>
        </w:rPr>
      </w:pPr>
      <w:r w:rsidRPr="0072730F">
        <w:rPr>
          <w:rFonts w:ascii="David" w:hAnsi="David" w:cs="David"/>
          <w:sz w:val="24"/>
          <w:szCs w:val="24"/>
          <w:rtl/>
        </w:rPr>
        <w:t>הוראת שעה ספציפית בתחום הענישה</w:t>
      </w:r>
    </w:p>
    <w:p w14:paraId="5C86BA4B" w14:textId="77777777" w:rsidR="0072730F" w:rsidRPr="0072730F" w:rsidRDefault="0072730F" w:rsidP="0072730F">
      <w:pPr>
        <w:numPr>
          <w:ilvl w:val="0"/>
          <w:numId w:val="21"/>
        </w:numPr>
        <w:rPr>
          <w:rFonts w:ascii="David" w:hAnsi="David" w:cs="David"/>
          <w:sz w:val="24"/>
          <w:szCs w:val="24"/>
        </w:rPr>
      </w:pPr>
      <w:r w:rsidRPr="0072730F">
        <w:rPr>
          <w:rFonts w:ascii="David" w:hAnsi="David" w:cs="David"/>
          <w:sz w:val="24"/>
          <w:szCs w:val="24"/>
          <w:rtl/>
        </w:rPr>
        <w:t>הסמכות להפקיע קידושין – או כסמכות ישירה, או מכוח הרעיון של "כל המקדש – על דעת החכמים מקדש".</w:t>
      </w:r>
    </w:p>
    <w:p w14:paraId="32B766AF" w14:textId="4DE417CB" w:rsidR="00232F7A" w:rsidRPr="00CA2A39" w:rsidRDefault="0072730F" w:rsidP="00C0709E">
      <w:pPr>
        <w:rPr>
          <w:rFonts w:ascii="David" w:hAnsi="David" w:cs="David"/>
          <w:b/>
          <w:bCs/>
          <w:sz w:val="28"/>
          <w:szCs w:val="28"/>
          <w:u w:val="single"/>
          <w:rtl/>
        </w:rPr>
      </w:pPr>
      <w:r w:rsidRPr="00CA2A39">
        <w:rPr>
          <w:rFonts w:ascii="David" w:hAnsi="David" w:cs="David"/>
          <w:b/>
          <w:bCs/>
          <w:sz w:val="28"/>
          <w:szCs w:val="28"/>
          <w:u w:val="single"/>
          <w:rtl/>
        </w:rPr>
        <w:t>הערמה על הדין</w:t>
      </w:r>
    </w:p>
    <w:p w14:paraId="1A4D41A2" w14:textId="2818B08A" w:rsidR="0072730F" w:rsidRPr="00CA2A39" w:rsidRDefault="0072730F" w:rsidP="00C0709E">
      <w:pPr>
        <w:rPr>
          <w:rFonts w:ascii="David" w:hAnsi="David" w:cs="David"/>
          <w:sz w:val="24"/>
          <w:szCs w:val="24"/>
          <w:rtl/>
        </w:rPr>
      </w:pPr>
      <w:r w:rsidRPr="00CA2A39">
        <w:rPr>
          <w:rFonts w:ascii="David" w:hAnsi="David" w:cs="David"/>
          <w:sz w:val="24"/>
          <w:szCs w:val="24"/>
          <w:rtl/>
        </w:rPr>
        <w:t xml:space="preserve">דוגמאות: </w:t>
      </w:r>
      <w:r w:rsidR="00C921ED" w:rsidRPr="00CA2A39">
        <w:rPr>
          <w:rFonts w:ascii="David" w:hAnsi="David" w:cs="David"/>
          <w:sz w:val="24"/>
          <w:szCs w:val="24"/>
          <w:rtl/>
        </w:rPr>
        <w:t>1) פרוזבול 2) היתר עסקה 3) היתר מכירה.</w:t>
      </w:r>
    </w:p>
    <w:p w14:paraId="7135F13F" w14:textId="0CB985BB" w:rsidR="00C921ED" w:rsidRPr="00CA2A39" w:rsidRDefault="005640A8" w:rsidP="009A389A">
      <w:pPr>
        <w:rPr>
          <w:rFonts w:ascii="David" w:hAnsi="David" w:cs="David"/>
          <w:sz w:val="24"/>
          <w:szCs w:val="24"/>
          <w:rtl/>
        </w:rPr>
      </w:pPr>
      <w:r w:rsidRPr="00CA2A39">
        <w:rPr>
          <w:rFonts w:ascii="David" w:hAnsi="David" w:cs="David"/>
          <w:sz w:val="24"/>
          <w:szCs w:val="24"/>
          <w:highlight w:val="green"/>
          <w:rtl/>
        </w:rPr>
        <w:t>תלמוד ירושלמי</w:t>
      </w:r>
      <w:r w:rsidRPr="00CA2A39">
        <w:rPr>
          <w:rFonts w:ascii="David" w:hAnsi="David" w:cs="David"/>
          <w:sz w:val="24"/>
          <w:szCs w:val="24"/>
          <w:rtl/>
        </w:rPr>
        <w:t xml:space="preserve">: [ר' טרפון 300 נשים]. </w:t>
      </w:r>
      <w:r w:rsidR="009A389A" w:rsidRPr="00CA2A39">
        <w:rPr>
          <w:rFonts w:ascii="David" w:hAnsi="David" w:cs="David"/>
          <w:sz w:val="24"/>
          <w:szCs w:val="24"/>
          <w:rtl/>
        </w:rPr>
        <w:t xml:space="preserve">במקרה זה לא מדובר בהוראה או תקנה של חכמים, </w:t>
      </w:r>
      <w:r w:rsidR="009A389A" w:rsidRPr="00CA2A39">
        <w:rPr>
          <w:rFonts w:ascii="David" w:hAnsi="David" w:cs="David"/>
          <w:b/>
          <w:bCs/>
          <w:sz w:val="24"/>
          <w:szCs w:val="24"/>
          <w:rtl/>
        </w:rPr>
        <w:t>אלא פעולה של הפרט</w:t>
      </w:r>
      <w:r w:rsidR="009A389A" w:rsidRPr="00CA2A39">
        <w:rPr>
          <w:rFonts w:ascii="David" w:hAnsi="David" w:cs="David"/>
          <w:sz w:val="24"/>
          <w:szCs w:val="24"/>
          <w:rtl/>
        </w:rPr>
        <w:t>, שבמסגרת הנסיבות חכמים רואים אותה בעין יפה.</w:t>
      </w:r>
    </w:p>
    <w:p w14:paraId="7724EA3B" w14:textId="5BEE24DD" w:rsidR="009A389A" w:rsidRPr="00CA2A39" w:rsidRDefault="009A389A" w:rsidP="009A389A">
      <w:pPr>
        <w:rPr>
          <w:rFonts w:ascii="David" w:hAnsi="David" w:cs="David"/>
          <w:sz w:val="24"/>
          <w:szCs w:val="24"/>
          <w:rtl/>
        </w:rPr>
      </w:pPr>
      <w:r w:rsidRPr="00CA2A39">
        <w:rPr>
          <w:rFonts w:ascii="David" w:hAnsi="David" w:cs="David"/>
          <w:sz w:val="24"/>
          <w:szCs w:val="24"/>
          <w:highlight w:val="green"/>
          <w:rtl/>
        </w:rPr>
        <w:t>משנה מסכת מעשר שני:</w:t>
      </w:r>
      <w:r w:rsidRPr="00CA2A39">
        <w:rPr>
          <w:rFonts w:ascii="David" w:hAnsi="David" w:cs="David"/>
          <w:sz w:val="24"/>
          <w:szCs w:val="24"/>
          <w:rtl/>
        </w:rPr>
        <w:t xml:space="preserve"> </w:t>
      </w:r>
      <w:r w:rsidR="007F657F" w:rsidRPr="00CA2A39">
        <w:rPr>
          <w:rFonts w:ascii="David" w:hAnsi="David" w:cs="David"/>
          <w:sz w:val="24"/>
          <w:szCs w:val="24"/>
          <w:rtl/>
        </w:rPr>
        <w:t xml:space="preserve">שני אפשרויות להערים על מעשר שני, עם הבן או פירות לחבר במתנה. מניסוח המשנה נראה שאין שלילה סוג </w:t>
      </w:r>
      <w:r w:rsidR="00F15DAE" w:rsidRPr="00CA2A39">
        <w:rPr>
          <w:rFonts w:ascii="David" w:hAnsi="David" w:cs="David"/>
          <w:sz w:val="24"/>
          <w:szCs w:val="24"/>
          <w:rtl/>
        </w:rPr>
        <w:t xml:space="preserve">זה של הערמה. </w:t>
      </w:r>
    </w:p>
    <w:p w14:paraId="2820196E" w14:textId="044AB789" w:rsidR="00F15DAE" w:rsidRPr="00CA2A39" w:rsidRDefault="00F15DAE" w:rsidP="009A389A">
      <w:pPr>
        <w:rPr>
          <w:rFonts w:ascii="David" w:hAnsi="David" w:cs="David"/>
          <w:sz w:val="24"/>
          <w:szCs w:val="24"/>
          <w:rtl/>
        </w:rPr>
      </w:pPr>
      <w:r w:rsidRPr="00CA2A39">
        <w:rPr>
          <w:rFonts w:ascii="David" w:hAnsi="David" w:cs="David"/>
          <w:sz w:val="24"/>
          <w:szCs w:val="24"/>
          <w:highlight w:val="green"/>
          <w:rtl/>
        </w:rPr>
        <w:t>תלמוד בבלי שבת</w:t>
      </w:r>
      <w:r w:rsidRPr="00CA2A39">
        <w:rPr>
          <w:rFonts w:ascii="David" w:hAnsi="David" w:cs="David"/>
          <w:sz w:val="24"/>
          <w:szCs w:val="24"/>
          <w:rtl/>
        </w:rPr>
        <w:t>: [פר ועגל בבור]. צער בעלי חיים</w:t>
      </w:r>
      <w:r w:rsidR="008F5CEB" w:rsidRPr="00CA2A39">
        <w:rPr>
          <w:rFonts w:ascii="David" w:hAnsi="David" w:cs="David"/>
          <w:sz w:val="24"/>
          <w:szCs w:val="24"/>
          <w:rtl/>
        </w:rPr>
        <w:t>. יש פרצה בחוק ההלכתי המאפשרת לעקוף אותו.</w:t>
      </w:r>
    </w:p>
    <w:p w14:paraId="68308B59" w14:textId="12B1E173" w:rsidR="00F57EA4" w:rsidRPr="00F57EA4" w:rsidRDefault="005554BF" w:rsidP="00F57EA4">
      <w:pPr>
        <w:rPr>
          <w:rFonts w:ascii="David" w:hAnsi="David" w:cs="David"/>
          <w:sz w:val="24"/>
          <w:szCs w:val="24"/>
          <w:rtl/>
        </w:rPr>
      </w:pPr>
      <w:r w:rsidRPr="00CA2A39">
        <w:rPr>
          <w:rFonts w:ascii="David" w:hAnsi="David" w:cs="David"/>
          <w:sz w:val="24"/>
          <w:szCs w:val="24"/>
          <w:highlight w:val="green"/>
          <w:rtl/>
        </w:rPr>
        <w:t>משנה נדרים:</w:t>
      </w:r>
      <w:r w:rsidRPr="00CA2A39">
        <w:rPr>
          <w:rFonts w:ascii="David" w:hAnsi="David" w:cs="David"/>
          <w:sz w:val="24"/>
          <w:szCs w:val="24"/>
          <w:rtl/>
        </w:rPr>
        <w:t xml:space="preserve"> </w:t>
      </w:r>
      <w:r w:rsidR="00F57EA4" w:rsidRPr="00CA2A39">
        <w:rPr>
          <w:rFonts w:ascii="David" w:hAnsi="David" w:cs="David"/>
          <w:sz w:val="24"/>
          <w:szCs w:val="24"/>
          <w:rtl/>
        </w:rPr>
        <w:t xml:space="preserve">[נדר נדר לא להנות מחברו]. ברור שהמתנה ניתנה כדי לאפשר עקיפה של הנדר, ובכל זאת הדבר אפשרי.  </w:t>
      </w:r>
      <w:r w:rsidR="00F57EA4" w:rsidRPr="00F57EA4">
        <w:rPr>
          <w:rFonts w:ascii="David" w:hAnsi="David" w:cs="David"/>
          <w:sz w:val="24"/>
          <w:szCs w:val="24"/>
          <w:rtl/>
        </w:rPr>
        <w:t xml:space="preserve">עם זאת, כדי שהערמה תצליח, חייבת להתלוות למתנה (לאחר) גמירות עין של ממש. אם המתנה ניתנת רק למראית עין, הדבר לא יתפוס. </w:t>
      </w:r>
    </w:p>
    <w:p w14:paraId="74A6EC74" w14:textId="64033AB8" w:rsidR="008F5CEB" w:rsidRPr="00CA2A39" w:rsidRDefault="00B82053" w:rsidP="008A083A">
      <w:pPr>
        <w:rPr>
          <w:rFonts w:ascii="David" w:hAnsi="David" w:cs="David"/>
          <w:sz w:val="24"/>
          <w:szCs w:val="24"/>
          <w:rtl/>
        </w:rPr>
      </w:pPr>
      <w:r w:rsidRPr="00CA2A39">
        <w:rPr>
          <w:rFonts w:ascii="David" w:hAnsi="David" w:cs="David"/>
          <w:sz w:val="24"/>
          <w:szCs w:val="24"/>
          <w:highlight w:val="green"/>
          <w:rtl/>
        </w:rPr>
        <w:t>בבלי מסכת נדרים</w:t>
      </w:r>
      <w:r w:rsidRPr="00CA2A39">
        <w:rPr>
          <w:rFonts w:ascii="David" w:hAnsi="David" w:cs="David"/>
          <w:sz w:val="24"/>
          <w:szCs w:val="24"/>
          <w:rtl/>
        </w:rPr>
        <w:t xml:space="preserve">: [קידושין ונדר לא להנות]. </w:t>
      </w:r>
      <w:r w:rsidR="008A083A" w:rsidRPr="00CA2A39">
        <w:rPr>
          <w:rFonts w:ascii="David" w:hAnsi="David" w:cs="David"/>
          <w:sz w:val="24"/>
          <w:szCs w:val="24"/>
          <w:rtl/>
        </w:rPr>
        <w:t>האפשרות להערים על הדין ניתנת בתנאי שהפעולה המשפטית תעשה כדין.</w:t>
      </w:r>
    </w:p>
    <w:p w14:paraId="286F4348" w14:textId="68D32C70" w:rsidR="008A083A" w:rsidRPr="00CA2A39" w:rsidRDefault="00433DCA" w:rsidP="00DC3CB5">
      <w:pPr>
        <w:rPr>
          <w:rFonts w:ascii="David" w:hAnsi="David" w:cs="David"/>
          <w:sz w:val="24"/>
          <w:szCs w:val="24"/>
          <w:rtl/>
        </w:rPr>
      </w:pPr>
      <w:r w:rsidRPr="00CA2A39">
        <w:rPr>
          <w:rFonts w:ascii="David" w:hAnsi="David" w:cs="David"/>
          <w:sz w:val="24"/>
          <w:szCs w:val="24"/>
          <w:highlight w:val="green"/>
          <w:rtl/>
        </w:rPr>
        <w:t>רש"י למסכת ביצה:</w:t>
      </w:r>
      <w:r w:rsidRPr="00CA2A39">
        <w:rPr>
          <w:rFonts w:ascii="David" w:hAnsi="David" w:cs="David"/>
          <w:sz w:val="24"/>
          <w:szCs w:val="24"/>
          <w:rtl/>
        </w:rPr>
        <w:t xml:space="preserve"> [עירוב תבשילין]. </w:t>
      </w:r>
      <w:r w:rsidR="00DC3CB5" w:rsidRPr="00CA2A39">
        <w:rPr>
          <w:rFonts w:ascii="David" w:hAnsi="David" w:cs="David"/>
          <w:sz w:val="24"/>
          <w:szCs w:val="24"/>
          <w:rtl/>
        </w:rPr>
        <w:t>יוצא, שלעיתים היחס להערמה חמור מהיחס כלפי מי שפעל מתוך כוונה לעבור על הדין.</w:t>
      </w:r>
    </w:p>
    <w:p w14:paraId="78BD1FB7" w14:textId="684314C2" w:rsidR="00DC3CB5" w:rsidRPr="00CA2A39" w:rsidRDefault="00DC3CB5" w:rsidP="00DC3CB5">
      <w:pPr>
        <w:rPr>
          <w:rFonts w:ascii="David" w:hAnsi="David" w:cs="David"/>
          <w:sz w:val="24"/>
          <w:szCs w:val="24"/>
          <w:rtl/>
        </w:rPr>
      </w:pPr>
      <w:r w:rsidRPr="00CA2A39">
        <w:rPr>
          <w:rFonts w:ascii="David" w:hAnsi="David" w:cs="David"/>
          <w:sz w:val="24"/>
          <w:szCs w:val="24"/>
          <w:highlight w:val="green"/>
          <w:rtl/>
        </w:rPr>
        <w:t>רשב"א</w:t>
      </w:r>
      <w:r w:rsidRPr="00CA2A39">
        <w:rPr>
          <w:rFonts w:ascii="David" w:hAnsi="David" w:cs="David"/>
          <w:sz w:val="24"/>
          <w:szCs w:val="24"/>
          <w:rtl/>
        </w:rPr>
        <w:t>: אין לעשות הערמה אם המטרה שלו היא לגרום נזק לאחר, או להשיג יתרון שלא כדין.</w:t>
      </w:r>
    </w:p>
    <w:p w14:paraId="02F80C03" w14:textId="269DC30C" w:rsidR="00DC3CB5" w:rsidRPr="00CA2A39" w:rsidRDefault="001528DE" w:rsidP="00DC3CB5">
      <w:pPr>
        <w:rPr>
          <w:rFonts w:ascii="David" w:hAnsi="David" w:cs="David"/>
          <w:b/>
          <w:bCs/>
          <w:sz w:val="28"/>
          <w:szCs w:val="28"/>
          <w:u w:val="single"/>
          <w:rtl/>
        </w:rPr>
      </w:pPr>
      <w:r w:rsidRPr="00CA2A39">
        <w:rPr>
          <w:rFonts w:ascii="David" w:hAnsi="David" w:cs="David"/>
          <w:b/>
          <w:bCs/>
          <w:sz w:val="28"/>
          <w:szCs w:val="28"/>
          <w:u w:val="single"/>
          <w:rtl/>
        </w:rPr>
        <w:t>ביטול תקנות חכמים</w:t>
      </w:r>
    </w:p>
    <w:p w14:paraId="5EB59AB0" w14:textId="13F49B54" w:rsidR="001528DE" w:rsidRPr="00CA2A39" w:rsidRDefault="007D1C25" w:rsidP="00DC3CB5">
      <w:pPr>
        <w:rPr>
          <w:rFonts w:ascii="David" w:hAnsi="David" w:cs="David"/>
          <w:sz w:val="24"/>
          <w:szCs w:val="24"/>
          <w:rtl/>
        </w:rPr>
      </w:pPr>
      <w:r w:rsidRPr="00CA2A39">
        <w:rPr>
          <w:rFonts w:ascii="David" w:hAnsi="David" w:cs="David"/>
          <w:sz w:val="24"/>
          <w:szCs w:val="24"/>
          <w:highlight w:val="green"/>
          <w:rtl/>
        </w:rPr>
        <w:t>משנה עדויות:</w:t>
      </w:r>
      <w:r w:rsidRPr="00CA2A39">
        <w:rPr>
          <w:rFonts w:ascii="David" w:hAnsi="David" w:cs="David"/>
          <w:sz w:val="24"/>
          <w:szCs w:val="24"/>
        </w:rPr>
        <w:t xml:space="preserve"> </w:t>
      </w:r>
      <w:r w:rsidRPr="00CA2A39">
        <w:rPr>
          <w:rFonts w:ascii="David" w:hAnsi="David" w:cs="David"/>
          <w:sz w:val="24"/>
          <w:szCs w:val="24"/>
          <w:rtl/>
        </w:rPr>
        <w:t xml:space="preserve">כדי לבטל תקנה, צריך שב"ד יהיה גדול בחכמה ומניין. </w:t>
      </w:r>
      <w:r w:rsidR="00DB4118" w:rsidRPr="00CA2A39">
        <w:rPr>
          <w:rFonts w:ascii="David" w:hAnsi="David" w:cs="David"/>
          <w:sz w:val="24"/>
          <w:szCs w:val="24"/>
          <w:rtl/>
        </w:rPr>
        <w:t xml:space="preserve"> </w:t>
      </w:r>
    </w:p>
    <w:p w14:paraId="40D22D9F" w14:textId="3306E484" w:rsidR="00F20A8D" w:rsidRPr="00F20A8D" w:rsidRDefault="004D2B19" w:rsidP="00F20A8D">
      <w:pPr>
        <w:rPr>
          <w:rFonts w:ascii="David" w:hAnsi="David" w:cs="David"/>
          <w:sz w:val="24"/>
          <w:szCs w:val="24"/>
        </w:rPr>
      </w:pPr>
      <w:r w:rsidRPr="00CA2A39">
        <w:rPr>
          <w:rFonts w:ascii="David" w:hAnsi="David" w:cs="David"/>
          <w:sz w:val="24"/>
          <w:szCs w:val="24"/>
          <w:highlight w:val="green"/>
          <w:rtl/>
        </w:rPr>
        <w:t>רמב"ם</w:t>
      </w:r>
      <w:r w:rsidRPr="00CA2A39">
        <w:rPr>
          <w:rFonts w:ascii="David" w:hAnsi="David" w:cs="David"/>
          <w:sz w:val="24"/>
          <w:szCs w:val="24"/>
          <w:rtl/>
        </w:rPr>
        <w:t xml:space="preserve">: </w:t>
      </w:r>
      <w:r w:rsidR="00F20A8D" w:rsidRPr="00CA2A39">
        <w:rPr>
          <w:rFonts w:ascii="David" w:hAnsi="David" w:cs="David"/>
          <w:b/>
          <w:bCs/>
          <w:sz w:val="24"/>
          <w:szCs w:val="24"/>
          <w:rtl/>
        </w:rPr>
        <w:t>אינך חייב ללכת אלא אחר בית דין שבדורך"</w:t>
      </w:r>
      <w:r w:rsidR="00F20A8D" w:rsidRPr="00CA2A39">
        <w:rPr>
          <w:rFonts w:ascii="David" w:hAnsi="David" w:cs="David"/>
          <w:sz w:val="24"/>
          <w:szCs w:val="24"/>
          <w:rtl/>
        </w:rPr>
        <w:t xml:space="preserve"> (</w:t>
      </w:r>
      <w:r w:rsidR="00F20A8D" w:rsidRPr="00CA2A39">
        <w:rPr>
          <w:rFonts w:ascii="David" w:hAnsi="David" w:cs="David"/>
          <w:b/>
          <w:bCs/>
          <w:sz w:val="24"/>
          <w:szCs w:val="24"/>
          <w:rtl/>
        </w:rPr>
        <w:t>הלכה א</w:t>
      </w:r>
      <w:r w:rsidR="00F20A8D" w:rsidRPr="00CA2A39">
        <w:rPr>
          <w:rFonts w:ascii="David" w:hAnsi="David" w:cs="David"/>
          <w:sz w:val="24"/>
          <w:szCs w:val="24"/>
          <w:rtl/>
        </w:rPr>
        <w:t xml:space="preserve">). </w:t>
      </w:r>
      <w:r w:rsidR="00F20A8D" w:rsidRPr="00F20A8D">
        <w:rPr>
          <w:rFonts w:ascii="David" w:hAnsi="David" w:cs="David"/>
          <w:sz w:val="24"/>
          <w:szCs w:val="24"/>
          <w:rtl/>
        </w:rPr>
        <w:t xml:space="preserve">כבר בשלב בו </w:t>
      </w:r>
      <w:r w:rsidR="00F20A8D" w:rsidRPr="00CA2A39">
        <w:rPr>
          <w:rFonts w:ascii="David" w:hAnsi="David" w:cs="David"/>
          <w:sz w:val="24"/>
          <w:szCs w:val="24"/>
          <w:rtl/>
        </w:rPr>
        <w:t>ב"ד</w:t>
      </w:r>
      <w:r w:rsidR="00F20A8D" w:rsidRPr="00F20A8D">
        <w:rPr>
          <w:rFonts w:ascii="David" w:hAnsi="David" w:cs="David"/>
          <w:sz w:val="24"/>
          <w:szCs w:val="24"/>
          <w:rtl/>
        </w:rPr>
        <w:t xml:space="preserve"> מתקין את התקנה, עליו לשקול האם זו תקנה שהציבור יוכל לעמוד בה</w:t>
      </w:r>
      <w:r w:rsidR="00F20A8D" w:rsidRPr="00CA2A39">
        <w:rPr>
          <w:rFonts w:ascii="David" w:hAnsi="David" w:cs="David"/>
          <w:sz w:val="24"/>
          <w:szCs w:val="24"/>
          <w:rtl/>
        </w:rPr>
        <w:t xml:space="preserve">. אם </w:t>
      </w:r>
      <w:r w:rsidR="00F20A8D" w:rsidRPr="00F20A8D">
        <w:rPr>
          <w:rFonts w:ascii="David" w:hAnsi="David" w:cs="David"/>
          <w:sz w:val="24"/>
          <w:szCs w:val="24"/>
          <w:rtl/>
        </w:rPr>
        <w:t>התברר בסמוך להתקנתה שהציבור לא עמד בה, לא ניתן לכפותה על הציבור והיא למעשה בטלה (</w:t>
      </w:r>
      <w:r w:rsidR="00F20A8D" w:rsidRPr="00F20A8D">
        <w:rPr>
          <w:rFonts w:ascii="David" w:hAnsi="David" w:cs="David"/>
          <w:b/>
          <w:bCs/>
          <w:sz w:val="24"/>
          <w:szCs w:val="24"/>
          <w:rtl/>
        </w:rPr>
        <w:t>הלכה ו</w:t>
      </w:r>
      <w:r w:rsidR="00F20A8D" w:rsidRPr="00F20A8D">
        <w:rPr>
          <w:rFonts w:ascii="David" w:hAnsi="David" w:cs="David"/>
          <w:sz w:val="24"/>
          <w:szCs w:val="24"/>
          <w:rtl/>
        </w:rPr>
        <w:t xml:space="preserve">). </w:t>
      </w:r>
    </w:p>
    <w:p w14:paraId="0A498BCE" w14:textId="432547C7" w:rsidR="00F20A8D" w:rsidRPr="00F20A8D" w:rsidRDefault="00F20A8D" w:rsidP="00F20A8D">
      <w:pPr>
        <w:rPr>
          <w:rFonts w:ascii="David" w:hAnsi="David" w:cs="David"/>
          <w:sz w:val="24"/>
          <w:szCs w:val="24"/>
        </w:rPr>
      </w:pPr>
      <w:r w:rsidRPr="00F20A8D">
        <w:rPr>
          <w:rFonts w:ascii="David" w:hAnsi="David" w:cs="David"/>
          <w:sz w:val="24"/>
          <w:szCs w:val="24"/>
          <w:rtl/>
        </w:rPr>
        <w:t>אם התקנה או הגזירה החזיקה מעמד שנים ארוכות מתוך הנחה שהציבור כולו קיבל אותה ונוהג על פיה, אך לאחר זמן הסתבר לב"ד שהיא לא התקבלה ע"י כל הציבור, ויש כאלה שלא קיימו אותה כבר מזמן התקנתה, הרי שתקנה כזו ניתנת לביטול ע"י ב"ד המאוחר, גם אם איננו גדול בחכמה ובמניין מב"ד שהתקין את התקנה. (</w:t>
      </w:r>
      <w:r w:rsidRPr="00F20A8D">
        <w:rPr>
          <w:rFonts w:ascii="David" w:hAnsi="David" w:cs="David"/>
          <w:b/>
          <w:bCs/>
          <w:sz w:val="24"/>
          <w:szCs w:val="24"/>
          <w:rtl/>
        </w:rPr>
        <w:t>הלכה ז</w:t>
      </w:r>
      <w:r w:rsidRPr="00F20A8D">
        <w:rPr>
          <w:rFonts w:ascii="David" w:hAnsi="David" w:cs="David"/>
          <w:sz w:val="24"/>
          <w:szCs w:val="24"/>
          <w:rtl/>
        </w:rPr>
        <w:t>).</w:t>
      </w:r>
    </w:p>
    <w:p w14:paraId="4285143C" w14:textId="77777777" w:rsidR="00F20A8D" w:rsidRPr="00F20A8D" w:rsidRDefault="00F20A8D" w:rsidP="00F20A8D">
      <w:pPr>
        <w:rPr>
          <w:rFonts w:ascii="David" w:hAnsi="David" w:cs="David"/>
          <w:sz w:val="24"/>
          <w:szCs w:val="24"/>
        </w:rPr>
      </w:pPr>
      <w:r w:rsidRPr="00F20A8D">
        <w:rPr>
          <w:rFonts w:ascii="David" w:hAnsi="David" w:cs="David"/>
          <w:sz w:val="24"/>
          <w:szCs w:val="24"/>
          <w:rtl/>
        </w:rPr>
        <w:t>כאשר התקנה פשטה בכל ישראל, היא לא ניתנת לביטול אלא ע"י ב"ד הגדול בחכמה ובמניין מבית הדין שחוקק אותה (</w:t>
      </w:r>
      <w:r w:rsidRPr="00F20A8D">
        <w:rPr>
          <w:rFonts w:ascii="David" w:hAnsi="David" w:cs="David"/>
          <w:b/>
          <w:bCs/>
          <w:sz w:val="24"/>
          <w:szCs w:val="24"/>
          <w:rtl/>
        </w:rPr>
        <w:t>הלכה ב</w:t>
      </w:r>
      <w:r w:rsidRPr="00F20A8D">
        <w:rPr>
          <w:rFonts w:ascii="David" w:hAnsi="David" w:cs="David"/>
          <w:sz w:val="24"/>
          <w:szCs w:val="24"/>
          <w:rtl/>
        </w:rPr>
        <w:t>).</w:t>
      </w:r>
    </w:p>
    <w:p w14:paraId="066616B2" w14:textId="77777777" w:rsidR="00F20A8D" w:rsidRPr="00F20A8D" w:rsidRDefault="00F20A8D" w:rsidP="00F20A8D">
      <w:pPr>
        <w:rPr>
          <w:rFonts w:ascii="David" w:hAnsi="David" w:cs="David"/>
          <w:sz w:val="24"/>
          <w:szCs w:val="24"/>
        </w:rPr>
      </w:pPr>
      <w:r w:rsidRPr="00F20A8D">
        <w:rPr>
          <w:rFonts w:ascii="David" w:hAnsi="David" w:cs="David"/>
          <w:sz w:val="24"/>
          <w:szCs w:val="24"/>
          <w:rtl/>
        </w:rPr>
        <w:t xml:space="preserve">כאשר מדובר בגזירה, שהיא למעשה הרחבה של איסור תורה, היא לא ניתנת לביטול כלל (לפי הרמב"ם), גם לא ע"י ב"ד גדול בחכמה ובמניין (מבית הדין שתקנה). </w:t>
      </w:r>
      <w:r w:rsidRPr="00F20A8D">
        <w:rPr>
          <w:rFonts w:ascii="David" w:hAnsi="David" w:cs="David"/>
          <w:sz w:val="24"/>
          <w:szCs w:val="24"/>
          <w:u w:val="single"/>
          <w:rtl/>
        </w:rPr>
        <w:t>יהיה ניתן לבטל אותה זמנית</w:t>
      </w:r>
      <w:r w:rsidRPr="00F20A8D">
        <w:rPr>
          <w:rFonts w:ascii="David" w:hAnsi="David" w:cs="David"/>
          <w:sz w:val="24"/>
          <w:szCs w:val="24"/>
          <w:rtl/>
        </w:rPr>
        <w:t xml:space="preserve"> במסגרת הוראת שעה, כמו שניתן להורות לעבור על איסור תורה בהוראת שעה (</w:t>
      </w:r>
      <w:r w:rsidRPr="00F20A8D">
        <w:rPr>
          <w:rFonts w:ascii="David" w:hAnsi="David" w:cs="David"/>
          <w:b/>
          <w:bCs/>
          <w:sz w:val="24"/>
          <w:szCs w:val="24"/>
          <w:rtl/>
        </w:rPr>
        <w:t>הלכות ג-ד</w:t>
      </w:r>
      <w:r w:rsidRPr="00F20A8D">
        <w:rPr>
          <w:rFonts w:ascii="David" w:hAnsi="David" w:cs="David"/>
          <w:sz w:val="24"/>
          <w:szCs w:val="24"/>
          <w:rtl/>
        </w:rPr>
        <w:t>).</w:t>
      </w:r>
    </w:p>
    <w:p w14:paraId="52C4E82B" w14:textId="1CB913DB" w:rsidR="004D2B19" w:rsidRPr="00CA2A39" w:rsidRDefault="00A066D3" w:rsidP="00C30019">
      <w:pPr>
        <w:rPr>
          <w:rFonts w:ascii="David" w:hAnsi="David" w:cs="David"/>
          <w:sz w:val="24"/>
          <w:szCs w:val="24"/>
          <w:rtl/>
        </w:rPr>
      </w:pPr>
      <w:r w:rsidRPr="00CA2A39">
        <w:rPr>
          <w:rFonts w:ascii="David" w:hAnsi="David" w:cs="David"/>
          <w:sz w:val="24"/>
          <w:szCs w:val="24"/>
          <w:highlight w:val="green"/>
          <w:rtl/>
        </w:rPr>
        <w:t>תלמוד בבלי</w:t>
      </w:r>
      <w:r w:rsidR="00D05F0F" w:rsidRPr="00CA2A39">
        <w:rPr>
          <w:rFonts w:ascii="David" w:hAnsi="David" w:cs="David"/>
          <w:sz w:val="24"/>
          <w:szCs w:val="24"/>
          <w:highlight w:val="green"/>
          <w:rtl/>
        </w:rPr>
        <w:t>, מסכת ביצה</w:t>
      </w:r>
      <w:r w:rsidR="00D05F0F" w:rsidRPr="00CA2A39">
        <w:rPr>
          <w:rFonts w:ascii="David" w:hAnsi="David" w:cs="David"/>
          <w:sz w:val="24"/>
          <w:szCs w:val="24"/>
          <w:rtl/>
        </w:rPr>
        <w:t>:</w:t>
      </w:r>
      <w:r w:rsidR="00C30019" w:rsidRPr="00CA2A39">
        <w:rPr>
          <w:rFonts w:ascii="David" w:hAnsi="David" w:cs="David"/>
          <w:sz w:val="24"/>
          <w:szCs w:val="24"/>
          <w:rtl/>
        </w:rPr>
        <w:t xml:space="preserve"> למרות שהטעם לא רלוונטי (ירושלים חרבה), התקנה לא התבטלה מאליה, ועדיין היה צורך שב"ד יתיר את התקנה במניין. </w:t>
      </w:r>
    </w:p>
    <w:p w14:paraId="1741EBD9" w14:textId="05FB34B0" w:rsidR="00027A6C" w:rsidRPr="00CA2A39" w:rsidRDefault="00027A6C" w:rsidP="00C30019">
      <w:pPr>
        <w:rPr>
          <w:rFonts w:ascii="David" w:hAnsi="David" w:cs="David"/>
          <w:sz w:val="24"/>
          <w:szCs w:val="24"/>
          <w:rtl/>
        </w:rPr>
      </w:pPr>
      <w:r w:rsidRPr="00CA2A39">
        <w:rPr>
          <w:rFonts w:ascii="David" w:hAnsi="David" w:cs="David"/>
          <w:sz w:val="24"/>
          <w:szCs w:val="24"/>
          <w:highlight w:val="green"/>
          <w:rtl/>
        </w:rPr>
        <w:t>ראב"ד</w:t>
      </w:r>
      <w:r w:rsidRPr="00CA2A39">
        <w:rPr>
          <w:rFonts w:ascii="David" w:hAnsi="David" w:cs="David"/>
          <w:sz w:val="24"/>
          <w:szCs w:val="24"/>
          <w:rtl/>
        </w:rPr>
        <w:t xml:space="preserve">: כאשר הטעם ידוע וכבר אינו רלוונטי, לא צריך בית דין שגדול בחוכמה ובמניין. </w:t>
      </w:r>
    </w:p>
    <w:p w14:paraId="3B6110EB" w14:textId="25DF4264" w:rsidR="00027A6C" w:rsidRPr="00CA2A39" w:rsidRDefault="00A47B9E" w:rsidP="00CD6B4B">
      <w:pPr>
        <w:rPr>
          <w:rFonts w:ascii="David" w:hAnsi="David" w:cs="David"/>
          <w:sz w:val="24"/>
          <w:szCs w:val="24"/>
          <w:rtl/>
        </w:rPr>
      </w:pPr>
      <w:r w:rsidRPr="00CA2A39">
        <w:rPr>
          <w:rFonts w:ascii="David" w:hAnsi="David" w:cs="David"/>
          <w:sz w:val="24"/>
          <w:szCs w:val="24"/>
          <w:highlight w:val="green"/>
          <w:rtl/>
        </w:rPr>
        <w:t>מאירי</w:t>
      </w:r>
      <w:r w:rsidRPr="00CA2A39">
        <w:rPr>
          <w:rFonts w:ascii="David" w:hAnsi="David" w:cs="David"/>
          <w:sz w:val="24"/>
          <w:szCs w:val="24"/>
          <w:rtl/>
        </w:rPr>
        <w:t xml:space="preserve">: </w:t>
      </w:r>
      <w:r w:rsidR="00CD6B4B" w:rsidRPr="00CA2A39">
        <w:rPr>
          <w:rFonts w:ascii="David" w:hAnsi="David" w:cs="David"/>
          <w:sz w:val="24"/>
          <w:szCs w:val="24"/>
          <w:rtl/>
        </w:rPr>
        <w:t xml:space="preserve">כאשר הטעם ידוע ואינו רלוונטי עוד, ניתן לבטל את התקנה ע"י </w:t>
      </w:r>
      <w:r w:rsidR="00CD6B4B" w:rsidRPr="00CA2A39">
        <w:rPr>
          <w:rFonts w:ascii="David" w:hAnsi="David" w:cs="David"/>
          <w:sz w:val="24"/>
          <w:szCs w:val="24"/>
          <w:u w:val="single"/>
          <w:rtl/>
        </w:rPr>
        <w:t>כל ב"ד</w:t>
      </w:r>
      <w:r w:rsidR="00CD6B4B" w:rsidRPr="00CA2A39">
        <w:rPr>
          <w:rFonts w:ascii="David" w:hAnsi="David" w:cs="David"/>
          <w:sz w:val="24"/>
          <w:szCs w:val="24"/>
          <w:rtl/>
        </w:rPr>
        <w:t>, ולא צריך דווקא ב"ד שגדול בחכמה ובמניין (אם הטעם רלוונטי, צריך שב"ד יהיה גדול בחכמה ומניין).</w:t>
      </w:r>
    </w:p>
    <w:p w14:paraId="63BF55E1" w14:textId="7051909C" w:rsidR="00CD6B4B" w:rsidRPr="00CA2A39" w:rsidRDefault="00075644" w:rsidP="00D36FA9">
      <w:pPr>
        <w:rPr>
          <w:rFonts w:ascii="David" w:hAnsi="David" w:cs="David"/>
          <w:sz w:val="24"/>
          <w:szCs w:val="24"/>
          <w:rtl/>
        </w:rPr>
      </w:pPr>
      <w:r w:rsidRPr="00CA2A39">
        <w:rPr>
          <w:rFonts w:ascii="David" w:hAnsi="David" w:cs="David"/>
          <w:sz w:val="24"/>
          <w:szCs w:val="24"/>
          <w:highlight w:val="green"/>
          <w:rtl/>
        </w:rPr>
        <w:lastRenderedPageBreak/>
        <w:t>רא"ש</w:t>
      </w:r>
      <w:r w:rsidRPr="00CA2A39">
        <w:rPr>
          <w:rFonts w:ascii="David" w:hAnsi="David" w:cs="David"/>
          <w:sz w:val="24"/>
          <w:szCs w:val="24"/>
          <w:rtl/>
        </w:rPr>
        <w:t xml:space="preserve">: </w:t>
      </w:r>
      <w:r w:rsidR="00D36FA9" w:rsidRPr="00CA2A39">
        <w:rPr>
          <w:rFonts w:ascii="David" w:hAnsi="David" w:cs="David"/>
          <w:sz w:val="24"/>
          <w:szCs w:val="24"/>
          <w:rtl/>
        </w:rPr>
        <w:t xml:space="preserve">כאשר הטעם ידוע וברור, והתבטל הטעם לאיסור, לא צריך בית דין שיבטל את התקנה </w:t>
      </w:r>
      <w:r w:rsidR="00D36FA9" w:rsidRPr="00CA2A39">
        <w:rPr>
          <w:rFonts w:ascii="David" w:hAnsi="David" w:cs="David"/>
          <w:sz w:val="24"/>
          <w:szCs w:val="24"/>
          <w:u w:val="single"/>
          <w:rtl/>
        </w:rPr>
        <w:t>והיא מתבטלת מאליה</w:t>
      </w:r>
      <w:r w:rsidR="00D36FA9" w:rsidRPr="00CA2A39">
        <w:rPr>
          <w:rFonts w:ascii="David" w:hAnsi="David" w:cs="David"/>
          <w:sz w:val="24"/>
          <w:szCs w:val="24"/>
          <w:rtl/>
        </w:rPr>
        <w:t xml:space="preserve">. </w:t>
      </w:r>
    </w:p>
    <w:p w14:paraId="32A0CE56" w14:textId="7FC6AB11" w:rsidR="00D36FA9" w:rsidRPr="00CA2A39" w:rsidRDefault="00D36FA9" w:rsidP="00D36FA9">
      <w:pPr>
        <w:rPr>
          <w:rFonts w:ascii="David" w:hAnsi="David" w:cs="David"/>
          <w:sz w:val="24"/>
          <w:szCs w:val="24"/>
          <w:rtl/>
        </w:rPr>
      </w:pPr>
      <w:r w:rsidRPr="00CA2A39">
        <w:rPr>
          <w:rFonts w:ascii="David" w:hAnsi="David" w:cs="David"/>
          <w:sz w:val="24"/>
          <w:szCs w:val="24"/>
          <w:highlight w:val="green"/>
          <w:rtl/>
        </w:rPr>
        <w:t>רדב"ז</w:t>
      </w:r>
      <w:r w:rsidRPr="00CA2A39">
        <w:rPr>
          <w:rFonts w:ascii="David" w:hAnsi="David" w:cs="David"/>
          <w:sz w:val="24"/>
          <w:szCs w:val="24"/>
          <w:rtl/>
        </w:rPr>
        <w:t xml:space="preserve">: </w:t>
      </w:r>
      <w:r w:rsidR="009733B4" w:rsidRPr="00CA2A39">
        <w:rPr>
          <w:rFonts w:ascii="David" w:hAnsi="David" w:cs="David"/>
          <w:sz w:val="24"/>
          <w:szCs w:val="24"/>
          <w:u w:val="single"/>
          <w:rtl/>
        </w:rPr>
        <w:t>תלו תקנה בבירור בטעם מסוים</w:t>
      </w:r>
      <w:r w:rsidR="009733B4" w:rsidRPr="00CA2A39">
        <w:rPr>
          <w:rFonts w:ascii="David" w:hAnsi="David" w:cs="David"/>
          <w:sz w:val="24"/>
          <w:szCs w:val="24"/>
          <w:rtl/>
        </w:rPr>
        <w:t>, ונתבטל אותו הטעם, אף התקנה מתבטלת מאליה</w:t>
      </w:r>
      <w:r w:rsidR="009733B4" w:rsidRPr="00CA2A39">
        <w:rPr>
          <w:rFonts w:ascii="David" w:hAnsi="David" w:cs="David"/>
          <w:b/>
          <w:bCs/>
          <w:sz w:val="24"/>
          <w:szCs w:val="24"/>
          <w:rtl/>
        </w:rPr>
        <w:t>.</w:t>
      </w:r>
    </w:p>
    <w:p w14:paraId="53852853" w14:textId="18E353A5" w:rsidR="009733B4" w:rsidRPr="00CA2A39" w:rsidRDefault="009733B4" w:rsidP="00D36FA9">
      <w:pPr>
        <w:rPr>
          <w:rFonts w:ascii="David" w:hAnsi="David" w:cs="David"/>
          <w:b/>
          <w:bCs/>
          <w:sz w:val="28"/>
          <w:szCs w:val="28"/>
          <w:u w:val="single"/>
          <w:rtl/>
        </w:rPr>
      </w:pPr>
      <w:r w:rsidRPr="00CA2A39">
        <w:rPr>
          <w:rFonts w:ascii="David" w:hAnsi="David" w:cs="David"/>
          <w:b/>
          <w:bCs/>
          <w:sz w:val="28"/>
          <w:szCs w:val="28"/>
          <w:u w:val="single"/>
          <w:rtl/>
        </w:rPr>
        <w:t>תקנות קהל</w:t>
      </w:r>
    </w:p>
    <w:p w14:paraId="52E5B030" w14:textId="669E1911" w:rsidR="009733B4" w:rsidRPr="00CA2A39" w:rsidRDefault="00490E29" w:rsidP="00320BAF">
      <w:pPr>
        <w:rPr>
          <w:rFonts w:ascii="David" w:hAnsi="David" w:cs="David"/>
          <w:b/>
          <w:sz w:val="24"/>
          <w:szCs w:val="24"/>
          <w:rtl/>
        </w:rPr>
      </w:pPr>
      <w:r w:rsidRPr="00CA2A39">
        <w:rPr>
          <w:rFonts w:ascii="David" w:hAnsi="David" w:cs="David"/>
          <w:sz w:val="24"/>
          <w:szCs w:val="24"/>
          <w:highlight w:val="green"/>
          <w:rtl/>
        </w:rPr>
        <w:t>תשובות גאונים:</w:t>
      </w:r>
      <w:r w:rsidRPr="00CA2A39">
        <w:rPr>
          <w:rFonts w:ascii="David" w:hAnsi="David" w:cs="David"/>
          <w:sz w:val="24"/>
          <w:szCs w:val="24"/>
          <w:rtl/>
        </w:rPr>
        <w:t xml:space="preserve"> </w:t>
      </w:r>
      <w:r w:rsidR="00320BAF" w:rsidRPr="00CA2A39">
        <w:rPr>
          <w:rFonts w:ascii="David" w:hAnsi="David" w:cs="David"/>
          <w:sz w:val="24"/>
          <w:szCs w:val="24"/>
          <w:rtl/>
        </w:rPr>
        <w:t xml:space="preserve">בהקשר זה, זקנים אינם (ככל הנראה) דווקא תלמידי חכמים, אלא גם </w:t>
      </w:r>
      <w:r w:rsidR="00320BAF" w:rsidRPr="00CA2A39">
        <w:rPr>
          <w:rFonts w:ascii="David" w:hAnsi="David" w:cs="David"/>
          <w:bCs/>
          <w:sz w:val="24"/>
          <w:szCs w:val="24"/>
          <w:rtl/>
        </w:rPr>
        <w:t>המנהיגים</w:t>
      </w:r>
      <w:r w:rsidR="00320BAF" w:rsidRPr="00CA2A39">
        <w:rPr>
          <w:rFonts w:ascii="David" w:hAnsi="David" w:cs="David"/>
          <w:b/>
          <w:sz w:val="24"/>
          <w:szCs w:val="24"/>
          <w:rtl/>
        </w:rPr>
        <w:t>, אשר רשאים להתקין תקנות ולכפות את הציבור לפעול על פיהם.</w:t>
      </w:r>
    </w:p>
    <w:p w14:paraId="6EB93160" w14:textId="129BDF5F" w:rsidR="00320BAF" w:rsidRPr="00CA2A39" w:rsidRDefault="00320BAF" w:rsidP="00320BAF">
      <w:pPr>
        <w:rPr>
          <w:rFonts w:ascii="David" w:hAnsi="David" w:cs="David"/>
          <w:sz w:val="24"/>
          <w:szCs w:val="24"/>
          <w:rtl/>
        </w:rPr>
      </w:pPr>
      <w:r w:rsidRPr="00CA2A39">
        <w:rPr>
          <w:rFonts w:ascii="David" w:hAnsi="David" w:cs="David"/>
          <w:b/>
          <w:sz w:val="24"/>
          <w:szCs w:val="24"/>
          <w:highlight w:val="green"/>
          <w:rtl/>
        </w:rPr>
        <w:t>שו"ת יכין</w:t>
      </w:r>
      <w:r w:rsidRPr="00CA2A39">
        <w:rPr>
          <w:rFonts w:ascii="David" w:hAnsi="David" w:cs="David"/>
          <w:b/>
          <w:sz w:val="24"/>
          <w:szCs w:val="24"/>
          <w:rtl/>
        </w:rPr>
        <w:t xml:space="preserve">: </w:t>
      </w:r>
      <w:r w:rsidR="005F04A0" w:rsidRPr="00CA2A39">
        <w:rPr>
          <w:rFonts w:ascii="David" w:hAnsi="David" w:cs="David"/>
          <w:b/>
          <w:sz w:val="24"/>
          <w:szCs w:val="24"/>
          <w:rtl/>
        </w:rPr>
        <w:t>גם הציבור רשאי להתקין תקנות, רק אם זה היה בעצת אדם חשוב.</w:t>
      </w:r>
    </w:p>
    <w:p w14:paraId="0318B414" w14:textId="09A4D7C3" w:rsidR="00337521" w:rsidRPr="00CA2A39" w:rsidRDefault="005B7411" w:rsidP="00337521">
      <w:pPr>
        <w:rPr>
          <w:rFonts w:ascii="David" w:hAnsi="David" w:cs="David"/>
          <w:sz w:val="24"/>
          <w:szCs w:val="24"/>
        </w:rPr>
      </w:pPr>
      <w:r w:rsidRPr="00CA2A39">
        <w:rPr>
          <w:rFonts w:ascii="David" w:hAnsi="David" w:cs="David"/>
          <w:sz w:val="24"/>
          <w:szCs w:val="24"/>
          <w:highlight w:val="green"/>
          <w:rtl/>
        </w:rPr>
        <w:t>רשב"א</w:t>
      </w:r>
      <w:r w:rsidRPr="00CA2A39">
        <w:rPr>
          <w:rFonts w:ascii="David" w:hAnsi="David" w:cs="David"/>
          <w:sz w:val="24"/>
          <w:szCs w:val="24"/>
          <w:rtl/>
        </w:rPr>
        <w:t>:</w:t>
      </w:r>
      <w:r w:rsidR="00337521" w:rsidRPr="00CA2A39">
        <w:rPr>
          <w:rFonts w:ascii="David" w:hAnsi="David" w:cs="David"/>
          <w:b/>
          <w:bCs/>
          <w:szCs w:val="24"/>
          <w:rtl/>
        </w:rPr>
        <w:t xml:space="preserve"> </w:t>
      </w:r>
      <w:r w:rsidR="00337521" w:rsidRPr="00CA2A39">
        <w:rPr>
          <w:rFonts w:ascii="David" w:hAnsi="David" w:cs="David"/>
          <w:b/>
          <w:bCs/>
          <w:sz w:val="24"/>
          <w:szCs w:val="24"/>
          <w:rtl/>
        </w:rPr>
        <w:t>1</w:t>
      </w:r>
      <w:r w:rsidR="00337521" w:rsidRPr="00CA2A39">
        <w:rPr>
          <w:rFonts w:ascii="David" w:hAnsi="David" w:cs="David"/>
          <w:sz w:val="24"/>
          <w:szCs w:val="24"/>
          <w:rtl/>
        </w:rPr>
        <w:t xml:space="preserve">) הציבור בעל סמכות להתקין תקנות, ויש לזה תוקף כמו לדין תורה. </w:t>
      </w:r>
    </w:p>
    <w:p w14:paraId="65C10309" w14:textId="31176F72" w:rsidR="00337521" w:rsidRPr="00CA2A39" w:rsidRDefault="00337521" w:rsidP="00337521">
      <w:pPr>
        <w:pStyle w:val="ListParagraph"/>
        <w:numPr>
          <w:ilvl w:val="0"/>
          <w:numId w:val="24"/>
        </w:numPr>
        <w:rPr>
          <w:rFonts w:ascii="David" w:hAnsi="David" w:cs="David"/>
          <w:sz w:val="24"/>
          <w:szCs w:val="24"/>
        </w:rPr>
      </w:pPr>
      <w:r w:rsidRPr="00CA2A39">
        <w:rPr>
          <w:rFonts w:ascii="David" w:hAnsi="David" w:cs="David"/>
          <w:sz w:val="24"/>
          <w:szCs w:val="24"/>
          <w:rtl/>
        </w:rPr>
        <w:t xml:space="preserve">כמו כן הציבור יכולים לקנוס (קנס/עונש) כל מי שעובר על דבריהם. </w:t>
      </w:r>
    </w:p>
    <w:p w14:paraId="389E4AB6" w14:textId="769D3610" w:rsidR="00337521" w:rsidRPr="00CA2A39" w:rsidRDefault="00337521" w:rsidP="00337521">
      <w:pPr>
        <w:pStyle w:val="ListParagraph"/>
        <w:numPr>
          <w:ilvl w:val="0"/>
          <w:numId w:val="24"/>
        </w:numPr>
        <w:rPr>
          <w:rFonts w:ascii="David" w:hAnsi="David" w:cs="David"/>
          <w:sz w:val="24"/>
          <w:szCs w:val="24"/>
        </w:rPr>
      </w:pPr>
      <w:r w:rsidRPr="00CA2A39">
        <w:rPr>
          <w:rFonts w:ascii="David" w:hAnsi="David" w:cs="David"/>
          <w:sz w:val="24"/>
          <w:szCs w:val="24"/>
          <w:rtl/>
        </w:rPr>
        <w:t xml:space="preserve">על התקנה להתקבל בציבור </w:t>
      </w:r>
      <w:r w:rsidRPr="00CA2A39">
        <w:rPr>
          <w:rFonts w:ascii="David" w:hAnsi="David" w:cs="David"/>
          <w:sz w:val="24"/>
          <w:szCs w:val="24"/>
          <w:u w:val="single"/>
          <w:rtl/>
        </w:rPr>
        <w:t>פה אחד</w:t>
      </w:r>
      <w:r w:rsidRPr="00CA2A39">
        <w:rPr>
          <w:rFonts w:ascii="David" w:hAnsi="David" w:cs="David"/>
          <w:sz w:val="24"/>
          <w:szCs w:val="24"/>
          <w:rtl/>
        </w:rPr>
        <w:t xml:space="preserve">, וללא חולקים. </w:t>
      </w:r>
    </w:p>
    <w:p w14:paraId="03C2ADDD" w14:textId="7AB78DA8" w:rsidR="005F04A0" w:rsidRPr="00CA2A39" w:rsidRDefault="00337521" w:rsidP="00337521">
      <w:pPr>
        <w:rPr>
          <w:rFonts w:ascii="David" w:hAnsi="David" w:cs="David"/>
          <w:sz w:val="24"/>
          <w:szCs w:val="24"/>
          <w:rtl/>
        </w:rPr>
      </w:pPr>
      <w:r w:rsidRPr="00CA2A39">
        <w:rPr>
          <w:rFonts w:ascii="David" w:hAnsi="David" w:cs="David"/>
          <w:sz w:val="24"/>
          <w:szCs w:val="24"/>
          <w:rtl/>
        </w:rPr>
        <w:t xml:space="preserve">קבוצה מוגדרת של בעלי מלאכה (כמו החמרים, הצבעים וכו') נחשבים כעיר בפני עצמה, ורשאים לתקן תקנות </w:t>
      </w:r>
      <w:r w:rsidRPr="00CA2A39">
        <w:rPr>
          <w:rFonts w:ascii="David" w:hAnsi="David" w:cs="David"/>
          <w:b/>
          <w:bCs/>
          <w:sz w:val="24"/>
          <w:szCs w:val="24"/>
          <w:rtl/>
        </w:rPr>
        <w:t>שמחייבים את כל בני הקבוצה.</w:t>
      </w:r>
      <w:r w:rsidRPr="00CA2A39">
        <w:rPr>
          <w:rFonts w:ascii="David" w:hAnsi="David" w:cs="David"/>
          <w:sz w:val="24"/>
          <w:szCs w:val="24"/>
          <w:rtl/>
        </w:rPr>
        <w:t xml:space="preserve"> </w:t>
      </w:r>
      <w:r w:rsidRPr="00CA2A39">
        <w:rPr>
          <w:rFonts w:ascii="David" w:hAnsi="David" w:cs="David"/>
          <w:sz w:val="24"/>
          <w:szCs w:val="24"/>
          <w:u w:val="single"/>
          <w:rtl/>
        </w:rPr>
        <w:t>זאת, גם ללא הסכמת יתר בני העיר</w:t>
      </w:r>
      <w:r w:rsidRPr="00CA2A39">
        <w:rPr>
          <w:rFonts w:ascii="David" w:hAnsi="David" w:cs="David"/>
          <w:sz w:val="24"/>
          <w:szCs w:val="24"/>
          <w:rtl/>
        </w:rPr>
        <w:t>.</w:t>
      </w:r>
    </w:p>
    <w:p w14:paraId="347B3324" w14:textId="62ACC571" w:rsidR="00E21A17" w:rsidRPr="00CA2A39" w:rsidRDefault="0037359F" w:rsidP="00E21A17">
      <w:pPr>
        <w:rPr>
          <w:rFonts w:ascii="David" w:hAnsi="David" w:cs="David"/>
          <w:sz w:val="24"/>
          <w:szCs w:val="24"/>
          <w:rtl/>
        </w:rPr>
      </w:pPr>
      <w:r w:rsidRPr="00CA2A39">
        <w:rPr>
          <w:rFonts w:ascii="David" w:hAnsi="David" w:cs="David"/>
          <w:sz w:val="24"/>
          <w:szCs w:val="24"/>
          <w:highlight w:val="green"/>
          <w:rtl/>
        </w:rPr>
        <w:t>רבינו גרשום</w:t>
      </w:r>
      <w:r w:rsidRPr="00CA2A39">
        <w:rPr>
          <w:rFonts w:ascii="David" w:hAnsi="David" w:cs="David"/>
          <w:sz w:val="24"/>
          <w:szCs w:val="24"/>
          <w:rtl/>
        </w:rPr>
        <w:t xml:space="preserve">: </w:t>
      </w:r>
      <w:r w:rsidR="00E21A17" w:rsidRPr="00CA2A39">
        <w:rPr>
          <w:rFonts w:ascii="David" w:hAnsi="David" w:cs="David"/>
          <w:sz w:val="24"/>
          <w:szCs w:val="24"/>
          <w:rtl/>
        </w:rPr>
        <w:t xml:space="preserve">[סיפור ספינה]. קבע שהתקנה מחייבת, ומחייב את השבת החפץ לבעליו. הוא פוסק כי תקנת הקהל הממונית שנקבעה שם יכולה לסתור את דין התורה, ועומדת בעינה. </w:t>
      </w:r>
      <w:r w:rsidR="00E21A17" w:rsidRPr="00E21A17">
        <w:rPr>
          <w:rFonts w:ascii="David" w:hAnsi="David" w:cs="David"/>
          <w:sz w:val="24"/>
          <w:szCs w:val="24"/>
          <w:rtl/>
        </w:rPr>
        <w:t>על אף תקנה ממונית יכולה לסתור דין תורה, ככל שמדובר באיסורים אין בכוח תקנת קהל לאפשר לעבור על איסור</w:t>
      </w:r>
      <w:r w:rsidR="00E21A17" w:rsidRPr="00E21A17">
        <w:rPr>
          <w:rFonts w:ascii="David" w:hAnsi="David" w:cs="David"/>
          <w:b/>
          <w:bCs/>
          <w:sz w:val="24"/>
          <w:szCs w:val="24"/>
          <w:rtl/>
        </w:rPr>
        <w:t>.</w:t>
      </w:r>
    </w:p>
    <w:p w14:paraId="6594114C" w14:textId="5B63B7C0" w:rsidR="00E21A17" w:rsidRPr="00E21A17" w:rsidRDefault="00E21A17" w:rsidP="00E21A17">
      <w:pPr>
        <w:rPr>
          <w:rFonts w:ascii="David" w:hAnsi="David" w:cs="David"/>
          <w:sz w:val="24"/>
          <w:szCs w:val="24"/>
          <w:rtl/>
        </w:rPr>
      </w:pPr>
      <w:r w:rsidRPr="00CA2A39">
        <w:rPr>
          <w:rFonts w:ascii="David" w:hAnsi="David" w:cs="David"/>
          <w:sz w:val="24"/>
          <w:szCs w:val="24"/>
          <w:highlight w:val="green"/>
          <w:rtl/>
        </w:rPr>
        <w:t>ריב"ש:</w:t>
      </w:r>
      <w:r w:rsidRPr="00CA2A39">
        <w:rPr>
          <w:rFonts w:ascii="David" w:hAnsi="David" w:cs="David"/>
          <w:sz w:val="24"/>
          <w:szCs w:val="24"/>
          <w:rtl/>
        </w:rPr>
        <w:t xml:space="preserve"> ריבית אסורה ע"פ תורה ואי אפשר להתירה מכוח תקנת קהל.</w:t>
      </w:r>
    </w:p>
    <w:p w14:paraId="0D810F4F" w14:textId="2E2ADDE9" w:rsidR="009809CB" w:rsidRPr="00CA2A39" w:rsidRDefault="000702B2" w:rsidP="009809CB">
      <w:pPr>
        <w:rPr>
          <w:rFonts w:ascii="David" w:hAnsi="David" w:cs="David"/>
          <w:sz w:val="24"/>
          <w:szCs w:val="24"/>
          <w:rtl/>
        </w:rPr>
      </w:pPr>
      <w:r w:rsidRPr="00CA2A39">
        <w:rPr>
          <w:rFonts w:ascii="David" w:hAnsi="David" w:cs="David"/>
          <w:sz w:val="24"/>
          <w:szCs w:val="24"/>
          <w:highlight w:val="green"/>
          <w:rtl/>
        </w:rPr>
        <w:t>רשב"א</w:t>
      </w:r>
      <w:r w:rsidRPr="00CA2A39">
        <w:rPr>
          <w:rFonts w:ascii="David" w:hAnsi="David" w:cs="David"/>
          <w:sz w:val="24"/>
          <w:szCs w:val="24"/>
          <w:rtl/>
        </w:rPr>
        <w:t>:</w:t>
      </w:r>
      <w:r w:rsidR="009809CB" w:rsidRPr="00CA2A39">
        <w:rPr>
          <w:rFonts w:ascii="David" w:hAnsi="David" w:cs="David"/>
          <w:b/>
          <w:bCs/>
          <w:szCs w:val="24"/>
          <w:rtl/>
        </w:rPr>
        <w:t xml:space="preserve"> </w:t>
      </w:r>
      <w:r w:rsidR="009809CB" w:rsidRPr="00CA2A39">
        <w:rPr>
          <w:rFonts w:ascii="David" w:hAnsi="David" w:cs="David"/>
          <w:sz w:val="24"/>
          <w:szCs w:val="24"/>
          <w:rtl/>
        </w:rPr>
        <w:t xml:space="preserve">שולל תוקף מתקנה שבאה להתיר משחקי הימור, שכן הדבר </w:t>
      </w:r>
      <w:r w:rsidR="009809CB" w:rsidRPr="00CA2A39">
        <w:rPr>
          <w:rFonts w:ascii="David" w:hAnsi="David" w:cs="David"/>
          <w:sz w:val="24"/>
          <w:szCs w:val="24"/>
          <w:u w:val="single"/>
          <w:rtl/>
        </w:rPr>
        <w:t>אסור</w:t>
      </w:r>
      <w:r w:rsidR="009809CB" w:rsidRPr="00CA2A39">
        <w:rPr>
          <w:rFonts w:ascii="David" w:hAnsi="David" w:cs="David"/>
          <w:sz w:val="24"/>
          <w:szCs w:val="24"/>
          <w:rtl/>
        </w:rPr>
        <w:t xml:space="preserve"> על פי ההלכה, ויש בו חשש גזל.</w:t>
      </w:r>
    </w:p>
    <w:p w14:paraId="470D5CB0" w14:textId="38456243" w:rsidR="009E0FA9" w:rsidRPr="00CA2A39" w:rsidRDefault="009A1F82" w:rsidP="009E0FA9">
      <w:pPr>
        <w:rPr>
          <w:rFonts w:ascii="David" w:hAnsi="David" w:cs="David"/>
          <w:b/>
          <w:bCs/>
          <w:sz w:val="24"/>
          <w:szCs w:val="24"/>
          <w:rtl/>
        </w:rPr>
      </w:pPr>
      <w:r w:rsidRPr="00CA2A39">
        <w:rPr>
          <w:rFonts w:ascii="David" w:hAnsi="David" w:cs="David"/>
          <w:sz w:val="24"/>
          <w:szCs w:val="24"/>
          <w:highlight w:val="green"/>
          <w:rtl/>
        </w:rPr>
        <w:t>רשב"א</w:t>
      </w:r>
      <w:r w:rsidRPr="00CA2A39">
        <w:rPr>
          <w:rFonts w:ascii="David" w:hAnsi="David" w:cs="David"/>
          <w:sz w:val="24"/>
          <w:szCs w:val="24"/>
          <w:rtl/>
        </w:rPr>
        <w:t xml:space="preserve">: [ סיפור נישואים ב10]. </w:t>
      </w:r>
      <w:r w:rsidR="009E0FA9" w:rsidRPr="00CA2A39">
        <w:rPr>
          <w:rFonts w:ascii="David" w:hAnsi="David" w:cs="David"/>
          <w:sz w:val="24"/>
          <w:szCs w:val="24"/>
          <w:rtl/>
        </w:rPr>
        <w:t xml:space="preserve">עומד על 2 תנאים כדי שהייה תוקף לתקנת הקהל: הסכמה רחבה, ואישור אדם חשוב. </w:t>
      </w:r>
    </w:p>
    <w:p w14:paraId="5A98BD43" w14:textId="282CAEDF" w:rsidR="009809CB" w:rsidRPr="00CA2A39" w:rsidRDefault="009E0FA9" w:rsidP="00841392">
      <w:pPr>
        <w:rPr>
          <w:rFonts w:ascii="David" w:hAnsi="David" w:cs="David"/>
          <w:sz w:val="24"/>
          <w:szCs w:val="24"/>
          <w:rtl/>
        </w:rPr>
      </w:pPr>
      <w:r w:rsidRPr="00CA2A39">
        <w:rPr>
          <w:rFonts w:ascii="David" w:hAnsi="David" w:cs="David"/>
          <w:sz w:val="24"/>
          <w:szCs w:val="24"/>
          <w:highlight w:val="green"/>
          <w:rtl/>
        </w:rPr>
        <w:t>רשב"א</w:t>
      </w:r>
      <w:r w:rsidRPr="00CA2A39">
        <w:rPr>
          <w:rFonts w:ascii="David" w:hAnsi="David" w:cs="David"/>
          <w:sz w:val="24"/>
          <w:szCs w:val="24"/>
          <w:rtl/>
        </w:rPr>
        <w:t xml:space="preserve">: ניתן </w:t>
      </w:r>
      <w:r w:rsidR="00700A7B" w:rsidRPr="00CA2A39">
        <w:rPr>
          <w:rFonts w:ascii="David" w:hAnsi="David" w:cs="David"/>
          <w:sz w:val="24"/>
          <w:szCs w:val="24"/>
          <w:rtl/>
        </w:rPr>
        <w:t xml:space="preserve">לתקן תקנות בהתאם לקהל אשר יחייבו גם את היחידים שלא קיבלו על עצמם את התקנה. </w:t>
      </w:r>
      <w:r w:rsidR="00841392" w:rsidRPr="00CA2A39">
        <w:rPr>
          <w:rFonts w:ascii="David" w:hAnsi="David" w:cs="David"/>
          <w:sz w:val="24"/>
          <w:szCs w:val="24"/>
          <w:rtl/>
        </w:rPr>
        <w:t xml:space="preserve">מוסיף וקובע כי אף כאשר </w:t>
      </w:r>
      <w:r w:rsidR="00841392" w:rsidRPr="00CA2A39">
        <w:rPr>
          <w:rFonts w:ascii="David" w:hAnsi="David" w:cs="David"/>
          <w:sz w:val="24"/>
          <w:szCs w:val="24"/>
          <w:u w:val="single"/>
          <w:rtl/>
        </w:rPr>
        <w:t>מיעוט של קהל</w:t>
      </w:r>
      <w:r w:rsidR="00841392" w:rsidRPr="00CA2A39">
        <w:rPr>
          <w:rFonts w:ascii="David" w:hAnsi="David" w:cs="David"/>
          <w:sz w:val="24"/>
          <w:szCs w:val="24"/>
          <w:rtl/>
        </w:rPr>
        <w:t xml:space="preserve"> מתקן תקנה על הציבור, התקנה תחייב את כלל הציבור, ככל ואותו ציבור היה נוכח במעמד תיקון התקנה, ולא מיחה ביד המתקנים, או הוציא עצמו מהם. </w:t>
      </w:r>
    </w:p>
    <w:p w14:paraId="309C4605" w14:textId="6AC566B6" w:rsidR="00841392" w:rsidRPr="00CA2A39" w:rsidRDefault="00F43FF5" w:rsidP="00966306">
      <w:pPr>
        <w:rPr>
          <w:rFonts w:ascii="David" w:hAnsi="David" w:cs="David"/>
          <w:sz w:val="24"/>
          <w:szCs w:val="24"/>
          <w:rtl/>
        </w:rPr>
      </w:pPr>
      <w:r w:rsidRPr="00CA2A39">
        <w:rPr>
          <w:rFonts w:ascii="David" w:hAnsi="David" w:cs="David"/>
          <w:sz w:val="24"/>
          <w:szCs w:val="24"/>
          <w:highlight w:val="green"/>
          <w:rtl/>
        </w:rPr>
        <w:t>רא"ש</w:t>
      </w:r>
      <w:r w:rsidRPr="00CA2A39">
        <w:rPr>
          <w:rFonts w:ascii="David" w:hAnsi="David" w:cs="David"/>
          <w:sz w:val="24"/>
          <w:szCs w:val="24"/>
          <w:rtl/>
        </w:rPr>
        <w:t>:</w:t>
      </w:r>
      <w:r w:rsidR="00966306" w:rsidRPr="00CA2A39">
        <w:rPr>
          <w:rFonts w:ascii="David" w:hAnsi="David" w:cs="David"/>
          <w:szCs w:val="24"/>
          <w:rtl/>
        </w:rPr>
        <w:t xml:space="preserve"> </w:t>
      </w:r>
      <w:r w:rsidR="00966306" w:rsidRPr="00CA2A39">
        <w:rPr>
          <w:rFonts w:ascii="David" w:hAnsi="David" w:cs="David"/>
          <w:sz w:val="24"/>
          <w:szCs w:val="24"/>
          <w:rtl/>
        </w:rPr>
        <w:t>מסביר, כי אין ברירה אלא חייב להסתפק בהחלטת רוב לצורך תיקון תקנות. אחרת (אם נדרוש הסכמה של כל הקהל), לא ניתן יהיה לתקן תקנות, כי תמיד יהיה מי שיתנגד.</w:t>
      </w:r>
    </w:p>
    <w:p w14:paraId="54AEBAA7" w14:textId="2231672B" w:rsidR="005E536A" w:rsidRPr="00CA2A39" w:rsidRDefault="00966306" w:rsidP="005E536A">
      <w:pPr>
        <w:rPr>
          <w:rFonts w:ascii="David" w:hAnsi="David" w:cs="David"/>
          <w:sz w:val="24"/>
          <w:szCs w:val="24"/>
          <w:rtl/>
        </w:rPr>
      </w:pPr>
      <w:r w:rsidRPr="00CA2A39">
        <w:rPr>
          <w:rFonts w:ascii="David" w:hAnsi="David" w:cs="David"/>
          <w:sz w:val="24"/>
          <w:szCs w:val="24"/>
          <w:highlight w:val="green"/>
          <w:rtl/>
        </w:rPr>
        <w:t>מרדכי</w:t>
      </w:r>
      <w:r w:rsidRPr="00CA2A39">
        <w:rPr>
          <w:rFonts w:ascii="David" w:hAnsi="David" w:cs="David"/>
          <w:sz w:val="24"/>
          <w:szCs w:val="24"/>
          <w:rtl/>
        </w:rPr>
        <w:t xml:space="preserve">: </w:t>
      </w:r>
      <w:r w:rsidR="005F60D9" w:rsidRPr="00CA2A39">
        <w:rPr>
          <w:rFonts w:ascii="David" w:hAnsi="David" w:cs="David"/>
          <w:sz w:val="24"/>
          <w:szCs w:val="24"/>
          <w:rtl/>
        </w:rPr>
        <w:t>מצטט את רבינו תם, כי לפחות ביחס לחלק מהתקנות ניתן לאכוף רק ביחס למי שהסכים לה מראש.</w:t>
      </w:r>
    </w:p>
    <w:p w14:paraId="75492A61" w14:textId="1570970B" w:rsidR="005E536A" w:rsidRPr="00CA2A39" w:rsidRDefault="005E536A" w:rsidP="005E536A">
      <w:pPr>
        <w:rPr>
          <w:rFonts w:ascii="David" w:hAnsi="David" w:cs="David"/>
          <w:b/>
          <w:bCs/>
          <w:sz w:val="24"/>
          <w:szCs w:val="24"/>
          <w:u w:val="single"/>
          <w:rtl/>
        </w:rPr>
      </w:pPr>
      <w:r w:rsidRPr="00CA2A39">
        <w:rPr>
          <w:rFonts w:ascii="David" w:hAnsi="David" w:cs="David"/>
          <w:b/>
          <w:bCs/>
          <w:sz w:val="24"/>
          <w:szCs w:val="24"/>
          <w:u w:val="single"/>
          <w:rtl/>
        </w:rPr>
        <w:t>פיקוח הלכתי</w:t>
      </w:r>
    </w:p>
    <w:p w14:paraId="304A0229" w14:textId="36670345" w:rsidR="005E536A" w:rsidRPr="00CA2A39" w:rsidRDefault="004E5E64" w:rsidP="004E5E64">
      <w:pPr>
        <w:rPr>
          <w:rFonts w:ascii="David" w:hAnsi="David" w:cs="David"/>
          <w:sz w:val="24"/>
          <w:szCs w:val="24"/>
          <w:rtl/>
        </w:rPr>
      </w:pPr>
      <w:r w:rsidRPr="00CA2A39">
        <w:rPr>
          <w:rFonts w:ascii="David" w:hAnsi="David" w:cs="David"/>
          <w:sz w:val="24"/>
          <w:szCs w:val="24"/>
          <w:highlight w:val="green"/>
          <w:rtl/>
        </w:rPr>
        <w:t>בבא בתרא</w:t>
      </w:r>
      <w:r w:rsidRPr="00CA2A39">
        <w:rPr>
          <w:rFonts w:ascii="David" w:hAnsi="David" w:cs="David"/>
          <w:sz w:val="24"/>
          <w:szCs w:val="24"/>
          <w:rtl/>
        </w:rPr>
        <w:t>: שמדובר בהסדר של אגודה מקצועית נדרש גם להסכמת אדם חשוב. כמו כן גם כאשר מדובר בתקנת קהל רגילה שנוגעת לכלל הציבור.</w:t>
      </w:r>
    </w:p>
    <w:p w14:paraId="2884DCE8" w14:textId="5C695078" w:rsidR="00A414DF" w:rsidRPr="00CA2A39" w:rsidRDefault="000A2932" w:rsidP="0025562C">
      <w:pPr>
        <w:rPr>
          <w:rFonts w:ascii="David" w:hAnsi="David" w:cs="David"/>
          <w:sz w:val="24"/>
          <w:szCs w:val="24"/>
          <w:rtl/>
        </w:rPr>
      </w:pPr>
      <w:r w:rsidRPr="00CA2A39">
        <w:rPr>
          <w:rFonts w:ascii="David" w:hAnsi="David" w:cs="David"/>
          <w:sz w:val="24"/>
          <w:szCs w:val="24"/>
          <w:highlight w:val="green"/>
          <w:rtl/>
        </w:rPr>
        <w:t>ירב"ש:</w:t>
      </w:r>
      <w:r w:rsidR="0025562C" w:rsidRPr="00CA2A39">
        <w:rPr>
          <w:rFonts w:ascii="David" w:hAnsi="David" w:cs="David"/>
          <w:szCs w:val="24"/>
          <w:rtl/>
        </w:rPr>
        <w:t xml:space="preserve"> </w:t>
      </w:r>
      <w:r w:rsidR="0025562C" w:rsidRPr="00CA2A39">
        <w:rPr>
          <w:rFonts w:ascii="David" w:hAnsi="David" w:cs="David"/>
          <w:sz w:val="24"/>
          <w:szCs w:val="24"/>
          <w:rtl/>
        </w:rPr>
        <w:t xml:space="preserve">הסכמה של בני הקהילה, המתאפשרת רק באישור של אדם חשוב, נדרשת </w:t>
      </w:r>
      <w:r w:rsidR="0025562C" w:rsidRPr="00CA2A39">
        <w:rPr>
          <w:rFonts w:ascii="David" w:hAnsi="David" w:cs="David"/>
          <w:b/>
          <w:bCs/>
          <w:sz w:val="24"/>
          <w:szCs w:val="24"/>
          <w:rtl/>
        </w:rPr>
        <w:t>רק</w:t>
      </w:r>
      <w:r w:rsidR="0025562C" w:rsidRPr="00CA2A39">
        <w:rPr>
          <w:rFonts w:ascii="David" w:hAnsi="David" w:cs="David"/>
          <w:sz w:val="24"/>
          <w:szCs w:val="24"/>
          <w:rtl/>
        </w:rPr>
        <w:t xml:space="preserve"> במקרה של "בני אומנויות". </w:t>
      </w:r>
    </w:p>
    <w:p w14:paraId="4F40FC49" w14:textId="6B4CA9A4" w:rsidR="00C05867" w:rsidRPr="00CA2A39" w:rsidRDefault="00C05867" w:rsidP="0025562C">
      <w:pPr>
        <w:rPr>
          <w:rFonts w:ascii="David" w:hAnsi="David" w:cs="David"/>
          <w:sz w:val="24"/>
          <w:szCs w:val="24"/>
          <w:rtl/>
        </w:rPr>
      </w:pPr>
      <w:r w:rsidRPr="00CA2A39">
        <w:rPr>
          <w:rFonts w:ascii="David" w:hAnsi="David" w:cs="David"/>
          <w:sz w:val="24"/>
          <w:szCs w:val="24"/>
          <w:rtl/>
        </w:rPr>
        <w:t>למה צריך אישור אדם חשוב:</w:t>
      </w:r>
    </w:p>
    <w:p w14:paraId="482E03DA" w14:textId="77777777" w:rsidR="00C05867" w:rsidRPr="00C05867" w:rsidRDefault="00C05867" w:rsidP="00C05867">
      <w:pPr>
        <w:numPr>
          <w:ilvl w:val="0"/>
          <w:numId w:val="25"/>
        </w:numPr>
        <w:rPr>
          <w:rFonts w:ascii="David" w:hAnsi="David" w:cs="David"/>
          <w:sz w:val="24"/>
          <w:szCs w:val="24"/>
        </w:rPr>
      </w:pPr>
      <w:r w:rsidRPr="00C05867">
        <w:rPr>
          <w:rFonts w:ascii="David" w:hAnsi="David" w:cs="David"/>
          <w:sz w:val="24"/>
          <w:szCs w:val="24"/>
          <w:rtl/>
        </w:rPr>
        <w:t xml:space="preserve">פיקוח הלכתי – להבטיח שההסדר או התקנה </w:t>
      </w:r>
      <w:r w:rsidRPr="00C05867">
        <w:rPr>
          <w:rFonts w:ascii="David" w:hAnsi="David" w:cs="David"/>
          <w:b/>
          <w:bCs/>
          <w:sz w:val="24"/>
          <w:szCs w:val="24"/>
          <w:rtl/>
        </w:rPr>
        <w:t>אינם חורגים מכללי ההלכה</w:t>
      </w:r>
      <w:r w:rsidRPr="00C05867">
        <w:rPr>
          <w:rFonts w:ascii="David" w:hAnsi="David" w:cs="David"/>
          <w:sz w:val="24"/>
          <w:szCs w:val="24"/>
          <w:rtl/>
        </w:rPr>
        <w:t>.</w:t>
      </w:r>
    </w:p>
    <w:p w14:paraId="28569418" w14:textId="77777777" w:rsidR="00C05867" w:rsidRPr="00C05867" w:rsidRDefault="00C05867" w:rsidP="00C05867">
      <w:pPr>
        <w:numPr>
          <w:ilvl w:val="0"/>
          <w:numId w:val="25"/>
        </w:numPr>
        <w:rPr>
          <w:rFonts w:ascii="David" w:hAnsi="David" w:cs="David"/>
          <w:sz w:val="24"/>
          <w:szCs w:val="24"/>
        </w:rPr>
      </w:pPr>
      <w:r w:rsidRPr="00C05867">
        <w:rPr>
          <w:rFonts w:ascii="David" w:hAnsi="David" w:cs="David"/>
          <w:sz w:val="24"/>
          <w:szCs w:val="24"/>
          <w:rtl/>
        </w:rPr>
        <w:t>מניעת קיפוח – להבטיח שההסדר שהתקבל אינו מקפח אחרים.</w:t>
      </w:r>
    </w:p>
    <w:p w14:paraId="1C7C24A7" w14:textId="77777777" w:rsidR="00C05867" w:rsidRPr="00C05867" w:rsidRDefault="00C05867" w:rsidP="00C05867">
      <w:pPr>
        <w:numPr>
          <w:ilvl w:val="0"/>
          <w:numId w:val="25"/>
        </w:numPr>
        <w:rPr>
          <w:rFonts w:ascii="David" w:hAnsi="David" w:cs="David"/>
          <w:sz w:val="24"/>
          <w:szCs w:val="24"/>
        </w:rPr>
      </w:pPr>
      <w:r w:rsidRPr="00C05867">
        <w:rPr>
          <w:rFonts w:ascii="David" w:hAnsi="David" w:cs="David"/>
          <w:sz w:val="24"/>
          <w:szCs w:val="24"/>
          <w:rtl/>
        </w:rPr>
        <w:t>אדם חשוב – מפאת כבודו של האדם החשוב, אין זה ראוי שייקבעו הסדרי שלא בתיאום איתו.</w:t>
      </w:r>
    </w:p>
    <w:p w14:paraId="5514228D" w14:textId="3B6691A4" w:rsidR="00C05867" w:rsidRPr="00CA2A39" w:rsidRDefault="00C05867" w:rsidP="0025562C">
      <w:pPr>
        <w:rPr>
          <w:rFonts w:ascii="David" w:hAnsi="David" w:cs="David"/>
          <w:b/>
          <w:bCs/>
          <w:sz w:val="28"/>
          <w:szCs w:val="28"/>
          <w:u w:val="single"/>
          <w:rtl/>
        </w:rPr>
      </w:pPr>
      <w:r w:rsidRPr="00CA2A39">
        <w:rPr>
          <w:rFonts w:ascii="David" w:hAnsi="David" w:cs="David"/>
          <w:b/>
          <w:bCs/>
          <w:sz w:val="28"/>
          <w:szCs w:val="28"/>
          <w:u w:val="single"/>
          <w:rtl/>
        </w:rPr>
        <w:t>המנהג</w:t>
      </w:r>
    </w:p>
    <w:p w14:paraId="632D33A8" w14:textId="77777777" w:rsidR="00AA4489" w:rsidRPr="00AA4489" w:rsidRDefault="00AA4489" w:rsidP="00AA4489">
      <w:pPr>
        <w:rPr>
          <w:rFonts w:ascii="David" w:hAnsi="David" w:cs="David"/>
          <w:sz w:val="24"/>
          <w:szCs w:val="24"/>
          <w:u w:val="single"/>
          <w:rtl/>
        </w:rPr>
      </w:pPr>
      <w:r w:rsidRPr="00AA4489">
        <w:rPr>
          <w:rFonts w:ascii="David" w:hAnsi="David" w:cs="David"/>
          <w:sz w:val="24"/>
          <w:szCs w:val="24"/>
          <w:u w:val="single"/>
          <w:rtl/>
        </w:rPr>
        <w:lastRenderedPageBreak/>
        <w:t>הבחנה בין שני סוגים של מנהגים:</w:t>
      </w:r>
    </w:p>
    <w:p w14:paraId="58239CEE" w14:textId="77777777" w:rsidR="00AA4489" w:rsidRPr="00AA4489" w:rsidRDefault="00AA4489" w:rsidP="00AA4489">
      <w:pPr>
        <w:numPr>
          <w:ilvl w:val="0"/>
          <w:numId w:val="26"/>
        </w:numPr>
        <w:rPr>
          <w:rFonts w:ascii="David" w:hAnsi="David" w:cs="David"/>
          <w:sz w:val="24"/>
          <w:szCs w:val="24"/>
        </w:rPr>
      </w:pPr>
      <w:r w:rsidRPr="00AA4489">
        <w:rPr>
          <w:rFonts w:ascii="David" w:hAnsi="David" w:cs="David"/>
          <w:sz w:val="24"/>
          <w:szCs w:val="24"/>
          <w:rtl/>
        </w:rPr>
        <w:t>מנהג המבטא הלכה קיימת (ולא יוצר הלכה חדשה).</w:t>
      </w:r>
    </w:p>
    <w:p w14:paraId="68EE0E80" w14:textId="54B81799" w:rsidR="00C05867" w:rsidRPr="00CA2A39" w:rsidRDefault="00AA4489" w:rsidP="00AA4489">
      <w:pPr>
        <w:numPr>
          <w:ilvl w:val="0"/>
          <w:numId w:val="26"/>
        </w:numPr>
        <w:rPr>
          <w:rFonts w:ascii="David" w:hAnsi="David" w:cs="David"/>
          <w:sz w:val="24"/>
          <w:szCs w:val="24"/>
        </w:rPr>
      </w:pPr>
      <w:r w:rsidRPr="00AA4489">
        <w:rPr>
          <w:rFonts w:ascii="David" w:hAnsi="David" w:cs="David"/>
          <w:sz w:val="24"/>
          <w:szCs w:val="24"/>
          <w:rtl/>
        </w:rPr>
        <w:t>מנהג היוצר הלכה שהינה כביכול חדשה.</w:t>
      </w:r>
    </w:p>
    <w:p w14:paraId="356E2711" w14:textId="3ACD0F0D" w:rsidR="00AA4489" w:rsidRPr="00CA2A39" w:rsidRDefault="00AA4489" w:rsidP="00AA4489">
      <w:pPr>
        <w:rPr>
          <w:rFonts w:ascii="David" w:hAnsi="David" w:cs="David"/>
          <w:sz w:val="24"/>
          <w:szCs w:val="24"/>
          <w:rtl/>
        </w:rPr>
      </w:pPr>
      <w:r w:rsidRPr="00CA2A39">
        <w:rPr>
          <w:rFonts w:ascii="David" w:hAnsi="David" w:cs="David"/>
          <w:sz w:val="24"/>
          <w:szCs w:val="24"/>
          <w:highlight w:val="green"/>
          <w:rtl/>
        </w:rPr>
        <w:t>מסכת פסחים</w:t>
      </w:r>
      <w:r w:rsidRPr="00CA2A39">
        <w:rPr>
          <w:rFonts w:ascii="David" w:hAnsi="David" w:cs="David"/>
          <w:sz w:val="24"/>
          <w:szCs w:val="24"/>
          <w:rtl/>
        </w:rPr>
        <w:t>:</w:t>
      </w:r>
      <w:r w:rsidR="0012607E" w:rsidRPr="00CA2A39">
        <w:rPr>
          <w:rFonts w:ascii="David" w:hAnsi="David" w:cs="David"/>
          <w:sz w:val="24"/>
          <w:szCs w:val="24"/>
          <w:rtl/>
        </w:rPr>
        <w:t xml:space="preserve"> [פסח בשבת האם לדחות או לא]. במקרה זה אמנם ייחסו חשיבות למנהג, אלא שהמנהג לא יצר הלכה חדשה, אלא ההנחה הייתה כי המנהג משקף נורמה שנכחה. </w:t>
      </w:r>
    </w:p>
    <w:p w14:paraId="70DDD325" w14:textId="3B94B46C" w:rsidR="00DD5D65" w:rsidRPr="00CA2A39" w:rsidRDefault="00DD5D65" w:rsidP="00C859CE">
      <w:pPr>
        <w:rPr>
          <w:rFonts w:ascii="David" w:hAnsi="David" w:cs="David"/>
          <w:sz w:val="24"/>
          <w:szCs w:val="24"/>
          <w:rtl/>
        </w:rPr>
      </w:pPr>
      <w:r w:rsidRPr="00CA2A39">
        <w:rPr>
          <w:rFonts w:ascii="David" w:hAnsi="David" w:cs="David"/>
          <w:sz w:val="24"/>
          <w:szCs w:val="24"/>
          <w:highlight w:val="green"/>
          <w:rtl/>
        </w:rPr>
        <w:t>שו"ת הרא"ש</w:t>
      </w:r>
      <w:r w:rsidRPr="00CA2A39">
        <w:rPr>
          <w:rFonts w:ascii="David" w:hAnsi="David" w:cs="David"/>
          <w:sz w:val="24"/>
          <w:szCs w:val="24"/>
          <w:rtl/>
        </w:rPr>
        <w:t>: אם יש רפיון בהלכה, לך אחרי המנהג.</w:t>
      </w:r>
      <w:r w:rsidR="00C859CE" w:rsidRPr="00CA2A39">
        <w:rPr>
          <w:rFonts w:ascii="David" w:hAnsi="David" w:cs="David"/>
          <w:sz w:val="24"/>
          <w:szCs w:val="24"/>
          <w:rtl/>
        </w:rPr>
        <w:t xml:space="preserve"> [מנהג מקום, גם הקונה חפץ גנוב צריך להחזיר לבעלים]. במקרה זה המנהג יוצר הלכה, אפילו שהיא כזו שנוגדת את הדין ההלכתי. </w:t>
      </w:r>
    </w:p>
    <w:p w14:paraId="52DA6594" w14:textId="18C74809" w:rsidR="00E21225" w:rsidRPr="00CA2A39" w:rsidRDefault="00E21225" w:rsidP="00C859CE">
      <w:pPr>
        <w:rPr>
          <w:rFonts w:ascii="David" w:hAnsi="David" w:cs="David"/>
          <w:sz w:val="24"/>
          <w:szCs w:val="24"/>
          <w:u w:val="single"/>
          <w:rtl/>
        </w:rPr>
      </w:pPr>
      <w:r w:rsidRPr="00CA2A39">
        <w:rPr>
          <w:rFonts w:ascii="David" w:hAnsi="David" w:cs="David"/>
          <w:sz w:val="24"/>
          <w:szCs w:val="24"/>
          <w:u w:val="single"/>
          <w:rtl/>
        </w:rPr>
        <w:t xml:space="preserve">מקור החובה לציית </w:t>
      </w:r>
    </w:p>
    <w:p w14:paraId="3023356C" w14:textId="26192A75" w:rsidR="00E21225" w:rsidRPr="00CA2A39" w:rsidRDefault="00E21225" w:rsidP="00C859CE">
      <w:pPr>
        <w:rPr>
          <w:rFonts w:ascii="David" w:hAnsi="David" w:cs="David"/>
          <w:sz w:val="24"/>
          <w:szCs w:val="24"/>
          <w:rtl/>
        </w:rPr>
      </w:pPr>
      <w:r w:rsidRPr="00CA2A39">
        <w:rPr>
          <w:rFonts w:ascii="David" w:hAnsi="David" w:cs="David"/>
          <w:sz w:val="24"/>
          <w:szCs w:val="24"/>
          <w:highlight w:val="green"/>
          <w:rtl/>
        </w:rPr>
        <w:t>משלי</w:t>
      </w:r>
      <w:r w:rsidRPr="00CA2A39">
        <w:rPr>
          <w:rFonts w:ascii="David" w:hAnsi="David" w:cs="David"/>
          <w:sz w:val="24"/>
          <w:szCs w:val="24"/>
          <w:rtl/>
        </w:rPr>
        <w:t>: "אל תסג גבול עולם אשר עשו אבותיך", הסבירו על דרך הדרש שאין לשנות ממנהג אבות.</w:t>
      </w:r>
    </w:p>
    <w:p w14:paraId="32F2BC4E" w14:textId="6362DAB6" w:rsidR="00337521" w:rsidRPr="00CA2A39" w:rsidRDefault="00335166" w:rsidP="004740B2">
      <w:pPr>
        <w:rPr>
          <w:rFonts w:ascii="David" w:hAnsi="David" w:cs="David"/>
          <w:sz w:val="24"/>
          <w:szCs w:val="24"/>
          <w:rtl/>
        </w:rPr>
      </w:pPr>
      <w:r w:rsidRPr="00CA2A39">
        <w:rPr>
          <w:rFonts w:ascii="David" w:hAnsi="David" w:cs="David"/>
          <w:sz w:val="24"/>
          <w:szCs w:val="24"/>
          <w:highlight w:val="green"/>
          <w:rtl/>
        </w:rPr>
        <w:t>מאירי</w:t>
      </w:r>
      <w:r w:rsidRPr="00CA2A39">
        <w:rPr>
          <w:rFonts w:ascii="David" w:hAnsi="David" w:cs="David"/>
          <w:sz w:val="24"/>
          <w:szCs w:val="24"/>
          <w:rtl/>
        </w:rPr>
        <w:t xml:space="preserve">: </w:t>
      </w:r>
      <w:r w:rsidR="00D708FC" w:rsidRPr="00CA2A39">
        <w:rPr>
          <w:rFonts w:ascii="David" w:hAnsi="David" w:cs="David"/>
          <w:sz w:val="24"/>
          <w:szCs w:val="24"/>
          <w:rtl/>
        </w:rPr>
        <w:t>על החובה לכבד מנהגים ולא לסטות מהם עמדו פוסקים רבים, אשר הדגישו שהמנהג יכול לעיתים גם לסטות מדין תורה ובלבד שלא יתנגש עם איסור.</w:t>
      </w:r>
    </w:p>
    <w:p w14:paraId="626D5840" w14:textId="270D21BC" w:rsidR="004740B2" w:rsidRPr="00CA2A39" w:rsidRDefault="004740B2" w:rsidP="00B84BEF">
      <w:pPr>
        <w:rPr>
          <w:rFonts w:ascii="David" w:hAnsi="David" w:cs="David"/>
          <w:sz w:val="24"/>
          <w:szCs w:val="24"/>
          <w:rtl/>
        </w:rPr>
      </w:pPr>
      <w:r w:rsidRPr="00CA2A39">
        <w:rPr>
          <w:rFonts w:ascii="David" w:hAnsi="David" w:cs="David"/>
          <w:sz w:val="24"/>
          <w:szCs w:val="24"/>
          <w:highlight w:val="green"/>
          <w:rtl/>
        </w:rPr>
        <w:t>שו"ת תשב"ץ</w:t>
      </w:r>
      <w:r w:rsidRPr="00CA2A39">
        <w:rPr>
          <w:rFonts w:ascii="David" w:hAnsi="David" w:cs="David"/>
          <w:sz w:val="24"/>
          <w:szCs w:val="24"/>
          <w:rtl/>
        </w:rPr>
        <w:t xml:space="preserve">: </w:t>
      </w:r>
      <w:r w:rsidR="00B84BEF" w:rsidRPr="00CA2A39">
        <w:rPr>
          <w:rFonts w:ascii="David" w:hAnsi="David" w:cs="David"/>
          <w:sz w:val="24"/>
          <w:szCs w:val="24"/>
          <w:rtl/>
        </w:rPr>
        <w:t>עומד אף הוא על חשיבות ושל המנהג כל עוד הוא לא מתנגש עם איסור תורה.</w:t>
      </w:r>
    </w:p>
    <w:p w14:paraId="35B3DD3C" w14:textId="4AD2450B" w:rsidR="008E291D" w:rsidRPr="00CA2A39" w:rsidRDefault="00B84BEF" w:rsidP="008E291D">
      <w:pPr>
        <w:rPr>
          <w:rFonts w:ascii="David" w:hAnsi="David" w:cs="David"/>
          <w:sz w:val="24"/>
          <w:szCs w:val="24"/>
          <w:rtl/>
        </w:rPr>
      </w:pPr>
      <w:r w:rsidRPr="00CA2A39">
        <w:rPr>
          <w:rFonts w:ascii="David" w:hAnsi="David" w:cs="David"/>
          <w:sz w:val="24"/>
          <w:szCs w:val="24"/>
          <w:highlight w:val="green"/>
          <w:rtl/>
        </w:rPr>
        <w:t>שו"ת רשב"א:</w:t>
      </w:r>
      <w:r w:rsidRPr="00CA2A39">
        <w:rPr>
          <w:rFonts w:ascii="David" w:hAnsi="David" w:cs="David"/>
          <w:sz w:val="24"/>
          <w:szCs w:val="24"/>
          <w:rtl/>
        </w:rPr>
        <w:t xml:space="preserve"> </w:t>
      </w:r>
      <w:r w:rsidR="008E291D" w:rsidRPr="00CA2A39">
        <w:rPr>
          <w:rFonts w:ascii="David" w:hAnsi="David" w:cs="David"/>
          <w:sz w:val="24"/>
          <w:szCs w:val="24"/>
          <w:rtl/>
        </w:rPr>
        <w:t xml:space="preserve"> לא שולל באופן עקרוני את תוקפו של המנהג. אלא שהוא לא מקבל מנהג שנעשה מתוך כוונה לאמץ דין זר.</w:t>
      </w:r>
    </w:p>
    <w:p w14:paraId="7FAF94E1" w14:textId="1AD8987B" w:rsidR="008E291D" w:rsidRPr="00CA2A39" w:rsidRDefault="00FB259E" w:rsidP="008E291D">
      <w:pPr>
        <w:rPr>
          <w:rFonts w:ascii="David" w:hAnsi="David" w:cs="David"/>
          <w:sz w:val="24"/>
          <w:szCs w:val="24"/>
          <w:u w:val="single"/>
          <w:rtl/>
        </w:rPr>
      </w:pPr>
      <w:r w:rsidRPr="00CA2A39">
        <w:rPr>
          <w:rFonts w:ascii="David" w:hAnsi="David" w:cs="David"/>
          <w:sz w:val="24"/>
          <w:szCs w:val="24"/>
          <w:u w:val="single"/>
          <w:rtl/>
        </w:rPr>
        <w:t>דיני עבודה</w:t>
      </w:r>
    </w:p>
    <w:p w14:paraId="7637F1E8" w14:textId="77777777" w:rsidR="005951F4" w:rsidRPr="00CA2A39" w:rsidRDefault="00FB259E" w:rsidP="005951F4">
      <w:pPr>
        <w:rPr>
          <w:rFonts w:ascii="David" w:hAnsi="David" w:cs="David"/>
          <w:sz w:val="24"/>
          <w:szCs w:val="24"/>
          <w:rtl/>
        </w:rPr>
      </w:pPr>
      <w:r w:rsidRPr="00CA2A39">
        <w:rPr>
          <w:rFonts w:ascii="David" w:hAnsi="David" w:cs="David"/>
          <w:sz w:val="24"/>
          <w:szCs w:val="24"/>
          <w:highlight w:val="green"/>
          <w:rtl/>
        </w:rPr>
        <w:t>בבא מציעא</w:t>
      </w:r>
      <w:r w:rsidRPr="00CA2A39">
        <w:rPr>
          <w:rFonts w:ascii="David" w:hAnsi="David" w:cs="David"/>
          <w:sz w:val="24"/>
          <w:szCs w:val="24"/>
          <w:rtl/>
        </w:rPr>
        <w:t xml:space="preserve">: </w:t>
      </w:r>
      <w:r w:rsidR="005951F4" w:rsidRPr="00CA2A39">
        <w:rPr>
          <w:rFonts w:ascii="David" w:hAnsi="David" w:cs="David"/>
          <w:sz w:val="24"/>
          <w:szCs w:val="24"/>
          <w:rtl/>
        </w:rPr>
        <w:t>המשנה בפרק השביעי של בבא מציעא, מתייחסת לשעות העבודה של פועל ולזכויותיו למזונות. לפי המשנה מה שמחייב בעניינים אלה הוא מנהג המדינה.</w:t>
      </w:r>
    </w:p>
    <w:p w14:paraId="0A329ABD" w14:textId="0A42FE50" w:rsidR="00FB259E" w:rsidRPr="00CA2A39" w:rsidRDefault="005951F4" w:rsidP="008E291D">
      <w:pPr>
        <w:rPr>
          <w:rFonts w:ascii="David" w:hAnsi="David" w:cs="David"/>
          <w:sz w:val="24"/>
          <w:szCs w:val="24"/>
          <w:rtl/>
        </w:rPr>
      </w:pPr>
      <w:r w:rsidRPr="00CA2A39">
        <w:rPr>
          <w:rFonts w:ascii="David" w:hAnsi="David" w:cs="David"/>
          <w:sz w:val="24"/>
          <w:szCs w:val="24"/>
          <w:highlight w:val="green"/>
          <w:rtl/>
        </w:rPr>
        <w:t>ירושלמי</w:t>
      </w:r>
      <w:r w:rsidRPr="00CA2A39">
        <w:rPr>
          <w:rFonts w:ascii="David" w:hAnsi="David" w:cs="David"/>
          <w:sz w:val="24"/>
          <w:szCs w:val="24"/>
          <w:rtl/>
        </w:rPr>
        <w:t>: המנהג יכול לבטל הלכה.</w:t>
      </w:r>
    </w:p>
    <w:p w14:paraId="3DD3E64A" w14:textId="58434045" w:rsidR="00B84BEF" w:rsidRPr="00CA2A39" w:rsidRDefault="00A559A0" w:rsidP="00B84BEF">
      <w:pPr>
        <w:rPr>
          <w:rFonts w:ascii="David" w:hAnsi="David" w:cs="David"/>
          <w:sz w:val="24"/>
          <w:szCs w:val="24"/>
          <w:u w:val="single"/>
          <w:rtl/>
        </w:rPr>
      </w:pPr>
      <w:r w:rsidRPr="00CA2A39">
        <w:rPr>
          <w:rFonts w:ascii="David" w:hAnsi="David" w:cs="David"/>
          <w:sz w:val="24"/>
          <w:szCs w:val="24"/>
          <w:u w:val="single"/>
          <w:rtl/>
        </w:rPr>
        <w:t>דיני קניין</w:t>
      </w:r>
    </w:p>
    <w:p w14:paraId="27057720" w14:textId="63A96713" w:rsidR="00A559A0" w:rsidRPr="00CA2A39" w:rsidRDefault="007875FC" w:rsidP="007875FC">
      <w:pPr>
        <w:rPr>
          <w:rFonts w:ascii="David" w:hAnsi="David" w:cs="David"/>
          <w:sz w:val="24"/>
          <w:szCs w:val="24"/>
          <w:rtl/>
        </w:rPr>
      </w:pPr>
      <w:r w:rsidRPr="00CA2A39">
        <w:rPr>
          <w:rFonts w:ascii="David" w:hAnsi="David" w:cs="David"/>
          <w:sz w:val="24"/>
          <w:szCs w:val="24"/>
          <w:highlight w:val="green"/>
          <w:rtl/>
        </w:rPr>
        <w:t>בבא מציעא</w:t>
      </w:r>
      <w:r w:rsidRPr="00CA2A39">
        <w:rPr>
          <w:rFonts w:ascii="David" w:hAnsi="David" w:cs="David"/>
          <w:sz w:val="24"/>
          <w:szCs w:val="24"/>
          <w:rtl/>
        </w:rPr>
        <w:t>: חותם של הקונה, על חביות יין. הסוגיה קובעת שאם מנהג הסוחרים להחשיב זאת כמעשה קניין,  יש למנהג תוקף והמכירה תקפה.</w:t>
      </w:r>
    </w:p>
    <w:p w14:paraId="74E43AE3" w14:textId="6F52E970" w:rsidR="007875FC" w:rsidRPr="00CA2A39" w:rsidRDefault="007875FC" w:rsidP="007875FC">
      <w:pPr>
        <w:rPr>
          <w:rFonts w:ascii="David" w:hAnsi="David" w:cs="David"/>
          <w:b/>
          <w:bCs/>
          <w:sz w:val="28"/>
          <w:szCs w:val="28"/>
          <w:u w:val="single"/>
          <w:rtl/>
        </w:rPr>
      </w:pPr>
      <w:r w:rsidRPr="00CA2A39">
        <w:rPr>
          <w:rFonts w:ascii="David" w:hAnsi="David" w:cs="David"/>
          <w:b/>
          <w:bCs/>
          <w:sz w:val="28"/>
          <w:szCs w:val="28"/>
          <w:u w:val="single"/>
          <w:rtl/>
        </w:rPr>
        <w:t>דינא דמלכותא דינא</w:t>
      </w:r>
    </w:p>
    <w:p w14:paraId="30DEE231" w14:textId="1B9985AC" w:rsidR="0034407A" w:rsidRPr="00CA2A39" w:rsidRDefault="008B19E5" w:rsidP="0034407A">
      <w:pPr>
        <w:rPr>
          <w:rFonts w:ascii="David" w:hAnsi="David" w:cs="David"/>
          <w:sz w:val="24"/>
          <w:szCs w:val="24"/>
          <w:rtl/>
        </w:rPr>
      </w:pPr>
      <w:r w:rsidRPr="00CA2A39">
        <w:rPr>
          <w:rFonts w:ascii="David" w:hAnsi="David" w:cs="David"/>
          <w:sz w:val="24"/>
          <w:szCs w:val="24"/>
          <w:highlight w:val="green"/>
          <w:rtl/>
        </w:rPr>
        <w:t>מסכת נדרים</w:t>
      </w:r>
      <w:r w:rsidRPr="00CA2A39">
        <w:rPr>
          <w:rFonts w:ascii="David" w:hAnsi="David" w:cs="David"/>
          <w:sz w:val="24"/>
          <w:szCs w:val="24"/>
          <w:rtl/>
        </w:rPr>
        <w:t xml:space="preserve">: </w:t>
      </w:r>
      <w:r w:rsidR="0034407A" w:rsidRPr="00CA2A39">
        <w:rPr>
          <w:rFonts w:ascii="David" w:hAnsi="David" w:cs="David"/>
          <w:sz w:val="24"/>
          <w:szCs w:val="24"/>
          <w:rtl/>
        </w:rPr>
        <w:t xml:space="preserve">כלל מחייב אך יש חריגים. </w:t>
      </w:r>
    </w:p>
    <w:p w14:paraId="7198415F" w14:textId="77777777" w:rsidR="0034407A" w:rsidRPr="0034407A" w:rsidRDefault="0034407A" w:rsidP="0034407A">
      <w:pPr>
        <w:numPr>
          <w:ilvl w:val="0"/>
          <w:numId w:val="27"/>
        </w:numPr>
        <w:rPr>
          <w:rFonts w:ascii="David" w:hAnsi="David" w:cs="David"/>
          <w:sz w:val="24"/>
          <w:szCs w:val="24"/>
        </w:rPr>
      </w:pPr>
      <w:r w:rsidRPr="0034407A">
        <w:rPr>
          <w:rFonts w:ascii="David" w:hAnsi="David" w:cs="David"/>
          <w:sz w:val="24"/>
          <w:szCs w:val="24"/>
          <w:rtl/>
        </w:rPr>
        <w:t xml:space="preserve">מדובר במוכס ש"אין לו קצבה" – אין לו קריטריונים אותם הוא מפעיל על כולם באופן שווה, אלא נוטל מס כראות עיניו, ועל כן יש במעשהו משום גזל. </w:t>
      </w:r>
      <w:r w:rsidRPr="0034407A">
        <w:rPr>
          <w:rFonts w:ascii="David" w:hAnsi="David" w:cs="David"/>
          <w:b/>
          <w:bCs/>
          <w:sz w:val="24"/>
          <w:szCs w:val="24"/>
          <w:rtl/>
        </w:rPr>
        <w:t>גבייה לא שוויונית.</w:t>
      </w:r>
    </w:p>
    <w:p w14:paraId="5AD26CD7" w14:textId="6BA9E7F4" w:rsidR="007875FC" w:rsidRPr="00CA2A39" w:rsidRDefault="0034407A" w:rsidP="006814BD">
      <w:pPr>
        <w:pStyle w:val="ListParagraph"/>
        <w:numPr>
          <w:ilvl w:val="0"/>
          <w:numId w:val="27"/>
        </w:numPr>
        <w:rPr>
          <w:rFonts w:ascii="David" w:hAnsi="David" w:cs="David"/>
          <w:sz w:val="24"/>
          <w:szCs w:val="24"/>
        </w:rPr>
      </w:pPr>
      <w:r w:rsidRPr="00CA2A39">
        <w:rPr>
          <w:rFonts w:ascii="David" w:hAnsi="David" w:cs="David"/>
          <w:sz w:val="24"/>
          <w:szCs w:val="24"/>
          <w:u w:val="single"/>
          <w:rtl/>
        </w:rPr>
        <w:t>לחלופין</w:t>
      </w:r>
      <w:r w:rsidRPr="00CA2A39">
        <w:rPr>
          <w:rFonts w:ascii="David" w:hAnsi="David" w:cs="David"/>
          <w:sz w:val="24"/>
          <w:szCs w:val="24"/>
          <w:rtl/>
        </w:rPr>
        <w:t>, מדובר במוכס העומד מאליו</w:t>
      </w:r>
      <w:r w:rsidR="006814BD" w:rsidRPr="00CA2A39">
        <w:rPr>
          <w:rFonts w:ascii="David" w:hAnsi="David" w:cs="David"/>
          <w:sz w:val="24"/>
          <w:szCs w:val="24"/>
          <w:rtl/>
        </w:rPr>
        <w:t xml:space="preserve"> מוכס הגובה בחוסר סמכות מבלי שקיבל לכך הסמכה מהמלך. </w:t>
      </w:r>
      <w:r w:rsidR="006814BD" w:rsidRPr="00CA2A39">
        <w:rPr>
          <w:rFonts w:ascii="David" w:hAnsi="David" w:cs="David"/>
          <w:b/>
          <w:bCs/>
          <w:sz w:val="24"/>
          <w:szCs w:val="24"/>
          <w:rtl/>
        </w:rPr>
        <w:t>גבייה בחוסר סמכות.</w:t>
      </w:r>
    </w:p>
    <w:p w14:paraId="70347EFD" w14:textId="6FF1E1E6" w:rsidR="006814BD" w:rsidRPr="00CA2A39" w:rsidRDefault="006814BD" w:rsidP="006814BD">
      <w:pPr>
        <w:rPr>
          <w:rFonts w:ascii="David" w:hAnsi="David" w:cs="David"/>
          <w:sz w:val="24"/>
          <w:szCs w:val="24"/>
          <w:u w:val="single"/>
          <w:rtl/>
        </w:rPr>
      </w:pPr>
      <w:r w:rsidRPr="00CA2A39">
        <w:rPr>
          <w:rFonts w:ascii="David" w:hAnsi="David" w:cs="David"/>
          <w:sz w:val="24"/>
          <w:szCs w:val="24"/>
          <w:u w:val="single"/>
          <w:rtl/>
        </w:rPr>
        <w:t>נימוקים לכלל</w:t>
      </w:r>
    </w:p>
    <w:p w14:paraId="2D7434D5" w14:textId="4B476FEE" w:rsidR="006814BD" w:rsidRPr="00CA2A39" w:rsidRDefault="006814BD" w:rsidP="006814BD">
      <w:pPr>
        <w:rPr>
          <w:rFonts w:ascii="David" w:hAnsi="David" w:cs="David"/>
          <w:sz w:val="24"/>
          <w:szCs w:val="24"/>
          <w:rtl/>
        </w:rPr>
      </w:pPr>
      <w:r w:rsidRPr="00CA2A39">
        <w:rPr>
          <w:rFonts w:ascii="David" w:hAnsi="David" w:cs="David"/>
          <w:sz w:val="24"/>
          <w:szCs w:val="24"/>
          <w:highlight w:val="green"/>
          <w:rtl/>
        </w:rPr>
        <w:t>הר"ן:</w:t>
      </w:r>
      <w:r w:rsidRPr="00CA2A39">
        <w:rPr>
          <w:rFonts w:ascii="David" w:hAnsi="David" w:cs="David"/>
          <w:sz w:val="24"/>
          <w:szCs w:val="24"/>
          <w:rtl/>
        </w:rPr>
        <w:t xml:space="preserve"> הארץ שלו, ויכול לומר להם: אם לא תעשו מצוותי אגרש אתכם מן הארץ. </w:t>
      </w:r>
    </w:p>
    <w:p w14:paraId="0E9DDAD3" w14:textId="7ABA8548" w:rsidR="006814BD" w:rsidRDefault="005F6821" w:rsidP="00CA2A39">
      <w:pPr>
        <w:rPr>
          <w:rFonts w:ascii="David" w:hAnsi="David" w:cs="David"/>
          <w:i/>
          <w:sz w:val="24"/>
          <w:szCs w:val="24"/>
          <w:rtl/>
        </w:rPr>
      </w:pPr>
      <w:r w:rsidRPr="00CA2A39">
        <w:rPr>
          <w:rFonts w:ascii="David" w:hAnsi="David" w:cs="David"/>
          <w:sz w:val="24"/>
          <w:szCs w:val="24"/>
          <w:highlight w:val="green"/>
          <w:rtl/>
        </w:rPr>
        <w:t>רש"י לגיטין:</w:t>
      </w:r>
      <w:r w:rsidRPr="00CA2A39">
        <w:rPr>
          <w:rFonts w:ascii="David" w:hAnsi="David" w:cs="David"/>
          <w:sz w:val="24"/>
          <w:szCs w:val="24"/>
          <w:rtl/>
        </w:rPr>
        <w:t xml:space="preserve"> 7 מצוות בני נח, אחת מהן היא משפט. </w:t>
      </w:r>
      <w:r w:rsidR="00CA2A39" w:rsidRPr="00CA2A39">
        <w:rPr>
          <w:rFonts w:ascii="David" w:hAnsi="David" w:cs="David"/>
          <w:i/>
          <w:sz w:val="24"/>
          <w:szCs w:val="24"/>
          <w:rtl/>
        </w:rPr>
        <w:t>מאחר והגויים מצווים בהסדרת מערכת דינים, הרי שהדינים שלהם מעוגנים בסמכות התורה, ועל כן גם אנו מצווים להישמע לדינים אלו.</w:t>
      </w:r>
    </w:p>
    <w:p w14:paraId="60981A28" w14:textId="641E4C29" w:rsidR="00CA2A39" w:rsidRDefault="00CA2A39" w:rsidP="00CA2A39">
      <w:pPr>
        <w:rPr>
          <w:rFonts w:ascii="David" w:hAnsi="David" w:cs="David"/>
          <w:i/>
          <w:sz w:val="24"/>
          <w:szCs w:val="24"/>
          <w:rtl/>
        </w:rPr>
      </w:pPr>
      <w:r w:rsidRPr="004817C2">
        <w:rPr>
          <w:rFonts w:ascii="David" w:hAnsi="David" w:cs="David" w:hint="cs"/>
          <w:i/>
          <w:sz w:val="24"/>
          <w:szCs w:val="24"/>
          <w:highlight w:val="green"/>
          <w:rtl/>
        </w:rPr>
        <w:t>רשב"ם בבא בתרא:</w:t>
      </w:r>
      <w:r>
        <w:rPr>
          <w:rFonts w:ascii="David" w:hAnsi="David" w:cs="David" w:hint="cs"/>
          <w:i/>
          <w:sz w:val="24"/>
          <w:szCs w:val="24"/>
          <w:rtl/>
        </w:rPr>
        <w:t xml:space="preserve"> שכל בני המלכות מקבלים עליהם מרצונם חוקי המלך ומשפטיו, והלכך דין גמור הוא.</w:t>
      </w:r>
    </w:p>
    <w:p w14:paraId="795CA153" w14:textId="598781EF" w:rsidR="004817C2" w:rsidRDefault="004817C2" w:rsidP="0092322F">
      <w:pPr>
        <w:rPr>
          <w:rFonts w:ascii="David" w:hAnsi="David" w:cs="David"/>
          <w:i/>
          <w:sz w:val="24"/>
          <w:szCs w:val="24"/>
          <w:rtl/>
        </w:rPr>
      </w:pPr>
      <w:r w:rsidRPr="0092322F">
        <w:rPr>
          <w:rFonts w:ascii="David" w:hAnsi="David" w:cs="David" w:hint="cs"/>
          <w:i/>
          <w:sz w:val="24"/>
          <w:szCs w:val="24"/>
          <w:highlight w:val="green"/>
          <w:rtl/>
        </w:rPr>
        <w:t>רשב"ם גזלה ואבדה</w:t>
      </w:r>
      <w:r>
        <w:rPr>
          <w:rFonts w:ascii="David" w:hAnsi="David" w:cs="David" w:hint="cs"/>
          <w:i/>
          <w:sz w:val="24"/>
          <w:szCs w:val="24"/>
          <w:rtl/>
        </w:rPr>
        <w:t xml:space="preserve">: </w:t>
      </w:r>
      <w:r w:rsidR="0092322F" w:rsidRPr="0092322F">
        <w:rPr>
          <w:rFonts w:ascii="David" w:hAnsi="David" w:cs="David"/>
          <w:i/>
          <w:sz w:val="24"/>
          <w:szCs w:val="24"/>
          <w:rtl/>
        </w:rPr>
        <w:t>שהרי הסכימו עליו בני אותה הארץ וסמכה דעתן שהוא אדוניהם והם לו עבדים</w:t>
      </w:r>
      <w:r w:rsidR="0092322F">
        <w:rPr>
          <w:rFonts w:ascii="David" w:hAnsi="David" w:cs="David" w:hint="cs"/>
          <w:i/>
          <w:sz w:val="24"/>
          <w:szCs w:val="24"/>
          <w:rtl/>
        </w:rPr>
        <w:t>.</w:t>
      </w:r>
    </w:p>
    <w:p w14:paraId="3E908BB6" w14:textId="1F52856F" w:rsidR="0092322F" w:rsidRDefault="0092322F" w:rsidP="00493C8A">
      <w:pPr>
        <w:rPr>
          <w:rFonts w:ascii="David" w:hAnsi="David" w:cs="David"/>
          <w:i/>
          <w:sz w:val="24"/>
          <w:szCs w:val="24"/>
          <w:rtl/>
        </w:rPr>
      </w:pPr>
      <w:r w:rsidRPr="00493C8A">
        <w:rPr>
          <w:rFonts w:ascii="David" w:hAnsi="David" w:cs="David" w:hint="cs"/>
          <w:i/>
          <w:sz w:val="24"/>
          <w:szCs w:val="24"/>
          <w:highlight w:val="green"/>
          <w:rtl/>
        </w:rPr>
        <w:t>שו"ת בלי תוספות</w:t>
      </w:r>
      <w:r>
        <w:rPr>
          <w:rFonts w:ascii="David" w:hAnsi="David" w:cs="David" w:hint="cs"/>
          <w:i/>
          <w:sz w:val="24"/>
          <w:szCs w:val="24"/>
          <w:rtl/>
        </w:rPr>
        <w:t xml:space="preserve">: </w:t>
      </w:r>
      <w:r w:rsidR="00493C8A" w:rsidRPr="00493C8A">
        <w:rPr>
          <w:rFonts w:ascii="David" w:hAnsi="David" w:cs="David"/>
          <w:i/>
          <w:sz w:val="24"/>
          <w:szCs w:val="24"/>
          <w:rtl/>
        </w:rPr>
        <w:t>תקנות שתיקנו על מנת להקל על העבריינים לשוב בתשובה</w:t>
      </w:r>
      <w:r w:rsidR="00493C8A">
        <w:rPr>
          <w:rFonts w:ascii="David" w:hAnsi="David" w:cs="David" w:hint="cs"/>
          <w:i/>
          <w:sz w:val="24"/>
          <w:szCs w:val="24"/>
          <w:rtl/>
        </w:rPr>
        <w:t>, ו</w:t>
      </w:r>
      <w:r w:rsidR="00493C8A" w:rsidRPr="00493C8A">
        <w:rPr>
          <w:rFonts w:ascii="David" w:hAnsi="David" w:cs="David"/>
          <w:i/>
          <w:sz w:val="24"/>
          <w:szCs w:val="24"/>
          <w:rtl/>
        </w:rPr>
        <w:t>מפני תיקון העולם ומפני דרכי שלום.</w:t>
      </w:r>
      <w:r w:rsidR="00493C8A">
        <w:rPr>
          <w:rFonts w:ascii="David" w:hAnsi="David" w:cs="David" w:hint="cs"/>
          <w:i/>
          <w:sz w:val="24"/>
          <w:szCs w:val="24"/>
          <w:rtl/>
        </w:rPr>
        <w:t xml:space="preserve"> </w:t>
      </w:r>
    </w:p>
    <w:p w14:paraId="2C6BA69F" w14:textId="77777777" w:rsidR="0089397F" w:rsidRPr="0089397F" w:rsidRDefault="0089397F" w:rsidP="0089397F">
      <w:pPr>
        <w:rPr>
          <w:rFonts w:ascii="David" w:hAnsi="David" w:cs="David"/>
          <w:i/>
          <w:sz w:val="24"/>
          <w:szCs w:val="24"/>
          <w:rtl/>
        </w:rPr>
      </w:pPr>
      <w:r w:rsidRPr="0089397F">
        <w:rPr>
          <w:rFonts w:ascii="David" w:hAnsi="David" w:cs="David" w:hint="cs"/>
          <w:i/>
          <w:sz w:val="24"/>
          <w:szCs w:val="24"/>
          <w:u w:val="single"/>
          <w:rtl/>
        </w:rPr>
        <w:t>סיכום המגבלות על הכלל</w:t>
      </w:r>
      <w:r w:rsidRPr="0089397F">
        <w:rPr>
          <w:rFonts w:ascii="David" w:hAnsi="David" w:cs="David" w:hint="cs"/>
          <w:i/>
          <w:sz w:val="24"/>
          <w:szCs w:val="24"/>
          <w:rtl/>
        </w:rPr>
        <w:t>:</w:t>
      </w:r>
    </w:p>
    <w:p w14:paraId="38E3E6C5" w14:textId="77777777" w:rsidR="0089397F" w:rsidRPr="0089397F" w:rsidRDefault="0089397F" w:rsidP="0089397F">
      <w:pPr>
        <w:numPr>
          <w:ilvl w:val="0"/>
          <w:numId w:val="28"/>
        </w:numPr>
        <w:rPr>
          <w:rFonts w:ascii="David" w:hAnsi="David" w:cs="David"/>
          <w:i/>
          <w:sz w:val="24"/>
          <w:szCs w:val="24"/>
        </w:rPr>
      </w:pPr>
      <w:r w:rsidRPr="0089397F">
        <w:rPr>
          <w:rFonts w:ascii="David" w:hAnsi="David" w:cs="David" w:hint="cs"/>
          <w:b/>
          <w:bCs/>
          <w:i/>
          <w:sz w:val="24"/>
          <w:szCs w:val="24"/>
          <w:rtl/>
        </w:rPr>
        <w:lastRenderedPageBreak/>
        <w:t>חוק</w:t>
      </w:r>
      <w:r w:rsidRPr="0089397F">
        <w:rPr>
          <w:rFonts w:ascii="David" w:hAnsi="David" w:cs="David" w:hint="cs"/>
          <w:i/>
          <w:sz w:val="24"/>
          <w:szCs w:val="24"/>
          <w:rtl/>
        </w:rPr>
        <w:t xml:space="preserve"> (=דין המלכות) </w:t>
      </w:r>
      <w:r w:rsidRPr="0089397F">
        <w:rPr>
          <w:rFonts w:ascii="David" w:hAnsi="David" w:cs="David" w:hint="cs"/>
          <w:b/>
          <w:bCs/>
          <w:i/>
          <w:sz w:val="24"/>
          <w:szCs w:val="24"/>
          <w:rtl/>
        </w:rPr>
        <w:t>המתנגש עם</w:t>
      </w:r>
      <w:r w:rsidRPr="0089397F">
        <w:rPr>
          <w:rFonts w:ascii="David" w:hAnsi="David" w:cs="David" w:hint="cs"/>
          <w:i/>
          <w:sz w:val="24"/>
          <w:szCs w:val="24"/>
          <w:rtl/>
        </w:rPr>
        <w:t xml:space="preserve"> </w:t>
      </w:r>
      <w:r w:rsidRPr="0089397F">
        <w:rPr>
          <w:rFonts w:ascii="David" w:hAnsi="David" w:cs="David" w:hint="cs"/>
          <w:b/>
          <w:bCs/>
          <w:i/>
          <w:sz w:val="24"/>
          <w:szCs w:val="24"/>
          <w:rtl/>
        </w:rPr>
        <w:t>איסור הלכתי</w:t>
      </w:r>
      <w:r w:rsidRPr="0089397F">
        <w:rPr>
          <w:rFonts w:ascii="David" w:hAnsi="David" w:cs="David" w:hint="cs"/>
          <w:i/>
          <w:sz w:val="24"/>
          <w:szCs w:val="24"/>
          <w:rtl/>
        </w:rPr>
        <w:t xml:space="preserve">, </w:t>
      </w:r>
      <w:r w:rsidRPr="0089397F">
        <w:rPr>
          <w:rFonts w:ascii="David" w:hAnsi="David" w:cs="David" w:hint="cs"/>
          <w:i/>
          <w:sz w:val="24"/>
          <w:szCs w:val="24"/>
          <w:u w:val="single"/>
          <w:rtl/>
        </w:rPr>
        <w:t>ההלכה לא תכיר בו</w:t>
      </w:r>
      <w:r w:rsidRPr="0089397F">
        <w:rPr>
          <w:rFonts w:ascii="David" w:hAnsi="David" w:cs="David" w:hint="cs"/>
          <w:i/>
          <w:sz w:val="24"/>
          <w:szCs w:val="24"/>
          <w:rtl/>
        </w:rPr>
        <w:t>.</w:t>
      </w:r>
    </w:p>
    <w:p w14:paraId="1A18F893" w14:textId="77777777" w:rsidR="0089397F" w:rsidRPr="0089397F" w:rsidRDefault="0089397F" w:rsidP="0089397F">
      <w:pPr>
        <w:numPr>
          <w:ilvl w:val="0"/>
          <w:numId w:val="28"/>
        </w:numPr>
        <w:rPr>
          <w:rFonts w:ascii="David" w:hAnsi="David" w:cs="David"/>
          <w:i/>
          <w:sz w:val="24"/>
          <w:szCs w:val="24"/>
        </w:rPr>
      </w:pPr>
      <w:r w:rsidRPr="0089397F">
        <w:rPr>
          <w:rFonts w:ascii="David" w:hAnsi="David" w:cs="David" w:hint="cs"/>
          <w:i/>
          <w:sz w:val="24"/>
          <w:szCs w:val="24"/>
          <w:rtl/>
        </w:rPr>
        <w:t xml:space="preserve">ככל שהמלך קובע </w:t>
      </w:r>
      <w:r w:rsidRPr="0089397F">
        <w:rPr>
          <w:rFonts w:ascii="David" w:hAnsi="David" w:cs="David" w:hint="cs"/>
          <w:b/>
          <w:bCs/>
          <w:i/>
          <w:sz w:val="24"/>
          <w:szCs w:val="24"/>
          <w:rtl/>
        </w:rPr>
        <w:t>כלל שאינו שוויוני</w:t>
      </w:r>
      <w:r w:rsidRPr="0089397F">
        <w:rPr>
          <w:rFonts w:ascii="David" w:hAnsi="David" w:cs="David" w:hint="cs"/>
          <w:i/>
          <w:sz w:val="24"/>
          <w:szCs w:val="24"/>
          <w:rtl/>
        </w:rPr>
        <w:t xml:space="preserve">, </w:t>
      </w:r>
      <w:r w:rsidRPr="0089397F">
        <w:rPr>
          <w:rFonts w:ascii="David" w:hAnsi="David" w:cs="David" w:hint="cs"/>
          <w:i/>
          <w:sz w:val="24"/>
          <w:szCs w:val="24"/>
          <w:u w:val="single"/>
          <w:rtl/>
        </w:rPr>
        <w:t>אין חובה</w:t>
      </w:r>
      <w:r w:rsidRPr="0089397F">
        <w:rPr>
          <w:rFonts w:ascii="David" w:hAnsi="David" w:cs="David" w:hint="cs"/>
          <w:i/>
          <w:sz w:val="24"/>
          <w:szCs w:val="24"/>
          <w:rtl/>
        </w:rPr>
        <w:t xml:space="preserve"> הלכתית לציית לו.</w:t>
      </w:r>
    </w:p>
    <w:p w14:paraId="4B04CD2F" w14:textId="77777777" w:rsidR="0089397F" w:rsidRPr="0089397F" w:rsidRDefault="0089397F" w:rsidP="0089397F">
      <w:pPr>
        <w:numPr>
          <w:ilvl w:val="0"/>
          <w:numId w:val="28"/>
        </w:numPr>
        <w:rPr>
          <w:rFonts w:ascii="David" w:hAnsi="David" w:cs="David"/>
          <w:i/>
          <w:sz w:val="24"/>
          <w:szCs w:val="24"/>
        </w:rPr>
      </w:pPr>
      <w:r w:rsidRPr="0089397F">
        <w:rPr>
          <w:rFonts w:ascii="David" w:hAnsi="David" w:cs="David" w:hint="cs"/>
          <w:i/>
          <w:sz w:val="24"/>
          <w:szCs w:val="24"/>
          <w:rtl/>
        </w:rPr>
        <w:t xml:space="preserve">דין המלכות </w:t>
      </w:r>
      <w:r w:rsidRPr="0089397F">
        <w:rPr>
          <w:rFonts w:ascii="David" w:hAnsi="David" w:cs="David" w:hint="cs"/>
          <w:b/>
          <w:bCs/>
          <w:i/>
          <w:sz w:val="24"/>
          <w:szCs w:val="24"/>
          <w:rtl/>
        </w:rPr>
        <w:t>תקף רק לגבי חוקים שקשורים למיסים ומקרקעין</w:t>
      </w:r>
      <w:r w:rsidRPr="0089397F">
        <w:rPr>
          <w:rFonts w:ascii="David" w:hAnsi="David" w:cs="David" w:hint="cs"/>
          <w:i/>
          <w:sz w:val="24"/>
          <w:szCs w:val="24"/>
          <w:rtl/>
        </w:rPr>
        <w:t xml:space="preserve"> (דבריו של הרמ"א להלן).</w:t>
      </w:r>
    </w:p>
    <w:p w14:paraId="12405D3E" w14:textId="77777777" w:rsidR="0089397F" w:rsidRPr="0089397F" w:rsidRDefault="0089397F" w:rsidP="0089397F">
      <w:pPr>
        <w:numPr>
          <w:ilvl w:val="0"/>
          <w:numId w:val="28"/>
        </w:numPr>
        <w:rPr>
          <w:rFonts w:ascii="David" w:hAnsi="David" w:cs="David"/>
          <w:i/>
          <w:sz w:val="24"/>
          <w:szCs w:val="24"/>
        </w:rPr>
      </w:pPr>
      <w:r w:rsidRPr="0089397F">
        <w:rPr>
          <w:rFonts w:ascii="David" w:hAnsi="David" w:cs="David" w:hint="cs"/>
          <w:i/>
          <w:sz w:val="24"/>
          <w:szCs w:val="24"/>
          <w:rtl/>
        </w:rPr>
        <w:t xml:space="preserve">רק </w:t>
      </w:r>
      <w:r w:rsidRPr="0089397F">
        <w:rPr>
          <w:rFonts w:ascii="David" w:hAnsi="David" w:cs="David"/>
          <w:b/>
          <w:bCs/>
          <w:i/>
          <w:sz w:val="24"/>
          <w:szCs w:val="24"/>
          <w:rtl/>
        </w:rPr>
        <w:t xml:space="preserve">חוק </w:t>
      </w:r>
      <w:r w:rsidRPr="0089397F">
        <w:rPr>
          <w:rFonts w:ascii="David" w:hAnsi="David" w:cs="David" w:hint="cs"/>
          <w:b/>
          <w:bCs/>
          <w:i/>
          <w:sz w:val="24"/>
          <w:szCs w:val="24"/>
          <w:rtl/>
        </w:rPr>
        <w:t>שצומחת ממנו תועלת ישירה</w:t>
      </w:r>
      <w:r w:rsidRPr="0089397F">
        <w:rPr>
          <w:rFonts w:ascii="David" w:hAnsi="David" w:cs="David"/>
          <w:b/>
          <w:bCs/>
          <w:i/>
          <w:sz w:val="24"/>
          <w:szCs w:val="24"/>
          <w:rtl/>
        </w:rPr>
        <w:t xml:space="preserve"> למלך, או שהוא לתקנת בני המדינה</w:t>
      </w:r>
      <w:r w:rsidRPr="0089397F">
        <w:rPr>
          <w:rFonts w:ascii="David" w:hAnsi="David" w:cs="David" w:hint="cs"/>
          <w:i/>
          <w:sz w:val="24"/>
          <w:szCs w:val="24"/>
          <w:rtl/>
        </w:rPr>
        <w:t xml:space="preserve"> (דבריו של הרמ"א להלן).</w:t>
      </w:r>
    </w:p>
    <w:p w14:paraId="4A45CCD8" w14:textId="77777777" w:rsidR="0089397F" w:rsidRPr="0089397F" w:rsidRDefault="0089397F" w:rsidP="0089397F">
      <w:pPr>
        <w:numPr>
          <w:ilvl w:val="0"/>
          <w:numId w:val="28"/>
        </w:numPr>
        <w:rPr>
          <w:rFonts w:ascii="David" w:hAnsi="David" w:cs="David"/>
          <w:i/>
          <w:sz w:val="24"/>
          <w:szCs w:val="24"/>
        </w:rPr>
      </w:pPr>
      <w:r w:rsidRPr="0089397F">
        <w:rPr>
          <w:rFonts w:ascii="David" w:hAnsi="David" w:cs="David" w:hint="cs"/>
          <w:i/>
          <w:sz w:val="24"/>
          <w:szCs w:val="24"/>
          <w:rtl/>
        </w:rPr>
        <w:t xml:space="preserve">דין המלכות יהיה </w:t>
      </w:r>
      <w:r w:rsidRPr="0089397F">
        <w:rPr>
          <w:rFonts w:ascii="David" w:hAnsi="David" w:cs="David" w:hint="cs"/>
          <w:b/>
          <w:bCs/>
          <w:i/>
          <w:sz w:val="24"/>
          <w:szCs w:val="24"/>
          <w:rtl/>
        </w:rPr>
        <w:t>תקף רק בנוגע לחוקי מלכות קדומים</w:t>
      </w:r>
      <w:r w:rsidRPr="0089397F">
        <w:rPr>
          <w:rFonts w:ascii="David" w:hAnsi="David" w:cs="David" w:hint="cs"/>
          <w:i/>
          <w:sz w:val="24"/>
          <w:szCs w:val="24"/>
          <w:rtl/>
        </w:rPr>
        <w:t>, שהיו נהוגים מימים ימימה (דבריו של הריטב"א להלן).</w:t>
      </w:r>
    </w:p>
    <w:p w14:paraId="72D05295" w14:textId="77777777" w:rsidR="0089397F" w:rsidRPr="0089397F" w:rsidRDefault="0089397F" w:rsidP="0089397F">
      <w:pPr>
        <w:numPr>
          <w:ilvl w:val="0"/>
          <w:numId w:val="28"/>
        </w:numPr>
        <w:rPr>
          <w:rFonts w:ascii="David" w:hAnsi="David" w:cs="David"/>
          <w:i/>
          <w:sz w:val="24"/>
          <w:szCs w:val="24"/>
        </w:rPr>
      </w:pPr>
      <w:r w:rsidRPr="0089397F">
        <w:rPr>
          <w:rFonts w:ascii="David" w:hAnsi="David" w:cs="David" w:hint="cs"/>
          <w:i/>
          <w:sz w:val="24"/>
          <w:szCs w:val="24"/>
          <w:rtl/>
        </w:rPr>
        <w:t xml:space="preserve">דין המלכות </w:t>
      </w:r>
      <w:r w:rsidRPr="0089397F">
        <w:rPr>
          <w:rFonts w:ascii="David" w:hAnsi="David" w:cs="David" w:hint="cs"/>
          <w:i/>
          <w:sz w:val="24"/>
          <w:szCs w:val="24"/>
          <w:u w:val="single"/>
          <w:rtl/>
        </w:rPr>
        <w:t>תקף רק</w:t>
      </w:r>
      <w:r w:rsidRPr="0089397F">
        <w:rPr>
          <w:rFonts w:ascii="David" w:hAnsi="David" w:cs="David" w:hint="cs"/>
          <w:i/>
          <w:sz w:val="24"/>
          <w:szCs w:val="24"/>
          <w:rtl/>
        </w:rPr>
        <w:t xml:space="preserve"> </w:t>
      </w:r>
      <w:r w:rsidRPr="0089397F">
        <w:rPr>
          <w:rFonts w:ascii="David" w:hAnsi="David" w:cs="David" w:hint="cs"/>
          <w:b/>
          <w:bCs/>
          <w:i/>
          <w:sz w:val="24"/>
          <w:szCs w:val="24"/>
          <w:rtl/>
        </w:rPr>
        <w:t xml:space="preserve">כשלא מתנגש עם הוראה הלכתית מפורשת. המגבלה רלוונטית גם </w:t>
      </w:r>
      <w:r w:rsidRPr="0089397F">
        <w:rPr>
          <w:rFonts w:ascii="David" w:hAnsi="David" w:cs="David" w:hint="cs"/>
          <w:b/>
          <w:bCs/>
          <w:i/>
          <w:sz w:val="24"/>
          <w:szCs w:val="24"/>
          <w:u w:val="single"/>
          <w:rtl/>
        </w:rPr>
        <w:t>לדיני ממונות</w:t>
      </w:r>
      <w:r w:rsidRPr="0089397F">
        <w:rPr>
          <w:rFonts w:ascii="David" w:hAnsi="David" w:cs="David" w:hint="cs"/>
          <w:b/>
          <w:bCs/>
          <w:i/>
          <w:sz w:val="24"/>
          <w:szCs w:val="24"/>
          <w:rtl/>
        </w:rPr>
        <w:t xml:space="preserve"> ולא רק איסורים</w:t>
      </w:r>
      <w:r w:rsidRPr="0089397F">
        <w:rPr>
          <w:rFonts w:ascii="David" w:hAnsi="David" w:cs="David" w:hint="cs"/>
          <w:i/>
          <w:sz w:val="24"/>
          <w:szCs w:val="24"/>
          <w:rtl/>
        </w:rPr>
        <w:t xml:space="preserve"> (דבריו של הש"ך להלן).</w:t>
      </w:r>
    </w:p>
    <w:p w14:paraId="3CFD0F59" w14:textId="77777777" w:rsidR="0089397F" w:rsidRPr="0089397F" w:rsidRDefault="0089397F" w:rsidP="0089397F">
      <w:pPr>
        <w:numPr>
          <w:ilvl w:val="0"/>
          <w:numId w:val="28"/>
        </w:numPr>
        <w:rPr>
          <w:rFonts w:ascii="David" w:hAnsi="David" w:cs="David"/>
          <w:i/>
          <w:sz w:val="24"/>
          <w:szCs w:val="24"/>
        </w:rPr>
      </w:pPr>
      <w:r w:rsidRPr="0089397F">
        <w:rPr>
          <w:rFonts w:ascii="David" w:hAnsi="David" w:cs="David" w:hint="cs"/>
          <w:i/>
          <w:sz w:val="24"/>
          <w:szCs w:val="24"/>
          <w:rtl/>
        </w:rPr>
        <w:t xml:space="preserve">דין המלכות יהיה </w:t>
      </w:r>
      <w:r w:rsidRPr="0089397F">
        <w:rPr>
          <w:rFonts w:ascii="David" w:hAnsi="David" w:cs="David" w:hint="cs"/>
          <w:b/>
          <w:bCs/>
          <w:i/>
          <w:sz w:val="24"/>
          <w:szCs w:val="24"/>
          <w:rtl/>
        </w:rPr>
        <w:t>תקף כאשר פועל ביחס לכלל, ולא כשהחוק אישי</w:t>
      </w:r>
      <w:r w:rsidRPr="0089397F">
        <w:rPr>
          <w:rFonts w:ascii="David" w:hAnsi="David" w:cs="David" w:hint="cs"/>
          <w:i/>
          <w:sz w:val="24"/>
          <w:szCs w:val="24"/>
          <w:rtl/>
        </w:rPr>
        <w:t xml:space="preserve"> (להלן).</w:t>
      </w:r>
    </w:p>
    <w:p w14:paraId="53428E7D" w14:textId="77777777" w:rsidR="0089397F" w:rsidRPr="0089397F" w:rsidRDefault="0089397F" w:rsidP="0089397F">
      <w:pPr>
        <w:numPr>
          <w:ilvl w:val="0"/>
          <w:numId w:val="28"/>
        </w:numPr>
        <w:rPr>
          <w:rFonts w:ascii="David" w:hAnsi="David" w:cs="David"/>
          <w:i/>
          <w:sz w:val="24"/>
          <w:szCs w:val="24"/>
        </w:rPr>
      </w:pPr>
      <w:r w:rsidRPr="0089397F">
        <w:rPr>
          <w:rFonts w:ascii="David" w:hAnsi="David" w:cs="David" w:hint="cs"/>
          <w:i/>
          <w:sz w:val="24"/>
          <w:szCs w:val="24"/>
          <w:rtl/>
        </w:rPr>
        <w:t xml:space="preserve">דין המלכות יהיה </w:t>
      </w:r>
      <w:r w:rsidRPr="0089397F">
        <w:rPr>
          <w:rFonts w:ascii="David" w:hAnsi="David" w:cs="David" w:hint="cs"/>
          <w:i/>
          <w:sz w:val="24"/>
          <w:szCs w:val="24"/>
          <w:u w:val="single"/>
          <w:rtl/>
        </w:rPr>
        <w:t>תקף רק כאשר</w:t>
      </w:r>
      <w:r w:rsidRPr="0089397F">
        <w:rPr>
          <w:rFonts w:ascii="David" w:hAnsi="David" w:cs="David" w:hint="cs"/>
          <w:i/>
          <w:sz w:val="24"/>
          <w:szCs w:val="24"/>
          <w:rtl/>
        </w:rPr>
        <w:t xml:space="preserve"> מדובר </w:t>
      </w:r>
      <w:r w:rsidRPr="0089397F">
        <w:rPr>
          <w:rFonts w:ascii="David" w:hAnsi="David" w:cs="David" w:hint="cs"/>
          <w:b/>
          <w:bCs/>
          <w:i/>
          <w:sz w:val="24"/>
          <w:szCs w:val="24"/>
          <w:rtl/>
        </w:rPr>
        <w:t>במלך ולא בשלטון נבחר</w:t>
      </w:r>
      <w:r w:rsidRPr="0089397F">
        <w:rPr>
          <w:rFonts w:ascii="David" w:hAnsi="David" w:cs="David" w:hint="cs"/>
          <w:i/>
          <w:sz w:val="24"/>
          <w:szCs w:val="24"/>
          <w:rtl/>
        </w:rPr>
        <w:t>.</w:t>
      </w:r>
    </w:p>
    <w:p w14:paraId="3B61445A" w14:textId="77777777" w:rsidR="0089397F" w:rsidRPr="0089397F" w:rsidRDefault="0089397F" w:rsidP="0089397F">
      <w:pPr>
        <w:numPr>
          <w:ilvl w:val="0"/>
          <w:numId w:val="28"/>
        </w:numPr>
        <w:rPr>
          <w:rFonts w:ascii="David" w:hAnsi="David" w:cs="David"/>
          <w:b/>
          <w:i/>
          <w:sz w:val="24"/>
          <w:szCs w:val="24"/>
        </w:rPr>
      </w:pPr>
      <w:r w:rsidRPr="0089397F">
        <w:rPr>
          <w:rFonts w:ascii="David" w:hAnsi="David" w:cs="David" w:hint="cs"/>
          <w:b/>
          <w:i/>
          <w:sz w:val="24"/>
          <w:szCs w:val="24"/>
          <w:rtl/>
        </w:rPr>
        <w:t xml:space="preserve">דין המלכות </w:t>
      </w:r>
      <w:r w:rsidRPr="0089397F">
        <w:rPr>
          <w:rFonts w:ascii="David" w:hAnsi="David" w:cs="David" w:hint="cs"/>
          <w:b/>
          <w:i/>
          <w:sz w:val="24"/>
          <w:szCs w:val="24"/>
          <w:u w:val="single"/>
          <w:rtl/>
        </w:rPr>
        <w:t>תקף רק ביחס</w:t>
      </w:r>
      <w:r w:rsidRPr="0089397F">
        <w:rPr>
          <w:rFonts w:ascii="David" w:hAnsi="David" w:cs="David" w:hint="cs"/>
          <w:b/>
          <w:i/>
          <w:sz w:val="24"/>
          <w:szCs w:val="24"/>
          <w:rtl/>
        </w:rPr>
        <w:t xml:space="preserve"> </w:t>
      </w:r>
      <w:r w:rsidRPr="0089397F">
        <w:rPr>
          <w:rFonts w:ascii="David" w:hAnsi="David" w:cs="David" w:hint="cs"/>
          <w:bCs/>
          <w:i/>
          <w:sz w:val="24"/>
          <w:szCs w:val="24"/>
          <w:rtl/>
        </w:rPr>
        <w:t>ל</w:t>
      </w:r>
      <w:r w:rsidRPr="0089397F">
        <w:rPr>
          <w:rFonts w:ascii="David" w:hAnsi="David" w:cs="David"/>
          <w:bCs/>
          <w:i/>
          <w:sz w:val="24"/>
          <w:szCs w:val="24"/>
          <w:rtl/>
        </w:rPr>
        <w:t>מלך מאומות העולם ולא מלך ישראל</w:t>
      </w:r>
      <w:r w:rsidRPr="0089397F">
        <w:rPr>
          <w:rFonts w:ascii="David" w:hAnsi="David" w:cs="David" w:hint="cs"/>
          <w:b/>
          <w:i/>
          <w:sz w:val="24"/>
          <w:szCs w:val="24"/>
          <w:rtl/>
        </w:rPr>
        <w:t>.</w:t>
      </w:r>
    </w:p>
    <w:p w14:paraId="3BD5C0CD" w14:textId="0C1892DC" w:rsidR="0089397F" w:rsidRPr="00095428" w:rsidRDefault="007829AD" w:rsidP="00493C8A">
      <w:pPr>
        <w:rPr>
          <w:rFonts w:ascii="David" w:hAnsi="David" w:cs="David"/>
          <w:i/>
          <w:sz w:val="24"/>
          <w:szCs w:val="24"/>
          <w:rtl/>
        </w:rPr>
      </w:pPr>
      <w:r w:rsidRPr="007829AD">
        <w:rPr>
          <w:rFonts w:ascii="David" w:hAnsi="David" w:cs="David" w:hint="cs"/>
          <w:i/>
          <w:sz w:val="24"/>
          <w:szCs w:val="24"/>
          <w:highlight w:val="green"/>
          <w:rtl/>
        </w:rPr>
        <w:t>שו"ת תשב"ץ</w:t>
      </w:r>
      <w:r>
        <w:rPr>
          <w:rFonts w:ascii="David" w:hAnsi="David" w:cs="David" w:hint="cs"/>
          <w:i/>
          <w:sz w:val="24"/>
          <w:szCs w:val="24"/>
          <w:rtl/>
        </w:rPr>
        <w:t>: אם המלך עשה דין רק בקצה מלכותו, אין דינו דין.</w:t>
      </w:r>
    </w:p>
    <w:p w14:paraId="1CBB9A61" w14:textId="56EFD53D" w:rsidR="004817C2" w:rsidRDefault="00732726" w:rsidP="00095428">
      <w:pPr>
        <w:rPr>
          <w:rFonts w:ascii="David" w:hAnsi="David" w:cs="David"/>
          <w:sz w:val="24"/>
          <w:szCs w:val="24"/>
          <w:rtl/>
        </w:rPr>
      </w:pPr>
      <w:r w:rsidRPr="00095428">
        <w:rPr>
          <w:rFonts w:ascii="David" w:hAnsi="David" w:cs="David" w:hint="cs"/>
          <w:sz w:val="24"/>
          <w:szCs w:val="24"/>
          <w:highlight w:val="green"/>
          <w:rtl/>
        </w:rPr>
        <w:t>ש"ך חושן משפט</w:t>
      </w:r>
      <w:r w:rsidRPr="00095428">
        <w:rPr>
          <w:rFonts w:ascii="David" w:hAnsi="David" w:cs="David" w:hint="cs"/>
          <w:sz w:val="24"/>
          <w:szCs w:val="24"/>
          <w:rtl/>
        </w:rPr>
        <w:t xml:space="preserve">: </w:t>
      </w:r>
      <w:r w:rsidR="00095428" w:rsidRPr="00095428">
        <w:rPr>
          <w:rFonts w:ascii="David" w:hAnsi="David" w:cs="David" w:hint="cs"/>
          <w:sz w:val="24"/>
          <w:szCs w:val="24"/>
          <w:rtl/>
        </w:rPr>
        <w:t>תקף כל עוד אין סתירה חזיתית בין דין המלכות לבין דין התורה. אולם כאשר יש להלכה עמדה ברורה בנושא, יש לפעול ע"פ ההלכה ולא ע"פ דין המלכות.</w:t>
      </w:r>
    </w:p>
    <w:p w14:paraId="49D45A51" w14:textId="2DDF9A1D" w:rsidR="00095428" w:rsidRDefault="00095428" w:rsidP="00095428">
      <w:pPr>
        <w:rPr>
          <w:rFonts w:ascii="David" w:hAnsi="David" w:cs="David"/>
          <w:sz w:val="24"/>
          <w:szCs w:val="24"/>
          <w:u w:val="single"/>
          <w:rtl/>
        </w:rPr>
      </w:pPr>
      <w:r w:rsidRPr="00095428">
        <w:rPr>
          <w:rFonts w:ascii="David" w:hAnsi="David" w:cs="David" w:hint="cs"/>
          <w:sz w:val="24"/>
          <w:szCs w:val="24"/>
          <w:u w:val="single"/>
          <w:rtl/>
        </w:rPr>
        <w:t>מיהו מלך?</w:t>
      </w:r>
    </w:p>
    <w:p w14:paraId="76282652" w14:textId="603C0499" w:rsidR="00095428" w:rsidRDefault="00095428" w:rsidP="00964478">
      <w:pPr>
        <w:rPr>
          <w:rFonts w:ascii="David" w:hAnsi="David" w:cs="David"/>
          <w:sz w:val="24"/>
          <w:szCs w:val="24"/>
          <w:rtl/>
        </w:rPr>
      </w:pPr>
      <w:r w:rsidRPr="00964478">
        <w:rPr>
          <w:rFonts w:ascii="David" w:hAnsi="David" w:cs="David" w:hint="cs"/>
          <w:sz w:val="24"/>
          <w:szCs w:val="24"/>
          <w:highlight w:val="green"/>
          <w:rtl/>
        </w:rPr>
        <w:t>רמב"ם גזילה ואבידה:</w:t>
      </w:r>
      <w:r w:rsidR="00964478" w:rsidRPr="00964478">
        <w:rPr>
          <w:rFonts w:cs="David" w:hint="cs"/>
          <w:sz w:val="24"/>
          <w:szCs w:val="24"/>
          <w:highlight w:val="green"/>
          <w:rtl/>
        </w:rPr>
        <w:t xml:space="preserve"> </w:t>
      </w:r>
      <w:r w:rsidR="00964478" w:rsidRPr="00964478">
        <w:rPr>
          <w:rFonts w:ascii="David" w:hAnsi="David" w:cs="David" w:hint="cs"/>
          <w:sz w:val="24"/>
          <w:szCs w:val="24"/>
          <w:rtl/>
        </w:rPr>
        <w:t>כאשר המטבע עם דמותו של המלך נסחרת בקרב הציבור הרחב, מלמדת על כך שהציבור קיבל על עצמו את המלך כ'מלך'</w:t>
      </w:r>
      <w:r w:rsidR="00964478">
        <w:rPr>
          <w:rFonts w:ascii="David" w:hAnsi="David" w:cs="David" w:hint="cs"/>
          <w:sz w:val="24"/>
          <w:szCs w:val="24"/>
          <w:rtl/>
        </w:rPr>
        <w:t xml:space="preserve">. </w:t>
      </w:r>
    </w:p>
    <w:p w14:paraId="79895245" w14:textId="539DE89C" w:rsidR="00964478" w:rsidRDefault="00964478" w:rsidP="00964478">
      <w:pPr>
        <w:rPr>
          <w:rFonts w:ascii="David" w:hAnsi="David" w:cs="David"/>
          <w:sz w:val="24"/>
          <w:szCs w:val="24"/>
          <w:rtl/>
        </w:rPr>
      </w:pPr>
      <w:r w:rsidRPr="00BE615F">
        <w:rPr>
          <w:rFonts w:ascii="David" w:hAnsi="David" w:cs="David" w:hint="cs"/>
          <w:sz w:val="24"/>
          <w:szCs w:val="24"/>
          <w:highlight w:val="green"/>
          <w:rtl/>
        </w:rPr>
        <w:t>שו"ת רשב"א</w:t>
      </w:r>
      <w:r>
        <w:rPr>
          <w:rFonts w:ascii="David" w:hAnsi="David" w:cs="David" w:hint="cs"/>
          <w:sz w:val="24"/>
          <w:szCs w:val="24"/>
          <w:rtl/>
        </w:rPr>
        <w:t xml:space="preserve">: מציע הגדרה רחבה יותר </w:t>
      </w:r>
      <w:r w:rsidR="00BE615F">
        <w:rPr>
          <w:rFonts w:ascii="David" w:hAnsi="David" w:cs="David" w:hint="cs"/>
          <w:sz w:val="24"/>
          <w:szCs w:val="24"/>
          <w:rtl/>
        </w:rPr>
        <w:t xml:space="preserve">למלך, כולל גם מושל או שר מקומי. </w:t>
      </w:r>
    </w:p>
    <w:p w14:paraId="755205BC" w14:textId="0AC0BCF5" w:rsidR="00F2619E" w:rsidRDefault="00BE615F" w:rsidP="00F2619E">
      <w:pPr>
        <w:rPr>
          <w:rFonts w:ascii="David" w:hAnsi="David" w:cs="David"/>
          <w:sz w:val="24"/>
          <w:szCs w:val="24"/>
          <w:rtl/>
        </w:rPr>
      </w:pPr>
      <w:r w:rsidRPr="00F2619E">
        <w:rPr>
          <w:rFonts w:ascii="David" w:hAnsi="David" w:cs="David" w:hint="cs"/>
          <w:sz w:val="24"/>
          <w:szCs w:val="24"/>
          <w:highlight w:val="green"/>
          <w:rtl/>
        </w:rPr>
        <w:t>שו"ת מהרי"ק</w:t>
      </w:r>
      <w:r>
        <w:rPr>
          <w:rFonts w:ascii="David" w:hAnsi="David" w:cs="David" w:hint="cs"/>
          <w:sz w:val="24"/>
          <w:szCs w:val="24"/>
          <w:rtl/>
        </w:rPr>
        <w:t xml:space="preserve">: </w:t>
      </w:r>
      <w:r w:rsidR="00F2619E">
        <w:rPr>
          <w:rFonts w:ascii="David" w:hAnsi="David" w:cs="David" w:hint="cs"/>
          <w:sz w:val="24"/>
          <w:szCs w:val="24"/>
          <w:rtl/>
        </w:rPr>
        <w:t>עוד יותר מרחיב,</w:t>
      </w:r>
      <w:r w:rsidR="00F2619E" w:rsidRPr="00F2619E">
        <w:rPr>
          <w:rFonts w:ascii="David" w:hAnsi="David" w:cs="David" w:hint="cs"/>
          <w:sz w:val="24"/>
          <w:szCs w:val="24"/>
          <w:rtl/>
        </w:rPr>
        <w:t xml:space="preserve"> הינו הבעלות בקרקע, אז חל על כל בעלים על הקרקע, ואפילו הדיוט יכול להכתיב כללים באשר לקרקע שלו.</w:t>
      </w:r>
    </w:p>
    <w:p w14:paraId="1F1DCBD6" w14:textId="218399BD" w:rsidR="00F2619E" w:rsidRDefault="00A771F0" w:rsidP="00F2619E">
      <w:pPr>
        <w:rPr>
          <w:rFonts w:ascii="David" w:hAnsi="David" w:cs="David"/>
          <w:sz w:val="24"/>
          <w:szCs w:val="24"/>
          <w:rtl/>
        </w:rPr>
      </w:pPr>
      <w:r w:rsidRPr="00194FD0">
        <w:rPr>
          <w:rFonts w:ascii="David" w:hAnsi="David" w:cs="David" w:hint="cs"/>
          <w:sz w:val="24"/>
          <w:szCs w:val="24"/>
          <w:highlight w:val="green"/>
          <w:rtl/>
        </w:rPr>
        <w:t>רמב"ם ספר נזיקין</w:t>
      </w:r>
      <w:r>
        <w:rPr>
          <w:rFonts w:ascii="David" w:hAnsi="David" w:cs="David" w:hint="cs"/>
          <w:sz w:val="24"/>
          <w:szCs w:val="24"/>
          <w:rtl/>
        </w:rPr>
        <w:t xml:space="preserve">: אין זה משנה מלך גוי או מלך ישראל. </w:t>
      </w:r>
    </w:p>
    <w:p w14:paraId="50ADA2A1" w14:textId="2FE0ABD4" w:rsidR="00194FD0" w:rsidRDefault="009C32EC" w:rsidP="00B653E5">
      <w:pPr>
        <w:rPr>
          <w:rFonts w:ascii="David" w:hAnsi="David" w:cs="David"/>
          <w:sz w:val="24"/>
          <w:szCs w:val="24"/>
          <w:rtl/>
        </w:rPr>
      </w:pPr>
      <w:r w:rsidRPr="00B653E5">
        <w:rPr>
          <w:rFonts w:ascii="David" w:hAnsi="David" w:cs="David" w:hint="cs"/>
          <w:sz w:val="24"/>
          <w:szCs w:val="24"/>
          <w:highlight w:val="green"/>
          <w:rtl/>
        </w:rPr>
        <w:t>מאירי</w:t>
      </w:r>
      <w:r>
        <w:rPr>
          <w:rFonts w:ascii="David" w:hAnsi="David" w:cs="David" w:hint="cs"/>
          <w:sz w:val="24"/>
          <w:szCs w:val="24"/>
          <w:rtl/>
        </w:rPr>
        <w:t xml:space="preserve">: </w:t>
      </w:r>
      <w:r w:rsidR="00B653E5" w:rsidRPr="00B653E5">
        <w:rPr>
          <w:rFonts w:ascii="David" w:hAnsi="David" w:cs="David" w:hint="cs"/>
          <w:sz w:val="24"/>
          <w:szCs w:val="24"/>
          <w:rtl/>
        </w:rPr>
        <w:t>פוסק כדעת האמורא שמואל, ומסיק מכאן שיש חובה לציית למלך ישראל מכוח המתואר בפרשה זו. לכן, הכלל "דינא דמלכותא דינא" מתייתר ככל שמדובר במלך ישראל</w:t>
      </w:r>
      <w:r w:rsidR="00B653E5">
        <w:rPr>
          <w:rFonts w:ascii="David" w:hAnsi="David" w:cs="David" w:hint="cs"/>
          <w:sz w:val="24"/>
          <w:szCs w:val="24"/>
          <w:rtl/>
        </w:rPr>
        <w:t>.</w:t>
      </w:r>
    </w:p>
    <w:p w14:paraId="592CB756" w14:textId="1FDF4F7D" w:rsidR="00B653E5" w:rsidRDefault="00B653E5" w:rsidP="00B653E5">
      <w:pPr>
        <w:rPr>
          <w:rFonts w:ascii="David" w:hAnsi="David" w:cs="David"/>
          <w:b/>
          <w:bCs/>
          <w:sz w:val="28"/>
          <w:szCs w:val="28"/>
          <w:u w:val="single"/>
          <w:rtl/>
        </w:rPr>
      </w:pPr>
      <w:r>
        <w:rPr>
          <w:rFonts w:ascii="David" w:hAnsi="David" w:cs="David" w:hint="cs"/>
          <w:b/>
          <w:bCs/>
          <w:sz w:val="28"/>
          <w:szCs w:val="28"/>
          <w:u w:val="single"/>
          <w:rtl/>
        </w:rPr>
        <w:t>משפט מדינת ישראל</w:t>
      </w:r>
    </w:p>
    <w:p w14:paraId="54F9215C" w14:textId="7FAC4BEA" w:rsidR="00B653E5" w:rsidRDefault="00A323A7" w:rsidP="00193150">
      <w:pPr>
        <w:rPr>
          <w:rFonts w:ascii="David" w:hAnsi="David" w:cs="David"/>
          <w:sz w:val="24"/>
          <w:szCs w:val="24"/>
          <w:rtl/>
        </w:rPr>
      </w:pPr>
      <w:r w:rsidRPr="00193150">
        <w:rPr>
          <w:rFonts w:ascii="David" w:hAnsi="David" w:cs="David" w:hint="cs"/>
          <w:sz w:val="24"/>
          <w:szCs w:val="24"/>
          <w:highlight w:val="green"/>
          <w:rtl/>
        </w:rPr>
        <w:t>רמב"ם</w:t>
      </w:r>
      <w:r>
        <w:rPr>
          <w:rFonts w:ascii="David" w:hAnsi="David" w:cs="David" w:hint="cs"/>
          <w:sz w:val="24"/>
          <w:szCs w:val="24"/>
          <w:rtl/>
        </w:rPr>
        <w:t xml:space="preserve">: </w:t>
      </w:r>
      <w:r w:rsidR="00193150" w:rsidRPr="00193150">
        <w:rPr>
          <w:rFonts w:ascii="David" w:hAnsi="David" w:cs="David" w:hint="cs"/>
          <w:sz w:val="24"/>
          <w:szCs w:val="24"/>
          <w:rtl/>
        </w:rPr>
        <w:t>מדבר כל סמכויות הענישה של המלך בעבירה של רצח, ובעבירה של מורד במלכות (מפר צו אישי של המלך). לא ברור מדבריו אם יש סמכות ענישה כזו גם בעבירות אחרות.</w:t>
      </w:r>
    </w:p>
    <w:p w14:paraId="0FE956BB" w14:textId="07167C34" w:rsidR="00193150" w:rsidRPr="002D6858" w:rsidRDefault="00193150" w:rsidP="00193150">
      <w:pPr>
        <w:rPr>
          <w:rFonts w:ascii="David" w:hAnsi="David" w:cs="David"/>
          <w:sz w:val="24"/>
          <w:szCs w:val="24"/>
          <w:rtl/>
        </w:rPr>
      </w:pPr>
      <w:r w:rsidRPr="00193150">
        <w:rPr>
          <w:rFonts w:ascii="David" w:hAnsi="David" w:cs="David" w:hint="cs"/>
          <w:sz w:val="24"/>
          <w:szCs w:val="24"/>
          <w:highlight w:val="green"/>
          <w:rtl/>
        </w:rPr>
        <w:t>הר"ן</w:t>
      </w:r>
      <w:r>
        <w:rPr>
          <w:rFonts w:ascii="David" w:hAnsi="David" w:cs="David" w:hint="cs"/>
          <w:sz w:val="24"/>
          <w:szCs w:val="24"/>
          <w:rtl/>
        </w:rPr>
        <w:t>: מלך רשאי לפעול לפי שיקול דעתו, ובלבד שהמטרה תהיה חברתית ולא דתית.</w:t>
      </w:r>
    </w:p>
    <w:p w14:paraId="04A77876" w14:textId="31BA1D98" w:rsidR="00193150" w:rsidRDefault="00FC53F6" w:rsidP="002D6858">
      <w:pPr>
        <w:rPr>
          <w:rFonts w:ascii="David" w:hAnsi="David" w:cs="David"/>
          <w:sz w:val="24"/>
          <w:szCs w:val="24"/>
          <w:rtl/>
        </w:rPr>
      </w:pPr>
      <w:r w:rsidRPr="002D6858">
        <w:rPr>
          <w:rFonts w:ascii="David" w:hAnsi="David" w:cs="David" w:hint="cs"/>
          <w:sz w:val="24"/>
          <w:szCs w:val="24"/>
          <w:highlight w:val="green"/>
          <w:rtl/>
        </w:rPr>
        <w:t>פרופ' אליאב</w:t>
      </w:r>
      <w:r w:rsidRPr="002D6858">
        <w:rPr>
          <w:rFonts w:ascii="David" w:hAnsi="David" w:cs="David" w:hint="cs"/>
          <w:sz w:val="24"/>
          <w:szCs w:val="24"/>
          <w:rtl/>
        </w:rPr>
        <w:t xml:space="preserve">: </w:t>
      </w:r>
      <w:r w:rsidR="002D6858" w:rsidRPr="002D6858">
        <w:rPr>
          <w:rFonts w:ascii="David" w:hAnsi="David" w:cs="David"/>
          <w:sz w:val="24"/>
          <w:szCs w:val="24"/>
          <w:rtl/>
        </w:rPr>
        <w:t>החברה היהודית ככלל מחויבת להתאים את אורחות חייה הציבוריים על בסיס התורה. מכאן שהמדינה היהודית-ריבונית צריכה לאמץ לה את התורה כבסיס משפטי</w:t>
      </w:r>
      <w:r w:rsidR="002D6858" w:rsidRPr="002D6858">
        <w:rPr>
          <w:rFonts w:ascii="David" w:hAnsi="David" w:cs="David" w:hint="cs"/>
          <w:sz w:val="24"/>
          <w:szCs w:val="24"/>
          <w:rtl/>
        </w:rPr>
        <w:t>.</w:t>
      </w:r>
    </w:p>
    <w:p w14:paraId="6397390A" w14:textId="77777777" w:rsidR="00CB1260" w:rsidRPr="00CB1260" w:rsidRDefault="00CB1260" w:rsidP="00CB1260">
      <w:pPr>
        <w:rPr>
          <w:rFonts w:ascii="David" w:hAnsi="David" w:cs="David"/>
          <w:sz w:val="24"/>
          <w:szCs w:val="24"/>
          <w:rtl/>
        </w:rPr>
      </w:pPr>
      <w:r w:rsidRPr="00CB1260">
        <w:rPr>
          <w:rFonts w:ascii="David" w:hAnsi="David" w:cs="David"/>
          <w:sz w:val="24"/>
          <w:szCs w:val="24"/>
          <w:highlight w:val="green"/>
          <w:rtl/>
        </w:rPr>
        <w:t>בשו"ע:</w:t>
      </w:r>
      <w:r w:rsidRPr="00CB1260">
        <w:rPr>
          <w:rFonts w:ascii="David" w:hAnsi="David" w:cs="David"/>
          <w:sz w:val="24"/>
          <w:szCs w:val="24"/>
          <w:rtl/>
        </w:rPr>
        <w:t xml:space="preserve"> נפסק כי מי שממנה דיין שלא בקיא בחכמת התורה עובר עבירה. </w:t>
      </w:r>
    </w:p>
    <w:p w14:paraId="3B742660" w14:textId="77777777" w:rsidR="00CB1260" w:rsidRPr="00CB1260" w:rsidRDefault="00CB1260" w:rsidP="00CB1260">
      <w:pPr>
        <w:rPr>
          <w:rFonts w:ascii="David" w:hAnsi="David" w:cs="David"/>
          <w:sz w:val="24"/>
          <w:szCs w:val="24"/>
          <w:rtl/>
        </w:rPr>
      </w:pPr>
      <w:r w:rsidRPr="00CB1260">
        <w:rPr>
          <w:rFonts w:ascii="David" w:hAnsi="David" w:cs="David"/>
          <w:sz w:val="24"/>
          <w:szCs w:val="24"/>
          <w:highlight w:val="green"/>
          <w:rtl/>
        </w:rPr>
        <w:t>הרמ"א</w:t>
      </w:r>
      <w:r w:rsidRPr="00CB1260">
        <w:rPr>
          <w:rFonts w:ascii="David" w:hAnsi="David" w:cs="David"/>
          <w:sz w:val="24"/>
          <w:szCs w:val="24"/>
          <w:rtl/>
        </w:rPr>
        <w:t>: מוסיף שם את דין "ערכאות שבסוריא":</w:t>
      </w:r>
      <w:r w:rsidRPr="00CB1260">
        <w:rPr>
          <w:rFonts w:ascii="David" w:hAnsi="David" w:cs="David"/>
          <w:sz w:val="24"/>
          <w:szCs w:val="24"/>
        </w:rPr>
        <w:t xml:space="preserve"> </w:t>
      </w:r>
      <w:r w:rsidRPr="00CB1260">
        <w:rPr>
          <w:rFonts w:ascii="David" w:hAnsi="David" w:cs="David"/>
          <w:sz w:val="24"/>
          <w:szCs w:val="24"/>
          <w:rtl/>
        </w:rPr>
        <w:t xml:space="preserve"> עיירות שאין בהם דיינים חכמים, ימנו אנשים פשוטים כדי שלא ילכו לערכאות גויים. כיוון שבני העיר קבלו אותם עליהם, אי אפשר לפסול אותם מלדון. </w:t>
      </w:r>
    </w:p>
    <w:p w14:paraId="71F1005F" w14:textId="77777777" w:rsidR="00CB1260" w:rsidRPr="00CB1260" w:rsidRDefault="00CB1260" w:rsidP="00CB1260">
      <w:pPr>
        <w:rPr>
          <w:rFonts w:ascii="David" w:hAnsi="David" w:cs="David"/>
          <w:sz w:val="24"/>
          <w:szCs w:val="24"/>
          <w:rtl/>
        </w:rPr>
      </w:pPr>
      <w:r w:rsidRPr="00CB1260">
        <w:rPr>
          <w:rFonts w:ascii="David" w:hAnsi="David" w:cs="David"/>
          <w:sz w:val="24"/>
          <w:szCs w:val="24"/>
          <w:highlight w:val="green"/>
          <w:rtl/>
        </w:rPr>
        <w:t>הרשב"א:</w:t>
      </w:r>
      <w:r w:rsidRPr="00CB1260">
        <w:rPr>
          <w:rFonts w:ascii="David" w:hAnsi="David" w:cs="David"/>
          <w:sz w:val="24"/>
          <w:szCs w:val="24"/>
          <w:rtl/>
        </w:rPr>
        <w:t xml:space="preserve"> מקור דבריו של הרמ"א הוא ברשב"א, שמתייחס במקור לעיירות של אנאלפביתים. מדובר </w:t>
      </w:r>
      <w:r w:rsidRPr="00CB1260">
        <w:rPr>
          <w:rFonts w:ascii="David" w:hAnsi="David" w:cs="David"/>
          <w:b/>
          <w:bCs/>
          <w:sz w:val="24"/>
          <w:szCs w:val="24"/>
          <w:rtl/>
        </w:rPr>
        <w:t>בהוראת שעה</w:t>
      </w:r>
      <w:r w:rsidRPr="00CB1260">
        <w:rPr>
          <w:rFonts w:ascii="David" w:hAnsi="David" w:cs="David"/>
          <w:sz w:val="24"/>
          <w:szCs w:val="24"/>
          <w:rtl/>
        </w:rPr>
        <w:t xml:space="preserve"> נוכח המציאות- חכמים העדיפו דיינים יהודים גם אם הדיוטות ואנאלפביתים, מאשר ערכאות של גויים.</w:t>
      </w:r>
    </w:p>
    <w:p w14:paraId="45A83200" w14:textId="77777777" w:rsidR="00CB1260" w:rsidRPr="00CB1260" w:rsidRDefault="00CB1260" w:rsidP="00CB1260">
      <w:pPr>
        <w:rPr>
          <w:rFonts w:ascii="David" w:hAnsi="David" w:cs="David"/>
          <w:sz w:val="24"/>
          <w:szCs w:val="24"/>
          <w:rtl/>
        </w:rPr>
      </w:pPr>
      <w:r w:rsidRPr="00CB1260">
        <w:rPr>
          <w:rFonts w:ascii="David" w:hAnsi="David" w:cs="David"/>
          <w:sz w:val="24"/>
          <w:szCs w:val="24"/>
          <w:highlight w:val="green"/>
          <w:rtl/>
        </w:rPr>
        <w:lastRenderedPageBreak/>
        <w:t>הר"ן</w:t>
      </w:r>
      <w:r w:rsidRPr="00CB1260">
        <w:rPr>
          <w:rFonts w:ascii="David" w:hAnsi="David" w:cs="David"/>
          <w:sz w:val="24"/>
          <w:szCs w:val="24"/>
          <w:rtl/>
        </w:rPr>
        <w:t xml:space="preserve">: ערכאות שבסוריא הם דיינים שלא יודעים דין תורה, והם ממונים רק </w:t>
      </w:r>
      <w:r w:rsidRPr="00CB1260">
        <w:rPr>
          <w:rFonts w:ascii="David" w:hAnsi="David" w:cs="David"/>
          <w:sz w:val="24"/>
          <w:szCs w:val="24"/>
          <w:u w:val="single"/>
          <w:rtl/>
        </w:rPr>
        <w:t>במקום בו אין בני תורה</w:t>
      </w:r>
      <w:r w:rsidRPr="00CB1260">
        <w:rPr>
          <w:rFonts w:ascii="David" w:hAnsi="David" w:cs="David"/>
          <w:sz w:val="24"/>
          <w:szCs w:val="24"/>
          <w:rtl/>
        </w:rPr>
        <w:t xml:space="preserve">. לפי הר"ן דיינים אלו דנים על פי </w:t>
      </w:r>
      <w:r w:rsidRPr="00CB1260">
        <w:rPr>
          <w:rFonts w:ascii="David" w:hAnsi="David" w:cs="David"/>
          <w:b/>
          <w:bCs/>
          <w:sz w:val="24"/>
          <w:szCs w:val="24"/>
          <w:rtl/>
        </w:rPr>
        <w:t>שיקול דעתם,</w:t>
      </w:r>
      <w:r w:rsidRPr="00CB1260">
        <w:rPr>
          <w:rFonts w:ascii="David" w:hAnsi="David" w:cs="David"/>
          <w:sz w:val="24"/>
          <w:szCs w:val="24"/>
          <w:rtl/>
        </w:rPr>
        <w:t xml:space="preserve"> ולא ע"פ מערכת חוקים מחייבת של דין זר.</w:t>
      </w:r>
    </w:p>
    <w:p w14:paraId="6092FCA5" w14:textId="77777777" w:rsidR="00CB1260" w:rsidRPr="00CB1260" w:rsidRDefault="00CB1260" w:rsidP="00CB1260">
      <w:pPr>
        <w:rPr>
          <w:rFonts w:ascii="David" w:hAnsi="David" w:cs="David"/>
          <w:sz w:val="24"/>
          <w:szCs w:val="24"/>
          <w:rtl/>
        </w:rPr>
      </w:pPr>
      <w:r w:rsidRPr="00CB1260">
        <w:rPr>
          <w:rFonts w:ascii="David" w:hAnsi="David" w:cs="David"/>
          <w:sz w:val="24"/>
          <w:szCs w:val="24"/>
          <w:highlight w:val="green"/>
          <w:rtl/>
        </w:rPr>
        <w:t>החזון איש</w:t>
      </w:r>
      <w:r w:rsidRPr="00CB1260">
        <w:rPr>
          <w:rFonts w:ascii="David" w:hAnsi="David" w:cs="David"/>
          <w:sz w:val="24"/>
          <w:szCs w:val="24"/>
          <w:rtl/>
        </w:rPr>
        <w:t xml:space="preserve">: ערכאות שבסוריא הם דיינים שדנים ע"פ שכלם המוסרי, </w:t>
      </w:r>
      <w:r w:rsidRPr="00CB1260">
        <w:rPr>
          <w:rFonts w:ascii="David" w:hAnsi="David" w:cs="David"/>
          <w:sz w:val="24"/>
          <w:szCs w:val="24"/>
          <w:u w:val="single"/>
          <w:rtl/>
        </w:rPr>
        <w:t>ולא רשאים לדון ע"פ חוקי עמים</w:t>
      </w:r>
      <w:r w:rsidRPr="00CB1260">
        <w:rPr>
          <w:rFonts w:ascii="David" w:hAnsi="David" w:cs="David"/>
          <w:sz w:val="24"/>
          <w:szCs w:val="24"/>
          <w:rtl/>
        </w:rPr>
        <w:t xml:space="preserve"> או לחוקק חוקים חדשים. הם דנים ע"פ שיקול דעתם כבוררים. </w:t>
      </w:r>
    </w:p>
    <w:p w14:paraId="2A02138C" w14:textId="4391CB4E" w:rsidR="00EE3F4E" w:rsidRDefault="00476C52" w:rsidP="00EE3F4E">
      <w:pPr>
        <w:rPr>
          <w:rFonts w:ascii="David" w:hAnsi="David" w:cs="David"/>
          <w:sz w:val="24"/>
          <w:szCs w:val="24"/>
          <w:rtl/>
        </w:rPr>
      </w:pPr>
      <w:r w:rsidRPr="00EE3F4E">
        <w:rPr>
          <w:rFonts w:ascii="David" w:hAnsi="David" w:cs="David" w:hint="cs"/>
          <w:sz w:val="24"/>
          <w:szCs w:val="24"/>
          <w:highlight w:val="green"/>
          <w:rtl/>
        </w:rPr>
        <w:t>רמב"ן</w:t>
      </w:r>
      <w:r>
        <w:rPr>
          <w:rFonts w:ascii="David" w:hAnsi="David" w:cs="David" w:hint="cs"/>
          <w:sz w:val="24"/>
          <w:szCs w:val="24"/>
          <w:rtl/>
        </w:rPr>
        <w:t xml:space="preserve">: </w:t>
      </w:r>
      <w:r w:rsidR="00EE3F4E" w:rsidRPr="00EE3F4E">
        <w:rPr>
          <w:rFonts w:ascii="David" w:hAnsi="David" w:cs="David"/>
          <w:sz w:val="24"/>
          <w:szCs w:val="24"/>
          <w:rtl/>
        </w:rPr>
        <w:t xml:space="preserve">איסור פנייה לערכאות גויים נובע </w:t>
      </w:r>
      <w:r w:rsidR="00EE3F4E" w:rsidRPr="00EE3F4E">
        <w:rPr>
          <w:rFonts w:ascii="David" w:hAnsi="David" w:cs="David"/>
          <w:sz w:val="24"/>
          <w:szCs w:val="24"/>
          <w:u w:val="single"/>
          <w:rtl/>
        </w:rPr>
        <w:t>ממתן העדפה למערכת משפט זר על פני דין תורה</w:t>
      </w:r>
      <w:r w:rsidR="00EE3F4E" w:rsidRPr="00EE3F4E">
        <w:rPr>
          <w:rFonts w:ascii="David" w:hAnsi="David" w:cs="David"/>
          <w:sz w:val="24"/>
          <w:szCs w:val="24"/>
          <w:rtl/>
        </w:rPr>
        <w:t xml:space="preserve">- דבר הגורם חילול השם. תפיסה זו רואה </w:t>
      </w:r>
      <w:r w:rsidR="00EE3F4E" w:rsidRPr="00EE3F4E">
        <w:rPr>
          <w:rFonts w:ascii="David" w:hAnsi="David" w:cs="David"/>
          <w:b/>
          <w:bCs/>
          <w:sz w:val="24"/>
          <w:szCs w:val="24"/>
          <w:rtl/>
        </w:rPr>
        <w:t>בדין הזר</w:t>
      </w:r>
      <w:r w:rsidR="00EE3F4E" w:rsidRPr="00EE3F4E">
        <w:rPr>
          <w:rFonts w:ascii="David" w:hAnsi="David" w:cs="David" w:hint="cs"/>
          <w:b/>
          <w:bCs/>
          <w:sz w:val="24"/>
          <w:szCs w:val="24"/>
          <w:rtl/>
        </w:rPr>
        <w:t xml:space="preserve"> </w:t>
      </w:r>
      <w:r w:rsidR="00EE3F4E" w:rsidRPr="00EE3F4E">
        <w:rPr>
          <w:rFonts w:ascii="David" w:hAnsi="David" w:cs="David"/>
          <w:b/>
          <w:bCs/>
          <w:sz w:val="24"/>
          <w:szCs w:val="24"/>
          <w:rtl/>
        </w:rPr>
        <w:t>- פסול, ולא בדיין הזר.</w:t>
      </w:r>
      <w:r w:rsidR="00EE3F4E" w:rsidRPr="00EE3F4E">
        <w:rPr>
          <w:rFonts w:ascii="David" w:hAnsi="David" w:cs="David"/>
          <w:sz w:val="24"/>
          <w:szCs w:val="24"/>
          <w:rtl/>
        </w:rPr>
        <w:t xml:space="preserve"> </w:t>
      </w:r>
    </w:p>
    <w:p w14:paraId="7108A373" w14:textId="77777777" w:rsidR="00636825" w:rsidRPr="00636825" w:rsidRDefault="00636825" w:rsidP="00636825">
      <w:pPr>
        <w:rPr>
          <w:rFonts w:ascii="David" w:hAnsi="David" w:cs="David"/>
          <w:sz w:val="24"/>
          <w:szCs w:val="24"/>
          <w:u w:val="single"/>
        </w:rPr>
      </w:pPr>
      <w:r w:rsidRPr="00636825">
        <w:rPr>
          <w:rFonts w:ascii="David" w:hAnsi="David" w:cs="David"/>
          <w:sz w:val="24"/>
          <w:szCs w:val="24"/>
          <w:u w:val="single"/>
          <w:rtl/>
        </w:rPr>
        <w:t>האם מותרת התדיינות בבתי משפט מכוח הסכמת הצדדים?</w:t>
      </w:r>
    </w:p>
    <w:p w14:paraId="737361F8" w14:textId="45ABF719" w:rsidR="00636825" w:rsidRPr="00636825" w:rsidRDefault="00636825" w:rsidP="00636825">
      <w:pPr>
        <w:rPr>
          <w:rFonts w:ascii="David" w:hAnsi="David" w:cs="David"/>
          <w:sz w:val="24"/>
          <w:szCs w:val="24"/>
          <w:rtl/>
        </w:rPr>
      </w:pPr>
      <w:bookmarkStart w:id="1" w:name="_Hlk105768606"/>
      <w:r w:rsidRPr="00636825">
        <w:rPr>
          <w:rFonts w:ascii="David" w:hAnsi="David" w:cs="David"/>
          <w:sz w:val="24"/>
          <w:szCs w:val="24"/>
          <w:highlight w:val="green"/>
          <w:rtl/>
        </w:rPr>
        <w:t>שולחן ערוך</w:t>
      </w:r>
      <w:r w:rsidRPr="00636825">
        <w:rPr>
          <w:rFonts w:ascii="David" w:hAnsi="David" w:cs="David"/>
          <w:sz w:val="24"/>
          <w:szCs w:val="24"/>
          <w:rtl/>
        </w:rPr>
        <w:t>:</w:t>
      </w:r>
      <w:r w:rsidRPr="00636825">
        <w:rPr>
          <w:rFonts w:ascii="David" w:hAnsi="David" w:cs="David"/>
          <w:sz w:val="24"/>
          <w:szCs w:val="24"/>
        </w:rPr>
        <w:t xml:space="preserve"> </w:t>
      </w:r>
      <w:r w:rsidRPr="00636825">
        <w:rPr>
          <w:rFonts w:ascii="David" w:hAnsi="David" w:cs="David"/>
          <w:sz w:val="24"/>
          <w:szCs w:val="24"/>
          <w:rtl/>
        </w:rPr>
        <w:t xml:space="preserve"> הסכם בין הצדדים לא יכול לבטל את איסור ההתדיינות בערכאות גויים. </w:t>
      </w:r>
    </w:p>
    <w:p w14:paraId="2C825637" w14:textId="77777777" w:rsidR="00636825" w:rsidRPr="00636825" w:rsidRDefault="00636825" w:rsidP="00636825">
      <w:pPr>
        <w:rPr>
          <w:rFonts w:ascii="David" w:hAnsi="David" w:cs="David"/>
          <w:sz w:val="24"/>
          <w:szCs w:val="24"/>
          <w:rtl/>
        </w:rPr>
      </w:pPr>
      <w:r w:rsidRPr="00636825">
        <w:rPr>
          <w:rFonts w:ascii="David" w:hAnsi="David" w:cs="David"/>
          <w:sz w:val="24"/>
          <w:szCs w:val="24"/>
          <w:highlight w:val="green"/>
          <w:rtl/>
        </w:rPr>
        <w:t>המהר"ם מרוטנברג</w:t>
      </w:r>
      <w:r w:rsidRPr="00636825">
        <w:rPr>
          <w:rFonts w:ascii="David" w:hAnsi="David" w:cs="David"/>
          <w:sz w:val="24"/>
          <w:szCs w:val="24"/>
          <w:rtl/>
        </w:rPr>
        <w:t>: מביא תקנה המיוחסת לרבינו תם, ממנה משתמע כי כאשר יש הסכמה בין בעלי הדין להתדיין בערכאות גויים, מותר.</w:t>
      </w:r>
      <w:bookmarkEnd w:id="1"/>
      <w:r w:rsidRPr="00636825">
        <w:rPr>
          <w:rFonts w:ascii="David" w:hAnsi="David" w:cs="David"/>
          <w:sz w:val="24"/>
          <w:szCs w:val="24"/>
          <w:rtl/>
        </w:rPr>
        <w:t xml:space="preserve"> </w:t>
      </w:r>
    </w:p>
    <w:p w14:paraId="4B314E0C" w14:textId="7D46D3EC" w:rsidR="00EE3F4E" w:rsidRPr="00EE3F4E" w:rsidRDefault="00817C18" w:rsidP="00EE3F4E">
      <w:pPr>
        <w:rPr>
          <w:rFonts w:ascii="David" w:hAnsi="David" w:cs="David"/>
          <w:sz w:val="24"/>
          <w:szCs w:val="24"/>
          <w:rtl/>
        </w:rPr>
      </w:pPr>
      <w:r w:rsidRPr="00817C18">
        <w:rPr>
          <w:rFonts w:ascii="David" w:hAnsi="David" w:cs="David" w:hint="cs"/>
          <w:sz w:val="24"/>
          <w:szCs w:val="24"/>
          <w:highlight w:val="green"/>
          <w:rtl/>
        </w:rPr>
        <w:t>רב עובדיה יוסף</w:t>
      </w:r>
      <w:r>
        <w:rPr>
          <w:rFonts w:ascii="David" w:hAnsi="David" w:cs="David" w:hint="cs"/>
          <w:sz w:val="24"/>
          <w:szCs w:val="24"/>
          <w:rtl/>
        </w:rPr>
        <w:t>: אין רשות לנהוג מנהג המתיר איסור.</w:t>
      </w:r>
    </w:p>
    <w:p w14:paraId="4C0E0F88" w14:textId="2CB329EE" w:rsidR="002D6858" w:rsidRPr="00D842CC" w:rsidRDefault="00D842CC" w:rsidP="00D842CC">
      <w:pPr>
        <w:rPr>
          <w:rFonts w:ascii="David" w:hAnsi="David" w:cs="David"/>
          <w:sz w:val="24"/>
          <w:szCs w:val="24"/>
          <w:rtl/>
        </w:rPr>
      </w:pPr>
      <w:r w:rsidRPr="00D842CC">
        <w:rPr>
          <w:rFonts w:ascii="David" w:hAnsi="David" w:cs="David" w:hint="cs"/>
          <w:sz w:val="24"/>
          <w:szCs w:val="24"/>
          <w:rtl/>
        </w:rPr>
        <w:t xml:space="preserve">לסיכום: </w:t>
      </w:r>
      <w:r w:rsidRPr="00D842CC">
        <w:rPr>
          <w:rFonts w:ascii="David" w:hAnsi="David" w:cs="David"/>
          <w:sz w:val="24"/>
          <w:szCs w:val="24"/>
          <w:rtl/>
        </w:rPr>
        <w:t>משמעות האיסור להתדיין במערכת המשפט הכללית לא שוללת לגמרי את ההכרה ההלכתית במערכת הזו, אלא שלילת הכרה במקרים בהם ניתן היה לדון בדין תורה. בנסיבות בהן לא ניתן לדון בדין תורה- בין בשל אי הסכמה של הצדדים או בין בשל התנגדות המחוקק- ההלכה מכירה בפסיקת בתי המשפט של המדינה.</w:t>
      </w:r>
    </w:p>
    <w:p w14:paraId="4123ABE0" w14:textId="4ABAD781" w:rsidR="00A771F0" w:rsidRPr="00275AF9" w:rsidRDefault="007625BC" w:rsidP="00F2619E">
      <w:pPr>
        <w:rPr>
          <w:rFonts w:ascii="David" w:hAnsi="David" w:cs="David"/>
          <w:sz w:val="24"/>
          <w:szCs w:val="24"/>
          <w:u w:val="single"/>
          <w:rtl/>
        </w:rPr>
      </w:pPr>
      <w:r w:rsidRPr="00275AF9">
        <w:rPr>
          <w:rFonts w:ascii="David" w:hAnsi="David" w:cs="David" w:hint="cs"/>
          <w:sz w:val="24"/>
          <w:szCs w:val="24"/>
          <w:u w:val="single"/>
          <w:rtl/>
        </w:rPr>
        <w:t>ביחס לעו"ד:</w:t>
      </w:r>
    </w:p>
    <w:p w14:paraId="394611B0" w14:textId="77777777" w:rsidR="007625BC" w:rsidRPr="007625BC" w:rsidRDefault="007625BC" w:rsidP="007625BC">
      <w:pPr>
        <w:rPr>
          <w:rFonts w:ascii="David" w:hAnsi="David" w:cs="David"/>
          <w:sz w:val="24"/>
          <w:szCs w:val="24"/>
          <w:rtl/>
        </w:rPr>
      </w:pPr>
      <w:r w:rsidRPr="007625BC">
        <w:rPr>
          <w:rFonts w:ascii="David" w:hAnsi="David" w:cs="David"/>
          <w:sz w:val="24"/>
          <w:szCs w:val="24"/>
          <w:highlight w:val="green"/>
          <w:rtl/>
        </w:rPr>
        <w:t>הרב עובדיה יוסף</w:t>
      </w:r>
      <w:r w:rsidRPr="007625BC">
        <w:rPr>
          <w:rFonts w:ascii="David" w:hAnsi="David" w:cs="David"/>
          <w:sz w:val="24"/>
          <w:szCs w:val="24"/>
          <w:rtl/>
        </w:rPr>
        <w:t>:</w:t>
      </w:r>
      <w:r w:rsidRPr="007625BC">
        <w:rPr>
          <w:rFonts w:ascii="David" w:hAnsi="David" w:cs="David"/>
          <w:sz w:val="24"/>
          <w:szCs w:val="24"/>
        </w:rPr>
        <w:t xml:space="preserve"> </w:t>
      </w:r>
      <w:r w:rsidRPr="007625BC">
        <w:rPr>
          <w:rFonts w:ascii="David" w:hAnsi="David" w:cs="David"/>
          <w:sz w:val="24"/>
          <w:szCs w:val="24"/>
          <w:rtl/>
        </w:rPr>
        <w:t xml:space="preserve">עו"ד שנדרש לייצג תובע בענייני ממון חייב להימנע מלעשות זאת בבית משפט שכן הוא מסייע ביד עוברי עבירה. אבל מותר לו לייצג נתבע שנאנס לבוא כיוון שהתובע מסרב להתדיין בדין תורה. </w:t>
      </w:r>
    </w:p>
    <w:p w14:paraId="7CEA3E29" w14:textId="234529FD" w:rsidR="007625BC" w:rsidRDefault="00275AF9" w:rsidP="00F2619E">
      <w:pPr>
        <w:rPr>
          <w:rFonts w:ascii="David" w:hAnsi="David" w:cs="David"/>
          <w:b/>
          <w:bCs/>
          <w:sz w:val="28"/>
          <w:szCs w:val="28"/>
          <w:u w:val="single"/>
          <w:rtl/>
        </w:rPr>
      </w:pPr>
      <w:r>
        <w:rPr>
          <w:rFonts w:ascii="David" w:hAnsi="David" w:cs="David" w:hint="cs"/>
          <w:b/>
          <w:bCs/>
          <w:sz w:val="28"/>
          <w:szCs w:val="28"/>
          <w:u w:val="single"/>
          <w:rtl/>
        </w:rPr>
        <w:t>משפט ומוסר</w:t>
      </w:r>
    </w:p>
    <w:p w14:paraId="2F6881F0" w14:textId="3C9935FC" w:rsidR="00275AF9" w:rsidRPr="009136BE" w:rsidRDefault="00275AF9" w:rsidP="00F2619E">
      <w:pPr>
        <w:rPr>
          <w:rFonts w:ascii="David" w:hAnsi="David" w:cs="David"/>
          <w:sz w:val="24"/>
          <w:szCs w:val="24"/>
          <w:rtl/>
        </w:rPr>
      </w:pPr>
      <w:r>
        <w:rPr>
          <w:rFonts w:ascii="David" w:hAnsi="David" w:cs="David" w:hint="cs"/>
          <w:sz w:val="24"/>
          <w:szCs w:val="24"/>
          <w:rtl/>
        </w:rPr>
        <w:t>פס"ד כיתן, לפנים משורת הדין.</w:t>
      </w:r>
    </w:p>
    <w:p w14:paraId="5CB8C7FB" w14:textId="213DBC38" w:rsidR="00275AF9" w:rsidRDefault="009136BE" w:rsidP="009136BE">
      <w:pPr>
        <w:rPr>
          <w:rFonts w:ascii="David" w:hAnsi="David" w:cs="David"/>
          <w:sz w:val="24"/>
          <w:szCs w:val="24"/>
          <w:rtl/>
        </w:rPr>
      </w:pPr>
      <w:r w:rsidRPr="009136BE">
        <w:rPr>
          <w:rFonts w:ascii="David" w:hAnsi="David" w:cs="David" w:hint="cs"/>
          <w:sz w:val="24"/>
          <w:szCs w:val="24"/>
          <w:highlight w:val="green"/>
          <w:rtl/>
        </w:rPr>
        <w:t>רמב"ן:</w:t>
      </w:r>
      <w:r w:rsidRPr="009136BE">
        <w:rPr>
          <w:rFonts w:cs="David" w:hint="cs"/>
          <w:sz w:val="24"/>
          <w:szCs w:val="24"/>
          <w:highlight w:val="green"/>
          <w:rtl/>
        </w:rPr>
        <w:t xml:space="preserve"> </w:t>
      </w:r>
      <w:r w:rsidRPr="009136BE">
        <w:rPr>
          <w:rFonts w:ascii="David" w:hAnsi="David" w:cs="David" w:hint="cs"/>
          <w:sz w:val="24"/>
          <w:szCs w:val="24"/>
          <w:rtl/>
        </w:rPr>
        <w:t>בעוד ש"ועשית הישר והטוב" מתמקד ביחסים בין אדם לחבירו, הציווי "קדושים תהיו, כי קדוש אני ה' אלוקיכם"  מתמקד במישור שבין אדם לאלוקים.</w:t>
      </w:r>
    </w:p>
    <w:p w14:paraId="586A6864" w14:textId="4C56BE37" w:rsidR="009136BE" w:rsidRDefault="00541998" w:rsidP="009136BE">
      <w:pPr>
        <w:rPr>
          <w:rFonts w:ascii="David" w:hAnsi="David" w:cs="David"/>
          <w:sz w:val="24"/>
          <w:szCs w:val="24"/>
          <w:rtl/>
        </w:rPr>
      </w:pPr>
      <w:r>
        <w:rPr>
          <w:rFonts w:ascii="David" w:hAnsi="David" w:cs="David" w:hint="cs"/>
          <w:sz w:val="24"/>
          <w:szCs w:val="24"/>
          <w:rtl/>
        </w:rPr>
        <w:t>דוגמאות בהן נאמר במפורש כי הן נגזרות מעשיית ישר וטוב:</w:t>
      </w:r>
    </w:p>
    <w:p w14:paraId="4F57F841" w14:textId="24B76C76" w:rsidR="00541998" w:rsidRDefault="00541998" w:rsidP="00541998">
      <w:pPr>
        <w:pStyle w:val="ListParagraph"/>
        <w:numPr>
          <w:ilvl w:val="0"/>
          <w:numId w:val="29"/>
        </w:numPr>
        <w:rPr>
          <w:rFonts w:ascii="David" w:hAnsi="David" w:cs="David"/>
          <w:sz w:val="24"/>
          <w:szCs w:val="24"/>
        </w:rPr>
      </w:pPr>
      <w:r>
        <w:rPr>
          <w:rFonts w:ascii="David" w:hAnsi="David" w:cs="David" w:hint="cs"/>
          <w:sz w:val="24"/>
          <w:szCs w:val="24"/>
          <w:rtl/>
        </w:rPr>
        <w:t>דינא דבר מצרא</w:t>
      </w:r>
    </w:p>
    <w:p w14:paraId="2BC8A025" w14:textId="265A1B5A" w:rsidR="00541998" w:rsidRDefault="00541998" w:rsidP="00541998">
      <w:pPr>
        <w:pStyle w:val="ListParagraph"/>
        <w:numPr>
          <w:ilvl w:val="0"/>
          <w:numId w:val="29"/>
        </w:numPr>
        <w:rPr>
          <w:rFonts w:ascii="David" w:hAnsi="David" w:cs="David"/>
          <w:sz w:val="24"/>
          <w:szCs w:val="24"/>
        </w:rPr>
      </w:pPr>
      <w:r>
        <w:rPr>
          <w:rFonts w:ascii="David" w:hAnsi="David" w:cs="David" w:hint="cs"/>
          <w:sz w:val="24"/>
          <w:szCs w:val="24"/>
          <w:rtl/>
        </w:rPr>
        <w:t>שומא הדר</w:t>
      </w:r>
    </w:p>
    <w:p w14:paraId="69D81C04" w14:textId="33E9DE93" w:rsidR="00541998" w:rsidRDefault="00117076" w:rsidP="00541998">
      <w:pPr>
        <w:pStyle w:val="ListParagraph"/>
        <w:numPr>
          <w:ilvl w:val="0"/>
          <w:numId w:val="29"/>
        </w:numPr>
        <w:rPr>
          <w:rFonts w:ascii="David" w:hAnsi="David" w:cs="David"/>
          <w:sz w:val="24"/>
          <w:szCs w:val="24"/>
        </w:rPr>
      </w:pPr>
      <w:r>
        <w:rPr>
          <w:rFonts w:ascii="David" w:hAnsi="David" w:cs="David" w:hint="cs"/>
          <w:sz w:val="24"/>
          <w:szCs w:val="24"/>
          <w:rtl/>
        </w:rPr>
        <w:t>השבת אבידה</w:t>
      </w:r>
    </w:p>
    <w:p w14:paraId="4FA934BB" w14:textId="422C2250" w:rsidR="00117076" w:rsidRDefault="00117076" w:rsidP="00EA75E4">
      <w:pPr>
        <w:rPr>
          <w:rFonts w:ascii="David" w:hAnsi="David" w:cs="David"/>
          <w:b/>
          <w:bCs/>
          <w:sz w:val="24"/>
          <w:szCs w:val="24"/>
          <w:rtl/>
        </w:rPr>
      </w:pPr>
      <w:r>
        <w:rPr>
          <w:rFonts w:ascii="David" w:hAnsi="David" w:cs="David" w:hint="cs"/>
          <w:sz w:val="24"/>
          <w:szCs w:val="24"/>
          <w:rtl/>
        </w:rPr>
        <w:t>בבא קמא: [רבי חייא ומטבע].</w:t>
      </w:r>
      <w:r w:rsidR="00EA75E4" w:rsidRPr="00EA75E4">
        <w:rPr>
          <w:rFonts w:cs="David" w:hint="cs"/>
          <w:sz w:val="24"/>
          <w:szCs w:val="24"/>
          <w:highlight w:val="yellow"/>
          <w:rtl/>
        </w:rPr>
        <w:t xml:space="preserve"> </w:t>
      </w:r>
      <w:r w:rsidR="00EA75E4" w:rsidRPr="00EA75E4">
        <w:rPr>
          <w:rFonts w:ascii="David" w:hAnsi="David" w:cs="David" w:hint="cs"/>
          <w:sz w:val="24"/>
          <w:szCs w:val="24"/>
          <w:rtl/>
        </w:rPr>
        <w:t xml:space="preserve">רבי חייא יכול היה לדחות את האישה בטענה שהוא מומחה גדול. למרות זאת, הוא פיצה את האישה שכן </w:t>
      </w:r>
      <w:r w:rsidR="00EA75E4" w:rsidRPr="00EA75E4">
        <w:rPr>
          <w:rFonts w:ascii="David" w:hAnsi="David" w:cs="David" w:hint="cs"/>
          <w:b/>
          <w:bCs/>
          <w:sz w:val="24"/>
          <w:szCs w:val="24"/>
          <w:rtl/>
        </w:rPr>
        <w:t>ביקש לנהוג לפנים משורת הדין</w:t>
      </w:r>
      <w:r w:rsidR="00EA75E4">
        <w:rPr>
          <w:rFonts w:ascii="David" w:hAnsi="David" w:cs="David" w:hint="cs"/>
          <w:b/>
          <w:bCs/>
          <w:sz w:val="24"/>
          <w:szCs w:val="24"/>
          <w:rtl/>
        </w:rPr>
        <w:t xml:space="preserve">. </w:t>
      </w:r>
    </w:p>
    <w:p w14:paraId="322D22BE" w14:textId="1BA289AA" w:rsidR="00EA75E4" w:rsidRDefault="00EA75E4" w:rsidP="00EA75E4">
      <w:pPr>
        <w:rPr>
          <w:rFonts w:ascii="David" w:hAnsi="David" w:cs="David"/>
          <w:sz w:val="24"/>
          <w:szCs w:val="24"/>
          <w:rtl/>
        </w:rPr>
      </w:pPr>
      <w:r w:rsidRPr="00EA75E4">
        <w:rPr>
          <w:rFonts w:ascii="David" w:hAnsi="David" w:cs="David" w:hint="cs"/>
          <w:sz w:val="24"/>
          <w:szCs w:val="24"/>
          <w:highlight w:val="green"/>
          <w:rtl/>
        </w:rPr>
        <w:t>מרדכי</w:t>
      </w:r>
      <w:r>
        <w:rPr>
          <w:rFonts w:ascii="David" w:hAnsi="David" w:cs="David" w:hint="cs"/>
          <w:sz w:val="24"/>
          <w:szCs w:val="24"/>
          <w:rtl/>
        </w:rPr>
        <w:t xml:space="preserve">: כפייה ועשית ישר והטוב תחול רק על מי שבידו לעשות, דהיינו מצבו הכלכלי מאפשר לו. </w:t>
      </w:r>
    </w:p>
    <w:p w14:paraId="4588009F" w14:textId="4229FD4C" w:rsidR="00EA75E4" w:rsidRDefault="00EA75E4" w:rsidP="00EA75E4">
      <w:pPr>
        <w:rPr>
          <w:rFonts w:ascii="David" w:hAnsi="David" w:cs="David"/>
          <w:sz w:val="24"/>
          <w:szCs w:val="24"/>
          <w:rtl/>
        </w:rPr>
      </w:pPr>
      <w:r w:rsidRPr="00EA75E4">
        <w:rPr>
          <w:rFonts w:ascii="David" w:hAnsi="David" w:cs="David" w:hint="cs"/>
          <w:sz w:val="24"/>
          <w:szCs w:val="24"/>
          <w:highlight w:val="green"/>
          <w:rtl/>
        </w:rPr>
        <w:t>רא"ש</w:t>
      </w:r>
      <w:r>
        <w:rPr>
          <w:rFonts w:ascii="David" w:hAnsi="David" w:cs="David" w:hint="cs"/>
          <w:sz w:val="24"/>
          <w:szCs w:val="24"/>
          <w:rtl/>
        </w:rPr>
        <w:t>: אי אפשר לכפות לעשות לפנים משורת הדין.</w:t>
      </w:r>
    </w:p>
    <w:p w14:paraId="5FE72553" w14:textId="2273FB86" w:rsidR="00EA75E4" w:rsidRDefault="00012F1B" w:rsidP="00EA75E4">
      <w:pPr>
        <w:rPr>
          <w:rFonts w:ascii="David" w:hAnsi="David" w:cs="David"/>
          <w:sz w:val="24"/>
          <w:szCs w:val="24"/>
          <w:rtl/>
        </w:rPr>
      </w:pPr>
      <w:r w:rsidRPr="00BD5E61">
        <w:rPr>
          <w:rFonts w:ascii="David" w:hAnsi="David" w:cs="David" w:hint="cs"/>
          <w:sz w:val="24"/>
          <w:szCs w:val="24"/>
          <w:highlight w:val="green"/>
          <w:rtl/>
        </w:rPr>
        <w:t>רמב"ם + בעלי תוספות</w:t>
      </w:r>
      <w:r>
        <w:rPr>
          <w:rFonts w:ascii="David" w:hAnsi="David" w:cs="David" w:hint="cs"/>
          <w:sz w:val="24"/>
          <w:szCs w:val="24"/>
          <w:rtl/>
        </w:rPr>
        <w:t>: א. למי יגרם יותר הפסד מהדין?</w:t>
      </w:r>
      <w:r>
        <w:rPr>
          <w:rFonts w:ascii="David" w:hAnsi="David" w:cs="David" w:hint="cs"/>
          <w:sz w:val="24"/>
          <w:szCs w:val="24"/>
        </w:rPr>
        <w:t xml:space="preserve"> </w:t>
      </w:r>
      <w:r>
        <w:rPr>
          <w:rFonts w:ascii="David" w:hAnsi="David" w:cs="David" w:hint="cs"/>
          <w:sz w:val="24"/>
          <w:szCs w:val="24"/>
          <w:rtl/>
        </w:rPr>
        <w:t xml:space="preserve">ככל שלא יגרם הפסד, החובה </w:t>
      </w:r>
      <w:r w:rsidR="007A5638">
        <w:rPr>
          <w:rFonts w:ascii="David" w:hAnsi="David" w:cs="David" w:hint="cs"/>
          <w:sz w:val="24"/>
          <w:szCs w:val="24"/>
          <w:rtl/>
        </w:rPr>
        <w:t>שינהג כך גבוהים יותר. ב. האם התנהגות לפנים משורת הדין משמעותה היא שדורשים מהאדם נורמות שהן מעל הנורמות רגילות</w:t>
      </w:r>
      <w:r w:rsidR="00BD5E61">
        <w:rPr>
          <w:rFonts w:ascii="David" w:hAnsi="David" w:cs="David" w:hint="cs"/>
          <w:sz w:val="24"/>
          <w:szCs w:val="24"/>
          <w:rtl/>
        </w:rPr>
        <w:t xml:space="preserve">, או שהמשמעות היא הימנעות מפטור מיוחד שיש לו. </w:t>
      </w:r>
    </w:p>
    <w:p w14:paraId="3F33FFE4" w14:textId="77777777" w:rsidR="000E177C" w:rsidRDefault="000E177C" w:rsidP="000E177C">
      <w:pPr>
        <w:spacing w:line="276" w:lineRule="auto"/>
        <w:jc w:val="both"/>
        <w:rPr>
          <w:sz w:val="24"/>
          <w:rtl/>
        </w:rPr>
      </w:pPr>
      <w:r w:rsidRPr="00524DD9">
        <w:rPr>
          <w:rFonts w:hint="cs"/>
          <w:sz w:val="24"/>
          <w:u w:val="single"/>
          <w:rtl/>
        </w:rPr>
        <w:t>סיכום השיקולים</w:t>
      </w:r>
      <w:r w:rsidRPr="00524DD9">
        <w:rPr>
          <w:rFonts w:hint="cs"/>
          <w:sz w:val="24"/>
          <w:rtl/>
        </w:rPr>
        <w:t>:</w:t>
      </w:r>
    </w:p>
    <w:p w14:paraId="48EC9C94" w14:textId="77777777" w:rsidR="000E177C" w:rsidRDefault="000E177C" w:rsidP="000E177C">
      <w:pPr>
        <w:pStyle w:val="ListParagraph"/>
        <w:numPr>
          <w:ilvl w:val="0"/>
          <w:numId w:val="30"/>
        </w:numPr>
        <w:spacing w:line="276" w:lineRule="auto"/>
        <w:jc w:val="both"/>
        <w:rPr>
          <w:sz w:val="24"/>
        </w:rPr>
      </w:pPr>
      <w:r>
        <w:rPr>
          <w:rFonts w:hint="cs"/>
          <w:sz w:val="24"/>
          <w:rtl/>
        </w:rPr>
        <w:t>המעמד הכלכלי.</w:t>
      </w:r>
    </w:p>
    <w:p w14:paraId="383FAFEF" w14:textId="77777777" w:rsidR="000E177C" w:rsidRDefault="000E177C" w:rsidP="000E177C">
      <w:pPr>
        <w:pStyle w:val="ListParagraph"/>
        <w:numPr>
          <w:ilvl w:val="0"/>
          <w:numId w:val="30"/>
        </w:numPr>
        <w:spacing w:line="276" w:lineRule="auto"/>
        <w:jc w:val="both"/>
        <w:rPr>
          <w:sz w:val="24"/>
        </w:rPr>
      </w:pPr>
      <w:r>
        <w:rPr>
          <w:rFonts w:hint="cs"/>
          <w:sz w:val="24"/>
          <w:rtl/>
        </w:rPr>
        <w:t>המעמד הדתי-חברתי.</w:t>
      </w:r>
    </w:p>
    <w:p w14:paraId="7E4D3950" w14:textId="77777777" w:rsidR="000E177C" w:rsidRDefault="000E177C" w:rsidP="000E177C">
      <w:pPr>
        <w:pStyle w:val="ListParagraph"/>
        <w:numPr>
          <w:ilvl w:val="0"/>
          <w:numId w:val="30"/>
        </w:numPr>
        <w:spacing w:line="276" w:lineRule="auto"/>
        <w:jc w:val="both"/>
        <w:rPr>
          <w:sz w:val="24"/>
        </w:rPr>
      </w:pPr>
      <w:r>
        <w:rPr>
          <w:rFonts w:hint="cs"/>
          <w:sz w:val="24"/>
          <w:rtl/>
        </w:rPr>
        <w:t>שאלת ההפסד.</w:t>
      </w:r>
    </w:p>
    <w:p w14:paraId="739CBBED" w14:textId="77777777" w:rsidR="000E177C" w:rsidRDefault="000E177C" w:rsidP="000E177C">
      <w:pPr>
        <w:pStyle w:val="ListParagraph"/>
        <w:numPr>
          <w:ilvl w:val="0"/>
          <w:numId w:val="30"/>
        </w:numPr>
        <w:spacing w:line="276" w:lineRule="auto"/>
        <w:jc w:val="both"/>
        <w:rPr>
          <w:sz w:val="24"/>
        </w:rPr>
      </w:pPr>
      <w:r>
        <w:rPr>
          <w:rFonts w:hint="cs"/>
          <w:sz w:val="24"/>
          <w:rtl/>
        </w:rPr>
        <w:t>השאלה האם מדובר בפטור מיוחד.</w:t>
      </w:r>
    </w:p>
    <w:p w14:paraId="56850072" w14:textId="6A3B6FEB" w:rsidR="00BD5E61" w:rsidRPr="003513BC" w:rsidRDefault="000E177C" w:rsidP="00EA75E4">
      <w:pPr>
        <w:rPr>
          <w:rFonts w:ascii="David" w:hAnsi="David" w:cs="David"/>
          <w:sz w:val="24"/>
          <w:szCs w:val="24"/>
          <w:rtl/>
        </w:rPr>
      </w:pPr>
      <w:r>
        <w:rPr>
          <w:rFonts w:ascii="David" w:hAnsi="David" w:cs="David" w:hint="cs"/>
          <w:sz w:val="24"/>
          <w:szCs w:val="24"/>
          <w:u w:val="single"/>
          <w:rtl/>
        </w:rPr>
        <w:t>חיוב בדין שמיים</w:t>
      </w:r>
    </w:p>
    <w:p w14:paraId="00A99440" w14:textId="6D7ACE78" w:rsidR="003513BC" w:rsidRDefault="00977E76" w:rsidP="00E6344F">
      <w:pPr>
        <w:rPr>
          <w:rFonts w:ascii="David" w:hAnsi="David" w:cs="David"/>
          <w:sz w:val="24"/>
          <w:szCs w:val="24"/>
          <w:rtl/>
        </w:rPr>
      </w:pPr>
      <w:r w:rsidRPr="003513BC">
        <w:rPr>
          <w:rFonts w:ascii="David" w:hAnsi="David" w:cs="David" w:hint="cs"/>
          <w:sz w:val="24"/>
          <w:szCs w:val="24"/>
          <w:rtl/>
        </w:rPr>
        <w:lastRenderedPageBreak/>
        <w:t>[רעל ופרה]</w:t>
      </w:r>
      <w:r w:rsidR="003513BC" w:rsidRPr="003513BC">
        <w:rPr>
          <w:rFonts w:ascii="David" w:hAnsi="David" w:cs="David" w:hint="cs"/>
          <w:sz w:val="24"/>
          <w:szCs w:val="24"/>
          <w:rtl/>
        </w:rPr>
        <w:t>.</w:t>
      </w:r>
      <w:r w:rsidR="00E6344F">
        <w:rPr>
          <w:rFonts w:cs="David" w:hint="cs"/>
          <w:sz w:val="24"/>
          <w:szCs w:val="24"/>
          <w:rtl/>
        </w:rPr>
        <w:t xml:space="preserve"> </w:t>
      </w:r>
      <w:r w:rsidR="003513BC" w:rsidRPr="003513BC">
        <w:rPr>
          <w:rFonts w:ascii="David" w:hAnsi="David" w:cs="David" w:hint="cs"/>
          <w:sz w:val="24"/>
          <w:szCs w:val="24"/>
          <w:rtl/>
        </w:rPr>
        <w:t>לעומת זאת, אם פיזר את הרעל בחצר, אפילו מתוך כוונה שהבמה תאכל אותו ותוזק, ואכן הבהמה אכלה אותו וניזוקה, המקרה יוגדר כגרמא.</w:t>
      </w:r>
      <w:r w:rsidR="00E6344F">
        <w:rPr>
          <w:rFonts w:ascii="David" w:hAnsi="David" w:cs="David" w:hint="cs"/>
          <w:sz w:val="24"/>
          <w:szCs w:val="24"/>
          <w:rtl/>
        </w:rPr>
        <w:t xml:space="preserve"> היודע עדות חברו ואינו מעיד, הפורץ גדר מפני בהמת חברו.</w:t>
      </w:r>
    </w:p>
    <w:p w14:paraId="71460BFF" w14:textId="77777777" w:rsidR="00FC5AFE" w:rsidRPr="00FC5AFE" w:rsidRDefault="005F42D3" w:rsidP="00FC5AFE">
      <w:pPr>
        <w:rPr>
          <w:rFonts w:ascii="David" w:hAnsi="David" w:cs="David"/>
          <w:sz w:val="24"/>
          <w:szCs w:val="24"/>
          <w:rtl/>
        </w:rPr>
      </w:pPr>
      <w:r w:rsidRPr="00FC5AFE">
        <w:rPr>
          <w:rFonts w:ascii="David" w:hAnsi="David" w:cs="David" w:hint="cs"/>
          <w:sz w:val="24"/>
          <w:szCs w:val="24"/>
          <w:highlight w:val="green"/>
          <w:rtl/>
        </w:rPr>
        <w:t>רש"י</w:t>
      </w:r>
      <w:r>
        <w:rPr>
          <w:rFonts w:ascii="David" w:hAnsi="David" w:cs="David" w:hint="cs"/>
          <w:sz w:val="24"/>
          <w:szCs w:val="24"/>
          <w:rtl/>
        </w:rPr>
        <w:t xml:space="preserve">: </w:t>
      </w:r>
      <w:r w:rsidR="00FC5AFE" w:rsidRPr="00FC5AFE">
        <w:rPr>
          <w:rFonts w:ascii="David" w:hAnsi="David" w:cs="David" w:hint="cs"/>
          <w:sz w:val="24"/>
          <w:szCs w:val="24"/>
          <w:rtl/>
        </w:rPr>
        <w:t>מדובר במשפט דתי, ולכן לאיום וענישה בדין שמיים יש משמעות.</w:t>
      </w:r>
    </w:p>
    <w:p w14:paraId="3C473E14" w14:textId="10BDAC35" w:rsidR="00336FDD" w:rsidRDefault="00FC5AFE" w:rsidP="00336FDD">
      <w:pPr>
        <w:rPr>
          <w:rFonts w:ascii="David" w:hAnsi="David" w:cs="David"/>
          <w:sz w:val="24"/>
          <w:szCs w:val="24"/>
          <w:rtl/>
        </w:rPr>
      </w:pPr>
      <w:r w:rsidRPr="00336FDD">
        <w:rPr>
          <w:rFonts w:ascii="David" w:hAnsi="David" w:cs="David" w:hint="cs"/>
          <w:sz w:val="24"/>
          <w:szCs w:val="24"/>
          <w:highlight w:val="green"/>
          <w:rtl/>
        </w:rPr>
        <w:t>ראב"ן:</w:t>
      </w:r>
      <w:r w:rsidRPr="00336FDD">
        <w:rPr>
          <w:rFonts w:ascii="David" w:hAnsi="David" w:cs="David" w:hint="cs"/>
          <w:sz w:val="24"/>
          <w:szCs w:val="24"/>
          <w:rtl/>
        </w:rPr>
        <w:t xml:space="preserve"> </w:t>
      </w:r>
      <w:r w:rsidR="00336FDD" w:rsidRPr="00336FDD">
        <w:rPr>
          <w:rFonts w:ascii="David" w:hAnsi="David" w:cs="David" w:hint="cs"/>
          <w:sz w:val="24"/>
          <w:szCs w:val="24"/>
          <w:rtl/>
        </w:rPr>
        <w:t>לאמירה כזו של ב"ד בחברה דתית יש משמעות. גם אם התוצאה לא תהיה בהכרח תשלום של מלוא הנזק, יש להניח שהצדדים בעקבות אמירה כזו יגיעו להבנה ולו על תשלום חלק מהנזק.</w:t>
      </w:r>
    </w:p>
    <w:p w14:paraId="57843482" w14:textId="1818F8F2" w:rsidR="00336FDD" w:rsidRPr="00336FDD" w:rsidRDefault="00336FDD" w:rsidP="00182505">
      <w:pPr>
        <w:rPr>
          <w:rFonts w:ascii="David" w:hAnsi="David" w:cs="David"/>
          <w:sz w:val="24"/>
          <w:szCs w:val="24"/>
          <w:rtl/>
        </w:rPr>
      </w:pPr>
      <w:r w:rsidRPr="00182505">
        <w:rPr>
          <w:rFonts w:ascii="David" w:hAnsi="David" w:cs="David" w:hint="cs"/>
          <w:sz w:val="24"/>
          <w:szCs w:val="24"/>
          <w:highlight w:val="green"/>
          <w:rtl/>
        </w:rPr>
        <w:t>ים של שלמה</w:t>
      </w:r>
      <w:r>
        <w:rPr>
          <w:rFonts w:ascii="David" w:hAnsi="David" w:cs="David" w:hint="cs"/>
          <w:sz w:val="24"/>
          <w:szCs w:val="24"/>
          <w:rtl/>
        </w:rPr>
        <w:t xml:space="preserve">: </w:t>
      </w:r>
      <w:r w:rsidR="00182505" w:rsidRPr="00182505">
        <w:rPr>
          <w:rFonts w:ascii="David" w:hAnsi="David" w:cs="David" w:hint="cs"/>
          <w:sz w:val="24"/>
          <w:szCs w:val="24"/>
          <w:rtl/>
        </w:rPr>
        <w:t xml:space="preserve">ככל שהלחץ שיופעל על המזיק חזק יותר, כך החשש שלו מעונש גדול יותר, והאינטרס של הניזוק לוותר על חלק מהסכום קטן יותר; והפוך. נדגיש (שוב) </w:t>
      </w:r>
      <w:r w:rsidR="00182505" w:rsidRPr="00182505">
        <w:rPr>
          <w:rFonts w:ascii="David" w:hAnsi="David" w:cs="David"/>
          <w:sz w:val="24"/>
          <w:szCs w:val="24"/>
          <w:rtl/>
        </w:rPr>
        <w:t>–</w:t>
      </w:r>
      <w:r w:rsidR="00182505" w:rsidRPr="00182505">
        <w:rPr>
          <w:rFonts w:ascii="David" w:hAnsi="David" w:cs="David" w:hint="cs"/>
          <w:sz w:val="24"/>
          <w:szCs w:val="24"/>
          <w:rtl/>
        </w:rPr>
        <w:t xml:space="preserve"> למזיק יהיה אינטרס לרצות את הניזק שכן לחיוב דתי יש השפעה משמעותית</w:t>
      </w:r>
    </w:p>
    <w:p w14:paraId="4A4F0108" w14:textId="77777777" w:rsidR="001D2CDE" w:rsidRPr="001D2CDE" w:rsidRDefault="00182505" w:rsidP="001D2CDE">
      <w:pPr>
        <w:rPr>
          <w:rFonts w:ascii="David" w:hAnsi="David" w:cs="David"/>
          <w:sz w:val="24"/>
          <w:szCs w:val="24"/>
          <w:rtl/>
        </w:rPr>
      </w:pPr>
      <w:r w:rsidRPr="001D2CDE">
        <w:rPr>
          <w:rFonts w:ascii="David" w:hAnsi="David" w:cs="David" w:hint="cs"/>
          <w:sz w:val="24"/>
          <w:szCs w:val="24"/>
          <w:highlight w:val="green"/>
          <w:rtl/>
        </w:rPr>
        <w:t>בית בחירה</w:t>
      </w:r>
      <w:r w:rsidRPr="001D2CDE">
        <w:rPr>
          <w:rFonts w:ascii="David" w:hAnsi="David" w:cs="David" w:hint="cs"/>
          <w:sz w:val="24"/>
          <w:szCs w:val="24"/>
          <w:rtl/>
        </w:rPr>
        <w:t xml:space="preserve">: </w:t>
      </w:r>
      <w:r w:rsidR="001D2CDE" w:rsidRPr="001D2CDE">
        <w:rPr>
          <w:rFonts w:ascii="David" w:hAnsi="David" w:cs="David" w:hint="cs"/>
          <w:sz w:val="24"/>
          <w:szCs w:val="24"/>
          <w:rtl/>
        </w:rPr>
        <w:t xml:space="preserve">אם המזיק לא יפצה את הניזקו במלוא הנזק, או חלקו </w:t>
      </w:r>
      <w:r w:rsidR="001D2CDE" w:rsidRPr="001D2CDE">
        <w:rPr>
          <w:rFonts w:ascii="David" w:hAnsi="David" w:cs="David"/>
          <w:sz w:val="24"/>
          <w:szCs w:val="24"/>
          <w:rtl/>
        </w:rPr>
        <w:t>–</w:t>
      </w:r>
      <w:r w:rsidR="001D2CDE" w:rsidRPr="001D2CDE">
        <w:rPr>
          <w:rFonts w:ascii="David" w:hAnsi="David" w:cs="David" w:hint="cs"/>
          <w:sz w:val="24"/>
          <w:szCs w:val="24"/>
          <w:rtl/>
        </w:rPr>
        <w:t xml:space="preserve"> </w:t>
      </w:r>
      <w:r w:rsidR="001D2CDE" w:rsidRPr="001D2CDE">
        <w:rPr>
          <w:rFonts w:ascii="David" w:hAnsi="David" w:cs="David" w:hint="cs"/>
          <w:b/>
          <w:bCs/>
          <w:sz w:val="24"/>
          <w:szCs w:val="24"/>
          <w:rtl/>
        </w:rPr>
        <w:t>בהסכמת הניזוק</w:t>
      </w:r>
      <w:r w:rsidR="001D2CDE" w:rsidRPr="001D2CDE">
        <w:rPr>
          <w:rFonts w:ascii="David" w:hAnsi="David" w:cs="David" w:hint="cs"/>
          <w:sz w:val="24"/>
          <w:szCs w:val="24"/>
          <w:rtl/>
        </w:rPr>
        <w:t xml:space="preserve"> הוא יחשב כגזלן. כגזלן, הוא יהיה פסול לעדות, ככל גזלן שחייב כסף ולא משלם.</w:t>
      </w:r>
    </w:p>
    <w:p w14:paraId="1B4FC00A" w14:textId="14FAB50B" w:rsidR="005F42D3" w:rsidRDefault="001D2CDE" w:rsidP="00E6344F">
      <w:pPr>
        <w:rPr>
          <w:rFonts w:ascii="David" w:hAnsi="David" w:cs="David"/>
          <w:sz w:val="24"/>
          <w:szCs w:val="24"/>
          <w:u w:val="single"/>
          <w:rtl/>
        </w:rPr>
      </w:pPr>
      <w:r>
        <w:rPr>
          <w:rFonts w:ascii="David" w:hAnsi="David" w:cs="David" w:hint="cs"/>
          <w:sz w:val="24"/>
          <w:szCs w:val="24"/>
          <w:u w:val="single"/>
          <w:rtl/>
        </w:rPr>
        <w:t>רוח חכמים נוחה הימנו</w:t>
      </w:r>
    </w:p>
    <w:p w14:paraId="71001D77" w14:textId="5E0EDA70" w:rsidR="001D2CDE" w:rsidRDefault="001D2CDE" w:rsidP="00F21386">
      <w:pPr>
        <w:rPr>
          <w:rFonts w:ascii="David" w:hAnsi="David" w:cs="David"/>
          <w:sz w:val="24"/>
          <w:szCs w:val="24"/>
          <w:rtl/>
        </w:rPr>
      </w:pPr>
      <w:r>
        <w:rPr>
          <w:rFonts w:ascii="David" w:hAnsi="David" w:cs="David" w:hint="cs"/>
          <w:sz w:val="24"/>
          <w:szCs w:val="24"/>
          <w:rtl/>
        </w:rPr>
        <w:t>ירושה וצוואה</w:t>
      </w:r>
      <w:r w:rsidR="000825EA">
        <w:rPr>
          <w:rFonts w:ascii="David" w:hAnsi="David" w:cs="David" w:hint="cs"/>
          <w:sz w:val="24"/>
          <w:szCs w:val="24"/>
          <w:rtl/>
        </w:rPr>
        <w:t xml:space="preserve">, </w:t>
      </w:r>
      <w:r w:rsidR="00314D83">
        <w:rPr>
          <w:rFonts w:ascii="David" w:hAnsi="David" w:cs="David" w:hint="cs"/>
          <w:sz w:val="24"/>
          <w:szCs w:val="24"/>
          <w:rtl/>
        </w:rPr>
        <w:t xml:space="preserve">גזלנים ומלווים בריבית. </w:t>
      </w:r>
      <w:r w:rsidR="00F21386" w:rsidRPr="00F21386">
        <w:rPr>
          <w:rFonts w:ascii="David" w:hAnsi="David" w:cs="David" w:hint="cs"/>
          <w:sz w:val="24"/>
          <w:szCs w:val="24"/>
          <w:rtl/>
        </w:rPr>
        <w:t xml:space="preserve">, </w:t>
      </w:r>
      <w:r w:rsidR="00F21386" w:rsidRPr="00F21386">
        <w:rPr>
          <w:rFonts w:ascii="David" w:hAnsi="David" w:cs="David" w:hint="cs"/>
          <w:sz w:val="24"/>
          <w:szCs w:val="24"/>
          <w:u w:val="single"/>
          <w:rtl/>
        </w:rPr>
        <w:t xml:space="preserve">אך רוח חכמים אינה נוחה </w:t>
      </w:r>
      <w:r w:rsidR="00F21386" w:rsidRPr="00F21386">
        <w:rPr>
          <w:rFonts w:ascii="David" w:hAnsi="David" w:cs="David" w:hint="cs"/>
          <w:b/>
          <w:bCs/>
          <w:sz w:val="24"/>
          <w:szCs w:val="24"/>
          <w:u w:val="single"/>
          <w:rtl/>
        </w:rPr>
        <w:t>ממי שמקבל את הכסף</w:t>
      </w:r>
      <w:r w:rsidR="00F21386" w:rsidRPr="00F21386">
        <w:rPr>
          <w:rFonts w:ascii="David" w:hAnsi="David" w:cs="David" w:hint="cs"/>
          <w:sz w:val="24"/>
          <w:szCs w:val="24"/>
          <w:rtl/>
        </w:rPr>
        <w:t>. ההנחה היא שההפסד שנגרם לנגזל במקרה זה לא גדול, ואילו את הגזלן זה (הויתור על הדבר הקטן שלקח), ואילו את הגזלן זה יעודד לשינוי דרכיו.</w:t>
      </w:r>
    </w:p>
    <w:p w14:paraId="7ADEF0B2" w14:textId="0FB48CBF" w:rsidR="00F21386" w:rsidRDefault="00F21386" w:rsidP="00F21386">
      <w:pPr>
        <w:rPr>
          <w:rFonts w:ascii="David" w:hAnsi="David" w:cs="David"/>
          <w:sz w:val="24"/>
          <w:szCs w:val="24"/>
          <w:rtl/>
        </w:rPr>
      </w:pPr>
      <w:r>
        <w:rPr>
          <w:rFonts w:ascii="David" w:hAnsi="David" w:cs="David" w:hint="cs"/>
          <w:sz w:val="24"/>
          <w:szCs w:val="24"/>
          <w:rtl/>
        </w:rPr>
        <w:t>מידת חסידות: 1) דיני הונאה 2) לקט שכחה ופאה</w:t>
      </w:r>
    </w:p>
    <w:p w14:paraId="0FA2EEC1" w14:textId="0C7B3876" w:rsidR="00636E13" w:rsidRPr="001D2C18" w:rsidRDefault="001D2C18" w:rsidP="00636E13">
      <w:pPr>
        <w:rPr>
          <w:rFonts w:ascii="David" w:hAnsi="David" w:cs="David"/>
          <w:sz w:val="24"/>
          <w:szCs w:val="24"/>
          <w:u w:val="single"/>
          <w:rtl/>
        </w:rPr>
      </w:pPr>
      <w:r w:rsidRPr="001D2C18">
        <w:rPr>
          <w:rFonts w:ascii="David" w:hAnsi="David" w:cs="David" w:hint="cs"/>
          <w:sz w:val="24"/>
          <w:szCs w:val="24"/>
          <w:u w:val="single"/>
          <w:rtl/>
        </w:rPr>
        <w:t>מי שפרע ומחוסר אמנה</w:t>
      </w:r>
    </w:p>
    <w:p w14:paraId="007535BE" w14:textId="4756B1A3" w:rsidR="00636E13" w:rsidRPr="00636E13" w:rsidRDefault="001D2C18" w:rsidP="001D2C18">
      <w:pPr>
        <w:rPr>
          <w:rFonts w:ascii="David" w:hAnsi="David" w:cs="David"/>
          <w:sz w:val="24"/>
          <w:szCs w:val="24"/>
          <w:rtl/>
        </w:rPr>
      </w:pPr>
      <w:r w:rsidRPr="001D2C18">
        <w:rPr>
          <w:rFonts w:ascii="David" w:hAnsi="David" w:cs="David" w:hint="cs"/>
          <w:sz w:val="24"/>
          <w:szCs w:val="24"/>
          <w:rtl/>
        </w:rPr>
        <w:t xml:space="preserve">הביטוי "מי שפרע..." מזכיר ענישה בידי שמים, ומתייחס למי שחוזר בו מין העסקה, אחרי שהייתה </w:t>
      </w:r>
      <w:r w:rsidR="00636E13" w:rsidRPr="00636E13">
        <w:rPr>
          <w:rFonts w:ascii="David" w:hAnsi="David" w:cs="David" w:hint="cs"/>
          <w:sz w:val="24"/>
          <w:szCs w:val="24"/>
          <w:rtl/>
        </w:rPr>
        <w:t xml:space="preserve">הסכמה על כל פרטי העסקה, ושולמה התמורה, כך שהיה חסר רק מעשה קניין. </w:t>
      </w:r>
    </w:p>
    <w:p w14:paraId="2B9B58F8" w14:textId="77777777" w:rsidR="00636E13" w:rsidRPr="00636E13" w:rsidRDefault="00636E13" w:rsidP="00636E13">
      <w:pPr>
        <w:rPr>
          <w:rFonts w:ascii="David" w:hAnsi="David" w:cs="David"/>
          <w:sz w:val="24"/>
          <w:szCs w:val="24"/>
          <w:rtl/>
        </w:rPr>
      </w:pPr>
      <w:r w:rsidRPr="00636E13">
        <w:rPr>
          <w:rFonts w:ascii="David" w:hAnsi="David" w:cs="David" w:hint="cs"/>
          <w:sz w:val="24"/>
          <w:szCs w:val="24"/>
          <w:rtl/>
        </w:rPr>
        <w:t>הביטוי "מחוסר אמנה" מתייחס למי שחזר זו לאחר שהייתה הסכמה על הפרטים, אך טרם שולמה תמורה, ובנוסף היה חסר מעשה קנין.</w:t>
      </w:r>
    </w:p>
    <w:p w14:paraId="1C88244D" w14:textId="77777777" w:rsidR="00636E13" w:rsidRPr="001D2CDE" w:rsidRDefault="00636E13" w:rsidP="00F21386">
      <w:pPr>
        <w:rPr>
          <w:rFonts w:ascii="David" w:hAnsi="David" w:cs="David"/>
          <w:sz w:val="24"/>
          <w:szCs w:val="24"/>
          <w:rtl/>
        </w:rPr>
      </w:pPr>
    </w:p>
    <w:sectPr w:rsidR="00636E13" w:rsidRPr="001D2CDE" w:rsidSect="00BF5F8C">
      <w:headerReference w:type="default" r:id="rId7"/>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229CC" w14:textId="77777777" w:rsidR="00F36468" w:rsidRDefault="00F36468" w:rsidP="00A93AEB">
      <w:pPr>
        <w:spacing w:after="0" w:line="240" w:lineRule="auto"/>
      </w:pPr>
      <w:r>
        <w:separator/>
      </w:r>
    </w:p>
  </w:endnote>
  <w:endnote w:type="continuationSeparator" w:id="0">
    <w:p w14:paraId="1A1ED0AA" w14:textId="77777777" w:rsidR="00F36468" w:rsidRDefault="00F36468" w:rsidP="00A93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D6995" w14:textId="77777777" w:rsidR="00F36468" w:rsidRDefault="00F36468" w:rsidP="00A93AEB">
      <w:pPr>
        <w:spacing w:after="0" w:line="240" w:lineRule="auto"/>
      </w:pPr>
      <w:r>
        <w:separator/>
      </w:r>
    </w:p>
  </w:footnote>
  <w:footnote w:type="continuationSeparator" w:id="0">
    <w:p w14:paraId="3674FA97" w14:textId="77777777" w:rsidR="00F36468" w:rsidRDefault="00F36468" w:rsidP="00A93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C2D8" w14:textId="1E0731FB" w:rsidR="00A93AEB" w:rsidRPr="00A93AEB" w:rsidRDefault="00A93AEB" w:rsidP="0099190A">
    <w:pPr>
      <w:pStyle w:val="Header"/>
      <w:rPr>
        <w:color w:val="AEAAAA" w:themeColor="background2" w:themeShade="BF"/>
      </w:rPr>
    </w:pPr>
    <w:r w:rsidRPr="00A93AEB">
      <w:rPr>
        <w:rFonts w:hint="cs"/>
        <w:color w:val="AEAAAA" w:themeColor="background2" w:themeShade="BF"/>
        <w:rtl/>
      </w:rPr>
      <w:t>מחברת מקוצרת</w:t>
    </w:r>
    <w:r w:rsidR="00120EDD">
      <w:rPr>
        <w:rFonts w:hint="cs"/>
        <w:color w:val="AEAAAA" w:themeColor="background2" w:themeShade="BF"/>
        <w:rtl/>
      </w:rPr>
      <w:t xml:space="preserve"> מבוסס על אליה כהן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535"/>
    <w:multiLevelType w:val="hybridMultilevel"/>
    <w:tmpl w:val="F774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65898"/>
    <w:multiLevelType w:val="hybridMultilevel"/>
    <w:tmpl w:val="322C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2171E"/>
    <w:multiLevelType w:val="hybridMultilevel"/>
    <w:tmpl w:val="8CE48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02D2"/>
    <w:multiLevelType w:val="hybridMultilevel"/>
    <w:tmpl w:val="B35A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46DD4"/>
    <w:multiLevelType w:val="hybridMultilevel"/>
    <w:tmpl w:val="8FBA8056"/>
    <w:lvl w:ilvl="0" w:tplc="058E5202">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E3F8D"/>
    <w:multiLevelType w:val="hybridMultilevel"/>
    <w:tmpl w:val="7F428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E43D2C"/>
    <w:multiLevelType w:val="hybridMultilevel"/>
    <w:tmpl w:val="C21E953A"/>
    <w:lvl w:ilvl="0" w:tplc="6DDAC81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897BAD"/>
    <w:multiLevelType w:val="hybridMultilevel"/>
    <w:tmpl w:val="2C94732E"/>
    <w:lvl w:ilvl="0" w:tplc="9EEA076C">
      <w:start w:val="1"/>
      <w:numFmt w:val="decimal"/>
      <w:lvlText w:val="%1)"/>
      <w:lvlJc w:val="left"/>
      <w:pPr>
        <w:ind w:left="720" w:hanging="360"/>
      </w:pPr>
      <w:rPr>
        <w:rFonts w:ascii="David" w:hAnsi="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46079"/>
    <w:multiLevelType w:val="hybridMultilevel"/>
    <w:tmpl w:val="B2C6D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D741AA"/>
    <w:multiLevelType w:val="hybridMultilevel"/>
    <w:tmpl w:val="1C3808C4"/>
    <w:lvl w:ilvl="0" w:tplc="F2C296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00993"/>
    <w:multiLevelType w:val="hybridMultilevel"/>
    <w:tmpl w:val="FCE48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162C2B"/>
    <w:multiLevelType w:val="hybridMultilevel"/>
    <w:tmpl w:val="337EE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F87D53"/>
    <w:multiLevelType w:val="hybridMultilevel"/>
    <w:tmpl w:val="3C7A9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345E49"/>
    <w:multiLevelType w:val="hybridMultilevel"/>
    <w:tmpl w:val="B1E65F3E"/>
    <w:lvl w:ilvl="0" w:tplc="139A3DD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6766C7"/>
    <w:multiLevelType w:val="hybridMultilevel"/>
    <w:tmpl w:val="3DCE5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2C7BCA"/>
    <w:multiLevelType w:val="hybridMultilevel"/>
    <w:tmpl w:val="408A6D64"/>
    <w:lvl w:ilvl="0" w:tplc="D646B99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690F99"/>
    <w:multiLevelType w:val="hybridMultilevel"/>
    <w:tmpl w:val="42F06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9C16C9"/>
    <w:multiLevelType w:val="hybridMultilevel"/>
    <w:tmpl w:val="503C6FEC"/>
    <w:lvl w:ilvl="0" w:tplc="0B02A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B457BD"/>
    <w:multiLevelType w:val="hybridMultilevel"/>
    <w:tmpl w:val="D5501AA0"/>
    <w:lvl w:ilvl="0" w:tplc="DFBE302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5150BC"/>
    <w:multiLevelType w:val="hybridMultilevel"/>
    <w:tmpl w:val="35C0839C"/>
    <w:lvl w:ilvl="0" w:tplc="32847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0331C8"/>
    <w:multiLevelType w:val="hybridMultilevel"/>
    <w:tmpl w:val="C4183DEE"/>
    <w:lvl w:ilvl="0" w:tplc="570AAB3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1851B4"/>
    <w:multiLevelType w:val="hybridMultilevel"/>
    <w:tmpl w:val="841E0354"/>
    <w:lvl w:ilvl="0" w:tplc="18FCFA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5D1571"/>
    <w:multiLevelType w:val="hybridMultilevel"/>
    <w:tmpl w:val="96B04B58"/>
    <w:lvl w:ilvl="0" w:tplc="BE9AC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245BDF"/>
    <w:multiLevelType w:val="hybridMultilevel"/>
    <w:tmpl w:val="93406C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DD3BBF"/>
    <w:multiLevelType w:val="hybridMultilevel"/>
    <w:tmpl w:val="AC581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1D40FBF"/>
    <w:multiLevelType w:val="hybridMultilevel"/>
    <w:tmpl w:val="87C653F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72EF79EC"/>
    <w:multiLevelType w:val="hybridMultilevel"/>
    <w:tmpl w:val="86606F40"/>
    <w:lvl w:ilvl="0" w:tplc="664AA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C02B8A"/>
    <w:multiLevelType w:val="hybridMultilevel"/>
    <w:tmpl w:val="0212AA16"/>
    <w:lvl w:ilvl="0" w:tplc="100A9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AE6E16"/>
    <w:multiLevelType w:val="hybridMultilevel"/>
    <w:tmpl w:val="B008B336"/>
    <w:lvl w:ilvl="0" w:tplc="3AAAF21A">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450EF0"/>
    <w:multiLevelType w:val="hybridMultilevel"/>
    <w:tmpl w:val="5C72FCC4"/>
    <w:lvl w:ilvl="0" w:tplc="2360A67C">
      <w:start w:val="1"/>
      <w:numFmt w:val="hebrew1"/>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73109293">
    <w:abstractNumId w:val="16"/>
  </w:num>
  <w:num w:numId="2" w16cid:durableId="1406220908">
    <w:abstractNumId w:val="24"/>
  </w:num>
  <w:num w:numId="3" w16cid:durableId="710617770">
    <w:abstractNumId w:val="23"/>
  </w:num>
  <w:num w:numId="4" w16cid:durableId="163055542">
    <w:abstractNumId w:val="25"/>
  </w:num>
  <w:num w:numId="5" w16cid:durableId="1379427144">
    <w:abstractNumId w:val="5"/>
  </w:num>
  <w:num w:numId="6" w16cid:durableId="1980719999">
    <w:abstractNumId w:val="14"/>
  </w:num>
  <w:num w:numId="7" w16cid:durableId="1435007374">
    <w:abstractNumId w:val="17"/>
  </w:num>
  <w:num w:numId="8" w16cid:durableId="191381308">
    <w:abstractNumId w:val="8"/>
  </w:num>
  <w:num w:numId="9" w16cid:durableId="1279604546">
    <w:abstractNumId w:val="11"/>
  </w:num>
  <w:num w:numId="10" w16cid:durableId="280112438">
    <w:abstractNumId w:val="10"/>
  </w:num>
  <w:num w:numId="11" w16cid:durableId="1919287425">
    <w:abstractNumId w:val="2"/>
  </w:num>
  <w:num w:numId="12" w16cid:durableId="569537730">
    <w:abstractNumId w:val="3"/>
  </w:num>
  <w:num w:numId="13" w16cid:durableId="24646656">
    <w:abstractNumId w:val="4"/>
  </w:num>
  <w:num w:numId="14" w16cid:durableId="322776073">
    <w:abstractNumId w:val="15"/>
  </w:num>
  <w:num w:numId="15" w16cid:durableId="959259781">
    <w:abstractNumId w:val="13"/>
  </w:num>
  <w:num w:numId="16" w16cid:durableId="117384961">
    <w:abstractNumId w:val="0"/>
  </w:num>
  <w:num w:numId="17" w16cid:durableId="367149504">
    <w:abstractNumId w:val="12"/>
  </w:num>
  <w:num w:numId="18" w16cid:durableId="655765796">
    <w:abstractNumId w:val="1"/>
  </w:num>
  <w:num w:numId="19" w16cid:durableId="1435128778">
    <w:abstractNumId w:val="18"/>
  </w:num>
  <w:num w:numId="20" w16cid:durableId="1014303413">
    <w:abstractNumId w:val="6"/>
  </w:num>
  <w:num w:numId="21" w16cid:durableId="2113161806">
    <w:abstractNumId w:val="29"/>
  </w:num>
  <w:num w:numId="22" w16cid:durableId="493179226">
    <w:abstractNumId w:val="28"/>
  </w:num>
  <w:num w:numId="23" w16cid:durableId="105119897">
    <w:abstractNumId w:val="7"/>
  </w:num>
  <w:num w:numId="24" w16cid:durableId="387536035">
    <w:abstractNumId w:val="20"/>
  </w:num>
  <w:num w:numId="25" w16cid:durableId="1705053655">
    <w:abstractNumId w:val="19"/>
  </w:num>
  <w:num w:numId="26" w16cid:durableId="1808625965">
    <w:abstractNumId w:val="26"/>
  </w:num>
  <w:num w:numId="27" w16cid:durableId="1660183821">
    <w:abstractNumId w:val="27"/>
  </w:num>
  <w:num w:numId="28" w16cid:durableId="2123849">
    <w:abstractNumId w:val="9"/>
  </w:num>
  <w:num w:numId="29" w16cid:durableId="2016032817">
    <w:abstractNumId w:val="22"/>
  </w:num>
  <w:num w:numId="30" w16cid:durableId="160210528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6AF"/>
    <w:rsid w:val="00012F1B"/>
    <w:rsid w:val="00027A6C"/>
    <w:rsid w:val="00037B8F"/>
    <w:rsid w:val="000702B2"/>
    <w:rsid w:val="00075644"/>
    <w:rsid w:val="000825EA"/>
    <w:rsid w:val="00092096"/>
    <w:rsid w:val="000951AD"/>
    <w:rsid w:val="00095428"/>
    <w:rsid w:val="000A2932"/>
    <w:rsid w:val="000A7A5C"/>
    <w:rsid w:val="000B7483"/>
    <w:rsid w:val="000E177C"/>
    <w:rsid w:val="00110A58"/>
    <w:rsid w:val="00112478"/>
    <w:rsid w:val="00117076"/>
    <w:rsid w:val="00120EDD"/>
    <w:rsid w:val="0012607E"/>
    <w:rsid w:val="001271BC"/>
    <w:rsid w:val="0012799F"/>
    <w:rsid w:val="0013157E"/>
    <w:rsid w:val="001528DE"/>
    <w:rsid w:val="001658A2"/>
    <w:rsid w:val="001744B7"/>
    <w:rsid w:val="00182505"/>
    <w:rsid w:val="00193150"/>
    <w:rsid w:val="00194FD0"/>
    <w:rsid w:val="00197589"/>
    <w:rsid w:val="001D2C18"/>
    <w:rsid w:val="001D2CDE"/>
    <w:rsid w:val="00202BD9"/>
    <w:rsid w:val="00217E56"/>
    <w:rsid w:val="00232F7A"/>
    <w:rsid w:val="0025562C"/>
    <w:rsid w:val="0027063C"/>
    <w:rsid w:val="00275AF9"/>
    <w:rsid w:val="002807D0"/>
    <w:rsid w:val="002846C2"/>
    <w:rsid w:val="002D6858"/>
    <w:rsid w:val="002F18E3"/>
    <w:rsid w:val="003031F0"/>
    <w:rsid w:val="00314D83"/>
    <w:rsid w:val="00320BAF"/>
    <w:rsid w:val="00332520"/>
    <w:rsid w:val="00335166"/>
    <w:rsid w:val="00336FDD"/>
    <w:rsid w:val="003373B3"/>
    <w:rsid w:val="00337521"/>
    <w:rsid w:val="0034407A"/>
    <w:rsid w:val="003513BC"/>
    <w:rsid w:val="00364F6B"/>
    <w:rsid w:val="0037359F"/>
    <w:rsid w:val="00384CEB"/>
    <w:rsid w:val="00394C16"/>
    <w:rsid w:val="003C17B2"/>
    <w:rsid w:val="003F7936"/>
    <w:rsid w:val="00433DCA"/>
    <w:rsid w:val="00434745"/>
    <w:rsid w:val="00454D58"/>
    <w:rsid w:val="00457398"/>
    <w:rsid w:val="004669D7"/>
    <w:rsid w:val="004740B2"/>
    <w:rsid w:val="00476C52"/>
    <w:rsid w:val="00477695"/>
    <w:rsid w:val="004817C2"/>
    <w:rsid w:val="00490E29"/>
    <w:rsid w:val="00493C8A"/>
    <w:rsid w:val="004B6AF7"/>
    <w:rsid w:val="004D2B19"/>
    <w:rsid w:val="004E5E64"/>
    <w:rsid w:val="004E77F2"/>
    <w:rsid w:val="00505549"/>
    <w:rsid w:val="0051041E"/>
    <w:rsid w:val="005257A3"/>
    <w:rsid w:val="005342E0"/>
    <w:rsid w:val="00541998"/>
    <w:rsid w:val="00545732"/>
    <w:rsid w:val="005554BF"/>
    <w:rsid w:val="005640A8"/>
    <w:rsid w:val="0059058B"/>
    <w:rsid w:val="005951F4"/>
    <w:rsid w:val="005959D0"/>
    <w:rsid w:val="005A599A"/>
    <w:rsid w:val="005B0A4A"/>
    <w:rsid w:val="005B7411"/>
    <w:rsid w:val="005C2467"/>
    <w:rsid w:val="005C7566"/>
    <w:rsid w:val="005E1B0F"/>
    <w:rsid w:val="005E536A"/>
    <w:rsid w:val="005F04A0"/>
    <w:rsid w:val="005F42D3"/>
    <w:rsid w:val="005F60D9"/>
    <w:rsid w:val="005F6821"/>
    <w:rsid w:val="0061788C"/>
    <w:rsid w:val="00631C81"/>
    <w:rsid w:val="00635B37"/>
    <w:rsid w:val="00636825"/>
    <w:rsid w:val="00636E13"/>
    <w:rsid w:val="00640C48"/>
    <w:rsid w:val="00655358"/>
    <w:rsid w:val="00661368"/>
    <w:rsid w:val="006814BD"/>
    <w:rsid w:val="006A5452"/>
    <w:rsid w:val="006A7EFF"/>
    <w:rsid w:val="006C676D"/>
    <w:rsid w:val="006D3CC4"/>
    <w:rsid w:val="00700A7B"/>
    <w:rsid w:val="00712A15"/>
    <w:rsid w:val="00713F52"/>
    <w:rsid w:val="0072730F"/>
    <w:rsid w:val="00732726"/>
    <w:rsid w:val="00756AF9"/>
    <w:rsid w:val="007625BC"/>
    <w:rsid w:val="007829AD"/>
    <w:rsid w:val="007875FC"/>
    <w:rsid w:val="00795136"/>
    <w:rsid w:val="007A254E"/>
    <w:rsid w:val="007A5638"/>
    <w:rsid w:val="007B0059"/>
    <w:rsid w:val="007B0624"/>
    <w:rsid w:val="007C4244"/>
    <w:rsid w:val="007D1C25"/>
    <w:rsid w:val="007D6278"/>
    <w:rsid w:val="007F657F"/>
    <w:rsid w:val="008053B8"/>
    <w:rsid w:val="00817C18"/>
    <w:rsid w:val="00823BF4"/>
    <w:rsid w:val="00841392"/>
    <w:rsid w:val="00857DE0"/>
    <w:rsid w:val="008645F7"/>
    <w:rsid w:val="00882312"/>
    <w:rsid w:val="008830F5"/>
    <w:rsid w:val="0089397F"/>
    <w:rsid w:val="00894595"/>
    <w:rsid w:val="008A083A"/>
    <w:rsid w:val="008B19E5"/>
    <w:rsid w:val="008B1DBA"/>
    <w:rsid w:val="008D1226"/>
    <w:rsid w:val="008D529F"/>
    <w:rsid w:val="008D6A87"/>
    <w:rsid w:val="008E120E"/>
    <w:rsid w:val="008E291D"/>
    <w:rsid w:val="008E3DA3"/>
    <w:rsid w:val="008E6E65"/>
    <w:rsid w:val="008F5CEB"/>
    <w:rsid w:val="009032A2"/>
    <w:rsid w:val="009136BE"/>
    <w:rsid w:val="009206E6"/>
    <w:rsid w:val="0092322F"/>
    <w:rsid w:val="00924560"/>
    <w:rsid w:val="00934BAD"/>
    <w:rsid w:val="00964478"/>
    <w:rsid w:val="00966306"/>
    <w:rsid w:val="009717A9"/>
    <w:rsid w:val="009733B4"/>
    <w:rsid w:val="00977E76"/>
    <w:rsid w:val="009809CB"/>
    <w:rsid w:val="00984AEE"/>
    <w:rsid w:val="0099190A"/>
    <w:rsid w:val="00991CC4"/>
    <w:rsid w:val="009A15A9"/>
    <w:rsid w:val="009A1F82"/>
    <w:rsid w:val="009A389A"/>
    <w:rsid w:val="009C32EC"/>
    <w:rsid w:val="009D41A1"/>
    <w:rsid w:val="009E0FA9"/>
    <w:rsid w:val="009F2874"/>
    <w:rsid w:val="009F57A3"/>
    <w:rsid w:val="00A03A16"/>
    <w:rsid w:val="00A066D3"/>
    <w:rsid w:val="00A323A7"/>
    <w:rsid w:val="00A414DF"/>
    <w:rsid w:val="00A47B9E"/>
    <w:rsid w:val="00A53E49"/>
    <w:rsid w:val="00A54A8C"/>
    <w:rsid w:val="00A559A0"/>
    <w:rsid w:val="00A63A98"/>
    <w:rsid w:val="00A771F0"/>
    <w:rsid w:val="00A8580B"/>
    <w:rsid w:val="00A85FF4"/>
    <w:rsid w:val="00A93AEB"/>
    <w:rsid w:val="00AA33BD"/>
    <w:rsid w:val="00AA4489"/>
    <w:rsid w:val="00AA65E9"/>
    <w:rsid w:val="00AC455E"/>
    <w:rsid w:val="00AF5EEB"/>
    <w:rsid w:val="00B2309E"/>
    <w:rsid w:val="00B653E5"/>
    <w:rsid w:val="00B8026F"/>
    <w:rsid w:val="00B81591"/>
    <w:rsid w:val="00B82053"/>
    <w:rsid w:val="00B84BEF"/>
    <w:rsid w:val="00B97A3E"/>
    <w:rsid w:val="00BB25B1"/>
    <w:rsid w:val="00BC2DA6"/>
    <w:rsid w:val="00BD5E61"/>
    <w:rsid w:val="00BE615F"/>
    <w:rsid w:val="00BF5F8C"/>
    <w:rsid w:val="00C05867"/>
    <w:rsid w:val="00C0709E"/>
    <w:rsid w:val="00C20DCE"/>
    <w:rsid w:val="00C30019"/>
    <w:rsid w:val="00C859CE"/>
    <w:rsid w:val="00C921ED"/>
    <w:rsid w:val="00CA2A39"/>
    <w:rsid w:val="00CB1260"/>
    <w:rsid w:val="00CB46AF"/>
    <w:rsid w:val="00CC6984"/>
    <w:rsid w:val="00CD00D5"/>
    <w:rsid w:val="00CD6B4B"/>
    <w:rsid w:val="00CF674E"/>
    <w:rsid w:val="00D05F0F"/>
    <w:rsid w:val="00D17021"/>
    <w:rsid w:val="00D2590E"/>
    <w:rsid w:val="00D33FBF"/>
    <w:rsid w:val="00D36FA9"/>
    <w:rsid w:val="00D624EB"/>
    <w:rsid w:val="00D708FC"/>
    <w:rsid w:val="00D842CC"/>
    <w:rsid w:val="00D85106"/>
    <w:rsid w:val="00D87BCC"/>
    <w:rsid w:val="00D93D1C"/>
    <w:rsid w:val="00D96CBF"/>
    <w:rsid w:val="00D97E38"/>
    <w:rsid w:val="00DA65A8"/>
    <w:rsid w:val="00DB4118"/>
    <w:rsid w:val="00DC3CB5"/>
    <w:rsid w:val="00DD17D5"/>
    <w:rsid w:val="00DD5D65"/>
    <w:rsid w:val="00DE0C6E"/>
    <w:rsid w:val="00E21225"/>
    <w:rsid w:val="00E21A17"/>
    <w:rsid w:val="00E263D9"/>
    <w:rsid w:val="00E426A8"/>
    <w:rsid w:val="00E61F2E"/>
    <w:rsid w:val="00E6344F"/>
    <w:rsid w:val="00E66A34"/>
    <w:rsid w:val="00E70C61"/>
    <w:rsid w:val="00E73F79"/>
    <w:rsid w:val="00E817F8"/>
    <w:rsid w:val="00E9172C"/>
    <w:rsid w:val="00EA75E4"/>
    <w:rsid w:val="00EB5A9F"/>
    <w:rsid w:val="00EC09FE"/>
    <w:rsid w:val="00EC1E76"/>
    <w:rsid w:val="00EE3F4E"/>
    <w:rsid w:val="00EE403D"/>
    <w:rsid w:val="00EF1923"/>
    <w:rsid w:val="00EF45D8"/>
    <w:rsid w:val="00F01334"/>
    <w:rsid w:val="00F15DAE"/>
    <w:rsid w:val="00F20A8D"/>
    <w:rsid w:val="00F21386"/>
    <w:rsid w:val="00F2619E"/>
    <w:rsid w:val="00F26904"/>
    <w:rsid w:val="00F27BA5"/>
    <w:rsid w:val="00F36468"/>
    <w:rsid w:val="00F43FF5"/>
    <w:rsid w:val="00F57EA4"/>
    <w:rsid w:val="00FA3781"/>
    <w:rsid w:val="00FB259E"/>
    <w:rsid w:val="00FB6458"/>
    <w:rsid w:val="00FB7808"/>
    <w:rsid w:val="00FC53F6"/>
    <w:rsid w:val="00FC5457"/>
    <w:rsid w:val="00FC5AFE"/>
    <w:rsid w:val="00FD58F7"/>
    <w:rsid w:val="00FE61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39430"/>
  <w15:chartTrackingRefBased/>
  <w15:docId w15:val="{AE38F62D-8892-466F-99CA-9DAF7077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AE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3AEB"/>
  </w:style>
  <w:style w:type="paragraph" w:styleId="Footer">
    <w:name w:val="footer"/>
    <w:basedOn w:val="Normal"/>
    <w:link w:val="FooterChar"/>
    <w:uiPriority w:val="99"/>
    <w:unhideWhenUsed/>
    <w:rsid w:val="00A93AE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3AEB"/>
  </w:style>
  <w:style w:type="paragraph" w:styleId="ListParagraph">
    <w:name w:val="List Paragraph"/>
    <w:basedOn w:val="Normal"/>
    <w:uiPriority w:val="34"/>
    <w:qFormat/>
    <w:rsid w:val="000B7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11</Pages>
  <Words>3827</Words>
  <Characters>19140</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matan barad</dc:creator>
  <cp:keywords/>
  <dc:description/>
  <cp:lastModifiedBy>matan barad</cp:lastModifiedBy>
  <cp:revision>264</cp:revision>
  <dcterms:created xsi:type="dcterms:W3CDTF">2022-07-24T04:58:00Z</dcterms:created>
  <dcterms:modified xsi:type="dcterms:W3CDTF">2022-07-24T11:13:00Z</dcterms:modified>
</cp:coreProperties>
</file>