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34C1" w14:textId="07657342" w:rsidR="001B6ACE" w:rsidRPr="006C47BD" w:rsidRDefault="006C47BD" w:rsidP="00491FCA">
      <w:pPr>
        <w:spacing w:line="276" w:lineRule="auto"/>
        <w:jc w:val="center"/>
        <w:rPr>
          <w:rFonts w:ascii="David" w:hAnsi="David" w:cs="David"/>
          <w:b/>
          <w:bCs/>
          <w:sz w:val="28"/>
          <w:szCs w:val="28"/>
          <w:rtl/>
        </w:rPr>
      </w:pPr>
      <w:r w:rsidRPr="006C47BD">
        <w:rPr>
          <w:rFonts w:ascii="David" w:hAnsi="David" w:cs="David"/>
          <w:b/>
          <w:bCs/>
          <w:sz w:val="28"/>
          <w:szCs w:val="28"/>
          <w:rtl/>
        </w:rPr>
        <w:t>סילבוס דיני חוזים</w:t>
      </w:r>
    </w:p>
    <w:p w14:paraId="56FDAB99" w14:textId="77777777" w:rsidR="006C47BD" w:rsidRDefault="006C47BD" w:rsidP="00491FCA">
      <w:pPr>
        <w:spacing w:line="276" w:lineRule="auto"/>
        <w:jc w:val="both"/>
        <w:rPr>
          <w:rFonts w:ascii="David" w:hAnsi="David" w:cs="David"/>
          <w:b/>
          <w:bCs/>
          <w:rtl/>
        </w:rPr>
      </w:pPr>
    </w:p>
    <w:p w14:paraId="16F399AA" w14:textId="3DBB56CC" w:rsidR="000C333A" w:rsidRPr="007566F3" w:rsidRDefault="000C333A" w:rsidP="00491FCA">
      <w:pPr>
        <w:spacing w:line="276" w:lineRule="auto"/>
        <w:jc w:val="both"/>
        <w:rPr>
          <w:rFonts w:ascii="David" w:hAnsi="David" w:cs="David"/>
          <w:b/>
          <w:bCs/>
          <w:u w:val="single"/>
          <w:rtl/>
        </w:rPr>
      </w:pPr>
      <w:r w:rsidRPr="007566F3">
        <w:rPr>
          <w:rFonts w:ascii="David" w:hAnsi="David" w:cs="David"/>
          <w:b/>
          <w:bCs/>
          <w:u w:val="single"/>
          <w:rtl/>
        </w:rPr>
        <w:t>כריתת חוזה</w:t>
      </w:r>
    </w:p>
    <w:p w14:paraId="1A5AC3F6" w14:textId="77777777" w:rsidR="000C333A" w:rsidRPr="00D54136" w:rsidRDefault="000C333A" w:rsidP="00491FCA">
      <w:pPr>
        <w:spacing w:line="276" w:lineRule="auto"/>
        <w:jc w:val="both"/>
        <w:rPr>
          <w:rFonts w:ascii="David" w:hAnsi="David" w:cs="David"/>
          <w:b/>
          <w:bCs/>
          <w:lang w:eastAsia="he-IL"/>
        </w:rPr>
      </w:pPr>
      <w:r w:rsidRPr="00D54136">
        <w:rPr>
          <w:rFonts w:ascii="David" w:hAnsi="David" w:cs="David"/>
          <w:b/>
          <w:bCs/>
          <w:rtl/>
          <w:lang w:eastAsia="he-IL"/>
        </w:rPr>
        <w:t>גמירת דעת</w:t>
      </w:r>
    </w:p>
    <w:p w14:paraId="75011B6F" w14:textId="1C1E8E05" w:rsidR="000C333A" w:rsidRPr="00D54136" w:rsidRDefault="000C333A" w:rsidP="00491FCA">
      <w:pPr>
        <w:pStyle w:val="a3"/>
        <w:numPr>
          <w:ilvl w:val="0"/>
          <w:numId w:val="1"/>
        </w:numPr>
        <w:spacing w:line="276" w:lineRule="auto"/>
        <w:jc w:val="both"/>
        <w:rPr>
          <w:rFonts w:ascii="David" w:hAnsi="David" w:cs="David"/>
          <w:lang w:eastAsia="he-IL"/>
        </w:rPr>
      </w:pPr>
      <w:r w:rsidRPr="00D54136">
        <w:rPr>
          <w:rFonts w:ascii="David" w:hAnsi="David" w:cs="David"/>
          <w:rtl/>
          <w:lang w:eastAsia="he-IL"/>
        </w:rPr>
        <w:t xml:space="preserve">ע"א 440/75, </w:t>
      </w:r>
      <w:proofErr w:type="spellStart"/>
      <w:r w:rsidRPr="007566F3">
        <w:rPr>
          <w:rFonts w:ascii="David" w:hAnsi="David" w:cs="David"/>
          <w:b/>
          <w:bCs/>
          <w:rtl/>
          <w:lang w:eastAsia="he-IL"/>
        </w:rPr>
        <w:t>זנדבנק</w:t>
      </w:r>
      <w:proofErr w:type="spellEnd"/>
      <w:r w:rsidRPr="007566F3">
        <w:rPr>
          <w:rFonts w:ascii="David" w:hAnsi="David" w:cs="David"/>
          <w:b/>
          <w:bCs/>
          <w:rtl/>
          <w:lang w:eastAsia="he-IL"/>
        </w:rPr>
        <w:t xml:space="preserve"> נ' </w:t>
      </w:r>
      <w:proofErr w:type="spellStart"/>
      <w:r w:rsidRPr="007566F3">
        <w:rPr>
          <w:rFonts w:ascii="David" w:hAnsi="David" w:cs="David"/>
          <w:b/>
          <w:bCs/>
          <w:rtl/>
          <w:lang w:eastAsia="he-IL"/>
        </w:rPr>
        <w:t>דנציגר</w:t>
      </w:r>
      <w:proofErr w:type="spellEnd"/>
      <w:r w:rsidRPr="007566F3">
        <w:rPr>
          <w:rFonts w:ascii="David" w:hAnsi="David" w:cs="David"/>
          <w:b/>
          <w:bCs/>
          <w:rtl/>
          <w:lang w:eastAsia="he-IL"/>
        </w:rPr>
        <w:t xml:space="preserve"> ואח'</w:t>
      </w:r>
      <w:r w:rsidRPr="00D54136">
        <w:rPr>
          <w:rFonts w:ascii="David" w:hAnsi="David" w:cs="David"/>
          <w:rtl/>
          <w:lang w:eastAsia="he-IL"/>
        </w:rPr>
        <w:t xml:space="preserve">, פ"ד ל (2) 260. </w:t>
      </w:r>
      <w:r w:rsidR="00AD00E5" w:rsidRPr="00D54136">
        <w:rPr>
          <w:rFonts w:ascii="David" w:hAnsi="David" w:cs="David" w:hint="cs"/>
          <w:rtl/>
          <w:lang w:eastAsia="he-IL"/>
        </w:rPr>
        <w:t xml:space="preserve">(עסקת מכר </w:t>
      </w:r>
      <w:r w:rsidR="007566F3">
        <w:rPr>
          <w:rFonts w:ascii="David" w:hAnsi="David" w:cs="David" w:hint="cs"/>
          <w:rtl/>
          <w:lang w:eastAsia="he-IL"/>
        </w:rPr>
        <w:t>ב</w:t>
      </w:r>
      <w:r w:rsidR="00AD00E5" w:rsidRPr="00D54136">
        <w:rPr>
          <w:rFonts w:ascii="David" w:hAnsi="David" w:cs="David" w:hint="cs"/>
          <w:rtl/>
          <w:lang w:eastAsia="he-IL"/>
        </w:rPr>
        <w:t>מניות</w:t>
      </w:r>
      <w:r w:rsidR="007566F3">
        <w:rPr>
          <w:rFonts w:ascii="David" w:hAnsi="David" w:cs="David" w:hint="cs"/>
          <w:rtl/>
          <w:lang w:eastAsia="he-IL"/>
        </w:rPr>
        <w:t xml:space="preserve"> בי"ח</w:t>
      </w:r>
      <w:r w:rsidR="00AD00E5" w:rsidRPr="00D54136">
        <w:rPr>
          <w:rFonts w:ascii="David" w:hAnsi="David" w:cs="David" w:hint="cs"/>
          <w:rtl/>
          <w:lang w:eastAsia="he-IL"/>
        </w:rPr>
        <w:t xml:space="preserve">, </w:t>
      </w:r>
      <w:proofErr w:type="spellStart"/>
      <w:r w:rsidR="00AD00E5" w:rsidRPr="00D54136">
        <w:rPr>
          <w:rFonts w:ascii="David" w:hAnsi="David" w:cs="David" w:hint="cs"/>
          <w:rtl/>
          <w:lang w:eastAsia="he-IL"/>
        </w:rPr>
        <w:t>זנדבנק</w:t>
      </w:r>
      <w:proofErr w:type="spellEnd"/>
      <w:r w:rsidR="00AD00E5" w:rsidRPr="00D54136">
        <w:rPr>
          <w:rFonts w:ascii="David" w:hAnsi="David" w:cs="David" w:hint="cs"/>
          <w:rtl/>
          <w:lang w:eastAsia="he-IL"/>
        </w:rPr>
        <w:t xml:space="preserve"> המוכר שולח לזוג </w:t>
      </w:r>
      <w:proofErr w:type="spellStart"/>
      <w:r w:rsidR="00AD00E5" w:rsidRPr="00D54136">
        <w:rPr>
          <w:rFonts w:ascii="David" w:hAnsi="David" w:cs="David" w:hint="cs"/>
          <w:rtl/>
          <w:lang w:eastAsia="he-IL"/>
        </w:rPr>
        <w:t>דנציגר</w:t>
      </w:r>
      <w:proofErr w:type="spellEnd"/>
      <w:r w:rsidR="00AD00E5" w:rsidRPr="00D54136">
        <w:rPr>
          <w:rFonts w:ascii="David" w:hAnsi="David" w:cs="David" w:hint="cs"/>
          <w:rtl/>
          <w:lang w:eastAsia="he-IL"/>
        </w:rPr>
        <w:t xml:space="preserve"> הצעה לקנייה והזוג מסכים לאחר מכן הביע </w:t>
      </w:r>
      <w:proofErr w:type="spellStart"/>
      <w:r w:rsidR="00AD00E5" w:rsidRPr="00D54136">
        <w:rPr>
          <w:rFonts w:ascii="David" w:hAnsi="David" w:cs="David" w:hint="cs"/>
          <w:rtl/>
          <w:lang w:eastAsia="he-IL"/>
        </w:rPr>
        <w:t>זנבנק</w:t>
      </w:r>
      <w:proofErr w:type="spellEnd"/>
      <w:r w:rsidR="00AD00E5" w:rsidRPr="00D54136">
        <w:rPr>
          <w:rFonts w:ascii="David" w:hAnsi="David" w:cs="David" w:hint="cs"/>
          <w:rtl/>
          <w:lang w:eastAsia="he-IL"/>
        </w:rPr>
        <w:t xml:space="preserve"> הסתייגויות מחלק מהפרטים ורצה לבטל את החוזה. ביהמ"ש קובע כי נכרת חוזה שכן הייתה גמירת דעת בהצעה הראשונית. המבחן הוא </w:t>
      </w:r>
      <w:r w:rsidR="00AD00E5" w:rsidRPr="00D54136">
        <w:rPr>
          <w:rFonts w:ascii="David" w:hAnsi="David" w:cs="David" w:hint="cs"/>
          <w:color w:val="538135" w:themeColor="accent6" w:themeShade="BF"/>
          <w:rtl/>
          <w:lang w:eastAsia="he-IL"/>
        </w:rPr>
        <w:t xml:space="preserve">מבחן אובייקטיבי של האדם הסביר, </w:t>
      </w:r>
      <w:r w:rsidR="00AD00E5" w:rsidRPr="00D54136">
        <w:rPr>
          <w:rFonts w:ascii="David" w:hAnsi="David" w:cs="David" w:hint="cs"/>
          <w:rtl/>
          <w:lang w:eastAsia="he-IL"/>
        </w:rPr>
        <w:t xml:space="preserve">האם האדם הסביר אמור להבין </w:t>
      </w:r>
      <w:r w:rsidR="00AD00E5" w:rsidRPr="00D54136">
        <w:rPr>
          <w:rFonts w:ascii="David" w:hAnsi="David" w:cs="David" w:hint="cs"/>
          <w:color w:val="538135" w:themeColor="accent6" w:themeShade="BF"/>
          <w:rtl/>
          <w:lang w:eastAsia="he-IL"/>
        </w:rPr>
        <w:t xml:space="preserve">מהגילויים החיצוניים </w:t>
      </w:r>
      <w:r w:rsidR="00AD00E5" w:rsidRPr="00D54136">
        <w:rPr>
          <w:rFonts w:ascii="David" w:hAnsi="David" w:cs="David" w:hint="cs"/>
          <w:rtl/>
          <w:lang w:eastAsia="he-IL"/>
        </w:rPr>
        <w:t xml:space="preserve">[ישנם מס' גילויים חיצונים המהווים אינדיקציה </w:t>
      </w:r>
      <w:r w:rsidR="004F1F59" w:rsidRPr="00D54136">
        <w:rPr>
          <w:rFonts w:ascii="David" w:hAnsi="David" w:cs="David" w:hint="cs"/>
          <w:rtl/>
          <w:lang w:eastAsia="he-IL"/>
        </w:rPr>
        <w:t>לגמירת דעת: מסמך כתוב, מסמך חתום, נוכחות עורכי דין, מסוימות, תחילת ביצוע, שפה משפטית, טקסים ומחוות, תוכן חילופי הדברים בין הצדדים.</w:t>
      </w:r>
      <w:r w:rsidR="00AD00E5" w:rsidRPr="00D54136">
        <w:rPr>
          <w:rFonts w:ascii="David" w:hAnsi="David" w:cs="David" w:hint="cs"/>
          <w:rtl/>
          <w:lang w:eastAsia="he-IL"/>
        </w:rPr>
        <w:t xml:space="preserve">] שהייתה גמירת דעת </w:t>
      </w:r>
      <w:r w:rsidR="004F1F59" w:rsidRPr="00D54136">
        <w:rPr>
          <w:rFonts w:ascii="David" w:hAnsi="David" w:cs="David" w:hint="cs"/>
          <w:rtl/>
          <w:lang w:eastAsia="he-IL"/>
        </w:rPr>
        <w:t>ב</w:t>
      </w:r>
      <w:r w:rsidR="00AD00E5" w:rsidRPr="00D54136">
        <w:rPr>
          <w:rFonts w:ascii="David" w:hAnsi="David" w:cs="David" w:hint="cs"/>
          <w:rtl/>
          <w:lang w:eastAsia="he-IL"/>
        </w:rPr>
        <w:t xml:space="preserve">עניין. </w:t>
      </w:r>
      <w:r w:rsidR="004F1F59" w:rsidRPr="00D54136">
        <w:rPr>
          <w:rFonts w:ascii="David" w:hAnsi="David" w:cs="David" w:hint="cs"/>
          <w:rtl/>
          <w:lang w:eastAsia="he-IL"/>
        </w:rPr>
        <w:t>ב</w:t>
      </w:r>
      <w:r w:rsidR="00AD00E5" w:rsidRPr="00D54136">
        <w:rPr>
          <w:rFonts w:ascii="David" w:hAnsi="David" w:cs="David" w:hint="cs"/>
          <w:rtl/>
          <w:lang w:eastAsia="he-IL"/>
        </w:rPr>
        <w:t>מידה וכן- יש חוזה.)</w:t>
      </w:r>
    </w:p>
    <w:p w14:paraId="2BFDD98D" w14:textId="3C060FEB" w:rsidR="000C333A" w:rsidRPr="006C47BD" w:rsidRDefault="000C333A" w:rsidP="00491FCA">
      <w:pPr>
        <w:pStyle w:val="a3"/>
        <w:numPr>
          <w:ilvl w:val="0"/>
          <w:numId w:val="1"/>
        </w:numPr>
        <w:spacing w:line="276" w:lineRule="auto"/>
        <w:jc w:val="both"/>
        <w:rPr>
          <w:rFonts w:ascii="David" w:hAnsi="David" w:cs="David"/>
          <w:lang w:eastAsia="he-IL"/>
        </w:rPr>
      </w:pPr>
      <w:r w:rsidRPr="00D54136">
        <w:rPr>
          <w:rFonts w:ascii="David" w:hAnsi="David" w:cs="David"/>
          <w:rtl/>
          <w:lang w:eastAsia="he-IL"/>
        </w:rPr>
        <w:t xml:space="preserve">ע"א 3601/96, </w:t>
      </w:r>
      <w:r w:rsidRPr="007566F3">
        <w:rPr>
          <w:rFonts w:ascii="David" w:hAnsi="David" w:cs="David"/>
          <w:b/>
          <w:bCs/>
          <w:rtl/>
          <w:lang w:eastAsia="he-IL"/>
        </w:rPr>
        <w:t>עמית בראשי נ' עזבון המנוח זלמן בראשי ז"ל</w:t>
      </w:r>
      <w:r w:rsidRPr="00D54136">
        <w:rPr>
          <w:rFonts w:ascii="David" w:hAnsi="David" w:cs="David"/>
          <w:rtl/>
          <w:lang w:eastAsia="he-IL"/>
        </w:rPr>
        <w:t>,  פ"ד נב (2) 582.</w:t>
      </w:r>
      <w:r w:rsidR="00AD00E5" w:rsidRPr="00D54136">
        <w:rPr>
          <w:rFonts w:ascii="David" w:hAnsi="David" w:cs="David" w:hint="cs"/>
          <w:rtl/>
          <w:lang w:eastAsia="he-IL"/>
        </w:rPr>
        <w:t xml:space="preserve"> (</w:t>
      </w:r>
      <w:r w:rsidR="00AD00E5" w:rsidRPr="00D54136">
        <w:rPr>
          <w:rFonts w:ascii="David" w:hAnsi="David" w:cs="David" w:hint="cs"/>
          <w:color w:val="538135" w:themeColor="accent6" w:themeShade="BF"/>
          <w:rtl/>
          <w:lang w:eastAsia="he-IL"/>
        </w:rPr>
        <w:t>חוזה מתנה</w:t>
      </w:r>
      <w:r w:rsidR="00AD00E5" w:rsidRPr="00D54136">
        <w:rPr>
          <w:rFonts w:ascii="David" w:hAnsi="David" w:cs="David" w:hint="cs"/>
          <w:rtl/>
          <w:lang w:eastAsia="he-IL"/>
        </w:rPr>
        <w:t>, בראשי הנכד החתים את הסב זלמן על חוזה המעביר את הזכיות על החברה במתנה אליו, המשפחה טוענת כי הסב לא היה במצב קוגניטיב</w:t>
      </w:r>
      <w:r w:rsidR="00AD00E5" w:rsidRPr="00D54136">
        <w:rPr>
          <w:rFonts w:ascii="David" w:hAnsi="David" w:cs="David" w:hint="eastAsia"/>
          <w:rtl/>
          <w:lang w:eastAsia="he-IL"/>
        </w:rPr>
        <w:t>י</w:t>
      </w:r>
      <w:r w:rsidR="00AD00E5" w:rsidRPr="00D54136">
        <w:rPr>
          <w:rFonts w:ascii="David" w:hAnsi="David" w:cs="David" w:hint="cs"/>
          <w:rtl/>
          <w:lang w:eastAsia="he-IL"/>
        </w:rPr>
        <w:t xml:space="preserve"> </w:t>
      </w:r>
      <w:r w:rsidR="007566F3">
        <w:rPr>
          <w:rFonts w:ascii="David" w:hAnsi="David" w:cs="David" w:hint="cs"/>
          <w:rtl/>
          <w:lang w:eastAsia="he-IL"/>
        </w:rPr>
        <w:t>המאפשר חתימה</w:t>
      </w:r>
      <w:r w:rsidR="00AD00E5" w:rsidRPr="00D54136">
        <w:rPr>
          <w:rFonts w:ascii="David" w:hAnsi="David" w:cs="David" w:hint="cs"/>
          <w:rtl/>
          <w:lang w:eastAsia="he-IL"/>
        </w:rPr>
        <w:t xml:space="preserve"> על חוזה כזה, ויש להישמע לצוואה המקורית. </w:t>
      </w:r>
      <w:r w:rsidR="006B4020" w:rsidRPr="00D54136">
        <w:rPr>
          <w:rFonts w:ascii="David" w:hAnsi="David" w:cs="David" w:hint="cs"/>
          <w:rtl/>
          <w:lang w:eastAsia="he-IL"/>
        </w:rPr>
        <w:t>ביהמ"ש קובע כי למרות שבמבחן האובייקטיבי ניתן לראות</w:t>
      </w:r>
      <w:r w:rsidR="006B4020">
        <w:rPr>
          <w:rFonts w:ascii="David" w:hAnsi="David" w:cs="David" w:hint="cs"/>
          <w:rtl/>
          <w:lang w:eastAsia="he-IL"/>
        </w:rPr>
        <w:t xml:space="preserve"> גמירת דעת</w:t>
      </w:r>
      <w:r w:rsidR="007566F3">
        <w:rPr>
          <w:rFonts w:ascii="David" w:hAnsi="David" w:cs="David" w:hint="cs"/>
          <w:rtl/>
          <w:lang w:eastAsia="he-IL"/>
        </w:rPr>
        <w:t xml:space="preserve"> בגלל </w:t>
      </w:r>
      <w:r w:rsidR="007566F3" w:rsidRPr="007566F3">
        <w:rPr>
          <w:rFonts w:ascii="David" w:hAnsi="David" w:cs="David" w:hint="cs"/>
          <w:color w:val="538135" w:themeColor="accent6" w:themeShade="BF"/>
          <w:rtl/>
          <w:lang w:eastAsia="he-IL"/>
        </w:rPr>
        <w:t>הגילויים החיצוניים</w:t>
      </w:r>
      <w:r w:rsidR="006B4020">
        <w:rPr>
          <w:rFonts w:ascii="David" w:hAnsi="David" w:cs="David" w:hint="cs"/>
          <w:rtl/>
          <w:lang w:eastAsia="he-IL"/>
        </w:rPr>
        <w:t xml:space="preserve">, יש להחיל פה את </w:t>
      </w:r>
      <w:r w:rsidR="006B4020" w:rsidRPr="001A320F">
        <w:rPr>
          <w:rFonts w:ascii="David" w:hAnsi="David" w:cs="David" w:hint="cs"/>
          <w:color w:val="538135" w:themeColor="accent6" w:themeShade="BF"/>
          <w:rtl/>
          <w:lang w:eastAsia="he-IL"/>
        </w:rPr>
        <w:t>המבחן האובייקטיבי המרוכך</w:t>
      </w:r>
      <w:r w:rsidR="006B4020">
        <w:rPr>
          <w:rFonts w:ascii="David" w:hAnsi="David" w:cs="David" w:hint="cs"/>
          <w:rtl/>
          <w:lang w:eastAsia="he-IL"/>
        </w:rPr>
        <w:t xml:space="preserve">. ז"א נק' מבטו של </w:t>
      </w:r>
      <w:r w:rsidR="006B4020" w:rsidRPr="001A320F">
        <w:rPr>
          <w:rFonts w:ascii="David" w:hAnsi="David" w:cs="David" w:hint="cs"/>
          <w:color w:val="538135" w:themeColor="accent6" w:themeShade="BF"/>
          <w:rtl/>
          <w:lang w:eastAsia="he-IL"/>
        </w:rPr>
        <w:t>האדם הסביר בנעלי הצד השני</w:t>
      </w:r>
      <w:r w:rsidR="006B4020">
        <w:rPr>
          <w:rFonts w:ascii="David" w:hAnsi="David" w:cs="David" w:hint="cs"/>
          <w:rtl/>
          <w:lang w:eastAsia="he-IL"/>
        </w:rPr>
        <w:t xml:space="preserve">. כמו כן בחוזה מתנה יש צורך </w:t>
      </w:r>
      <w:r w:rsidR="006B4020" w:rsidRPr="001A320F">
        <w:rPr>
          <w:rFonts w:ascii="David" w:hAnsi="David" w:cs="David" w:hint="cs"/>
          <w:color w:val="538135" w:themeColor="accent6" w:themeShade="BF"/>
          <w:rtl/>
          <w:lang w:eastAsia="he-IL"/>
        </w:rPr>
        <w:t>לגמירת דעת מוגברת.</w:t>
      </w:r>
      <w:r w:rsidR="00AD00E5">
        <w:rPr>
          <w:rFonts w:ascii="David" w:hAnsi="David" w:cs="David" w:hint="cs"/>
          <w:rtl/>
          <w:lang w:eastAsia="he-IL"/>
        </w:rPr>
        <w:t>)</w:t>
      </w:r>
    </w:p>
    <w:p w14:paraId="6C767024"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מסוימות</w:t>
      </w:r>
    </w:p>
    <w:p w14:paraId="53A9EAA7" w14:textId="2EAB66D9" w:rsidR="0082777B" w:rsidRDefault="0082777B" w:rsidP="00491FCA">
      <w:pPr>
        <w:pStyle w:val="a3"/>
        <w:numPr>
          <w:ilvl w:val="0"/>
          <w:numId w:val="5"/>
        </w:numPr>
        <w:spacing w:line="276" w:lineRule="auto"/>
        <w:jc w:val="both"/>
        <w:rPr>
          <w:rFonts w:ascii="David" w:hAnsi="David" w:cs="David"/>
          <w:lang w:eastAsia="he-IL"/>
        </w:rPr>
      </w:pPr>
      <w:r w:rsidRPr="00397ED1">
        <w:rPr>
          <w:rFonts w:ascii="David" w:hAnsi="David" w:cs="David"/>
          <w:rtl/>
        </w:rPr>
        <w:t xml:space="preserve">ע"א 649/73, </w:t>
      </w:r>
      <w:proofErr w:type="spellStart"/>
      <w:r w:rsidRPr="00397ED1">
        <w:rPr>
          <w:rFonts w:ascii="David" w:hAnsi="David" w:cs="David"/>
          <w:b/>
          <w:bCs/>
          <w:rtl/>
        </w:rPr>
        <w:t>קפולסקי</w:t>
      </w:r>
      <w:proofErr w:type="spellEnd"/>
      <w:r w:rsidRPr="00397ED1">
        <w:rPr>
          <w:rFonts w:ascii="David" w:hAnsi="David" w:cs="David"/>
          <w:b/>
          <w:bCs/>
          <w:rtl/>
        </w:rPr>
        <w:t xml:space="preserve"> נ' גני גולן</w:t>
      </w:r>
      <w:r w:rsidRPr="00397ED1">
        <w:rPr>
          <w:rFonts w:ascii="David" w:hAnsi="David" w:cs="David"/>
          <w:rtl/>
        </w:rPr>
        <w:t>, פ"ד כח(2) 291</w:t>
      </w:r>
      <w:r>
        <w:rPr>
          <w:rFonts w:ascii="David" w:hAnsi="David" w:cs="David" w:hint="cs"/>
          <w:rtl/>
          <w:lang w:eastAsia="he-IL"/>
        </w:rPr>
        <w:t>.</w:t>
      </w:r>
      <w:r w:rsidR="002E29CF">
        <w:rPr>
          <w:rFonts w:ascii="David" w:hAnsi="David" w:cs="David" w:hint="cs"/>
          <w:rtl/>
          <w:lang w:eastAsia="he-IL"/>
        </w:rPr>
        <w:t xml:space="preserve"> (</w:t>
      </w:r>
      <w:r w:rsidR="00FA5547">
        <w:rPr>
          <w:rFonts w:ascii="David" w:hAnsi="David" w:cs="David" w:hint="cs"/>
          <w:rtl/>
          <w:lang w:eastAsia="he-IL"/>
        </w:rPr>
        <w:t xml:space="preserve">הפרטים הבאים יוצרים מסוימות בחוזה, נקראים גם </w:t>
      </w:r>
      <w:r w:rsidR="00FA5547" w:rsidRPr="007566F3">
        <w:rPr>
          <w:rFonts w:ascii="David" w:hAnsi="David" w:cs="David" w:hint="cs"/>
          <w:color w:val="538135" w:themeColor="accent6" w:themeShade="BF"/>
          <w:rtl/>
          <w:lang w:eastAsia="he-IL"/>
        </w:rPr>
        <w:t>רשימת עציוני</w:t>
      </w:r>
      <w:r w:rsidR="00FA5547">
        <w:rPr>
          <w:rFonts w:ascii="David" w:hAnsi="David" w:cs="David" w:hint="cs"/>
          <w:rtl/>
          <w:lang w:eastAsia="he-IL"/>
        </w:rPr>
        <w:t>: 1.שמות הצדדים. 2.תאריכי תשלום. 3.מהות הנכס. 4.מהות העסק. 5.הוצאות ומיסים. 6.מחיר.</w:t>
      </w:r>
      <w:r w:rsidR="007566F3">
        <w:rPr>
          <w:rFonts w:ascii="David" w:hAnsi="David" w:cs="David" w:hint="cs"/>
          <w:rtl/>
          <w:lang w:eastAsia="he-IL"/>
        </w:rPr>
        <w:t xml:space="preserve"> -לא להלכה.</w:t>
      </w:r>
      <w:r w:rsidR="002E29CF">
        <w:rPr>
          <w:rFonts w:ascii="David" w:hAnsi="David" w:cs="David" w:hint="cs"/>
          <w:rtl/>
          <w:lang w:eastAsia="he-IL"/>
        </w:rPr>
        <w:t>)</w:t>
      </w:r>
    </w:p>
    <w:p w14:paraId="362A54F9" w14:textId="6E81B5A4" w:rsidR="0082777B" w:rsidRDefault="0082777B" w:rsidP="00491FCA">
      <w:pPr>
        <w:pStyle w:val="a3"/>
        <w:numPr>
          <w:ilvl w:val="0"/>
          <w:numId w:val="5"/>
        </w:numPr>
        <w:spacing w:line="276" w:lineRule="auto"/>
        <w:jc w:val="both"/>
        <w:rPr>
          <w:rFonts w:ascii="David" w:hAnsi="David" w:cs="David"/>
          <w:lang w:eastAsia="he-IL"/>
        </w:rPr>
      </w:pPr>
      <w:r w:rsidRPr="00397ED1">
        <w:rPr>
          <w:rFonts w:ascii="David" w:hAnsi="David" w:cs="David"/>
          <w:rtl/>
          <w:lang w:eastAsia="he-IL"/>
        </w:rPr>
        <w:t xml:space="preserve">ע"א 158/77, </w:t>
      </w:r>
      <w:proofErr w:type="spellStart"/>
      <w:r w:rsidRPr="00E10E74">
        <w:rPr>
          <w:rFonts w:ascii="David" w:hAnsi="David" w:cs="David"/>
          <w:b/>
          <w:bCs/>
          <w:rtl/>
          <w:lang w:eastAsia="he-IL"/>
        </w:rPr>
        <w:t>רבינאי</w:t>
      </w:r>
      <w:proofErr w:type="spellEnd"/>
      <w:r w:rsidRPr="00E10E74">
        <w:rPr>
          <w:rFonts w:ascii="David" w:hAnsi="David" w:cs="David"/>
          <w:b/>
          <w:bCs/>
          <w:rtl/>
          <w:lang w:eastAsia="he-IL"/>
        </w:rPr>
        <w:t xml:space="preserve"> נ' חברת מן שקד</w:t>
      </w:r>
      <w:r w:rsidRPr="00397ED1">
        <w:rPr>
          <w:rFonts w:ascii="David" w:hAnsi="David" w:cs="David"/>
          <w:rtl/>
          <w:lang w:eastAsia="he-IL"/>
        </w:rPr>
        <w:t>, פ"ד לג (2) 281.</w:t>
      </w:r>
      <w:r w:rsidR="00FA5547">
        <w:rPr>
          <w:rFonts w:ascii="David" w:hAnsi="David" w:cs="David" w:hint="cs"/>
          <w:rtl/>
          <w:lang w:eastAsia="he-IL"/>
        </w:rPr>
        <w:t xml:space="preserve"> (יש צורך ב</w:t>
      </w:r>
      <w:r w:rsidR="00FA5547" w:rsidRPr="007566F3">
        <w:rPr>
          <w:rFonts w:ascii="David" w:hAnsi="David" w:cs="David" w:hint="cs"/>
          <w:color w:val="538135" w:themeColor="accent6" w:themeShade="BF"/>
          <w:rtl/>
          <w:lang w:eastAsia="he-IL"/>
        </w:rPr>
        <w:t xml:space="preserve">גרעין מסוימות </w:t>
      </w:r>
      <w:r w:rsidR="00FA5547">
        <w:rPr>
          <w:rFonts w:ascii="David" w:hAnsi="David" w:cs="David" w:hint="cs"/>
          <w:rtl/>
          <w:lang w:eastAsia="he-IL"/>
        </w:rPr>
        <w:t>ואין צורך ברשימת עציוני.)</w:t>
      </w:r>
    </w:p>
    <w:p w14:paraId="38315013" w14:textId="2B549E33" w:rsidR="000C333A" w:rsidRPr="006C47BD" w:rsidRDefault="000C333A" w:rsidP="00491FCA">
      <w:pPr>
        <w:pStyle w:val="a3"/>
        <w:numPr>
          <w:ilvl w:val="0"/>
          <w:numId w:val="5"/>
        </w:numPr>
        <w:spacing w:line="276" w:lineRule="auto"/>
        <w:jc w:val="both"/>
        <w:rPr>
          <w:rFonts w:ascii="David" w:hAnsi="David" w:cs="David"/>
          <w:lang w:eastAsia="he-IL"/>
        </w:rPr>
      </w:pPr>
      <w:r w:rsidRPr="006C47BD">
        <w:rPr>
          <w:rFonts w:ascii="David" w:hAnsi="David" w:cs="David"/>
          <w:rtl/>
          <w:lang w:eastAsia="he-IL"/>
        </w:rPr>
        <w:t xml:space="preserve">ע"א 1049/94, </w:t>
      </w:r>
      <w:r w:rsidRPr="006C47BD">
        <w:rPr>
          <w:rFonts w:ascii="David" w:hAnsi="David" w:cs="David"/>
          <w:b/>
          <w:bCs/>
          <w:rtl/>
          <w:lang w:eastAsia="he-IL"/>
        </w:rPr>
        <w:t>דור אנרגיה נ' חאג' אחמד סמיר</w:t>
      </w:r>
      <w:r w:rsidRPr="006C47BD">
        <w:rPr>
          <w:rFonts w:ascii="David" w:hAnsi="David" w:cs="David"/>
          <w:rtl/>
          <w:lang w:eastAsia="he-IL"/>
        </w:rPr>
        <w:t>, פ"ד נ (5) 820.</w:t>
      </w:r>
      <w:r w:rsidR="00DB45B6">
        <w:rPr>
          <w:rFonts w:ascii="David" w:hAnsi="David" w:cs="David" w:hint="cs"/>
          <w:rtl/>
          <w:lang w:eastAsia="he-IL"/>
        </w:rPr>
        <w:t xml:space="preserve"> (</w:t>
      </w:r>
      <w:r w:rsidR="001C72BA" w:rsidRPr="007566F3">
        <w:rPr>
          <w:rFonts w:ascii="David" w:hAnsi="David" w:cs="David" w:hint="cs"/>
          <w:color w:val="538135" w:themeColor="accent6" w:themeShade="BF"/>
          <w:rtl/>
          <w:lang w:eastAsia="he-IL"/>
        </w:rPr>
        <w:t>הסכם בלעדיות</w:t>
      </w:r>
      <w:r w:rsidR="001C72BA">
        <w:rPr>
          <w:rFonts w:ascii="David" w:hAnsi="David" w:cs="David" w:hint="cs"/>
          <w:rtl/>
          <w:lang w:eastAsia="he-IL"/>
        </w:rPr>
        <w:t>, חברת דור אנרגיה חתמה על חוזה עם אחמד ש</w:t>
      </w:r>
      <w:r w:rsidR="007566F3">
        <w:rPr>
          <w:rFonts w:ascii="David" w:hAnsi="David" w:cs="David" w:hint="cs"/>
          <w:rtl/>
          <w:lang w:eastAsia="he-IL"/>
        </w:rPr>
        <w:t>י</w:t>
      </w:r>
      <w:r w:rsidR="001C72BA">
        <w:rPr>
          <w:rFonts w:ascii="David" w:hAnsi="David" w:cs="David" w:hint="cs"/>
          <w:rtl/>
          <w:lang w:eastAsia="he-IL"/>
        </w:rPr>
        <w:t xml:space="preserve">מכור את מוצריה </w:t>
      </w:r>
      <w:r w:rsidR="007566F3">
        <w:rPr>
          <w:rFonts w:ascii="David" w:hAnsi="David" w:cs="David" w:hint="cs"/>
          <w:rtl/>
          <w:lang w:eastAsia="he-IL"/>
        </w:rPr>
        <w:t>ב</w:t>
      </w:r>
      <w:r w:rsidR="001C72BA">
        <w:rPr>
          <w:rFonts w:ascii="David" w:hAnsi="David" w:cs="David" w:hint="cs"/>
          <w:rtl/>
          <w:lang w:eastAsia="he-IL"/>
        </w:rPr>
        <w:t>תחנה שלו, הוא טוען שהחוזה הינו טיוטה וחסרים בו פרטים כמו רש</w:t>
      </w:r>
      <w:r w:rsidR="007566F3">
        <w:rPr>
          <w:rFonts w:ascii="David" w:hAnsi="David" w:cs="David" w:hint="cs"/>
          <w:rtl/>
          <w:lang w:eastAsia="he-IL"/>
        </w:rPr>
        <w:t>י</w:t>
      </w:r>
      <w:r w:rsidR="001C72BA">
        <w:rPr>
          <w:rFonts w:ascii="David" w:hAnsi="David" w:cs="David" w:hint="cs"/>
          <w:rtl/>
          <w:lang w:eastAsia="he-IL"/>
        </w:rPr>
        <w:t xml:space="preserve">מת ציוד, הגורמים לו להיות חסר מסוימות כי זהו </w:t>
      </w:r>
      <w:r w:rsidR="001C72BA" w:rsidRPr="007566F3">
        <w:rPr>
          <w:rFonts w:ascii="David" w:hAnsi="David" w:cs="David" w:hint="cs"/>
          <w:color w:val="538135" w:themeColor="accent6" w:themeShade="BF"/>
          <w:rtl/>
          <w:lang w:eastAsia="he-IL"/>
        </w:rPr>
        <w:t xml:space="preserve">פרט מהותי </w:t>
      </w:r>
      <w:r w:rsidR="001C72BA">
        <w:rPr>
          <w:rFonts w:ascii="David" w:hAnsi="David" w:cs="David" w:hint="cs"/>
          <w:rtl/>
          <w:lang w:eastAsia="he-IL"/>
        </w:rPr>
        <w:t xml:space="preserve">בעסקה. ביהמ"ש קובע כי רשימת ציוד איננה מהווה פרט  מהותי הגורע מהמסוימות וכי קיים בחוזה </w:t>
      </w:r>
      <w:r w:rsidR="001C72BA" w:rsidRPr="00516AEB">
        <w:rPr>
          <w:rFonts w:ascii="David" w:hAnsi="David" w:cs="David" w:hint="cs"/>
          <w:color w:val="538135" w:themeColor="accent6" w:themeShade="BF"/>
          <w:rtl/>
          <w:lang w:eastAsia="he-IL"/>
        </w:rPr>
        <w:t>גרעין מסוימות</w:t>
      </w:r>
      <w:r w:rsidR="001C72BA">
        <w:rPr>
          <w:rFonts w:ascii="David" w:hAnsi="David" w:cs="David" w:hint="cs"/>
          <w:rtl/>
          <w:lang w:eastAsia="he-IL"/>
        </w:rPr>
        <w:t xml:space="preserve">, יש להסתכל על </w:t>
      </w:r>
      <w:r w:rsidR="001C72BA" w:rsidRPr="00516AEB">
        <w:rPr>
          <w:rFonts w:ascii="David" w:hAnsi="David" w:cs="David" w:hint="cs"/>
          <w:color w:val="538135" w:themeColor="accent6" w:themeShade="BF"/>
          <w:rtl/>
          <w:lang w:eastAsia="he-IL"/>
        </w:rPr>
        <w:t xml:space="preserve">אומד דעת הצדדים </w:t>
      </w:r>
      <w:r w:rsidR="001C72BA">
        <w:rPr>
          <w:rFonts w:ascii="David" w:hAnsi="David" w:cs="David" w:hint="cs"/>
          <w:rtl/>
          <w:lang w:eastAsia="he-IL"/>
        </w:rPr>
        <w:t>ולהבין אם הייתה גמירות דעת בחתימה על החוזה</w:t>
      </w:r>
      <w:r w:rsidR="002E29CF">
        <w:rPr>
          <w:rFonts w:ascii="David" w:hAnsi="David" w:cs="David" w:hint="cs"/>
          <w:rtl/>
          <w:lang w:eastAsia="he-IL"/>
        </w:rPr>
        <w:t>. על כן יש להפעיל שיקול דעת.</w:t>
      </w:r>
      <w:r w:rsidR="00DB45B6">
        <w:rPr>
          <w:rFonts w:ascii="David" w:hAnsi="David" w:cs="David" w:hint="cs"/>
          <w:rtl/>
          <w:lang w:eastAsia="he-IL"/>
        </w:rPr>
        <w:t>)</w:t>
      </w:r>
    </w:p>
    <w:p w14:paraId="56D9C763" w14:textId="299C23DB" w:rsidR="000C333A" w:rsidRPr="006C47BD" w:rsidRDefault="000C333A" w:rsidP="00491FCA">
      <w:pPr>
        <w:pStyle w:val="a3"/>
        <w:numPr>
          <w:ilvl w:val="0"/>
          <w:numId w:val="5"/>
        </w:numPr>
        <w:spacing w:line="276" w:lineRule="auto"/>
        <w:jc w:val="both"/>
        <w:rPr>
          <w:rFonts w:ascii="David" w:hAnsi="David" w:cs="David"/>
          <w:lang w:eastAsia="he-IL"/>
        </w:rPr>
      </w:pPr>
      <w:r w:rsidRPr="006C47BD">
        <w:rPr>
          <w:rFonts w:ascii="David" w:hAnsi="David" w:cs="David"/>
          <w:rtl/>
          <w:lang w:eastAsia="he-IL"/>
        </w:rPr>
        <w:t xml:space="preserve">רע"א 4976/00, </w:t>
      </w:r>
      <w:r w:rsidRPr="006C47BD">
        <w:rPr>
          <w:rFonts w:ascii="David" w:hAnsi="David" w:cs="David"/>
          <w:b/>
          <w:bCs/>
          <w:rtl/>
          <w:lang w:eastAsia="he-IL"/>
        </w:rPr>
        <w:t>בית הפסנתר נ' מור ואח'</w:t>
      </w:r>
      <w:r w:rsidRPr="006C47BD">
        <w:rPr>
          <w:rFonts w:ascii="David" w:hAnsi="David" w:cs="David"/>
          <w:rtl/>
          <w:lang w:eastAsia="he-IL"/>
        </w:rPr>
        <w:t>, פ"ד נו(1) 577.</w:t>
      </w:r>
      <w:r w:rsidR="00FA5547">
        <w:rPr>
          <w:rFonts w:ascii="David" w:hAnsi="David" w:cs="David" w:hint="cs"/>
          <w:rtl/>
          <w:lang w:eastAsia="he-IL"/>
        </w:rPr>
        <w:t xml:space="preserve"> </w:t>
      </w:r>
      <w:r w:rsidR="00062272">
        <w:rPr>
          <w:rFonts w:ascii="David" w:hAnsi="David" w:cs="David" w:hint="cs"/>
          <w:rtl/>
          <w:lang w:eastAsia="he-IL"/>
        </w:rPr>
        <w:t>(</w:t>
      </w:r>
      <w:r w:rsidR="00DE041C" w:rsidRPr="00516AEB">
        <w:rPr>
          <w:rFonts w:ascii="David" w:hAnsi="David" w:cs="David" w:hint="cs"/>
          <w:color w:val="538135" w:themeColor="accent6" w:themeShade="BF"/>
          <w:rtl/>
          <w:lang w:eastAsia="he-IL"/>
        </w:rPr>
        <w:t>הסכם פשרה</w:t>
      </w:r>
      <w:r w:rsidR="00DE041C">
        <w:rPr>
          <w:rFonts w:ascii="David" w:hAnsi="David" w:cs="David" w:hint="cs"/>
          <w:rtl/>
          <w:lang w:eastAsia="he-IL"/>
        </w:rPr>
        <w:t>, בעקבות סכסוך בין בית הפסנתר לרשות השידור התפשרו צדדים בעסקה, העסקה חסרה פרטים מסוימים</w:t>
      </w:r>
      <w:r w:rsidR="00516AEB">
        <w:rPr>
          <w:rFonts w:ascii="David" w:hAnsi="David" w:cs="David" w:hint="cs"/>
          <w:rtl/>
          <w:lang w:eastAsia="he-IL"/>
        </w:rPr>
        <w:t>, ויש</w:t>
      </w:r>
      <w:r w:rsidR="00DE041C">
        <w:rPr>
          <w:rFonts w:ascii="David" w:hAnsi="David" w:cs="David" w:hint="cs"/>
          <w:rtl/>
          <w:lang w:eastAsia="he-IL"/>
        </w:rPr>
        <w:t xml:space="preserve"> התחייבות חסרת גבולות ולא ספציפית. דורנר </w:t>
      </w:r>
      <w:r w:rsidR="00024C4A">
        <w:rPr>
          <w:rFonts w:ascii="David" w:hAnsi="David" w:cs="David" w:hint="cs"/>
          <w:rtl/>
          <w:lang w:eastAsia="he-IL"/>
        </w:rPr>
        <w:t xml:space="preserve">קובעת כי המסוימות איבדה מתפקידה והיא נבלעת בגמירות דעת, על כן </w:t>
      </w:r>
      <w:r w:rsidR="00AC4FAF">
        <w:rPr>
          <w:rFonts w:ascii="David" w:hAnsi="David" w:cs="David" w:hint="cs"/>
          <w:rtl/>
          <w:lang w:eastAsia="he-IL"/>
        </w:rPr>
        <w:t xml:space="preserve">מחסור במסוימות לא מהווה סיבה לביטול חוזה שהייתה בו </w:t>
      </w:r>
      <w:r w:rsidR="00AC4FAF" w:rsidRPr="00516AEB">
        <w:rPr>
          <w:rFonts w:ascii="David" w:hAnsi="David" w:cs="David" w:hint="cs"/>
          <w:color w:val="538135" w:themeColor="accent6" w:themeShade="BF"/>
          <w:rtl/>
          <w:lang w:eastAsia="he-IL"/>
        </w:rPr>
        <w:t>גמירת דעת</w:t>
      </w:r>
      <w:r w:rsidR="00024C4A">
        <w:rPr>
          <w:rFonts w:ascii="David" w:hAnsi="David" w:cs="David" w:hint="cs"/>
          <w:rtl/>
          <w:lang w:eastAsia="he-IL"/>
        </w:rPr>
        <w:t xml:space="preserve">. בייניש חולקת וקובעת שמסוימות וגמירת דעת הם נפרדים. במידה </w:t>
      </w:r>
      <w:r w:rsidR="00AC4FAF">
        <w:rPr>
          <w:rFonts w:ascii="David" w:hAnsi="David" w:cs="David" w:hint="cs"/>
          <w:rtl/>
          <w:lang w:eastAsia="he-IL"/>
        </w:rPr>
        <w:t xml:space="preserve">והפרט החסר אינו מהותי יש אפשרות להשלימו בעזרת </w:t>
      </w:r>
      <w:r w:rsidR="00AC4FAF" w:rsidRPr="00AC4FAF">
        <w:rPr>
          <w:rFonts w:ascii="David" w:hAnsi="David" w:cs="David" w:hint="cs"/>
          <w:color w:val="538135" w:themeColor="accent6" w:themeShade="BF"/>
          <w:rtl/>
          <w:lang w:eastAsia="he-IL"/>
        </w:rPr>
        <w:t>מנגנוני השלמה</w:t>
      </w:r>
      <w:r w:rsidR="00AC4FAF">
        <w:rPr>
          <w:rFonts w:ascii="David" w:hAnsi="David" w:cs="David" w:hint="cs"/>
          <w:rtl/>
          <w:lang w:eastAsia="he-IL"/>
        </w:rPr>
        <w:t>:1.מגנון השלמה המוסכם בחוזה. 2.</w:t>
      </w:r>
      <w:r w:rsidR="00AC4FAF" w:rsidRPr="00AC4FAF">
        <w:rPr>
          <w:rFonts w:ascii="David" w:hAnsi="David" w:cs="David" w:hint="cs"/>
          <w:color w:val="538135" w:themeColor="accent6" w:themeShade="BF"/>
          <w:rtl/>
          <w:lang w:eastAsia="he-IL"/>
        </w:rPr>
        <w:t>נוהג</w:t>
      </w:r>
      <w:r w:rsidR="00AC4FAF">
        <w:rPr>
          <w:rFonts w:ascii="David" w:hAnsi="David" w:cs="David" w:hint="cs"/>
          <w:rtl/>
          <w:lang w:eastAsia="he-IL"/>
        </w:rPr>
        <w:t xml:space="preserve"> במקרים דומים. 3.</w:t>
      </w:r>
      <w:r w:rsidR="00AC4FAF" w:rsidRPr="00AC4FAF">
        <w:rPr>
          <w:rFonts w:ascii="David" w:hAnsi="David" w:cs="David" w:hint="cs"/>
          <w:color w:val="538135" w:themeColor="accent6" w:themeShade="BF"/>
          <w:rtl/>
          <w:lang w:eastAsia="he-IL"/>
        </w:rPr>
        <w:t xml:space="preserve">הוראות השלמה חקוקות </w:t>
      </w:r>
      <w:r w:rsidR="00AC4FAF">
        <w:rPr>
          <w:rFonts w:ascii="David" w:hAnsi="David" w:cs="David" w:hint="cs"/>
          <w:rtl/>
          <w:lang w:eastAsia="he-IL"/>
        </w:rPr>
        <w:t>[במקרים בהם החוק מפרט והצדדים לא]. 4.</w:t>
      </w:r>
      <w:r w:rsidR="00AC4FAF" w:rsidRPr="00AC4FAF">
        <w:rPr>
          <w:rFonts w:ascii="David" w:hAnsi="David" w:cs="David" w:hint="cs"/>
          <w:color w:val="538135" w:themeColor="accent6" w:themeShade="BF"/>
          <w:rtl/>
          <w:lang w:eastAsia="he-IL"/>
        </w:rPr>
        <w:t xml:space="preserve">עקרון הביצוע האופטימלי </w:t>
      </w:r>
      <w:r w:rsidR="00AC4FAF">
        <w:rPr>
          <w:rFonts w:ascii="David" w:hAnsi="David" w:cs="David" w:hint="cs"/>
          <w:rtl/>
          <w:lang w:eastAsia="he-IL"/>
        </w:rPr>
        <w:t>לצד הרוצה להשתחרר מהחוזה [כדי להפחית את עוצמת הכפייה על צד זה]. 5.</w:t>
      </w:r>
      <w:r w:rsidR="00AC4FAF" w:rsidRPr="00AC4FAF">
        <w:rPr>
          <w:rFonts w:ascii="David" w:hAnsi="David" w:cs="David" w:hint="cs"/>
          <w:color w:val="538135" w:themeColor="accent6" w:themeShade="BF"/>
          <w:rtl/>
          <w:lang w:eastAsia="he-IL"/>
        </w:rPr>
        <w:t xml:space="preserve">השלמה אובייקטיבית </w:t>
      </w:r>
      <w:r w:rsidR="00AC4FAF">
        <w:rPr>
          <w:rFonts w:ascii="David" w:hAnsi="David" w:cs="David" w:hint="cs"/>
          <w:rtl/>
          <w:lang w:eastAsia="he-IL"/>
        </w:rPr>
        <w:t>כפי שהשופט רואה לנכון.</w:t>
      </w:r>
      <w:r w:rsidR="00062272">
        <w:rPr>
          <w:rFonts w:ascii="David" w:hAnsi="David" w:cs="David" w:hint="cs"/>
          <w:rtl/>
          <w:lang w:eastAsia="he-IL"/>
        </w:rPr>
        <w:t>)</w:t>
      </w:r>
    </w:p>
    <w:p w14:paraId="7BC2FCAC" w14:textId="57DA893F" w:rsidR="000C333A" w:rsidRPr="00501F2B" w:rsidRDefault="000C333A" w:rsidP="00491FCA">
      <w:pPr>
        <w:pStyle w:val="a3"/>
        <w:numPr>
          <w:ilvl w:val="0"/>
          <w:numId w:val="5"/>
        </w:numPr>
        <w:spacing w:line="276" w:lineRule="auto"/>
        <w:jc w:val="both"/>
        <w:rPr>
          <w:rFonts w:ascii="David" w:hAnsi="David" w:cs="David"/>
          <w:rtl/>
          <w:lang w:eastAsia="he-IL"/>
        </w:rPr>
      </w:pPr>
      <w:r w:rsidRPr="006C47BD">
        <w:rPr>
          <w:rFonts w:ascii="David" w:hAnsi="David" w:cs="David"/>
          <w:rtl/>
        </w:rPr>
        <w:t xml:space="preserve">ע"א 7193/08, </w:t>
      </w:r>
      <w:r w:rsidRPr="006C47BD">
        <w:rPr>
          <w:rFonts w:ascii="David" w:hAnsi="David" w:cs="David"/>
          <w:b/>
          <w:bCs/>
          <w:rtl/>
        </w:rPr>
        <w:t>עדני נ' דוד</w:t>
      </w:r>
      <w:r w:rsidRPr="006C47BD">
        <w:rPr>
          <w:rFonts w:ascii="David" w:hAnsi="David" w:cs="David"/>
          <w:rtl/>
        </w:rPr>
        <w:t>,  תק-על 2010(3), 545 (2010).</w:t>
      </w:r>
      <w:r w:rsidR="00501F2B">
        <w:rPr>
          <w:rFonts w:ascii="David" w:hAnsi="David" w:cs="David" w:hint="cs"/>
          <w:rtl/>
          <w:lang w:eastAsia="he-IL"/>
        </w:rPr>
        <w:t xml:space="preserve"> (</w:t>
      </w:r>
      <w:r w:rsidR="00501F2B" w:rsidRPr="00516AEB">
        <w:rPr>
          <w:rFonts w:ascii="David" w:hAnsi="David" w:cs="David" w:hint="cs"/>
          <w:color w:val="538135" w:themeColor="accent6" w:themeShade="BF"/>
          <w:rtl/>
          <w:lang w:eastAsia="he-IL"/>
        </w:rPr>
        <w:t>עסקת מכר</w:t>
      </w:r>
      <w:r w:rsidR="00501F2B">
        <w:rPr>
          <w:rFonts w:ascii="David" w:hAnsi="David" w:cs="David" w:hint="cs"/>
          <w:rtl/>
          <w:lang w:eastAsia="he-IL"/>
        </w:rPr>
        <w:t>, דוד התחייב למכור לעדני חנות ב"</w:t>
      </w:r>
      <w:r w:rsidR="00501F2B" w:rsidRPr="00516AEB">
        <w:rPr>
          <w:rFonts w:ascii="David" w:hAnsi="David" w:cs="David" w:hint="cs"/>
          <w:color w:val="538135" w:themeColor="accent6" w:themeShade="BF"/>
          <w:rtl/>
          <w:lang w:eastAsia="he-IL"/>
        </w:rPr>
        <w:t>זכרון דברים</w:t>
      </w:r>
      <w:r w:rsidR="00501F2B">
        <w:rPr>
          <w:rFonts w:ascii="David" w:hAnsi="David" w:cs="David" w:hint="cs"/>
          <w:rtl/>
          <w:lang w:eastAsia="he-IL"/>
        </w:rPr>
        <w:t xml:space="preserve">" שנחתם בפני עו"ד, אך היה חסר פירוט של התשלום, שהיה קיים במסמך חיצוני </w:t>
      </w:r>
      <w:r w:rsidR="00062272">
        <w:rPr>
          <w:rFonts w:ascii="David" w:hAnsi="David" w:cs="David" w:hint="cs"/>
          <w:rtl/>
          <w:lang w:eastAsia="he-IL"/>
        </w:rPr>
        <w:t xml:space="preserve">עליו לא הייתה הסכמה והוא אינו </w:t>
      </w:r>
      <w:r w:rsidR="00501F2B">
        <w:rPr>
          <w:rFonts w:ascii="David" w:hAnsi="David" w:cs="David" w:hint="cs"/>
          <w:rtl/>
          <w:lang w:eastAsia="he-IL"/>
        </w:rPr>
        <w:t xml:space="preserve"> ערוך ו</w:t>
      </w:r>
      <w:r w:rsidR="00062272">
        <w:rPr>
          <w:rFonts w:ascii="David" w:hAnsi="David" w:cs="David" w:hint="cs"/>
          <w:rtl/>
          <w:lang w:eastAsia="he-IL"/>
        </w:rPr>
        <w:t xml:space="preserve">אינו </w:t>
      </w:r>
      <w:r w:rsidR="00501F2B">
        <w:rPr>
          <w:rFonts w:ascii="David" w:hAnsi="David" w:cs="David" w:hint="cs"/>
          <w:rtl/>
          <w:lang w:eastAsia="he-IL"/>
        </w:rPr>
        <w:t xml:space="preserve">חתום. דוד טוען שבחוזה חסרים פרטים ולכן אין בו </w:t>
      </w:r>
      <w:r w:rsidR="00501F2B" w:rsidRPr="00516AEB">
        <w:rPr>
          <w:rFonts w:ascii="David" w:hAnsi="David" w:cs="David" w:hint="cs"/>
          <w:color w:val="538135" w:themeColor="accent6" w:themeShade="BF"/>
          <w:rtl/>
          <w:lang w:eastAsia="he-IL"/>
        </w:rPr>
        <w:t>גרעין מסוימות</w:t>
      </w:r>
      <w:r w:rsidR="00501F2B">
        <w:rPr>
          <w:rFonts w:ascii="David" w:hAnsi="David" w:cs="David" w:hint="cs"/>
          <w:rtl/>
          <w:lang w:eastAsia="he-IL"/>
        </w:rPr>
        <w:t>. עדני טוען ש</w:t>
      </w:r>
      <w:r w:rsidR="00062272">
        <w:rPr>
          <w:rFonts w:ascii="David" w:hAnsi="David" w:cs="David" w:hint="cs"/>
          <w:rtl/>
          <w:lang w:eastAsia="he-IL"/>
        </w:rPr>
        <w:t xml:space="preserve">מועדי התשלום </w:t>
      </w:r>
      <w:r w:rsidR="00501F2B">
        <w:rPr>
          <w:rFonts w:ascii="David" w:hAnsi="David" w:cs="David" w:hint="cs"/>
          <w:rtl/>
          <w:lang w:eastAsia="he-IL"/>
        </w:rPr>
        <w:t>לא מהוו</w:t>
      </w:r>
      <w:r w:rsidR="00062272">
        <w:rPr>
          <w:rFonts w:ascii="David" w:hAnsi="David" w:cs="David" w:hint="cs"/>
          <w:rtl/>
          <w:lang w:eastAsia="he-IL"/>
        </w:rPr>
        <w:t>ים</w:t>
      </w:r>
      <w:r w:rsidR="00501F2B">
        <w:rPr>
          <w:rFonts w:ascii="David" w:hAnsi="David" w:cs="David" w:hint="cs"/>
          <w:rtl/>
          <w:lang w:eastAsia="he-IL"/>
        </w:rPr>
        <w:t xml:space="preserve"> </w:t>
      </w:r>
      <w:r w:rsidR="00501F2B" w:rsidRPr="00516AEB">
        <w:rPr>
          <w:rFonts w:ascii="David" w:hAnsi="David" w:cs="David" w:hint="cs"/>
          <w:color w:val="538135" w:themeColor="accent6" w:themeShade="BF"/>
          <w:rtl/>
          <w:lang w:eastAsia="he-IL"/>
        </w:rPr>
        <w:t>פרט מהותי</w:t>
      </w:r>
      <w:r w:rsidR="00501F2B">
        <w:rPr>
          <w:rFonts w:ascii="David" w:hAnsi="David" w:cs="David" w:hint="cs"/>
          <w:rtl/>
          <w:lang w:eastAsia="he-IL"/>
        </w:rPr>
        <w:t xml:space="preserve">. ביהמ"ש קובע כי </w:t>
      </w:r>
      <w:r w:rsidR="00062272">
        <w:rPr>
          <w:rFonts w:ascii="David" w:hAnsi="David" w:cs="David" w:hint="cs"/>
          <w:rtl/>
          <w:lang w:eastAsia="he-IL"/>
        </w:rPr>
        <w:t>הפרט</w:t>
      </w:r>
      <w:r w:rsidR="00501F2B">
        <w:rPr>
          <w:rFonts w:ascii="David" w:hAnsi="David" w:cs="David" w:hint="cs"/>
          <w:rtl/>
          <w:lang w:eastAsia="he-IL"/>
        </w:rPr>
        <w:t xml:space="preserve"> ה</w:t>
      </w:r>
      <w:r w:rsidR="00062272">
        <w:rPr>
          <w:rFonts w:ascii="David" w:hAnsi="David" w:cs="David" w:hint="cs"/>
          <w:rtl/>
          <w:lang w:eastAsia="he-IL"/>
        </w:rPr>
        <w:t>וא</w:t>
      </w:r>
      <w:r w:rsidR="00501F2B">
        <w:rPr>
          <w:rFonts w:ascii="David" w:hAnsi="David" w:cs="David" w:hint="cs"/>
          <w:rtl/>
          <w:lang w:eastAsia="he-IL"/>
        </w:rPr>
        <w:t xml:space="preserve"> מהותי בחוזה זה, חסרונו</w:t>
      </w:r>
      <w:r w:rsidR="00062272">
        <w:rPr>
          <w:rFonts w:ascii="David" w:hAnsi="David" w:cs="David" w:hint="cs"/>
          <w:rtl/>
          <w:lang w:eastAsia="he-IL"/>
        </w:rPr>
        <w:t xml:space="preserve"> וחוסר ההסכמה עליו,</w:t>
      </w:r>
      <w:r w:rsidR="00501F2B">
        <w:rPr>
          <w:rFonts w:ascii="David" w:hAnsi="David" w:cs="David" w:hint="cs"/>
          <w:rtl/>
          <w:lang w:eastAsia="he-IL"/>
        </w:rPr>
        <w:t xml:space="preserve"> מעיד</w:t>
      </w:r>
      <w:r w:rsidR="00062272">
        <w:rPr>
          <w:rFonts w:ascii="David" w:hAnsi="David" w:cs="David" w:hint="cs"/>
          <w:rtl/>
          <w:lang w:eastAsia="he-IL"/>
        </w:rPr>
        <w:t>ים</w:t>
      </w:r>
      <w:r w:rsidR="00501F2B">
        <w:rPr>
          <w:rFonts w:ascii="David" w:hAnsi="David" w:cs="David" w:hint="cs"/>
          <w:rtl/>
          <w:lang w:eastAsia="he-IL"/>
        </w:rPr>
        <w:t xml:space="preserve"> על</w:t>
      </w:r>
      <w:r w:rsidR="00062272">
        <w:rPr>
          <w:rFonts w:ascii="David" w:hAnsi="David" w:cs="David" w:hint="cs"/>
          <w:rtl/>
          <w:lang w:eastAsia="he-IL"/>
        </w:rPr>
        <w:t xml:space="preserve"> חוסר</w:t>
      </w:r>
      <w:r w:rsidR="00501F2B">
        <w:rPr>
          <w:rFonts w:ascii="David" w:hAnsi="David" w:cs="David" w:hint="cs"/>
          <w:rtl/>
          <w:lang w:eastAsia="he-IL"/>
        </w:rPr>
        <w:t xml:space="preserve"> </w:t>
      </w:r>
      <w:r w:rsidR="00062272">
        <w:rPr>
          <w:rFonts w:ascii="David" w:hAnsi="David" w:cs="David" w:hint="cs"/>
          <w:rtl/>
          <w:lang w:eastAsia="he-IL"/>
        </w:rPr>
        <w:t>ב</w:t>
      </w:r>
      <w:r w:rsidR="00501F2B">
        <w:rPr>
          <w:rFonts w:ascii="David" w:hAnsi="David" w:cs="David" w:hint="cs"/>
          <w:rtl/>
          <w:lang w:eastAsia="he-IL"/>
        </w:rPr>
        <w:t xml:space="preserve">גמירות דעתו של דוד בחוזה. מכאן </w:t>
      </w:r>
      <w:r w:rsidR="00062272">
        <w:rPr>
          <w:rFonts w:ascii="David" w:hAnsi="David" w:cs="David" w:hint="cs"/>
          <w:rtl/>
          <w:lang w:eastAsia="he-IL"/>
        </w:rPr>
        <w:t>שאין חוזה.</w:t>
      </w:r>
      <w:r w:rsidR="00501F2B">
        <w:rPr>
          <w:rFonts w:ascii="David" w:hAnsi="David" w:cs="David" w:hint="cs"/>
          <w:rtl/>
          <w:lang w:eastAsia="he-IL"/>
        </w:rPr>
        <w:t>)</w:t>
      </w:r>
    </w:p>
    <w:p w14:paraId="02645F47"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צורת החוזה</w:t>
      </w:r>
    </w:p>
    <w:p w14:paraId="08E16795" w14:textId="3D2F7482" w:rsidR="0082777B" w:rsidRDefault="0082777B" w:rsidP="00491FCA">
      <w:pPr>
        <w:pStyle w:val="a3"/>
        <w:numPr>
          <w:ilvl w:val="0"/>
          <w:numId w:val="38"/>
        </w:numPr>
        <w:spacing w:line="276" w:lineRule="auto"/>
        <w:jc w:val="both"/>
        <w:rPr>
          <w:rFonts w:ascii="David" w:hAnsi="David" w:cs="David"/>
          <w:lang w:eastAsia="he-IL"/>
        </w:rPr>
      </w:pPr>
      <w:r w:rsidRPr="00397ED1">
        <w:rPr>
          <w:rFonts w:ascii="David" w:hAnsi="David" w:cs="David"/>
          <w:rtl/>
          <w:lang w:eastAsia="he-IL"/>
        </w:rPr>
        <w:t xml:space="preserve">ע"א 726/71, </w:t>
      </w:r>
      <w:r w:rsidRPr="00397ED1">
        <w:rPr>
          <w:rFonts w:ascii="David" w:hAnsi="David" w:cs="David"/>
          <w:b/>
          <w:bCs/>
          <w:rtl/>
          <w:lang w:eastAsia="he-IL"/>
        </w:rPr>
        <w:t>גרוסמן נ' בידרמן</w:t>
      </w:r>
      <w:r w:rsidRPr="00397ED1">
        <w:rPr>
          <w:rFonts w:ascii="David" w:hAnsi="David" w:cs="David"/>
          <w:rtl/>
          <w:lang w:eastAsia="he-IL"/>
        </w:rPr>
        <w:t xml:space="preserve">, פ"ד </w:t>
      </w:r>
      <w:proofErr w:type="spellStart"/>
      <w:r w:rsidRPr="00397ED1">
        <w:rPr>
          <w:rFonts w:ascii="David" w:hAnsi="David" w:cs="David"/>
          <w:rtl/>
          <w:lang w:eastAsia="he-IL"/>
        </w:rPr>
        <w:t>כו</w:t>
      </w:r>
      <w:proofErr w:type="spellEnd"/>
      <w:r w:rsidRPr="00397ED1">
        <w:rPr>
          <w:rFonts w:ascii="David" w:hAnsi="David" w:cs="David"/>
          <w:rtl/>
          <w:lang w:eastAsia="he-IL"/>
        </w:rPr>
        <w:t xml:space="preserve"> (2) 781.</w:t>
      </w:r>
      <w:r w:rsidR="00227231">
        <w:rPr>
          <w:rFonts w:ascii="David" w:hAnsi="David" w:cs="David" w:hint="cs"/>
          <w:rtl/>
          <w:lang w:eastAsia="he-IL"/>
        </w:rPr>
        <w:t xml:space="preserve"> (</w:t>
      </w:r>
      <w:r w:rsidR="00FC4536">
        <w:rPr>
          <w:rFonts w:ascii="David" w:hAnsi="David" w:cs="David" w:hint="cs"/>
          <w:rtl/>
          <w:lang w:eastAsia="he-IL"/>
        </w:rPr>
        <w:t xml:space="preserve">בחוזה </w:t>
      </w:r>
      <w:r w:rsidR="00FC4536" w:rsidRPr="00516AEB">
        <w:rPr>
          <w:rFonts w:ascii="David" w:hAnsi="David" w:cs="David" w:hint="cs"/>
          <w:color w:val="538135" w:themeColor="accent6" w:themeShade="BF"/>
          <w:rtl/>
          <w:lang w:eastAsia="he-IL"/>
        </w:rPr>
        <w:t xml:space="preserve">מכר במקרקעין </w:t>
      </w:r>
      <w:r w:rsidR="00FC4536">
        <w:rPr>
          <w:rFonts w:ascii="David" w:hAnsi="David" w:cs="David" w:hint="cs"/>
          <w:rtl/>
          <w:lang w:eastAsia="he-IL"/>
        </w:rPr>
        <w:t xml:space="preserve">יש חובה </w:t>
      </w:r>
      <w:r w:rsidR="00FC4536" w:rsidRPr="00892A7A">
        <w:rPr>
          <w:rFonts w:ascii="David" w:hAnsi="David" w:cs="David" w:hint="cs"/>
          <w:color w:val="538135" w:themeColor="accent6" w:themeShade="BF"/>
          <w:rtl/>
          <w:lang w:eastAsia="he-IL"/>
        </w:rPr>
        <w:t>לדרישת כתב</w:t>
      </w:r>
      <w:r w:rsidR="00157DC2" w:rsidRPr="00892A7A">
        <w:rPr>
          <w:rFonts w:ascii="David" w:hAnsi="David" w:cs="David" w:hint="cs"/>
          <w:color w:val="538135" w:themeColor="accent6" w:themeShade="BF"/>
          <w:rtl/>
          <w:lang w:eastAsia="he-IL"/>
        </w:rPr>
        <w:t xml:space="preserve"> </w:t>
      </w:r>
      <w:r w:rsidR="00157DC2">
        <w:rPr>
          <w:rFonts w:ascii="David" w:hAnsi="David" w:cs="David" w:hint="cs"/>
          <w:rtl/>
          <w:lang w:eastAsia="he-IL"/>
        </w:rPr>
        <w:t>לפי ס' 8 לחוק המקרקעין</w:t>
      </w:r>
      <w:r w:rsidR="00FC4536">
        <w:rPr>
          <w:rFonts w:ascii="David" w:hAnsi="David" w:cs="David" w:hint="cs"/>
          <w:rtl/>
          <w:lang w:eastAsia="he-IL"/>
        </w:rPr>
        <w:t xml:space="preserve">, זוהי </w:t>
      </w:r>
      <w:r w:rsidR="00FC4536" w:rsidRPr="00892A7A">
        <w:rPr>
          <w:rFonts w:ascii="David" w:hAnsi="David" w:cs="David" w:hint="cs"/>
          <w:color w:val="538135" w:themeColor="accent6" w:themeShade="BF"/>
          <w:rtl/>
          <w:lang w:eastAsia="he-IL"/>
        </w:rPr>
        <w:t xml:space="preserve">דרישה </w:t>
      </w:r>
      <w:r w:rsidR="00157DC2" w:rsidRPr="00892A7A">
        <w:rPr>
          <w:rFonts w:ascii="David" w:hAnsi="David" w:cs="David"/>
          <w:color w:val="538135" w:themeColor="accent6" w:themeShade="BF"/>
          <w:rtl/>
          <w:lang w:eastAsia="he-IL"/>
        </w:rPr>
        <w:t>מהותית ולא ראייתית</w:t>
      </w:r>
      <w:r w:rsidR="00157DC2" w:rsidRPr="00157DC2">
        <w:rPr>
          <w:rFonts w:ascii="David" w:hAnsi="David" w:cs="David"/>
          <w:rtl/>
          <w:lang w:eastAsia="he-IL"/>
        </w:rPr>
        <w:t>, כלומר דרישת הכתב אינה כדי שיהיה לך ראיה איך להוכיח שאכן רכשת או שהיה ביניכם הסכם, אלא כדי שאנשים לא ייחפזו לעסקאות כאלה ויעשו אותן בקלות ראש</w:t>
      </w:r>
      <w:r w:rsidR="00157DC2">
        <w:rPr>
          <w:rFonts w:ascii="David" w:hAnsi="David" w:cs="David" w:hint="cs"/>
          <w:rtl/>
          <w:lang w:eastAsia="he-IL"/>
        </w:rPr>
        <w:t>. זוהי אינדיקציה לגמירות דעת ברמה גבוה יותר.</w:t>
      </w:r>
      <w:r w:rsidR="00227231">
        <w:rPr>
          <w:rFonts w:ascii="David" w:hAnsi="David" w:cs="David" w:hint="cs"/>
          <w:rtl/>
          <w:lang w:eastAsia="he-IL"/>
        </w:rPr>
        <w:t>)</w:t>
      </w:r>
    </w:p>
    <w:p w14:paraId="6CC37E06" w14:textId="5A6902E9" w:rsidR="000C333A" w:rsidRPr="006C47BD" w:rsidRDefault="000C333A" w:rsidP="00491FCA">
      <w:pPr>
        <w:pStyle w:val="a3"/>
        <w:numPr>
          <w:ilvl w:val="0"/>
          <w:numId w:val="38"/>
        </w:numPr>
        <w:spacing w:line="276" w:lineRule="auto"/>
        <w:jc w:val="both"/>
        <w:rPr>
          <w:rFonts w:ascii="David" w:hAnsi="David" w:cs="David"/>
          <w:lang w:eastAsia="he-IL"/>
        </w:rPr>
      </w:pPr>
      <w:r w:rsidRPr="006C47BD">
        <w:rPr>
          <w:rFonts w:ascii="David" w:hAnsi="David" w:cs="David"/>
          <w:rtl/>
        </w:rPr>
        <w:t xml:space="preserve">ע"א 692/86, </w:t>
      </w:r>
      <w:r w:rsidRPr="006C47BD">
        <w:rPr>
          <w:rFonts w:ascii="David" w:hAnsi="David" w:cs="David"/>
          <w:b/>
          <w:bCs/>
          <w:rtl/>
        </w:rPr>
        <w:t>בוטקובסקי נ' גת</w:t>
      </w:r>
      <w:r w:rsidRPr="006C47BD">
        <w:rPr>
          <w:rFonts w:ascii="David" w:hAnsi="David" w:cs="David"/>
          <w:rtl/>
        </w:rPr>
        <w:t>, פ"ד מד(1) 57.</w:t>
      </w:r>
      <w:r w:rsidR="00227231">
        <w:rPr>
          <w:rFonts w:ascii="David" w:hAnsi="David" w:cs="David" w:hint="cs"/>
          <w:rtl/>
          <w:lang w:eastAsia="he-IL"/>
        </w:rPr>
        <w:t xml:space="preserve"> (</w:t>
      </w:r>
      <w:r w:rsidR="00516AEB">
        <w:rPr>
          <w:rFonts w:ascii="David" w:hAnsi="David" w:cs="David" w:hint="cs"/>
          <w:rtl/>
          <w:lang w:eastAsia="he-IL"/>
        </w:rPr>
        <w:t xml:space="preserve"> </w:t>
      </w:r>
      <w:r w:rsidR="00516AEB" w:rsidRPr="00FB0935">
        <w:rPr>
          <w:rFonts w:ascii="David" w:hAnsi="David" w:cs="David" w:hint="cs"/>
          <w:color w:val="538135" w:themeColor="accent6" w:themeShade="BF"/>
          <w:rtl/>
          <w:lang w:eastAsia="he-IL"/>
        </w:rPr>
        <w:t>מכר במקרקעין</w:t>
      </w:r>
      <w:r w:rsidR="00516AEB">
        <w:rPr>
          <w:rFonts w:ascii="David" w:hAnsi="David" w:cs="David" w:hint="cs"/>
          <w:rtl/>
          <w:lang w:eastAsia="he-IL"/>
        </w:rPr>
        <w:t xml:space="preserve">, </w:t>
      </w:r>
      <w:r w:rsidR="006F4D05">
        <w:rPr>
          <w:rFonts w:ascii="David" w:hAnsi="David" w:cs="David" w:hint="cs"/>
          <w:rtl/>
          <w:lang w:eastAsia="he-IL"/>
        </w:rPr>
        <w:t xml:space="preserve">בוטקובסקי </w:t>
      </w:r>
      <w:r w:rsidR="00FB0935">
        <w:rPr>
          <w:rFonts w:ascii="David" w:hAnsi="David" w:cs="David" w:hint="cs"/>
          <w:rtl/>
          <w:lang w:eastAsia="he-IL"/>
        </w:rPr>
        <w:t>המוכר</w:t>
      </w:r>
      <w:r w:rsidR="006F4D05">
        <w:rPr>
          <w:rFonts w:ascii="David" w:hAnsi="David" w:cs="David" w:hint="cs"/>
          <w:rtl/>
          <w:lang w:eastAsia="he-IL"/>
        </w:rPr>
        <w:t xml:space="preserve"> ישב עם גת</w:t>
      </w:r>
      <w:r w:rsidR="00FB0935">
        <w:rPr>
          <w:rFonts w:ascii="David" w:hAnsi="David" w:cs="David" w:hint="cs"/>
          <w:rtl/>
          <w:lang w:eastAsia="he-IL"/>
        </w:rPr>
        <w:t xml:space="preserve">, </w:t>
      </w:r>
      <w:r w:rsidR="006F4D05">
        <w:rPr>
          <w:rFonts w:ascii="David" w:hAnsi="David" w:cs="David" w:hint="cs"/>
          <w:rtl/>
          <w:lang w:eastAsia="he-IL"/>
        </w:rPr>
        <w:t>הם כתבו על נייר את עיקרי ההסכם</w:t>
      </w:r>
      <w:r w:rsidR="00FB0935">
        <w:rPr>
          <w:rFonts w:ascii="David" w:hAnsi="David" w:cs="David" w:hint="cs"/>
          <w:rtl/>
          <w:lang w:eastAsia="he-IL"/>
        </w:rPr>
        <w:t>,</w:t>
      </w:r>
      <w:r w:rsidR="006F4D05">
        <w:rPr>
          <w:rFonts w:ascii="David" w:hAnsi="David" w:cs="David" w:hint="cs"/>
          <w:rtl/>
          <w:lang w:eastAsia="he-IL"/>
        </w:rPr>
        <w:t xml:space="preserve"> השיקו כוסות וחגגו את ההסכם אך לא חתמו. הם סיכמו ש</w:t>
      </w:r>
      <w:r w:rsidR="00FB0935">
        <w:rPr>
          <w:rFonts w:ascii="David" w:hAnsi="David" w:cs="David" w:hint="cs"/>
          <w:rtl/>
          <w:lang w:eastAsia="he-IL"/>
        </w:rPr>
        <w:t>החוזה</w:t>
      </w:r>
      <w:r w:rsidR="006F4D05">
        <w:rPr>
          <w:rFonts w:ascii="David" w:hAnsi="David" w:cs="David" w:hint="cs"/>
          <w:rtl/>
          <w:lang w:eastAsia="he-IL"/>
        </w:rPr>
        <w:t xml:space="preserve"> ייערך וא</w:t>
      </w:r>
      <w:r w:rsidR="00FB0935">
        <w:rPr>
          <w:rFonts w:ascii="David" w:hAnsi="David" w:cs="David" w:hint="cs"/>
          <w:rtl/>
          <w:lang w:eastAsia="he-IL"/>
        </w:rPr>
        <w:t>ז</w:t>
      </w:r>
      <w:r w:rsidR="006F4D05">
        <w:rPr>
          <w:rFonts w:ascii="David" w:hAnsi="David" w:cs="David" w:hint="cs"/>
          <w:rtl/>
          <w:lang w:eastAsia="he-IL"/>
        </w:rPr>
        <w:t xml:space="preserve"> יחתמו עליו במסודר. בוטקובסקי מכר את הקרקע לאדם אחר. ביהמ"ש קובע שלמרות שב</w:t>
      </w:r>
      <w:r w:rsidR="00FB0935">
        <w:rPr>
          <w:rFonts w:ascii="David" w:hAnsi="David" w:cs="David" w:hint="cs"/>
          <w:rtl/>
          <w:lang w:eastAsia="he-IL"/>
        </w:rPr>
        <w:t>מכר</w:t>
      </w:r>
      <w:r w:rsidR="006F4D05">
        <w:rPr>
          <w:rFonts w:ascii="David" w:hAnsi="David" w:cs="David" w:hint="cs"/>
          <w:rtl/>
          <w:lang w:eastAsia="he-IL"/>
        </w:rPr>
        <w:t xml:space="preserve"> מקרקעין יש </w:t>
      </w:r>
      <w:r w:rsidR="006F4D05" w:rsidRPr="00FB0935">
        <w:rPr>
          <w:rFonts w:ascii="David" w:hAnsi="David" w:cs="David" w:hint="cs"/>
          <w:color w:val="538135" w:themeColor="accent6" w:themeShade="BF"/>
          <w:rtl/>
          <w:lang w:eastAsia="he-IL"/>
        </w:rPr>
        <w:t>דרישת כתב</w:t>
      </w:r>
      <w:r w:rsidR="006F4D05">
        <w:rPr>
          <w:rFonts w:ascii="David" w:hAnsi="David" w:cs="David" w:hint="cs"/>
          <w:rtl/>
          <w:lang w:eastAsia="he-IL"/>
        </w:rPr>
        <w:t>, העובדה שהחוזה לא נחתם לא גורעת ממנו</w:t>
      </w:r>
      <w:r w:rsidR="00892A7A">
        <w:rPr>
          <w:rFonts w:ascii="David" w:hAnsi="David" w:cs="David" w:hint="cs"/>
          <w:rtl/>
          <w:lang w:eastAsia="he-IL"/>
        </w:rPr>
        <w:t xml:space="preserve"> אם הי</w:t>
      </w:r>
      <w:r w:rsidR="00FB0935">
        <w:rPr>
          <w:rFonts w:ascii="David" w:hAnsi="David" w:cs="David" w:hint="cs"/>
          <w:rtl/>
          <w:lang w:eastAsia="he-IL"/>
        </w:rPr>
        <w:t>ית</w:t>
      </w:r>
      <w:r w:rsidR="00892A7A">
        <w:rPr>
          <w:rFonts w:ascii="David" w:hAnsi="David" w:cs="David" w:hint="cs"/>
          <w:rtl/>
          <w:lang w:eastAsia="he-IL"/>
        </w:rPr>
        <w:t>ה אינדיקציה לגמירות דעת</w:t>
      </w:r>
      <w:r w:rsidR="006F4D05">
        <w:rPr>
          <w:rFonts w:ascii="David" w:hAnsi="David" w:cs="David" w:hint="cs"/>
          <w:rtl/>
          <w:lang w:eastAsia="he-IL"/>
        </w:rPr>
        <w:t xml:space="preserve">, </w:t>
      </w:r>
      <w:r w:rsidR="00FC4536">
        <w:rPr>
          <w:rFonts w:ascii="David" w:hAnsi="David" w:cs="David" w:hint="cs"/>
          <w:rtl/>
          <w:lang w:eastAsia="he-IL"/>
        </w:rPr>
        <w:t>וזה בעצם ר</w:t>
      </w:r>
      <w:r w:rsidR="00157DC2">
        <w:rPr>
          <w:rFonts w:ascii="David" w:hAnsi="David" w:cs="David" w:hint="cs"/>
          <w:rtl/>
          <w:lang w:eastAsia="he-IL"/>
        </w:rPr>
        <w:t>י</w:t>
      </w:r>
      <w:r w:rsidR="00FC4536">
        <w:rPr>
          <w:rFonts w:ascii="David" w:hAnsi="David" w:cs="David" w:hint="cs"/>
          <w:rtl/>
          <w:lang w:eastAsia="he-IL"/>
        </w:rPr>
        <w:t>כוך של דרישת הכתב במקרקעין.</w:t>
      </w:r>
      <w:r w:rsidR="00227231">
        <w:rPr>
          <w:rFonts w:ascii="David" w:hAnsi="David" w:cs="David" w:hint="cs"/>
          <w:rtl/>
          <w:lang w:eastAsia="he-IL"/>
        </w:rPr>
        <w:t>)</w:t>
      </w:r>
    </w:p>
    <w:p w14:paraId="39F5872E" w14:textId="76BF85F1" w:rsidR="000C333A" w:rsidRPr="006C47BD" w:rsidRDefault="0082777B" w:rsidP="00491FCA">
      <w:pPr>
        <w:spacing w:line="276" w:lineRule="auto"/>
        <w:jc w:val="both"/>
        <w:rPr>
          <w:rFonts w:ascii="David" w:hAnsi="David" w:cs="David"/>
          <w:b/>
          <w:bCs/>
          <w:rtl/>
        </w:rPr>
      </w:pPr>
      <w:r>
        <w:rPr>
          <w:rFonts w:ascii="David" w:hAnsi="David" w:cs="David" w:hint="cs"/>
          <w:b/>
          <w:bCs/>
          <w:rtl/>
        </w:rPr>
        <w:t>טענת האפסות</w:t>
      </w:r>
    </w:p>
    <w:p w14:paraId="1B4FB001" w14:textId="51C0D794" w:rsidR="000C333A" w:rsidRDefault="000C333A" w:rsidP="00491FCA">
      <w:pPr>
        <w:pStyle w:val="a3"/>
        <w:numPr>
          <w:ilvl w:val="0"/>
          <w:numId w:val="6"/>
        </w:numPr>
        <w:spacing w:line="276" w:lineRule="auto"/>
        <w:jc w:val="both"/>
        <w:rPr>
          <w:rFonts w:ascii="David" w:hAnsi="David" w:cs="David"/>
          <w:lang w:eastAsia="he-IL"/>
        </w:rPr>
      </w:pPr>
      <w:r w:rsidRPr="006C47BD">
        <w:rPr>
          <w:rFonts w:ascii="David" w:hAnsi="David" w:cs="David"/>
          <w:rtl/>
        </w:rPr>
        <w:t xml:space="preserve">ע"א 8163/05, </w:t>
      </w:r>
      <w:r w:rsidRPr="006C47BD">
        <w:rPr>
          <w:rFonts w:ascii="David" w:hAnsi="David" w:cs="David"/>
          <w:b/>
          <w:bCs/>
          <w:rtl/>
        </w:rPr>
        <w:t>הדר חברה לביטוח בע"מ נ' פלונית</w:t>
      </w:r>
      <w:r w:rsidRPr="006C47BD">
        <w:rPr>
          <w:rFonts w:ascii="David" w:hAnsi="David" w:cs="David"/>
          <w:rtl/>
        </w:rPr>
        <w:t>, תקדין-עליון 2007(3) 1976</w:t>
      </w:r>
      <w:r w:rsidRPr="006C47BD">
        <w:rPr>
          <w:rFonts w:ascii="David" w:hAnsi="David" w:cs="David"/>
        </w:rPr>
        <w:t>.</w:t>
      </w:r>
      <w:r w:rsidR="0082162F">
        <w:rPr>
          <w:rFonts w:ascii="David" w:hAnsi="David" w:cs="David" w:hint="cs"/>
          <w:rtl/>
          <w:lang w:eastAsia="he-IL"/>
        </w:rPr>
        <w:t xml:space="preserve"> (</w:t>
      </w:r>
      <w:r w:rsidR="001A320F">
        <w:rPr>
          <w:rFonts w:ascii="David" w:hAnsi="David" w:cs="David" w:hint="cs"/>
          <w:rtl/>
          <w:lang w:eastAsia="he-IL"/>
        </w:rPr>
        <w:t xml:space="preserve">בעל הכריח את אשתו החולה במחלה נפשית לקחת הלוואה על חשבון הדירה, האישה רוצה לבטל את החוזה, חברת הביטוח מתנגדת. </w:t>
      </w:r>
      <w:r w:rsidR="007A38FA">
        <w:rPr>
          <w:rFonts w:ascii="David" w:hAnsi="David" w:cs="David" w:hint="cs"/>
          <w:rtl/>
          <w:lang w:eastAsia="he-IL"/>
        </w:rPr>
        <w:t xml:space="preserve">השופטת ארבל פוסקת כי במקרה הנ"ל אין </w:t>
      </w:r>
      <w:r w:rsidR="007A38FA" w:rsidRPr="00FB0935">
        <w:rPr>
          <w:rFonts w:ascii="David" w:hAnsi="David" w:cs="David" w:hint="cs"/>
          <w:color w:val="538135" w:themeColor="accent6" w:themeShade="BF"/>
          <w:rtl/>
          <w:lang w:eastAsia="he-IL"/>
        </w:rPr>
        <w:t xml:space="preserve">גמירת דעת </w:t>
      </w:r>
      <w:r w:rsidR="007A38FA">
        <w:rPr>
          <w:rFonts w:ascii="David" w:hAnsi="David" w:cs="David" w:hint="cs"/>
          <w:rtl/>
          <w:lang w:eastAsia="he-IL"/>
        </w:rPr>
        <w:t xml:space="preserve">ויש לקבל את טענת </w:t>
      </w:r>
      <w:r w:rsidR="00892A7A">
        <w:rPr>
          <w:rFonts w:ascii="David" w:hAnsi="David" w:cs="David" w:hint="cs"/>
          <w:rtl/>
          <w:lang w:eastAsia="he-IL"/>
        </w:rPr>
        <w:t>"</w:t>
      </w:r>
      <w:r w:rsidR="00892A7A" w:rsidRPr="00FC7DD1">
        <w:rPr>
          <w:rFonts w:ascii="David" w:hAnsi="David" w:cs="David" w:hint="cs"/>
          <w:color w:val="538135" w:themeColor="accent6" w:themeShade="BF"/>
          <w:rtl/>
          <w:lang w:eastAsia="he-IL"/>
        </w:rPr>
        <w:t>לא נעשה דבר</w:t>
      </w:r>
      <w:r w:rsidR="00763E1E">
        <w:rPr>
          <w:rFonts w:ascii="David" w:hAnsi="David" w:cs="David" w:hint="cs"/>
          <w:color w:val="538135" w:themeColor="accent6" w:themeShade="BF"/>
          <w:rtl/>
          <w:lang w:eastAsia="he-IL"/>
        </w:rPr>
        <w:t>/טענת האפסות</w:t>
      </w:r>
      <w:r w:rsidR="00892A7A">
        <w:rPr>
          <w:rFonts w:ascii="David" w:hAnsi="David" w:cs="David" w:hint="cs"/>
          <w:rtl/>
          <w:lang w:eastAsia="he-IL"/>
        </w:rPr>
        <w:t>" הכוללת שני רכיבים:1.שינוי קיצוני בין המסמך עליו חשב האדם עליו הוא חותם לבין המסמך בפעול. 2.העדר רשלנות מצידו של החותם</w:t>
      </w:r>
      <w:r w:rsidR="00FC7DD1">
        <w:rPr>
          <w:rFonts w:ascii="David" w:hAnsi="David" w:cs="David" w:hint="cs"/>
          <w:rtl/>
          <w:lang w:eastAsia="he-IL"/>
        </w:rPr>
        <w:t xml:space="preserve"> או שנכפה [אין צורך בכפייה מצד ב' לחוזה כמו בכפייה]</w:t>
      </w:r>
      <w:r w:rsidR="00892A7A">
        <w:rPr>
          <w:rFonts w:ascii="David" w:hAnsi="David" w:cs="David" w:hint="cs"/>
          <w:rtl/>
          <w:lang w:eastAsia="he-IL"/>
        </w:rPr>
        <w:t>.</w:t>
      </w:r>
      <w:r w:rsidR="007A38FA">
        <w:rPr>
          <w:rFonts w:ascii="David" w:hAnsi="David" w:cs="David" w:hint="cs"/>
          <w:rtl/>
          <w:lang w:eastAsia="he-IL"/>
        </w:rPr>
        <w:t xml:space="preserve"> </w:t>
      </w:r>
      <w:r w:rsidR="00FC7DD1">
        <w:rPr>
          <w:rFonts w:ascii="David" w:hAnsi="David" w:cs="David" w:hint="cs"/>
          <w:rtl/>
          <w:lang w:eastAsia="he-IL"/>
        </w:rPr>
        <w:t>פלונית</w:t>
      </w:r>
      <w:r w:rsidR="007A38FA">
        <w:rPr>
          <w:rFonts w:ascii="David" w:hAnsi="David" w:cs="David" w:hint="cs"/>
          <w:rtl/>
          <w:lang w:eastAsia="he-IL"/>
        </w:rPr>
        <w:t xml:space="preserve"> לא הייתה כשירה ל</w:t>
      </w:r>
      <w:r w:rsidR="00FB0935">
        <w:rPr>
          <w:rFonts w:ascii="David" w:hAnsi="David" w:cs="David" w:hint="cs"/>
          <w:rtl/>
          <w:lang w:eastAsia="he-IL"/>
        </w:rPr>
        <w:t>חת</w:t>
      </w:r>
      <w:r w:rsidR="007A38FA">
        <w:rPr>
          <w:rFonts w:ascii="David" w:hAnsi="David" w:cs="David" w:hint="cs"/>
          <w:rtl/>
          <w:lang w:eastAsia="he-IL"/>
        </w:rPr>
        <w:t>ום על חוזה</w:t>
      </w:r>
      <w:r w:rsidR="00FC7DD1">
        <w:rPr>
          <w:rFonts w:ascii="David" w:hAnsi="David" w:cs="David" w:hint="cs"/>
          <w:rtl/>
          <w:lang w:eastAsia="he-IL"/>
        </w:rPr>
        <w:t xml:space="preserve"> ורצונה נשלל ממנה</w:t>
      </w:r>
      <w:r w:rsidR="007A38FA">
        <w:rPr>
          <w:rFonts w:ascii="David" w:hAnsi="David" w:cs="David" w:hint="cs"/>
          <w:rtl/>
          <w:lang w:eastAsia="he-IL"/>
        </w:rPr>
        <w:t xml:space="preserve">, יש העדפה של </w:t>
      </w:r>
      <w:r w:rsidR="007A38FA" w:rsidRPr="00FB0935">
        <w:rPr>
          <w:rFonts w:ascii="David" w:hAnsi="David" w:cs="David" w:hint="cs"/>
          <w:color w:val="538135" w:themeColor="accent6" w:themeShade="BF"/>
          <w:rtl/>
          <w:lang w:eastAsia="he-IL"/>
        </w:rPr>
        <w:t xml:space="preserve">הכוונה </w:t>
      </w:r>
      <w:r w:rsidR="00FB0935" w:rsidRPr="00FB0935">
        <w:rPr>
          <w:rFonts w:ascii="David" w:hAnsi="David" w:cs="David" w:hint="cs"/>
          <w:color w:val="538135" w:themeColor="accent6" w:themeShade="BF"/>
          <w:rtl/>
          <w:lang w:eastAsia="he-IL"/>
        </w:rPr>
        <w:t>ה</w:t>
      </w:r>
      <w:r w:rsidR="007A38FA" w:rsidRPr="00FB0935">
        <w:rPr>
          <w:rFonts w:ascii="David" w:hAnsi="David" w:cs="David" w:hint="cs"/>
          <w:color w:val="538135" w:themeColor="accent6" w:themeShade="BF"/>
          <w:rtl/>
          <w:lang w:eastAsia="he-IL"/>
        </w:rPr>
        <w:t xml:space="preserve">סובייקטיבית </w:t>
      </w:r>
      <w:r w:rsidR="007A38FA">
        <w:rPr>
          <w:rFonts w:ascii="David" w:hAnsi="David" w:cs="David" w:hint="cs"/>
          <w:rtl/>
          <w:lang w:eastAsia="he-IL"/>
        </w:rPr>
        <w:t xml:space="preserve">על פני האובייקטיבית. </w:t>
      </w:r>
      <w:r w:rsidR="00FC7DD1">
        <w:rPr>
          <w:rFonts w:ascii="David" w:hAnsi="David" w:cs="David" w:hint="cs"/>
          <w:rtl/>
          <w:lang w:eastAsia="he-IL"/>
        </w:rPr>
        <w:t>יש צורך בראיות חותכות וחד-משמעיות</w:t>
      </w:r>
      <w:r w:rsidR="007A38FA">
        <w:rPr>
          <w:rFonts w:ascii="David" w:hAnsi="David" w:cs="David" w:hint="cs"/>
          <w:rtl/>
          <w:lang w:eastAsia="he-IL"/>
        </w:rPr>
        <w:t>.</w:t>
      </w:r>
      <w:r w:rsidR="00FC7DD1">
        <w:rPr>
          <w:rFonts w:ascii="David" w:hAnsi="David" w:cs="David" w:hint="cs"/>
          <w:rtl/>
          <w:lang w:eastAsia="he-IL"/>
        </w:rPr>
        <w:t xml:space="preserve"> החוזה לא בבחינת </w:t>
      </w:r>
      <w:r w:rsidR="00FC7DD1" w:rsidRPr="00FC7DD1">
        <w:rPr>
          <w:rFonts w:ascii="David" w:hAnsi="David" w:cs="David" w:hint="cs"/>
          <w:color w:val="538135" w:themeColor="accent6" w:themeShade="BF"/>
          <w:rtl/>
          <w:lang w:eastAsia="he-IL"/>
        </w:rPr>
        <w:t>ניתן לביטול</w:t>
      </w:r>
      <w:r w:rsidR="00FC7DD1">
        <w:rPr>
          <w:rFonts w:ascii="David" w:hAnsi="David" w:cs="David" w:hint="cs"/>
          <w:rtl/>
          <w:lang w:eastAsia="he-IL"/>
        </w:rPr>
        <w:t xml:space="preserve"> אלא לא היה קיים מעולם.</w:t>
      </w:r>
      <w:r w:rsidR="00734E97">
        <w:rPr>
          <w:rFonts w:ascii="David" w:hAnsi="David" w:cs="David" w:hint="cs"/>
          <w:rtl/>
          <w:lang w:eastAsia="he-IL"/>
        </w:rPr>
        <w:t xml:space="preserve"> זו החרגה מפס"ד </w:t>
      </w:r>
      <w:proofErr w:type="spellStart"/>
      <w:r w:rsidR="00734E97">
        <w:rPr>
          <w:rFonts w:ascii="David" w:hAnsi="David" w:cs="David" w:hint="cs"/>
          <w:rtl/>
          <w:lang w:eastAsia="he-IL"/>
        </w:rPr>
        <w:t>לופו</w:t>
      </w:r>
      <w:proofErr w:type="spellEnd"/>
      <w:r w:rsidR="00734E97">
        <w:rPr>
          <w:rFonts w:ascii="David" w:hAnsi="David" w:cs="David" w:hint="cs"/>
          <w:rtl/>
          <w:lang w:eastAsia="he-IL"/>
        </w:rPr>
        <w:t>.</w:t>
      </w:r>
      <w:r w:rsidR="0082162F">
        <w:rPr>
          <w:rFonts w:ascii="David" w:hAnsi="David" w:cs="David" w:hint="cs"/>
          <w:rtl/>
          <w:lang w:eastAsia="he-IL"/>
        </w:rPr>
        <w:t>)</w:t>
      </w:r>
    </w:p>
    <w:p w14:paraId="42BE78B8" w14:textId="497793F2" w:rsidR="0082777B" w:rsidRPr="006C47BD" w:rsidRDefault="0082777B" w:rsidP="00491FCA">
      <w:pPr>
        <w:pStyle w:val="a3"/>
        <w:numPr>
          <w:ilvl w:val="0"/>
          <w:numId w:val="6"/>
        </w:numPr>
        <w:spacing w:line="276" w:lineRule="auto"/>
        <w:jc w:val="both"/>
        <w:rPr>
          <w:rFonts w:ascii="David" w:hAnsi="David" w:cs="David"/>
          <w:lang w:eastAsia="he-IL"/>
        </w:rPr>
      </w:pPr>
      <w:r w:rsidRPr="00E2364B">
        <w:rPr>
          <w:rFonts w:ascii="David" w:hAnsi="David" w:cs="David"/>
          <w:rtl/>
        </w:rPr>
        <w:t>ע"א 1548/96</w:t>
      </w:r>
      <w:r>
        <w:rPr>
          <w:rFonts w:ascii="David" w:hAnsi="David" w:cs="David" w:hint="cs"/>
          <w:rtl/>
        </w:rPr>
        <w:t>,</w:t>
      </w:r>
      <w:r w:rsidRPr="00E2364B">
        <w:rPr>
          <w:rFonts w:ascii="David" w:hAnsi="David" w:cs="David"/>
          <w:rtl/>
        </w:rPr>
        <w:t xml:space="preserve"> </w:t>
      </w:r>
      <w:r w:rsidRPr="00E10E74">
        <w:rPr>
          <w:rFonts w:ascii="David" w:hAnsi="David" w:cs="David"/>
          <w:b/>
          <w:bCs/>
          <w:rtl/>
        </w:rPr>
        <w:t xml:space="preserve">בנק איגוד לישראל בע"מ נ' זהבה </w:t>
      </w:r>
      <w:proofErr w:type="spellStart"/>
      <w:r w:rsidRPr="00E10E74">
        <w:rPr>
          <w:rFonts w:ascii="David" w:hAnsi="David" w:cs="David"/>
          <w:b/>
          <w:bCs/>
          <w:rtl/>
        </w:rPr>
        <w:t>לופו</w:t>
      </w:r>
      <w:proofErr w:type="spellEnd"/>
      <w:r w:rsidRPr="00E2364B">
        <w:rPr>
          <w:rFonts w:ascii="David" w:hAnsi="David" w:cs="David"/>
          <w:rtl/>
        </w:rPr>
        <w:t>, תק-על 2000(2) 1566</w:t>
      </w:r>
      <w:r w:rsidR="00892A7A">
        <w:rPr>
          <w:rFonts w:ascii="David" w:hAnsi="David" w:cs="David" w:hint="cs"/>
          <w:rtl/>
          <w:lang w:eastAsia="he-IL"/>
        </w:rPr>
        <w:t xml:space="preserve"> (</w:t>
      </w:r>
      <w:r w:rsidR="00FC7DD1">
        <w:rPr>
          <w:rFonts w:ascii="David" w:hAnsi="David" w:cs="David" w:hint="cs"/>
          <w:rtl/>
          <w:lang w:eastAsia="he-IL"/>
        </w:rPr>
        <w:t xml:space="preserve">אין </w:t>
      </w:r>
      <w:r w:rsidR="00FC7DD1" w:rsidRPr="00FB0935">
        <w:rPr>
          <w:rFonts w:ascii="David" w:hAnsi="David" w:cs="David" w:hint="cs"/>
          <w:color w:val="538135" w:themeColor="accent6" w:themeShade="BF"/>
          <w:rtl/>
          <w:lang w:eastAsia="he-IL"/>
        </w:rPr>
        <w:t xml:space="preserve">טענת </w:t>
      </w:r>
      <w:r w:rsidR="00763E1E" w:rsidRPr="00FB0935">
        <w:rPr>
          <w:rFonts w:ascii="David" w:hAnsi="David" w:cs="David" w:hint="cs"/>
          <w:color w:val="538135" w:themeColor="accent6" w:themeShade="BF"/>
          <w:rtl/>
          <w:lang w:eastAsia="he-IL"/>
        </w:rPr>
        <w:t xml:space="preserve">אפסות </w:t>
      </w:r>
      <w:r w:rsidR="00763E1E">
        <w:rPr>
          <w:rFonts w:ascii="David" w:hAnsi="David" w:cs="David" w:hint="cs"/>
          <w:rtl/>
          <w:lang w:eastAsia="he-IL"/>
        </w:rPr>
        <w:t xml:space="preserve">בדיני החוזים הישראליים, </w:t>
      </w:r>
      <w:r w:rsidR="00763E1E" w:rsidRPr="00763E1E">
        <w:rPr>
          <w:rFonts w:ascii="David" w:hAnsi="David" w:cs="David"/>
          <w:rtl/>
          <w:lang w:eastAsia="he-IL"/>
        </w:rPr>
        <w:t>ו</w:t>
      </w:r>
      <w:r w:rsidR="00734E97">
        <w:rPr>
          <w:rFonts w:ascii="David" w:hAnsi="David" w:cs="David" w:hint="cs"/>
          <w:rtl/>
          <w:lang w:eastAsia="he-IL"/>
        </w:rPr>
        <w:t>על כן</w:t>
      </w:r>
      <w:r w:rsidR="00763E1E" w:rsidRPr="00763E1E">
        <w:rPr>
          <w:rFonts w:ascii="David" w:hAnsi="David" w:cs="David"/>
          <w:rtl/>
          <w:lang w:eastAsia="he-IL"/>
        </w:rPr>
        <w:t xml:space="preserve"> </w:t>
      </w:r>
      <w:r w:rsidR="00763E1E">
        <w:rPr>
          <w:rFonts w:ascii="David" w:hAnsi="David" w:cs="David" w:hint="cs"/>
          <w:rtl/>
          <w:lang w:eastAsia="he-IL"/>
        </w:rPr>
        <w:t>אינה</w:t>
      </w:r>
      <w:r w:rsidR="00763E1E" w:rsidRPr="00763E1E">
        <w:rPr>
          <w:rFonts w:ascii="David" w:hAnsi="David" w:cs="David"/>
          <w:rtl/>
          <w:lang w:eastAsia="he-IL"/>
        </w:rPr>
        <w:t xml:space="preserve"> עומדת למי שחתם על חוזה שלא קרא אותו</w:t>
      </w:r>
      <w:r w:rsidR="00734E97">
        <w:rPr>
          <w:rFonts w:ascii="David" w:hAnsi="David" w:cs="David" w:hint="cs"/>
          <w:rtl/>
          <w:lang w:eastAsia="he-IL"/>
        </w:rPr>
        <w:t xml:space="preserve"> </w:t>
      </w:r>
      <w:r w:rsidR="00763E1E" w:rsidRPr="00763E1E">
        <w:rPr>
          <w:rFonts w:ascii="David" w:hAnsi="David" w:cs="David"/>
          <w:rtl/>
          <w:lang w:eastAsia="he-IL"/>
        </w:rPr>
        <w:t>בגלל שסמך על עצות של אחרים</w:t>
      </w:r>
      <w:r w:rsidR="00734E97">
        <w:rPr>
          <w:rFonts w:ascii="David" w:hAnsi="David" w:cs="David" w:hint="cs"/>
          <w:rtl/>
          <w:lang w:eastAsia="he-IL"/>
        </w:rPr>
        <w:t xml:space="preserve">-זו </w:t>
      </w:r>
      <w:r w:rsidR="00734E97" w:rsidRPr="00FB0935">
        <w:rPr>
          <w:rFonts w:ascii="David" w:hAnsi="David" w:cs="David" w:hint="cs"/>
          <w:color w:val="538135" w:themeColor="accent6" w:themeShade="BF"/>
          <w:rtl/>
          <w:lang w:eastAsia="he-IL"/>
        </w:rPr>
        <w:t>רשלנות</w:t>
      </w:r>
      <w:r w:rsidR="00763E1E">
        <w:rPr>
          <w:rFonts w:ascii="David" w:hAnsi="David" w:cs="David" w:hint="cs"/>
          <w:rtl/>
          <w:lang w:eastAsia="he-IL"/>
        </w:rPr>
        <w:t>.</w:t>
      </w:r>
      <w:r w:rsidR="00892A7A">
        <w:rPr>
          <w:rFonts w:ascii="David" w:hAnsi="David" w:cs="David" w:hint="cs"/>
          <w:rtl/>
          <w:lang w:eastAsia="he-IL"/>
        </w:rPr>
        <w:t>)</w:t>
      </w:r>
    </w:p>
    <w:p w14:paraId="4B56B777" w14:textId="05EEF11F" w:rsidR="000C333A" w:rsidRPr="006C47BD" w:rsidRDefault="00734E97" w:rsidP="00491FCA">
      <w:pPr>
        <w:spacing w:line="276" w:lineRule="auto"/>
        <w:ind w:right="510"/>
        <w:jc w:val="both"/>
        <w:rPr>
          <w:rFonts w:ascii="David" w:hAnsi="David" w:cs="David"/>
          <w:b/>
          <w:bCs/>
          <w:rtl/>
          <w:lang w:eastAsia="he-IL"/>
        </w:rPr>
      </w:pPr>
      <w:r>
        <w:rPr>
          <w:rFonts w:ascii="David" w:hAnsi="David" w:cs="David"/>
          <w:b/>
          <w:bCs/>
          <w:rtl/>
          <w:lang w:eastAsia="he-IL"/>
        </w:rPr>
        <w:lastRenderedPageBreak/>
        <w:br/>
      </w:r>
      <w:r w:rsidR="000C333A" w:rsidRPr="006C47BD">
        <w:rPr>
          <w:rFonts w:ascii="David" w:hAnsi="David" w:cs="David"/>
          <w:b/>
          <w:bCs/>
          <w:rtl/>
          <w:lang w:eastAsia="he-IL"/>
        </w:rPr>
        <w:t>הצעה וקיבול</w:t>
      </w:r>
    </w:p>
    <w:p w14:paraId="650F78A0" w14:textId="4613D792" w:rsidR="000C333A" w:rsidRPr="006C47BD" w:rsidRDefault="000C333A" w:rsidP="00491FCA">
      <w:pPr>
        <w:pStyle w:val="a3"/>
        <w:numPr>
          <w:ilvl w:val="0"/>
          <w:numId w:val="4"/>
        </w:numPr>
        <w:spacing w:line="276" w:lineRule="auto"/>
        <w:jc w:val="both"/>
        <w:rPr>
          <w:rFonts w:ascii="David" w:hAnsi="David" w:cs="David"/>
          <w:lang w:eastAsia="he-IL"/>
        </w:rPr>
      </w:pPr>
      <w:r w:rsidRPr="006C47BD">
        <w:rPr>
          <w:rFonts w:ascii="David" w:hAnsi="David" w:cs="David"/>
          <w:rtl/>
          <w:lang w:eastAsia="he-IL"/>
        </w:rPr>
        <w:t xml:space="preserve">ע"א 379/82, </w:t>
      </w:r>
      <w:proofErr w:type="spellStart"/>
      <w:r w:rsidRPr="006C47BD">
        <w:rPr>
          <w:rFonts w:ascii="David" w:hAnsi="David" w:cs="David"/>
          <w:b/>
          <w:bCs/>
          <w:rtl/>
          <w:lang w:eastAsia="he-IL"/>
        </w:rPr>
        <w:t>נוה</w:t>
      </w:r>
      <w:proofErr w:type="spellEnd"/>
      <w:r w:rsidRPr="006C47BD">
        <w:rPr>
          <w:rFonts w:ascii="David" w:hAnsi="David" w:cs="David"/>
          <w:b/>
          <w:bCs/>
          <w:rtl/>
          <w:lang w:eastAsia="he-IL"/>
        </w:rPr>
        <w:t xml:space="preserve">-עם נ' </w:t>
      </w:r>
      <w:proofErr w:type="spellStart"/>
      <w:r w:rsidRPr="006C47BD">
        <w:rPr>
          <w:rFonts w:ascii="David" w:hAnsi="David" w:cs="David"/>
          <w:b/>
          <w:bCs/>
          <w:rtl/>
          <w:lang w:eastAsia="he-IL"/>
        </w:rPr>
        <w:t>יעקובסון</w:t>
      </w:r>
      <w:proofErr w:type="spellEnd"/>
      <w:r w:rsidRPr="006C47BD">
        <w:rPr>
          <w:rFonts w:ascii="David" w:hAnsi="David" w:cs="David"/>
          <w:rtl/>
          <w:lang w:eastAsia="he-IL"/>
        </w:rPr>
        <w:t>, פ"ד לח (1) 740.</w:t>
      </w:r>
      <w:r w:rsidR="00D066A6">
        <w:rPr>
          <w:rFonts w:ascii="David" w:hAnsi="David" w:cs="David" w:hint="cs"/>
          <w:rtl/>
          <w:lang w:eastAsia="he-IL"/>
        </w:rPr>
        <w:t xml:space="preserve"> (ד"ר </w:t>
      </w:r>
      <w:proofErr w:type="spellStart"/>
      <w:r w:rsidR="00D066A6">
        <w:rPr>
          <w:rFonts w:ascii="David" w:hAnsi="David" w:cs="David" w:hint="cs"/>
          <w:rtl/>
          <w:lang w:eastAsia="he-IL"/>
        </w:rPr>
        <w:t>יעקובסון</w:t>
      </w:r>
      <w:proofErr w:type="spellEnd"/>
      <w:r w:rsidR="00D066A6">
        <w:rPr>
          <w:rFonts w:ascii="David" w:hAnsi="David" w:cs="David" w:hint="cs"/>
          <w:rtl/>
          <w:lang w:eastAsia="he-IL"/>
        </w:rPr>
        <w:t xml:space="preserve"> גר בדירה שמשרד הקליטה הקצה לו שבבעלות חברת </w:t>
      </w:r>
      <w:proofErr w:type="spellStart"/>
      <w:r w:rsidR="00D066A6">
        <w:rPr>
          <w:rFonts w:ascii="David" w:hAnsi="David" w:cs="David" w:hint="cs"/>
          <w:rtl/>
          <w:lang w:eastAsia="he-IL"/>
        </w:rPr>
        <w:t>נוה</w:t>
      </w:r>
      <w:proofErr w:type="spellEnd"/>
      <w:r w:rsidR="0082162F">
        <w:rPr>
          <w:rFonts w:ascii="David" w:hAnsi="David" w:cs="David" w:hint="cs"/>
          <w:rtl/>
          <w:lang w:eastAsia="he-IL"/>
        </w:rPr>
        <w:t>-</w:t>
      </w:r>
      <w:r w:rsidR="00D066A6">
        <w:rPr>
          <w:rFonts w:ascii="David" w:hAnsi="David" w:cs="David" w:hint="cs"/>
          <w:rtl/>
          <w:lang w:eastAsia="he-IL"/>
        </w:rPr>
        <w:t xml:space="preserve">עם, החברה קיבלה אישור למכור את הדירות לדיירים ופרסמה הצעה. </w:t>
      </w:r>
      <w:r w:rsidR="00D066A6" w:rsidRPr="00D066A6">
        <w:rPr>
          <w:rFonts w:ascii="David" w:hAnsi="David" w:cs="David"/>
          <w:rtl/>
          <w:lang w:eastAsia="he-IL"/>
        </w:rPr>
        <w:t xml:space="preserve">לפי ס' 2 לחוק החוזים, </w:t>
      </w:r>
      <w:r w:rsidR="00D066A6" w:rsidRPr="001A320F">
        <w:rPr>
          <w:rFonts w:ascii="David" w:hAnsi="David" w:cs="David"/>
          <w:color w:val="538135" w:themeColor="accent6" w:themeShade="BF"/>
          <w:rtl/>
          <w:lang w:eastAsia="he-IL"/>
        </w:rPr>
        <w:t xml:space="preserve">הצעה לקיבול חוזה </w:t>
      </w:r>
      <w:r w:rsidR="00D066A6" w:rsidRPr="00D066A6">
        <w:rPr>
          <w:rFonts w:ascii="David" w:hAnsi="David" w:cs="David"/>
          <w:rtl/>
          <w:lang w:eastAsia="he-IL"/>
        </w:rPr>
        <w:t xml:space="preserve">היא פנייה לאדם אחר עם הצעה </w:t>
      </w:r>
      <w:r w:rsidR="009777E7">
        <w:rPr>
          <w:rFonts w:ascii="David" w:hAnsi="David" w:cs="David" w:hint="cs"/>
          <w:rtl/>
          <w:lang w:eastAsia="he-IL"/>
        </w:rPr>
        <w:t>ה</w:t>
      </w:r>
      <w:r w:rsidR="00D066A6" w:rsidRPr="00D066A6">
        <w:rPr>
          <w:rFonts w:ascii="David" w:hAnsi="David" w:cs="David"/>
          <w:rtl/>
          <w:lang w:eastAsia="he-IL"/>
        </w:rPr>
        <w:t xml:space="preserve">מסוימת מספיק כדי לכרות את החוזה ומעידה על </w:t>
      </w:r>
      <w:r w:rsidR="00D066A6" w:rsidRPr="001A320F">
        <w:rPr>
          <w:rFonts w:ascii="David" w:hAnsi="David" w:cs="David"/>
          <w:color w:val="538135" w:themeColor="accent6" w:themeShade="BF"/>
          <w:rtl/>
          <w:lang w:eastAsia="he-IL"/>
        </w:rPr>
        <w:t>גמירת דעת</w:t>
      </w:r>
      <w:r w:rsidR="00D066A6" w:rsidRPr="00D066A6">
        <w:rPr>
          <w:rFonts w:ascii="David" w:hAnsi="David" w:cs="David"/>
          <w:rtl/>
          <w:lang w:eastAsia="he-IL"/>
        </w:rPr>
        <w:t>, הפנייה יכולה להיות לציבור. החברה שלחה מכתב כאשר הנמען הוא נציג הדיירים, ובמכתב כל פרטי העסקה, המכתב נחשב כהצעה</w:t>
      </w:r>
      <w:r w:rsidR="00D066A6" w:rsidRPr="00D066A6">
        <w:rPr>
          <w:rFonts w:ascii="David" w:hAnsi="David" w:cs="David"/>
          <w:lang w:eastAsia="he-IL"/>
        </w:rPr>
        <w:t>.</w:t>
      </w:r>
      <w:r w:rsidR="00D066A6">
        <w:rPr>
          <w:rFonts w:ascii="David" w:hAnsi="David" w:cs="David" w:hint="cs"/>
          <w:rtl/>
          <w:lang w:eastAsia="he-IL"/>
        </w:rPr>
        <w:t xml:space="preserve"> ל</w:t>
      </w:r>
      <w:r w:rsidR="00D066A6" w:rsidRPr="00D066A6">
        <w:rPr>
          <w:rFonts w:ascii="David" w:hAnsi="David" w:cs="David"/>
          <w:rtl/>
          <w:lang w:eastAsia="he-IL"/>
        </w:rPr>
        <w:t>פי חו</w:t>
      </w:r>
      <w:r w:rsidR="00D066A6">
        <w:rPr>
          <w:rFonts w:ascii="David" w:hAnsi="David" w:cs="David" w:hint="cs"/>
          <w:rtl/>
          <w:lang w:eastAsia="he-IL"/>
        </w:rPr>
        <w:t>"ח</w:t>
      </w:r>
      <w:r w:rsidR="00D066A6" w:rsidRPr="00D066A6">
        <w:rPr>
          <w:rFonts w:ascii="David" w:hAnsi="David" w:cs="David"/>
          <w:rtl/>
          <w:lang w:eastAsia="he-IL"/>
        </w:rPr>
        <w:t xml:space="preserve"> ס' 3ב, הצעה תקפה מרגע שהניצע קיבל אותה ועד לתאריך </w:t>
      </w:r>
      <w:r w:rsidR="00D066A6" w:rsidRPr="009777E7">
        <w:rPr>
          <w:rFonts w:ascii="David" w:hAnsi="David" w:cs="David"/>
          <w:color w:val="538135" w:themeColor="accent6" w:themeShade="BF"/>
          <w:rtl/>
          <w:lang w:eastAsia="he-IL"/>
        </w:rPr>
        <w:t>פקיעת ההצעה</w:t>
      </w:r>
      <w:r w:rsidR="00D066A6" w:rsidRPr="00D066A6">
        <w:rPr>
          <w:rFonts w:ascii="David" w:hAnsi="David" w:cs="David"/>
          <w:rtl/>
          <w:lang w:eastAsia="he-IL"/>
        </w:rPr>
        <w:t xml:space="preserve">, המציע לא רשאי לחזור בו בתקופה זו. מאחר וד"ר </w:t>
      </w:r>
      <w:proofErr w:type="spellStart"/>
      <w:r w:rsidR="00D066A6" w:rsidRPr="00D066A6">
        <w:rPr>
          <w:rFonts w:ascii="David" w:hAnsi="David" w:cs="David"/>
          <w:rtl/>
          <w:lang w:eastAsia="he-IL"/>
        </w:rPr>
        <w:t>יעקובסון</w:t>
      </w:r>
      <w:proofErr w:type="spellEnd"/>
      <w:r w:rsidR="00D066A6" w:rsidRPr="00D066A6">
        <w:rPr>
          <w:rFonts w:ascii="David" w:hAnsi="David" w:cs="David"/>
          <w:rtl/>
          <w:lang w:eastAsia="he-IL"/>
        </w:rPr>
        <w:t xml:space="preserve"> לא דחה את ההצעה</w:t>
      </w:r>
      <w:r w:rsidR="00D066A6">
        <w:rPr>
          <w:rFonts w:ascii="David" w:hAnsi="David" w:cs="David" w:hint="cs"/>
          <w:rtl/>
          <w:lang w:eastAsia="he-IL"/>
        </w:rPr>
        <w:t xml:space="preserve"> אלא רק עזב פגישה, התנהגותו לא מהווה דחיית החוזה</w:t>
      </w:r>
      <w:r w:rsidR="00D066A6" w:rsidRPr="00D066A6">
        <w:rPr>
          <w:rFonts w:ascii="David" w:hAnsi="David" w:cs="David"/>
          <w:lang w:eastAsia="he-IL"/>
        </w:rPr>
        <w:t>.</w:t>
      </w:r>
      <w:r w:rsidR="00D066A6">
        <w:rPr>
          <w:rFonts w:ascii="David" w:hAnsi="David" w:cs="David" w:hint="cs"/>
          <w:rtl/>
          <w:lang w:eastAsia="he-IL"/>
        </w:rPr>
        <w:t>)</w:t>
      </w:r>
    </w:p>
    <w:p w14:paraId="1D938C1C" w14:textId="7B932D9B" w:rsidR="000C333A" w:rsidRPr="006D0B2A" w:rsidRDefault="000C333A" w:rsidP="00491FCA">
      <w:pPr>
        <w:pStyle w:val="a3"/>
        <w:numPr>
          <w:ilvl w:val="0"/>
          <w:numId w:val="4"/>
        </w:numPr>
        <w:spacing w:line="276" w:lineRule="auto"/>
        <w:jc w:val="both"/>
        <w:rPr>
          <w:rFonts w:ascii="David" w:hAnsi="David" w:cs="David"/>
          <w:b/>
          <w:bCs/>
          <w:lang w:eastAsia="he-IL"/>
        </w:rPr>
      </w:pPr>
      <w:r w:rsidRPr="006C47BD">
        <w:rPr>
          <w:rFonts w:ascii="David" w:hAnsi="David" w:cs="David"/>
          <w:rtl/>
          <w:lang w:eastAsia="he-IL"/>
        </w:rPr>
        <w:t xml:space="preserve">ע"א 7824/95, </w:t>
      </w:r>
      <w:r w:rsidRPr="006C47BD">
        <w:rPr>
          <w:rFonts w:ascii="David" w:hAnsi="David" w:cs="David"/>
          <w:b/>
          <w:bCs/>
          <w:rtl/>
          <w:lang w:eastAsia="he-IL"/>
        </w:rPr>
        <w:t>יצחק תשובה ואח' נ' בר נתן</w:t>
      </w:r>
      <w:r w:rsidRPr="006C47BD">
        <w:rPr>
          <w:rFonts w:ascii="David" w:hAnsi="David" w:cs="David"/>
          <w:rtl/>
          <w:lang w:eastAsia="he-IL"/>
        </w:rPr>
        <w:t xml:space="preserve"> פ"ד </w:t>
      </w:r>
      <w:proofErr w:type="spellStart"/>
      <w:r w:rsidRPr="006C47BD">
        <w:rPr>
          <w:rFonts w:ascii="David" w:hAnsi="David" w:cs="David"/>
          <w:rtl/>
          <w:lang w:eastAsia="he-IL"/>
        </w:rPr>
        <w:t>נה</w:t>
      </w:r>
      <w:proofErr w:type="spellEnd"/>
      <w:r w:rsidRPr="006C47BD">
        <w:rPr>
          <w:rFonts w:ascii="David" w:hAnsi="David" w:cs="David"/>
          <w:rtl/>
          <w:lang w:eastAsia="he-IL"/>
        </w:rPr>
        <w:t>(1) 289.</w:t>
      </w:r>
      <w:r w:rsidR="00D066A6">
        <w:rPr>
          <w:rFonts w:ascii="David" w:hAnsi="David" w:cs="David" w:hint="cs"/>
          <w:rtl/>
          <w:lang w:eastAsia="he-IL"/>
        </w:rPr>
        <w:t xml:space="preserve"> (</w:t>
      </w:r>
      <w:r w:rsidR="00527A9B">
        <w:rPr>
          <w:rFonts w:ascii="David" w:hAnsi="David" w:cs="David" w:hint="cs"/>
          <w:rtl/>
          <w:lang w:eastAsia="he-IL"/>
        </w:rPr>
        <w:t xml:space="preserve">בר נתן רצה למכור לתשובה </w:t>
      </w:r>
      <w:r w:rsidR="00527A9B" w:rsidRPr="009777E7">
        <w:rPr>
          <w:rFonts w:ascii="David" w:hAnsi="David" w:cs="David" w:hint="cs"/>
          <w:color w:val="538135" w:themeColor="accent6" w:themeShade="BF"/>
          <w:rtl/>
          <w:lang w:eastAsia="he-IL"/>
        </w:rPr>
        <w:t xml:space="preserve">נכס במקרקעין </w:t>
      </w:r>
      <w:r w:rsidR="00527A9B">
        <w:rPr>
          <w:rFonts w:ascii="David" w:hAnsi="David" w:cs="David" w:hint="cs"/>
          <w:rtl/>
          <w:lang w:eastAsia="he-IL"/>
        </w:rPr>
        <w:t>הוא שלח  הצעה בדואר רשום</w:t>
      </w:r>
      <w:r w:rsidR="009777E7">
        <w:rPr>
          <w:rFonts w:ascii="David" w:hAnsi="David" w:cs="David" w:hint="cs"/>
          <w:rtl/>
          <w:lang w:eastAsia="he-IL"/>
        </w:rPr>
        <w:t xml:space="preserve"> כפי שסיכמו מראש.</w:t>
      </w:r>
      <w:r w:rsidR="00527A9B">
        <w:rPr>
          <w:rFonts w:ascii="David" w:hAnsi="David" w:cs="David" w:hint="cs"/>
          <w:rtl/>
          <w:lang w:eastAsia="he-IL"/>
        </w:rPr>
        <w:t xml:space="preserve"> עוד לפני שההצעה הגיע</w:t>
      </w:r>
      <w:r w:rsidR="009777E7">
        <w:rPr>
          <w:rFonts w:ascii="David" w:hAnsi="David" w:cs="David" w:hint="cs"/>
          <w:rtl/>
          <w:lang w:eastAsia="he-IL"/>
        </w:rPr>
        <w:t>ה</w:t>
      </w:r>
      <w:r w:rsidR="00527A9B">
        <w:rPr>
          <w:rFonts w:ascii="David" w:hAnsi="David" w:cs="David" w:hint="cs"/>
          <w:rtl/>
          <w:lang w:eastAsia="he-IL"/>
        </w:rPr>
        <w:t xml:space="preserve"> ביטל בר נתן את ההצעה בפקס ובטלפון ושלח חדשה. לאחד 14 ימים כ</w:t>
      </w:r>
      <w:r w:rsidR="009777E7">
        <w:rPr>
          <w:rFonts w:ascii="David" w:hAnsi="David" w:cs="David" w:hint="cs"/>
          <w:rtl/>
          <w:lang w:eastAsia="he-IL"/>
        </w:rPr>
        <w:t>מוסכם</w:t>
      </w:r>
      <w:r w:rsidR="00527A9B">
        <w:rPr>
          <w:rFonts w:ascii="David" w:hAnsi="David" w:cs="David" w:hint="cs"/>
          <w:rtl/>
          <w:lang w:eastAsia="he-IL"/>
        </w:rPr>
        <w:t xml:space="preserve"> פקעה ההצעה. תשובה טוענים שההצעה הראשונה תקפה. ביהמ"ש פוסק כי נכון שהצעה עם תאריך היא הצעה ללא חזרה. אך מפני שבמקרה עוד לפני שהגיעה ההצעה הראשונה</w:t>
      </w:r>
      <w:r w:rsidR="009777E7">
        <w:rPr>
          <w:rFonts w:ascii="David" w:hAnsi="David" w:cs="David" w:hint="cs"/>
          <w:rtl/>
          <w:lang w:eastAsia="he-IL"/>
        </w:rPr>
        <w:t xml:space="preserve"> בדואר</w:t>
      </w:r>
      <w:r w:rsidR="00527A9B">
        <w:rPr>
          <w:rFonts w:ascii="David" w:hAnsi="David" w:cs="David" w:hint="cs"/>
          <w:rtl/>
          <w:lang w:eastAsia="he-IL"/>
        </w:rPr>
        <w:t xml:space="preserve"> היא בוטלה</w:t>
      </w:r>
      <w:r w:rsidR="009777E7">
        <w:rPr>
          <w:rFonts w:ascii="David" w:hAnsi="David" w:cs="David" w:hint="cs"/>
          <w:rtl/>
          <w:lang w:eastAsia="he-IL"/>
        </w:rPr>
        <w:t>,</w:t>
      </w:r>
      <w:r w:rsidR="00527A9B">
        <w:rPr>
          <w:rFonts w:ascii="David" w:hAnsi="David" w:cs="David" w:hint="cs"/>
          <w:rtl/>
          <w:lang w:eastAsia="he-IL"/>
        </w:rPr>
        <w:t xml:space="preserve"> היא לא תקפה.</w:t>
      </w:r>
      <w:r w:rsidR="006D0B2A">
        <w:rPr>
          <w:rFonts w:ascii="David" w:hAnsi="David" w:cs="David" w:hint="cs"/>
          <w:rtl/>
          <w:lang w:eastAsia="he-IL"/>
        </w:rPr>
        <w:t xml:space="preserve"> עוד קובע ביהמ"ש ש</w:t>
      </w:r>
      <w:r w:rsidR="006D0B2A" w:rsidRPr="006D0B2A">
        <w:rPr>
          <w:rFonts w:ascii="David" w:hAnsi="David" w:cs="David"/>
          <w:rtl/>
          <w:lang w:eastAsia="he-IL"/>
        </w:rPr>
        <w:t>אם הצדדים קבעו כיצד הצעה צריכה להתקבל, אין זה אומר כי זה תקף גם על חזרה מההצעה.</w:t>
      </w:r>
      <w:r w:rsidR="00527A9B" w:rsidRPr="006D0B2A">
        <w:rPr>
          <w:rFonts w:ascii="David" w:hAnsi="David" w:cs="David" w:hint="cs"/>
          <w:rtl/>
          <w:lang w:eastAsia="he-IL"/>
        </w:rPr>
        <w:t xml:space="preserve"> ההתעקשות של תשובה גובלת </w:t>
      </w:r>
      <w:r w:rsidR="00527A9B" w:rsidRPr="001A320F">
        <w:rPr>
          <w:rFonts w:ascii="David" w:hAnsi="David" w:cs="David" w:hint="cs"/>
          <w:color w:val="538135" w:themeColor="accent6" w:themeShade="BF"/>
          <w:rtl/>
          <w:lang w:eastAsia="he-IL"/>
        </w:rPr>
        <w:t xml:space="preserve">בחוסר תו"ל במשא ומתן </w:t>
      </w:r>
      <w:r w:rsidR="00527A9B" w:rsidRPr="006D0B2A">
        <w:rPr>
          <w:rFonts w:ascii="David" w:hAnsi="David" w:cs="David" w:hint="cs"/>
          <w:rtl/>
          <w:lang w:eastAsia="he-IL"/>
        </w:rPr>
        <w:t>לפי ס' 12 לחו"ח.</w:t>
      </w:r>
      <w:r w:rsidR="00D066A6" w:rsidRPr="006D0B2A">
        <w:rPr>
          <w:rFonts w:ascii="David" w:hAnsi="David" w:cs="David" w:hint="cs"/>
          <w:rtl/>
          <w:lang w:eastAsia="he-IL"/>
        </w:rPr>
        <w:t>)</w:t>
      </w:r>
    </w:p>
    <w:p w14:paraId="11921FE8" w14:textId="04E6A37E" w:rsidR="000C333A" w:rsidRPr="006C47BD" w:rsidRDefault="000C333A" w:rsidP="00491FCA">
      <w:pPr>
        <w:pStyle w:val="a3"/>
        <w:numPr>
          <w:ilvl w:val="0"/>
          <w:numId w:val="4"/>
        </w:numPr>
        <w:spacing w:line="276" w:lineRule="auto"/>
        <w:jc w:val="both"/>
        <w:rPr>
          <w:rFonts w:ascii="David" w:hAnsi="David" w:cs="David"/>
          <w:rtl/>
          <w:lang w:eastAsia="he-IL"/>
        </w:rPr>
      </w:pPr>
      <w:r w:rsidRPr="006C47BD">
        <w:rPr>
          <w:rFonts w:ascii="David" w:hAnsi="David" w:cs="David"/>
          <w:rtl/>
          <w:lang w:eastAsia="he-IL"/>
        </w:rPr>
        <w:t xml:space="preserve">ע"א 6295/16, </w:t>
      </w:r>
      <w:proofErr w:type="spellStart"/>
      <w:r w:rsidRPr="006C47BD">
        <w:rPr>
          <w:rFonts w:ascii="David" w:hAnsi="David" w:cs="David"/>
          <w:b/>
          <w:bCs/>
          <w:rtl/>
          <w:lang w:eastAsia="he-IL"/>
        </w:rPr>
        <w:t>קוזלי</w:t>
      </w:r>
      <w:proofErr w:type="spellEnd"/>
      <w:r w:rsidRPr="006C47BD">
        <w:rPr>
          <w:rFonts w:ascii="David" w:hAnsi="David" w:cs="David"/>
          <w:b/>
          <w:bCs/>
          <w:rtl/>
          <w:lang w:eastAsia="he-IL"/>
        </w:rPr>
        <w:t xml:space="preserve"> נ' מדינת ישראל</w:t>
      </w:r>
      <w:r w:rsidRPr="006C47BD">
        <w:rPr>
          <w:rFonts w:ascii="David" w:hAnsi="David" w:cs="David"/>
          <w:rtl/>
          <w:lang w:eastAsia="he-IL"/>
        </w:rPr>
        <w:t xml:space="preserve"> (פורסם בנבו 3.6.2019).</w:t>
      </w:r>
      <w:r w:rsidR="00527A9B">
        <w:rPr>
          <w:rFonts w:ascii="David" w:hAnsi="David" w:cs="David" w:hint="cs"/>
          <w:rtl/>
          <w:lang w:eastAsia="he-IL"/>
        </w:rPr>
        <w:t xml:space="preserve"> (</w:t>
      </w:r>
      <w:r w:rsidR="0082162F">
        <w:rPr>
          <w:rFonts w:ascii="David" w:hAnsi="David" w:cs="David" w:hint="cs"/>
          <w:color w:val="538135" w:themeColor="accent6" w:themeShade="BF"/>
          <w:rtl/>
          <w:lang w:eastAsia="he-IL"/>
        </w:rPr>
        <w:t>מודעת פרס</w:t>
      </w:r>
      <w:r w:rsidR="00527A9B">
        <w:rPr>
          <w:rFonts w:ascii="David" w:hAnsi="David" w:cs="David" w:hint="cs"/>
          <w:rtl/>
          <w:lang w:eastAsia="he-IL"/>
        </w:rPr>
        <w:t>, מדינת ישראל מציעה פרס למוצא מידע על גופת חייל. לאחר שנים מש</w:t>
      </w:r>
      <w:r w:rsidR="009777E7">
        <w:rPr>
          <w:rFonts w:ascii="David" w:hAnsi="David" w:cs="David" w:hint="cs"/>
          <w:rtl/>
          <w:lang w:eastAsia="he-IL"/>
        </w:rPr>
        <w:t>פחת</w:t>
      </w:r>
      <w:r w:rsidR="00527A9B">
        <w:rPr>
          <w:rFonts w:ascii="David" w:hAnsi="David" w:cs="David" w:hint="cs"/>
          <w:rtl/>
          <w:lang w:eastAsia="he-IL"/>
        </w:rPr>
        <w:t xml:space="preserve"> </w:t>
      </w:r>
      <w:proofErr w:type="spellStart"/>
      <w:r w:rsidR="00527A9B">
        <w:rPr>
          <w:rFonts w:ascii="David" w:hAnsi="David" w:cs="David" w:hint="cs"/>
          <w:rtl/>
          <w:lang w:eastAsia="he-IL"/>
        </w:rPr>
        <w:t>קוזלי</w:t>
      </w:r>
      <w:proofErr w:type="spellEnd"/>
      <w:r w:rsidR="00527A9B">
        <w:rPr>
          <w:rFonts w:ascii="David" w:hAnsi="David" w:cs="David" w:hint="cs"/>
          <w:rtl/>
          <w:lang w:eastAsia="he-IL"/>
        </w:rPr>
        <w:t xml:space="preserve"> מוצאת את הגופה, המדינה טוענת שההצעה פקעה כי עבר </w:t>
      </w:r>
      <w:r w:rsidR="00527A9B" w:rsidRPr="0082162F">
        <w:rPr>
          <w:rFonts w:ascii="David" w:hAnsi="David" w:cs="David" w:hint="cs"/>
          <w:color w:val="538135" w:themeColor="accent6" w:themeShade="BF"/>
          <w:rtl/>
          <w:lang w:eastAsia="he-IL"/>
        </w:rPr>
        <w:t>זמן סביר</w:t>
      </w:r>
      <w:r w:rsidR="009777E7">
        <w:rPr>
          <w:rFonts w:ascii="David" w:hAnsi="David" w:cs="David" w:hint="cs"/>
          <w:rtl/>
          <w:lang w:eastAsia="he-IL"/>
        </w:rPr>
        <w:t xml:space="preserve"> לפי ס' 8א לחו"ח</w:t>
      </w:r>
      <w:r w:rsidR="00527A9B">
        <w:rPr>
          <w:rFonts w:ascii="David" w:hAnsi="David" w:cs="David" w:hint="cs"/>
          <w:rtl/>
          <w:lang w:eastAsia="he-IL"/>
        </w:rPr>
        <w:t>.</w:t>
      </w:r>
      <w:r w:rsidR="006D0B2A">
        <w:rPr>
          <w:rFonts w:ascii="David" w:hAnsi="David" w:cs="David" w:hint="cs"/>
          <w:rtl/>
          <w:lang w:eastAsia="he-IL"/>
        </w:rPr>
        <w:t xml:space="preserve"> </w:t>
      </w:r>
      <w:r w:rsidR="00E75035">
        <w:rPr>
          <w:rFonts w:ascii="David" w:hAnsi="David" w:cs="David" w:hint="cs"/>
          <w:rtl/>
          <w:lang w:eastAsia="he-IL"/>
        </w:rPr>
        <w:t xml:space="preserve">ככלל קובע ביהמ"ש שמודעות פרס הן אכן הצעה, גם אם ללא רצון קיימתי את העבודה בגינה ניתן הפרס. </w:t>
      </w:r>
      <w:r w:rsidR="00C044F3">
        <w:rPr>
          <w:rFonts w:ascii="David" w:hAnsi="David" w:cs="David" w:hint="cs"/>
          <w:rtl/>
          <w:lang w:eastAsia="he-IL"/>
        </w:rPr>
        <w:t xml:space="preserve">מדינת ישראל טוענת שההצעה היא לא לאזרחי המדינה, </w:t>
      </w:r>
      <w:proofErr w:type="spellStart"/>
      <w:r w:rsidR="00C044F3">
        <w:rPr>
          <w:rFonts w:ascii="David" w:hAnsi="David" w:cs="David" w:hint="cs"/>
          <w:rtl/>
          <w:lang w:eastAsia="he-IL"/>
        </w:rPr>
        <w:t>קוזלי</w:t>
      </w:r>
      <w:proofErr w:type="spellEnd"/>
      <w:r w:rsidR="00C044F3">
        <w:rPr>
          <w:rFonts w:ascii="David" w:hAnsi="David" w:cs="David" w:hint="cs"/>
          <w:rtl/>
          <w:lang w:eastAsia="he-IL"/>
        </w:rPr>
        <w:t xml:space="preserve"> יטענו שהיא פורסמה בעברית ולכן היא מוצעת גם להם.</w:t>
      </w:r>
      <w:r w:rsidR="00C334EC">
        <w:rPr>
          <w:rFonts w:ascii="David" w:hAnsi="David" w:cs="David" w:hint="cs"/>
          <w:rtl/>
          <w:lang w:eastAsia="he-IL"/>
        </w:rPr>
        <w:t xml:space="preserve"> בסופו של דבר </w:t>
      </w:r>
      <w:proofErr w:type="spellStart"/>
      <w:r w:rsidR="00C334EC">
        <w:rPr>
          <w:rFonts w:ascii="David" w:hAnsi="David" w:cs="David" w:hint="cs"/>
          <w:rtl/>
          <w:lang w:eastAsia="he-IL"/>
        </w:rPr>
        <w:t>קוזלי</w:t>
      </w:r>
      <w:proofErr w:type="spellEnd"/>
      <w:r w:rsidR="00C334EC">
        <w:rPr>
          <w:rFonts w:ascii="David" w:hAnsi="David" w:cs="David" w:hint="cs"/>
          <w:rtl/>
          <w:lang w:eastAsia="he-IL"/>
        </w:rPr>
        <w:t xml:space="preserve"> מנצחים. להלכה </w:t>
      </w:r>
      <w:r w:rsidR="00C334EC" w:rsidRPr="009777E7">
        <w:rPr>
          <w:rFonts w:ascii="David" w:hAnsi="David" w:cs="David" w:hint="cs"/>
          <w:color w:val="538135" w:themeColor="accent6" w:themeShade="BF"/>
          <w:rtl/>
          <w:lang w:eastAsia="he-IL"/>
        </w:rPr>
        <w:t>ק</w:t>
      </w:r>
      <w:r w:rsidR="009777E7" w:rsidRPr="009777E7">
        <w:rPr>
          <w:rFonts w:ascii="David" w:hAnsi="David" w:cs="David" w:hint="cs"/>
          <w:color w:val="538135" w:themeColor="accent6" w:themeShade="BF"/>
          <w:rtl/>
          <w:lang w:eastAsia="he-IL"/>
        </w:rPr>
        <w:t>יבול</w:t>
      </w:r>
      <w:r w:rsidR="00C334EC" w:rsidRPr="009777E7">
        <w:rPr>
          <w:rFonts w:ascii="David" w:hAnsi="David" w:cs="David" w:hint="cs"/>
          <w:color w:val="538135" w:themeColor="accent6" w:themeShade="BF"/>
          <w:rtl/>
          <w:lang w:eastAsia="he-IL"/>
        </w:rPr>
        <w:t xml:space="preserve"> חוזה </w:t>
      </w:r>
      <w:r w:rsidR="00C334EC">
        <w:rPr>
          <w:rFonts w:ascii="David" w:hAnsi="David" w:cs="David" w:hint="cs"/>
          <w:rtl/>
          <w:lang w:eastAsia="he-IL"/>
        </w:rPr>
        <w:t>יכולה להיעשות באקראי.</w:t>
      </w:r>
      <w:r w:rsidR="00527A9B">
        <w:rPr>
          <w:rFonts w:ascii="David" w:hAnsi="David" w:cs="David" w:hint="cs"/>
          <w:rtl/>
          <w:lang w:eastAsia="he-IL"/>
        </w:rPr>
        <w:t>)</w:t>
      </w:r>
      <w:r w:rsidR="006D0B2A">
        <w:rPr>
          <w:rFonts w:ascii="David" w:hAnsi="David" w:cs="David" w:hint="cs"/>
          <w:rtl/>
          <w:lang w:eastAsia="he-IL"/>
        </w:rPr>
        <w:t xml:space="preserve"> </w:t>
      </w:r>
    </w:p>
    <w:p w14:paraId="2DDEB66A" w14:textId="132991AC" w:rsidR="000C333A" w:rsidRPr="006C47BD" w:rsidRDefault="000C333A" w:rsidP="00491FCA">
      <w:pPr>
        <w:spacing w:line="276" w:lineRule="auto"/>
        <w:jc w:val="both"/>
        <w:rPr>
          <w:rFonts w:ascii="David" w:hAnsi="David" w:cs="David"/>
          <w:rtl/>
          <w:lang w:eastAsia="he-IL"/>
        </w:rPr>
      </w:pPr>
      <w:r w:rsidRPr="006C47BD">
        <w:rPr>
          <w:rFonts w:ascii="David" w:hAnsi="David" w:cs="David"/>
          <w:b/>
          <w:bCs/>
          <w:rtl/>
        </w:rPr>
        <w:t xml:space="preserve">תום-לב </w:t>
      </w:r>
      <w:r w:rsidR="0082777B">
        <w:rPr>
          <w:rFonts w:ascii="David" w:hAnsi="David" w:cs="David"/>
          <w:b/>
          <w:bCs/>
          <w:rtl/>
        </w:rPr>
        <w:t>במ</w:t>
      </w:r>
      <w:r w:rsidR="0082777B">
        <w:rPr>
          <w:rFonts w:ascii="David" w:hAnsi="David" w:cs="David" w:hint="cs"/>
          <w:b/>
          <w:bCs/>
          <w:rtl/>
        </w:rPr>
        <w:t>שא ומתן</w:t>
      </w:r>
    </w:p>
    <w:p w14:paraId="5F6CE4BD" w14:textId="0964FD1D" w:rsidR="0082777B" w:rsidRDefault="0082777B" w:rsidP="00491FCA">
      <w:pPr>
        <w:pStyle w:val="a3"/>
        <w:numPr>
          <w:ilvl w:val="0"/>
          <w:numId w:val="8"/>
        </w:numPr>
        <w:spacing w:line="276" w:lineRule="auto"/>
        <w:jc w:val="both"/>
        <w:rPr>
          <w:rFonts w:ascii="David" w:hAnsi="David" w:cs="David"/>
          <w:lang w:eastAsia="he-IL"/>
        </w:rPr>
      </w:pPr>
      <w:r w:rsidRPr="00E2364B">
        <w:rPr>
          <w:rFonts w:ascii="David" w:hAnsi="David" w:cs="David"/>
          <w:rtl/>
        </w:rPr>
        <w:t xml:space="preserve">ד"נ 7/81, </w:t>
      </w:r>
      <w:proofErr w:type="spellStart"/>
      <w:r w:rsidRPr="00E2364B">
        <w:rPr>
          <w:rFonts w:ascii="David" w:hAnsi="David" w:cs="David"/>
          <w:b/>
          <w:bCs/>
          <w:rtl/>
        </w:rPr>
        <w:t>פנידר</w:t>
      </w:r>
      <w:proofErr w:type="spellEnd"/>
      <w:r w:rsidRPr="00E2364B">
        <w:rPr>
          <w:rFonts w:ascii="David" w:hAnsi="David" w:cs="David"/>
          <w:b/>
          <w:bCs/>
          <w:rtl/>
        </w:rPr>
        <w:t xml:space="preserve"> ואח' נ' דוד קסטרו</w:t>
      </w:r>
      <w:r w:rsidRPr="00E2364B">
        <w:rPr>
          <w:rFonts w:ascii="David" w:hAnsi="David" w:cs="David"/>
          <w:rtl/>
        </w:rPr>
        <w:t xml:space="preserve">, פ"ד </w:t>
      </w:r>
      <w:proofErr w:type="spellStart"/>
      <w:r w:rsidRPr="00E2364B">
        <w:rPr>
          <w:rFonts w:ascii="David" w:hAnsi="David" w:cs="David"/>
          <w:rtl/>
        </w:rPr>
        <w:t>לז</w:t>
      </w:r>
      <w:proofErr w:type="spellEnd"/>
      <w:r w:rsidRPr="00E2364B">
        <w:rPr>
          <w:rFonts w:ascii="David" w:hAnsi="David" w:cs="David"/>
          <w:rtl/>
        </w:rPr>
        <w:t>(4) 673</w:t>
      </w:r>
      <w:r>
        <w:rPr>
          <w:rFonts w:ascii="David" w:hAnsi="David" w:cs="David" w:hint="cs"/>
          <w:rtl/>
          <w:lang w:eastAsia="he-IL"/>
        </w:rPr>
        <w:t>.</w:t>
      </w:r>
      <w:r w:rsidR="00734E97">
        <w:rPr>
          <w:rFonts w:ascii="David" w:hAnsi="David" w:cs="David" w:hint="cs"/>
          <w:rtl/>
          <w:lang w:eastAsia="he-IL"/>
        </w:rPr>
        <w:t xml:space="preserve"> (</w:t>
      </w:r>
      <w:r w:rsidR="006B18BE" w:rsidRPr="00E7685C">
        <w:rPr>
          <w:rFonts w:ascii="David" w:hAnsi="David" w:cs="David" w:hint="cs"/>
          <w:color w:val="538135" w:themeColor="accent6" w:themeShade="BF"/>
          <w:rtl/>
          <w:lang w:eastAsia="he-IL"/>
        </w:rPr>
        <w:t xml:space="preserve">חובת תו"ל </w:t>
      </w:r>
      <w:r w:rsidR="006B18BE">
        <w:rPr>
          <w:rFonts w:ascii="David" w:hAnsi="David" w:cs="David" w:hint="cs"/>
          <w:rtl/>
          <w:lang w:eastAsia="he-IL"/>
        </w:rPr>
        <w:t>קיימת על כל הצדדים במו"מ גם צד ג' אשר אינו חלק מהחוזה הסופי אלא רק עוזר לאחד הצדדים. כמו כן שקר או הסתרת אמת מהווים הפרה של עקרון תו"ל.</w:t>
      </w:r>
      <w:r w:rsidR="00734E97">
        <w:rPr>
          <w:rFonts w:ascii="David" w:hAnsi="David" w:cs="David" w:hint="cs"/>
          <w:rtl/>
          <w:lang w:eastAsia="he-IL"/>
        </w:rPr>
        <w:t>)</w:t>
      </w:r>
    </w:p>
    <w:p w14:paraId="306BE9C6" w14:textId="7BF919BD" w:rsidR="000C333A" w:rsidRPr="006C47BD" w:rsidRDefault="000C333A" w:rsidP="00491FCA">
      <w:pPr>
        <w:pStyle w:val="a3"/>
        <w:numPr>
          <w:ilvl w:val="0"/>
          <w:numId w:val="8"/>
        </w:numPr>
        <w:spacing w:line="276" w:lineRule="auto"/>
        <w:jc w:val="both"/>
        <w:rPr>
          <w:rFonts w:ascii="David" w:hAnsi="David" w:cs="David"/>
          <w:lang w:eastAsia="he-IL"/>
        </w:rPr>
      </w:pPr>
      <w:r w:rsidRPr="006C47BD">
        <w:rPr>
          <w:rFonts w:ascii="David" w:hAnsi="David" w:cs="David"/>
          <w:rtl/>
        </w:rPr>
        <w:t xml:space="preserve">ע"א 6370/00 </w:t>
      </w:r>
      <w:r w:rsidRPr="006C47BD">
        <w:rPr>
          <w:rFonts w:ascii="David" w:hAnsi="David" w:cs="David"/>
          <w:b/>
          <w:bCs/>
          <w:rtl/>
        </w:rPr>
        <w:t xml:space="preserve">קל בנין בע"מ נ' </w:t>
      </w:r>
      <w:proofErr w:type="spellStart"/>
      <w:r w:rsidRPr="006C47BD">
        <w:rPr>
          <w:rFonts w:ascii="David" w:hAnsi="David" w:cs="David"/>
          <w:b/>
          <w:bCs/>
          <w:rtl/>
        </w:rPr>
        <w:t>ע.ר.מ</w:t>
      </w:r>
      <w:proofErr w:type="spellEnd"/>
      <w:r w:rsidRPr="006C47BD">
        <w:rPr>
          <w:rFonts w:ascii="David" w:hAnsi="David" w:cs="David"/>
          <w:b/>
          <w:bCs/>
          <w:rtl/>
        </w:rPr>
        <w:t>. רעננה</w:t>
      </w:r>
      <w:r w:rsidRPr="006C47BD">
        <w:rPr>
          <w:rFonts w:ascii="David" w:hAnsi="David" w:cs="David"/>
          <w:rtl/>
        </w:rPr>
        <w:t xml:space="preserve">, פ"ד נו(3) 289. </w:t>
      </w:r>
      <w:r w:rsidR="00734E97">
        <w:rPr>
          <w:rFonts w:ascii="David" w:hAnsi="David" w:cs="David" w:hint="cs"/>
          <w:rtl/>
        </w:rPr>
        <w:t>(</w:t>
      </w:r>
      <w:r w:rsidR="00CB43E2">
        <w:rPr>
          <w:rFonts w:ascii="David" w:hAnsi="David" w:cs="David" w:hint="cs"/>
          <w:rtl/>
        </w:rPr>
        <w:t xml:space="preserve">חברת קל בניין ניגשה למכרז של חברה פרטית הבונה שכונות ברעננה, זכתה במכרז והיה אמור להיחתם חוזה, ברגע האחרון נחתם חוזה עם חברה שלא השתתפה במכרז. קל בניין רוצה להיות במקום לו קוים החוזה- </w:t>
      </w:r>
      <w:r w:rsidR="00CB43E2" w:rsidRPr="00CB43E2">
        <w:rPr>
          <w:rFonts w:ascii="David" w:hAnsi="David" w:cs="David" w:hint="cs"/>
          <w:color w:val="538135" w:themeColor="accent6" w:themeShade="BF"/>
          <w:rtl/>
        </w:rPr>
        <w:t>סעד חיובי-פיצויי קיום</w:t>
      </w:r>
      <w:r w:rsidR="00CB43E2">
        <w:rPr>
          <w:rFonts w:ascii="David" w:hAnsi="David" w:cs="David" w:hint="cs"/>
          <w:rtl/>
        </w:rPr>
        <w:t xml:space="preserve">. ביהמ"ש קובע שני מבחנים על מנת לקבל פיצויים חיוביים מתו"ל במו"מ: 1. החוזה היה </w:t>
      </w:r>
      <w:r w:rsidR="00670DD9">
        <w:rPr>
          <w:rFonts w:ascii="David" w:hAnsi="David" w:cs="David" w:hint="cs"/>
          <w:rtl/>
        </w:rPr>
        <w:t xml:space="preserve">בשלבי סיום מתקדמים. 2.הסיבה היחידה לזה שלא נכרת חוזה היא ההפרה של עקרון תו"ל במו"מ. על כן קיבלה קל בניין פיצויי קיום. </w:t>
      </w:r>
      <w:r w:rsidR="006B18BE">
        <w:rPr>
          <w:rFonts w:ascii="David" w:hAnsi="David" w:cs="David" w:hint="cs"/>
          <w:rtl/>
        </w:rPr>
        <w:t>זהו מקרה חריג לרוב הסעד מס' 12 יהיה שלילי.</w:t>
      </w:r>
      <w:r w:rsidR="00734E97">
        <w:rPr>
          <w:rFonts w:ascii="David" w:hAnsi="David" w:cs="David" w:hint="cs"/>
          <w:rtl/>
        </w:rPr>
        <w:t>)</w:t>
      </w:r>
    </w:p>
    <w:p w14:paraId="36F43004" w14:textId="251F819F" w:rsidR="000C333A" w:rsidRPr="006C47BD" w:rsidRDefault="000C333A" w:rsidP="00491FCA">
      <w:pPr>
        <w:pStyle w:val="a3"/>
        <w:numPr>
          <w:ilvl w:val="0"/>
          <w:numId w:val="8"/>
        </w:numPr>
        <w:spacing w:line="276" w:lineRule="auto"/>
        <w:jc w:val="both"/>
        <w:rPr>
          <w:rFonts w:ascii="David" w:hAnsi="David" w:cs="David"/>
        </w:rPr>
      </w:pPr>
      <w:r w:rsidRPr="006C47BD">
        <w:rPr>
          <w:rFonts w:ascii="David" w:hAnsi="David" w:cs="David"/>
          <w:rtl/>
        </w:rPr>
        <w:t xml:space="preserve">ע"א 986/93, </w:t>
      </w:r>
      <w:r w:rsidRPr="006C47BD">
        <w:rPr>
          <w:rFonts w:ascii="David" w:hAnsi="David" w:cs="David"/>
          <w:b/>
          <w:bCs/>
          <w:rtl/>
        </w:rPr>
        <w:t>יעקב קלמר נ' מאיר גיא</w:t>
      </w:r>
      <w:r w:rsidRPr="006C47BD">
        <w:rPr>
          <w:rFonts w:ascii="David" w:hAnsi="David" w:cs="David"/>
          <w:rtl/>
        </w:rPr>
        <w:t>, פ"ד נ (1) 185.</w:t>
      </w:r>
      <w:r w:rsidR="00734E97">
        <w:rPr>
          <w:rFonts w:ascii="David" w:hAnsi="David" w:cs="David" w:hint="cs"/>
          <w:rtl/>
        </w:rPr>
        <w:t xml:space="preserve"> (</w:t>
      </w:r>
      <w:r w:rsidR="006B18BE" w:rsidRPr="00E7685C">
        <w:rPr>
          <w:rFonts w:ascii="David" w:hAnsi="David" w:cs="David" w:hint="cs"/>
          <w:color w:val="538135" w:themeColor="accent6" w:themeShade="BF"/>
          <w:rtl/>
        </w:rPr>
        <w:t>עסקת קומבינציה</w:t>
      </w:r>
      <w:r w:rsidR="006B18BE">
        <w:rPr>
          <w:rFonts w:ascii="David" w:hAnsi="David" w:cs="David" w:hint="cs"/>
          <w:rtl/>
        </w:rPr>
        <w:t>, הזוג גיא בונים על השטח של קלמר שני בתים</w:t>
      </w:r>
      <w:r w:rsidR="00E7685C">
        <w:rPr>
          <w:rFonts w:ascii="David" w:hAnsi="David" w:cs="David" w:hint="cs"/>
          <w:rtl/>
        </w:rPr>
        <w:t xml:space="preserve">, </w:t>
      </w:r>
      <w:r w:rsidR="006B18BE">
        <w:rPr>
          <w:rFonts w:ascii="David" w:hAnsi="David" w:cs="David" w:hint="cs"/>
          <w:rtl/>
        </w:rPr>
        <w:t>הוא בתמורה נותן להם את אחד מהם. לקראת סוף הבנייה קלמר מסרב להעביר את הבעלות על שטח הבית. ביהמ"ש פוסק כי קלמר עובר באופן בוטה על החובה לתו"ל במו"מ</w:t>
      </w:r>
      <w:r w:rsidR="0051333F">
        <w:rPr>
          <w:rFonts w:ascii="David" w:hAnsi="David" w:cs="David" w:hint="cs"/>
          <w:rtl/>
        </w:rPr>
        <w:t xml:space="preserve">. למרות שבחוזה מקרקעין יש את </w:t>
      </w:r>
      <w:r w:rsidR="0051333F" w:rsidRPr="00E7685C">
        <w:rPr>
          <w:rFonts w:ascii="David" w:hAnsi="David" w:cs="David" w:hint="cs"/>
          <w:color w:val="538135" w:themeColor="accent6" w:themeShade="BF"/>
          <w:rtl/>
        </w:rPr>
        <w:t>דרישת הכתב</w:t>
      </w:r>
      <w:r w:rsidR="0051333F">
        <w:rPr>
          <w:rFonts w:ascii="David" w:hAnsi="David" w:cs="David" w:hint="cs"/>
          <w:rtl/>
        </w:rPr>
        <w:t>,</w:t>
      </w:r>
      <w:r w:rsidR="0051333F" w:rsidRPr="0051333F">
        <w:rPr>
          <w:rtl/>
        </w:rPr>
        <w:t xml:space="preserve"> </w:t>
      </w:r>
      <w:r w:rsidR="0051333F" w:rsidRPr="0051333F">
        <w:rPr>
          <w:rFonts w:ascii="David" w:hAnsi="David" w:cs="David"/>
          <w:rtl/>
        </w:rPr>
        <w:t xml:space="preserve">השופטים קבעו כי עצם קיום העסקה כמעט במלואה והיותו של הבית עומד מעידים על העסקה שנעשתה בין הצדדים. </w:t>
      </w:r>
      <w:r w:rsidR="00E7685C">
        <w:rPr>
          <w:rFonts w:ascii="David" w:hAnsi="David" w:cs="David" w:hint="cs"/>
          <w:rtl/>
        </w:rPr>
        <w:t xml:space="preserve">להלכה- </w:t>
      </w:r>
      <w:r w:rsidR="0051333F" w:rsidRPr="0051333F">
        <w:rPr>
          <w:rFonts w:ascii="David" w:hAnsi="David" w:cs="David"/>
          <w:rtl/>
        </w:rPr>
        <w:t xml:space="preserve">מפאת חובת </w:t>
      </w:r>
      <w:r w:rsidR="0051333F">
        <w:rPr>
          <w:rFonts w:ascii="David" w:hAnsi="David" w:cs="David" w:hint="cs"/>
          <w:rtl/>
        </w:rPr>
        <w:t>תו"ל</w:t>
      </w:r>
      <w:r w:rsidR="0051333F" w:rsidRPr="0051333F">
        <w:rPr>
          <w:rFonts w:ascii="David" w:hAnsi="David" w:cs="David"/>
          <w:rtl/>
        </w:rPr>
        <w:t xml:space="preserve"> יש להקל בדרישת הכתב</w:t>
      </w:r>
      <w:r w:rsidR="0051333F">
        <w:rPr>
          <w:rFonts w:ascii="David" w:hAnsi="David" w:cs="David" w:hint="cs"/>
          <w:rtl/>
        </w:rPr>
        <w:t>.</w:t>
      </w:r>
      <w:r w:rsidR="00734E97">
        <w:rPr>
          <w:rFonts w:ascii="David" w:hAnsi="David" w:cs="David" w:hint="cs"/>
          <w:rtl/>
        </w:rPr>
        <w:t>)</w:t>
      </w:r>
    </w:p>
    <w:p w14:paraId="0FE45766" w14:textId="77777777" w:rsidR="00362671" w:rsidRPr="005F7740" w:rsidRDefault="00362671" w:rsidP="00491FCA">
      <w:pPr>
        <w:spacing w:line="276" w:lineRule="auto"/>
        <w:jc w:val="both"/>
        <w:rPr>
          <w:rFonts w:ascii="David" w:hAnsi="David" w:cs="David"/>
          <w:b/>
          <w:bCs/>
          <w:u w:val="single"/>
          <w:rtl/>
        </w:rPr>
      </w:pPr>
    </w:p>
    <w:p w14:paraId="3DFB605C" w14:textId="00DBEB73" w:rsidR="000C333A" w:rsidRPr="006C47BD" w:rsidRDefault="000C333A" w:rsidP="00491FCA">
      <w:pPr>
        <w:spacing w:line="276" w:lineRule="auto"/>
        <w:jc w:val="both"/>
        <w:rPr>
          <w:rFonts w:ascii="David" w:hAnsi="David" w:cs="David"/>
          <w:b/>
          <w:bCs/>
          <w:u w:val="single"/>
          <w:rtl/>
        </w:rPr>
      </w:pPr>
      <w:r w:rsidRPr="006C47BD">
        <w:rPr>
          <w:rFonts w:ascii="David" w:hAnsi="David" w:cs="David"/>
          <w:b/>
          <w:bCs/>
          <w:u w:val="single"/>
          <w:rtl/>
        </w:rPr>
        <w:t>פגמים בכריתה</w:t>
      </w:r>
    </w:p>
    <w:p w14:paraId="6FAC84D5"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 xml:space="preserve">טעות </w:t>
      </w:r>
    </w:p>
    <w:p w14:paraId="6279FF88" w14:textId="42976F9D" w:rsidR="0082777B" w:rsidRPr="006C47BD" w:rsidRDefault="0082777B" w:rsidP="00491FCA">
      <w:pPr>
        <w:pStyle w:val="a3"/>
        <w:numPr>
          <w:ilvl w:val="0"/>
          <w:numId w:val="9"/>
        </w:numPr>
        <w:spacing w:line="276" w:lineRule="auto"/>
        <w:jc w:val="both"/>
        <w:rPr>
          <w:rFonts w:ascii="David" w:hAnsi="David" w:cs="David"/>
          <w:lang w:eastAsia="he-IL"/>
        </w:rPr>
      </w:pPr>
      <w:r w:rsidRPr="009C45A3">
        <w:rPr>
          <w:rFonts w:ascii="David" w:hAnsi="David" w:cs="David"/>
          <w:rtl/>
        </w:rPr>
        <w:t xml:space="preserve">ע"א 2444/90, </w:t>
      </w:r>
      <w:proofErr w:type="spellStart"/>
      <w:r w:rsidRPr="009C45A3">
        <w:rPr>
          <w:rFonts w:ascii="David" w:hAnsi="David" w:cs="David"/>
          <w:b/>
          <w:bCs/>
          <w:rtl/>
        </w:rPr>
        <w:t>ארואסטי</w:t>
      </w:r>
      <w:proofErr w:type="spellEnd"/>
      <w:r w:rsidRPr="009C45A3">
        <w:rPr>
          <w:rFonts w:ascii="David" w:hAnsi="David" w:cs="David"/>
          <w:b/>
          <w:bCs/>
          <w:rtl/>
        </w:rPr>
        <w:t xml:space="preserve"> נ' </w:t>
      </w:r>
      <w:proofErr w:type="spellStart"/>
      <w:r w:rsidRPr="009C45A3">
        <w:rPr>
          <w:rFonts w:ascii="David" w:hAnsi="David" w:cs="David"/>
          <w:b/>
          <w:bCs/>
          <w:rtl/>
        </w:rPr>
        <w:t>קאשי</w:t>
      </w:r>
      <w:proofErr w:type="spellEnd"/>
      <w:r w:rsidRPr="009C45A3">
        <w:rPr>
          <w:rFonts w:ascii="David" w:hAnsi="David" w:cs="David"/>
          <w:b/>
          <w:bCs/>
          <w:rtl/>
        </w:rPr>
        <w:t xml:space="preserve"> ואח'</w:t>
      </w:r>
      <w:r w:rsidRPr="009C45A3">
        <w:rPr>
          <w:rFonts w:ascii="David" w:hAnsi="David" w:cs="David"/>
          <w:rtl/>
        </w:rPr>
        <w:t>, פ"ד מח (2) 513.</w:t>
      </w:r>
      <w:r w:rsidR="004D4291">
        <w:rPr>
          <w:rFonts w:ascii="David" w:hAnsi="David" w:cs="David" w:hint="cs"/>
          <w:rtl/>
          <w:lang w:eastAsia="he-IL"/>
        </w:rPr>
        <w:t xml:space="preserve"> (</w:t>
      </w:r>
      <w:r w:rsidR="005136A1" w:rsidRPr="001E2A01">
        <w:rPr>
          <w:rFonts w:ascii="David" w:hAnsi="David" w:cs="David" w:hint="cs"/>
          <w:color w:val="538135" w:themeColor="accent6" w:themeShade="BF"/>
          <w:rtl/>
          <w:lang w:eastAsia="he-IL"/>
        </w:rPr>
        <w:t>הסכם פשרה</w:t>
      </w:r>
      <w:r w:rsidR="005136A1">
        <w:rPr>
          <w:rFonts w:ascii="David" w:hAnsi="David" w:cs="David" w:hint="cs"/>
          <w:rtl/>
          <w:lang w:eastAsia="he-IL"/>
        </w:rPr>
        <w:t xml:space="preserve"> </w:t>
      </w:r>
      <w:r w:rsidR="005F7740">
        <w:rPr>
          <w:rFonts w:ascii="David" w:hAnsi="David" w:cs="David" w:hint="cs"/>
          <w:rtl/>
          <w:lang w:eastAsia="he-IL"/>
        </w:rPr>
        <w:t>נ</w:t>
      </w:r>
      <w:r w:rsidR="005136A1">
        <w:rPr>
          <w:rFonts w:ascii="David" w:hAnsi="David" w:cs="David" w:hint="cs"/>
          <w:rtl/>
          <w:lang w:eastAsia="he-IL"/>
        </w:rPr>
        <w:t>חתם בין הצדדים</w:t>
      </w:r>
      <w:r w:rsidR="005F7740">
        <w:rPr>
          <w:rFonts w:ascii="David" w:hAnsi="David" w:cs="David" w:hint="cs"/>
          <w:rtl/>
          <w:lang w:eastAsia="he-IL"/>
        </w:rPr>
        <w:t>,</w:t>
      </w:r>
      <w:r w:rsidR="005136A1">
        <w:rPr>
          <w:rFonts w:ascii="David" w:hAnsi="David" w:cs="David" w:hint="cs"/>
          <w:rtl/>
          <w:lang w:eastAsia="he-IL"/>
        </w:rPr>
        <w:t xml:space="preserve"> לאחר החתימה השתנתה הפסיקה והעניקה פיצויים גם על נזקים נפשיים. הנפגעת תובעת לפיצויים נפשיים בגין טעות. ביהמ"ש קובע כי בהסכם הפשרה נטלה על עצמה הנפגעת את הסיכון [פרידמן] שבעתיד [טדסקי] יכול להיות שינוי בחוק </w:t>
      </w:r>
      <w:r w:rsidR="001E2A01">
        <w:rPr>
          <w:rFonts w:ascii="David" w:hAnsi="David" w:cs="David" w:hint="cs"/>
          <w:rtl/>
          <w:lang w:eastAsia="he-IL"/>
        </w:rPr>
        <w:t xml:space="preserve">ולטובתה. הטעות היא </w:t>
      </w:r>
      <w:r w:rsidR="001E2A01" w:rsidRPr="001E2A01">
        <w:rPr>
          <w:rFonts w:ascii="David" w:hAnsi="David" w:cs="David" w:hint="cs"/>
          <w:color w:val="538135" w:themeColor="accent6" w:themeShade="BF"/>
          <w:rtl/>
          <w:lang w:eastAsia="he-IL"/>
        </w:rPr>
        <w:t xml:space="preserve">טעות שבכדאיות </w:t>
      </w:r>
      <w:r w:rsidR="001E2A01">
        <w:rPr>
          <w:rFonts w:ascii="David" w:hAnsi="David" w:cs="David" w:hint="cs"/>
          <w:rtl/>
          <w:lang w:eastAsia="he-IL"/>
        </w:rPr>
        <w:t>ועל כן לא עומדת לנפגעת עילת הטעות.</w:t>
      </w:r>
      <w:r w:rsidR="004D4291">
        <w:rPr>
          <w:rFonts w:ascii="David" w:hAnsi="David" w:cs="David" w:hint="cs"/>
          <w:rtl/>
          <w:lang w:eastAsia="he-IL"/>
        </w:rPr>
        <w:t>)</w:t>
      </w:r>
    </w:p>
    <w:p w14:paraId="0053820A" w14:textId="52419C94" w:rsidR="000C333A" w:rsidRDefault="000C333A" w:rsidP="00491FCA">
      <w:pPr>
        <w:pStyle w:val="a3"/>
        <w:numPr>
          <w:ilvl w:val="0"/>
          <w:numId w:val="9"/>
        </w:numPr>
        <w:spacing w:line="276" w:lineRule="auto"/>
        <w:jc w:val="both"/>
        <w:rPr>
          <w:rFonts w:ascii="David" w:hAnsi="David" w:cs="David"/>
          <w:lang w:eastAsia="he-IL"/>
        </w:rPr>
      </w:pPr>
      <w:r w:rsidRPr="006C47BD">
        <w:rPr>
          <w:rFonts w:ascii="David" w:hAnsi="David" w:cs="David"/>
          <w:rtl/>
        </w:rPr>
        <w:t xml:space="preserve">ע"א 2495/95, </w:t>
      </w:r>
      <w:r w:rsidRPr="006C47BD">
        <w:rPr>
          <w:rFonts w:ascii="David" w:hAnsi="David" w:cs="David"/>
          <w:b/>
          <w:bCs/>
          <w:rtl/>
        </w:rPr>
        <w:t>בן לולו נ' אליאס</w:t>
      </w:r>
      <w:r w:rsidRPr="006C47BD">
        <w:rPr>
          <w:rFonts w:ascii="David" w:hAnsi="David" w:cs="David"/>
          <w:rtl/>
        </w:rPr>
        <w:t>, פ"ד נא(1) 577</w:t>
      </w:r>
      <w:r w:rsidRPr="006C47BD">
        <w:rPr>
          <w:rFonts w:ascii="David" w:hAnsi="David" w:cs="David"/>
          <w:rtl/>
          <w:lang w:eastAsia="he-IL"/>
        </w:rPr>
        <w:t>.</w:t>
      </w:r>
      <w:r w:rsidR="004D4291">
        <w:rPr>
          <w:rFonts w:ascii="David" w:hAnsi="David" w:cs="David" w:hint="cs"/>
          <w:rtl/>
          <w:lang w:eastAsia="he-IL"/>
        </w:rPr>
        <w:t xml:space="preserve"> (</w:t>
      </w:r>
      <w:r w:rsidR="00C82074" w:rsidRPr="00697D26">
        <w:rPr>
          <w:rFonts w:ascii="David" w:hAnsi="David" w:cs="David"/>
          <w:rtl/>
        </w:rPr>
        <w:t xml:space="preserve">ילדה נפגעה בתאונת דרכים וקיבלה פיצויים במסגרת </w:t>
      </w:r>
      <w:r w:rsidR="00C82074" w:rsidRPr="00C97F24">
        <w:rPr>
          <w:rFonts w:ascii="David" w:hAnsi="David" w:cs="David"/>
          <w:color w:val="538135" w:themeColor="accent6" w:themeShade="BF"/>
          <w:rtl/>
        </w:rPr>
        <w:t>הסכם פשרה</w:t>
      </w:r>
      <w:r w:rsidR="00C82074" w:rsidRPr="00697D26">
        <w:rPr>
          <w:rFonts w:ascii="David" w:hAnsi="David" w:cs="David"/>
          <w:rtl/>
        </w:rPr>
        <w:t>. לאחר מכן התגלה כי הסכום שקיבלה לא תואם לנזק שהתגלה בהמשך</w:t>
      </w:r>
      <w:r w:rsidR="00C82074">
        <w:rPr>
          <w:rFonts w:ascii="David" w:hAnsi="David" w:cs="David" w:hint="cs"/>
          <w:rtl/>
        </w:rPr>
        <w:t>,</w:t>
      </w:r>
      <w:r w:rsidR="00C82074" w:rsidRPr="00C82074">
        <w:rPr>
          <w:rtl/>
        </w:rPr>
        <w:t xml:space="preserve"> </w:t>
      </w:r>
      <w:r w:rsidR="00C82074" w:rsidRPr="00C82074">
        <w:rPr>
          <w:rFonts w:ascii="David" w:hAnsi="David" w:cs="David"/>
          <w:rtl/>
        </w:rPr>
        <w:t>עוד נקבע בהסכם כי בגין תשלום זה משפחת בן לולו לא תחזור ותתבע את המשיבים</w:t>
      </w:r>
      <w:r w:rsidR="00C82074">
        <w:rPr>
          <w:rFonts w:ascii="David" w:hAnsi="David" w:cs="David" w:hint="cs"/>
          <w:rtl/>
        </w:rPr>
        <w:t xml:space="preserve"> בעתיד. </w:t>
      </w:r>
      <w:r w:rsidR="00C82074">
        <w:rPr>
          <w:rFonts w:ascii="David" w:hAnsi="David" w:cs="David" w:hint="cs"/>
          <w:rtl/>
          <w:lang w:eastAsia="he-IL"/>
        </w:rPr>
        <w:t xml:space="preserve">על מנת לקבוע שהייתה </w:t>
      </w:r>
      <w:r w:rsidR="00C82074" w:rsidRPr="005136A1">
        <w:rPr>
          <w:rFonts w:ascii="David" w:hAnsi="David" w:cs="David" w:hint="cs"/>
          <w:color w:val="538135" w:themeColor="accent6" w:themeShade="BF"/>
          <w:rtl/>
          <w:lang w:eastAsia="he-IL"/>
        </w:rPr>
        <w:t>טעות</w:t>
      </w:r>
      <w:r w:rsidR="00C82074">
        <w:rPr>
          <w:rFonts w:ascii="David" w:hAnsi="David" w:cs="David" w:hint="cs"/>
          <w:rtl/>
          <w:lang w:eastAsia="he-IL"/>
        </w:rPr>
        <w:t xml:space="preserve"> יש צורך בשמונה מאפיינים: 1. חוזה. 2. טעות. 3.</w:t>
      </w:r>
      <w:r w:rsidR="00C82074" w:rsidRPr="005136A1">
        <w:rPr>
          <w:rFonts w:ascii="David" w:hAnsi="David" w:cs="David" w:hint="cs"/>
          <w:color w:val="538135" w:themeColor="accent6" w:themeShade="BF"/>
          <w:rtl/>
          <w:lang w:eastAsia="he-IL"/>
        </w:rPr>
        <w:t xml:space="preserve">קש"ס </w:t>
      </w:r>
      <w:r w:rsidR="00C82074">
        <w:rPr>
          <w:rFonts w:ascii="David" w:hAnsi="David" w:cs="David" w:hint="cs"/>
          <w:rtl/>
          <w:lang w:eastAsia="he-IL"/>
        </w:rPr>
        <w:t>בין הטעות לחוזה [</w:t>
      </w:r>
      <w:r w:rsidR="00C82074" w:rsidRPr="005136A1">
        <w:rPr>
          <w:rFonts w:ascii="David" w:hAnsi="David" w:cs="David" w:hint="cs"/>
          <w:color w:val="538135" w:themeColor="accent6" w:themeShade="BF"/>
          <w:rtl/>
          <w:lang w:eastAsia="he-IL"/>
        </w:rPr>
        <w:t>מבחן האלמלא</w:t>
      </w:r>
      <w:r w:rsidR="00C82074">
        <w:rPr>
          <w:rFonts w:ascii="David" w:hAnsi="David" w:cs="David" w:hint="cs"/>
          <w:rtl/>
          <w:lang w:eastAsia="he-IL"/>
        </w:rPr>
        <w:t>]. 4.</w:t>
      </w:r>
      <w:r w:rsidR="00C82074" w:rsidRPr="005136A1">
        <w:rPr>
          <w:rFonts w:ascii="David" w:hAnsi="David" w:cs="David" w:hint="cs"/>
          <w:color w:val="538135" w:themeColor="accent6" w:themeShade="BF"/>
          <w:rtl/>
          <w:lang w:eastAsia="he-IL"/>
        </w:rPr>
        <w:t>יסודיות הטעות</w:t>
      </w:r>
      <w:r w:rsidR="00686FE6">
        <w:rPr>
          <w:rFonts w:ascii="David" w:hAnsi="David" w:cs="David" w:hint="cs"/>
          <w:rtl/>
          <w:lang w:eastAsia="he-IL"/>
        </w:rPr>
        <w:t>-</w:t>
      </w:r>
      <w:r w:rsidR="00686FE6" w:rsidRPr="005136A1">
        <w:rPr>
          <w:rFonts w:ascii="David" w:hAnsi="David" w:cs="David" w:hint="cs"/>
          <w:color w:val="538135" w:themeColor="accent6" w:themeShade="BF"/>
          <w:rtl/>
          <w:lang w:eastAsia="he-IL"/>
        </w:rPr>
        <w:t xml:space="preserve">אדם סביר </w:t>
      </w:r>
      <w:r w:rsidR="00686FE6">
        <w:rPr>
          <w:rFonts w:ascii="David" w:hAnsi="David" w:cs="David" w:hint="cs"/>
          <w:rtl/>
          <w:lang w:eastAsia="he-IL"/>
        </w:rPr>
        <w:t>לא היה מתקשר בחוזה לולא הטעות</w:t>
      </w:r>
      <w:r w:rsidR="00C82074">
        <w:rPr>
          <w:rFonts w:ascii="David" w:hAnsi="David" w:cs="David" w:hint="cs"/>
          <w:rtl/>
          <w:lang w:eastAsia="he-IL"/>
        </w:rPr>
        <w:t>. 5.ידיעה בכח או בפועל [14א]/</w:t>
      </w:r>
      <w:r w:rsidR="00686FE6">
        <w:rPr>
          <w:rFonts w:ascii="David" w:hAnsi="David" w:cs="David" w:hint="cs"/>
          <w:rtl/>
          <w:lang w:eastAsia="he-IL"/>
        </w:rPr>
        <w:t>אי</w:t>
      </w:r>
      <w:r w:rsidR="00C82074">
        <w:rPr>
          <w:rFonts w:ascii="David" w:hAnsi="David" w:cs="David" w:hint="cs"/>
          <w:rtl/>
          <w:lang w:eastAsia="he-IL"/>
        </w:rPr>
        <w:t xml:space="preserve"> ידיעה </w:t>
      </w:r>
      <w:r w:rsidR="00686FE6">
        <w:rPr>
          <w:rFonts w:ascii="David" w:hAnsi="David" w:cs="David" w:hint="cs"/>
          <w:rtl/>
          <w:lang w:eastAsia="he-IL"/>
        </w:rPr>
        <w:t>ואין חובת ידיעה מוקדמת [14ב]. 6.הטעות אינה ניתנת לתיקון 7.</w:t>
      </w:r>
      <w:r w:rsidR="00686FE6" w:rsidRPr="005136A1">
        <w:rPr>
          <w:rFonts w:ascii="David" w:hAnsi="David" w:cs="David" w:hint="cs"/>
          <w:color w:val="538135" w:themeColor="accent6" w:themeShade="BF"/>
          <w:rtl/>
          <w:lang w:eastAsia="he-IL"/>
        </w:rPr>
        <w:t xml:space="preserve">טעות שאינה בכדאיות </w:t>
      </w:r>
      <w:r w:rsidR="00686FE6">
        <w:rPr>
          <w:rFonts w:ascii="David" w:hAnsi="David" w:cs="David" w:hint="cs"/>
          <w:rtl/>
          <w:lang w:eastAsia="he-IL"/>
        </w:rPr>
        <w:t xml:space="preserve">[עבר מול עתיד-טדסקי, תכונות מול שווי-שלו, </w:t>
      </w:r>
      <w:r w:rsidR="00C97F24">
        <w:rPr>
          <w:rFonts w:ascii="David" w:hAnsi="David" w:cs="David" w:hint="cs"/>
          <w:rtl/>
          <w:lang w:eastAsia="he-IL"/>
        </w:rPr>
        <w:t>מבחן</w:t>
      </w:r>
      <w:r w:rsidR="00686FE6">
        <w:rPr>
          <w:rFonts w:ascii="David" w:hAnsi="David" w:cs="David" w:hint="cs"/>
          <w:rtl/>
          <w:lang w:eastAsia="he-IL"/>
        </w:rPr>
        <w:t xml:space="preserve"> </w:t>
      </w:r>
      <w:r w:rsidR="00C97F24">
        <w:rPr>
          <w:rFonts w:ascii="David" w:hAnsi="David" w:cs="David" w:hint="cs"/>
          <w:rtl/>
          <w:lang w:eastAsia="he-IL"/>
        </w:rPr>
        <w:t>ה</w:t>
      </w:r>
      <w:r w:rsidR="00686FE6">
        <w:rPr>
          <w:rFonts w:ascii="David" w:hAnsi="David" w:cs="David" w:hint="cs"/>
          <w:rtl/>
          <w:lang w:eastAsia="he-IL"/>
        </w:rPr>
        <w:t>סיכון-</w:t>
      </w:r>
      <w:r w:rsidR="00C97F24">
        <w:rPr>
          <w:rFonts w:ascii="David" w:hAnsi="David" w:cs="David" w:hint="cs"/>
          <w:rtl/>
          <w:lang w:eastAsia="he-IL"/>
        </w:rPr>
        <w:t>פרידמן</w:t>
      </w:r>
      <w:r w:rsidR="00971FF0">
        <w:rPr>
          <w:rFonts w:ascii="David" w:hAnsi="David" w:cs="David" w:hint="cs"/>
          <w:rtl/>
          <w:lang w:eastAsia="he-IL"/>
        </w:rPr>
        <w:t xml:space="preserve"> זהו המבחן</w:t>
      </w:r>
      <w:r w:rsidR="00C97F24">
        <w:rPr>
          <w:rFonts w:ascii="David" w:hAnsi="David" w:cs="David" w:hint="cs"/>
          <w:rtl/>
          <w:lang w:eastAsia="he-IL"/>
        </w:rPr>
        <w:t xml:space="preserve"> העיקרי בפסיקה</w:t>
      </w:r>
      <w:r w:rsidR="00686FE6">
        <w:rPr>
          <w:rFonts w:ascii="David" w:hAnsi="David" w:cs="David" w:hint="cs"/>
          <w:rtl/>
          <w:lang w:eastAsia="he-IL"/>
        </w:rPr>
        <w:t xml:space="preserve">.] 8. זכות לביטול </w:t>
      </w:r>
      <w:r w:rsidR="00F44A3F" w:rsidRPr="00F44A3F">
        <w:rPr>
          <w:rFonts w:ascii="David" w:hAnsi="David" w:cs="David" w:hint="cs"/>
          <w:color w:val="538135" w:themeColor="accent6" w:themeShade="BF"/>
          <w:rtl/>
          <w:lang w:eastAsia="he-IL"/>
        </w:rPr>
        <w:t>בזמן סביר</w:t>
      </w:r>
      <w:r w:rsidR="00F44A3F">
        <w:rPr>
          <w:rFonts w:ascii="David" w:hAnsi="David" w:cs="David" w:hint="cs"/>
          <w:rtl/>
          <w:lang w:eastAsia="he-IL"/>
        </w:rPr>
        <w:t xml:space="preserve"> </w:t>
      </w:r>
      <w:r w:rsidR="00686FE6">
        <w:rPr>
          <w:rFonts w:ascii="David" w:hAnsi="David" w:cs="David" w:hint="cs"/>
          <w:rtl/>
          <w:lang w:eastAsia="he-IL"/>
        </w:rPr>
        <w:t>[14א]/ בקשת ביטול מביהמ"ש</w:t>
      </w:r>
      <w:r w:rsidR="00F44A3F">
        <w:rPr>
          <w:rFonts w:ascii="David" w:hAnsi="David" w:cs="David" w:hint="cs"/>
          <w:rtl/>
          <w:lang w:eastAsia="he-IL"/>
        </w:rPr>
        <w:t xml:space="preserve"> בזמן סביר</w:t>
      </w:r>
      <w:r w:rsidR="00C82074">
        <w:rPr>
          <w:rFonts w:ascii="David" w:hAnsi="David" w:cs="David" w:hint="cs"/>
          <w:rtl/>
          <w:lang w:eastAsia="he-IL"/>
        </w:rPr>
        <w:t xml:space="preserve"> </w:t>
      </w:r>
      <w:r w:rsidR="00686FE6">
        <w:rPr>
          <w:rFonts w:ascii="David" w:hAnsi="David" w:cs="David" w:hint="cs"/>
          <w:rtl/>
          <w:lang w:eastAsia="he-IL"/>
        </w:rPr>
        <w:t>[14ב].</w:t>
      </w:r>
      <w:r w:rsidR="00C82074">
        <w:rPr>
          <w:rFonts w:ascii="David" w:hAnsi="David" w:cs="David" w:hint="cs"/>
          <w:rtl/>
          <w:lang w:eastAsia="he-IL"/>
        </w:rPr>
        <w:t xml:space="preserve"> </w:t>
      </w:r>
      <w:r w:rsidR="00C97F24">
        <w:rPr>
          <w:rFonts w:ascii="David" w:hAnsi="David" w:cs="David" w:hint="cs"/>
          <w:rtl/>
          <w:lang w:eastAsia="he-IL"/>
        </w:rPr>
        <w:t>ביהמ"ש קובע כי הטעות לא עומדת במבחנם של טדסקי [העלייה בנכות היא בעתיד] ופרידמן [הם נטלו סיכון לעלייה בנכות והתחייבות לא לתבוע], ז"א שהיא טעות שבכדאיות. על כן לא עומדת הזכות לביטול.</w:t>
      </w:r>
      <w:r w:rsidR="004D4291">
        <w:rPr>
          <w:rFonts w:ascii="David" w:hAnsi="David" w:cs="David" w:hint="cs"/>
          <w:rtl/>
          <w:lang w:eastAsia="he-IL"/>
        </w:rPr>
        <w:t>)</w:t>
      </w:r>
    </w:p>
    <w:p w14:paraId="1EB07B46" w14:textId="7138F4B5" w:rsidR="000C333A" w:rsidRPr="006C47BD" w:rsidRDefault="000C333A" w:rsidP="00491FCA">
      <w:pPr>
        <w:pStyle w:val="a3"/>
        <w:numPr>
          <w:ilvl w:val="0"/>
          <w:numId w:val="9"/>
        </w:numPr>
        <w:spacing w:line="276" w:lineRule="auto"/>
        <w:jc w:val="both"/>
        <w:rPr>
          <w:rFonts w:ascii="David" w:hAnsi="David" w:cs="David"/>
        </w:rPr>
      </w:pPr>
      <w:r w:rsidRPr="006C47BD">
        <w:rPr>
          <w:rFonts w:ascii="David" w:hAnsi="David" w:cs="David"/>
          <w:rtl/>
        </w:rPr>
        <w:t xml:space="preserve">ע"א 8972/00, </w:t>
      </w:r>
      <w:r w:rsidRPr="006C47BD">
        <w:rPr>
          <w:rFonts w:ascii="David" w:hAnsi="David" w:cs="David"/>
          <w:b/>
          <w:bCs/>
          <w:rtl/>
        </w:rPr>
        <w:t>שלזינגר נ' הפניקס חברה לביטוח</w:t>
      </w:r>
      <w:r w:rsidRPr="006C47BD">
        <w:rPr>
          <w:rFonts w:ascii="David" w:hAnsi="David" w:cs="David"/>
          <w:rtl/>
        </w:rPr>
        <w:t xml:space="preserve">, פ"ד </w:t>
      </w:r>
      <w:proofErr w:type="spellStart"/>
      <w:r w:rsidRPr="006C47BD">
        <w:rPr>
          <w:rFonts w:ascii="David" w:hAnsi="David" w:cs="David"/>
          <w:rtl/>
        </w:rPr>
        <w:t>נז</w:t>
      </w:r>
      <w:proofErr w:type="spellEnd"/>
      <w:r w:rsidRPr="006C47BD">
        <w:rPr>
          <w:rFonts w:ascii="David" w:hAnsi="David" w:cs="David"/>
          <w:rtl/>
        </w:rPr>
        <w:t>(4) 817.</w:t>
      </w:r>
      <w:r w:rsidR="004D4291">
        <w:rPr>
          <w:rFonts w:ascii="David" w:hAnsi="David" w:cs="David" w:hint="cs"/>
          <w:rtl/>
        </w:rPr>
        <w:t xml:space="preserve"> (</w:t>
      </w:r>
      <w:r w:rsidR="001E2A01">
        <w:rPr>
          <w:rFonts w:ascii="David" w:hAnsi="David" w:cs="David" w:hint="cs"/>
          <w:rtl/>
        </w:rPr>
        <w:t xml:space="preserve">שלזינגר היה מבוטח בהפניקס </w:t>
      </w:r>
      <w:r w:rsidR="00971FF0">
        <w:rPr>
          <w:rFonts w:ascii="David" w:hAnsi="David" w:cs="David" w:hint="cs"/>
          <w:rtl/>
        </w:rPr>
        <w:t>והביטוח כיסה</w:t>
      </w:r>
      <w:r w:rsidR="001E2A01">
        <w:rPr>
          <w:rFonts w:ascii="David" w:hAnsi="David" w:cs="David" w:hint="cs"/>
          <w:rtl/>
        </w:rPr>
        <w:t xml:space="preserve"> </w:t>
      </w:r>
      <w:r w:rsidR="00971FF0">
        <w:rPr>
          <w:rFonts w:ascii="David" w:hAnsi="David" w:cs="David" w:hint="cs"/>
          <w:rtl/>
        </w:rPr>
        <w:t xml:space="preserve"> מקרה בו </w:t>
      </w:r>
      <w:r w:rsidR="001E2A01">
        <w:rPr>
          <w:rFonts w:ascii="David" w:hAnsi="David" w:cs="David" w:hint="cs"/>
          <w:rtl/>
        </w:rPr>
        <w:t>יחלה בסרטן, הוא עזב את הביטוח ולאחר מכן גילה שהיה חולה בסרטן בזמן שהיה מבוטח. אשתו של המנוח רוצה לקבל פיצויים מהביט</w:t>
      </w:r>
      <w:r w:rsidR="00971FF0">
        <w:rPr>
          <w:rFonts w:ascii="David" w:hAnsi="David" w:cs="David" w:hint="cs"/>
          <w:rtl/>
        </w:rPr>
        <w:t>ו</w:t>
      </w:r>
      <w:r w:rsidR="001E2A01">
        <w:rPr>
          <w:rFonts w:ascii="David" w:hAnsi="David" w:cs="David" w:hint="cs"/>
          <w:rtl/>
        </w:rPr>
        <w:t>ח כי ביטול הביטוח היה ב</w:t>
      </w:r>
      <w:r w:rsidR="001E2A01" w:rsidRPr="001E2A01">
        <w:rPr>
          <w:rFonts w:ascii="David" w:hAnsi="David" w:cs="David" w:hint="cs"/>
          <w:color w:val="538135" w:themeColor="accent6" w:themeShade="BF"/>
          <w:rtl/>
        </w:rPr>
        <w:t>טעות</w:t>
      </w:r>
      <w:r w:rsidR="001E2A01">
        <w:rPr>
          <w:rFonts w:ascii="David" w:hAnsi="David" w:cs="David" w:hint="cs"/>
          <w:rtl/>
        </w:rPr>
        <w:t xml:space="preserve">. ביהמ"ש קובע כי למרות שהטעות היא לגבי העבר </w:t>
      </w:r>
      <w:r w:rsidR="009F34AA">
        <w:rPr>
          <w:rFonts w:ascii="David" w:hAnsi="David" w:cs="David" w:hint="cs"/>
          <w:rtl/>
        </w:rPr>
        <w:t>שכן היה חולה בעת שביטל את הביטוח אך לא ידע זאת [טדסקי], ולמרות שזו טעות בתכונות ש</w:t>
      </w:r>
      <w:r w:rsidR="00971FF0">
        <w:rPr>
          <w:rFonts w:ascii="David" w:hAnsi="David" w:cs="David" w:hint="cs"/>
          <w:rtl/>
        </w:rPr>
        <w:t>ה</w:t>
      </w:r>
      <w:r w:rsidR="009F34AA">
        <w:rPr>
          <w:rFonts w:ascii="David" w:hAnsi="David" w:cs="David" w:hint="cs"/>
          <w:rtl/>
        </w:rPr>
        <w:t>רי הוא לא ידע מה מצבו כשביטל את הביטוח [שלו]. במ</w:t>
      </w:r>
      <w:r w:rsidR="00971FF0">
        <w:rPr>
          <w:rFonts w:ascii="David" w:hAnsi="David" w:cs="David" w:hint="cs"/>
          <w:rtl/>
        </w:rPr>
        <w:t>ב</w:t>
      </w:r>
      <w:r w:rsidR="009F34AA">
        <w:rPr>
          <w:rFonts w:ascii="David" w:hAnsi="David" w:cs="David" w:hint="cs"/>
          <w:rtl/>
        </w:rPr>
        <w:t xml:space="preserve">חנה העיקרי של הפסיקה- מבחן הסיכון הוא לא עומד, הוא נטל על עצמו את הסיכון שהוא חולה כשעזב את הביטוח [פרידמן]. ככלל ניתן לראות </w:t>
      </w:r>
      <w:r w:rsidR="009F34AA" w:rsidRPr="00971FF0">
        <w:rPr>
          <w:rFonts w:ascii="David" w:hAnsi="David" w:cs="David" w:hint="cs"/>
          <w:color w:val="538135" w:themeColor="accent6" w:themeShade="BF"/>
          <w:rtl/>
        </w:rPr>
        <w:t xml:space="preserve">שמבחן הכדאיות </w:t>
      </w:r>
      <w:r w:rsidR="009F34AA">
        <w:rPr>
          <w:rFonts w:ascii="David" w:hAnsi="David" w:cs="David" w:hint="cs"/>
          <w:rtl/>
        </w:rPr>
        <w:t xml:space="preserve">הוא </w:t>
      </w:r>
      <w:r w:rsidR="009F34AA" w:rsidRPr="00971FF0">
        <w:rPr>
          <w:rFonts w:ascii="David" w:hAnsi="David" w:cs="David" w:hint="cs"/>
          <w:color w:val="538135" w:themeColor="accent6" w:themeShade="BF"/>
          <w:rtl/>
        </w:rPr>
        <w:t xml:space="preserve">מבחן מצמצם </w:t>
      </w:r>
      <w:r w:rsidR="009F34AA">
        <w:rPr>
          <w:rFonts w:ascii="David" w:hAnsi="David" w:cs="David" w:hint="cs"/>
          <w:rtl/>
        </w:rPr>
        <w:t xml:space="preserve">מאוד, כי זוהי המשמעות בחוזים- </w:t>
      </w:r>
      <w:r w:rsidR="009F34AA" w:rsidRPr="00971FF0">
        <w:rPr>
          <w:rFonts w:ascii="David" w:hAnsi="David" w:cs="David" w:hint="cs"/>
          <w:color w:val="538135" w:themeColor="accent6" w:themeShade="BF"/>
          <w:rtl/>
        </w:rPr>
        <w:t>נטילת סיכונים</w:t>
      </w:r>
      <w:r w:rsidR="009F34AA">
        <w:rPr>
          <w:rFonts w:ascii="David" w:hAnsi="David" w:cs="David" w:hint="cs"/>
          <w:rtl/>
        </w:rPr>
        <w:t>.</w:t>
      </w:r>
      <w:r w:rsidR="004D4291">
        <w:rPr>
          <w:rFonts w:ascii="David" w:hAnsi="David" w:cs="David" w:hint="cs"/>
          <w:rtl/>
        </w:rPr>
        <w:t>)</w:t>
      </w:r>
    </w:p>
    <w:p w14:paraId="7375E466" w14:textId="4EA95C39" w:rsidR="000C333A" w:rsidRPr="006C47BD" w:rsidRDefault="000C333A" w:rsidP="00491FCA">
      <w:pPr>
        <w:pStyle w:val="a3"/>
        <w:numPr>
          <w:ilvl w:val="0"/>
          <w:numId w:val="9"/>
        </w:numPr>
        <w:spacing w:line="276" w:lineRule="auto"/>
        <w:jc w:val="both"/>
        <w:rPr>
          <w:rFonts w:ascii="David" w:hAnsi="David" w:cs="David"/>
          <w:rtl/>
        </w:rPr>
      </w:pPr>
      <w:r w:rsidRPr="006C47BD">
        <w:rPr>
          <w:rFonts w:ascii="David" w:hAnsi="David" w:cs="David"/>
          <w:rtl/>
        </w:rPr>
        <w:lastRenderedPageBreak/>
        <w:t xml:space="preserve">ע"א 7920/13, </w:t>
      </w:r>
      <w:r w:rsidRPr="006C47BD">
        <w:rPr>
          <w:rFonts w:ascii="David" w:hAnsi="David" w:cs="David"/>
          <w:b/>
          <w:bCs/>
          <w:rtl/>
        </w:rPr>
        <w:t xml:space="preserve">עמיקם כרמל נ. אודליה </w:t>
      </w:r>
      <w:proofErr w:type="spellStart"/>
      <w:r w:rsidRPr="006C47BD">
        <w:rPr>
          <w:rFonts w:ascii="David" w:hAnsi="David" w:cs="David"/>
          <w:b/>
          <w:bCs/>
          <w:rtl/>
        </w:rPr>
        <w:t>טלמון</w:t>
      </w:r>
      <w:proofErr w:type="spellEnd"/>
      <w:r w:rsidRPr="006C47BD">
        <w:rPr>
          <w:rFonts w:ascii="David" w:hAnsi="David" w:cs="David"/>
          <w:rtl/>
        </w:rPr>
        <w:t xml:space="preserve">, תקדין-עליון 29-2-2016. </w:t>
      </w:r>
      <w:r w:rsidR="004D4291">
        <w:rPr>
          <w:rFonts w:ascii="David" w:hAnsi="David" w:cs="David" w:hint="cs"/>
          <w:rtl/>
        </w:rPr>
        <w:t>(</w:t>
      </w:r>
      <w:r w:rsidR="00BD678A">
        <w:rPr>
          <w:rFonts w:ascii="David" w:hAnsi="David" w:cs="David" w:hint="cs"/>
          <w:rtl/>
        </w:rPr>
        <w:t xml:space="preserve">עמיקם </w:t>
      </w:r>
      <w:r w:rsidR="00BD678A" w:rsidRPr="00971FF0">
        <w:rPr>
          <w:rFonts w:ascii="David" w:hAnsi="David" w:cs="David" w:hint="cs"/>
          <w:color w:val="538135" w:themeColor="accent6" w:themeShade="BF"/>
          <w:rtl/>
        </w:rPr>
        <w:t xml:space="preserve">מכר זכויות </w:t>
      </w:r>
      <w:r w:rsidR="00BD678A">
        <w:rPr>
          <w:rFonts w:ascii="David" w:hAnsi="David" w:cs="David" w:hint="cs"/>
          <w:rtl/>
        </w:rPr>
        <w:t xml:space="preserve">בנכס משותף לבנות </w:t>
      </w:r>
      <w:r w:rsidR="00971FF0">
        <w:rPr>
          <w:rFonts w:ascii="David" w:hAnsi="David" w:cs="David" w:hint="cs"/>
          <w:rtl/>
        </w:rPr>
        <w:t>משפחתו</w:t>
      </w:r>
      <w:r w:rsidR="00BD678A">
        <w:rPr>
          <w:rFonts w:ascii="David" w:hAnsi="David" w:cs="David" w:hint="cs"/>
          <w:rtl/>
        </w:rPr>
        <w:t xml:space="preserve">, לאחר מכן התגלה כי השווי של הזכויות שווה יותר מכיוון שיש בשטח היתרים למבני מגורים. עמיקם מבקש לבטל את החוזה בגין טעות. ביהמ"ש קובע בדעת רוב של חיות שלמרות </w:t>
      </w:r>
      <w:r w:rsidR="00971FF0">
        <w:rPr>
          <w:rFonts w:ascii="David" w:hAnsi="David" w:cs="David" w:hint="cs"/>
          <w:rtl/>
        </w:rPr>
        <w:t>ש</w:t>
      </w:r>
      <w:r w:rsidR="00BD678A">
        <w:rPr>
          <w:rFonts w:ascii="David" w:hAnsi="David" w:cs="David" w:hint="cs"/>
          <w:rtl/>
        </w:rPr>
        <w:t>הטעות היא לגבי העבר</w:t>
      </w:r>
      <w:r w:rsidR="00971FF0">
        <w:rPr>
          <w:rFonts w:ascii="David" w:hAnsi="David" w:cs="David" w:hint="cs"/>
          <w:rtl/>
        </w:rPr>
        <w:t xml:space="preserve"> </w:t>
      </w:r>
      <w:r w:rsidR="00BD678A">
        <w:rPr>
          <w:rFonts w:ascii="David" w:hAnsi="David" w:cs="David" w:hint="cs"/>
          <w:rtl/>
        </w:rPr>
        <w:t>שהרי בשטח היה היתר למבנה מגורים בעת הכריתה [טדסקי], ולמרות שזו טעות בתכונות ה</w:t>
      </w:r>
      <w:r w:rsidR="00971FF0">
        <w:rPr>
          <w:rFonts w:ascii="David" w:hAnsi="David" w:cs="David" w:hint="cs"/>
          <w:rtl/>
        </w:rPr>
        <w:t>שטח</w:t>
      </w:r>
      <w:r w:rsidR="00BD678A">
        <w:rPr>
          <w:rFonts w:ascii="David" w:hAnsi="David" w:cs="David" w:hint="cs"/>
          <w:rtl/>
        </w:rPr>
        <w:t xml:space="preserve"> ולא בשווי</w:t>
      </w:r>
      <w:r w:rsidR="00971FF0">
        <w:rPr>
          <w:rFonts w:ascii="David" w:hAnsi="David" w:cs="David" w:hint="cs"/>
          <w:rtl/>
        </w:rPr>
        <w:t>ו</w:t>
      </w:r>
      <w:r w:rsidR="00BD678A">
        <w:rPr>
          <w:rFonts w:ascii="David" w:hAnsi="David" w:cs="David" w:hint="cs"/>
          <w:rtl/>
        </w:rPr>
        <w:t xml:space="preserve"> [שלו]. </w:t>
      </w:r>
      <w:r w:rsidR="00804408">
        <w:rPr>
          <w:rFonts w:ascii="David" w:hAnsi="David" w:cs="David" w:hint="cs"/>
          <w:rtl/>
        </w:rPr>
        <w:t>מדובר ב</w:t>
      </w:r>
      <w:r w:rsidR="00BD678A">
        <w:rPr>
          <w:rFonts w:ascii="David" w:hAnsi="David" w:cs="David" w:hint="cs"/>
          <w:rtl/>
        </w:rPr>
        <w:t>טעות בכדאיות כי המוכר נטל על עצמו סיכון כשלא בדק את היתרי הבנייה בשטח.</w:t>
      </w:r>
      <w:r w:rsidR="00804408">
        <w:rPr>
          <w:rFonts w:ascii="David" w:hAnsi="David" w:cs="David" w:hint="cs"/>
          <w:rtl/>
        </w:rPr>
        <w:t xml:space="preserve"> אין עילה לביטול החוזה.</w:t>
      </w:r>
      <w:r w:rsidR="004D4291">
        <w:rPr>
          <w:rFonts w:ascii="David" w:hAnsi="David" w:cs="David" w:hint="cs"/>
          <w:rtl/>
        </w:rPr>
        <w:t>)</w:t>
      </w:r>
    </w:p>
    <w:p w14:paraId="0CC81F95"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הטעייה</w:t>
      </w:r>
    </w:p>
    <w:p w14:paraId="1557D20D" w14:textId="78F066D1" w:rsidR="000C333A" w:rsidRPr="006C47BD" w:rsidRDefault="000C333A" w:rsidP="00491FCA">
      <w:pPr>
        <w:pStyle w:val="a3"/>
        <w:numPr>
          <w:ilvl w:val="0"/>
          <w:numId w:val="10"/>
        </w:numPr>
        <w:spacing w:line="276" w:lineRule="auto"/>
        <w:jc w:val="both"/>
        <w:rPr>
          <w:rFonts w:ascii="David" w:hAnsi="David" w:cs="David"/>
          <w:lang w:eastAsia="he-IL"/>
        </w:rPr>
      </w:pPr>
      <w:r w:rsidRPr="006C47BD">
        <w:rPr>
          <w:rFonts w:ascii="David" w:hAnsi="David" w:cs="David"/>
          <w:rtl/>
        </w:rPr>
        <w:t xml:space="preserve">ע"א 494/74, </w:t>
      </w:r>
      <w:r w:rsidRPr="006C47BD">
        <w:rPr>
          <w:rFonts w:ascii="David" w:hAnsi="David" w:cs="David"/>
          <w:b/>
          <w:bCs/>
          <w:rtl/>
        </w:rPr>
        <w:t>חברת בית החשמונאים נ' אהרוני ואח'</w:t>
      </w:r>
      <w:r w:rsidRPr="006C47BD">
        <w:rPr>
          <w:rFonts w:ascii="David" w:hAnsi="David" w:cs="David"/>
          <w:rtl/>
        </w:rPr>
        <w:t>, פ"ד ל (2) 141.</w:t>
      </w:r>
      <w:r w:rsidR="00804408">
        <w:rPr>
          <w:rFonts w:ascii="David" w:hAnsi="David" w:cs="David" w:hint="cs"/>
          <w:rtl/>
          <w:lang w:eastAsia="he-IL"/>
        </w:rPr>
        <w:t xml:space="preserve"> (</w:t>
      </w:r>
      <w:r w:rsidR="007500E2">
        <w:rPr>
          <w:rFonts w:ascii="David" w:hAnsi="David" w:cs="David" w:hint="cs"/>
          <w:rtl/>
          <w:lang w:eastAsia="he-IL"/>
        </w:rPr>
        <w:t>אהרוני קנה חנות מחברת בית החשמונאים בתנאי שה</w:t>
      </w:r>
      <w:r w:rsidR="00267F60">
        <w:rPr>
          <w:rFonts w:ascii="David" w:hAnsi="David" w:cs="David" w:hint="cs"/>
          <w:rtl/>
          <w:lang w:eastAsia="he-IL"/>
        </w:rPr>
        <w:t>י</w:t>
      </w:r>
      <w:r w:rsidR="007500E2">
        <w:rPr>
          <w:rFonts w:ascii="David" w:hAnsi="David" w:cs="David" w:hint="cs"/>
          <w:rtl/>
          <w:lang w:eastAsia="he-IL"/>
        </w:rPr>
        <w:t xml:space="preserve">א </w:t>
      </w:r>
      <w:r w:rsidR="00267F60">
        <w:rPr>
          <w:rFonts w:ascii="David" w:hAnsi="David" w:cs="David" w:hint="cs"/>
          <w:rtl/>
          <w:lang w:eastAsia="he-IL"/>
        </w:rPr>
        <w:t>ת</w:t>
      </w:r>
      <w:r w:rsidR="007500E2">
        <w:rPr>
          <w:rFonts w:ascii="David" w:hAnsi="David" w:cs="David" w:hint="cs"/>
          <w:rtl/>
          <w:lang w:eastAsia="he-IL"/>
        </w:rPr>
        <w:t xml:space="preserve">היה </w:t>
      </w:r>
      <w:r w:rsidR="00267F60">
        <w:rPr>
          <w:rFonts w:ascii="David" w:hAnsi="David" w:cs="David" w:hint="cs"/>
          <w:rtl/>
          <w:lang w:eastAsia="he-IL"/>
        </w:rPr>
        <w:t>חנות האוכל הבשרי</w:t>
      </w:r>
      <w:r w:rsidR="007500E2">
        <w:rPr>
          <w:rFonts w:ascii="David" w:hAnsi="David" w:cs="David" w:hint="cs"/>
          <w:rtl/>
          <w:lang w:eastAsia="he-IL"/>
        </w:rPr>
        <w:t xml:space="preserve"> היחידה במתחם, לאחר מכן התגלה לו שהחברה היא לא בעלת כל המתחם ולכן ההתחייבות לא שווה כלום. לאחר שנאלצו לסגור את החנות, תבע את החברה בגין הטעיה. בשביל להוכיח שהייתה הטעיה יש צורך בש</w:t>
      </w:r>
      <w:r w:rsidR="00133F59">
        <w:rPr>
          <w:rFonts w:ascii="David" w:hAnsi="David" w:cs="David" w:hint="cs"/>
          <w:rtl/>
          <w:lang w:eastAsia="he-IL"/>
        </w:rPr>
        <w:t xml:space="preserve">ישה </w:t>
      </w:r>
      <w:r w:rsidR="007500E2">
        <w:rPr>
          <w:rFonts w:ascii="David" w:hAnsi="David" w:cs="David" w:hint="cs"/>
          <w:rtl/>
          <w:lang w:eastAsia="he-IL"/>
        </w:rPr>
        <w:t>מאפ</w:t>
      </w:r>
      <w:r w:rsidR="00133F59">
        <w:rPr>
          <w:rFonts w:ascii="David" w:hAnsi="David" w:cs="David" w:hint="cs"/>
          <w:rtl/>
          <w:lang w:eastAsia="he-IL"/>
        </w:rPr>
        <w:t>י</w:t>
      </w:r>
      <w:r w:rsidR="007500E2">
        <w:rPr>
          <w:rFonts w:ascii="David" w:hAnsi="David" w:cs="David" w:hint="cs"/>
          <w:rtl/>
          <w:lang w:eastAsia="he-IL"/>
        </w:rPr>
        <w:t>ינים: 1. חוזה 2. טעות. 3.</w:t>
      </w:r>
      <w:r w:rsidR="007500E2" w:rsidRPr="00133F59">
        <w:rPr>
          <w:rFonts w:ascii="David" w:hAnsi="David" w:cs="David" w:hint="cs"/>
          <w:color w:val="538135" w:themeColor="accent6" w:themeShade="BF"/>
          <w:rtl/>
          <w:lang w:eastAsia="he-IL"/>
        </w:rPr>
        <w:t xml:space="preserve">קש"ס </w:t>
      </w:r>
      <w:r w:rsidR="00A40510" w:rsidRPr="00133F59">
        <w:rPr>
          <w:rFonts w:ascii="David" w:hAnsi="David" w:cs="David" w:hint="cs"/>
          <w:color w:val="538135" w:themeColor="accent6" w:themeShade="BF"/>
          <w:rtl/>
          <w:lang w:eastAsia="he-IL"/>
        </w:rPr>
        <w:t xml:space="preserve">כפול </w:t>
      </w:r>
      <w:r w:rsidR="00A40510">
        <w:rPr>
          <w:rFonts w:ascii="David" w:hAnsi="David" w:cs="David" w:hint="cs"/>
          <w:rtl/>
          <w:lang w:eastAsia="he-IL"/>
        </w:rPr>
        <w:t>בין הטעות לחוזה [</w:t>
      </w:r>
      <w:r w:rsidR="00A40510" w:rsidRPr="00133F59">
        <w:rPr>
          <w:rFonts w:ascii="David" w:hAnsi="David" w:cs="David" w:hint="cs"/>
          <w:color w:val="538135" w:themeColor="accent6" w:themeShade="BF"/>
          <w:rtl/>
          <w:lang w:eastAsia="he-IL"/>
        </w:rPr>
        <w:t>מבחן האלמלא</w:t>
      </w:r>
      <w:r w:rsidR="00A40510">
        <w:rPr>
          <w:rFonts w:ascii="David" w:hAnsi="David" w:cs="David" w:hint="cs"/>
          <w:rtl/>
          <w:lang w:eastAsia="he-IL"/>
        </w:rPr>
        <w:t>] ובין הטעות להטעיה</w:t>
      </w:r>
      <w:r w:rsidR="007500E2">
        <w:rPr>
          <w:rFonts w:ascii="David" w:hAnsi="David" w:cs="David" w:hint="cs"/>
          <w:rtl/>
          <w:lang w:eastAsia="he-IL"/>
        </w:rPr>
        <w:t xml:space="preserve">. 4. הטעיה </w:t>
      </w:r>
      <w:r w:rsidR="00A40510">
        <w:rPr>
          <w:rFonts w:ascii="David" w:hAnsi="David" w:cs="David" w:hint="cs"/>
          <w:rtl/>
          <w:lang w:eastAsia="he-IL"/>
        </w:rPr>
        <w:t xml:space="preserve">ע"י </w:t>
      </w:r>
      <w:r w:rsidR="007500E2">
        <w:rPr>
          <w:rFonts w:ascii="David" w:hAnsi="David" w:cs="David" w:hint="cs"/>
          <w:rtl/>
          <w:lang w:eastAsia="he-IL"/>
        </w:rPr>
        <w:t>הצד השני אפשר גם ב</w:t>
      </w:r>
      <w:r w:rsidR="007500E2" w:rsidRPr="00133F59">
        <w:rPr>
          <w:rFonts w:ascii="David" w:hAnsi="David" w:cs="David" w:hint="cs"/>
          <w:color w:val="538135" w:themeColor="accent6" w:themeShade="BF"/>
          <w:rtl/>
          <w:lang w:eastAsia="he-IL"/>
        </w:rPr>
        <w:t>מחדל</w:t>
      </w:r>
      <w:r w:rsidR="007500E2">
        <w:rPr>
          <w:rFonts w:ascii="David" w:hAnsi="David" w:cs="David" w:hint="cs"/>
          <w:rtl/>
          <w:lang w:eastAsia="he-IL"/>
        </w:rPr>
        <w:t xml:space="preserve"> כמו </w:t>
      </w:r>
      <w:r w:rsidR="007500E2" w:rsidRPr="00133F59">
        <w:rPr>
          <w:rFonts w:ascii="David" w:hAnsi="David" w:cs="David" w:hint="cs"/>
          <w:color w:val="538135" w:themeColor="accent6" w:themeShade="BF"/>
          <w:rtl/>
          <w:lang w:eastAsia="he-IL"/>
        </w:rPr>
        <w:t>אי גילוי</w:t>
      </w:r>
      <w:r w:rsidR="00B714EE">
        <w:rPr>
          <w:rFonts w:ascii="David" w:hAnsi="David" w:cs="David" w:hint="cs"/>
          <w:color w:val="538135" w:themeColor="accent6" w:themeShade="BF"/>
          <w:rtl/>
          <w:lang w:eastAsia="he-IL"/>
        </w:rPr>
        <w:t xml:space="preserve"> </w:t>
      </w:r>
      <w:r w:rsidR="00B714EE">
        <w:rPr>
          <w:rFonts w:ascii="David" w:hAnsi="David" w:cs="David" w:hint="cs"/>
          <w:rtl/>
          <w:lang w:eastAsia="he-IL"/>
        </w:rPr>
        <w:t xml:space="preserve">[במצבים כאלו יש להראות </w:t>
      </w:r>
      <w:r w:rsidR="00B714EE" w:rsidRPr="00CA286D">
        <w:rPr>
          <w:rFonts w:ascii="David" w:hAnsi="David" w:cs="David" w:hint="cs"/>
          <w:color w:val="538135" w:themeColor="accent6" w:themeShade="BF"/>
          <w:rtl/>
          <w:lang w:eastAsia="he-IL"/>
        </w:rPr>
        <w:t xml:space="preserve">חובת גילוי </w:t>
      </w:r>
      <w:r w:rsidR="00B714EE">
        <w:rPr>
          <w:rFonts w:ascii="David" w:hAnsi="David" w:cs="David" w:hint="cs"/>
          <w:rtl/>
          <w:lang w:eastAsia="he-IL"/>
        </w:rPr>
        <w:t>הקיימת בשלושה מצבים:</w:t>
      </w:r>
      <w:r w:rsidR="00267F60">
        <w:rPr>
          <w:rFonts w:ascii="David" w:hAnsi="David" w:cs="David" w:hint="cs"/>
          <w:rtl/>
          <w:lang w:eastAsia="he-IL"/>
        </w:rPr>
        <w:t xml:space="preserve"> </w:t>
      </w:r>
      <w:r w:rsidR="00B714EE" w:rsidRPr="00CA286D">
        <w:rPr>
          <w:rFonts w:ascii="David" w:hAnsi="David" w:cs="David" w:hint="cs"/>
          <w:color w:val="538135" w:themeColor="accent6" w:themeShade="BF"/>
          <w:rtl/>
          <w:lang w:eastAsia="he-IL"/>
        </w:rPr>
        <w:t xml:space="preserve">יתרון מידע </w:t>
      </w:r>
      <w:r w:rsidR="00B714EE">
        <w:rPr>
          <w:rFonts w:ascii="David" w:hAnsi="David" w:cs="David" w:hint="cs"/>
          <w:rtl/>
          <w:lang w:eastAsia="he-IL"/>
        </w:rPr>
        <w:t xml:space="preserve">שאינו </w:t>
      </w:r>
      <w:r w:rsidR="00CA286D">
        <w:rPr>
          <w:rFonts w:ascii="David" w:hAnsi="David" w:cs="David" w:hint="cs"/>
          <w:rtl/>
          <w:lang w:eastAsia="he-IL"/>
        </w:rPr>
        <w:t>מצופה מהצד השני</w:t>
      </w:r>
      <w:r w:rsidR="00267F60">
        <w:rPr>
          <w:rFonts w:ascii="David" w:hAnsi="David" w:cs="David" w:hint="cs"/>
          <w:rtl/>
          <w:lang w:eastAsia="he-IL"/>
        </w:rPr>
        <w:t xml:space="preserve"> לדעת</w:t>
      </w:r>
      <w:r w:rsidR="00B714EE">
        <w:rPr>
          <w:rFonts w:ascii="David" w:hAnsi="David" w:cs="David" w:hint="cs"/>
          <w:rtl/>
          <w:lang w:eastAsia="he-IL"/>
        </w:rPr>
        <w:t xml:space="preserve">, </w:t>
      </w:r>
      <w:r w:rsidR="00B714EE" w:rsidRPr="00CA286D">
        <w:rPr>
          <w:rFonts w:ascii="David" w:hAnsi="David" w:cs="David" w:hint="cs"/>
          <w:color w:val="538135" w:themeColor="accent6" w:themeShade="BF"/>
          <w:rtl/>
          <w:lang w:eastAsia="he-IL"/>
        </w:rPr>
        <w:t xml:space="preserve">יחסי אמון </w:t>
      </w:r>
      <w:r w:rsidR="00B714EE">
        <w:rPr>
          <w:rFonts w:ascii="David" w:hAnsi="David" w:cs="David" w:hint="cs"/>
          <w:rtl/>
          <w:lang w:eastAsia="he-IL"/>
        </w:rPr>
        <w:t>מו</w:t>
      </w:r>
      <w:r w:rsidR="00CA286D">
        <w:rPr>
          <w:rFonts w:ascii="David" w:hAnsi="David" w:cs="David" w:hint="cs"/>
          <w:rtl/>
          <w:lang w:eastAsia="he-IL"/>
        </w:rPr>
        <w:t>ק</w:t>
      </w:r>
      <w:r w:rsidR="00B714EE">
        <w:rPr>
          <w:rFonts w:ascii="David" w:hAnsi="David" w:cs="David" w:hint="cs"/>
          <w:rtl/>
          <w:lang w:eastAsia="he-IL"/>
        </w:rPr>
        <w:t>דמים כ</w:t>
      </w:r>
      <w:r w:rsidR="00CA286D">
        <w:rPr>
          <w:rFonts w:ascii="David" w:hAnsi="David" w:cs="David" w:hint="cs"/>
          <w:rtl/>
          <w:lang w:eastAsia="he-IL"/>
        </w:rPr>
        <w:t>מו</w:t>
      </w:r>
      <w:r w:rsidR="00B714EE">
        <w:rPr>
          <w:rFonts w:ascii="David" w:hAnsi="David" w:cs="David" w:hint="cs"/>
          <w:rtl/>
          <w:lang w:eastAsia="he-IL"/>
        </w:rPr>
        <w:t xml:space="preserve"> משפחה,</w:t>
      </w:r>
      <w:r w:rsidR="00CA286D">
        <w:rPr>
          <w:rFonts w:ascii="David" w:hAnsi="David" w:cs="David" w:hint="cs"/>
          <w:rtl/>
          <w:lang w:eastAsia="he-IL"/>
        </w:rPr>
        <w:t xml:space="preserve"> הצגת </w:t>
      </w:r>
      <w:r w:rsidR="00CA286D" w:rsidRPr="00CA286D">
        <w:rPr>
          <w:rFonts w:ascii="David" w:hAnsi="David" w:cs="David" w:hint="cs"/>
          <w:color w:val="538135" w:themeColor="accent6" w:themeShade="BF"/>
          <w:rtl/>
          <w:lang w:eastAsia="he-IL"/>
        </w:rPr>
        <w:t>מצג מטעה</w:t>
      </w:r>
      <w:r w:rsidR="00CA286D">
        <w:rPr>
          <w:rFonts w:ascii="David" w:hAnsi="David" w:cs="David" w:hint="cs"/>
          <w:rtl/>
          <w:lang w:eastAsia="he-IL"/>
        </w:rPr>
        <w:t>-כמו במקרה הנ"ל</w:t>
      </w:r>
      <w:r w:rsidR="007500E2">
        <w:rPr>
          <w:rFonts w:ascii="David" w:hAnsi="David" w:cs="David" w:hint="cs"/>
          <w:rtl/>
          <w:lang w:eastAsia="he-IL"/>
        </w:rPr>
        <w:t>].</w:t>
      </w:r>
      <w:r w:rsidR="00A40510">
        <w:rPr>
          <w:rFonts w:ascii="David" w:hAnsi="David" w:cs="David" w:hint="cs"/>
          <w:rtl/>
          <w:lang w:eastAsia="he-IL"/>
        </w:rPr>
        <w:t xml:space="preserve"> 5</w:t>
      </w:r>
      <w:r w:rsidR="007500E2">
        <w:rPr>
          <w:rFonts w:ascii="David" w:hAnsi="David" w:cs="David" w:hint="cs"/>
          <w:rtl/>
          <w:lang w:eastAsia="he-IL"/>
        </w:rPr>
        <w:t>.טעות שאינה בכדאיות</w:t>
      </w:r>
      <w:r w:rsidR="00A40510">
        <w:rPr>
          <w:rFonts w:ascii="David" w:hAnsi="David" w:cs="David" w:hint="cs"/>
          <w:rtl/>
          <w:lang w:eastAsia="he-IL"/>
        </w:rPr>
        <w:t>. 6</w:t>
      </w:r>
      <w:r w:rsidR="007500E2">
        <w:rPr>
          <w:rFonts w:ascii="David" w:hAnsi="David" w:cs="David" w:hint="cs"/>
          <w:rtl/>
          <w:lang w:eastAsia="he-IL"/>
        </w:rPr>
        <w:t>.זכות לביטול</w:t>
      </w:r>
      <w:r w:rsidR="00F44A3F">
        <w:rPr>
          <w:rFonts w:ascii="David" w:hAnsi="David" w:cs="David" w:hint="cs"/>
          <w:rtl/>
          <w:lang w:eastAsia="he-IL"/>
        </w:rPr>
        <w:t xml:space="preserve"> [</w:t>
      </w:r>
      <w:r w:rsidR="00F44A3F" w:rsidRPr="00F44A3F">
        <w:rPr>
          <w:rFonts w:ascii="David" w:hAnsi="David" w:cs="David" w:hint="cs"/>
          <w:color w:val="538135" w:themeColor="accent6" w:themeShade="BF"/>
          <w:rtl/>
          <w:lang w:eastAsia="he-IL"/>
        </w:rPr>
        <w:t>בזמן סביר</w:t>
      </w:r>
      <w:r w:rsidR="00F44A3F">
        <w:rPr>
          <w:rFonts w:ascii="David" w:hAnsi="David" w:cs="David" w:hint="cs"/>
          <w:rtl/>
          <w:lang w:eastAsia="he-IL"/>
        </w:rPr>
        <w:t>]</w:t>
      </w:r>
      <w:r w:rsidR="007500E2">
        <w:rPr>
          <w:rFonts w:ascii="David" w:hAnsi="David" w:cs="David" w:hint="cs"/>
          <w:rtl/>
          <w:lang w:eastAsia="he-IL"/>
        </w:rPr>
        <w:t>.</w:t>
      </w:r>
      <w:r w:rsidR="00AE1D2A">
        <w:rPr>
          <w:rFonts w:ascii="David" w:hAnsi="David" w:cs="David" w:hint="cs"/>
          <w:rtl/>
          <w:lang w:eastAsia="he-IL"/>
        </w:rPr>
        <w:t xml:space="preserve"> [יש מחלוקת האם </w:t>
      </w:r>
      <w:r w:rsidR="00AE1D2A" w:rsidRPr="00AE1D2A">
        <w:rPr>
          <w:rFonts w:ascii="David" w:hAnsi="David" w:cs="David" w:hint="cs"/>
          <w:color w:val="538135" w:themeColor="accent6" w:themeShade="BF"/>
          <w:rtl/>
          <w:lang w:eastAsia="he-IL"/>
        </w:rPr>
        <w:t xml:space="preserve">טעות הניתנת לתיקון </w:t>
      </w:r>
      <w:r w:rsidR="00AE1D2A">
        <w:rPr>
          <w:rFonts w:ascii="David" w:hAnsi="David" w:cs="David" w:hint="cs"/>
          <w:rtl/>
          <w:lang w:eastAsia="he-IL"/>
        </w:rPr>
        <w:t>מבטלת את ההטעיה: שלו ופרידמן- כן, השופטת ארבל-לא.-מתייחסים רק אם השאלה מתעוררת]</w:t>
      </w:r>
      <w:r w:rsidR="00133F59">
        <w:rPr>
          <w:rFonts w:ascii="David" w:hAnsi="David" w:cs="David" w:hint="cs"/>
          <w:rtl/>
          <w:lang w:eastAsia="he-IL"/>
        </w:rPr>
        <w:t xml:space="preserve"> </w:t>
      </w:r>
      <w:r w:rsidR="001947D5">
        <w:rPr>
          <w:rFonts w:ascii="David" w:hAnsi="David" w:cs="David" w:hint="cs"/>
          <w:rtl/>
          <w:lang w:eastAsia="he-IL"/>
        </w:rPr>
        <w:t xml:space="preserve">ביהמ"ש קובע שאי גילוי של העובדות מהווה </w:t>
      </w:r>
      <w:r w:rsidR="001947D5" w:rsidRPr="00267F60">
        <w:rPr>
          <w:rFonts w:ascii="David" w:hAnsi="David" w:cs="David" w:hint="cs"/>
          <w:color w:val="538135" w:themeColor="accent6" w:themeShade="BF"/>
          <w:rtl/>
          <w:lang w:eastAsia="he-IL"/>
        </w:rPr>
        <w:t xml:space="preserve">מצג שווא ותרמית </w:t>
      </w:r>
      <w:r w:rsidR="001947D5">
        <w:rPr>
          <w:rFonts w:ascii="David" w:hAnsi="David" w:cs="David" w:hint="cs"/>
          <w:rtl/>
          <w:lang w:eastAsia="he-IL"/>
        </w:rPr>
        <w:t>ועל כן הייתה הטעיה, להלכה למרות שלא בוטל החוזה זכאים הנפגעים לפיצויים לפי ס' 12ב לחוק החוזים, ז"א לפי ס' 10 לחוק התרופות.</w:t>
      </w:r>
      <w:r w:rsidR="00804408">
        <w:rPr>
          <w:rFonts w:ascii="David" w:hAnsi="David" w:cs="David" w:hint="cs"/>
          <w:rtl/>
          <w:lang w:eastAsia="he-IL"/>
        </w:rPr>
        <w:t>)</w:t>
      </w:r>
    </w:p>
    <w:p w14:paraId="6521E81B" w14:textId="66127DB2" w:rsidR="000C333A" w:rsidRPr="006C47BD" w:rsidRDefault="000C333A" w:rsidP="00491FCA">
      <w:pPr>
        <w:pStyle w:val="a3"/>
        <w:numPr>
          <w:ilvl w:val="0"/>
          <w:numId w:val="10"/>
        </w:numPr>
        <w:spacing w:line="276" w:lineRule="auto"/>
        <w:jc w:val="both"/>
        <w:rPr>
          <w:rFonts w:ascii="David" w:hAnsi="David" w:cs="David"/>
          <w:lang w:eastAsia="he-IL"/>
        </w:rPr>
      </w:pPr>
      <w:r w:rsidRPr="006C47BD">
        <w:rPr>
          <w:rFonts w:ascii="David" w:hAnsi="David" w:cs="David"/>
          <w:rtl/>
        </w:rPr>
        <w:t xml:space="preserve">ע"א 838/75, </w:t>
      </w:r>
      <w:proofErr w:type="spellStart"/>
      <w:r w:rsidRPr="006C47BD">
        <w:rPr>
          <w:rFonts w:ascii="David" w:hAnsi="David" w:cs="David"/>
          <w:b/>
          <w:bCs/>
          <w:rtl/>
        </w:rPr>
        <w:t>ספקטור</w:t>
      </w:r>
      <w:proofErr w:type="spellEnd"/>
      <w:r w:rsidRPr="006C47BD">
        <w:rPr>
          <w:rFonts w:ascii="David" w:hAnsi="David" w:cs="David"/>
          <w:b/>
          <w:bCs/>
          <w:rtl/>
        </w:rPr>
        <w:t xml:space="preserve"> נ' צרפתי</w:t>
      </w:r>
      <w:r w:rsidRPr="006C47BD">
        <w:rPr>
          <w:rFonts w:ascii="David" w:hAnsi="David" w:cs="David"/>
          <w:rtl/>
        </w:rPr>
        <w:t>, פ"ד ל"ב (1) 231.</w:t>
      </w:r>
      <w:r w:rsidR="00804408">
        <w:rPr>
          <w:rFonts w:ascii="David" w:hAnsi="David" w:cs="David" w:hint="cs"/>
          <w:rtl/>
          <w:lang w:eastAsia="he-IL"/>
        </w:rPr>
        <w:t xml:space="preserve"> (</w:t>
      </w:r>
      <w:proofErr w:type="spellStart"/>
      <w:r w:rsidR="0089155F">
        <w:rPr>
          <w:rFonts w:ascii="David" w:hAnsi="David" w:cs="David" w:hint="cs"/>
          <w:rtl/>
          <w:lang w:eastAsia="he-IL"/>
        </w:rPr>
        <w:t>ספקטור</w:t>
      </w:r>
      <w:proofErr w:type="spellEnd"/>
      <w:r w:rsidR="0089155F">
        <w:rPr>
          <w:rFonts w:ascii="David" w:hAnsi="David" w:cs="David" w:hint="cs"/>
          <w:rtl/>
          <w:lang w:eastAsia="he-IL"/>
        </w:rPr>
        <w:t xml:space="preserve"> היה הבעלים של מגרש ו</w:t>
      </w:r>
      <w:r w:rsidR="0089155F" w:rsidRPr="008F5713">
        <w:rPr>
          <w:rFonts w:ascii="David" w:hAnsi="David" w:cs="David" w:hint="cs"/>
          <w:color w:val="538135" w:themeColor="accent6" w:themeShade="BF"/>
          <w:rtl/>
          <w:lang w:eastAsia="he-IL"/>
        </w:rPr>
        <w:t>מכר</w:t>
      </w:r>
      <w:r w:rsidR="0089155F">
        <w:rPr>
          <w:rFonts w:ascii="David" w:hAnsi="David" w:cs="David" w:hint="cs"/>
          <w:rtl/>
          <w:lang w:eastAsia="he-IL"/>
        </w:rPr>
        <w:t xml:space="preserve"> אותו ל</w:t>
      </w:r>
      <w:r w:rsidR="006002C7">
        <w:rPr>
          <w:rFonts w:ascii="David" w:hAnsi="David" w:cs="David" w:hint="cs"/>
          <w:rtl/>
          <w:lang w:eastAsia="he-IL"/>
        </w:rPr>
        <w:t>צרפתי על מנת שיבנה שם דירות, צרפתי חשב שהשטח כמו כל השטחים באזור מ</w:t>
      </w:r>
      <w:r w:rsidR="008F5713">
        <w:rPr>
          <w:rFonts w:ascii="David" w:hAnsi="David" w:cs="David" w:hint="cs"/>
          <w:rtl/>
          <w:lang w:eastAsia="he-IL"/>
        </w:rPr>
        <w:t>ותר</w:t>
      </w:r>
      <w:r w:rsidR="006002C7">
        <w:rPr>
          <w:rFonts w:ascii="David" w:hAnsi="David" w:cs="David" w:hint="cs"/>
          <w:rtl/>
          <w:lang w:eastAsia="he-IL"/>
        </w:rPr>
        <w:t xml:space="preserve"> </w:t>
      </w:r>
      <w:r w:rsidR="008F5713">
        <w:rPr>
          <w:rFonts w:ascii="David" w:hAnsi="David" w:cs="David" w:hint="cs"/>
          <w:rtl/>
          <w:lang w:eastAsia="he-IL"/>
        </w:rPr>
        <w:t>ב</w:t>
      </w:r>
      <w:r w:rsidR="006002C7">
        <w:rPr>
          <w:rFonts w:ascii="David" w:hAnsi="David" w:cs="David" w:hint="cs"/>
          <w:rtl/>
          <w:lang w:eastAsia="he-IL"/>
        </w:rPr>
        <w:t xml:space="preserve">בנייה של 16 דירות. </w:t>
      </w:r>
      <w:proofErr w:type="spellStart"/>
      <w:r w:rsidR="006002C7">
        <w:rPr>
          <w:rFonts w:ascii="David" w:hAnsi="David" w:cs="David" w:hint="cs"/>
          <w:rtl/>
          <w:lang w:eastAsia="he-IL"/>
        </w:rPr>
        <w:t>ספקטור</w:t>
      </w:r>
      <w:proofErr w:type="spellEnd"/>
      <w:r w:rsidR="006002C7">
        <w:rPr>
          <w:rFonts w:ascii="David" w:hAnsi="David" w:cs="David" w:hint="cs"/>
          <w:rtl/>
          <w:lang w:eastAsia="he-IL"/>
        </w:rPr>
        <w:t xml:space="preserve"> ידע שלא כך הדבר ולא תיקן את המעוות. ביהמ"ש חלוק בדעתו, השופט אשר סובר שהייתה פה ה</w:t>
      </w:r>
      <w:r w:rsidR="006002C7" w:rsidRPr="008F5713">
        <w:rPr>
          <w:rFonts w:ascii="David" w:hAnsi="David" w:cs="David" w:hint="cs"/>
          <w:color w:val="538135" w:themeColor="accent6" w:themeShade="BF"/>
          <w:rtl/>
          <w:lang w:eastAsia="he-IL"/>
        </w:rPr>
        <w:t xml:space="preserve">טעיה במחדל </w:t>
      </w:r>
      <w:r w:rsidR="006002C7">
        <w:rPr>
          <w:rFonts w:ascii="David" w:hAnsi="David" w:cs="David" w:hint="cs"/>
          <w:rtl/>
          <w:lang w:eastAsia="he-IL"/>
        </w:rPr>
        <w:t>של אי גילוי פרטים ולכן החוזה בטל [יש לעשות השבה]. השופטים לנדוי וכהן סוברים שבעסקאות מסחריות אין חובת מוסריות גדולה והיה על הקונה לבדוק את הפרטים</w:t>
      </w:r>
      <w:r w:rsidR="008F5713">
        <w:rPr>
          <w:rFonts w:ascii="David" w:hAnsi="David" w:cs="David" w:hint="cs"/>
          <w:rtl/>
          <w:lang w:eastAsia="he-IL"/>
        </w:rPr>
        <w:t xml:space="preserve"> [שהיו כתובים בטפסים שבידיו]</w:t>
      </w:r>
      <w:r w:rsidR="006002C7">
        <w:rPr>
          <w:rFonts w:ascii="David" w:hAnsi="David" w:cs="David" w:hint="cs"/>
          <w:rtl/>
          <w:lang w:eastAsia="he-IL"/>
        </w:rPr>
        <w:t>, זו לא רמאות אם היה עליו לבדוק את הפרטים לבד</w:t>
      </w:r>
      <w:r w:rsidR="00CA286D">
        <w:rPr>
          <w:rFonts w:ascii="David" w:hAnsi="David" w:cs="David" w:hint="cs"/>
          <w:rtl/>
          <w:lang w:eastAsia="he-IL"/>
        </w:rPr>
        <w:t>, לא הייתה חובת גילוי</w:t>
      </w:r>
      <w:r w:rsidR="0095491A">
        <w:rPr>
          <w:rFonts w:ascii="David" w:hAnsi="David" w:cs="David" w:hint="cs"/>
          <w:rtl/>
          <w:lang w:eastAsia="he-IL"/>
        </w:rPr>
        <w:t>. החוזה ב</w:t>
      </w:r>
      <w:r w:rsidR="008F5713">
        <w:rPr>
          <w:rFonts w:ascii="David" w:hAnsi="David" w:cs="David" w:hint="cs"/>
          <w:rtl/>
          <w:lang w:eastAsia="he-IL"/>
        </w:rPr>
        <w:t>ו</w:t>
      </w:r>
      <w:r w:rsidR="0095491A">
        <w:rPr>
          <w:rFonts w:ascii="David" w:hAnsi="David" w:cs="David" w:hint="cs"/>
          <w:rtl/>
          <w:lang w:eastAsia="he-IL"/>
        </w:rPr>
        <w:t>טל בגלל סיבות אחרות.</w:t>
      </w:r>
      <w:r w:rsidR="00804408">
        <w:rPr>
          <w:rFonts w:ascii="David" w:hAnsi="David" w:cs="David" w:hint="cs"/>
          <w:rtl/>
          <w:lang w:eastAsia="he-IL"/>
        </w:rPr>
        <w:t>)</w:t>
      </w:r>
    </w:p>
    <w:p w14:paraId="12E97D13" w14:textId="5D2ED951" w:rsidR="00362671" w:rsidRDefault="000C333A" w:rsidP="00491FCA">
      <w:pPr>
        <w:pStyle w:val="a3"/>
        <w:numPr>
          <w:ilvl w:val="0"/>
          <w:numId w:val="10"/>
        </w:numPr>
        <w:spacing w:line="276" w:lineRule="auto"/>
        <w:jc w:val="both"/>
        <w:rPr>
          <w:rFonts w:ascii="David" w:hAnsi="David" w:cs="David"/>
          <w:lang w:eastAsia="he-IL"/>
        </w:rPr>
      </w:pPr>
      <w:r w:rsidRPr="006C47BD">
        <w:rPr>
          <w:rFonts w:ascii="David" w:hAnsi="David" w:cs="David"/>
          <w:rtl/>
        </w:rPr>
        <w:t xml:space="preserve">ע"א 373/80, </w:t>
      </w:r>
      <w:proofErr w:type="spellStart"/>
      <w:r w:rsidRPr="006C47BD">
        <w:rPr>
          <w:rFonts w:ascii="David" w:hAnsi="David" w:cs="David"/>
          <w:b/>
          <w:bCs/>
          <w:rtl/>
        </w:rPr>
        <w:t>וופנה</w:t>
      </w:r>
      <w:proofErr w:type="spellEnd"/>
      <w:r w:rsidRPr="006C47BD">
        <w:rPr>
          <w:rFonts w:ascii="David" w:hAnsi="David" w:cs="David"/>
          <w:b/>
          <w:bCs/>
          <w:rtl/>
        </w:rPr>
        <w:t xml:space="preserve"> ואח' נ' </w:t>
      </w:r>
      <w:proofErr w:type="spellStart"/>
      <w:r w:rsidRPr="006C47BD">
        <w:rPr>
          <w:rFonts w:ascii="David" w:hAnsi="David" w:cs="David"/>
          <w:b/>
          <w:bCs/>
          <w:rtl/>
        </w:rPr>
        <w:t>אוגש</w:t>
      </w:r>
      <w:proofErr w:type="spellEnd"/>
      <w:r w:rsidRPr="006C47BD">
        <w:rPr>
          <w:rFonts w:ascii="David" w:hAnsi="David" w:cs="David"/>
          <w:rtl/>
        </w:rPr>
        <w:t>, פ"ד לו(2) 215</w:t>
      </w:r>
      <w:r w:rsidR="00804408">
        <w:rPr>
          <w:rFonts w:ascii="David" w:hAnsi="David" w:cs="David" w:hint="cs"/>
          <w:rtl/>
          <w:lang w:eastAsia="he-IL"/>
        </w:rPr>
        <w:t xml:space="preserve"> (</w:t>
      </w:r>
      <w:r w:rsidR="0095491A" w:rsidRPr="008F5713">
        <w:rPr>
          <w:rFonts w:ascii="David" w:hAnsi="David" w:cs="David" w:hint="cs"/>
          <w:color w:val="538135" w:themeColor="accent6" w:themeShade="BF"/>
          <w:rtl/>
          <w:lang w:eastAsia="he-IL"/>
        </w:rPr>
        <w:t>מכר דירה</w:t>
      </w:r>
      <w:r w:rsidR="0095491A">
        <w:rPr>
          <w:rFonts w:ascii="David" w:hAnsi="David" w:cs="David" w:hint="cs"/>
          <w:rtl/>
          <w:lang w:eastAsia="he-IL"/>
        </w:rPr>
        <w:t>, המוכרים פרסמו שהדירה שקטה והביאו את הזוג לבדוק את הדיר</w:t>
      </w:r>
      <w:r w:rsidR="00CA286D">
        <w:rPr>
          <w:rFonts w:ascii="David" w:hAnsi="David" w:cs="David" w:hint="cs"/>
          <w:rtl/>
          <w:lang w:eastAsia="he-IL"/>
        </w:rPr>
        <w:t>ה</w:t>
      </w:r>
      <w:r w:rsidR="0095491A">
        <w:rPr>
          <w:rFonts w:ascii="David" w:hAnsi="David" w:cs="David" w:hint="cs"/>
          <w:rtl/>
          <w:lang w:eastAsia="he-IL"/>
        </w:rPr>
        <w:t xml:space="preserve"> בשבת , בשעה שהמפעלים באזור לא עובדים. הקונים טוענים להטעיה. ביהמ"ש פוסק שהמוכרים שיקרו</w:t>
      </w:r>
      <w:r w:rsidR="008F5713">
        <w:rPr>
          <w:rFonts w:ascii="David" w:hAnsi="David" w:cs="David" w:hint="cs"/>
          <w:rtl/>
          <w:lang w:eastAsia="he-IL"/>
        </w:rPr>
        <w:t>. להלכה-</w:t>
      </w:r>
      <w:r w:rsidR="00D05197">
        <w:rPr>
          <w:rFonts w:ascii="David" w:hAnsi="David" w:cs="David" w:hint="cs"/>
          <w:rtl/>
          <w:lang w:eastAsia="he-IL"/>
        </w:rPr>
        <w:t xml:space="preserve"> שקר של המוכר אינו </w:t>
      </w:r>
      <w:r w:rsidR="00D05197" w:rsidRPr="00D05197">
        <w:rPr>
          <w:rFonts w:ascii="David" w:hAnsi="David" w:cs="David" w:hint="cs"/>
          <w:color w:val="538135" w:themeColor="accent6" w:themeShade="BF"/>
          <w:rtl/>
          <w:lang w:eastAsia="he-IL"/>
        </w:rPr>
        <w:t xml:space="preserve">נטילת סיכון </w:t>
      </w:r>
      <w:r w:rsidR="00D05197">
        <w:rPr>
          <w:rFonts w:ascii="David" w:hAnsi="David" w:cs="David" w:hint="cs"/>
          <w:rtl/>
          <w:lang w:eastAsia="he-IL"/>
        </w:rPr>
        <w:t>של הצד השני,</w:t>
      </w:r>
      <w:r w:rsidR="0095491A">
        <w:rPr>
          <w:rFonts w:ascii="David" w:hAnsi="David" w:cs="David" w:hint="cs"/>
          <w:rtl/>
          <w:lang w:eastAsia="he-IL"/>
        </w:rPr>
        <w:t xml:space="preserve"> הייתה הטעיה, החוזה בוטל כדין יש לבצע השבה.</w:t>
      </w:r>
      <w:r w:rsidR="00804408">
        <w:rPr>
          <w:rFonts w:ascii="David" w:hAnsi="David" w:cs="David" w:hint="cs"/>
          <w:rtl/>
          <w:lang w:eastAsia="he-IL"/>
        </w:rPr>
        <w:t>)</w:t>
      </w:r>
    </w:p>
    <w:p w14:paraId="37D4CD78" w14:textId="6953D975" w:rsidR="00CA286D" w:rsidRPr="006A1A75" w:rsidRDefault="00CA286D" w:rsidP="00491FCA">
      <w:pPr>
        <w:pStyle w:val="a3"/>
        <w:numPr>
          <w:ilvl w:val="0"/>
          <w:numId w:val="10"/>
        </w:numPr>
        <w:spacing w:line="276" w:lineRule="auto"/>
        <w:jc w:val="both"/>
        <w:rPr>
          <w:rFonts w:ascii="David" w:hAnsi="David" w:cs="David"/>
          <w:rtl/>
          <w:lang w:eastAsia="he-IL"/>
        </w:rPr>
      </w:pPr>
      <w:r w:rsidRPr="006A1A75">
        <w:rPr>
          <w:rFonts w:ascii="David" w:hAnsi="David" w:cs="David" w:hint="cs"/>
          <w:b/>
          <w:bCs/>
          <w:rtl/>
          <w:lang w:eastAsia="he-IL"/>
        </w:rPr>
        <w:t>תוספת אישית</w:t>
      </w:r>
      <w:r w:rsidRPr="006A1A75">
        <w:rPr>
          <w:rFonts w:ascii="David" w:hAnsi="David" w:cs="David" w:hint="cs"/>
          <w:rtl/>
          <w:lang w:eastAsia="he-IL"/>
        </w:rPr>
        <w:t xml:space="preserve"> </w:t>
      </w:r>
      <w:r w:rsidRPr="006A1A75">
        <w:rPr>
          <w:rFonts w:ascii="David" w:hAnsi="David" w:cs="David"/>
          <w:rtl/>
          <w:lang w:eastAsia="he-IL"/>
        </w:rPr>
        <w:t>–</w:t>
      </w:r>
      <w:r w:rsidRPr="006A1A75">
        <w:rPr>
          <w:rFonts w:ascii="David" w:hAnsi="David" w:cs="David" w:hint="cs"/>
          <w:rtl/>
          <w:lang w:eastAsia="he-IL"/>
        </w:rPr>
        <w:t xml:space="preserve"> מפס"ד </w:t>
      </w:r>
      <w:proofErr w:type="spellStart"/>
      <w:r w:rsidRPr="006A1A75">
        <w:rPr>
          <w:rFonts w:ascii="David" w:hAnsi="David" w:cs="David" w:hint="cs"/>
          <w:rtl/>
          <w:lang w:eastAsia="he-IL"/>
        </w:rPr>
        <w:t>קורנמן</w:t>
      </w:r>
      <w:proofErr w:type="spellEnd"/>
      <w:r w:rsidRPr="006A1A75">
        <w:rPr>
          <w:rFonts w:ascii="David" w:hAnsi="David" w:cs="David" w:hint="cs"/>
          <w:rtl/>
          <w:lang w:eastAsia="he-IL"/>
        </w:rPr>
        <w:t xml:space="preserve"> למדים שהיקף חובת הגילוי</w:t>
      </w:r>
      <w:r w:rsidR="006A1A75" w:rsidRPr="006A1A75">
        <w:rPr>
          <w:rFonts w:ascii="David" w:hAnsi="David" w:cs="David" w:hint="cs"/>
          <w:rtl/>
          <w:lang w:eastAsia="he-IL"/>
        </w:rPr>
        <w:t xml:space="preserve"> המוטל</w:t>
      </w:r>
      <w:r w:rsidR="00D05197">
        <w:rPr>
          <w:rFonts w:ascii="David" w:hAnsi="David" w:cs="David" w:hint="cs"/>
          <w:rtl/>
          <w:lang w:eastAsia="he-IL"/>
        </w:rPr>
        <w:t>ת</w:t>
      </w:r>
      <w:r w:rsidR="006A1A75" w:rsidRPr="006A1A75">
        <w:rPr>
          <w:rFonts w:ascii="David" w:hAnsi="David" w:cs="David" w:hint="cs"/>
          <w:rtl/>
          <w:lang w:eastAsia="he-IL"/>
        </w:rPr>
        <w:t xml:space="preserve"> על הקונה, במידע מהותי שהתגלה במקריות חובת הגילוי יותר גדולה. לעומת זאת במידע המגלם בתוכו השקעה חובת הגילוי מופחתת. באופן כללי גם על הקונה חלה חובת גילוי מ</w:t>
      </w:r>
      <w:r w:rsidR="005F00CB">
        <w:rPr>
          <w:rFonts w:ascii="David" w:hAnsi="David" w:cs="David" w:hint="cs"/>
          <w:rtl/>
          <w:lang w:eastAsia="he-IL"/>
        </w:rPr>
        <w:t>בחינת מדיניות משפטית מ</w:t>
      </w:r>
      <w:r w:rsidR="006A1A75" w:rsidRPr="006A1A75">
        <w:rPr>
          <w:rFonts w:ascii="David" w:hAnsi="David" w:cs="David" w:hint="cs"/>
          <w:rtl/>
          <w:lang w:eastAsia="he-IL"/>
        </w:rPr>
        <w:t>כח תו"ל במו"מ.</w:t>
      </w:r>
    </w:p>
    <w:p w14:paraId="74B3117B" w14:textId="45F99582" w:rsidR="000C333A" w:rsidRPr="006C47BD" w:rsidRDefault="000C333A" w:rsidP="00491FCA">
      <w:pPr>
        <w:spacing w:line="276" w:lineRule="auto"/>
        <w:jc w:val="both"/>
        <w:rPr>
          <w:rFonts w:ascii="David" w:hAnsi="David" w:cs="David"/>
          <w:b/>
          <w:bCs/>
          <w:rtl/>
        </w:rPr>
      </w:pPr>
      <w:r w:rsidRPr="006C47BD">
        <w:rPr>
          <w:rFonts w:ascii="David" w:hAnsi="David" w:cs="David"/>
          <w:b/>
          <w:bCs/>
          <w:rtl/>
        </w:rPr>
        <w:t>כפייה</w:t>
      </w:r>
    </w:p>
    <w:p w14:paraId="210ADCB2" w14:textId="2947242A" w:rsidR="000C333A" w:rsidRPr="006C47BD" w:rsidRDefault="000C333A" w:rsidP="00491FCA">
      <w:pPr>
        <w:pStyle w:val="a3"/>
        <w:numPr>
          <w:ilvl w:val="0"/>
          <w:numId w:val="11"/>
        </w:numPr>
        <w:spacing w:line="276" w:lineRule="auto"/>
        <w:jc w:val="both"/>
        <w:rPr>
          <w:rFonts w:ascii="David" w:hAnsi="David" w:cs="David"/>
          <w:lang w:eastAsia="he-IL"/>
        </w:rPr>
      </w:pPr>
      <w:r w:rsidRPr="006C47BD">
        <w:rPr>
          <w:rFonts w:ascii="David" w:hAnsi="David" w:cs="David"/>
          <w:rtl/>
        </w:rPr>
        <w:t xml:space="preserve">ע"א 784/81, </w:t>
      </w:r>
      <w:r w:rsidRPr="006C47BD">
        <w:rPr>
          <w:rFonts w:ascii="David" w:hAnsi="David" w:cs="David"/>
          <w:b/>
          <w:bCs/>
          <w:rtl/>
        </w:rPr>
        <w:t>ישראל שפיר נ' מרטין אפל ואח'</w:t>
      </w:r>
      <w:r w:rsidRPr="006C47BD">
        <w:rPr>
          <w:rFonts w:ascii="David" w:hAnsi="David" w:cs="David"/>
          <w:rtl/>
        </w:rPr>
        <w:t>, פ"ד לט (4) 149.</w:t>
      </w:r>
      <w:r w:rsidR="0095491A">
        <w:rPr>
          <w:rFonts w:ascii="David" w:hAnsi="David" w:cs="David" w:hint="cs"/>
          <w:rtl/>
          <w:lang w:eastAsia="he-IL"/>
        </w:rPr>
        <w:t xml:space="preserve"> (</w:t>
      </w:r>
      <w:r w:rsidR="005E39B2">
        <w:rPr>
          <w:rFonts w:ascii="David" w:hAnsi="David" w:cs="David" w:hint="cs"/>
          <w:rtl/>
          <w:lang w:eastAsia="he-IL"/>
        </w:rPr>
        <w:t xml:space="preserve">אפל מייצרים חלב ושפיר משווקו, שפיר בטוח כי אפל מרמה אותו. אפל הגיע אל שפיר הביתה עם עו"ד ואיים על אפל ניצול השואה במעצר והליכים משפטיים, אפל חתם על חוזה בעקבות המקרה. יום אחר כך הגיעו אשתו ובנו של אפל לשפיר הוא שוב איים עליהם והם חתמו </w:t>
      </w:r>
      <w:proofErr w:type="spellStart"/>
      <w:r w:rsidR="005E39B2">
        <w:rPr>
          <w:rFonts w:ascii="David" w:hAnsi="David" w:cs="David" w:hint="cs"/>
          <w:rtl/>
          <w:lang w:eastAsia="he-IL"/>
        </w:rPr>
        <w:t>איתו</w:t>
      </w:r>
      <w:proofErr w:type="spellEnd"/>
      <w:r w:rsidR="005E39B2">
        <w:rPr>
          <w:rFonts w:ascii="David" w:hAnsi="David" w:cs="David" w:hint="cs"/>
          <w:rtl/>
          <w:lang w:eastAsia="he-IL"/>
        </w:rPr>
        <w:t xml:space="preserve"> על חוזה בתנאים אפילו יותר גרועים. אפל טוענים לכפייה. על מנת לטעון לכפייה יש להוכיח </w:t>
      </w:r>
      <w:r w:rsidR="0017054C">
        <w:rPr>
          <w:rFonts w:ascii="David" w:hAnsi="David" w:cs="David" w:hint="cs"/>
          <w:rtl/>
          <w:lang w:eastAsia="he-IL"/>
        </w:rPr>
        <w:t>ארבעה</w:t>
      </w:r>
      <w:r w:rsidR="005E39B2">
        <w:rPr>
          <w:rFonts w:ascii="David" w:hAnsi="David" w:cs="David" w:hint="cs"/>
          <w:rtl/>
          <w:lang w:eastAsia="he-IL"/>
        </w:rPr>
        <w:t xml:space="preserve"> מרכיבים: 1.חוזה. 2.</w:t>
      </w:r>
      <w:r w:rsidR="001D5CF2">
        <w:rPr>
          <w:rFonts w:ascii="David" w:hAnsi="David" w:cs="David" w:hint="cs"/>
          <w:rtl/>
          <w:lang w:eastAsia="he-IL"/>
        </w:rPr>
        <w:t>כפייה בכח או באיום</w:t>
      </w:r>
      <w:r w:rsidR="0017054C">
        <w:rPr>
          <w:rFonts w:ascii="David" w:hAnsi="David" w:cs="David" w:hint="cs"/>
          <w:rtl/>
          <w:lang w:eastAsia="he-IL"/>
        </w:rPr>
        <w:t xml:space="preserve"> מהצד השני או מטעמו</w:t>
      </w:r>
      <w:r w:rsidR="005E39B2">
        <w:rPr>
          <w:rFonts w:ascii="David" w:hAnsi="David" w:cs="David" w:hint="cs"/>
          <w:rtl/>
          <w:lang w:eastAsia="he-IL"/>
        </w:rPr>
        <w:t>. 3.</w:t>
      </w:r>
      <w:r w:rsidR="005E39B2" w:rsidRPr="0017054C">
        <w:rPr>
          <w:rFonts w:ascii="David" w:hAnsi="David" w:cs="David" w:hint="cs"/>
          <w:color w:val="538135" w:themeColor="accent6" w:themeShade="BF"/>
          <w:rtl/>
          <w:lang w:eastAsia="he-IL"/>
        </w:rPr>
        <w:t xml:space="preserve">קש"ס סובייקטיבי </w:t>
      </w:r>
      <w:r w:rsidR="005E39B2">
        <w:rPr>
          <w:rFonts w:ascii="David" w:hAnsi="David" w:cs="David" w:hint="cs"/>
          <w:rtl/>
          <w:lang w:eastAsia="he-IL"/>
        </w:rPr>
        <w:t>ז"א האדם הספציפי התקשר בגלל ה</w:t>
      </w:r>
      <w:r w:rsidR="0017054C">
        <w:rPr>
          <w:rFonts w:ascii="David" w:hAnsi="David" w:cs="David" w:hint="cs"/>
          <w:rtl/>
          <w:lang w:eastAsia="he-IL"/>
        </w:rPr>
        <w:t>כפייה [</w:t>
      </w:r>
      <w:r w:rsidR="0017054C" w:rsidRPr="0017054C">
        <w:rPr>
          <w:rFonts w:ascii="David" w:hAnsi="David" w:cs="David" w:hint="cs"/>
          <w:color w:val="538135" w:themeColor="accent6" w:themeShade="BF"/>
          <w:rtl/>
          <w:lang w:eastAsia="he-IL"/>
        </w:rPr>
        <w:t>מבחן האלמלא</w:t>
      </w:r>
      <w:r w:rsidR="0017054C">
        <w:rPr>
          <w:rFonts w:ascii="David" w:hAnsi="David" w:cs="David" w:hint="cs"/>
          <w:rtl/>
          <w:lang w:eastAsia="he-IL"/>
        </w:rPr>
        <w:t>]. 4.זכות ביטול</w:t>
      </w:r>
      <w:r w:rsidR="00F44A3F">
        <w:rPr>
          <w:rFonts w:ascii="David" w:hAnsi="David" w:cs="David" w:hint="cs"/>
          <w:rtl/>
          <w:lang w:eastAsia="he-IL"/>
        </w:rPr>
        <w:t xml:space="preserve"> </w:t>
      </w:r>
      <w:r w:rsidR="00F44A3F" w:rsidRPr="00F44A3F">
        <w:rPr>
          <w:rFonts w:ascii="David" w:hAnsi="David" w:cs="David" w:hint="cs"/>
          <w:color w:val="538135" w:themeColor="accent6" w:themeShade="BF"/>
          <w:rtl/>
          <w:lang w:eastAsia="he-IL"/>
        </w:rPr>
        <w:t>בזמן סביר</w:t>
      </w:r>
      <w:r w:rsidR="0017054C">
        <w:rPr>
          <w:rFonts w:ascii="David" w:hAnsi="David" w:cs="David" w:hint="cs"/>
          <w:rtl/>
          <w:lang w:eastAsia="he-IL"/>
        </w:rPr>
        <w:t xml:space="preserve">. [יש להראות שלא מדובר </w:t>
      </w:r>
      <w:r w:rsidR="0017054C" w:rsidRPr="00D05197">
        <w:rPr>
          <w:rFonts w:ascii="David" w:hAnsi="David" w:cs="David" w:hint="cs"/>
          <w:color w:val="538135" w:themeColor="accent6" w:themeShade="BF"/>
          <w:rtl/>
          <w:lang w:eastAsia="he-IL"/>
        </w:rPr>
        <w:t>באזהרה בתו"ל</w:t>
      </w:r>
      <w:r w:rsidR="0017054C">
        <w:rPr>
          <w:rFonts w:ascii="David" w:hAnsi="David" w:cs="David" w:hint="cs"/>
          <w:rtl/>
          <w:lang w:eastAsia="he-IL"/>
        </w:rPr>
        <w:t xml:space="preserve">]. ביהמ"ש קובע כי במו"מ יש לחצים לגיטימיים ויש לחצים שאינם לגיטימיים, </w:t>
      </w:r>
      <w:r w:rsidR="00D05197">
        <w:rPr>
          <w:rFonts w:ascii="David" w:hAnsi="David" w:cs="David" w:hint="cs"/>
          <w:rtl/>
          <w:lang w:eastAsia="he-IL"/>
        </w:rPr>
        <w:t>איום במעצר</w:t>
      </w:r>
      <w:r w:rsidR="0017054C">
        <w:rPr>
          <w:rFonts w:ascii="David" w:hAnsi="David" w:cs="David" w:hint="cs"/>
          <w:rtl/>
          <w:lang w:eastAsia="he-IL"/>
        </w:rPr>
        <w:t xml:space="preserve"> אינ</w:t>
      </w:r>
      <w:r w:rsidR="00D05197">
        <w:rPr>
          <w:rFonts w:ascii="David" w:hAnsi="David" w:cs="David" w:hint="cs"/>
          <w:rtl/>
          <w:lang w:eastAsia="he-IL"/>
        </w:rPr>
        <w:t>ו</w:t>
      </w:r>
      <w:r w:rsidR="0017054C">
        <w:rPr>
          <w:rFonts w:ascii="David" w:hAnsi="David" w:cs="David" w:hint="cs"/>
          <w:rtl/>
          <w:lang w:eastAsia="he-IL"/>
        </w:rPr>
        <w:t xml:space="preserve"> לגיטימי. כמו כן על הכפייה לעמוד בשני מבחנים: </w:t>
      </w:r>
      <w:r w:rsidR="0017054C" w:rsidRPr="00D05197">
        <w:rPr>
          <w:rFonts w:ascii="David" w:hAnsi="David" w:cs="David" w:hint="cs"/>
          <w:color w:val="538135" w:themeColor="accent6" w:themeShade="BF"/>
          <w:rtl/>
          <w:lang w:eastAsia="he-IL"/>
        </w:rPr>
        <w:t>עוצמת הכפייה ואיכות הכפייה</w:t>
      </w:r>
      <w:r w:rsidR="0017054C">
        <w:rPr>
          <w:rFonts w:ascii="David" w:hAnsi="David" w:cs="David" w:hint="cs"/>
          <w:rtl/>
          <w:lang w:eastAsia="he-IL"/>
        </w:rPr>
        <w:t>. במקרה הנ"ל עומד במבחנים יש כפייה והחוזה מבוטל.</w:t>
      </w:r>
      <w:r w:rsidR="0095491A">
        <w:rPr>
          <w:rFonts w:ascii="David" w:hAnsi="David" w:cs="David" w:hint="cs"/>
          <w:rtl/>
          <w:lang w:eastAsia="he-IL"/>
        </w:rPr>
        <w:t>)</w:t>
      </w:r>
    </w:p>
    <w:p w14:paraId="38C16AA3" w14:textId="203AF086" w:rsidR="000C333A" w:rsidRPr="006C47BD" w:rsidRDefault="000C333A" w:rsidP="00491FCA">
      <w:pPr>
        <w:pStyle w:val="a3"/>
        <w:numPr>
          <w:ilvl w:val="0"/>
          <w:numId w:val="11"/>
        </w:numPr>
        <w:spacing w:line="276" w:lineRule="auto"/>
        <w:jc w:val="both"/>
        <w:rPr>
          <w:rFonts w:ascii="David" w:hAnsi="David" w:cs="David"/>
          <w:lang w:eastAsia="he-IL"/>
        </w:rPr>
      </w:pPr>
      <w:r w:rsidRPr="006C47BD">
        <w:rPr>
          <w:rFonts w:ascii="David" w:hAnsi="David" w:cs="David"/>
          <w:rtl/>
        </w:rPr>
        <w:t xml:space="preserve">ע"א 8/88, </w:t>
      </w:r>
      <w:r w:rsidRPr="006C47BD">
        <w:rPr>
          <w:rFonts w:ascii="David" w:hAnsi="David" w:cs="David"/>
          <w:b/>
          <w:bCs/>
          <w:rtl/>
        </w:rPr>
        <w:t>שאול רחמים בע"מ נ' אקספומדיה בע"מ</w:t>
      </w:r>
      <w:r w:rsidRPr="006C47BD">
        <w:rPr>
          <w:rFonts w:ascii="David" w:hAnsi="David" w:cs="David"/>
          <w:rtl/>
        </w:rPr>
        <w:t>, פ"ד מג (4) 95.</w:t>
      </w:r>
      <w:r w:rsidR="0095491A">
        <w:rPr>
          <w:rFonts w:ascii="David" w:hAnsi="David" w:cs="David" w:hint="cs"/>
          <w:rtl/>
        </w:rPr>
        <w:t xml:space="preserve"> (</w:t>
      </w:r>
      <w:r w:rsidR="00046372" w:rsidRPr="00046372">
        <w:rPr>
          <w:rFonts w:ascii="David" w:hAnsi="David" w:cs="David" w:hint="cs"/>
          <w:color w:val="538135" w:themeColor="accent6" w:themeShade="BF"/>
          <w:rtl/>
        </w:rPr>
        <w:t xml:space="preserve">חוזה שותפות </w:t>
      </w:r>
      <w:r w:rsidR="00046372">
        <w:rPr>
          <w:rFonts w:ascii="David" w:hAnsi="David" w:cs="David" w:hint="cs"/>
          <w:rtl/>
        </w:rPr>
        <w:t xml:space="preserve">בהקמת יריד, הצדדים קבעו שהתשלום על עבודת הקבלנות יהיה מרווחי היריד. היריד נוחל כשלון והקבלן מאיים שאם לא יקבל תשלום מיד יסגור את היריד, החברה מסכימה לחוזה החדש. לאחר מכן החברה טוענת כי החוזה השני נעשה בכפייה. ביהמ"ש קובע שעל מנת להוכיח שהייתה </w:t>
      </w:r>
      <w:r w:rsidR="00046372" w:rsidRPr="007F0821">
        <w:rPr>
          <w:rFonts w:ascii="David" w:hAnsi="David" w:cs="David" w:hint="cs"/>
          <w:color w:val="538135" w:themeColor="accent6" w:themeShade="BF"/>
          <w:rtl/>
        </w:rPr>
        <w:t>כפייה כלכלית</w:t>
      </w:r>
      <w:r w:rsidR="007F0821" w:rsidRPr="007F0821">
        <w:rPr>
          <w:rFonts w:ascii="David" w:hAnsi="David" w:cs="David" w:hint="cs"/>
          <w:color w:val="538135" w:themeColor="accent6" w:themeShade="BF"/>
          <w:rtl/>
        </w:rPr>
        <w:t xml:space="preserve"> </w:t>
      </w:r>
      <w:r w:rsidR="007F0821">
        <w:rPr>
          <w:rFonts w:ascii="David" w:hAnsi="David" w:cs="David" w:hint="cs"/>
          <w:rtl/>
        </w:rPr>
        <w:t>[לרוב</w:t>
      </w:r>
      <w:r w:rsidR="00D05197">
        <w:rPr>
          <w:rFonts w:ascii="David" w:hAnsi="David" w:cs="David" w:hint="cs"/>
          <w:rtl/>
        </w:rPr>
        <w:t xml:space="preserve"> י</w:t>
      </w:r>
      <w:r w:rsidR="0069612B">
        <w:rPr>
          <w:rFonts w:ascii="David" w:hAnsi="David" w:cs="David" w:hint="cs"/>
          <w:rtl/>
        </w:rPr>
        <w:t>תבטא</w:t>
      </w:r>
      <w:r w:rsidR="007F0821">
        <w:rPr>
          <w:rFonts w:ascii="David" w:hAnsi="David" w:cs="David" w:hint="cs"/>
          <w:rtl/>
        </w:rPr>
        <w:t xml:space="preserve"> </w:t>
      </w:r>
      <w:r w:rsidR="0069612B">
        <w:rPr>
          <w:rFonts w:ascii="David" w:hAnsi="David" w:cs="David" w:hint="cs"/>
          <w:rtl/>
        </w:rPr>
        <w:t>ב</w:t>
      </w:r>
      <w:r w:rsidR="007F0821" w:rsidRPr="007F0821">
        <w:rPr>
          <w:rFonts w:ascii="David" w:hAnsi="David" w:cs="David" w:hint="cs"/>
          <w:color w:val="538135" w:themeColor="accent6" w:themeShade="BF"/>
          <w:rtl/>
        </w:rPr>
        <w:t>אי-התקשרות</w:t>
      </w:r>
      <w:r w:rsidR="007F0821">
        <w:rPr>
          <w:rFonts w:ascii="David" w:hAnsi="David" w:cs="David" w:hint="cs"/>
          <w:rtl/>
        </w:rPr>
        <w:t>]</w:t>
      </w:r>
      <w:r w:rsidR="00046372">
        <w:rPr>
          <w:rFonts w:ascii="David" w:hAnsi="David" w:cs="David" w:hint="cs"/>
          <w:rtl/>
        </w:rPr>
        <w:t xml:space="preserve"> יש להוכיח </w:t>
      </w:r>
      <w:r w:rsidR="007F0821" w:rsidRPr="007F0821">
        <w:rPr>
          <w:rFonts w:ascii="David" w:hAnsi="David" w:cs="David" w:hint="cs"/>
          <w:color w:val="538135" w:themeColor="accent6" w:themeShade="BF"/>
          <w:rtl/>
        </w:rPr>
        <w:t xml:space="preserve">באיכות הכפייה </w:t>
      </w:r>
      <w:r w:rsidR="007F0821">
        <w:rPr>
          <w:rFonts w:ascii="David" w:hAnsi="David" w:cs="David" w:hint="cs"/>
          <w:rtl/>
        </w:rPr>
        <w:t xml:space="preserve">כי מדובר </w:t>
      </w:r>
      <w:r w:rsidR="007F0821" w:rsidRPr="007F0821">
        <w:rPr>
          <w:rFonts w:ascii="David" w:hAnsi="David" w:cs="David" w:hint="cs"/>
          <w:color w:val="538135" w:themeColor="accent6" w:themeShade="BF"/>
          <w:rtl/>
        </w:rPr>
        <w:t>בסחטנות/ניצול הסתמכות</w:t>
      </w:r>
      <w:r w:rsidR="007F0821">
        <w:rPr>
          <w:rFonts w:ascii="David" w:hAnsi="David" w:cs="David" w:hint="cs"/>
          <w:rtl/>
        </w:rPr>
        <w:t>: 1.</w:t>
      </w:r>
      <w:r w:rsidR="007F0821" w:rsidRPr="007F0821">
        <w:rPr>
          <w:rFonts w:ascii="David" w:hAnsi="David" w:cs="David" w:hint="cs"/>
          <w:color w:val="538135" w:themeColor="accent6" w:themeShade="BF"/>
          <w:rtl/>
        </w:rPr>
        <w:t xml:space="preserve">איום מפתיע </w:t>
      </w:r>
      <w:r w:rsidR="007F0821">
        <w:rPr>
          <w:rFonts w:ascii="David" w:hAnsi="David" w:cs="David" w:hint="cs"/>
          <w:rtl/>
        </w:rPr>
        <w:t>ומיידי כך שלא ניתן זמן לחשוב על ההצעה. 2.</w:t>
      </w:r>
      <w:r w:rsidR="007F0821" w:rsidRPr="007F0821">
        <w:rPr>
          <w:rFonts w:ascii="David" w:hAnsi="David" w:cs="David" w:hint="cs"/>
          <w:color w:val="538135" w:themeColor="accent6" w:themeShade="BF"/>
          <w:rtl/>
        </w:rPr>
        <w:t xml:space="preserve">נזק חמור ובלתי הפיך </w:t>
      </w:r>
      <w:r w:rsidR="007F0821">
        <w:rPr>
          <w:rFonts w:ascii="David" w:hAnsi="David" w:cs="David" w:hint="cs"/>
          <w:rtl/>
        </w:rPr>
        <w:t xml:space="preserve">שייגרם בעקבות אי ההתקשרות. 3.הצד הנכפה נמצא </w:t>
      </w:r>
      <w:r w:rsidR="007F0821" w:rsidRPr="007F0821">
        <w:rPr>
          <w:rFonts w:ascii="David" w:hAnsi="David" w:cs="David" w:hint="cs"/>
          <w:color w:val="538135" w:themeColor="accent6" w:themeShade="BF"/>
          <w:rtl/>
        </w:rPr>
        <w:t>במצב פגיע</w:t>
      </w:r>
      <w:r w:rsidR="007F0821">
        <w:rPr>
          <w:rFonts w:ascii="David" w:hAnsi="David" w:cs="David" w:hint="cs"/>
          <w:rtl/>
        </w:rPr>
        <w:t xml:space="preserve">. </w:t>
      </w:r>
      <w:r w:rsidR="00B101CF">
        <w:rPr>
          <w:rFonts w:ascii="David" w:hAnsi="David" w:cs="David" w:hint="cs"/>
          <w:rtl/>
        </w:rPr>
        <w:t>כאשר ישנה אפשרות לפנות לערכאה על מנת למנוע את הכפייה- אין כפייה. נפסק שהייתה כפייה ויש זכות ביטול.</w:t>
      </w:r>
      <w:r w:rsidR="0095491A">
        <w:rPr>
          <w:rFonts w:ascii="David" w:hAnsi="David" w:cs="David" w:hint="cs"/>
          <w:rtl/>
        </w:rPr>
        <w:t>)</w:t>
      </w:r>
    </w:p>
    <w:p w14:paraId="6F24BE1D" w14:textId="7B1B3CFD" w:rsidR="000C333A" w:rsidRPr="006C47BD" w:rsidRDefault="000C333A" w:rsidP="00491FCA">
      <w:pPr>
        <w:pStyle w:val="a3"/>
        <w:numPr>
          <w:ilvl w:val="0"/>
          <w:numId w:val="11"/>
        </w:numPr>
        <w:spacing w:line="276" w:lineRule="auto"/>
        <w:jc w:val="both"/>
        <w:rPr>
          <w:rFonts w:ascii="David" w:hAnsi="David" w:cs="David"/>
          <w:rtl/>
          <w:lang w:eastAsia="he-IL"/>
        </w:rPr>
      </w:pPr>
      <w:r w:rsidRPr="006C47BD">
        <w:rPr>
          <w:rFonts w:ascii="David" w:hAnsi="David" w:cs="David"/>
          <w:rtl/>
          <w:lang w:eastAsia="he-IL"/>
        </w:rPr>
        <w:t xml:space="preserve">ע"א 1569/93, </w:t>
      </w:r>
      <w:r w:rsidRPr="006C47BD">
        <w:rPr>
          <w:rFonts w:ascii="David" w:hAnsi="David" w:cs="David"/>
          <w:b/>
          <w:bCs/>
          <w:rtl/>
          <w:lang w:eastAsia="he-IL"/>
        </w:rPr>
        <w:t xml:space="preserve">יוסי מאיה נ' </w:t>
      </w:r>
      <w:proofErr w:type="spellStart"/>
      <w:r w:rsidRPr="006C47BD">
        <w:rPr>
          <w:rFonts w:ascii="David" w:hAnsi="David" w:cs="David"/>
          <w:b/>
          <w:bCs/>
          <w:rtl/>
          <w:lang w:eastAsia="he-IL"/>
        </w:rPr>
        <w:t>פנפורד</w:t>
      </w:r>
      <w:proofErr w:type="spellEnd"/>
      <w:r w:rsidRPr="006C47BD">
        <w:rPr>
          <w:rFonts w:ascii="David" w:hAnsi="David" w:cs="David"/>
          <w:rtl/>
          <w:lang w:eastAsia="he-IL"/>
        </w:rPr>
        <w:t>, פ"ד מח (5) 705.</w:t>
      </w:r>
      <w:r w:rsidR="0095491A">
        <w:rPr>
          <w:rFonts w:ascii="David" w:hAnsi="David" w:cs="David" w:hint="cs"/>
          <w:rtl/>
          <w:lang w:eastAsia="he-IL"/>
        </w:rPr>
        <w:t xml:space="preserve"> (</w:t>
      </w:r>
      <w:r w:rsidR="00B101CF" w:rsidRPr="00B101CF">
        <w:rPr>
          <w:rFonts w:ascii="David" w:hAnsi="David" w:cs="David"/>
          <w:rtl/>
          <w:lang w:eastAsia="he-IL"/>
        </w:rPr>
        <w:t>יוסי מאיה הוא בעל מניות ומנהל בחברת מאיה יהלומים בע"מ. מאיה קנה כמויות שונות של יהלומים מ</w:t>
      </w:r>
      <w:r w:rsidR="00B101CF">
        <w:rPr>
          <w:rFonts w:ascii="David" w:hAnsi="David" w:cs="David" w:hint="cs"/>
          <w:rtl/>
          <w:lang w:eastAsia="he-IL"/>
        </w:rPr>
        <w:t>המשיבות</w:t>
      </w:r>
      <w:r w:rsidR="00B101CF" w:rsidRPr="00B101CF">
        <w:rPr>
          <w:rFonts w:ascii="David" w:hAnsi="David" w:cs="David"/>
          <w:rtl/>
          <w:lang w:eastAsia="he-IL"/>
        </w:rPr>
        <w:t xml:space="preserve"> ושילם בשיקים עתידיי</w:t>
      </w:r>
      <w:r w:rsidR="00B101CF">
        <w:rPr>
          <w:rFonts w:ascii="David" w:hAnsi="David" w:cs="David" w:hint="cs"/>
          <w:rtl/>
          <w:lang w:eastAsia="he-IL"/>
        </w:rPr>
        <w:t xml:space="preserve">ם. מאיה עזב את הארץ ואיים על המשיבות שאם לא יחתמו </w:t>
      </w:r>
      <w:proofErr w:type="spellStart"/>
      <w:r w:rsidR="00B101CF">
        <w:rPr>
          <w:rFonts w:ascii="David" w:hAnsi="David" w:cs="David" w:hint="cs"/>
          <w:rtl/>
          <w:lang w:eastAsia="he-IL"/>
        </w:rPr>
        <w:t>איתו</w:t>
      </w:r>
      <w:proofErr w:type="spellEnd"/>
      <w:r w:rsidR="00B101CF">
        <w:rPr>
          <w:rFonts w:ascii="David" w:hAnsi="David" w:cs="David" w:hint="cs"/>
          <w:rtl/>
          <w:lang w:eastAsia="he-IL"/>
        </w:rPr>
        <w:t xml:space="preserve"> על הפשרה שהוא מציע הן לא יראו שום ס</w:t>
      </w:r>
      <w:r w:rsidR="008D156A">
        <w:rPr>
          <w:rFonts w:ascii="David" w:hAnsi="David" w:cs="David" w:hint="cs"/>
          <w:rtl/>
          <w:lang w:eastAsia="he-IL"/>
        </w:rPr>
        <w:t>כום כספי ממנו- המשיבות חותמות על ההסכם החדש. לאחר מ</w:t>
      </w:r>
      <w:r w:rsidR="0069612B">
        <w:rPr>
          <w:rFonts w:ascii="David" w:hAnsi="David" w:cs="David" w:hint="cs"/>
          <w:rtl/>
          <w:lang w:eastAsia="he-IL"/>
        </w:rPr>
        <w:t>כ</w:t>
      </w:r>
      <w:r w:rsidR="008D156A">
        <w:rPr>
          <w:rFonts w:ascii="David" w:hAnsi="David" w:cs="David" w:hint="cs"/>
          <w:rtl/>
          <w:lang w:eastAsia="he-IL"/>
        </w:rPr>
        <w:t>ן הן מתאגדות נגדו וטוענות לכפייה</w:t>
      </w:r>
      <w:r w:rsidR="006E146B">
        <w:rPr>
          <w:rFonts w:ascii="David" w:hAnsi="David" w:cs="David" w:hint="cs"/>
          <w:rtl/>
          <w:lang w:eastAsia="he-IL"/>
        </w:rPr>
        <w:t xml:space="preserve"> וכי למאיה יש כסף</w:t>
      </w:r>
      <w:r w:rsidR="008D156A">
        <w:rPr>
          <w:rFonts w:ascii="David" w:hAnsi="David" w:cs="David" w:hint="cs"/>
          <w:rtl/>
          <w:lang w:eastAsia="he-IL"/>
        </w:rPr>
        <w:t>. ביהמ"ש חלוק בנושא</w:t>
      </w:r>
      <w:r w:rsidR="0069612B">
        <w:rPr>
          <w:rFonts w:ascii="David" w:hAnsi="David" w:cs="David" w:hint="cs"/>
          <w:rtl/>
          <w:lang w:eastAsia="he-IL"/>
        </w:rPr>
        <w:t>,</w:t>
      </w:r>
      <w:r w:rsidR="008D156A">
        <w:rPr>
          <w:rFonts w:ascii="David" w:hAnsi="David" w:cs="David" w:hint="cs"/>
          <w:rtl/>
          <w:lang w:eastAsia="he-IL"/>
        </w:rPr>
        <w:t xml:space="preserve"> חשין טוען כי </w:t>
      </w:r>
      <w:r w:rsidR="008D156A" w:rsidRPr="0069612B">
        <w:rPr>
          <w:rFonts w:ascii="David" w:hAnsi="David" w:cs="David" w:hint="cs"/>
          <w:color w:val="538135" w:themeColor="accent6" w:themeShade="BF"/>
          <w:rtl/>
          <w:lang w:eastAsia="he-IL"/>
        </w:rPr>
        <w:t xml:space="preserve">עוצמת ואיכות הכפייה </w:t>
      </w:r>
      <w:r w:rsidR="008D156A">
        <w:rPr>
          <w:rFonts w:ascii="David" w:hAnsi="David" w:cs="David" w:hint="cs"/>
          <w:rtl/>
          <w:lang w:eastAsia="he-IL"/>
        </w:rPr>
        <w:t xml:space="preserve">גבוהות ועל כן יש </w:t>
      </w:r>
      <w:r w:rsidR="008D156A" w:rsidRPr="0069612B">
        <w:rPr>
          <w:rFonts w:ascii="David" w:hAnsi="David" w:cs="David" w:hint="cs"/>
          <w:color w:val="538135" w:themeColor="accent6" w:themeShade="BF"/>
          <w:rtl/>
          <w:lang w:eastAsia="he-IL"/>
        </w:rPr>
        <w:t>כפייה כלכלית</w:t>
      </w:r>
      <w:r w:rsidR="008D156A">
        <w:rPr>
          <w:rFonts w:ascii="David" w:hAnsi="David" w:cs="David" w:hint="cs"/>
          <w:rtl/>
          <w:lang w:eastAsia="he-IL"/>
        </w:rPr>
        <w:t xml:space="preserve">, שמגר טוען שהחוזה בטל אך לא מכח כפייה כי </w:t>
      </w:r>
      <w:r w:rsidR="006E146B">
        <w:rPr>
          <w:rFonts w:ascii="David" w:hAnsi="David" w:cs="David" w:hint="cs"/>
          <w:rtl/>
          <w:lang w:eastAsia="he-IL"/>
        </w:rPr>
        <w:t xml:space="preserve">יש לחצים לגיטימיים בחוזים, החברות לא היו במצב של </w:t>
      </w:r>
      <w:r w:rsidR="006E146B" w:rsidRPr="0069612B">
        <w:rPr>
          <w:rFonts w:ascii="David" w:hAnsi="David" w:cs="David" w:hint="cs"/>
          <w:color w:val="538135" w:themeColor="accent6" w:themeShade="BF"/>
          <w:rtl/>
          <w:lang w:eastAsia="he-IL"/>
        </w:rPr>
        <w:t xml:space="preserve">חוסר ברירות </w:t>
      </w:r>
      <w:r w:rsidR="006E146B">
        <w:rPr>
          <w:rFonts w:ascii="David" w:hAnsi="David" w:cs="David" w:hint="cs"/>
          <w:rtl/>
          <w:lang w:eastAsia="he-IL"/>
        </w:rPr>
        <w:t>הן חזקות ועשירות ויכלו להתנהג אחרת. החוזה מבוטל אך לא בגלל כפייה.</w:t>
      </w:r>
      <w:r w:rsidR="00E15CE8">
        <w:rPr>
          <w:rFonts w:ascii="David" w:hAnsi="David" w:cs="David" w:hint="cs"/>
          <w:rtl/>
          <w:lang w:eastAsia="he-IL"/>
        </w:rPr>
        <w:t xml:space="preserve"> להלכה</w:t>
      </w:r>
      <w:r w:rsidR="0069612B">
        <w:rPr>
          <w:rFonts w:ascii="David" w:hAnsi="David" w:cs="David" w:hint="cs"/>
          <w:rtl/>
          <w:lang w:eastAsia="he-IL"/>
        </w:rPr>
        <w:t>-</w:t>
      </w:r>
      <w:r w:rsidR="00E15CE8">
        <w:rPr>
          <w:rFonts w:ascii="David" w:hAnsi="David" w:cs="David" w:hint="cs"/>
          <w:rtl/>
          <w:lang w:eastAsia="he-IL"/>
        </w:rPr>
        <w:t xml:space="preserve"> אם יש אפשרות למנוע את הכפייה ע"י ערכאה יש לעשות כן.</w:t>
      </w:r>
      <w:r w:rsidR="006E146B">
        <w:rPr>
          <w:rFonts w:ascii="David" w:hAnsi="David" w:cs="David" w:hint="cs"/>
          <w:rtl/>
          <w:lang w:eastAsia="he-IL"/>
        </w:rPr>
        <w:t>)</w:t>
      </w:r>
      <w:r w:rsidR="008D156A">
        <w:rPr>
          <w:rFonts w:ascii="David" w:hAnsi="David" w:cs="David" w:hint="cs"/>
          <w:rtl/>
          <w:lang w:eastAsia="he-IL"/>
        </w:rPr>
        <w:t xml:space="preserve"> </w:t>
      </w:r>
    </w:p>
    <w:p w14:paraId="3BFC5B58"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עושק</w:t>
      </w:r>
    </w:p>
    <w:p w14:paraId="1F88A085" w14:textId="565DB66A" w:rsidR="000C333A" w:rsidRPr="006C47BD" w:rsidRDefault="000C333A" w:rsidP="00491FCA">
      <w:pPr>
        <w:pStyle w:val="a3"/>
        <w:numPr>
          <w:ilvl w:val="0"/>
          <w:numId w:val="12"/>
        </w:numPr>
        <w:spacing w:line="276" w:lineRule="auto"/>
        <w:jc w:val="both"/>
        <w:rPr>
          <w:rFonts w:ascii="David" w:hAnsi="David" w:cs="David"/>
          <w:lang w:eastAsia="he-IL"/>
        </w:rPr>
      </w:pPr>
      <w:r w:rsidRPr="006C47BD">
        <w:rPr>
          <w:rFonts w:ascii="David" w:hAnsi="David" w:cs="David"/>
          <w:rtl/>
        </w:rPr>
        <w:t xml:space="preserve">ע"א 403/80, </w:t>
      </w:r>
      <w:proofErr w:type="spellStart"/>
      <w:r w:rsidRPr="006C47BD">
        <w:rPr>
          <w:rFonts w:ascii="David" w:hAnsi="David" w:cs="David"/>
          <w:b/>
          <w:bCs/>
          <w:rtl/>
        </w:rPr>
        <w:t>סאסי</w:t>
      </w:r>
      <w:proofErr w:type="spellEnd"/>
      <w:r w:rsidRPr="006C47BD">
        <w:rPr>
          <w:rFonts w:ascii="David" w:hAnsi="David" w:cs="David"/>
          <w:b/>
          <w:bCs/>
          <w:rtl/>
        </w:rPr>
        <w:t xml:space="preserve"> נ' </w:t>
      </w:r>
      <w:proofErr w:type="spellStart"/>
      <w:r w:rsidRPr="006C47BD">
        <w:rPr>
          <w:rFonts w:ascii="David" w:hAnsi="David" w:cs="David"/>
          <w:b/>
          <w:bCs/>
          <w:rtl/>
        </w:rPr>
        <w:t>קיקאון</w:t>
      </w:r>
      <w:proofErr w:type="spellEnd"/>
      <w:r w:rsidRPr="006C47BD">
        <w:rPr>
          <w:rFonts w:ascii="David" w:hAnsi="David" w:cs="David"/>
          <w:rtl/>
        </w:rPr>
        <w:t>, לו (1) 762.</w:t>
      </w:r>
      <w:r w:rsidR="00260522">
        <w:rPr>
          <w:rFonts w:ascii="David" w:hAnsi="David" w:cs="David" w:hint="cs"/>
          <w:rtl/>
          <w:lang w:eastAsia="he-IL"/>
        </w:rPr>
        <w:t xml:space="preserve"> (</w:t>
      </w:r>
      <w:r w:rsidR="001D5CF2" w:rsidRPr="0069612B">
        <w:rPr>
          <w:rFonts w:ascii="David" w:hAnsi="David" w:cs="David" w:hint="cs"/>
          <w:color w:val="538135" w:themeColor="accent6" w:themeShade="BF"/>
          <w:rtl/>
          <w:lang w:eastAsia="he-IL"/>
        </w:rPr>
        <w:t>עסקת חליפין במקרקעין</w:t>
      </w:r>
      <w:r w:rsidR="001D5CF2">
        <w:rPr>
          <w:rFonts w:ascii="David" w:hAnsi="David" w:cs="David" w:hint="cs"/>
          <w:rtl/>
          <w:lang w:eastAsia="he-IL"/>
        </w:rPr>
        <w:t xml:space="preserve">- </w:t>
      </w:r>
      <w:proofErr w:type="spellStart"/>
      <w:r w:rsidR="001D5CF2">
        <w:rPr>
          <w:rFonts w:ascii="David" w:hAnsi="David" w:cs="David" w:hint="cs"/>
          <w:rtl/>
          <w:lang w:eastAsia="he-IL"/>
        </w:rPr>
        <w:t>סאסי</w:t>
      </w:r>
      <w:proofErr w:type="spellEnd"/>
      <w:r w:rsidR="001D5CF2">
        <w:rPr>
          <w:rFonts w:ascii="David" w:hAnsi="David" w:cs="David" w:hint="cs"/>
          <w:rtl/>
          <w:lang w:eastAsia="he-IL"/>
        </w:rPr>
        <w:t xml:space="preserve"> מפעילים על </w:t>
      </w:r>
      <w:proofErr w:type="spellStart"/>
      <w:r w:rsidR="001D5CF2">
        <w:rPr>
          <w:rFonts w:ascii="David" w:hAnsi="David" w:cs="David" w:hint="cs"/>
          <w:rtl/>
          <w:lang w:eastAsia="he-IL"/>
        </w:rPr>
        <w:t>קיקאון</w:t>
      </w:r>
      <w:proofErr w:type="spellEnd"/>
      <w:r w:rsidR="001D5CF2">
        <w:rPr>
          <w:rFonts w:ascii="David" w:hAnsi="David" w:cs="David" w:hint="cs"/>
          <w:rtl/>
          <w:lang w:eastAsia="he-IL"/>
        </w:rPr>
        <w:t xml:space="preserve"> לחץ גבוה להחלפת דירות, </w:t>
      </w:r>
      <w:proofErr w:type="spellStart"/>
      <w:r w:rsidR="001D5CF2">
        <w:rPr>
          <w:rFonts w:ascii="David" w:hAnsi="David" w:cs="David" w:hint="cs"/>
          <w:rtl/>
          <w:lang w:eastAsia="he-IL"/>
        </w:rPr>
        <w:t>קיקאון</w:t>
      </w:r>
      <w:proofErr w:type="spellEnd"/>
      <w:r w:rsidR="001D5CF2">
        <w:rPr>
          <w:rFonts w:ascii="David" w:hAnsi="David" w:cs="David" w:hint="cs"/>
          <w:rtl/>
          <w:lang w:eastAsia="he-IL"/>
        </w:rPr>
        <w:t xml:space="preserve"> עוברת לדירה ששווה פחות מהדירה משהייתה לה ובמצב רע יותר, </w:t>
      </w:r>
      <w:proofErr w:type="spellStart"/>
      <w:r w:rsidR="001D5CF2">
        <w:rPr>
          <w:rFonts w:ascii="David" w:hAnsi="David" w:cs="David" w:hint="cs"/>
          <w:rtl/>
          <w:lang w:eastAsia="he-IL"/>
        </w:rPr>
        <w:t>קיקאון</w:t>
      </w:r>
      <w:proofErr w:type="spellEnd"/>
      <w:r w:rsidR="001D5CF2">
        <w:rPr>
          <w:rFonts w:ascii="David" w:hAnsi="David" w:cs="David" w:hint="cs"/>
          <w:rtl/>
          <w:lang w:eastAsia="he-IL"/>
        </w:rPr>
        <w:t xml:space="preserve"> מוגדרת כילדותית ונכנעת ללחצים ע"י פסיכיאטרית. </w:t>
      </w:r>
      <w:proofErr w:type="spellStart"/>
      <w:r w:rsidR="001D5CF2">
        <w:rPr>
          <w:rFonts w:ascii="David" w:hAnsi="David" w:cs="David" w:hint="cs"/>
          <w:rtl/>
          <w:lang w:eastAsia="he-IL"/>
        </w:rPr>
        <w:t>קיקאון</w:t>
      </w:r>
      <w:proofErr w:type="spellEnd"/>
      <w:r w:rsidR="001D5CF2">
        <w:rPr>
          <w:rFonts w:ascii="David" w:hAnsi="David" w:cs="David" w:hint="cs"/>
          <w:rtl/>
          <w:lang w:eastAsia="he-IL"/>
        </w:rPr>
        <w:t xml:space="preserve"> התחננה </w:t>
      </w:r>
      <w:proofErr w:type="spellStart"/>
      <w:r w:rsidR="001D5CF2">
        <w:rPr>
          <w:rFonts w:ascii="David" w:hAnsi="David" w:cs="David" w:hint="cs"/>
          <w:rtl/>
          <w:lang w:eastAsia="he-IL"/>
        </w:rPr>
        <w:t>לסאסי</w:t>
      </w:r>
      <w:proofErr w:type="spellEnd"/>
      <w:r w:rsidR="001D5CF2">
        <w:rPr>
          <w:rFonts w:ascii="David" w:hAnsi="David" w:cs="David" w:hint="cs"/>
          <w:rtl/>
          <w:lang w:eastAsia="he-IL"/>
        </w:rPr>
        <w:t xml:space="preserve"> לבטל את ההחלפה אך ללא הועיל, טוענת ל</w:t>
      </w:r>
      <w:r w:rsidR="001D5CF2" w:rsidRPr="00C11F8D">
        <w:rPr>
          <w:rFonts w:ascii="David" w:hAnsi="David" w:cs="David" w:hint="cs"/>
          <w:color w:val="538135" w:themeColor="accent6" w:themeShade="BF"/>
          <w:rtl/>
          <w:lang w:eastAsia="he-IL"/>
        </w:rPr>
        <w:t>עושק</w:t>
      </w:r>
      <w:r w:rsidR="001D5CF2">
        <w:rPr>
          <w:rFonts w:ascii="David" w:hAnsi="David" w:cs="David" w:hint="cs"/>
          <w:rtl/>
          <w:lang w:eastAsia="he-IL"/>
        </w:rPr>
        <w:t>. על מנת להוכיח עושק יש צורך בשישה מרכיבים:1.חוזה. 2.מצוקת העשוק</w:t>
      </w:r>
      <w:r w:rsidR="00C11F8D">
        <w:rPr>
          <w:rFonts w:ascii="David" w:hAnsi="David" w:cs="David" w:hint="cs"/>
          <w:rtl/>
          <w:lang w:eastAsia="he-IL"/>
        </w:rPr>
        <w:t xml:space="preserve"> [שכלי/פיזי/חוסר ניסיון]. 3.</w:t>
      </w:r>
      <w:r w:rsidR="00C11F8D" w:rsidRPr="00C11F8D">
        <w:rPr>
          <w:rFonts w:ascii="David" w:hAnsi="David" w:cs="David" w:hint="cs"/>
          <w:color w:val="538135" w:themeColor="accent6" w:themeShade="BF"/>
          <w:rtl/>
          <w:lang w:eastAsia="he-IL"/>
        </w:rPr>
        <w:t xml:space="preserve">קש"ס סובייקטיבי. </w:t>
      </w:r>
      <w:r w:rsidR="00C11F8D">
        <w:rPr>
          <w:rFonts w:ascii="David" w:hAnsi="David" w:cs="David" w:hint="cs"/>
          <w:rtl/>
          <w:lang w:eastAsia="he-IL"/>
        </w:rPr>
        <w:t xml:space="preserve">4.ידיעת </w:t>
      </w:r>
      <w:r w:rsidR="00C11F8D">
        <w:rPr>
          <w:rFonts w:ascii="David" w:hAnsi="David" w:cs="David" w:hint="cs"/>
          <w:rtl/>
          <w:lang w:eastAsia="he-IL"/>
        </w:rPr>
        <w:lastRenderedPageBreak/>
        <w:t>העושק. 5.תנאים גרועים מהמקובל. 6.זכות ביטול</w:t>
      </w:r>
      <w:r w:rsidR="00F44A3F">
        <w:rPr>
          <w:rFonts w:ascii="David" w:hAnsi="David" w:cs="David" w:hint="cs"/>
          <w:rtl/>
          <w:lang w:eastAsia="he-IL"/>
        </w:rPr>
        <w:t xml:space="preserve"> </w:t>
      </w:r>
      <w:r w:rsidR="00F44A3F" w:rsidRPr="00F44A3F">
        <w:rPr>
          <w:rFonts w:ascii="David" w:hAnsi="David" w:cs="David" w:hint="cs"/>
          <w:color w:val="538135" w:themeColor="accent6" w:themeShade="BF"/>
          <w:rtl/>
          <w:lang w:eastAsia="he-IL"/>
        </w:rPr>
        <w:t>בזמן סביר</w:t>
      </w:r>
      <w:r w:rsidR="00C11F8D" w:rsidRPr="00F44A3F">
        <w:rPr>
          <w:rFonts w:ascii="David" w:hAnsi="David" w:cs="David" w:hint="cs"/>
          <w:rtl/>
          <w:lang w:eastAsia="he-IL"/>
        </w:rPr>
        <w:t>.</w:t>
      </w:r>
      <w:r w:rsidR="00C11F8D" w:rsidRPr="00F44A3F">
        <w:rPr>
          <w:rFonts w:ascii="David" w:hAnsi="David" w:cs="David" w:hint="cs"/>
          <w:color w:val="538135" w:themeColor="accent6" w:themeShade="BF"/>
          <w:rtl/>
          <w:lang w:eastAsia="he-IL"/>
        </w:rPr>
        <w:t xml:space="preserve"> </w:t>
      </w:r>
      <w:r w:rsidR="00C11F8D" w:rsidRPr="00C11F8D">
        <w:rPr>
          <w:rFonts w:ascii="David" w:hAnsi="David" w:cs="David" w:hint="cs"/>
          <w:rtl/>
          <w:lang w:eastAsia="he-IL"/>
        </w:rPr>
        <w:t>ביהמ"ש קובע כי נדרשת מצוקה במשמעות של פגיעה ביכולת קבלת  החלטות- זה המבחן</w:t>
      </w:r>
      <w:r w:rsidR="00C11F8D">
        <w:rPr>
          <w:rFonts w:ascii="David" w:hAnsi="David" w:cs="David" w:hint="cs"/>
          <w:rtl/>
          <w:lang w:eastAsia="he-IL"/>
        </w:rPr>
        <w:t xml:space="preserve">. </w:t>
      </w:r>
      <w:r w:rsidR="007A265F">
        <w:rPr>
          <w:rFonts w:ascii="David" w:hAnsi="David" w:cs="David" w:hint="cs"/>
          <w:rtl/>
          <w:lang w:eastAsia="he-IL"/>
        </w:rPr>
        <w:t>במקרה הייתה כוונת מכוון של העושקים, הטענה מתקבלת החוזה בטל.</w:t>
      </w:r>
      <w:r w:rsidR="00260522">
        <w:rPr>
          <w:rFonts w:ascii="David" w:hAnsi="David" w:cs="David" w:hint="cs"/>
          <w:rtl/>
          <w:lang w:eastAsia="he-IL"/>
        </w:rPr>
        <w:t>)</w:t>
      </w:r>
    </w:p>
    <w:p w14:paraId="34DB21AD" w14:textId="2ECEFAEE" w:rsidR="00362671" w:rsidRPr="006C47BD" w:rsidRDefault="000C333A" w:rsidP="00491FCA">
      <w:pPr>
        <w:pStyle w:val="a3"/>
        <w:numPr>
          <w:ilvl w:val="0"/>
          <w:numId w:val="12"/>
        </w:numPr>
        <w:spacing w:line="276" w:lineRule="auto"/>
        <w:jc w:val="both"/>
        <w:rPr>
          <w:rFonts w:ascii="David" w:hAnsi="David" w:cs="David"/>
          <w:lang w:eastAsia="he-IL"/>
        </w:rPr>
      </w:pPr>
      <w:r w:rsidRPr="006C47BD">
        <w:rPr>
          <w:rFonts w:ascii="David" w:hAnsi="David" w:cs="David"/>
          <w:rtl/>
          <w:lang w:eastAsia="he-IL"/>
        </w:rPr>
        <w:t xml:space="preserve">ע"א 4832/92, </w:t>
      </w:r>
      <w:r w:rsidRPr="006C47BD">
        <w:rPr>
          <w:rFonts w:ascii="David" w:hAnsi="David" w:cs="David"/>
          <w:b/>
          <w:bCs/>
          <w:rtl/>
          <w:lang w:eastAsia="he-IL"/>
        </w:rPr>
        <w:t>גנז נ' כץ</w:t>
      </w:r>
      <w:r w:rsidRPr="006C47BD">
        <w:rPr>
          <w:rFonts w:ascii="David" w:hAnsi="David" w:cs="David"/>
          <w:rtl/>
          <w:lang w:eastAsia="he-IL"/>
        </w:rPr>
        <w:t xml:space="preserve">, פ"ד מח (4) 749. </w:t>
      </w:r>
      <w:r w:rsidR="00260522">
        <w:rPr>
          <w:rFonts w:ascii="David" w:hAnsi="David" w:cs="David" w:hint="cs"/>
          <w:rtl/>
          <w:lang w:eastAsia="he-IL"/>
        </w:rPr>
        <w:t>(</w:t>
      </w:r>
      <w:r w:rsidR="007A265F" w:rsidRPr="0069612B">
        <w:rPr>
          <w:rFonts w:ascii="David" w:hAnsi="David" w:cs="David" w:hint="cs"/>
          <w:color w:val="538135" w:themeColor="accent6" w:themeShade="BF"/>
          <w:rtl/>
          <w:lang w:eastAsia="he-IL"/>
        </w:rPr>
        <w:t>חוזה העסקה</w:t>
      </w:r>
      <w:r w:rsidR="007A265F">
        <w:rPr>
          <w:rFonts w:ascii="David" w:hAnsi="David" w:cs="David" w:hint="cs"/>
          <w:rtl/>
          <w:lang w:eastAsia="he-IL"/>
        </w:rPr>
        <w:t>, אם השדכן מוצא לגנז שידוך הנ"ל ישלם לו סכום גבוה. לאחר מציאת הזיווג גנז טוען לעושק. המצוקה של גנז היא שהוא מבוגר הנזקק לחוזה באופן נואש.</w:t>
      </w:r>
      <w:r w:rsidR="00E60FBF">
        <w:rPr>
          <w:rFonts w:ascii="David" w:hAnsi="David" w:cs="David" w:hint="cs"/>
          <w:rtl/>
          <w:lang w:eastAsia="he-IL"/>
        </w:rPr>
        <w:t xml:space="preserve"> ביהמ"ש קובע כי המצוקה היא לא מספיק גדולה בשביל לטעון לעושק. עוד עולה השאלה האם תנאי החוזה גרועים מהמקובל, ישנם מספר מבחנים [לא מצטברים] לכך: 1.</w:t>
      </w:r>
      <w:r w:rsidR="00E60FBF" w:rsidRPr="0069612B">
        <w:rPr>
          <w:rFonts w:ascii="David" w:hAnsi="David" w:cs="David" w:hint="cs"/>
          <w:color w:val="538135" w:themeColor="accent6" w:themeShade="BF"/>
          <w:rtl/>
          <w:lang w:eastAsia="he-IL"/>
        </w:rPr>
        <w:t>שקילת התמורות</w:t>
      </w:r>
      <w:r w:rsidR="00E60FBF">
        <w:rPr>
          <w:rFonts w:ascii="David" w:hAnsi="David" w:cs="David" w:hint="cs"/>
          <w:rtl/>
          <w:lang w:eastAsia="he-IL"/>
        </w:rPr>
        <w:t>. 2.</w:t>
      </w:r>
      <w:r w:rsidR="00E60FBF" w:rsidRPr="0069612B">
        <w:rPr>
          <w:rFonts w:ascii="David" w:hAnsi="David" w:cs="David" w:hint="cs"/>
          <w:color w:val="538135" w:themeColor="accent6" w:themeShade="BF"/>
          <w:rtl/>
          <w:lang w:eastAsia="he-IL"/>
        </w:rPr>
        <w:t xml:space="preserve">הסדר חריג מהמקובל </w:t>
      </w:r>
      <w:r w:rsidR="00E60FBF">
        <w:rPr>
          <w:rFonts w:ascii="David" w:hAnsi="David" w:cs="David" w:hint="cs"/>
          <w:rtl/>
          <w:lang w:eastAsia="he-IL"/>
        </w:rPr>
        <w:t>[טענת הגנה- יש סיבה הגיונית לחריגה]. 3</w:t>
      </w:r>
      <w:r w:rsidR="00E60FBF" w:rsidRPr="0069612B">
        <w:rPr>
          <w:rFonts w:ascii="David" w:hAnsi="David" w:cs="David" w:hint="cs"/>
          <w:color w:val="538135" w:themeColor="accent6" w:themeShade="BF"/>
          <w:rtl/>
          <w:lang w:eastAsia="he-IL"/>
        </w:rPr>
        <w:t xml:space="preserve">.הגיון עסקי </w:t>
      </w:r>
      <w:r w:rsidR="0069612B">
        <w:rPr>
          <w:rFonts w:ascii="David" w:hAnsi="David" w:cs="David" w:hint="cs"/>
          <w:rtl/>
          <w:lang w:eastAsia="he-IL"/>
        </w:rPr>
        <w:t>[</w:t>
      </w:r>
      <w:r w:rsidR="00E60FBF">
        <w:rPr>
          <w:rFonts w:ascii="David" w:hAnsi="David" w:cs="David" w:hint="cs"/>
          <w:rtl/>
          <w:lang w:eastAsia="he-IL"/>
        </w:rPr>
        <w:t>המתבטא</w:t>
      </w:r>
      <w:r w:rsidR="0069612B">
        <w:rPr>
          <w:rFonts w:ascii="David" w:hAnsi="David" w:cs="David" w:hint="cs"/>
          <w:rtl/>
          <w:lang w:eastAsia="he-IL"/>
        </w:rPr>
        <w:t xml:space="preserve"> לרוב</w:t>
      </w:r>
      <w:r w:rsidR="00E60FBF">
        <w:rPr>
          <w:rFonts w:ascii="David" w:hAnsi="David" w:cs="David" w:hint="cs"/>
          <w:rtl/>
          <w:lang w:eastAsia="he-IL"/>
        </w:rPr>
        <w:t xml:space="preserve"> בשקילת תמורות בהתאם לסיכון ומתן תמריצים</w:t>
      </w:r>
      <w:r w:rsidR="0069612B">
        <w:rPr>
          <w:rFonts w:ascii="David" w:hAnsi="David" w:cs="David" w:hint="cs"/>
          <w:rtl/>
          <w:lang w:eastAsia="he-IL"/>
        </w:rPr>
        <w:t>]</w:t>
      </w:r>
      <w:r w:rsidR="00E60FBF">
        <w:rPr>
          <w:rFonts w:ascii="David" w:hAnsi="David" w:cs="David" w:hint="cs"/>
          <w:rtl/>
          <w:lang w:eastAsia="he-IL"/>
        </w:rPr>
        <w:t>.</w:t>
      </w:r>
      <w:r w:rsidR="00260522">
        <w:rPr>
          <w:rFonts w:ascii="David" w:hAnsi="David" w:cs="David" w:hint="cs"/>
          <w:rtl/>
          <w:lang w:eastAsia="he-IL"/>
        </w:rPr>
        <w:t>)</w:t>
      </w:r>
    </w:p>
    <w:p w14:paraId="6ED17D42" w14:textId="77777777" w:rsidR="006C47BD" w:rsidRPr="0069612B" w:rsidRDefault="006C47BD" w:rsidP="00491FCA">
      <w:pPr>
        <w:pStyle w:val="a3"/>
        <w:spacing w:line="276" w:lineRule="auto"/>
        <w:jc w:val="both"/>
        <w:rPr>
          <w:rFonts w:ascii="David" w:hAnsi="David" w:cs="David"/>
          <w:rtl/>
          <w:lang w:eastAsia="he-IL"/>
        </w:rPr>
      </w:pPr>
    </w:p>
    <w:p w14:paraId="2FA8F59B" w14:textId="156D421F" w:rsidR="000C333A" w:rsidRPr="006C47BD" w:rsidRDefault="000C333A" w:rsidP="00491FCA">
      <w:pPr>
        <w:spacing w:line="276" w:lineRule="auto"/>
        <w:jc w:val="both"/>
        <w:rPr>
          <w:rFonts w:ascii="David" w:hAnsi="David" w:cs="David"/>
          <w:b/>
          <w:bCs/>
          <w:u w:val="single"/>
          <w:rtl/>
        </w:rPr>
      </w:pPr>
      <w:r w:rsidRPr="006C47BD">
        <w:rPr>
          <w:rFonts w:ascii="David" w:hAnsi="David" w:cs="David"/>
          <w:b/>
          <w:bCs/>
          <w:u w:val="single"/>
          <w:rtl/>
        </w:rPr>
        <w:t>תוכן החוזה</w:t>
      </w:r>
    </w:p>
    <w:p w14:paraId="7FE311D9" w14:textId="4C6C3484" w:rsidR="000C333A" w:rsidRPr="006C47BD" w:rsidRDefault="000C333A" w:rsidP="00491FCA">
      <w:pPr>
        <w:spacing w:line="276" w:lineRule="auto"/>
        <w:jc w:val="both"/>
        <w:rPr>
          <w:rFonts w:ascii="David" w:hAnsi="David" w:cs="David"/>
          <w:b/>
          <w:bCs/>
          <w:rtl/>
        </w:rPr>
      </w:pPr>
      <w:r w:rsidRPr="006C47BD">
        <w:rPr>
          <w:rFonts w:ascii="David" w:hAnsi="David" w:cs="David"/>
          <w:b/>
          <w:bCs/>
          <w:rtl/>
        </w:rPr>
        <w:t>פרשנות והשלמה</w:t>
      </w:r>
    </w:p>
    <w:p w14:paraId="540723A3" w14:textId="4C5857F6" w:rsidR="00C36A1A" w:rsidRDefault="000C333A" w:rsidP="00491FCA">
      <w:pPr>
        <w:pStyle w:val="a3"/>
        <w:numPr>
          <w:ilvl w:val="0"/>
          <w:numId w:val="42"/>
        </w:numPr>
        <w:spacing w:after="160" w:line="259" w:lineRule="auto"/>
        <w:jc w:val="both"/>
        <w:rPr>
          <w:rFonts w:ascii="David" w:hAnsi="David" w:cs="David"/>
        </w:rPr>
      </w:pPr>
      <w:r w:rsidRPr="006C47BD">
        <w:rPr>
          <w:rFonts w:ascii="David" w:hAnsi="David" w:cs="David"/>
          <w:rtl/>
        </w:rPr>
        <w:t xml:space="preserve">ע"א 554/83, </w:t>
      </w:r>
      <w:r w:rsidRPr="006C47BD">
        <w:rPr>
          <w:rFonts w:ascii="David" w:hAnsi="David" w:cs="David"/>
          <w:b/>
          <w:bCs/>
          <w:rtl/>
        </w:rPr>
        <w:t>"אתא" נ' עזבון זולוטוב</w:t>
      </w:r>
      <w:r w:rsidRPr="006C47BD">
        <w:rPr>
          <w:rFonts w:ascii="David" w:hAnsi="David" w:cs="David"/>
          <w:rtl/>
        </w:rPr>
        <w:t xml:space="preserve">, פ"ד </w:t>
      </w:r>
      <w:proofErr w:type="spellStart"/>
      <w:r w:rsidRPr="006C47BD">
        <w:rPr>
          <w:rFonts w:ascii="David" w:hAnsi="David" w:cs="David"/>
          <w:rtl/>
        </w:rPr>
        <w:t>מא</w:t>
      </w:r>
      <w:proofErr w:type="spellEnd"/>
      <w:r w:rsidRPr="006C47BD">
        <w:rPr>
          <w:rFonts w:ascii="David" w:hAnsi="David" w:cs="David"/>
          <w:rtl/>
        </w:rPr>
        <w:t>(1) 282.</w:t>
      </w:r>
      <w:r w:rsidR="003E5756">
        <w:rPr>
          <w:rFonts w:ascii="David" w:hAnsi="David" w:cs="David" w:hint="cs"/>
          <w:rtl/>
        </w:rPr>
        <w:t xml:space="preserve"> (זול</w:t>
      </w:r>
      <w:r w:rsidR="00C01F0A">
        <w:rPr>
          <w:rFonts w:ascii="David" w:hAnsi="David" w:cs="David" w:hint="cs"/>
          <w:rtl/>
        </w:rPr>
        <w:t>ו</w:t>
      </w:r>
      <w:r w:rsidR="003E5756">
        <w:rPr>
          <w:rFonts w:ascii="David" w:hAnsi="David" w:cs="David" w:hint="cs"/>
          <w:rtl/>
        </w:rPr>
        <w:t>טוב המנוח מכר מוצרים עבור חברת אתא</w:t>
      </w:r>
      <w:r w:rsidR="0007170F">
        <w:rPr>
          <w:rFonts w:ascii="David" w:hAnsi="David" w:cs="David" w:hint="cs"/>
          <w:rtl/>
        </w:rPr>
        <w:t>,</w:t>
      </w:r>
      <w:r w:rsidR="003E5756">
        <w:rPr>
          <w:rFonts w:ascii="David" w:hAnsi="David" w:cs="David" w:hint="cs"/>
          <w:rtl/>
        </w:rPr>
        <w:t xml:space="preserve"> כחלק מההסכם </w:t>
      </w:r>
      <w:r w:rsidR="00FD4024">
        <w:rPr>
          <w:rFonts w:ascii="David" w:hAnsi="David" w:cs="David" w:hint="cs"/>
          <w:rtl/>
        </w:rPr>
        <w:t xml:space="preserve">על זולטוב היה להפקיד פיקדון. משנגמרה העסקה האישה אמורה לקבל את הפיקדון חזרה, מתעורר </w:t>
      </w:r>
      <w:r w:rsidR="006A4EE6" w:rsidRPr="0007170F">
        <w:rPr>
          <w:rFonts w:ascii="David" w:hAnsi="David" w:cs="David" w:hint="cs"/>
          <w:color w:val="538135" w:themeColor="accent6" w:themeShade="BF"/>
          <w:rtl/>
        </w:rPr>
        <w:t>הספק הפרשני</w:t>
      </w:r>
      <w:r w:rsidR="00FD4024" w:rsidRPr="0007170F">
        <w:rPr>
          <w:rFonts w:ascii="David" w:hAnsi="David" w:cs="David" w:hint="cs"/>
          <w:color w:val="538135" w:themeColor="accent6" w:themeShade="BF"/>
          <w:rtl/>
        </w:rPr>
        <w:t xml:space="preserve"> </w:t>
      </w:r>
      <w:r w:rsidR="00FD4024">
        <w:rPr>
          <w:rFonts w:ascii="David" w:hAnsi="David" w:cs="David" w:hint="cs"/>
          <w:rtl/>
        </w:rPr>
        <w:t>האם בעקבות ה</w:t>
      </w:r>
      <w:r w:rsidR="00FD4024" w:rsidRPr="0007170F">
        <w:rPr>
          <w:rFonts w:ascii="David" w:hAnsi="David" w:cs="David" w:hint="cs"/>
          <w:color w:val="538135" w:themeColor="accent6" w:themeShade="BF"/>
          <w:rtl/>
        </w:rPr>
        <w:t>אינפלציה</w:t>
      </w:r>
      <w:r w:rsidR="00FD4024">
        <w:rPr>
          <w:rFonts w:ascii="David" w:hAnsi="David" w:cs="David" w:hint="cs"/>
          <w:rtl/>
        </w:rPr>
        <w:t xml:space="preserve"> על האישה לקבל את הכס</w:t>
      </w:r>
      <w:r w:rsidR="003E673C">
        <w:rPr>
          <w:rFonts w:ascii="David" w:hAnsi="David" w:cs="David" w:hint="cs"/>
          <w:rtl/>
        </w:rPr>
        <w:t>ף</w:t>
      </w:r>
      <w:r w:rsidR="00FD4024">
        <w:rPr>
          <w:rFonts w:ascii="David" w:hAnsi="David" w:cs="David" w:hint="cs"/>
          <w:rtl/>
        </w:rPr>
        <w:t xml:space="preserve"> </w:t>
      </w:r>
      <w:r w:rsidR="00FD4024" w:rsidRPr="003E673C">
        <w:rPr>
          <w:rFonts w:ascii="David" w:hAnsi="David" w:cs="David" w:hint="cs"/>
          <w:color w:val="538135" w:themeColor="accent6" w:themeShade="BF"/>
          <w:rtl/>
        </w:rPr>
        <w:t xml:space="preserve">בשוויו הנקוב </w:t>
      </w:r>
      <w:r w:rsidR="00FD4024">
        <w:rPr>
          <w:rFonts w:ascii="David" w:hAnsi="David" w:cs="David" w:hint="cs"/>
          <w:rtl/>
        </w:rPr>
        <w:t xml:space="preserve">[נומינאלי] או </w:t>
      </w:r>
      <w:r w:rsidR="00FD4024" w:rsidRPr="003E673C">
        <w:rPr>
          <w:rFonts w:ascii="David" w:hAnsi="David" w:cs="David" w:hint="cs"/>
          <w:color w:val="538135" w:themeColor="accent6" w:themeShade="BF"/>
          <w:rtl/>
        </w:rPr>
        <w:t>בערכו הריאלי</w:t>
      </w:r>
      <w:r w:rsidR="00FD4024">
        <w:rPr>
          <w:rFonts w:ascii="David" w:hAnsi="David" w:cs="David" w:hint="cs"/>
          <w:rtl/>
        </w:rPr>
        <w:t xml:space="preserve">. </w:t>
      </w:r>
      <w:r w:rsidR="003E673C">
        <w:rPr>
          <w:rFonts w:ascii="David" w:hAnsi="David" w:cs="David" w:hint="cs"/>
          <w:rtl/>
        </w:rPr>
        <w:t>יש</w:t>
      </w:r>
      <w:r w:rsidR="00FD4024">
        <w:rPr>
          <w:rFonts w:ascii="David" w:hAnsi="David" w:cs="David" w:hint="cs"/>
          <w:rtl/>
        </w:rPr>
        <w:t xml:space="preserve">נם מס' דרכים להבין מה הייתה כוונת הצדדים: </w:t>
      </w:r>
      <w:r w:rsidR="00FD4024" w:rsidRPr="005D35C1">
        <w:rPr>
          <w:rFonts w:ascii="David" w:hAnsi="David" w:cs="David" w:hint="cs"/>
          <w:rtl/>
        </w:rPr>
        <w:t>לשון החוזה</w:t>
      </w:r>
      <w:r w:rsidR="00FD4024">
        <w:rPr>
          <w:rFonts w:ascii="David" w:hAnsi="David" w:cs="David" w:hint="cs"/>
          <w:rtl/>
        </w:rPr>
        <w:t xml:space="preserve"> [ס' </w:t>
      </w:r>
      <w:r w:rsidR="00FD4024" w:rsidRPr="005D35C1">
        <w:rPr>
          <w:rFonts w:ascii="David" w:hAnsi="David" w:cs="David" w:hint="cs"/>
          <w:rtl/>
        </w:rPr>
        <w:t>25א</w:t>
      </w:r>
      <w:r w:rsidR="00FD4024">
        <w:rPr>
          <w:rFonts w:ascii="David" w:hAnsi="David" w:cs="David" w:hint="cs"/>
          <w:rtl/>
        </w:rPr>
        <w:t>]</w:t>
      </w:r>
      <w:r w:rsidR="00FD4024" w:rsidRPr="005D35C1">
        <w:rPr>
          <w:rFonts w:ascii="David" w:hAnsi="David" w:cs="David" w:hint="cs"/>
          <w:rtl/>
        </w:rPr>
        <w:t xml:space="preserve"> </w:t>
      </w:r>
      <w:r w:rsidR="00FD4024">
        <w:rPr>
          <w:rFonts w:ascii="David" w:hAnsi="David" w:cs="David" w:hint="cs"/>
          <w:rtl/>
        </w:rPr>
        <w:t>,</w:t>
      </w:r>
      <w:r w:rsidR="00FD4024" w:rsidRPr="00FD4024">
        <w:rPr>
          <w:rFonts w:ascii="David" w:hAnsi="David" w:cs="David" w:hint="cs"/>
          <w:rtl/>
        </w:rPr>
        <w:t xml:space="preserve">נסיבות הכריתה </w:t>
      </w:r>
      <w:r w:rsidR="00FD4024">
        <w:rPr>
          <w:rFonts w:ascii="David" w:hAnsi="David" w:cs="David" w:hint="cs"/>
          <w:rtl/>
        </w:rPr>
        <w:t xml:space="preserve">[ס' </w:t>
      </w:r>
      <w:r w:rsidR="00FD4024" w:rsidRPr="00FD4024">
        <w:rPr>
          <w:rFonts w:ascii="David" w:hAnsi="David" w:cs="David" w:hint="cs"/>
          <w:rtl/>
        </w:rPr>
        <w:t>25א</w:t>
      </w:r>
      <w:r w:rsidR="00FD4024">
        <w:rPr>
          <w:rFonts w:ascii="David" w:hAnsi="David" w:cs="David" w:hint="cs"/>
          <w:rtl/>
        </w:rPr>
        <w:t>]</w:t>
      </w:r>
      <w:r w:rsidR="00FD4024" w:rsidRPr="00FD4024">
        <w:rPr>
          <w:rFonts w:ascii="David" w:hAnsi="David" w:cs="David" w:hint="cs"/>
          <w:rtl/>
        </w:rPr>
        <w:t xml:space="preserve">, נוהג בין הצדדים </w:t>
      </w:r>
      <w:r w:rsidR="00FD4024">
        <w:rPr>
          <w:rFonts w:ascii="David" w:hAnsi="David" w:cs="David" w:hint="cs"/>
          <w:rtl/>
        </w:rPr>
        <w:t xml:space="preserve">[ס' </w:t>
      </w:r>
      <w:r w:rsidR="00FD4024" w:rsidRPr="00FD4024">
        <w:rPr>
          <w:rFonts w:ascii="David" w:hAnsi="David" w:cs="David" w:hint="cs"/>
          <w:rtl/>
        </w:rPr>
        <w:t>26</w:t>
      </w:r>
      <w:r w:rsidR="00FD4024">
        <w:rPr>
          <w:rFonts w:ascii="David" w:hAnsi="David" w:cs="David" w:hint="cs"/>
          <w:rtl/>
        </w:rPr>
        <w:t>]</w:t>
      </w:r>
      <w:r w:rsidR="00FD4024" w:rsidRPr="00FD4024">
        <w:rPr>
          <w:rFonts w:ascii="David" w:hAnsi="David" w:cs="David" w:hint="cs"/>
          <w:rtl/>
        </w:rPr>
        <w:t xml:space="preserve">, נוהג בחוזים מאותו סוג </w:t>
      </w:r>
      <w:r w:rsidR="00FD4024">
        <w:rPr>
          <w:rFonts w:ascii="David" w:hAnsi="David" w:cs="David" w:hint="cs"/>
          <w:rtl/>
        </w:rPr>
        <w:t xml:space="preserve">[ס' </w:t>
      </w:r>
      <w:r w:rsidR="00FD4024" w:rsidRPr="00FD4024">
        <w:rPr>
          <w:rFonts w:ascii="David" w:hAnsi="David" w:cs="David" w:hint="cs"/>
          <w:rtl/>
        </w:rPr>
        <w:t>26</w:t>
      </w:r>
      <w:r w:rsidR="003E5756" w:rsidRPr="00FD4024">
        <w:rPr>
          <w:rFonts w:ascii="David" w:hAnsi="David" w:cs="David" w:hint="cs"/>
          <w:rtl/>
        </w:rPr>
        <w:t>)</w:t>
      </w:r>
      <w:r w:rsidR="00FD4024">
        <w:rPr>
          <w:rFonts w:ascii="David" w:hAnsi="David" w:cs="David" w:hint="cs"/>
          <w:rtl/>
        </w:rPr>
        <w:t xml:space="preserve">, השלמה מכח עקרון תו"ל [ס' 39]. </w:t>
      </w:r>
      <w:r w:rsidR="0007170F">
        <w:rPr>
          <w:rFonts w:ascii="David" w:hAnsi="David" w:cs="David" w:hint="cs"/>
          <w:rtl/>
        </w:rPr>
        <w:t>נחזור למקרה-</w:t>
      </w:r>
      <w:r w:rsidR="008516F6">
        <w:rPr>
          <w:rFonts w:ascii="David" w:hAnsi="David" w:cs="David" w:hint="cs"/>
          <w:rtl/>
        </w:rPr>
        <w:t xml:space="preserve"> לשון החוזה לא קובעת מה יש לעשות במקרה הנתון. ברק </w:t>
      </w:r>
      <w:r w:rsidR="008516F6" w:rsidRPr="008516F6">
        <w:rPr>
          <w:rFonts w:ascii="David" w:hAnsi="David" w:cs="David"/>
          <w:rtl/>
        </w:rPr>
        <w:t>מתייחס למילה "פקדון" ול</w:t>
      </w:r>
      <w:r w:rsidR="008516F6" w:rsidRPr="008516F6">
        <w:rPr>
          <w:rFonts w:ascii="David" w:hAnsi="David" w:cs="David"/>
          <w:color w:val="538135" w:themeColor="accent6" w:themeShade="BF"/>
          <w:rtl/>
        </w:rPr>
        <w:t xml:space="preserve">הגיון העסקי </w:t>
      </w:r>
      <w:r w:rsidR="008516F6" w:rsidRPr="008516F6">
        <w:rPr>
          <w:rFonts w:ascii="David" w:hAnsi="David" w:cs="David"/>
          <w:rtl/>
        </w:rPr>
        <w:t>בסוגייה. ערך הפקדון צריך להיות שווה לערך הסחורה, וערכו אחרי האינפלציה לא היה קרוב כלל.</w:t>
      </w:r>
      <w:r w:rsidR="008516F6">
        <w:rPr>
          <w:rFonts w:ascii="David" w:hAnsi="David" w:cs="David" w:hint="cs"/>
          <w:rtl/>
        </w:rPr>
        <w:t xml:space="preserve"> </w:t>
      </w:r>
      <w:r w:rsidR="004C7171">
        <w:rPr>
          <w:rFonts w:ascii="David" w:hAnsi="David" w:cs="David" w:hint="cs"/>
          <w:rtl/>
        </w:rPr>
        <w:t>ברק מקיים</w:t>
      </w:r>
      <w:r w:rsidR="008516F6" w:rsidRPr="008516F6">
        <w:rPr>
          <w:rFonts w:ascii="David" w:hAnsi="David" w:cs="David" w:hint="cs"/>
          <w:rtl/>
        </w:rPr>
        <w:t xml:space="preserve"> </w:t>
      </w:r>
      <w:r w:rsidR="008516F6" w:rsidRPr="0007170F">
        <w:rPr>
          <w:rFonts w:ascii="David" w:hAnsi="David" w:cs="David" w:hint="cs"/>
          <w:color w:val="538135" w:themeColor="accent6" w:themeShade="BF"/>
          <w:rtl/>
        </w:rPr>
        <w:t>פרשנות במובן הצר</w:t>
      </w:r>
      <w:r w:rsidR="008516F6" w:rsidRPr="008516F6">
        <w:rPr>
          <w:rFonts w:ascii="David" w:hAnsi="David" w:cs="David" w:hint="cs"/>
          <w:rtl/>
        </w:rPr>
        <w:t xml:space="preserve">, לפי סעיף 25, הוא מגלה </w:t>
      </w:r>
      <w:r w:rsidR="0007170F">
        <w:rPr>
          <w:rFonts w:ascii="David" w:hAnsi="David" w:cs="David" w:hint="cs"/>
          <w:rtl/>
        </w:rPr>
        <w:t xml:space="preserve">את </w:t>
      </w:r>
      <w:r w:rsidR="008516F6" w:rsidRPr="0007170F">
        <w:rPr>
          <w:rFonts w:ascii="David" w:hAnsi="David" w:cs="David" w:hint="cs"/>
          <w:color w:val="538135" w:themeColor="accent6" w:themeShade="BF"/>
          <w:rtl/>
        </w:rPr>
        <w:t>אומד דעת הצדדים</w:t>
      </w:r>
      <w:r w:rsidR="008516F6" w:rsidRPr="008516F6">
        <w:rPr>
          <w:rFonts w:ascii="David" w:hAnsi="David" w:cs="David" w:hint="cs"/>
          <w:rtl/>
        </w:rPr>
        <w:t xml:space="preserve">, הוא מנסה להגיע לאומד דעתם ולא </w:t>
      </w:r>
      <w:r w:rsidR="004C7171">
        <w:rPr>
          <w:rFonts w:ascii="David" w:hAnsi="David" w:cs="David" w:hint="cs"/>
          <w:rtl/>
        </w:rPr>
        <w:t>ל</w:t>
      </w:r>
      <w:r w:rsidR="008516F6" w:rsidRPr="008516F6">
        <w:rPr>
          <w:rFonts w:ascii="David" w:hAnsi="David" w:cs="David" w:hint="cs"/>
          <w:rtl/>
        </w:rPr>
        <w:t>השלמ</w:t>
      </w:r>
      <w:r w:rsidR="004C7171">
        <w:rPr>
          <w:rFonts w:ascii="David" w:hAnsi="David" w:cs="David" w:hint="cs"/>
          <w:rtl/>
        </w:rPr>
        <w:t>ה</w:t>
      </w:r>
      <w:r w:rsidR="008516F6" w:rsidRPr="008516F6">
        <w:rPr>
          <w:rFonts w:ascii="David" w:hAnsi="David" w:cs="David" w:hint="cs"/>
          <w:rtl/>
        </w:rPr>
        <w:t>. המובן הצר הוא פרשנות הפיקדון בערכו הריאלי. הוא מציג את מהלכו כמהלך פרשני מתוך לשון החוזה ונסיבות הכריתה.</w:t>
      </w:r>
      <w:r w:rsidR="008516F6">
        <w:rPr>
          <w:rFonts w:ascii="David" w:hAnsi="David" w:cs="David" w:hint="cs"/>
          <w:rtl/>
        </w:rPr>
        <w:t xml:space="preserve"> </w:t>
      </w:r>
      <w:r w:rsidR="003E673C">
        <w:rPr>
          <w:rFonts w:ascii="David" w:hAnsi="David" w:cs="David" w:hint="cs"/>
          <w:rtl/>
        </w:rPr>
        <w:t>פרשנות צרה לא נתקבלה להלכה)</w:t>
      </w:r>
    </w:p>
    <w:p w14:paraId="3C89BE6D" w14:textId="4CD59E08" w:rsidR="00C36A1A" w:rsidRDefault="000C333A" w:rsidP="00491FCA">
      <w:pPr>
        <w:pStyle w:val="a3"/>
        <w:numPr>
          <w:ilvl w:val="0"/>
          <w:numId w:val="42"/>
        </w:numPr>
        <w:spacing w:after="160" w:line="259" w:lineRule="auto"/>
        <w:jc w:val="both"/>
        <w:rPr>
          <w:rFonts w:ascii="David" w:hAnsi="David" w:cs="David"/>
        </w:rPr>
      </w:pPr>
      <w:r w:rsidRPr="00C36A1A">
        <w:rPr>
          <w:rFonts w:ascii="David" w:hAnsi="David" w:cs="David"/>
          <w:rtl/>
        </w:rPr>
        <w:t xml:space="preserve">ע"א 4628/93, </w:t>
      </w:r>
      <w:r w:rsidRPr="00C36A1A">
        <w:rPr>
          <w:rFonts w:ascii="David" w:hAnsi="David" w:cs="David"/>
          <w:b/>
          <w:bCs/>
          <w:rtl/>
        </w:rPr>
        <w:t>מדינת ישראל נ' אפרופים</w:t>
      </w:r>
      <w:r w:rsidRPr="00C36A1A">
        <w:rPr>
          <w:rFonts w:ascii="David" w:hAnsi="David" w:cs="David"/>
          <w:rtl/>
        </w:rPr>
        <w:t>, פ"ד מט (2) 265.</w:t>
      </w:r>
      <w:r w:rsidR="003E673C" w:rsidRPr="00C36A1A">
        <w:rPr>
          <w:rFonts w:ascii="David" w:hAnsi="David" w:cs="David" w:hint="cs"/>
          <w:rtl/>
        </w:rPr>
        <w:t xml:space="preserve"> (</w:t>
      </w:r>
      <w:r w:rsidR="00446B7F" w:rsidRPr="00C36A1A">
        <w:rPr>
          <w:rFonts w:ascii="David" w:hAnsi="David" w:cs="David"/>
          <w:rtl/>
        </w:rPr>
        <w:t>יש חוזה בין המדינה לקבלנים.</w:t>
      </w:r>
      <w:r w:rsidR="00446B7F" w:rsidRPr="00C36A1A">
        <w:rPr>
          <w:rFonts w:ascii="David" w:hAnsi="David" w:cs="David" w:hint="cs"/>
          <w:rtl/>
        </w:rPr>
        <w:t xml:space="preserve"> באחד מסעיפי החוזה נפלה מחלוקת בין הצדדים לשון החוזה היא כשיטת אפרופים באופן מובהק, אך הנסיבות משקפות </w:t>
      </w:r>
      <w:r w:rsidR="00446B7F" w:rsidRPr="00C36A1A">
        <w:rPr>
          <w:rFonts w:ascii="David" w:hAnsi="David" w:cs="David" w:hint="cs"/>
          <w:color w:val="538135" w:themeColor="accent6" w:themeShade="BF"/>
          <w:rtl/>
        </w:rPr>
        <w:t>שאומד דעת הצדדים</w:t>
      </w:r>
      <w:r w:rsidR="00446B7F" w:rsidRPr="00C36A1A">
        <w:rPr>
          <w:rFonts w:ascii="David" w:hAnsi="David" w:cs="David" w:hint="cs"/>
          <w:rtl/>
        </w:rPr>
        <w:t xml:space="preserve"> שונה מלשון החוזה.</w:t>
      </w:r>
      <w:r w:rsidR="00C01F0A" w:rsidRPr="00C36A1A">
        <w:rPr>
          <w:rFonts w:ascii="David" w:hAnsi="David" w:cs="David" w:hint="cs"/>
          <w:rtl/>
        </w:rPr>
        <w:t xml:space="preserve"> </w:t>
      </w:r>
      <w:r w:rsidR="00C01F0A" w:rsidRPr="00C36A1A">
        <w:rPr>
          <w:rFonts w:ascii="David" w:hAnsi="David" w:cs="David" w:hint="cs"/>
          <w:color w:val="538135" w:themeColor="accent6" w:themeShade="BF"/>
          <w:rtl/>
        </w:rPr>
        <w:t>ספק פרשני</w:t>
      </w:r>
      <w:r w:rsidR="00C01F0A" w:rsidRPr="00C36A1A">
        <w:rPr>
          <w:rFonts w:ascii="David" w:hAnsi="David" w:cs="David" w:hint="cs"/>
          <w:rtl/>
        </w:rPr>
        <w:t xml:space="preserve"> מתעורר כאשר: 1.יש </w:t>
      </w:r>
      <w:r w:rsidR="00C01F0A" w:rsidRPr="00E66EE1">
        <w:rPr>
          <w:rFonts w:ascii="David" w:hAnsi="David" w:cs="David" w:hint="cs"/>
          <w:color w:val="538135" w:themeColor="accent6" w:themeShade="BF"/>
          <w:rtl/>
        </w:rPr>
        <w:t xml:space="preserve">פרט חסר </w:t>
      </w:r>
      <w:r w:rsidR="00C01F0A" w:rsidRPr="00C36A1A">
        <w:rPr>
          <w:rFonts w:ascii="David" w:hAnsi="David" w:cs="David" w:hint="cs"/>
          <w:rtl/>
        </w:rPr>
        <w:t>כמו תרחיש מסוים. 2.</w:t>
      </w:r>
      <w:r w:rsidR="00C01F0A" w:rsidRPr="00C36A1A">
        <w:rPr>
          <w:rFonts w:ascii="David" w:hAnsi="David" w:cs="David" w:hint="cs"/>
          <w:color w:val="538135" w:themeColor="accent6" w:themeShade="BF"/>
          <w:rtl/>
        </w:rPr>
        <w:t>ניסוח דו משמעי</w:t>
      </w:r>
      <w:r w:rsidR="00C01F0A" w:rsidRPr="00C36A1A">
        <w:rPr>
          <w:rFonts w:ascii="David" w:hAnsi="David" w:cs="David" w:hint="cs"/>
          <w:rtl/>
        </w:rPr>
        <w:t>. 3.</w:t>
      </w:r>
      <w:r w:rsidR="00C01F0A" w:rsidRPr="00C36A1A">
        <w:rPr>
          <w:rFonts w:ascii="David" w:hAnsi="David" w:cs="David" w:hint="cs"/>
          <w:color w:val="538135" w:themeColor="accent6" w:themeShade="BF"/>
          <w:rtl/>
        </w:rPr>
        <w:t xml:space="preserve">מושגים עמומים. </w:t>
      </w:r>
      <w:r w:rsidR="00C01F0A" w:rsidRPr="00C36A1A">
        <w:rPr>
          <w:rFonts w:ascii="David" w:hAnsi="David" w:cs="David" w:hint="cs"/>
          <w:rtl/>
        </w:rPr>
        <w:t xml:space="preserve">4.סתירה בין אמירות שונות. 5.שפה המובילה לתוצאה אבסורדית. 6. סתירה בין הלשון לכוונת הצדדים. </w:t>
      </w:r>
      <w:r w:rsidR="00446B7F" w:rsidRPr="00C36A1A">
        <w:rPr>
          <w:rFonts w:ascii="David" w:hAnsi="David" w:cs="David" w:hint="cs"/>
          <w:rtl/>
        </w:rPr>
        <w:t>מצא פוסק כי לשון החוזה ברורה ולכן אין לפנות לנסיבות כדי לאמוד את דעת הצדדים</w:t>
      </w:r>
      <w:r w:rsidR="001F3C13" w:rsidRPr="00C36A1A">
        <w:rPr>
          <w:rFonts w:ascii="David" w:hAnsi="David" w:cs="David" w:hint="cs"/>
          <w:rtl/>
        </w:rPr>
        <w:t xml:space="preserve"> [גישת השלבים- לא להלכה]</w:t>
      </w:r>
      <w:r w:rsidR="00446B7F" w:rsidRPr="00C36A1A">
        <w:rPr>
          <w:rFonts w:ascii="David" w:hAnsi="David" w:cs="David" w:hint="cs"/>
          <w:rtl/>
        </w:rPr>
        <w:t xml:space="preserve">. ברק לעומתו פוסק להלכה כי יש לקיים </w:t>
      </w:r>
      <w:r w:rsidR="00446B7F" w:rsidRPr="00E66EE1">
        <w:rPr>
          <w:rFonts w:ascii="David" w:hAnsi="David" w:cs="David" w:hint="cs"/>
          <w:color w:val="538135" w:themeColor="accent6" w:themeShade="BF"/>
          <w:rtl/>
        </w:rPr>
        <w:t>פרשנות רחבה</w:t>
      </w:r>
      <w:r w:rsidR="001F3C13" w:rsidRPr="00C36A1A">
        <w:rPr>
          <w:rFonts w:ascii="David" w:hAnsi="David" w:cs="David" w:hint="cs"/>
          <w:rtl/>
        </w:rPr>
        <w:t xml:space="preserve">, ז"א שניתן לפנות </w:t>
      </w:r>
      <w:r w:rsidR="001F3C13" w:rsidRPr="00C36A1A">
        <w:rPr>
          <w:rFonts w:ascii="David" w:hAnsi="David" w:cs="David" w:hint="cs"/>
          <w:color w:val="538135" w:themeColor="accent6" w:themeShade="BF"/>
          <w:rtl/>
        </w:rPr>
        <w:t xml:space="preserve">לנסיבות להגיון העסקי </w:t>
      </w:r>
      <w:r w:rsidR="001F3C13" w:rsidRPr="00C36A1A">
        <w:rPr>
          <w:rFonts w:ascii="David" w:hAnsi="David" w:cs="David" w:hint="cs"/>
          <w:rtl/>
        </w:rPr>
        <w:t>ול</w:t>
      </w:r>
      <w:r w:rsidR="001F3C13" w:rsidRPr="00C36A1A">
        <w:rPr>
          <w:rFonts w:ascii="David" w:hAnsi="David" w:cs="David" w:hint="cs"/>
          <w:color w:val="538135" w:themeColor="accent6" w:themeShade="BF"/>
          <w:rtl/>
        </w:rPr>
        <w:t>נוהג</w:t>
      </w:r>
      <w:r w:rsidR="001F3C13" w:rsidRPr="00C36A1A">
        <w:rPr>
          <w:rFonts w:ascii="David" w:hAnsi="David" w:cs="David" w:hint="cs"/>
          <w:rtl/>
        </w:rPr>
        <w:t xml:space="preserve"> על מנת להבין מה היה אומד דעת הצדדים גם אם לשון החוזה ברורה, כוונת הצדדים והנסיבות עולות בחשיבות על הלשון הברורה. לכאורה אין הבדל בין פרשנות רחבה </w:t>
      </w:r>
      <w:r w:rsidR="001F3C13" w:rsidRPr="00ED5416">
        <w:rPr>
          <w:rFonts w:ascii="David" w:hAnsi="David" w:cs="David" w:hint="cs"/>
          <w:color w:val="538135" w:themeColor="accent6" w:themeShade="BF"/>
          <w:rtl/>
        </w:rPr>
        <w:t>לטעות סופר</w:t>
      </w:r>
      <w:r w:rsidR="00ED5416">
        <w:rPr>
          <w:rFonts w:ascii="David" w:hAnsi="David" w:cs="David" w:hint="cs"/>
          <w:rtl/>
        </w:rPr>
        <w:t xml:space="preserve"> [ס' 16]</w:t>
      </w:r>
      <w:r w:rsidR="001F3C13" w:rsidRPr="00ED5416">
        <w:rPr>
          <w:rFonts w:ascii="David" w:hAnsi="David" w:cs="David" w:hint="cs"/>
          <w:rtl/>
        </w:rPr>
        <w:t xml:space="preserve"> </w:t>
      </w:r>
      <w:r w:rsidR="001F3C13" w:rsidRPr="00C36A1A">
        <w:rPr>
          <w:rFonts w:ascii="David" w:hAnsi="David" w:cs="David" w:hint="cs"/>
          <w:rtl/>
        </w:rPr>
        <w:t>מכיוון שבסופו של דבר שתיהן מתקנות את החוזה לאומד דעת ה</w:t>
      </w:r>
      <w:r w:rsidR="00C01F0A" w:rsidRPr="00C36A1A">
        <w:rPr>
          <w:rFonts w:ascii="David" w:hAnsi="David" w:cs="David" w:hint="cs"/>
          <w:rtl/>
        </w:rPr>
        <w:t>צדדים.</w:t>
      </w:r>
      <w:r w:rsidR="00446B7F" w:rsidRPr="00C36A1A">
        <w:rPr>
          <w:rFonts w:ascii="David" w:hAnsi="David" w:cs="David" w:hint="cs"/>
          <w:rtl/>
        </w:rPr>
        <w:t xml:space="preserve"> </w:t>
      </w:r>
      <w:r w:rsidR="00C01F0A" w:rsidRPr="00C36A1A">
        <w:rPr>
          <w:rFonts w:ascii="David" w:hAnsi="David" w:cs="David" w:hint="cs"/>
          <w:rtl/>
        </w:rPr>
        <w:t>ההבדל הוא שטעות סופר משנה את החוזה לעומת הפרשנות שרק מתקנת את הקיים.</w:t>
      </w:r>
      <w:r w:rsidR="00A11BF0" w:rsidRPr="00C36A1A">
        <w:rPr>
          <w:rFonts w:ascii="David" w:hAnsi="David" w:cs="David" w:hint="cs"/>
          <w:rtl/>
        </w:rPr>
        <w:t xml:space="preserve"> ישנו מתח בין ס' 25ב1 הקובע פירוש נגד המנסח [אובייקטיבי] לבין הפסיקה פה</w:t>
      </w:r>
      <w:r w:rsidR="00ED5416">
        <w:rPr>
          <w:rFonts w:ascii="David" w:hAnsi="David" w:cs="David" w:hint="cs"/>
          <w:rtl/>
        </w:rPr>
        <w:t xml:space="preserve"> לטובת</w:t>
      </w:r>
      <w:r w:rsidR="00A11BF0" w:rsidRPr="00C36A1A">
        <w:rPr>
          <w:rFonts w:ascii="David" w:hAnsi="David" w:cs="David" w:hint="cs"/>
          <w:rtl/>
        </w:rPr>
        <w:t xml:space="preserve"> הצד המנסח</w:t>
      </w:r>
      <w:r w:rsidR="00C36A1A" w:rsidRPr="00C36A1A">
        <w:rPr>
          <w:rFonts w:ascii="David" w:hAnsi="David" w:cs="David" w:hint="cs"/>
          <w:rtl/>
        </w:rPr>
        <w:t>.</w:t>
      </w:r>
      <w:r w:rsidR="003E673C" w:rsidRPr="00C36A1A">
        <w:rPr>
          <w:rFonts w:ascii="David" w:hAnsi="David" w:cs="David" w:hint="cs"/>
          <w:rtl/>
        </w:rPr>
        <w:t>)</w:t>
      </w:r>
    </w:p>
    <w:p w14:paraId="00B55588" w14:textId="7E0EB0EC" w:rsidR="00C36A1A" w:rsidRPr="00C36A1A" w:rsidRDefault="000C333A" w:rsidP="00491FCA">
      <w:pPr>
        <w:pStyle w:val="a3"/>
        <w:numPr>
          <w:ilvl w:val="0"/>
          <w:numId w:val="42"/>
        </w:numPr>
        <w:spacing w:after="160" w:line="259" w:lineRule="auto"/>
        <w:jc w:val="both"/>
        <w:rPr>
          <w:rFonts w:ascii="David" w:hAnsi="David" w:cs="David"/>
        </w:rPr>
      </w:pPr>
      <w:r w:rsidRPr="00C36A1A">
        <w:rPr>
          <w:rFonts w:ascii="David" w:hAnsi="David" w:cs="David"/>
          <w:rtl/>
        </w:rPr>
        <w:t xml:space="preserve">ע"א 5856/06 </w:t>
      </w:r>
      <w:r w:rsidRPr="00C36A1A">
        <w:rPr>
          <w:rFonts w:ascii="David" w:hAnsi="David" w:cs="David"/>
          <w:b/>
          <w:bCs/>
          <w:rtl/>
        </w:rPr>
        <w:t xml:space="preserve">אמנון לוי נ' </w:t>
      </w:r>
      <w:proofErr w:type="spellStart"/>
      <w:r w:rsidRPr="00C36A1A">
        <w:rPr>
          <w:rFonts w:ascii="David" w:hAnsi="David" w:cs="David"/>
          <w:b/>
          <w:bCs/>
          <w:rtl/>
        </w:rPr>
        <w:t>נורקייט</w:t>
      </w:r>
      <w:proofErr w:type="spellEnd"/>
      <w:r w:rsidRPr="00C36A1A">
        <w:rPr>
          <w:rFonts w:ascii="David" w:hAnsi="David" w:cs="David"/>
          <w:b/>
          <w:bCs/>
          <w:rtl/>
        </w:rPr>
        <w:t xml:space="preserve"> בע"מ</w:t>
      </w:r>
      <w:r w:rsidRPr="00C36A1A">
        <w:rPr>
          <w:rFonts w:ascii="David" w:hAnsi="David" w:cs="David"/>
          <w:rtl/>
        </w:rPr>
        <w:t xml:space="preserve"> (טרם פורסם, 28.01.08)</w:t>
      </w:r>
      <w:r w:rsidR="006A4EE6" w:rsidRPr="00C36A1A">
        <w:rPr>
          <w:rFonts w:ascii="David" w:hAnsi="David" w:cs="David" w:hint="cs"/>
          <w:rtl/>
        </w:rPr>
        <w:t xml:space="preserve"> (</w:t>
      </w:r>
      <w:r w:rsidR="00C36A1A" w:rsidRPr="00E66EE1">
        <w:rPr>
          <w:rFonts w:ascii="David" w:hAnsi="David" w:cs="David" w:hint="cs"/>
          <w:color w:val="538135" w:themeColor="accent6" w:themeShade="BF"/>
          <w:rtl/>
        </w:rPr>
        <w:t xml:space="preserve">חוזה </w:t>
      </w:r>
      <w:r w:rsidR="00E66EE1" w:rsidRPr="00E66EE1">
        <w:rPr>
          <w:rFonts w:ascii="David" w:hAnsi="David" w:cs="David" w:hint="cs"/>
          <w:color w:val="538135" w:themeColor="accent6" w:themeShade="BF"/>
          <w:rtl/>
        </w:rPr>
        <w:t>ה</w:t>
      </w:r>
      <w:r w:rsidR="00C36A1A" w:rsidRPr="00E66EE1">
        <w:rPr>
          <w:rFonts w:ascii="David" w:hAnsi="David" w:cs="David" w:hint="cs"/>
          <w:color w:val="538135" w:themeColor="accent6" w:themeShade="BF"/>
          <w:rtl/>
        </w:rPr>
        <w:t>עסק</w:t>
      </w:r>
      <w:r w:rsidR="00E66EE1" w:rsidRPr="00E66EE1">
        <w:rPr>
          <w:rFonts w:ascii="David" w:hAnsi="David" w:cs="David" w:hint="cs"/>
          <w:color w:val="538135" w:themeColor="accent6" w:themeShade="BF"/>
          <w:rtl/>
        </w:rPr>
        <w:t>ה</w:t>
      </w:r>
      <w:r w:rsidR="00C36A1A" w:rsidRPr="00E66EE1">
        <w:rPr>
          <w:rFonts w:ascii="David" w:hAnsi="David" w:cs="David" w:hint="cs"/>
          <w:color w:val="538135" w:themeColor="accent6" w:themeShade="BF"/>
          <w:rtl/>
        </w:rPr>
        <w:t xml:space="preserve"> </w:t>
      </w:r>
      <w:r w:rsidR="00C36A1A" w:rsidRPr="00C36A1A">
        <w:rPr>
          <w:rFonts w:ascii="David" w:hAnsi="David" w:cs="David" w:hint="cs"/>
          <w:rtl/>
        </w:rPr>
        <w:t xml:space="preserve">אשר עוסק בייעוץ של אמנון </w:t>
      </w:r>
      <w:proofErr w:type="spellStart"/>
      <w:r w:rsidR="00C36A1A" w:rsidRPr="00C36A1A">
        <w:rPr>
          <w:rFonts w:ascii="David" w:hAnsi="David" w:cs="David" w:hint="cs"/>
          <w:rtl/>
        </w:rPr>
        <w:t>לנורקייט</w:t>
      </w:r>
      <w:proofErr w:type="spellEnd"/>
      <w:r w:rsidR="00C36A1A" w:rsidRPr="00C36A1A">
        <w:rPr>
          <w:rFonts w:ascii="David" w:hAnsi="David" w:cs="David" w:hint="cs"/>
          <w:rtl/>
        </w:rPr>
        <w:t>. לשון החוזה ברורה. לפי לשון החוזה, צריך להמשיך לשלם לאמנון על שירותיו מאחר והחברה השתמשה בטכנולוגיה דומה לשל אמנון.</w:t>
      </w:r>
      <w:r w:rsidR="00C36A1A">
        <w:rPr>
          <w:rFonts w:ascii="David" w:hAnsi="David" w:cs="David" w:hint="cs"/>
          <w:rtl/>
        </w:rPr>
        <w:t xml:space="preserve"> במקרה זה הלשון והנסיבות מצביעים על אותו כיוון</w:t>
      </w:r>
      <w:r w:rsidR="00AC7926">
        <w:rPr>
          <w:rFonts w:ascii="David" w:hAnsi="David" w:cs="David" w:hint="cs"/>
          <w:rtl/>
        </w:rPr>
        <w:t xml:space="preserve">. </w:t>
      </w:r>
      <w:proofErr w:type="spellStart"/>
      <w:r w:rsidR="00AC7926">
        <w:rPr>
          <w:rFonts w:ascii="David" w:hAnsi="David" w:cs="David" w:hint="cs"/>
          <w:rtl/>
        </w:rPr>
        <w:t>דנציגר</w:t>
      </w:r>
      <w:proofErr w:type="spellEnd"/>
      <w:r w:rsidR="00AC7926">
        <w:rPr>
          <w:rFonts w:ascii="David" w:hAnsi="David" w:cs="David" w:hint="cs"/>
          <w:rtl/>
        </w:rPr>
        <w:t xml:space="preserve"> רצה להפוך את אפרופים אך בגלל שלא נתבקש לאותו עניין לא יכל לעשות זאת בפס"ד הנ"ל.</w:t>
      </w:r>
      <w:r w:rsidR="006A4EE6" w:rsidRPr="00C36A1A">
        <w:rPr>
          <w:rFonts w:ascii="David" w:hAnsi="David" w:cs="David" w:hint="cs"/>
          <w:rtl/>
        </w:rPr>
        <w:t>)</w:t>
      </w:r>
      <w:r w:rsidRPr="00C36A1A">
        <w:rPr>
          <w:rFonts w:ascii="David" w:hAnsi="David" w:cs="David"/>
          <w:rtl/>
        </w:rPr>
        <w:t xml:space="preserve"> </w:t>
      </w:r>
    </w:p>
    <w:p w14:paraId="267D7490" w14:textId="1356B6F3" w:rsidR="006C47BD" w:rsidRPr="00C36A1A" w:rsidRDefault="006C47BD" w:rsidP="00491FCA">
      <w:pPr>
        <w:pStyle w:val="a3"/>
        <w:numPr>
          <w:ilvl w:val="0"/>
          <w:numId w:val="42"/>
        </w:numPr>
        <w:spacing w:after="160" w:line="259" w:lineRule="auto"/>
        <w:jc w:val="both"/>
        <w:rPr>
          <w:rFonts w:ascii="David" w:hAnsi="David" w:cs="David"/>
        </w:rPr>
      </w:pPr>
      <w:r w:rsidRPr="00C36A1A">
        <w:rPr>
          <w:rFonts w:ascii="David" w:hAnsi="David" w:cs="David"/>
          <w:rtl/>
        </w:rPr>
        <w:t xml:space="preserve">ע"א 89/424 </w:t>
      </w:r>
      <w:proofErr w:type="spellStart"/>
      <w:r w:rsidRPr="00C36A1A">
        <w:rPr>
          <w:rFonts w:ascii="David" w:hAnsi="David" w:cs="David"/>
          <w:b/>
          <w:bCs/>
          <w:rtl/>
        </w:rPr>
        <w:t>פרקש</w:t>
      </w:r>
      <w:proofErr w:type="spellEnd"/>
      <w:r w:rsidRPr="00C36A1A">
        <w:rPr>
          <w:rFonts w:ascii="David" w:hAnsi="David" w:cs="David"/>
          <w:b/>
          <w:bCs/>
          <w:rtl/>
        </w:rPr>
        <w:t xml:space="preserve"> נ' שיכון ופיתוח לישראל</w:t>
      </w:r>
      <w:r w:rsidRPr="00C36A1A">
        <w:rPr>
          <w:rFonts w:ascii="David" w:hAnsi="David" w:cs="David"/>
          <w:rtl/>
        </w:rPr>
        <w:t>, פ"ד מד(4 (31</w:t>
      </w:r>
      <w:r w:rsidRPr="00C36A1A">
        <w:rPr>
          <w:rFonts w:ascii="David" w:hAnsi="David" w:cs="David"/>
        </w:rPr>
        <w:t>.</w:t>
      </w:r>
      <w:r w:rsidR="004C7171" w:rsidRPr="00C36A1A">
        <w:rPr>
          <w:rFonts w:ascii="David" w:hAnsi="David" w:cs="David" w:hint="cs"/>
          <w:rtl/>
          <w:lang w:eastAsia="he-IL"/>
        </w:rPr>
        <w:t xml:space="preserve"> (</w:t>
      </w:r>
      <w:proofErr w:type="spellStart"/>
      <w:r w:rsidR="004C7171" w:rsidRPr="00C36A1A">
        <w:rPr>
          <w:rFonts w:ascii="David" w:hAnsi="David" w:cs="David" w:hint="cs"/>
          <w:rtl/>
          <w:lang w:eastAsia="he-IL"/>
        </w:rPr>
        <w:t>פרקש</w:t>
      </w:r>
      <w:proofErr w:type="spellEnd"/>
      <w:r w:rsidR="004C7171" w:rsidRPr="00C36A1A">
        <w:rPr>
          <w:rFonts w:ascii="David" w:hAnsi="David" w:cs="David" w:hint="cs"/>
          <w:rtl/>
          <w:lang w:eastAsia="he-IL"/>
        </w:rPr>
        <w:t xml:space="preserve"> קנה מהחברה דירה, נפלה טעות במעשה החברה והיה בלבול במסמכים כך שהחוזה החתום בסוף לא היה הדבר עליו הסכימו הצדדים- כך טוענת החברה. </w:t>
      </w:r>
      <w:proofErr w:type="spellStart"/>
      <w:r w:rsidR="004C7171" w:rsidRPr="00C36A1A">
        <w:rPr>
          <w:rFonts w:ascii="David" w:hAnsi="David" w:cs="David" w:hint="cs"/>
          <w:rtl/>
          <w:lang w:eastAsia="he-IL"/>
        </w:rPr>
        <w:t>פרקש</w:t>
      </w:r>
      <w:proofErr w:type="spellEnd"/>
      <w:r w:rsidR="004C7171" w:rsidRPr="00C36A1A">
        <w:rPr>
          <w:rFonts w:ascii="David" w:hAnsi="David" w:cs="David" w:hint="cs"/>
          <w:rtl/>
          <w:lang w:eastAsia="he-IL"/>
        </w:rPr>
        <w:t xml:space="preserve"> טוען ההפך. ביהמ"ש פוסק כי נפלה </w:t>
      </w:r>
      <w:r w:rsidR="004C7171" w:rsidRPr="00ED5416">
        <w:rPr>
          <w:rFonts w:ascii="David" w:hAnsi="David" w:cs="David" w:hint="cs"/>
          <w:color w:val="538135" w:themeColor="accent6" w:themeShade="BF"/>
          <w:rtl/>
          <w:lang w:eastAsia="he-IL"/>
        </w:rPr>
        <w:t xml:space="preserve">טעות סופר </w:t>
      </w:r>
      <w:r w:rsidR="004C7171" w:rsidRPr="00C36A1A">
        <w:rPr>
          <w:rFonts w:ascii="David" w:hAnsi="David" w:cs="David" w:hint="cs"/>
          <w:rtl/>
          <w:lang w:eastAsia="he-IL"/>
        </w:rPr>
        <w:t>במעשי החברה,</w:t>
      </w:r>
      <w:r w:rsidR="00D61CC3" w:rsidRPr="00C36A1A">
        <w:rPr>
          <w:rFonts w:ascii="David" w:hAnsi="David" w:cs="David" w:hint="cs"/>
          <w:rtl/>
          <w:lang w:eastAsia="he-IL"/>
        </w:rPr>
        <w:t xml:space="preserve"> המבחן הוא לא אם נפלה טעות קטנה במילים</w:t>
      </w:r>
      <w:r w:rsidR="006A4EE6" w:rsidRPr="00C36A1A">
        <w:rPr>
          <w:rFonts w:ascii="David" w:hAnsi="David" w:cs="David" w:hint="cs"/>
          <w:rtl/>
          <w:lang w:eastAsia="he-IL"/>
        </w:rPr>
        <w:t xml:space="preserve"> אלא יש </w:t>
      </w:r>
      <w:r w:rsidR="006A4EE6" w:rsidRPr="00AC7926">
        <w:rPr>
          <w:rFonts w:ascii="David" w:hAnsi="David" w:cs="David" w:hint="cs"/>
          <w:color w:val="538135" w:themeColor="accent6" w:themeShade="BF"/>
          <w:rtl/>
          <w:lang w:eastAsia="he-IL"/>
        </w:rPr>
        <w:t>מבחן מהותי</w:t>
      </w:r>
      <w:r w:rsidR="00D61CC3" w:rsidRPr="00C36A1A">
        <w:rPr>
          <w:rFonts w:ascii="David" w:hAnsi="David" w:cs="David" w:hint="cs"/>
          <w:rtl/>
          <w:lang w:eastAsia="he-IL"/>
        </w:rPr>
        <w:t>, אלא האם החוזה משקף את רצון הצדדים. ברוב מקרי טעות הסופר תהיה גם עילת הפרשנות</w:t>
      </w:r>
      <w:r w:rsidR="006A4EE6" w:rsidRPr="00C36A1A">
        <w:rPr>
          <w:rFonts w:ascii="David" w:hAnsi="David" w:cs="David" w:hint="cs"/>
          <w:rtl/>
          <w:lang w:eastAsia="he-IL"/>
        </w:rPr>
        <w:t>.</w:t>
      </w:r>
      <w:r w:rsidR="004C7171" w:rsidRPr="00C36A1A">
        <w:rPr>
          <w:rFonts w:ascii="David" w:hAnsi="David" w:cs="David" w:hint="cs"/>
          <w:rtl/>
          <w:lang w:eastAsia="he-IL"/>
        </w:rPr>
        <w:t>)</w:t>
      </w:r>
    </w:p>
    <w:p w14:paraId="312A74AE" w14:textId="46756BD3" w:rsidR="000C333A" w:rsidRPr="006C47BD" w:rsidRDefault="000C333A" w:rsidP="00491FCA">
      <w:pPr>
        <w:spacing w:line="276" w:lineRule="auto"/>
        <w:jc w:val="both"/>
        <w:rPr>
          <w:rFonts w:ascii="David" w:hAnsi="David" w:cs="David"/>
          <w:rtl/>
        </w:rPr>
      </w:pPr>
      <w:r w:rsidRPr="006C47BD">
        <w:rPr>
          <w:rFonts w:ascii="David" w:hAnsi="David" w:cs="David"/>
          <w:b/>
          <w:bCs/>
          <w:rtl/>
        </w:rPr>
        <w:t>קיום בתום לב</w:t>
      </w:r>
    </w:p>
    <w:p w14:paraId="3D5CD144" w14:textId="0FF6B7B0" w:rsidR="000C333A" w:rsidRPr="006C47BD" w:rsidRDefault="000C333A" w:rsidP="00491FCA">
      <w:pPr>
        <w:pStyle w:val="a3"/>
        <w:numPr>
          <w:ilvl w:val="0"/>
          <w:numId w:val="17"/>
        </w:numPr>
        <w:spacing w:line="276" w:lineRule="auto"/>
        <w:jc w:val="both"/>
        <w:rPr>
          <w:rFonts w:ascii="David" w:hAnsi="David" w:cs="David"/>
        </w:rPr>
      </w:pPr>
      <w:r w:rsidRPr="006C47BD">
        <w:rPr>
          <w:rFonts w:ascii="David" w:hAnsi="David" w:cs="David"/>
          <w:rtl/>
        </w:rPr>
        <w:t xml:space="preserve">ע"א 1233/91, </w:t>
      </w:r>
      <w:r w:rsidRPr="006C47BD">
        <w:rPr>
          <w:rFonts w:ascii="David" w:hAnsi="David" w:cs="David"/>
          <w:b/>
          <w:bCs/>
          <w:rtl/>
        </w:rPr>
        <w:t>ג'רבי נגד בן-דוד</w:t>
      </w:r>
      <w:r w:rsidRPr="006C47BD">
        <w:rPr>
          <w:rFonts w:ascii="David" w:hAnsi="David" w:cs="David"/>
          <w:rtl/>
        </w:rPr>
        <w:t>, פ"ד מה(5) 661.</w:t>
      </w:r>
      <w:r w:rsidR="00CD7721">
        <w:rPr>
          <w:rFonts w:ascii="David" w:hAnsi="David" w:cs="David" w:hint="cs"/>
          <w:rtl/>
        </w:rPr>
        <w:t xml:space="preserve"> (</w:t>
      </w:r>
      <w:r w:rsidR="00B936F9">
        <w:rPr>
          <w:rFonts w:ascii="David" w:hAnsi="David" w:cs="David" w:hint="cs"/>
          <w:rtl/>
        </w:rPr>
        <w:t>הוסכם על תשלום במועד מסוים, נפלה טעות והסכום שולם ביום שאחרי, הצד השני מתעקש</w:t>
      </w:r>
      <w:r w:rsidR="00C547B5">
        <w:rPr>
          <w:rFonts w:ascii="David" w:hAnsi="David" w:cs="David" w:hint="cs"/>
          <w:rtl/>
        </w:rPr>
        <w:t xml:space="preserve"> </w:t>
      </w:r>
      <w:r w:rsidR="00C547B5" w:rsidRPr="00C547B5">
        <w:rPr>
          <w:rFonts w:ascii="David" w:hAnsi="David" w:cs="David" w:hint="cs"/>
          <w:color w:val="538135" w:themeColor="accent6" w:themeShade="BF"/>
          <w:rtl/>
        </w:rPr>
        <w:t>בא</w:t>
      </w:r>
      <w:r w:rsidR="00C547B5">
        <w:rPr>
          <w:rFonts w:ascii="David" w:hAnsi="David" w:cs="David" w:hint="cs"/>
          <w:color w:val="538135" w:themeColor="accent6" w:themeShade="BF"/>
          <w:rtl/>
        </w:rPr>
        <w:t>ו</w:t>
      </w:r>
      <w:r w:rsidR="00C547B5" w:rsidRPr="00C547B5">
        <w:rPr>
          <w:rFonts w:ascii="David" w:hAnsi="David" w:cs="David" w:hint="cs"/>
          <w:color w:val="538135" w:themeColor="accent6" w:themeShade="BF"/>
          <w:rtl/>
        </w:rPr>
        <w:t>פן דווקני</w:t>
      </w:r>
      <w:r w:rsidR="00B936F9" w:rsidRPr="00C547B5">
        <w:rPr>
          <w:rFonts w:ascii="David" w:hAnsi="David" w:cs="David" w:hint="cs"/>
          <w:color w:val="538135" w:themeColor="accent6" w:themeShade="BF"/>
          <w:rtl/>
        </w:rPr>
        <w:t xml:space="preserve"> </w:t>
      </w:r>
      <w:r w:rsidR="00B936F9">
        <w:rPr>
          <w:rFonts w:ascii="David" w:hAnsi="David" w:cs="David" w:hint="cs"/>
          <w:rtl/>
        </w:rPr>
        <w:t>על הזכות שהכסף ישולם עד לתאריך המפורט בחוזה על מנת שהחוזה יבוטל ויקבל פיצויים. ביהמ"ש קובע כי לפי עקרון תו"ל יש לה</w:t>
      </w:r>
      <w:r w:rsidR="00C547B5">
        <w:rPr>
          <w:rFonts w:ascii="David" w:hAnsi="David" w:cs="David" w:hint="cs"/>
          <w:rtl/>
        </w:rPr>
        <w:t>ש</w:t>
      </w:r>
      <w:r w:rsidR="00B936F9">
        <w:rPr>
          <w:rFonts w:ascii="David" w:hAnsi="David" w:cs="David" w:hint="cs"/>
          <w:rtl/>
        </w:rPr>
        <w:t xml:space="preserve">תמש </w:t>
      </w:r>
      <w:r w:rsidR="00B936F9" w:rsidRPr="00C547B5">
        <w:rPr>
          <w:rFonts w:ascii="David" w:hAnsi="David" w:cs="David" w:hint="cs"/>
          <w:color w:val="538135" w:themeColor="accent6" w:themeShade="BF"/>
          <w:rtl/>
        </w:rPr>
        <w:t xml:space="preserve">בזכויות בחוזה </w:t>
      </w:r>
      <w:r w:rsidR="00B936F9">
        <w:rPr>
          <w:rFonts w:ascii="David" w:hAnsi="David" w:cs="David" w:hint="cs"/>
          <w:rtl/>
        </w:rPr>
        <w:t>באופ</w:t>
      </w:r>
      <w:r w:rsidR="00C547B5">
        <w:rPr>
          <w:rFonts w:ascii="David" w:hAnsi="David" w:cs="David" w:hint="cs"/>
          <w:rtl/>
        </w:rPr>
        <w:t>ן</w:t>
      </w:r>
      <w:r w:rsidR="00B936F9">
        <w:rPr>
          <w:rFonts w:ascii="David" w:hAnsi="David" w:cs="David" w:hint="cs"/>
          <w:rtl/>
        </w:rPr>
        <w:t xml:space="preserve"> המקדם את החוזה ואת האינטרסים של שני הצדדים בבחינת </w:t>
      </w:r>
      <w:r w:rsidR="00B936F9" w:rsidRPr="00C547B5">
        <w:rPr>
          <w:rFonts w:ascii="David" w:hAnsi="David" w:cs="David" w:hint="cs"/>
          <w:color w:val="538135" w:themeColor="accent6" w:themeShade="BF"/>
          <w:rtl/>
        </w:rPr>
        <w:t xml:space="preserve">אדם לאדם אדם </w:t>
      </w:r>
      <w:r w:rsidR="00B936F9">
        <w:rPr>
          <w:rFonts w:ascii="David" w:hAnsi="David" w:cs="David" w:hint="cs"/>
          <w:rtl/>
        </w:rPr>
        <w:t>ולא אדם לאדם זאב</w:t>
      </w:r>
      <w:r w:rsidR="00C547B5">
        <w:rPr>
          <w:rFonts w:ascii="David" w:hAnsi="David" w:cs="David" w:hint="cs"/>
          <w:rtl/>
        </w:rPr>
        <w:t xml:space="preserve">. העמידה הדווקנית נועדה להכשיל את החוזה ועל כן לא עמודת בעקרון תו"ל. </w:t>
      </w:r>
      <w:r w:rsidR="00795DA6">
        <w:rPr>
          <w:rFonts w:ascii="David" w:hAnsi="David" w:cs="David" w:hint="cs"/>
          <w:rtl/>
        </w:rPr>
        <w:t xml:space="preserve">הסעד הוא </w:t>
      </w:r>
      <w:r w:rsidR="00A35B68">
        <w:rPr>
          <w:rFonts w:ascii="David" w:hAnsi="David" w:cs="David" w:hint="cs"/>
          <w:rtl/>
        </w:rPr>
        <w:t>ביטול הפעולה הלוקה בחוסר תו"ל.</w:t>
      </w:r>
      <w:r w:rsidR="00CD7721">
        <w:rPr>
          <w:rFonts w:ascii="David" w:hAnsi="David" w:cs="David" w:hint="cs"/>
          <w:rtl/>
        </w:rPr>
        <w:t>)</w:t>
      </w:r>
    </w:p>
    <w:p w14:paraId="007A0910" w14:textId="60005215" w:rsidR="000C333A" w:rsidRPr="008B21C7" w:rsidRDefault="000C333A" w:rsidP="00491FCA">
      <w:pPr>
        <w:pStyle w:val="a3"/>
        <w:numPr>
          <w:ilvl w:val="0"/>
          <w:numId w:val="17"/>
        </w:numPr>
        <w:spacing w:line="276" w:lineRule="auto"/>
        <w:jc w:val="both"/>
        <w:rPr>
          <w:rFonts w:ascii="David" w:hAnsi="David" w:cs="David"/>
        </w:rPr>
      </w:pPr>
      <w:r w:rsidRPr="006C47BD">
        <w:rPr>
          <w:rFonts w:ascii="David" w:hAnsi="David" w:cs="David"/>
          <w:rtl/>
        </w:rPr>
        <w:t xml:space="preserve">ע"א 391/80, </w:t>
      </w:r>
      <w:r w:rsidRPr="006C47BD">
        <w:rPr>
          <w:rFonts w:ascii="David" w:hAnsi="David" w:cs="David"/>
          <w:b/>
          <w:bCs/>
          <w:rtl/>
        </w:rPr>
        <w:t>לסרסון נ' שכון עובדים בע"מ</w:t>
      </w:r>
      <w:r w:rsidRPr="006C47BD">
        <w:rPr>
          <w:rFonts w:ascii="David" w:hAnsi="David" w:cs="David"/>
          <w:rtl/>
        </w:rPr>
        <w:t>, פ"ד לח (2) 237.</w:t>
      </w:r>
      <w:r w:rsidR="008B21C7">
        <w:rPr>
          <w:rFonts w:ascii="David" w:hAnsi="David" w:cs="David" w:hint="cs"/>
          <w:rtl/>
        </w:rPr>
        <w:t xml:space="preserve"> (</w:t>
      </w:r>
      <w:r w:rsidR="008B21C7" w:rsidRPr="008B21C7">
        <w:rPr>
          <w:rFonts w:ascii="David" w:hAnsi="David" w:cs="David" w:hint="cs"/>
          <w:rtl/>
        </w:rPr>
        <w:t>חוזה שנכרת בין בעלי הדירו</w:t>
      </w:r>
      <w:r w:rsidR="00ED5416">
        <w:rPr>
          <w:rFonts w:ascii="David" w:hAnsi="David" w:cs="David" w:hint="cs"/>
          <w:rtl/>
        </w:rPr>
        <w:t>ת</w:t>
      </w:r>
      <w:r w:rsidR="008B21C7" w:rsidRPr="008B21C7">
        <w:rPr>
          <w:rFonts w:ascii="David" w:hAnsi="David" w:cs="David" w:hint="cs"/>
          <w:rtl/>
        </w:rPr>
        <w:t xml:space="preserve"> לחברת הקבלן שבנתה את הבניין עצמו. בעלי הדירות נגד הקבלן בטענה לתקלות ובעיות מצד החברה בעת בניית הבניין.</w:t>
      </w:r>
      <w:r w:rsidR="008B21C7">
        <w:rPr>
          <w:rFonts w:ascii="David" w:hAnsi="David" w:cs="David" w:hint="cs"/>
          <w:rtl/>
        </w:rPr>
        <w:t xml:space="preserve"> </w:t>
      </w:r>
      <w:r w:rsidR="008B21C7" w:rsidRPr="008B21C7">
        <w:rPr>
          <w:rFonts w:ascii="David" w:hAnsi="David" w:cs="David" w:hint="cs"/>
          <w:rtl/>
        </w:rPr>
        <w:t xml:space="preserve">במקרה לא הותקן גנרטור למרות שנבנה תא מיוחד בשבילו.  בדיון יש </w:t>
      </w:r>
      <w:r w:rsidR="005723DE" w:rsidRPr="005723DE">
        <w:rPr>
          <w:rFonts w:ascii="David" w:hAnsi="David" w:cs="David" w:hint="cs"/>
          <w:color w:val="538135" w:themeColor="accent6" w:themeShade="BF"/>
          <w:rtl/>
        </w:rPr>
        <w:t>ספק פרשני</w:t>
      </w:r>
      <w:r w:rsidR="008B21C7" w:rsidRPr="005723DE">
        <w:rPr>
          <w:rFonts w:ascii="David" w:hAnsi="David" w:cs="David" w:hint="cs"/>
          <w:color w:val="538135" w:themeColor="accent6" w:themeShade="BF"/>
          <w:rtl/>
        </w:rPr>
        <w:t xml:space="preserve"> </w:t>
      </w:r>
      <w:r w:rsidR="008B21C7" w:rsidRPr="008B21C7">
        <w:rPr>
          <w:rFonts w:ascii="David" w:hAnsi="David" w:cs="David" w:hint="cs"/>
          <w:rtl/>
        </w:rPr>
        <w:t>לגבי חובת הקבלן לסיפוק הגנרטור.</w:t>
      </w:r>
      <w:r w:rsidR="008B21C7">
        <w:rPr>
          <w:rFonts w:ascii="David" w:hAnsi="David" w:cs="David" w:hint="cs"/>
          <w:rtl/>
        </w:rPr>
        <w:t xml:space="preserve"> </w:t>
      </w:r>
      <w:r w:rsidR="008B21C7" w:rsidRPr="008B21C7">
        <w:rPr>
          <w:rFonts w:ascii="David" w:hAnsi="David" w:cs="David" w:hint="cs"/>
          <w:rtl/>
        </w:rPr>
        <w:t xml:space="preserve">בסעיף יש הבחנה בין תום לב </w:t>
      </w:r>
      <w:r w:rsidR="008B21C7" w:rsidRPr="008B21C7">
        <w:rPr>
          <w:rFonts w:ascii="David" w:hAnsi="David" w:cs="David" w:hint="cs"/>
          <w:color w:val="538135" w:themeColor="accent6" w:themeShade="BF"/>
          <w:rtl/>
        </w:rPr>
        <w:t xml:space="preserve">בקיום חיובים </w:t>
      </w:r>
      <w:r w:rsidR="008B21C7" w:rsidRPr="008B21C7">
        <w:rPr>
          <w:rFonts w:ascii="David" w:hAnsi="David" w:cs="David" w:hint="cs"/>
          <w:rtl/>
        </w:rPr>
        <w:t xml:space="preserve">מול </w:t>
      </w:r>
      <w:r w:rsidR="008B21C7" w:rsidRPr="008B21C7">
        <w:rPr>
          <w:rFonts w:ascii="David" w:hAnsi="David" w:cs="David" w:hint="cs"/>
          <w:color w:val="538135" w:themeColor="accent6" w:themeShade="BF"/>
          <w:rtl/>
        </w:rPr>
        <w:t xml:space="preserve">שימוש בזכות. </w:t>
      </w:r>
      <w:r w:rsidR="008B21C7" w:rsidRPr="008B21C7">
        <w:rPr>
          <w:rFonts w:ascii="David" w:hAnsi="David" w:cs="David" w:hint="cs"/>
          <w:rtl/>
        </w:rPr>
        <w:t>במקרה חובת הקבלן הייתה בקיום חיוב, שהוא בניית הבניין ב</w:t>
      </w:r>
      <w:r w:rsidR="008B21C7">
        <w:rPr>
          <w:rFonts w:ascii="David" w:hAnsi="David" w:cs="David" w:hint="cs"/>
          <w:rtl/>
        </w:rPr>
        <w:t>תו"ל</w:t>
      </w:r>
      <w:r w:rsidR="008B21C7" w:rsidRPr="008B21C7">
        <w:rPr>
          <w:rFonts w:ascii="David" w:hAnsi="David" w:cs="David" w:hint="cs"/>
          <w:rtl/>
        </w:rPr>
        <w:t xml:space="preserve">. </w:t>
      </w:r>
      <w:proofErr w:type="spellStart"/>
      <w:r w:rsidR="008B21C7" w:rsidRPr="008B21C7">
        <w:rPr>
          <w:rFonts w:ascii="David" w:hAnsi="David" w:cs="David" w:hint="cs"/>
          <w:rtl/>
        </w:rPr>
        <w:t>בייסקי</w:t>
      </w:r>
      <w:proofErr w:type="spellEnd"/>
      <w:r w:rsidR="008B21C7" w:rsidRPr="008B21C7">
        <w:rPr>
          <w:rFonts w:ascii="David" w:hAnsi="David" w:cs="David" w:hint="cs"/>
          <w:rtl/>
        </w:rPr>
        <w:t xml:space="preserve"> אומר כי </w:t>
      </w:r>
      <w:r w:rsidR="008B21C7">
        <w:rPr>
          <w:rFonts w:ascii="David" w:hAnsi="David" w:cs="David" w:hint="cs"/>
          <w:rtl/>
        </w:rPr>
        <w:t>חל</w:t>
      </w:r>
      <w:r w:rsidR="008B21C7" w:rsidRPr="008B21C7">
        <w:rPr>
          <w:rFonts w:ascii="David" w:hAnsi="David" w:cs="David" w:hint="cs"/>
          <w:rtl/>
        </w:rPr>
        <w:t xml:space="preserve"> חיוב לבנות בניין אז קיום החיוב בתום לב </w:t>
      </w:r>
      <w:r w:rsidR="005723DE" w:rsidRPr="002142D4">
        <w:rPr>
          <w:rFonts w:ascii="David" w:hAnsi="David" w:cs="David" w:hint="cs"/>
          <w:color w:val="538135" w:themeColor="accent6" w:themeShade="BF"/>
          <w:rtl/>
        </w:rPr>
        <w:t xml:space="preserve">לרוח החוזה ומטרתו </w:t>
      </w:r>
      <w:r w:rsidR="002142D4">
        <w:rPr>
          <w:rFonts w:ascii="David" w:hAnsi="David" w:cs="David" w:hint="cs"/>
          <w:rtl/>
        </w:rPr>
        <w:t xml:space="preserve">הוא בנייה </w:t>
      </w:r>
      <w:r w:rsidR="005723DE">
        <w:rPr>
          <w:rFonts w:ascii="David" w:hAnsi="David" w:cs="David" w:hint="cs"/>
          <w:rtl/>
        </w:rPr>
        <w:t>עפ"י ההיתר</w:t>
      </w:r>
      <w:r w:rsidR="002142D4">
        <w:rPr>
          <w:rFonts w:ascii="David" w:hAnsi="David" w:cs="David" w:hint="cs"/>
          <w:rtl/>
        </w:rPr>
        <w:t>ים</w:t>
      </w:r>
      <w:r w:rsidR="008B21C7" w:rsidRPr="008B21C7">
        <w:rPr>
          <w:rFonts w:ascii="David" w:hAnsi="David" w:cs="David" w:hint="cs"/>
          <w:rtl/>
        </w:rPr>
        <w:t>. תום לב באופן סביר, מקובל והגיוני הוא הרכבת גנרטור.</w:t>
      </w:r>
      <w:r w:rsidR="008B21C7">
        <w:rPr>
          <w:rFonts w:ascii="David" w:hAnsi="David" w:cs="David" w:hint="cs"/>
          <w:rtl/>
        </w:rPr>
        <w:t xml:space="preserve"> זהו קיום חיוב- במקרה הזה לפי </w:t>
      </w:r>
      <w:proofErr w:type="spellStart"/>
      <w:r w:rsidR="008B21C7">
        <w:rPr>
          <w:rFonts w:ascii="David" w:hAnsi="David" w:cs="David" w:hint="cs"/>
          <w:rtl/>
        </w:rPr>
        <w:t>בייסקי</w:t>
      </w:r>
      <w:proofErr w:type="spellEnd"/>
      <w:r w:rsidR="008B21C7">
        <w:rPr>
          <w:rFonts w:ascii="David" w:hAnsi="David" w:cs="David" w:hint="cs"/>
          <w:rtl/>
        </w:rPr>
        <w:t xml:space="preserve"> הוספת חיוב חדש [הלכה]. אלון קובע כי א"א להוסיף חיובים חדשים מכח עקרון תו"ל</w:t>
      </w:r>
      <w:r w:rsidR="00CD7721">
        <w:rPr>
          <w:rFonts w:ascii="David" w:hAnsi="David" w:cs="David" w:hint="cs"/>
          <w:rtl/>
        </w:rPr>
        <w:t>.</w:t>
      </w:r>
      <w:r w:rsidR="008B21C7">
        <w:rPr>
          <w:rFonts w:ascii="David" w:hAnsi="David" w:cs="David" w:hint="cs"/>
          <w:rtl/>
        </w:rPr>
        <w:t xml:space="preserve"> אפשר ע"י </w:t>
      </w:r>
      <w:r w:rsidR="008B21C7" w:rsidRPr="002142D4">
        <w:rPr>
          <w:rFonts w:ascii="David" w:hAnsi="David" w:cs="David" w:hint="cs"/>
          <w:color w:val="538135" w:themeColor="accent6" w:themeShade="BF"/>
          <w:rtl/>
        </w:rPr>
        <w:t xml:space="preserve">פרשנות </w:t>
      </w:r>
      <w:r w:rsidR="008B21C7">
        <w:rPr>
          <w:rFonts w:ascii="David" w:hAnsi="David" w:cs="David" w:hint="cs"/>
          <w:rtl/>
        </w:rPr>
        <w:t>להבין כי הצדדים התכוונו שהקמת חדר</w:t>
      </w:r>
      <w:r w:rsidR="00CD7721">
        <w:rPr>
          <w:rFonts w:ascii="David" w:hAnsi="David" w:cs="David" w:hint="cs"/>
          <w:rtl/>
        </w:rPr>
        <w:t xml:space="preserve"> לגנרטור משמעו עם גנרטור בפנים. משתמש בפרשנות להגיע לאותה תוצאה.</w:t>
      </w:r>
      <w:r w:rsidR="00795DA6">
        <w:rPr>
          <w:rFonts w:ascii="David" w:hAnsi="David" w:cs="David" w:hint="cs"/>
          <w:rtl/>
        </w:rPr>
        <w:t xml:space="preserve"> הסעד הוא אכיפה.</w:t>
      </w:r>
      <w:r w:rsidR="00CD7721">
        <w:rPr>
          <w:rFonts w:ascii="David" w:hAnsi="David" w:cs="David" w:hint="cs"/>
          <w:rtl/>
        </w:rPr>
        <w:t>)</w:t>
      </w:r>
      <w:r w:rsidR="008B21C7">
        <w:rPr>
          <w:rFonts w:ascii="David" w:hAnsi="David" w:cs="David" w:hint="cs"/>
          <w:rtl/>
        </w:rPr>
        <w:t xml:space="preserve">  </w:t>
      </w:r>
    </w:p>
    <w:p w14:paraId="14580E23" w14:textId="4A59A140" w:rsidR="000C333A" w:rsidRPr="006C47BD" w:rsidRDefault="000C333A" w:rsidP="00491FCA">
      <w:pPr>
        <w:pStyle w:val="a3"/>
        <w:numPr>
          <w:ilvl w:val="0"/>
          <w:numId w:val="17"/>
        </w:numPr>
        <w:spacing w:line="276" w:lineRule="auto"/>
        <w:jc w:val="both"/>
        <w:rPr>
          <w:rFonts w:ascii="David" w:hAnsi="David" w:cs="David"/>
        </w:rPr>
      </w:pPr>
      <w:r w:rsidRPr="006C47BD">
        <w:rPr>
          <w:rFonts w:ascii="David" w:hAnsi="David" w:cs="David"/>
          <w:rtl/>
        </w:rPr>
        <w:t xml:space="preserve">בג"צ 59/80, </w:t>
      </w:r>
      <w:r w:rsidRPr="006C47BD">
        <w:rPr>
          <w:rFonts w:ascii="David" w:hAnsi="David" w:cs="David"/>
          <w:b/>
          <w:bCs/>
          <w:rtl/>
        </w:rPr>
        <w:t>שירותי תחבורה ציבוריים באר שבע נ' בית הדין הארצי לעבודה</w:t>
      </w:r>
      <w:r w:rsidRPr="006C47BD">
        <w:rPr>
          <w:rFonts w:ascii="David" w:hAnsi="David" w:cs="David"/>
          <w:rtl/>
        </w:rPr>
        <w:t>, פ"ד לה (1) 828.</w:t>
      </w:r>
      <w:r w:rsidR="00C547B5">
        <w:rPr>
          <w:rFonts w:ascii="David" w:hAnsi="David" w:cs="David" w:hint="cs"/>
          <w:rtl/>
        </w:rPr>
        <w:t xml:space="preserve"> (</w:t>
      </w:r>
      <w:r w:rsidR="002142D4" w:rsidRPr="002142D4">
        <w:rPr>
          <w:rFonts w:ascii="David" w:hAnsi="David" w:cs="David" w:hint="cs"/>
          <w:color w:val="538135" w:themeColor="accent6" w:themeShade="BF"/>
          <w:rtl/>
        </w:rPr>
        <w:t>חוזה העסקה</w:t>
      </w:r>
      <w:r w:rsidR="002142D4">
        <w:rPr>
          <w:rFonts w:ascii="David" w:hAnsi="David" w:cs="David" w:hint="cs"/>
          <w:rtl/>
        </w:rPr>
        <w:t xml:space="preserve">, </w:t>
      </w:r>
      <w:r w:rsidR="00C547B5">
        <w:rPr>
          <w:rFonts w:ascii="David" w:hAnsi="David" w:cs="David" w:hint="cs"/>
          <w:rtl/>
        </w:rPr>
        <w:t xml:space="preserve">לנהגים </w:t>
      </w:r>
      <w:r w:rsidR="002142D4">
        <w:rPr>
          <w:rFonts w:ascii="David" w:hAnsi="David" w:cs="David" w:hint="cs"/>
          <w:rtl/>
        </w:rPr>
        <w:t>קיימת</w:t>
      </w:r>
      <w:r w:rsidR="00C547B5">
        <w:rPr>
          <w:rFonts w:ascii="David" w:hAnsi="David" w:cs="David" w:hint="cs"/>
          <w:rtl/>
        </w:rPr>
        <w:t xml:space="preserve"> </w:t>
      </w:r>
      <w:r w:rsidR="002142D4">
        <w:rPr>
          <w:rFonts w:ascii="David" w:hAnsi="David" w:cs="David" w:hint="cs"/>
          <w:rtl/>
        </w:rPr>
        <w:t>ה</w:t>
      </w:r>
      <w:r w:rsidR="00C547B5">
        <w:rPr>
          <w:rFonts w:ascii="David" w:hAnsi="David" w:cs="David" w:hint="cs"/>
          <w:rtl/>
        </w:rPr>
        <w:t xml:space="preserve">זכות לשבות, </w:t>
      </w:r>
      <w:r w:rsidR="002142D4">
        <w:rPr>
          <w:rFonts w:ascii="David" w:hAnsi="David" w:cs="David" w:hint="cs"/>
          <w:rtl/>
        </w:rPr>
        <w:t xml:space="preserve">אך </w:t>
      </w:r>
      <w:r w:rsidR="00C547B5">
        <w:rPr>
          <w:rFonts w:ascii="David" w:hAnsi="David" w:cs="David" w:hint="cs"/>
          <w:rtl/>
        </w:rPr>
        <w:t xml:space="preserve">האם הם השתמשו בה בתום לב? ברק קובע כי שימוש בזכות לשבות בהודעה קצרה מראש מהווה </w:t>
      </w:r>
      <w:r w:rsidR="00C547B5" w:rsidRPr="002142D4">
        <w:rPr>
          <w:rFonts w:ascii="David" w:hAnsi="David" w:cs="David" w:hint="cs"/>
          <w:color w:val="538135" w:themeColor="accent6" w:themeShade="BF"/>
          <w:rtl/>
        </w:rPr>
        <w:t xml:space="preserve">שימוש בזכות </w:t>
      </w:r>
      <w:r w:rsidR="00C547B5">
        <w:rPr>
          <w:rFonts w:ascii="David" w:hAnsi="David" w:cs="David" w:hint="cs"/>
          <w:rtl/>
        </w:rPr>
        <w:t xml:space="preserve">שלא בתו"ל. לפי ברק ניתן להקים חיובים חדשים בחוזה מכח עקרון תו"ל </w:t>
      </w:r>
      <w:r w:rsidR="002142D4">
        <w:rPr>
          <w:rFonts w:ascii="David" w:hAnsi="David" w:cs="David" w:hint="cs"/>
          <w:rtl/>
        </w:rPr>
        <w:t>כש</w:t>
      </w:r>
      <w:r w:rsidR="00C547B5">
        <w:rPr>
          <w:rFonts w:ascii="David" w:hAnsi="David" w:cs="David" w:hint="cs"/>
          <w:rtl/>
        </w:rPr>
        <w:t>זה משרת את כוונת הצדדים.)</w:t>
      </w:r>
    </w:p>
    <w:p w14:paraId="11230F9D" w14:textId="6B77505A" w:rsidR="000C333A" w:rsidRPr="00795DA6" w:rsidRDefault="000C333A" w:rsidP="00491FCA">
      <w:pPr>
        <w:pStyle w:val="a3"/>
        <w:numPr>
          <w:ilvl w:val="0"/>
          <w:numId w:val="17"/>
        </w:numPr>
        <w:spacing w:line="276" w:lineRule="auto"/>
        <w:jc w:val="both"/>
        <w:rPr>
          <w:rFonts w:ascii="David" w:hAnsi="David" w:cs="David"/>
          <w:rtl/>
          <w:lang w:eastAsia="he-IL"/>
        </w:rPr>
      </w:pPr>
      <w:r w:rsidRPr="006C47BD">
        <w:rPr>
          <w:rFonts w:ascii="David" w:hAnsi="David" w:cs="David"/>
          <w:rtl/>
          <w:lang w:eastAsia="he-IL"/>
        </w:rPr>
        <w:t xml:space="preserve">ע"א 467/04 </w:t>
      </w:r>
      <w:r w:rsidRPr="006C47BD">
        <w:rPr>
          <w:rFonts w:ascii="David" w:hAnsi="David" w:cs="David"/>
          <w:b/>
          <w:bCs/>
          <w:rtl/>
          <w:lang w:eastAsia="he-IL"/>
        </w:rPr>
        <w:t xml:space="preserve">חיים </w:t>
      </w:r>
      <w:proofErr w:type="spellStart"/>
      <w:r w:rsidRPr="006C47BD">
        <w:rPr>
          <w:rFonts w:ascii="David" w:hAnsi="David" w:cs="David"/>
          <w:b/>
          <w:bCs/>
          <w:rtl/>
          <w:lang w:eastAsia="he-IL"/>
        </w:rPr>
        <w:t>יתח</w:t>
      </w:r>
      <w:proofErr w:type="spellEnd"/>
      <w:r w:rsidRPr="006C47BD">
        <w:rPr>
          <w:rFonts w:ascii="David" w:hAnsi="David" w:cs="David"/>
          <w:b/>
          <w:bCs/>
          <w:rtl/>
          <w:lang w:eastAsia="he-IL"/>
        </w:rPr>
        <w:t xml:space="preserve"> נ' מפעל הפיס</w:t>
      </w:r>
      <w:r w:rsidRPr="006C47BD">
        <w:rPr>
          <w:rFonts w:ascii="David" w:hAnsi="David" w:cs="David"/>
          <w:rtl/>
          <w:lang w:eastAsia="he-IL"/>
        </w:rPr>
        <w:t>, תק-על 2005(3), 2733.</w:t>
      </w:r>
      <w:r w:rsidR="00795DA6">
        <w:rPr>
          <w:rFonts w:ascii="David" w:hAnsi="David" w:cs="David" w:hint="cs"/>
          <w:rtl/>
          <w:lang w:eastAsia="he-IL"/>
        </w:rPr>
        <w:t xml:space="preserve"> (</w:t>
      </w:r>
      <w:r w:rsidR="00795DA6" w:rsidRPr="00795DA6">
        <w:rPr>
          <w:rFonts w:ascii="David" w:hAnsi="David" w:cs="David" w:hint="cs"/>
          <w:rtl/>
          <w:lang w:eastAsia="he-IL"/>
        </w:rPr>
        <w:t xml:space="preserve">אדם זכה בפרס ממפעל הפיס אך איבד את כרטיס הזכייה. בהגיעו לדרוש את התשלום, מפעל הפיס לא היה מוכן לשלם את סכום הפרס היות ואין האדם מחזיק </w:t>
      </w:r>
      <w:r w:rsidR="00795DA6" w:rsidRPr="00795DA6">
        <w:rPr>
          <w:rFonts w:ascii="David" w:hAnsi="David" w:cs="David" w:hint="cs"/>
          <w:rtl/>
          <w:lang w:eastAsia="he-IL"/>
        </w:rPr>
        <w:lastRenderedPageBreak/>
        <w:t xml:space="preserve">בכרטיס. אומנם, לזוכה היו ראיות לכך שהוא זכה. אך, מפעל הפיס לא היה מוכן אפילו לשקול מתוך </w:t>
      </w:r>
      <w:r w:rsidR="00795DA6" w:rsidRPr="002142D4">
        <w:rPr>
          <w:rFonts w:ascii="David" w:hAnsi="David" w:cs="David" w:hint="cs"/>
          <w:color w:val="538135" w:themeColor="accent6" w:themeShade="BF"/>
          <w:rtl/>
          <w:lang w:eastAsia="he-IL"/>
        </w:rPr>
        <w:t>עמידה על פרט טכני</w:t>
      </w:r>
      <w:r w:rsidR="00795DA6" w:rsidRPr="00795DA6">
        <w:rPr>
          <w:rFonts w:ascii="David" w:hAnsi="David" w:cs="David" w:hint="cs"/>
          <w:rtl/>
          <w:lang w:eastAsia="he-IL"/>
        </w:rPr>
        <w:t>.</w:t>
      </w:r>
      <w:r w:rsidR="00A35B68">
        <w:rPr>
          <w:rFonts w:ascii="David" w:hAnsi="David" w:cs="David" w:hint="cs"/>
          <w:rtl/>
          <w:lang w:eastAsia="he-IL"/>
        </w:rPr>
        <w:t xml:space="preserve"> ביהמ"ש קובע כי ההתעקשות על פרט טכני באופן </w:t>
      </w:r>
      <w:r w:rsidR="00A35B68" w:rsidRPr="002142D4">
        <w:rPr>
          <w:rFonts w:ascii="David" w:hAnsi="David" w:cs="David" w:hint="cs"/>
          <w:color w:val="538135" w:themeColor="accent6" w:themeShade="BF"/>
          <w:rtl/>
          <w:lang w:eastAsia="he-IL"/>
        </w:rPr>
        <w:t xml:space="preserve">דווקני </w:t>
      </w:r>
      <w:r w:rsidR="00A35B68">
        <w:rPr>
          <w:rFonts w:ascii="David" w:hAnsi="David" w:cs="David" w:hint="cs"/>
          <w:rtl/>
          <w:lang w:eastAsia="he-IL"/>
        </w:rPr>
        <w:t xml:space="preserve">היא לא </w:t>
      </w:r>
      <w:proofErr w:type="spellStart"/>
      <w:r w:rsidR="00A35B68">
        <w:rPr>
          <w:rFonts w:ascii="David" w:hAnsi="David" w:cs="David" w:hint="cs"/>
          <w:rtl/>
          <w:lang w:eastAsia="he-IL"/>
        </w:rPr>
        <w:t>תמת</w:t>
      </w:r>
      <w:proofErr w:type="spellEnd"/>
      <w:r w:rsidR="00A35B68">
        <w:rPr>
          <w:rFonts w:ascii="David" w:hAnsi="David" w:cs="David" w:hint="cs"/>
          <w:rtl/>
          <w:lang w:eastAsia="he-IL"/>
        </w:rPr>
        <w:t xml:space="preserve"> לב, על כן הוא רואה במעשה הפרה של החוזה ופוסק פיצויים</w:t>
      </w:r>
      <w:r w:rsidR="009C3B27">
        <w:rPr>
          <w:rFonts w:ascii="David" w:hAnsi="David" w:cs="David" w:hint="cs"/>
          <w:rtl/>
          <w:lang w:eastAsia="he-IL"/>
        </w:rPr>
        <w:t xml:space="preserve"> של </w:t>
      </w:r>
      <w:r w:rsidR="00A35B68">
        <w:rPr>
          <w:rFonts w:ascii="David" w:hAnsi="David" w:cs="David" w:hint="cs"/>
          <w:rtl/>
          <w:lang w:eastAsia="he-IL"/>
        </w:rPr>
        <w:t xml:space="preserve">קיום </w:t>
      </w:r>
      <w:r w:rsidR="002142D4">
        <w:rPr>
          <w:rFonts w:ascii="David" w:hAnsi="David" w:cs="David" w:hint="cs"/>
          <w:rtl/>
          <w:lang w:eastAsia="he-IL"/>
        </w:rPr>
        <w:t>ה</w:t>
      </w:r>
      <w:r w:rsidR="00A35B68">
        <w:rPr>
          <w:rFonts w:ascii="David" w:hAnsi="David" w:cs="David" w:hint="cs"/>
          <w:rtl/>
          <w:lang w:eastAsia="he-IL"/>
        </w:rPr>
        <w:t>חו</w:t>
      </w:r>
      <w:r w:rsidR="002142D4">
        <w:rPr>
          <w:rFonts w:ascii="David" w:hAnsi="David" w:cs="David" w:hint="cs"/>
          <w:rtl/>
          <w:lang w:eastAsia="he-IL"/>
        </w:rPr>
        <w:t>ז</w:t>
      </w:r>
      <w:r w:rsidR="00A35B68">
        <w:rPr>
          <w:rFonts w:ascii="David" w:hAnsi="David" w:cs="David" w:hint="cs"/>
          <w:rtl/>
          <w:lang w:eastAsia="he-IL"/>
        </w:rPr>
        <w:t>ה בתו"ל</w:t>
      </w:r>
      <w:r w:rsidR="009C3B27">
        <w:rPr>
          <w:rFonts w:ascii="David" w:hAnsi="David" w:cs="David" w:hint="cs"/>
          <w:rtl/>
          <w:lang w:eastAsia="he-IL"/>
        </w:rPr>
        <w:t>.)</w:t>
      </w:r>
    </w:p>
    <w:p w14:paraId="3561F466" w14:textId="77777777" w:rsidR="000C333A" w:rsidRPr="006C47BD" w:rsidRDefault="000C333A" w:rsidP="00491FCA">
      <w:pPr>
        <w:spacing w:line="276" w:lineRule="auto"/>
        <w:jc w:val="both"/>
        <w:rPr>
          <w:rFonts w:ascii="David" w:hAnsi="David" w:cs="David"/>
          <w:b/>
          <w:bCs/>
        </w:rPr>
      </w:pPr>
      <w:r w:rsidRPr="006C47BD">
        <w:rPr>
          <w:rFonts w:ascii="David" w:hAnsi="David" w:cs="David"/>
          <w:b/>
          <w:bCs/>
          <w:rtl/>
        </w:rPr>
        <w:t>חוזה בלתי חוקי</w:t>
      </w:r>
    </w:p>
    <w:p w14:paraId="663B6AFC" w14:textId="21498E67" w:rsidR="000C333A" w:rsidRPr="006C47BD" w:rsidRDefault="000C333A" w:rsidP="00491FCA">
      <w:pPr>
        <w:pStyle w:val="a3"/>
        <w:numPr>
          <w:ilvl w:val="0"/>
          <w:numId w:val="19"/>
        </w:numPr>
        <w:spacing w:line="276" w:lineRule="auto"/>
        <w:jc w:val="both"/>
        <w:rPr>
          <w:rFonts w:ascii="David" w:hAnsi="David" w:cs="David"/>
        </w:rPr>
      </w:pPr>
      <w:r w:rsidRPr="006C47BD">
        <w:rPr>
          <w:rFonts w:ascii="David" w:hAnsi="David" w:cs="David"/>
          <w:rtl/>
        </w:rPr>
        <w:t xml:space="preserve">ע"א 533/80, </w:t>
      </w:r>
      <w:proofErr w:type="spellStart"/>
      <w:r w:rsidRPr="006C47BD">
        <w:rPr>
          <w:rFonts w:ascii="David" w:hAnsi="David" w:cs="David"/>
          <w:b/>
          <w:bCs/>
          <w:rtl/>
        </w:rPr>
        <w:t>אדרעי</w:t>
      </w:r>
      <w:proofErr w:type="spellEnd"/>
      <w:r w:rsidRPr="006C47BD">
        <w:rPr>
          <w:rFonts w:ascii="David" w:hAnsi="David" w:cs="David"/>
          <w:b/>
          <w:bCs/>
          <w:rtl/>
        </w:rPr>
        <w:t xml:space="preserve"> נ' גדליהו</w:t>
      </w:r>
      <w:r w:rsidRPr="006C47BD">
        <w:rPr>
          <w:rFonts w:ascii="David" w:hAnsi="David" w:cs="David"/>
          <w:rtl/>
        </w:rPr>
        <w:t>, פ"ד לו(4) 281.</w:t>
      </w:r>
      <w:r w:rsidR="009C3B27">
        <w:rPr>
          <w:rFonts w:ascii="David" w:hAnsi="David" w:cs="David" w:hint="cs"/>
          <w:rtl/>
        </w:rPr>
        <w:t xml:space="preserve"> (</w:t>
      </w:r>
      <w:r w:rsidR="009C3B27" w:rsidRPr="009C3B27">
        <w:rPr>
          <w:rFonts w:ascii="David" w:hAnsi="David" w:cs="David" w:hint="cs"/>
          <w:rtl/>
        </w:rPr>
        <w:t xml:space="preserve">עסקת </w:t>
      </w:r>
      <w:r w:rsidR="009C3B27" w:rsidRPr="00C526F9">
        <w:rPr>
          <w:rFonts w:ascii="David" w:hAnsi="David" w:cs="David" w:hint="cs"/>
          <w:color w:val="538135" w:themeColor="accent6" w:themeShade="BF"/>
          <w:rtl/>
        </w:rPr>
        <w:t>מכר במקרקעין</w:t>
      </w:r>
      <w:r w:rsidR="009C3B27" w:rsidRPr="009C3B27">
        <w:rPr>
          <w:rFonts w:ascii="David" w:hAnsi="David" w:cs="David" w:hint="cs"/>
          <w:rtl/>
        </w:rPr>
        <w:t>, הצד הרוצה להשתחרר מהעסקה הם המוכרים</w:t>
      </w:r>
      <w:r w:rsidR="00EE2CBB">
        <w:rPr>
          <w:rFonts w:ascii="David" w:hAnsi="David" w:cs="David" w:hint="cs"/>
          <w:rtl/>
        </w:rPr>
        <w:t xml:space="preserve">, החלק הלא חוקי בחוזה נועד להתחמק מתשלום מס. בן פורת קובעת כי יש ליצור </w:t>
      </w:r>
      <w:r w:rsidR="00EE2CBB" w:rsidRPr="001E44C8">
        <w:rPr>
          <w:rFonts w:ascii="David" w:hAnsi="David" w:cs="David" w:hint="cs"/>
          <w:color w:val="538135" w:themeColor="accent6" w:themeShade="BF"/>
          <w:rtl/>
        </w:rPr>
        <w:t>הרתעה</w:t>
      </w:r>
      <w:r w:rsidR="00EE2CBB">
        <w:rPr>
          <w:rFonts w:ascii="David" w:hAnsi="David" w:cs="David" w:hint="cs"/>
          <w:rtl/>
        </w:rPr>
        <w:t xml:space="preserve"> בנוגע לחוזים לא חוקיים ועל כן יש לבטל את החוזה. אלון אומר שצריך ליצור </w:t>
      </w:r>
      <w:r w:rsidR="00EE2CBB" w:rsidRPr="001E44C8">
        <w:rPr>
          <w:rFonts w:ascii="David" w:hAnsi="David" w:cs="David" w:hint="cs"/>
          <w:color w:val="538135" w:themeColor="accent6" w:themeShade="BF"/>
          <w:rtl/>
        </w:rPr>
        <w:t xml:space="preserve">צדק בין הצדדים </w:t>
      </w:r>
      <w:r w:rsidR="00EE2CBB">
        <w:rPr>
          <w:rFonts w:ascii="David" w:hAnsi="David" w:cs="David" w:hint="cs"/>
          <w:rtl/>
        </w:rPr>
        <w:t>למרות המחסור בהרתעה</w:t>
      </w:r>
      <w:r w:rsidR="00C526F9">
        <w:rPr>
          <w:rFonts w:ascii="David" w:hAnsi="David" w:cs="David" w:hint="cs"/>
          <w:rtl/>
        </w:rPr>
        <w:t>,</w:t>
      </w:r>
      <w:r w:rsidR="001E44C8">
        <w:rPr>
          <w:rFonts w:ascii="David" w:hAnsi="David" w:cs="David" w:hint="cs"/>
          <w:rtl/>
        </w:rPr>
        <w:t xml:space="preserve"> שלא "</w:t>
      </w:r>
      <w:r w:rsidR="001E44C8" w:rsidRPr="001E44C8">
        <w:rPr>
          <w:rFonts w:ascii="David" w:hAnsi="David" w:cs="David" w:hint="cs"/>
          <w:color w:val="538135" w:themeColor="accent6" w:themeShade="BF"/>
          <w:rtl/>
        </w:rPr>
        <w:t>יצא החוטא נשכר</w:t>
      </w:r>
      <w:r w:rsidR="001E44C8">
        <w:rPr>
          <w:rFonts w:ascii="David" w:hAnsi="David" w:cs="David" w:hint="cs"/>
          <w:rtl/>
        </w:rPr>
        <w:t>". יש חשש</w:t>
      </w:r>
      <w:r w:rsidR="00EE2CBB">
        <w:rPr>
          <w:rFonts w:ascii="David" w:hAnsi="David" w:cs="David" w:hint="cs"/>
          <w:rtl/>
        </w:rPr>
        <w:t xml:space="preserve"> </w:t>
      </w:r>
      <w:r w:rsidR="001E44C8">
        <w:rPr>
          <w:rFonts w:ascii="David" w:hAnsi="David" w:cs="David" w:hint="cs"/>
          <w:rtl/>
        </w:rPr>
        <w:t>ש</w:t>
      </w:r>
      <w:r w:rsidR="00EE2CBB">
        <w:rPr>
          <w:rFonts w:ascii="David" w:hAnsi="David" w:cs="David" w:hint="cs"/>
          <w:rtl/>
        </w:rPr>
        <w:t>צד הרוצה להשתחרר מחוזה ידאג להכניס אליו חוסר חוקיות כדי לבטלו.</w:t>
      </w:r>
      <w:r w:rsidR="001E44C8">
        <w:rPr>
          <w:rFonts w:ascii="David" w:hAnsi="David" w:cs="David" w:hint="cs"/>
          <w:rtl/>
        </w:rPr>
        <w:t xml:space="preserve"> יוכל להיות גם עונש במישור הפלילי אבל במשפט הפרטי יש לשקול:1.האם יש </w:t>
      </w:r>
      <w:r w:rsidR="001E44C8" w:rsidRPr="001E44C8">
        <w:rPr>
          <w:rFonts w:ascii="David" w:hAnsi="David" w:cs="David" w:hint="cs"/>
          <w:color w:val="538135" w:themeColor="accent6" w:themeShade="BF"/>
          <w:rtl/>
        </w:rPr>
        <w:t>ניסיון להתחמקות מהחוזה</w:t>
      </w:r>
      <w:r w:rsidR="001E44C8">
        <w:rPr>
          <w:rFonts w:ascii="David" w:hAnsi="David" w:cs="David" w:hint="cs"/>
          <w:rtl/>
        </w:rPr>
        <w:t xml:space="preserve">. 2. </w:t>
      </w:r>
      <w:r w:rsidR="001E44C8" w:rsidRPr="001E44C8">
        <w:rPr>
          <w:rFonts w:ascii="David" w:hAnsi="David" w:cs="David" w:hint="cs"/>
          <w:color w:val="538135" w:themeColor="accent6" w:themeShade="BF"/>
          <w:rtl/>
        </w:rPr>
        <w:t>אשם יחסי</w:t>
      </w:r>
      <w:r w:rsidR="001E44C8">
        <w:rPr>
          <w:rFonts w:ascii="David" w:hAnsi="David" w:cs="David" w:hint="cs"/>
          <w:rtl/>
        </w:rPr>
        <w:t xml:space="preserve">- ז"א לאיזה צד יש אשם יותר גדול ונפסוק לרעתו. 3. </w:t>
      </w:r>
      <w:r w:rsidR="001E44C8" w:rsidRPr="001E44C8">
        <w:rPr>
          <w:rFonts w:ascii="David" w:hAnsi="David" w:cs="David" w:hint="cs"/>
          <w:color w:val="538135" w:themeColor="accent6" w:themeShade="BF"/>
          <w:rtl/>
        </w:rPr>
        <w:t xml:space="preserve">התקדמות בביצוע </w:t>
      </w:r>
      <w:r w:rsidR="001E44C8">
        <w:rPr>
          <w:rFonts w:ascii="David" w:hAnsi="David" w:cs="David" w:hint="cs"/>
          <w:rtl/>
        </w:rPr>
        <w:t>על מנת שלא יצא החוטא נ</w:t>
      </w:r>
      <w:r w:rsidR="00C526F9">
        <w:rPr>
          <w:rFonts w:ascii="David" w:hAnsi="David" w:cs="David" w:hint="cs"/>
          <w:rtl/>
        </w:rPr>
        <w:t>ש</w:t>
      </w:r>
      <w:r w:rsidR="001E44C8">
        <w:rPr>
          <w:rFonts w:ascii="David" w:hAnsi="David" w:cs="David" w:hint="cs"/>
          <w:rtl/>
        </w:rPr>
        <w:t xml:space="preserve">כר. 4. </w:t>
      </w:r>
      <w:r w:rsidR="001E44C8" w:rsidRPr="001E44C8">
        <w:rPr>
          <w:rFonts w:ascii="David" w:hAnsi="David" w:cs="David" w:hint="cs"/>
          <w:color w:val="538135" w:themeColor="accent6" w:themeShade="BF"/>
          <w:rtl/>
        </w:rPr>
        <w:t>חומרת אי-החוקיות</w:t>
      </w:r>
      <w:r w:rsidR="001E44C8">
        <w:rPr>
          <w:rFonts w:ascii="David" w:hAnsi="David" w:cs="David" w:hint="cs"/>
          <w:rtl/>
        </w:rPr>
        <w:t>- האם היא המטרה או עניין נלווה. המגמה בפסיקה היא ליצור הוגנות בין הצדדים לפי ס' 31 כדי שלא יהיה צד מרוויח וצד מפסיד</w:t>
      </w:r>
      <w:r w:rsidR="00C117D9">
        <w:rPr>
          <w:rFonts w:ascii="David" w:hAnsi="David" w:cs="David" w:hint="cs"/>
          <w:rtl/>
        </w:rPr>
        <w:t xml:space="preserve">, פחות לייצר הרתעה. יש גם </w:t>
      </w:r>
      <w:r w:rsidR="00C117D9" w:rsidRPr="00C526F9">
        <w:rPr>
          <w:rFonts w:ascii="David" w:hAnsi="David" w:cs="David" w:hint="cs"/>
          <w:color w:val="538135" w:themeColor="accent6" w:themeShade="BF"/>
          <w:rtl/>
        </w:rPr>
        <w:t>שיקולים מוסדיים</w:t>
      </w:r>
      <w:r w:rsidR="00C117D9">
        <w:rPr>
          <w:rFonts w:ascii="David" w:hAnsi="David" w:cs="David" w:hint="cs"/>
          <w:rtl/>
        </w:rPr>
        <w:t>- האם ביהמ"ש מכשיר פשעים בדין.</w:t>
      </w:r>
      <w:r w:rsidR="009C3B27">
        <w:rPr>
          <w:rFonts w:ascii="David" w:hAnsi="David" w:cs="David" w:hint="cs"/>
          <w:rtl/>
        </w:rPr>
        <w:t>)</w:t>
      </w:r>
    </w:p>
    <w:p w14:paraId="3BA8BD1D" w14:textId="44BD951B" w:rsidR="000C333A" w:rsidRPr="00C117D9" w:rsidRDefault="000C333A" w:rsidP="00491FCA">
      <w:pPr>
        <w:pStyle w:val="a3"/>
        <w:numPr>
          <w:ilvl w:val="0"/>
          <w:numId w:val="19"/>
        </w:numPr>
        <w:spacing w:line="276" w:lineRule="auto"/>
        <w:jc w:val="both"/>
        <w:rPr>
          <w:rFonts w:ascii="David" w:hAnsi="David" w:cs="David"/>
        </w:rPr>
      </w:pPr>
      <w:r w:rsidRPr="006C47BD">
        <w:rPr>
          <w:rFonts w:ascii="David" w:hAnsi="David" w:cs="David"/>
          <w:rtl/>
        </w:rPr>
        <w:t xml:space="preserve">ע"א 139/87, </w:t>
      </w:r>
      <w:proofErr w:type="spellStart"/>
      <w:r w:rsidRPr="006C47BD">
        <w:rPr>
          <w:rFonts w:ascii="David" w:hAnsi="David" w:cs="David"/>
          <w:b/>
          <w:bCs/>
          <w:rtl/>
        </w:rPr>
        <w:t>סולימני</w:t>
      </w:r>
      <w:proofErr w:type="spellEnd"/>
      <w:r w:rsidRPr="006C47BD">
        <w:rPr>
          <w:rFonts w:ascii="David" w:hAnsi="David" w:cs="David"/>
          <w:b/>
          <w:bCs/>
          <w:rtl/>
        </w:rPr>
        <w:t xml:space="preserve"> נ' כץ</w:t>
      </w:r>
      <w:r w:rsidRPr="006C47BD">
        <w:rPr>
          <w:rFonts w:ascii="David" w:hAnsi="David" w:cs="David"/>
          <w:rtl/>
        </w:rPr>
        <w:t>, פ"ד מג(4) 705, 1-2, 6-8.</w:t>
      </w:r>
      <w:r w:rsidR="009C3B27">
        <w:rPr>
          <w:rFonts w:ascii="David" w:hAnsi="David" w:cs="David" w:hint="cs"/>
          <w:rtl/>
        </w:rPr>
        <w:t xml:space="preserve"> (</w:t>
      </w:r>
      <w:r w:rsidR="00C117D9" w:rsidRPr="00C117D9">
        <w:rPr>
          <w:rFonts w:ascii="David" w:hAnsi="David" w:cs="David"/>
          <w:rtl/>
        </w:rPr>
        <w:t xml:space="preserve">במקרה יש עסקת </w:t>
      </w:r>
      <w:r w:rsidR="00C117D9" w:rsidRPr="00C526F9">
        <w:rPr>
          <w:rFonts w:ascii="David" w:hAnsi="David" w:cs="David"/>
          <w:color w:val="538135" w:themeColor="accent6" w:themeShade="BF"/>
          <w:rtl/>
        </w:rPr>
        <w:t>מכר במקר</w:t>
      </w:r>
      <w:r w:rsidR="00C117D9" w:rsidRPr="00C526F9">
        <w:rPr>
          <w:rFonts w:ascii="David" w:hAnsi="David" w:cs="David" w:hint="cs"/>
          <w:color w:val="538135" w:themeColor="accent6" w:themeShade="BF"/>
          <w:rtl/>
        </w:rPr>
        <w:t>ק</w:t>
      </w:r>
      <w:r w:rsidR="00C117D9" w:rsidRPr="00C526F9">
        <w:rPr>
          <w:rFonts w:ascii="David" w:hAnsi="David" w:cs="David"/>
          <w:color w:val="538135" w:themeColor="accent6" w:themeShade="BF"/>
          <w:rtl/>
        </w:rPr>
        <w:t>עין</w:t>
      </w:r>
      <w:r w:rsidR="00C117D9" w:rsidRPr="00C117D9">
        <w:rPr>
          <w:rFonts w:ascii="David" w:hAnsi="David" w:cs="David"/>
          <w:rtl/>
        </w:rPr>
        <w:t>, יש נכס שאמור להיבנות. יש קונה (</w:t>
      </w:r>
      <w:proofErr w:type="spellStart"/>
      <w:r w:rsidR="00C117D9" w:rsidRPr="00C117D9">
        <w:rPr>
          <w:rFonts w:ascii="David" w:hAnsi="David" w:cs="David"/>
          <w:rtl/>
        </w:rPr>
        <w:t>סלומיני</w:t>
      </w:r>
      <w:proofErr w:type="spellEnd"/>
      <w:r w:rsidR="00C117D9" w:rsidRPr="00C117D9">
        <w:rPr>
          <w:rFonts w:ascii="David" w:hAnsi="David" w:cs="David"/>
          <w:rtl/>
        </w:rPr>
        <w:t>) שהוא</w:t>
      </w:r>
      <w:r w:rsidR="00C117D9" w:rsidRPr="00C117D9">
        <w:rPr>
          <w:rFonts w:ascii="David" w:hAnsi="David" w:cs="David" w:hint="cs"/>
          <w:rtl/>
        </w:rPr>
        <w:t xml:space="preserve"> </w:t>
      </w:r>
      <w:r w:rsidR="00C117D9" w:rsidRPr="00C117D9">
        <w:rPr>
          <w:rFonts w:ascii="David" w:hAnsi="David" w:cs="David"/>
          <w:rtl/>
        </w:rPr>
        <w:t>קונה דירה עתידית ורוצה לקנות בריכה שתיבנה במרתף הבניין. אי החוקיות הוא כאשר עולה חשד משמעותי שלא י</w:t>
      </w:r>
      <w:r w:rsidR="00C117D9" w:rsidRPr="00C117D9">
        <w:rPr>
          <w:rFonts w:ascii="David" w:hAnsi="David" w:cs="David" w:hint="cs"/>
          <w:rtl/>
        </w:rPr>
        <w:t>ינ</w:t>
      </w:r>
      <w:r w:rsidR="00C117D9" w:rsidRPr="00C117D9">
        <w:rPr>
          <w:rFonts w:ascii="David" w:hAnsi="David" w:cs="David"/>
          <w:rtl/>
        </w:rPr>
        <w:t>תן היתר לבנות בריכה. הצדדים מ</w:t>
      </w:r>
      <w:r w:rsidR="00C117D9" w:rsidRPr="00C117D9">
        <w:rPr>
          <w:rFonts w:ascii="David" w:hAnsi="David" w:cs="David" w:hint="cs"/>
          <w:rtl/>
        </w:rPr>
        <w:t>בינים</w:t>
      </w:r>
      <w:r w:rsidR="00C117D9" w:rsidRPr="00C117D9">
        <w:rPr>
          <w:rFonts w:ascii="David" w:hAnsi="David" w:cs="David"/>
          <w:rtl/>
        </w:rPr>
        <w:t xml:space="preserve"> את המצב ומעגנים בחוזה כי גם אם לא י</w:t>
      </w:r>
      <w:r w:rsidR="00C117D9" w:rsidRPr="00C117D9">
        <w:rPr>
          <w:rFonts w:ascii="David" w:hAnsi="David" w:cs="David" w:hint="cs"/>
          <w:rtl/>
        </w:rPr>
        <w:t>י</w:t>
      </w:r>
      <w:r w:rsidR="00C117D9" w:rsidRPr="00C117D9">
        <w:rPr>
          <w:rFonts w:ascii="David" w:hAnsi="David" w:cs="David"/>
          <w:rtl/>
        </w:rPr>
        <w:t xml:space="preserve">נתן היתר, הם יבנו בכל זאת בריכה. </w:t>
      </w:r>
      <w:r w:rsidR="00555C0D">
        <w:rPr>
          <w:rFonts w:ascii="David" w:hAnsi="David" w:cs="David" w:hint="cs"/>
          <w:rtl/>
        </w:rPr>
        <w:t xml:space="preserve">הקונה פה הוא הצד החזק והוא זה שטוען לאי חוקיות. ביהמ"ש פוסק </w:t>
      </w:r>
      <w:r w:rsidR="00555C0D" w:rsidRPr="00C526F9">
        <w:rPr>
          <w:rFonts w:ascii="David" w:hAnsi="David" w:cs="David" w:hint="cs"/>
          <w:color w:val="538135" w:themeColor="accent6" w:themeShade="BF"/>
          <w:rtl/>
        </w:rPr>
        <w:t xml:space="preserve">ביטול חלקי </w:t>
      </w:r>
      <w:r w:rsidR="00555C0D">
        <w:rPr>
          <w:rFonts w:ascii="David" w:hAnsi="David" w:cs="David" w:hint="cs"/>
          <w:rtl/>
        </w:rPr>
        <w:t>לפי ס' 19 דרך ס' 31, וכך בעצם הצד שניסה לטעון לאי חוקיות ולברוח מהחוזה מפסיד והחלק הלא חוקי יורד מהחוזה. מעיד על מגמת הפסיקה להוגנות בין הצדדים ול</w:t>
      </w:r>
      <w:r w:rsidR="00555C0D" w:rsidRPr="00C526F9">
        <w:rPr>
          <w:rFonts w:ascii="David" w:hAnsi="David" w:cs="David" w:hint="cs"/>
          <w:color w:val="538135" w:themeColor="accent6" w:themeShade="BF"/>
          <w:rtl/>
        </w:rPr>
        <w:t xml:space="preserve">הכשרת החוזה </w:t>
      </w:r>
      <w:r w:rsidR="00555C0D">
        <w:rPr>
          <w:rFonts w:ascii="David" w:hAnsi="David" w:cs="David" w:hint="cs"/>
          <w:rtl/>
        </w:rPr>
        <w:t>הלא חוקי.)</w:t>
      </w:r>
    </w:p>
    <w:p w14:paraId="6CCE77E8" w14:textId="757AFD44" w:rsidR="000C333A" w:rsidRDefault="000C333A" w:rsidP="00491FCA">
      <w:pPr>
        <w:pStyle w:val="a3"/>
        <w:numPr>
          <w:ilvl w:val="0"/>
          <w:numId w:val="19"/>
        </w:numPr>
        <w:spacing w:line="276" w:lineRule="auto"/>
        <w:jc w:val="both"/>
        <w:rPr>
          <w:rFonts w:ascii="David" w:hAnsi="David" w:cs="David"/>
        </w:rPr>
      </w:pPr>
      <w:r w:rsidRPr="006C47BD">
        <w:rPr>
          <w:rFonts w:ascii="David" w:hAnsi="David" w:cs="David"/>
          <w:rtl/>
        </w:rPr>
        <w:t xml:space="preserve">רע"א 3910/08 </w:t>
      </w:r>
      <w:r w:rsidRPr="006C47BD">
        <w:rPr>
          <w:rFonts w:ascii="David" w:hAnsi="David" w:cs="David"/>
          <w:b/>
          <w:bCs/>
          <w:rtl/>
        </w:rPr>
        <w:t>מועצה מקומית כפר קרע נ' מגן דוד אדום לישראל</w:t>
      </w:r>
      <w:r w:rsidRPr="006C47BD">
        <w:rPr>
          <w:rFonts w:ascii="David" w:hAnsi="David" w:cs="David"/>
          <w:rtl/>
        </w:rPr>
        <w:t xml:space="preserve"> (פורסם בנבו 25.8.2008).</w:t>
      </w:r>
      <w:r w:rsidR="009C3B27">
        <w:rPr>
          <w:rFonts w:ascii="David" w:hAnsi="David" w:cs="David" w:hint="cs"/>
          <w:rtl/>
        </w:rPr>
        <w:t xml:space="preserve"> (</w:t>
      </w:r>
      <w:r w:rsidR="00555C0D" w:rsidRPr="00555C0D">
        <w:rPr>
          <w:rFonts w:ascii="David" w:hAnsi="David" w:cs="David"/>
          <w:rtl/>
        </w:rPr>
        <w:t>דחיי</w:t>
      </w:r>
      <w:r w:rsidR="00555C0D" w:rsidRPr="00555C0D">
        <w:rPr>
          <w:rFonts w:ascii="David" w:hAnsi="David" w:cs="David" w:hint="cs"/>
          <w:rtl/>
        </w:rPr>
        <w:t>ה</w:t>
      </w:r>
      <w:r w:rsidR="00555C0D" w:rsidRPr="00555C0D">
        <w:rPr>
          <w:rFonts w:ascii="David" w:hAnsi="David" w:cs="David"/>
          <w:rtl/>
        </w:rPr>
        <w:t xml:space="preserve"> של </w:t>
      </w:r>
      <w:r w:rsidR="00555C0D" w:rsidRPr="00491FCA">
        <w:rPr>
          <w:rFonts w:ascii="David" w:hAnsi="David" w:cs="David"/>
          <w:color w:val="538135" w:themeColor="accent6" w:themeShade="BF"/>
          <w:rtl/>
        </w:rPr>
        <w:t>בקשת רשות ערעור</w:t>
      </w:r>
      <w:r w:rsidR="00555C0D" w:rsidRPr="00555C0D">
        <w:rPr>
          <w:rFonts w:ascii="David" w:hAnsi="David" w:cs="David"/>
          <w:rtl/>
        </w:rPr>
        <w:t xml:space="preserve">. בפס"ד סופקו במשך 13 שנים שירותי נט"ן מכוח החוזה. זה מטה לכיוון ברור של </w:t>
      </w:r>
      <w:r w:rsidR="00555C0D" w:rsidRPr="00491FCA">
        <w:rPr>
          <w:rFonts w:ascii="David" w:hAnsi="David" w:cs="David"/>
          <w:color w:val="538135" w:themeColor="accent6" w:themeShade="BF"/>
          <w:rtl/>
        </w:rPr>
        <w:t>הגשמת החוזה</w:t>
      </w:r>
      <w:r w:rsidR="00555C0D" w:rsidRPr="00555C0D">
        <w:rPr>
          <w:rFonts w:ascii="David" w:hAnsi="David" w:cs="David"/>
          <w:rtl/>
        </w:rPr>
        <w:t xml:space="preserve">. ואי החוקיות </w:t>
      </w:r>
      <w:r w:rsidR="00491FCA">
        <w:rPr>
          <w:rFonts w:ascii="David" w:hAnsi="David" w:cs="David" w:hint="cs"/>
          <w:rtl/>
        </w:rPr>
        <w:t>ה</w:t>
      </w:r>
      <w:r w:rsidR="00555C0D" w:rsidRPr="00555C0D">
        <w:rPr>
          <w:rFonts w:ascii="David" w:hAnsi="David" w:cs="David"/>
          <w:rtl/>
        </w:rPr>
        <w:t>בא</w:t>
      </w:r>
      <w:r w:rsidR="00491FCA">
        <w:rPr>
          <w:rFonts w:ascii="David" w:hAnsi="David" w:cs="David" w:hint="cs"/>
          <w:rtl/>
        </w:rPr>
        <w:t>ה</w:t>
      </w:r>
      <w:r w:rsidR="00555C0D" w:rsidRPr="00555C0D">
        <w:rPr>
          <w:rFonts w:ascii="David" w:hAnsi="David" w:cs="David"/>
          <w:rtl/>
        </w:rPr>
        <w:t xml:space="preserve"> לידי ביטוי היא אי חתימת הגזבר, עבירה קלה מאוד על החוק</w:t>
      </w:r>
      <w:r w:rsidR="00491FCA">
        <w:rPr>
          <w:rFonts w:ascii="David" w:hAnsi="David" w:cs="David" w:hint="cs"/>
          <w:rtl/>
        </w:rPr>
        <w:t>,</w:t>
      </w:r>
      <w:r w:rsidR="00555C0D">
        <w:rPr>
          <w:rFonts w:ascii="David" w:hAnsi="David" w:cs="David" w:hint="cs"/>
          <w:rtl/>
        </w:rPr>
        <w:t xml:space="preserve"> החוזה לא חוקי מפק' העיריות</w:t>
      </w:r>
      <w:r w:rsidR="00491FCA">
        <w:rPr>
          <w:rFonts w:ascii="David" w:hAnsi="David" w:cs="David" w:hint="cs"/>
          <w:rtl/>
        </w:rPr>
        <w:t>.</w:t>
      </w:r>
      <w:r w:rsidR="00555C0D">
        <w:rPr>
          <w:rFonts w:ascii="David" w:hAnsi="David" w:cs="David" w:hint="cs"/>
          <w:rtl/>
        </w:rPr>
        <w:t xml:space="preserve"> עד עתה יכל ביהמ"ש להכשיר חוזים ע"י ס' 31 רק שהם נפסלו ע"י ס' 30. החידוש בפס"ד שס' 31 </w:t>
      </w:r>
      <w:r w:rsidR="00353415">
        <w:rPr>
          <w:rFonts w:ascii="David" w:hAnsi="David" w:cs="David" w:hint="cs"/>
          <w:rtl/>
        </w:rPr>
        <w:t>יכול להכשיר גם חוזים שלא נפסלו ע"י ס' 30</w:t>
      </w:r>
      <w:r w:rsidR="00491FCA">
        <w:rPr>
          <w:rFonts w:ascii="David" w:hAnsi="David" w:cs="David" w:hint="cs"/>
          <w:rtl/>
        </w:rPr>
        <w:t xml:space="preserve"> [מכח חו"ח]</w:t>
      </w:r>
      <w:r w:rsidR="00353415">
        <w:rPr>
          <w:rFonts w:ascii="David" w:hAnsi="David" w:cs="David" w:hint="cs"/>
          <w:rtl/>
        </w:rPr>
        <w:t xml:space="preserve">. אפשר גם לראות את מבחניו של אלון </w:t>
      </w:r>
      <w:proofErr w:type="spellStart"/>
      <w:r w:rsidR="00353415">
        <w:rPr>
          <w:rFonts w:ascii="David" w:hAnsi="David" w:cs="David" w:hint="cs"/>
          <w:rtl/>
        </w:rPr>
        <w:t>באדרעי</w:t>
      </w:r>
      <w:proofErr w:type="spellEnd"/>
      <w:r w:rsidR="00353415">
        <w:rPr>
          <w:rFonts w:ascii="David" w:hAnsi="David" w:cs="David" w:hint="cs"/>
          <w:rtl/>
        </w:rPr>
        <w:t xml:space="preserve"> מתגשמים פה כמו </w:t>
      </w:r>
      <w:r w:rsidR="00353415" w:rsidRPr="000302BA">
        <w:rPr>
          <w:rFonts w:ascii="David" w:hAnsi="David" w:cs="David" w:hint="cs"/>
          <w:color w:val="538135" w:themeColor="accent6" w:themeShade="BF"/>
          <w:rtl/>
        </w:rPr>
        <w:t>התקדמות בביצוע, כסות עיניים</w:t>
      </w:r>
      <w:r w:rsidR="00353415">
        <w:rPr>
          <w:rFonts w:ascii="David" w:hAnsi="David" w:cs="David" w:hint="cs"/>
          <w:rtl/>
        </w:rPr>
        <w:t xml:space="preserve"> [התחמקות מחוזה], וחומרת האי-חוקיות [במקרה זה קלה למדי.]</w:t>
      </w:r>
      <w:r w:rsidR="009C3B27">
        <w:rPr>
          <w:rFonts w:ascii="David" w:hAnsi="David" w:cs="David" w:hint="cs"/>
          <w:rtl/>
        </w:rPr>
        <w:t>)</w:t>
      </w:r>
    </w:p>
    <w:p w14:paraId="6EDFF7BF" w14:textId="67D810CA" w:rsidR="00372FAC" w:rsidRPr="006C47BD" w:rsidRDefault="00372FAC" w:rsidP="00491FCA">
      <w:pPr>
        <w:pStyle w:val="a3"/>
        <w:numPr>
          <w:ilvl w:val="0"/>
          <w:numId w:val="19"/>
        </w:numPr>
        <w:spacing w:line="276" w:lineRule="auto"/>
        <w:jc w:val="both"/>
        <w:rPr>
          <w:rFonts w:ascii="David" w:hAnsi="David" w:cs="David"/>
        </w:rPr>
      </w:pPr>
      <w:r w:rsidRPr="006374CA">
        <w:rPr>
          <w:rFonts w:ascii="David" w:hAnsi="David" w:cs="David" w:hint="cs"/>
          <w:rtl/>
        </w:rPr>
        <w:t xml:space="preserve">7141/13, </w:t>
      </w:r>
      <w:proofErr w:type="spellStart"/>
      <w:r w:rsidRPr="006374CA">
        <w:rPr>
          <w:rFonts w:ascii="David" w:hAnsi="David" w:cs="David" w:hint="cs"/>
          <w:b/>
          <w:bCs/>
          <w:rtl/>
        </w:rPr>
        <w:t>קונקטיב</w:t>
      </w:r>
      <w:proofErr w:type="spellEnd"/>
      <w:r w:rsidRPr="006374CA">
        <w:rPr>
          <w:rFonts w:ascii="David" w:hAnsi="David" w:cs="David" w:hint="cs"/>
          <w:b/>
          <w:bCs/>
          <w:rtl/>
        </w:rPr>
        <w:t xml:space="preserve"> </w:t>
      </w:r>
      <w:proofErr w:type="spellStart"/>
      <w:r w:rsidRPr="006374CA">
        <w:rPr>
          <w:rFonts w:ascii="David" w:hAnsi="David" w:cs="David" w:hint="cs"/>
          <w:b/>
          <w:bCs/>
          <w:rtl/>
        </w:rPr>
        <w:t>גרופ</w:t>
      </w:r>
      <w:proofErr w:type="spellEnd"/>
      <w:r w:rsidRPr="006374CA">
        <w:rPr>
          <w:rFonts w:ascii="David" w:hAnsi="David" w:cs="David" w:hint="cs"/>
          <w:b/>
          <w:bCs/>
          <w:rtl/>
        </w:rPr>
        <w:t xml:space="preserve"> נ' שמעון </w:t>
      </w:r>
      <w:proofErr w:type="spellStart"/>
      <w:r w:rsidRPr="006374CA">
        <w:rPr>
          <w:rFonts w:ascii="David" w:hAnsi="David" w:cs="David" w:hint="cs"/>
          <w:b/>
          <w:bCs/>
          <w:rtl/>
        </w:rPr>
        <w:t>דבוש</w:t>
      </w:r>
      <w:proofErr w:type="spellEnd"/>
      <w:r w:rsidR="009C3B27">
        <w:rPr>
          <w:rFonts w:ascii="David" w:hAnsi="David" w:cs="David" w:hint="cs"/>
          <w:rtl/>
        </w:rPr>
        <w:t>. (</w:t>
      </w:r>
      <w:r w:rsidR="00353415" w:rsidRPr="00353415">
        <w:rPr>
          <w:rFonts w:ascii="David" w:hAnsi="David" w:cs="David" w:hint="cs"/>
          <w:rtl/>
        </w:rPr>
        <w:t xml:space="preserve">מדובר באתר מכרזים דמוי הימורים. נקבע שיש </w:t>
      </w:r>
      <w:r w:rsidR="00353415" w:rsidRPr="000302BA">
        <w:rPr>
          <w:rFonts w:ascii="David" w:hAnsi="David" w:cs="David" w:hint="cs"/>
          <w:color w:val="538135" w:themeColor="accent6" w:themeShade="BF"/>
          <w:rtl/>
        </w:rPr>
        <w:t>חוזה הימורים</w:t>
      </w:r>
      <w:r w:rsidR="00353415" w:rsidRPr="00353415">
        <w:rPr>
          <w:rFonts w:ascii="David" w:hAnsi="David" w:cs="David" w:hint="cs"/>
          <w:rtl/>
        </w:rPr>
        <w:t xml:space="preserve">, שהוא במהותו נוגד את החוק ולכן בטל. מה עושים עם כל אותם לקוחות שקנו מוצרים כלשהם באתר? בית המשפט פוסק </w:t>
      </w:r>
      <w:r w:rsidR="00353415">
        <w:rPr>
          <w:rFonts w:ascii="David" w:hAnsi="David" w:cs="David" w:hint="cs"/>
          <w:rtl/>
        </w:rPr>
        <w:t>ש</w:t>
      </w:r>
      <w:r w:rsidR="00353415" w:rsidRPr="00353415">
        <w:rPr>
          <w:rFonts w:ascii="David" w:hAnsi="David" w:cs="David" w:hint="cs"/>
          <w:rtl/>
        </w:rPr>
        <w:t>החוזה בטל א</w:t>
      </w:r>
      <w:r w:rsidR="00353415">
        <w:rPr>
          <w:rFonts w:ascii="David" w:hAnsi="David" w:cs="David" w:hint="cs"/>
          <w:rtl/>
        </w:rPr>
        <w:t>ך</w:t>
      </w:r>
      <w:r w:rsidR="00353415" w:rsidRPr="00353415">
        <w:rPr>
          <w:rFonts w:ascii="David" w:hAnsi="David" w:cs="David" w:hint="cs"/>
          <w:rtl/>
        </w:rPr>
        <w:t xml:space="preserve"> הלקוחות והאתר </w:t>
      </w:r>
      <w:r w:rsidR="00353415" w:rsidRPr="000302BA">
        <w:rPr>
          <w:rFonts w:ascii="David" w:hAnsi="David" w:cs="David" w:hint="cs"/>
          <w:color w:val="538135" w:themeColor="accent6" w:themeShade="BF"/>
          <w:rtl/>
        </w:rPr>
        <w:t>פטורים מהשבה</w:t>
      </w:r>
      <w:r w:rsidR="00353415" w:rsidRPr="00353415">
        <w:rPr>
          <w:rFonts w:ascii="David" w:hAnsi="David" w:cs="David" w:hint="cs"/>
          <w:rtl/>
        </w:rPr>
        <w:t xml:space="preserve">. </w:t>
      </w:r>
      <w:r w:rsidR="00353415">
        <w:rPr>
          <w:rFonts w:ascii="David" w:hAnsi="David" w:cs="David" w:hint="cs"/>
          <w:rtl/>
        </w:rPr>
        <w:t>מכיוון ש</w:t>
      </w:r>
      <w:r w:rsidR="00353415" w:rsidRPr="00353415">
        <w:rPr>
          <w:rFonts w:ascii="David" w:hAnsi="David" w:cs="David" w:hint="cs"/>
          <w:rtl/>
        </w:rPr>
        <w:t xml:space="preserve">הייתה </w:t>
      </w:r>
      <w:r w:rsidR="00353415" w:rsidRPr="000302BA">
        <w:rPr>
          <w:rFonts w:ascii="David" w:hAnsi="David" w:cs="David" w:hint="cs"/>
          <w:color w:val="538135" w:themeColor="accent6" w:themeShade="BF"/>
          <w:rtl/>
        </w:rPr>
        <w:t xml:space="preserve">התקדמות בביצוע </w:t>
      </w:r>
      <w:r w:rsidR="00353415">
        <w:rPr>
          <w:rFonts w:ascii="David" w:hAnsi="David" w:cs="David" w:hint="cs"/>
          <w:rtl/>
        </w:rPr>
        <w:t>[</w:t>
      </w:r>
      <w:r w:rsidR="00353415" w:rsidRPr="00353415">
        <w:rPr>
          <w:rFonts w:ascii="David" w:hAnsi="David" w:cs="David" w:hint="cs"/>
          <w:rtl/>
        </w:rPr>
        <w:t>המוצרים נמכרו ושולמו</w:t>
      </w:r>
      <w:r w:rsidR="00353415">
        <w:rPr>
          <w:rFonts w:ascii="David" w:hAnsi="David" w:cs="David" w:hint="cs"/>
          <w:rtl/>
        </w:rPr>
        <w:t>]</w:t>
      </w:r>
      <w:r w:rsidR="00353415" w:rsidRPr="00353415">
        <w:rPr>
          <w:rFonts w:ascii="David" w:hAnsi="David" w:cs="David" w:hint="cs"/>
          <w:rtl/>
        </w:rPr>
        <w:t xml:space="preserve"> </w:t>
      </w:r>
      <w:r w:rsidR="00353415">
        <w:rPr>
          <w:rFonts w:ascii="David" w:hAnsi="David" w:cs="David" w:hint="cs"/>
          <w:rtl/>
        </w:rPr>
        <w:t>ו</w:t>
      </w:r>
      <w:r w:rsidR="00353415" w:rsidRPr="00353415">
        <w:rPr>
          <w:rFonts w:ascii="David" w:hAnsi="David" w:cs="David" w:hint="cs"/>
          <w:rtl/>
        </w:rPr>
        <w:t>אי החוקיות אינה חמורה ולכן בית המשפט מכשיר את החוזה דרך פטור מהשבה.</w:t>
      </w:r>
      <w:r w:rsidR="00353415">
        <w:rPr>
          <w:rFonts w:ascii="David" w:hAnsi="David" w:cs="David" w:hint="cs"/>
          <w:rtl/>
        </w:rPr>
        <w:t xml:space="preserve"> </w:t>
      </w:r>
      <w:r w:rsidR="00353415" w:rsidRPr="00353415">
        <w:rPr>
          <w:rFonts w:ascii="David" w:hAnsi="David" w:cs="David" w:hint="cs"/>
          <w:rtl/>
        </w:rPr>
        <w:t xml:space="preserve">שיקולי ההרתעה שהציגה השופטת בן פורת </w:t>
      </w:r>
      <w:proofErr w:type="spellStart"/>
      <w:r w:rsidR="00BA60BA">
        <w:rPr>
          <w:rFonts w:ascii="David" w:hAnsi="David" w:cs="David" w:hint="cs"/>
          <w:rtl/>
        </w:rPr>
        <w:t>ב</w:t>
      </w:r>
      <w:r w:rsidR="00353415" w:rsidRPr="00353415">
        <w:rPr>
          <w:rFonts w:ascii="David" w:hAnsi="David" w:cs="David" w:hint="cs"/>
          <w:rtl/>
        </w:rPr>
        <w:t>אדרעי</w:t>
      </w:r>
      <w:proofErr w:type="spellEnd"/>
      <w:r w:rsidR="00353415" w:rsidRPr="00353415">
        <w:rPr>
          <w:rFonts w:ascii="David" w:hAnsi="David" w:cs="David" w:hint="cs"/>
          <w:rtl/>
        </w:rPr>
        <w:t>, כמעט ולא מופיע</w:t>
      </w:r>
      <w:r w:rsidR="00BA60BA">
        <w:rPr>
          <w:rFonts w:ascii="David" w:hAnsi="David" w:cs="David" w:hint="cs"/>
          <w:rtl/>
        </w:rPr>
        <w:t>ים</w:t>
      </w:r>
      <w:r w:rsidR="00353415" w:rsidRPr="00353415">
        <w:rPr>
          <w:rFonts w:ascii="David" w:hAnsi="David" w:cs="David" w:hint="cs"/>
          <w:rtl/>
        </w:rPr>
        <w:t>. בי</w:t>
      </w:r>
      <w:r w:rsidR="00BA60BA">
        <w:rPr>
          <w:rFonts w:ascii="David" w:hAnsi="David" w:cs="David" w:hint="cs"/>
          <w:rtl/>
        </w:rPr>
        <w:t>המ"ש</w:t>
      </w:r>
      <w:r w:rsidR="00353415" w:rsidRPr="00353415">
        <w:rPr>
          <w:rFonts w:ascii="David" w:hAnsi="David" w:cs="David" w:hint="cs"/>
          <w:rtl/>
        </w:rPr>
        <w:t xml:space="preserve"> עוסק בעיקר </w:t>
      </w:r>
      <w:r w:rsidR="00353415" w:rsidRPr="000302BA">
        <w:rPr>
          <w:rFonts w:ascii="David" w:hAnsi="David" w:cs="David" w:hint="cs"/>
          <w:color w:val="538135" w:themeColor="accent6" w:themeShade="BF"/>
          <w:rtl/>
        </w:rPr>
        <w:t>בשיקולי ההוגנות</w:t>
      </w:r>
      <w:r w:rsidR="00353415" w:rsidRPr="00353415">
        <w:rPr>
          <w:rFonts w:ascii="David" w:hAnsi="David" w:cs="David" w:hint="cs"/>
          <w:rtl/>
        </w:rPr>
        <w:t>, מה גם שבעיניו אי החוקיות שבעניין לא חמורה מספיק כדי להצדיק סעד מכוון להרתעה.</w:t>
      </w:r>
      <w:r w:rsidR="009C3B27">
        <w:rPr>
          <w:rFonts w:ascii="David" w:hAnsi="David" w:cs="David" w:hint="cs"/>
          <w:rtl/>
        </w:rPr>
        <w:t>)</w:t>
      </w:r>
    </w:p>
    <w:p w14:paraId="339FB6CD" w14:textId="77777777" w:rsidR="000C333A" w:rsidRPr="006C47BD" w:rsidRDefault="000C333A" w:rsidP="00491FCA">
      <w:pPr>
        <w:spacing w:line="276" w:lineRule="auto"/>
        <w:jc w:val="both"/>
        <w:rPr>
          <w:rFonts w:ascii="David" w:hAnsi="David" w:cs="David"/>
          <w:b/>
          <w:bCs/>
        </w:rPr>
      </w:pPr>
      <w:r w:rsidRPr="006C47BD">
        <w:rPr>
          <w:rFonts w:ascii="David" w:hAnsi="David" w:cs="David"/>
          <w:b/>
          <w:bCs/>
          <w:rtl/>
        </w:rPr>
        <w:t>חוזה הנוגד את תקנת הציבור</w:t>
      </w:r>
    </w:p>
    <w:p w14:paraId="32CF8359" w14:textId="116FED40" w:rsidR="00372FAC" w:rsidRDefault="00372FAC" w:rsidP="00491FCA">
      <w:pPr>
        <w:pStyle w:val="a3"/>
        <w:numPr>
          <w:ilvl w:val="0"/>
          <w:numId w:val="18"/>
        </w:numPr>
        <w:spacing w:line="276" w:lineRule="auto"/>
        <w:jc w:val="both"/>
        <w:rPr>
          <w:rFonts w:ascii="David" w:hAnsi="David" w:cs="David"/>
        </w:rPr>
      </w:pPr>
      <w:r w:rsidRPr="006374CA">
        <w:rPr>
          <w:rFonts w:ascii="David" w:hAnsi="David" w:cs="David" w:hint="cs"/>
          <w:rtl/>
        </w:rPr>
        <w:t>ע"א 461/62</w:t>
      </w:r>
      <w:r>
        <w:rPr>
          <w:rFonts w:ascii="David" w:hAnsi="David" w:cs="David" w:hint="cs"/>
          <w:rtl/>
        </w:rPr>
        <w:t>,</w:t>
      </w:r>
      <w:r w:rsidRPr="006374CA">
        <w:rPr>
          <w:rFonts w:ascii="David" w:hAnsi="David" w:cs="David" w:hint="cs"/>
          <w:rtl/>
        </w:rPr>
        <w:t xml:space="preserve"> </w:t>
      </w:r>
      <w:r w:rsidRPr="006374CA">
        <w:rPr>
          <w:rFonts w:ascii="David" w:hAnsi="David" w:cs="David" w:hint="cs"/>
          <w:b/>
          <w:bCs/>
          <w:rtl/>
        </w:rPr>
        <w:t xml:space="preserve">צים חברת השיט הישראלית נ' שושנה </w:t>
      </w:r>
      <w:proofErr w:type="spellStart"/>
      <w:r w:rsidRPr="006374CA">
        <w:rPr>
          <w:rFonts w:ascii="David" w:hAnsi="David" w:cs="David" w:hint="cs"/>
          <w:b/>
          <w:bCs/>
          <w:rtl/>
        </w:rPr>
        <w:t>מזיאר</w:t>
      </w:r>
      <w:proofErr w:type="spellEnd"/>
      <w:r w:rsidRPr="006374CA">
        <w:rPr>
          <w:rFonts w:ascii="David" w:hAnsi="David" w:cs="David" w:hint="cs"/>
          <w:b/>
          <w:bCs/>
          <w:rtl/>
        </w:rPr>
        <w:t xml:space="preserve">, </w:t>
      </w:r>
      <w:r w:rsidRPr="006374CA">
        <w:rPr>
          <w:rFonts w:ascii="David" w:hAnsi="David" w:cs="David" w:hint="cs"/>
          <w:rtl/>
        </w:rPr>
        <w:t>פ"ד יז 1319.</w:t>
      </w:r>
      <w:r w:rsidR="00BA60BA">
        <w:rPr>
          <w:rFonts w:ascii="David" w:hAnsi="David" w:cs="David" w:hint="cs"/>
          <w:rtl/>
        </w:rPr>
        <w:t xml:space="preserve"> (</w:t>
      </w:r>
      <w:r w:rsidR="00BA6FEE">
        <w:rPr>
          <w:rFonts w:ascii="David" w:hAnsi="David" w:cs="David" w:hint="cs"/>
          <w:rtl/>
        </w:rPr>
        <w:t xml:space="preserve">חברת השיט קבעה תנית פטור מנזקי גוף על כל מי שעולה לספינה. ביהמ"ש קובע כי התניה לא חוקית </w:t>
      </w:r>
      <w:r w:rsidR="000302BA">
        <w:rPr>
          <w:rFonts w:ascii="David" w:hAnsi="David" w:cs="David" w:hint="cs"/>
          <w:rtl/>
        </w:rPr>
        <w:t xml:space="preserve">כמו </w:t>
      </w:r>
      <w:r w:rsidR="00BA6FEE">
        <w:rPr>
          <w:rFonts w:ascii="David" w:hAnsi="David" w:cs="David" w:hint="cs"/>
          <w:rtl/>
        </w:rPr>
        <w:t xml:space="preserve">כל </w:t>
      </w:r>
      <w:r w:rsidR="00BA6FEE" w:rsidRPr="00656747">
        <w:rPr>
          <w:rFonts w:ascii="David" w:hAnsi="David" w:cs="David" w:hint="cs"/>
          <w:color w:val="538135" w:themeColor="accent6" w:themeShade="BF"/>
          <w:rtl/>
        </w:rPr>
        <w:t xml:space="preserve">תנית פטור גורפת מאחריות </w:t>
      </w:r>
      <w:r w:rsidR="000302BA">
        <w:rPr>
          <w:rFonts w:ascii="David" w:hAnsi="David" w:cs="David" w:hint="cs"/>
          <w:rtl/>
        </w:rPr>
        <w:t>ו</w:t>
      </w:r>
      <w:r w:rsidR="00BA6FEE">
        <w:rPr>
          <w:rFonts w:ascii="David" w:hAnsi="David" w:cs="David" w:hint="cs"/>
          <w:rtl/>
        </w:rPr>
        <w:t xml:space="preserve">נוגדת את תקנת הציבור. כך גם </w:t>
      </w:r>
      <w:r w:rsidR="00BA6FEE" w:rsidRPr="00656747">
        <w:rPr>
          <w:rFonts w:ascii="David" w:hAnsi="David" w:cs="David" w:hint="cs"/>
          <w:color w:val="538135" w:themeColor="accent6" w:themeShade="BF"/>
          <w:rtl/>
        </w:rPr>
        <w:t>תניה על נזקי גוף</w:t>
      </w:r>
      <w:r w:rsidR="00BA6FEE">
        <w:rPr>
          <w:rFonts w:ascii="David" w:hAnsi="David" w:cs="David" w:hint="cs"/>
          <w:rtl/>
        </w:rPr>
        <w:t xml:space="preserve">. התניה בטלה והחברה צריכה לפצות את </w:t>
      </w:r>
      <w:r w:rsidR="00656747">
        <w:rPr>
          <w:rFonts w:ascii="David" w:hAnsi="David" w:cs="David" w:hint="cs"/>
          <w:rtl/>
        </w:rPr>
        <w:t>שושנה.</w:t>
      </w:r>
      <w:r w:rsidR="00BA60BA">
        <w:rPr>
          <w:rFonts w:ascii="David" w:hAnsi="David" w:cs="David" w:hint="cs"/>
          <w:rtl/>
        </w:rPr>
        <w:t>)</w:t>
      </w:r>
    </w:p>
    <w:p w14:paraId="351152BA" w14:textId="770F674A" w:rsidR="000C333A" w:rsidRPr="006C47BD" w:rsidRDefault="000C333A" w:rsidP="00491FCA">
      <w:pPr>
        <w:pStyle w:val="a3"/>
        <w:numPr>
          <w:ilvl w:val="0"/>
          <w:numId w:val="18"/>
        </w:numPr>
        <w:spacing w:line="276" w:lineRule="auto"/>
        <w:jc w:val="both"/>
        <w:rPr>
          <w:rFonts w:ascii="David" w:hAnsi="David" w:cs="David"/>
        </w:rPr>
      </w:pPr>
      <w:r w:rsidRPr="006C47BD">
        <w:rPr>
          <w:rFonts w:ascii="David" w:hAnsi="David" w:cs="David"/>
          <w:rtl/>
        </w:rPr>
        <w:t xml:space="preserve">ע"א 148/77, </w:t>
      </w:r>
      <w:r w:rsidRPr="006C47BD">
        <w:rPr>
          <w:rFonts w:ascii="David" w:hAnsi="David" w:cs="David"/>
          <w:b/>
          <w:bCs/>
          <w:rtl/>
        </w:rPr>
        <w:t>רוט נ' ישופה בניה בע"מ</w:t>
      </w:r>
      <w:r w:rsidRPr="006C47BD">
        <w:rPr>
          <w:rFonts w:ascii="David" w:hAnsi="David" w:cs="David"/>
          <w:rtl/>
        </w:rPr>
        <w:t>, לג (1) 617.</w:t>
      </w:r>
      <w:r w:rsidR="00BA60BA">
        <w:rPr>
          <w:rFonts w:ascii="David" w:hAnsi="David" w:cs="David" w:hint="cs"/>
          <w:rtl/>
        </w:rPr>
        <w:t xml:space="preserve"> (</w:t>
      </w:r>
      <w:r w:rsidR="00603F5E" w:rsidRPr="00603F5E">
        <w:rPr>
          <w:rFonts w:ascii="David" w:hAnsi="David" w:cs="David" w:hint="cs"/>
          <w:rtl/>
        </w:rPr>
        <w:t>חוזה בין קבלן לרוכשי דירה. במהלך הבנייה, הקבלן איחר במתן הדירה,</w:t>
      </w:r>
      <w:r w:rsidR="000302BA">
        <w:rPr>
          <w:rFonts w:ascii="David" w:hAnsi="David" w:cs="David" w:hint="cs"/>
          <w:rtl/>
        </w:rPr>
        <w:t xml:space="preserve"> ועוד</w:t>
      </w:r>
      <w:r w:rsidR="00603F5E" w:rsidRPr="00603F5E">
        <w:rPr>
          <w:rFonts w:ascii="David" w:hAnsi="David" w:cs="David" w:hint="cs"/>
          <w:rtl/>
        </w:rPr>
        <w:t xml:space="preserve"> כל מיני תקלות וכו</w:t>
      </w:r>
      <w:r w:rsidR="000302BA">
        <w:rPr>
          <w:rFonts w:ascii="David" w:hAnsi="David" w:cs="David" w:hint="cs"/>
          <w:rtl/>
        </w:rPr>
        <w:t>'</w:t>
      </w:r>
      <w:r w:rsidR="00603F5E" w:rsidRPr="00603F5E">
        <w:rPr>
          <w:rFonts w:ascii="David" w:hAnsi="David" w:cs="David" w:hint="cs"/>
          <w:rtl/>
        </w:rPr>
        <w:t>. לאחר מכן, הקבלן שולף את תנית הפטור- הקובעת כי במסירת הדירה אין אחריות לקבלן, האחריות נוגעת להכל- פגמים בדירה, איחור וכו</w:t>
      </w:r>
      <w:r w:rsidR="000302BA">
        <w:rPr>
          <w:rFonts w:ascii="David" w:hAnsi="David" w:cs="David" w:hint="cs"/>
          <w:rtl/>
        </w:rPr>
        <w:t>'</w:t>
      </w:r>
      <w:r w:rsidR="00603F5E" w:rsidRPr="00603F5E">
        <w:rPr>
          <w:rFonts w:ascii="David" w:hAnsi="David" w:cs="David" w:hint="cs"/>
          <w:rtl/>
        </w:rPr>
        <w:t>.</w:t>
      </w:r>
      <w:r w:rsidR="00603F5E">
        <w:rPr>
          <w:rFonts w:ascii="David" w:hAnsi="David" w:cs="David" w:hint="cs"/>
          <w:rtl/>
        </w:rPr>
        <w:t xml:space="preserve"> שמגר קובע כי אין לבטל </w:t>
      </w:r>
      <w:r w:rsidR="00603F5E" w:rsidRPr="00A82EAD">
        <w:rPr>
          <w:rFonts w:ascii="David" w:hAnsi="David" w:cs="David" w:hint="cs"/>
          <w:color w:val="538135" w:themeColor="accent6" w:themeShade="BF"/>
          <w:rtl/>
        </w:rPr>
        <w:t xml:space="preserve">תנית פטור מאחריות רכושית </w:t>
      </w:r>
      <w:r w:rsidR="00603F5E">
        <w:rPr>
          <w:rFonts w:ascii="David" w:hAnsi="David" w:cs="David" w:hint="cs"/>
          <w:rtl/>
        </w:rPr>
        <w:t>אלא אם כן:1.בתניה יש פטור גורף מכל סוג של אחריות. 2.מדובר ב</w:t>
      </w:r>
      <w:r w:rsidR="00603F5E" w:rsidRPr="00A82EAD">
        <w:rPr>
          <w:rFonts w:ascii="David" w:hAnsi="David" w:cs="David" w:hint="cs"/>
          <w:color w:val="538135" w:themeColor="accent6" w:themeShade="BF"/>
          <w:rtl/>
        </w:rPr>
        <w:t xml:space="preserve">נכס חשוב </w:t>
      </w:r>
      <w:r w:rsidR="00603F5E">
        <w:rPr>
          <w:rFonts w:ascii="David" w:hAnsi="David" w:cs="David" w:hint="cs"/>
          <w:rtl/>
        </w:rPr>
        <w:t>כמו דירה. 3.</w:t>
      </w:r>
      <w:r w:rsidR="00603F5E" w:rsidRPr="00A82EAD">
        <w:rPr>
          <w:rFonts w:ascii="David" w:hAnsi="David" w:cs="David" w:hint="cs"/>
          <w:color w:val="538135" w:themeColor="accent6" w:themeShade="BF"/>
          <w:rtl/>
        </w:rPr>
        <w:t>פערי כוחות</w:t>
      </w:r>
      <w:r w:rsidR="00603F5E">
        <w:rPr>
          <w:rFonts w:ascii="David" w:hAnsi="David" w:cs="David" w:hint="cs"/>
          <w:rtl/>
        </w:rPr>
        <w:t xml:space="preserve"> בין</w:t>
      </w:r>
      <w:r w:rsidR="002609FD">
        <w:rPr>
          <w:rFonts w:ascii="David" w:hAnsi="David" w:cs="David" w:hint="cs"/>
          <w:rtl/>
        </w:rPr>
        <w:t xml:space="preserve"> הצדדים</w:t>
      </w:r>
      <w:r w:rsidR="000302BA">
        <w:rPr>
          <w:rFonts w:ascii="David" w:hAnsi="David" w:cs="David" w:hint="cs"/>
          <w:rtl/>
        </w:rPr>
        <w:t xml:space="preserve"> גדולים</w:t>
      </w:r>
      <w:r w:rsidR="002609FD">
        <w:rPr>
          <w:rFonts w:ascii="David" w:hAnsi="David" w:cs="David" w:hint="cs"/>
          <w:rtl/>
        </w:rPr>
        <w:t>.</w:t>
      </w:r>
      <w:r w:rsidR="00603F5E">
        <w:rPr>
          <w:rFonts w:ascii="David" w:hAnsi="David" w:cs="David" w:hint="cs"/>
          <w:rtl/>
        </w:rPr>
        <w:t xml:space="preserve"> </w:t>
      </w:r>
      <w:r w:rsidR="000A3305">
        <w:rPr>
          <w:rFonts w:ascii="David" w:hAnsi="David" w:cs="David" w:hint="cs"/>
          <w:rtl/>
        </w:rPr>
        <w:t xml:space="preserve">הסעד יהיה </w:t>
      </w:r>
      <w:r w:rsidR="000A3305" w:rsidRPr="000302BA">
        <w:rPr>
          <w:rFonts w:ascii="David" w:hAnsi="David" w:cs="David" w:hint="cs"/>
          <w:color w:val="538135" w:themeColor="accent6" w:themeShade="BF"/>
          <w:rtl/>
        </w:rPr>
        <w:t xml:space="preserve">ביטול התניה </w:t>
      </w:r>
      <w:r w:rsidR="000A3305">
        <w:rPr>
          <w:rFonts w:ascii="David" w:hAnsi="David" w:cs="David" w:hint="cs"/>
          <w:rtl/>
        </w:rPr>
        <w:t>עצמה ולא ביטול החוזה ככלל.</w:t>
      </w:r>
      <w:r w:rsidR="00BA60BA">
        <w:rPr>
          <w:rFonts w:ascii="David" w:hAnsi="David" w:cs="David" w:hint="cs"/>
          <w:rtl/>
        </w:rPr>
        <w:t>)</w:t>
      </w:r>
    </w:p>
    <w:p w14:paraId="2367C883" w14:textId="1D1E4AC0" w:rsidR="000C333A" w:rsidRPr="006C47BD" w:rsidRDefault="000C333A" w:rsidP="00491FCA">
      <w:pPr>
        <w:pStyle w:val="a3"/>
        <w:numPr>
          <w:ilvl w:val="0"/>
          <w:numId w:val="18"/>
        </w:numPr>
        <w:spacing w:line="276" w:lineRule="auto"/>
        <w:jc w:val="both"/>
        <w:rPr>
          <w:rFonts w:ascii="David" w:hAnsi="David" w:cs="David"/>
        </w:rPr>
      </w:pPr>
      <w:r w:rsidRPr="006C47BD">
        <w:rPr>
          <w:rFonts w:ascii="David" w:hAnsi="David" w:cs="David"/>
          <w:rtl/>
        </w:rPr>
        <w:t xml:space="preserve">ע"א 3388/12, </w:t>
      </w:r>
      <w:r w:rsidRPr="006C47BD">
        <w:rPr>
          <w:rFonts w:ascii="David" w:hAnsi="David" w:cs="David"/>
          <w:b/>
          <w:bCs/>
          <w:rtl/>
        </w:rPr>
        <w:t>נהרות משלחות רפטינג בע"מ נגד עזבון המנוח שלומי חרובי</w:t>
      </w:r>
      <w:r w:rsidRPr="006C47BD">
        <w:rPr>
          <w:rFonts w:ascii="David" w:hAnsi="David" w:cs="David"/>
          <w:rtl/>
        </w:rPr>
        <w:t xml:space="preserve"> (פורסם בנבו, 13.4.14).</w:t>
      </w:r>
      <w:r w:rsidR="00BA60BA">
        <w:rPr>
          <w:rFonts w:ascii="David" w:hAnsi="David" w:cs="David" w:hint="cs"/>
          <w:rtl/>
        </w:rPr>
        <w:t xml:space="preserve"> (</w:t>
      </w:r>
      <w:r w:rsidR="00656747">
        <w:rPr>
          <w:rFonts w:ascii="David" w:hAnsi="David" w:cs="David" w:hint="cs"/>
          <w:rtl/>
        </w:rPr>
        <w:t xml:space="preserve">חברת הרפטינג הוציאה טיול אתגרי בנהרות בחו"ל הייתה תאונה וכמה לא שרדו, בחוזה ההשתתפות הייתה </w:t>
      </w:r>
      <w:r w:rsidR="00656747" w:rsidRPr="000302BA">
        <w:rPr>
          <w:rFonts w:ascii="David" w:hAnsi="David" w:cs="David" w:hint="cs"/>
          <w:color w:val="538135" w:themeColor="accent6" w:themeShade="BF"/>
          <w:rtl/>
        </w:rPr>
        <w:t>תנית פטור על נזקי גוף</w:t>
      </w:r>
      <w:r w:rsidR="00656747">
        <w:rPr>
          <w:rFonts w:ascii="David" w:hAnsi="David" w:cs="David" w:hint="cs"/>
          <w:rtl/>
        </w:rPr>
        <w:t xml:space="preserve">. ביהמ"ש קובע כי בספורט אתגרי תנית פטור על נזקי גוף היא הגיונית כי אדם </w:t>
      </w:r>
      <w:r w:rsidR="000302BA" w:rsidRPr="000302BA">
        <w:rPr>
          <w:rFonts w:ascii="David" w:hAnsi="David" w:cs="David" w:hint="cs"/>
          <w:color w:val="538135" w:themeColor="accent6" w:themeShade="BF"/>
          <w:rtl/>
        </w:rPr>
        <w:t>נוטל</w:t>
      </w:r>
      <w:r w:rsidR="00656747" w:rsidRPr="000302BA">
        <w:rPr>
          <w:rFonts w:ascii="David" w:hAnsi="David" w:cs="David" w:hint="cs"/>
          <w:color w:val="538135" w:themeColor="accent6" w:themeShade="BF"/>
          <w:rtl/>
        </w:rPr>
        <w:t xml:space="preserve"> סיכון </w:t>
      </w:r>
      <w:r w:rsidR="00656747">
        <w:rPr>
          <w:rFonts w:ascii="David" w:hAnsi="David" w:cs="David" w:hint="cs"/>
          <w:rtl/>
        </w:rPr>
        <w:t>על עצמו. במקרה הנ"ל החברה נהגה ב</w:t>
      </w:r>
      <w:r w:rsidR="00656747" w:rsidRPr="000302BA">
        <w:rPr>
          <w:rFonts w:ascii="David" w:hAnsi="David" w:cs="David" w:hint="cs"/>
          <w:color w:val="538135" w:themeColor="accent6" w:themeShade="BF"/>
          <w:rtl/>
        </w:rPr>
        <w:t>רשלנות</w:t>
      </w:r>
      <w:r w:rsidR="00656747">
        <w:rPr>
          <w:rFonts w:ascii="David" w:hAnsi="David" w:cs="David" w:hint="cs"/>
          <w:rtl/>
        </w:rPr>
        <w:t>, ואדם לא לוקח בחשבון רשלנות של החברה ולכן החוזה לא נותן פטור מאחריות על נזקי גוף שנובעים מרשלנות ולכן התניה במקרה הנ"ל עוברת על תקנ"צ ודינה בטלות. יש לפצות את משפחת המנוח.</w:t>
      </w:r>
      <w:r w:rsidR="00BA60BA">
        <w:rPr>
          <w:rFonts w:ascii="David" w:hAnsi="David" w:cs="David" w:hint="cs"/>
          <w:rtl/>
        </w:rPr>
        <w:t>)</w:t>
      </w:r>
    </w:p>
    <w:p w14:paraId="5F8415A4" w14:textId="0FD47673" w:rsidR="000C333A" w:rsidRPr="006C47BD" w:rsidRDefault="000C333A" w:rsidP="00491FCA">
      <w:pPr>
        <w:pStyle w:val="a3"/>
        <w:numPr>
          <w:ilvl w:val="0"/>
          <w:numId w:val="18"/>
        </w:numPr>
        <w:spacing w:line="276" w:lineRule="auto"/>
        <w:jc w:val="both"/>
        <w:rPr>
          <w:rFonts w:ascii="David" w:hAnsi="David" w:cs="David"/>
        </w:rPr>
      </w:pPr>
      <w:proofErr w:type="spellStart"/>
      <w:r w:rsidRPr="006C47BD">
        <w:rPr>
          <w:rFonts w:ascii="David" w:hAnsi="David" w:cs="David"/>
          <w:rtl/>
        </w:rPr>
        <w:t>דנג"ץ</w:t>
      </w:r>
      <w:proofErr w:type="spellEnd"/>
      <w:r w:rsidRPr="006C47BD">
        <w:rPr>
          <w:rFonts w:ascii="David" w:hAnsi="David" w:cs="David"/>
          <w:rtl/>
        </w:rPr>
        <w:t xml:space="preserve"> 4191/97, </w:t>
      </w:r>
      <w:proofErr w:type="spellStart"/>
      <w:r w:rsidRPr="006C47BD">
        <w:rPr>
          <w:rFonts w:ascii="David" w:hAnsi="David" w:cs="David"/>
          <w:b/>
          <w:bCs/>
          <w:rtl/>
        </w:rPr>
        <w:t>רקנט</w:t>
      </w:r>
      <w:proofErr w:type="spellEnd"/>
      <w:r w:rsidRPr="006C47BD">
        <w:rPr>
          <w:rFonts w:ascii="David" w:hAnsi="David" w:cs="David"/>
          <w:b/>
          <w:bCs/>
          <w:rtl/>
        </w:rPr>
        <w:t xml:space="preserve"> נ' בית הדין הארצי לעבודה</w:t>
      </w:r>
      <w:r w:rsidRPr="006C47BD">
        <w:rPr>
          <w:rFonts w:ascii="David" w:hAnsi="David" w:cs="David"/>
          <w:rtl/>
        </w:rPr>
        <w:t>, תק-על 2000(4), 587. (ברק 8,9,33-40; זמיר).</w:t>
      </w:r>
      <w:r w:rsidR="00BA60BA">
        <w:rPr>
          <w:rFonts w:ascii="David" w:hAnsi="David" w:cs="David" w:hint="cs"/>
          <w:rtl/>
        </w:rPr>
        <w:t xml:space="preserve"> (</w:t>
      </w:r>
      <w:r w:rsidR="00A82EAD" w:rsidRPr="000302BA">
        <w:rPr>
          <w:rFonts w:ascii="David" w:hAnsi="David" w:cs="David"/>
          <w:color w:val="538135" w:themeColor="accent6" w:themeShade="BF"/>
          <w:rtl/>
        </w:rPr>
        <w:t xml:space="preserve">הסכם העבודה הקיבוצי </w:t>
      </w:r>
      <w:r w:rsidR="00A82EAD" w:rsidRPr="00A82EAD">
        <w:rPr>
          <w:rFonts w:ascii="David" w:hAnsi="David" w:cs="David"/>
          <w:rtl/>
        </w:rPr>
        <w:t>של חברת התעופה "אל- על" קבע כי אנשי צוות דיילי האוויר חייבים לפרוש מעבודתם באל</w:t>
      </w:r>
      <w:r w:rsidR="00A82EAD" w:rsidRPr="00A82EAD">
        <w:rPr>
          <w:rFonts w:ascii="David" w:hAnsi="David" w:cs="David"/>
        </w:rPr>
        <w:t xml:space="preserve">- </w:t>
      </w:r>
      <w:r w:rsidR="00A82EAD" w:rsidRPr="00A82EAD">
        <w:rPr>
          <w:rFonts w:ascii="David" w:hAnsi="David" w:cs="David"/>
          <w:rtl/>
        </w:rPr>
        <w:t>על בגיל 60</w:t>
      </w:r>
      <w:r w:rsidR="005F64BE">
        <w:rPr>
          <w:rFonts w:ascii="David" w:hAnsi="David" w:cs="David" w:hint="cs"/>
          <w:rtl/>
        </w:rPr>
        <w:t xml:space="preserve">. </w:t>
      </w:r>
      <w:r w:rsidR="00A82EAD" w:rsidRPr="00A82EAD">
        <w:rPr>
          <w:rFonts w:ascii="David" w:hAnsi="David" w:cs="David"/>
          <w:rtl/>
        </w:rPr>
        <w:t>יתר העובדים של אל-על חייבים לפרוש בגיל 65</w:t>
      </w:r>
      <w:r w:rsidR="00556824">
        <w:rPr>
          <w:rFonts w:ascii="David" w:hAnsi="David" w:cs="David" w:hint="cs"/>
          <w:rtl/>
        </w:rPr>
        <w:t>. הדיילים טוענים שהתניה היא מקפחת כי היא פוגעת בשוויון</w:t>
      </w:r>
      <w:r w:rsidR="005F64BE">
        <w:rPr>
          <w:rFonts w:ascii="David" w:hAnsi="David" w:cs="David" w:hint="cs"/>
          <w:rtl/>
        </w:rPr>
        <w:t xml:space="preserve"> ומפלה על רקע גיל. ביהמ"ש פוסק שאכן התניה נוגדת את תקנת הציבור ודינה בטלות. מתעורר דיון האם </w:t>
      </w:r>
      <w:r w:rsidR="005F64BE" w:rsidRPr="000302BA">
        <w:rPr>
          <w:rFonts w:ascii="David" w:hAnsi="David" w:cs="David" w:hint="cs"/>
          <w:color w:val="538135" w:themeColor="accent6" w:themeShade="BF"/>
          <w:rtl/>
        </w:rPr>
        <w:t xml:space="preserve">במשפט הפרטי קיימת </w:t>
      </w:r>
      <w:r w:rsidR="005F64BE">
        <w:rPr>
          <w:rFonts w:ascii="David" w:hAnsi="David" w:cs="David" w:hint="cs"/>
          <w:rtl/>
        </w:rPr>
        <w:t xml:space="preserve">חובה לשוויון כמו </w:t>
      </w:r>
      <w:r w:rsidR="005F64BE" w:rsidRPr="000302BA">
        <w:rPr>
          <w:rFonts w:ascii="David" w:hAnsi="David" w:cs="David" w:hint="cs"/>
          <w:color w:val="538135" w:themeColor="accent6" w:themeShade="BF"/>
          <w:rtl/>
        </w:rPr>
        <w:t>במשפט הציבורי</w:t>
      </w:r>
      <w:r w:rsidR="005F64BE">
        <w:rPr>
          <w:rFonts w:ascii="David" w:hAnsi="David" w:cs="David" w:hint="cs"/>
          <w:rtl/>
        </w:rPr>
        <w:t>. ישנם מספר שיקולים כמו שוויון מול חופש. בנתינת שירותים קיימת חובת שוויון כמו בגופים דו-מהותיים כמו אל-על בפס"ד</w:t>
      </w:r>
      <w:r w:rsidR="000302BA">
        <w:rPr>
          <w:rFonts w:ascii="David" w:hAnsi="David" w:cs="David" w:hint="cs"/>
          <w:rtl/>
        </w:rPr>
        <w:t xml:space="preserve"> [הלכה]</w:t>
      </w:r>
      <w:r w:rsidR="005F64BE">
        <w:rPr>
          <w:rFonts w:ascii="David" w:hAnsi="David" w:cs="David" w:hint="cs"/>
          <w:rtl/>
        </w:rPr>
        <w:t>.</w:t>
      </w:r>
      <w:r w:rsidR="00BA60BA">
        <w:rPr>
          <w:rFonts w:ascii="David" w:hAnsi="David" w:cs="David" w:hint="cs"/>
          <w:rtl/>
        </w:rPr>
        <w:t>)</w:t>
      </w:r>
    </w:p>
    <w:p w14:paraId="3532785C" w14:textId="0866D476" w:rsidR="000C333A" w:rsidRPr="006C47BD" w:rsidRDefault="000C333A" w:rsidP="00491FCA">
      <w:pPr>
        <w:pStyle w:val="a3"/>
        <w:numPr>
          <w:ilvl w:val="0"/>
          <w:numId w:val="18"/>
        </w:numPr>
        <w:spacing w:line="276" w:lineRule="auto"/>
        <w:jc w:val="both"/>
        <w:rPr>
          <w:rFonts w:ascii="David" w:hAnsi="David" w:cs="David"/>
        </w:rPr>
      </w:pPr>
      <w:r w:rsidRPr="006C47BD">
        <w:rPr>
          <w:rFonts w:ascii="David" w:hAnsi="David" w:cs="David"/>
          <w:rtl/>
        </w:rPr>
        <w:t>ע"א 6601/96</w:t>
      </w:r>
      <w:r w:rsidRPr="006C47BD">
        <w:rPr>
          <w:rFonts w:ascii="David" w:hAnsi="David" w:cs="David"/>
          <w:b/>
          <w:bCs/>
        </w:rPr>
        <w:t xml:space="preserve"> AES System </w:t>
      </w:r>
      <w:r w:rsidRPr="006C47BD">
        <w:rPr>
          <w:rFonts w:ascii="David" w:hAnsi="David" w:cs="David"/>
          <w:b/>
          <w:bCs/>
          <w:rtl/>
        </w:rPr>
        <w:t>נ' סער</w:t>
      </w:r>
      <w:r w:rsidRPr="006C47BD">
        <w:rPr>
          <w:rFonts w:ascii="David" w:hAnsi="David" w:cs="David"/>
          <w:rtl/>
        </w:rPr>
        <w:t>, פ"ד נד(3) 850.</w:t>
      </w:r>
      <w:r w:rsidR="00BA60BA">
        <w:rPr>
          <w:rFonts w:ascii="David" w:hAnsi="David" w:cs="David" w:hint="cs"/>
          <w:rtl/>
        </w:rPr>
        <w:t xml:space="preserve"> (</w:t>
      </w:r>
      <w:r w:rsidR="00DF4ABD">
        <w:rPr>
          <w:rFonts w:ascii="David" w:hAnsi="David" w:cs="David" w:hint="cs"/>
          <w:rtl/>
        </w:rPr>
        <w:t xml:space="preserve">סער היה עובד של חברה, בחוזה התחייב שלא להתחרות בחברה בתחומיה. לאחר שפוטר פתח עסק שעוסק באותו תחום. החברה תובעת אותו על הפרת חובה. ביהמ"ש קובע כי </w:t>
      </w:r>
      <w:r w:rsidR="00DF4ABD" w:rsidRPr="00A82EAD">
        <w:rPr>
          <w:rFonts w:ascii="David" w:hAnsi="David" w:cs="David" w:hint="cs"/>
          <w:color w:val="538135" w:themeColor="accent6" w:themeShade="BF"/>
          <w:rtl/>
        </w:rPr>
        <w:t>תניה על חופש העיסוק</w:t>
      </w:r>
      <w:r w:rsidR="002F1DA1">
        <w:rPr>
          <w:rFonts w:ascii="David" w:hAnsi="David" w:cs="David" w:hint="cs"/>
          <w:rtl/>
        </w:rPr>
        <w:t xml:space="preserve"> </w:t>
      </w:r>
      <w:r w:rsidR="00535968">
        <w:rPr>
          <w:rFonts w:ascii="David" w:hAnsi="David" w:cs="David" w:hint="cs"/>
          <w:rtl/>
        </w:rPr>
        <w:t>צ</w:t>
      </w:r>
      <w:r w:rsidR="002F1DA1">
        <w:rPr>
          <w:rFonts w:ascii="David" w:hAnsi="David" w:cs="David" w:hint="cs"/>
          <w:rtl/>
        </w:rPr>
        <w:t xml:space="preserve">ריכה להיות לגיטימית וסבירה. </w:t>
      </w:r>
      <w:r w:rsidR="00DF4ABD">
        <w:rPr>
          <w:rFonts w:ascii="David" w:hAnsi="David" w:cs="David" w:hint="cs"/>
          <w:rtl/>
        </w:rPr>
        <w:t>לגיטימית</w:t>
      </w:r>
      <w:r w:rsidR="002F1DA1">
        <w:rPr>
          <w:rFonts w:ascii="David" w:hAnsi="David" w:cs="David" w:hint="cs"/>
          <w:rtl/>
        </w:rPr>
        <w:t>-</w:t>
      </w:r>
      <w:r w:rsidR="00535968">
        <w:rPr>
          <w:rFonts w:ascii="David" w:hAnsi="David" w:cs="David" w:hint="cs"/>
          <w:rtl/>
        </w:rPr>
        <w:t xml:space="preserve"> כאשר התניה מגנה על סוד מסחרי או עוסקת בעניין מסוים. סבירה- מתחלק לשלושה מרכיבים:1.תקופת התניה צריכה להיות סבירה. 2.תחומה הגיאוגרפי צריך להיות סביר [אסור לעובד להתחרות באזור השרון] 3.היקף הפעילות האסורה במסגרת התניה צריך להיות סביר. ביהמ"ש </w:t>
      </w:r>
      <w:r w:rsidR="00535968">
        <w:rPr>
          <w:rFonts w:ascii="David" w:hAnsi="David" w:cs="David" w:hint="cs"/>
          <w:rtl/>
        </w:rPr>
        <w:lastRenderedPageBreak/>
        <w:t>פוסק במקרה כי התניה עצמה אינה לגיטימית שהיא אוסרת תחרות ללא הצדקה. איסור על שימוש בלקוחות החברה הוא איסור לגיטימי.</w:t>
      </w:r>
      <w:r w:rsidR="00BA60BA">
        <w:rPr>
          <w:rFonts w:ascii="David" w:hAnsi="David" w:cs="David" w:hint="cs"/>
          <w:rtl/>
        </w:rPr>
        <w:t>)</w:t>
      </w:r>
    </w:p>
    <w:p w14:paraId="4180D32E" w14:textId="1E542ADB" w:rsidR="00F51FFE" w:rsidRDefault="00F51FFE" w:rsidP="00491FCA">
      <w:pPr>
        <w:pStyle w:val="a3"/>
        <w:numPr>
          <w:ilvl w:val="0"/>
          <w:numId w:val="18"/>
        </w:numPr>
        <w:jc w:val="both"/>
        <w:rPr>
          <w:rFonts w:ascii="David" w:hAnsi="David" w:cs="David"/>
        </w:rPr>
      </w:pPr>
      <w:r w:rsidRPr="006C47BD">
        <w:rPr>
          <w:rFonts w:ascii="David" w:hAnsi="David" w:cs="David"/>
          <w:rtl/>
        </w:rPr>
        <w:t xml:space="preserve">רע״א  10011-17 </w:t>
      </w:r>
      <w:r w:rsidRPr="00372FAC">
        <w:rPr>
          <w:rFonts w:ascii="David" w:hAnsi="David" w:cs="David"/>
          <w:b/>
          <w:bCs/>
          <w:rtl/>
        </w:rPr>
        <w:t xml:space="preserve">מי-טל הנדסה ושירותים בע״מ נ׳ חאלד </w:t>
      </w:r>
      <w:proofErr w:type="spellStart"/>
      <w:r w:rsidRPr="00372FAC">
        <w:rPr>
          <w:rFonts w:ascii="David" w:hAnsi="David" w:cs="David"/>
          <w:b/>
          <w:bCs/>
          <w:rtl/>
        </w:rPr>
        <w:t>סלמאן</w:t>
      </w:r>
      <w:proofErr w:type="spellEnd"/>
      <w:r w:rsidR="00BA60BA">
        <w:rPr>
          <w:rFonts w:ascii="David" w:hAnsi="David" w:cs="David" w:hint="cs"/>
          <w:b/>
          <w:bCs/>
          <w:rtl/>
        </w:rPr>
        <w:t xml:space="preserve">. </w:t>
      </w:r>
      <w:r w:rsidR="00BA60BA">
        <w:rPr>
          <w:rFonts w:ascii="David" w:hAnsi="David" w:cs="David" w:hint="cs"/>
          <w:rtl/>
        </w:rPr>
        <w:t>(</w:t>
      </w:r>
      <w:r w:rsidR="006250CD" w:rsidRPr="007C3D11">
        <w:rPr>
          <w:rFonts w:ascii="David" w:hAnsi="David" w:cs="David"/>
          <w:rtl/>
        </w:rPr>
        <w:t xml:space="preserve">כאשר אין לנו חקיקה ספציפית </w:t>
      </w:r>
      <w:r w:rsidR="006250CD">
        <w:rPr>
          <w:rFonts w:ascii="David" w:hAnsi="David" w:cs="David" w:hint="cs"/>
          <w:rtl/>
        </w:rPr>
        <w:t>ה</w:t>
      </w:r>
      <w:r w:rsidR="006250CD" w:rsidRPr="007C3D11">
        <w:rPr>
          <w:rFonts w:ascii="David" w:hAnsi="David" w:cs="David"/>
          <w:rtl/>
        </w:rPr>
        <w:t xml:space="preserve">מגדירה איסור לפגיעה </w:t>
      </w:r>
      <w:r w:rsidR="006250CD" w:rsidRPr="000467E6">
        <w:rPr>
          <w:rFonts w:ascii="David" w:hAnsi="David" w:cs="David"/>
          <w:color w:val="538135" w:themeColor="accent6" w:themeShade="BF"/>
          <w:rtl/>
        </w:rPr>
        <w:t>בחובת השוויון במשפט הפרטי</w:t>
      </w:r>
      <w:r w:rsidR="006250CD" w:rsidRPr="007C3D11">
        <w:rPr>
          <w:rFonts w:ascii="David" w:hAnsi="David" w:cs="David"/>
          <w:rtl/>
        </w:rPr>
        <w:t>, עוד לא הגענו לשלב בו ההלכה הפסוקה ברורה מספיק</w:t>
      </w:r>
      <w:r w:rsidR="006250CD">
        <w:rPr>
          <w:rFonts w:ascii="David" w:hAnsi="David" w:cs="David" w:hint="cs"/>
          <w:rtl/>
        </w:rPr>
        <w:t xml:space="preserve"> במשפט</w:t>
      </w:r>
      <w:r w:rsidR="006250CD" w:rsidRPr="007C3D11">
        <w:rPr>
          <w:rFonts w:ascii="David" w:hAnsi="David" w:cs="David"/>
          <w:rtl/>
        </w:rPr>
        <w:t>.</w:t>
      </w:r>
      <w:r w:rsidR="00BA60BA">
        <w:rPr>
          <w:rFonts w:ascii="David" w:hAnsi="David" w:cs="David" w:hint="cs"/>
          <w:rtl/>
        </w:rPr>
        <w:t>)</w:t>
      </w:r>
    </w:p>
    <w:p w14:paraId="468C21DF" w14:textId="114A6539" w:rsidR="00372FAC" w:rsidRDefault="00372FAC" w:rsidP="00491FCA">
      <w:pPr>
        <w:jc w:val="both"/>
        <w:rPr>
          <w:rFonts w:ascii="David" w:hAnsi="David" w:cs="David"/>
          <w:b/>
          <w:bCs/>
          <w:rtl/>
          <w:lang w:eastAsia="he-IL"/>
        </w:rPr>
      </w:pPr>
      <w:r w:rsidRPr="00372FAC">
        <w:rPr>
          <w:rFonts w:ascii="David" w:hAnsi="David" w:cs="David" w:hint="cs"/>
          <w:b/>
          <w:bCs/>
          <w:rtl/>
          <w:lang w:eastAsia="he-IL"/>
        </w:rPr>
        <w:t xml:space="preserve">חוזה למראית עין </w:t>
      </w:r>
    </w:p>
    <w:p w14:paraId="6E19F792" w14:textId="77777777" w:rsidR="00E818AE" w:rsidRPr="00372FAC" w:rsidRDefault="00E818AE" w:rsidP="00491FCA">
      <w:pPr>
        <w:jc w:val="both"/>
        <w:rPr>
          <w:rFonts w:ascii="David" w:hAnsi="David" w:cs="David"/>
          <w:b/>
          <w:bCs/>
          <w:lang w:eastAsia="he-IL"/>
        </w:rPr>
      </w:pPr>
    </w:p>
    <w:p w14:paraId="54E25D72" w14:textId="0A3725C8" w:rsidR="00372FAC" w:rsidRPr="00E2364B" w:rsidRDefault="00372FAC" w:rsidP="00491FCA">
      <w:pPr>
        <w:pStyle w:val="a3"/>
        <w:numPr>
          <w:ilvl w:val="0"/>
          <w:numId w:val="40"/>
        </w:numPr>
        <w:jc w:val="both"/>
        <w:rPr>
          <w:rFonts w:ascii="David" w:hAnsi="David" w:cs="David"/>
          <w:rtl/>
          <w:lang w:eastAsia="he-IL"/>
        </w:rPr>
      </w:pPr>
      <w:r w:rsidRPr="009C45A3">
        <w:rPr>
          <w:rFonts w:ascii="David" w:hAnsi="David" w:cs="David"/>
          <w:rtl/>
          <w:lang w:eastAsia="he-IL"/>
        </w:rPr>
        <w:t xml:space="preserve">ע"א 3725/08 </w:t>
      </w:r>
      <w:r w:rsidRPr="009C45A3">
        <w:rPr>
          <w:rFonts w:ascii="David" w:hAnsi="David" w:cs="David"/>
          <w:b/>
          <w:bCs/>
          <w:rtl/>
          <w:lang w:eastAsia="he-IL"/>
        </w:rPr>
        <w:t>חזן נ' חזן</w:t>
      </w:r>
      <w:r>
        <w:rPr>
          <w:rFonts w:ascii="David" w:hAnsi="David" w:cs="David"/>
          <w:rtl/>
          <w:lang w:eastAsia="he-IL"/>
        </w:rPr>
        <w:t>, פס"ד מיום 3.2.2011</w:t>
      </w:r>
      <w:r>
        <w:rPr>
          <w:rFonts w:ascii="David" w:hAnsi="David" w:cs="David" w:hint="cs"/>
          <w:rtl/>
          <w:lang w:eastAsia="he-IL"/>
        </w:rPr>
        <w:t>.</w:t>
      </w:r>
      <w:r w:rsidR="00254727">
        <w:rPr>
          <w:rFonts w:ascii="David" w:hAnsi="David" w:cs="David" w:hint="cs"/>
          <w:rtl/>
          <w:lang w:eastAsia="he-IL"/>
        </w:rPr>
        <w:t xml:space="preserve"> (</w:t>
      </w:r>
      <w:r w:rsidR="00AF00E8">
        <w:rPr>
          <w:rFonts w:ascii="David" w:hAnsi="David" w:cs="David" w:hint="cs"/>
          <w:rtl/>
        </w:rPr>
        <w:t>בית המשפט קובע כי העסקה היא פיקטיבית והחוזה בטל. חוזה פיקטיבית היא עסקה לא אמיתית ודינה להתבטל.)</w:t>
      </w:r>
    </w:p>
    <w:p w14:paraId="39B7A283" w14:textId="1E88AFB5" w:rsidR="00372FAC" w:rsidRPr="00372FAC" w:rsidRDefault="00372FAC" w:rsidP="00491FCA">
      <w:pPr>
        <w:pStyle w:val="a3"/>
        <w:numPr>
          <w:ilvl w:val="0"/>
          <w:numId w:val="40"/>
        </w:numPr>
        <w:jc w:val="both"/>
        <w:rPr>
          <w:rFonts w:ascii="David" w:hAnsi="David" w:cs="David"/>
          <w:rtl/>
          <w:lang w:eastAsia="he-IL"/>
        </w:rPr>
      </w:pPr>
      <w:r w:rsidRPr="009C45A3">
        <w:rPr>
          <w:rFonts w:ascii="David" w:hAnsi="David" w:cs="David"/>
          <w:rtl/>
        </w:rPr>
        <w:t xml:space="preserve">ע"א 630/78, </w:t>
      </w:r>
      <w:r w:rsidRPr="009C45A3">
        <w:rPr>
          <w:rFonts w:ascii="David" w:hAnsi="David" w:cs="David"/>
          <w:b/>
          <w:bCs/>
          <w:rtl/>
        </w:rPr>
        <w:t>ביטון נ' מזרחי</w:t>
      </w:r>
      <w:r w:rsidRPr="009C45A3">
        <w:rPr>
          <w:rFonts w:ascii="David" w:hAnsi="David" w:cs="David"/>
          <w:rtl/>
        </w:rPr>
        <w:t>, פ"ד לג (2) 576.</w:t>
      </w:r>
      <w:r w:rsidR="00254727">
        <w:rPr>
          <w:rFonts w:ascii="David" w:hAnsi="David" w:cs="David" w:hint="cs"/>
          <w:rtl/>
          <w:lang w:eastAsia="he-IL"/>
        </w:rPr>
        <w:t xml:space="preserve"> (</w:t>
      </w:r>
      <w:r w:rsidR="00AF00E8" w:rsidRPr="000467E6">
        <w:rPr>
          <w:rFonts w:ascii="David" w:hAnsi="David" w:cs="David" w:hint="cs"/>
          <w:color w:val="538135" w:themeColor="accent6" w:themeShade="BF"/>
          <w:rtl/>
        </w:rPr>
        <w:t>עסקה נסתרת</w:t>
      </w:r>
      <w:r w:rsidR="00AF00E8">
        <w:rPr>
          <w:rFonts w:ascii="David" w:hAnsi="David" w:cs="David" w:hint="cs"/>
          <w:rtl/>
        </w:rPr>
        <w:t>- ברק מייצר הבחנה בין שתי עסקאות: אחת למראית עין- מכירת דירה ב3 מיליון על מנת להונות את רשויות המס, ועסקה נסתרת שהיא אמיתית- לקנות את הדירה ב2 מיליון. במסגרתה הצדדים אכן התכוונו לקיום החוזה, אומנם היא נגועה ב</w:t>
      </w:r>
      <w:r w:rsidR="00AF00E8" w:rsidRPr="000467E6">
        <w:rPr>
          <w:rFonts w:ascii="David" w:hAnsi="David" w:cs="David" w:hint="cs"/>
          <w:color w:val="538135" w:themeColor="accent6" w:themeShade="BF"/>
          <w:rtl/>
        </w:rPr>
        <w:t xml:space="preserve">אי חוקיות </w:t>
      </w:r>
      <w:r w:rsidR="00AF00E8">
        <w:rPr>
          <w:rFonts w:ascii="David" w:hAnsi="David" w:cs="David" w:hint="cs"/>
          <w:rtl/>
        </w:rPr>
        <w:t>מסוג העלמת מס.</w:t>
      </w:r>
      <w:r w:rsidR="00AF00E8" w:rsidRPr="00FB12BB">
        <w:rPr>
          <w:rFonts w:ascii="David" w:hAnsi="David" w:cs="David" w:hint="cs"/>
          <w:rtl/>
        </w:rPr>
        <w:t xml:space="preserve"> החוזה בטל כי הוא למראית עין, אבל העסקה האמיתית, בה סוכם על שני מיליון שקלים, נגועה באי חוקיות</w:t>
      </w:r>
      <w:r w:rsidR="00AF00E8">
        <w:rPr>
          <w:rFonts w:ascii="David" w:hAnsi="David" w:cs="David" w:hint="cs"/>
          <w:rtl/>
        </w:rPr>
        <w:t>, ועל העסקה האמיתית נחיל את ס' 30. והחוזה למראית עין יבוטל</w:t>
      </w:r>
      <w:r w:rsidR="00AF00E8" w:rsidRPr="00FB12BB">
        <w:rPr>
          <w:rFonts w:ascii="David" w:hAnsi="David" w:cs="David" w:hint="cs"/>
          <w:rtl/>
        </w:rPr>
        <w:t>.</w:t>
      </w:r>
      <w:r w:rsidR="00AF00E8">
        <w:rPr>
          <w:rFonts w:ascii="David" w:hAnsi="David" w:cs="David" w:hint="cs"/>
          <w:rtl/>
        </w:rPr>
        <w:t xml:space="preserve"> יש פה הפרדה לשני חוזים האחד למראית עין והשני ה</w:t>
      </w:r>
      <w:r w:rsidR="00AB187B">
        <w:rPr>
          <w:rFonts w:ascii="David" w:hAnsi="David" w:cs="David" w:hint="cs"/>
          <w:rtl/>
        </w:rPr>
        <w:t>עסקה הנסתרת.</w:t>
      </w:r>
      <w:r w:rsidR="00AF00E8">
        <w:rPr>
          <w:rFonts w:ascii="David" w:hAnsi="David" w:cs="David" w:hint="cs"/>
          <w:rtl/>
        </w:rPr>
        <w:t xml:space="preserve"> </w:t>
      </w:r>
      <w:r w:rsidR="00AF00E8" w:rsidRPr="00FB12BB">
        <w:rPr>
          <w:rFonts w:ascii="David" w:hAnsi="David" w:cs="David" w:hint="cs"/>
          <w:rtl/>
        </w:rPr>
        <w:t>דעתו של ברק הייתה דעת מיעוט במקרה זה, אבל ניתן להשתמש בה</w:t>
      </w:r>
      <w:r w:rsidR="00254727">
        <w:rPr>
          <w:rFonts w:ascii="David" w:hAnsi="David" w:cs="David" w:hint="cs"/>
          <w:rtl/>
          <w:lang w:eastAsia="he-IL"/>
        </w:rPr>
        <w:t>)</w:t>
      </w:r>
    </w:p>
    <w:p w14:paraId="2B5EACE4" w14:textId="77777777" w:rsidR="000C333A" w:rsidRPr="006C47BD" w:rsidRDefault="000C333A" w:rsidP="00491FCA">
      <w:pPr>
        <w:jc w:val="both"/>
        <w:rPr>
          <w:rFonts w:ascii="David" w:hAnsi="David" w:cs="David"/>
          <w:b/>
          <w:bCs/>
          <w:rtl/>
        </w:rPr>
      </w:pPr>
      <w:r w:rsidRPr="006C47BD">
        <w:rPr>
          <w:rFonts w:ascii="David" w:hAnsi="David" w:cs="David"/>
          <w:b/>
          <w:bCs/>
          <w:rtl/>
        </w:rPr>
        <w:t>חוזים אחידים</w:t>
      </w:r>
    </w:p>
    <w:p w14:paraId="220412D0" w14:textId="13FC4F5E" w:rsidR="000C333A" w:rsidRPr="006C47BD" w:rsidRDefault="000C333A" w:rsidP="00491FCA">
      <w:pPr>
        <w:pStyle w:val="a3"/>
        <w:numPr>
          <w:ilvl w:val="0"/>
          <w:numId w:val="30"/>
        </w:numPr>
        <w:jc w:val="both"/>
        <w:rPr>
          <w:rFonts w:ascii="David" w:hAnsi="David" w:cs="David"/>
          <w:lang w:eastAsia="he-IL"/>
        </w:rPr>
      </w:pPr>
      <w:r w:rsidRPr="006C47BD">
        <w:rPr>
          <w:rFonts w:ascii="David" w:hAnsi="David" w:cs="David"/>
          <w:rtl/>
        </w:rPr>
        <w:t xml:space="preserve">רע"א 1185/97, </w:t>
      </w:r>
      <w:r w:rsidRPr="006C47BD">
        <w:rPr>
          <w:rFonts w:ascii="David" w:hAnsi="David" w:cs="David"/>
          <w:b/>
          <w:bCs/>
          <w:rtl/>
        </w:rPr>
        <w:t xml:space="preserve">יורשי </w:t>
      </w:r>
      <w:proofErr w:type="spellStart"/>
      <w:r w:rsidRPr="006C47BD">
        <w:rPr>
          <w:rFonts w:ascii="David" w:hAnsi="David" w:cs="David"/>
          <w:b/>
          <w:bCs/>
          <w:rtl/>
        </w:rPr>
        <w:t>מילגרום</w:t>
      </w:r>
      <w:proofErr w:type="spellEnd"/>
      <w:r w:rsidRPr="006C47BD">
        <w:rPr>
          <w:rFonts w:ascii="David" w:hAnsi="David" w:cs="David"/>
          <w:b/>
          <w:bCs/>
          <w:rtl/>
        </w:rPr>
        <w:t xml:space="preserve"> נ' מרכז משען</w:t>
      </w:r>
      <w:r w:rsidRPr="006C47BD">
        <w:rPr>
          <w:rFonts w:ascii="David" w:hAnsi="David" w:cs="David"/>
          <w:rtl/>
        </w:rPr>
        <w:t>, פ"ד נב(4) 145.</w:t>
      </w:r>
      <w:r w:rsidR="00254727">
        <w:rPr>
          <w:rFonts w:ascii="David" w:hAnsi="David" w:cs="David" w:hint="cs"/>
          <w:rtl/>
        </w:rPr>
        <w:t xml:space="preserve"> (</w:t>
      </w:r>
      <w:r w:rsidR="00782D93" w:rsidRPr="000467E6">
        <w:rPr>
          <w:rFonts w:ascii="David" w:hAnsi="David" w:cs="David" w:hint="cs"/>
          <w:color w:val="538135" w:themeColor="accent6" w:themeShade="BF"/>
          <w:rtl/>
        </w:rPr>
        <w:t xml:space="preserve">חוזה אחיד </w:t>
      </w:r>
      <w:r w:rsidR="00782D93">
        <w:rPr>
          <w:rFonts w:ascii="David" w:hAnsi="David" w:cs="David" w:hint="cs"/>
          <w:rtl/>
        </w:rPr>
        <w:t xml:space="preserve">ובו </w:t>
      </w:r>
      <w:r w:rsidR="00782D93" w:rsidRPr="006075F0">
        <w:rPr>
          <w:rFonts w:ascii="David" w:hAnsi="David" w:cs="David" w:hint="cs"/>
          <w:rtl/>
        </w:rPr>
        <w:t xml:space="preserve">תניה </w:t>
      </w:r>
      <w:r w:rsidR="00782D93">
        <w:rPr>
          <w:rFonts w:ascii="David" w:hAnsi="David" w:cs="David" w:hint="cs"/>
          <w:rtl/>
        </w:rPr>
        <w:t>ה</w:t>
      </w:r>
      <w:r w:rsidR="00782D93" w:rsidRPr="006075F0">
        <w:rPr>
          <w:rFonts w:ascii="David" w:hAnsi="David" w:cs="David" w:hint="cs"/>
          <w:rtl/>
        </w:rPr>
        <w:t>קובעת</w:t>
      </w:r>
      <w:r w:rsidR="00782D93">
        <w:rPr>
          <w:rFonts w:ascii="David" w:hAnsi="David" w:cs="David" w:hint="cs"/>
          <w:rtl/>
        </w:rPr>
        <w:t xml:space="preserve"> ש</w:t>
      </w:r>
      <w:r w:rsidR="00782D93" w:rsidRPr="006075F0">
        <w:rPr>
          <w:rFonts w:ascii="David" w:hAnsi="David" w:cs="David" w:hint="cs"/>
          <w:rtl/>
        </w:rPr>
        <w:t xml:space="preserve">דייר </w:t>
      </w:r>
      <w:r w:rsidR="00782D93">
        <w:rPr>
          <w:rFonts w:ascii="David" w:hAnsi="David" w:cs="David" w:hint="cs"/>
          <w:rtl/>
        </w:rPr>
        <w:t>ה</w:t>
      </w:r>
      <w:r w:rsidR="00782D93" w:rsidRPr="006075F0">
        <w:rPr>
          <w:rFonts w:ascii="David" w:hAnsi="David" w:cs="David" w:hint="cs"/>
          <w:rtl/>
        </w:rPr>
        <w:t>נכנס לבית האבות</w:t>
      </w:r>
      <w:r w:rsidR="00782D93">
        <w:rPr>
          <w:rFonts w:ascii="David" w:hAnsi="David" w:cs="David" w:hint="cs"/>
          <w:rtl/>
        </w:rPr>
        <w:t>,</w:t>
      </w:r>
      <w:r w:rsidR="00782D93" w:rsidRPr="006075F0">
        <w:rPr>
          <w:rFonts w:ascii="David" w:hAnsi="David" w:cs="David" w:hint="cs"/>
          <w:rtl/>
        </w:rPr>
        <w:t xml:space="preserve"> </w:t>
      </w:r>
      <w:r w:rsidR="00782D93">
        <w:rPr>
          <w:rFonts w:ascii="David" w:hAnsi="David" w:cs="David" w:hint="cs"/>
          <w:rtl/>
        </w:rPr>
        <w:t>שב</w:t>
      </w:r>
      <w:r w:rsidR="00782D93" w:rsidRPr="006075F0">
        <w:rPr>
          <w:rFonts w:ascii="David" w:hAnsi="David" w:cs="David" w:hint="cs"/>
          <w:rtl/>
        </w:rPr>
        <w:t>עתיד</w:t>
      </w:r>
      <w:r w:rsidR="00782D93">
        <w:rPr>
          <w:rFonts w:ascii="David" w:hAnsi="David" w:cs="David" w:hint="cs"/>
          <w:rtl/>
        </w:rPr>
        <w:t>ו</w:t>
      </w:r>
      <w:r w:rsidR="00782D93" w:rsidRPr="006075F0">
        <w:rPr>
          <w:rFonts w:ascii="David" w:hAnsi="David" w:cs="David" w:hint="cs"/>
          <w:rtl/>
        </w:rPr>
        <w:t xml:space="preserve"> יהיה צורך בטיפול סיעודי, הדייר </w:t>
      </w:r>
      <w:r w:rsidR="00782D93">
        <w:rPr>
          <w:rFonts w:ascii="David" w:hAnsi="David" w:cs="David" w:hint="cs"/>
          <w:rtl/>
        </w:rPr>
        <w:t>י</w:t>
      </w:r>
      <w:r w:rsidR="00782D93" w:rsidRPr="006075F0">
        <w:rPr>
          <w:rFonts w:ascii="David" w:hAnsi="David" w:cs="David" w:hint="cs"/>
          <w:rtl/>
        </w:rPr>
        <w:t>עבור אוטומטית לטיפול ואחר מכן התשלום יקבע על פי משען</w:t>
      </w:r>
      <w:r w:rsidR="00782D93">
        <w:rPr>
          <w:rFonts w:ascii="David" w:hAnsi="David" w:cs="David" w:hint="cs"/>
          <w:rtl/>
        </w:rPr>
        <w:t xml:space="preserve">. </w:t>
      </w:r>
      <w:r w:rsidR="00F4133E" w:rsidRPr="00F4133E">
        <w:rPr>
          <w:rFonts w:ascii="David" w:hAnsi="David" w:cs="David"/>
          <w:rtl/>
        </w:rPr>
        <w:t>ב</w:t>
      </w:r>
      <w:r w:rsidR="000467E6">
        <w:rPr>
          <w:rFonts w:ascii="David" w:hAnsi="David" w:cs="David" w:hint="cs"/>
          <w:rtl/>
        </w:rPr>
        <w:t>רק</w:t>
      </w:r>
      <w:r w:rsidR="00F4133E" w:rsidRPr="00F4133E">
        <w:rPr>
          <w:rFonts w:ascii="David" w:hAnsi="David" w:cs="David"/>
          <w:rtl/>
        </w:rPr>
        <w:t xml:space="preserve"> קובע שחלה </w:t>
      </w:r>
      <w:r w:rsidR="00F4133E" w:rsidRPr="000467E6">
        <w:rPr>
          <w:rFonts w:ascii="David" w:hAnsi="David" w:cs="David"/>
          <w:color w:val="538135" w:themeColor="accent6" w:themeShade="BF"/>
          <w:rtl/>
        </w:rPr>
        <w:t xml:space="preserve">חזקת קיפוח </w:t>
      </w:r>
      <w:r w:rsidR="00F4133E" w:rsidRPr="00F4133E">
        <w:rPr>
          <w:rFonts w:ascii="David" w:hAnsi="David" w:cs="David"/>
          <w:rtl/>
        </w:rPr>
        <w:t>במצב שלפנינו בהתחשב במצב הדייר</w:t>
      </w:r>
      <w:r w:rsidR="00F4133E">
        <w:rPr>
          <w:rFonts w:ascii="David" w:hAnsi="David" w:cs="David" w:hint="cs"/>
          <w:rtl/>
        </w:rPr>
        <w:t>ת</w:t>
      </w:r>
      <w:r w:rsidR="00F4133E" w:rsidRPr="00F4133E">
        <w:rPr>
          <w:rFonts w:ascii="David" w:hAnsi="David" w:cs="David"/>
          <w:rtl/>
        </w:rPr>
        <w:t xml:space="preserve">, </w:t>
      </w:r>
      <w:r w:rsidR="00F4133E">
        <w:rPr>
          <w:rFonts w:ascii="David" w:hAnsi="David" w:cs="David" w:hint="cs"/>
          <w:rtl/>
        </w:rPr>
        <w:t>שהי</w:t>
      </w:r>
      <w:r w:rsidR="00F4133E" w:rsidRPr="00F4133E">
        <w:rPr>
          <w:rFonts w:ascii="David" w:hAnsi="David" w:cs="David"/>
          <w:rtl/>
        </w:rPr>
        <w:t>א במצוקה פיזית או נפשית וקבע</w:t>
      </w:r>
      <w:r w:rsidR="00F4133E">
        <w:rPr>
          <w:rFonts w:ascii="David" w:hAnsi="David" w:cs="David" w:hint="cs"/>
          <w:rtl/>
        </w:rPr>
        <w:t>ה</w:t>
      </w:r>
      <w:r w:rsidR="00F4133E" w:rsidRPr="00F4133E">
        <w:rPr>
          <w:rFonts w:ascii="David" w:hAnsi="David" w:cs="David"/>
          <w:rtl/>
        </w:rPr>
        <w:t xml:space="preserve"> מערכת יחסים ארוכה עם בית האבות בה כבר שיל</w:t>
      </w:r>
      <w:r w:rsidR="00F4133E">
        <w:rPr>
          <w:rFonts w:ascii="David" w:hAnsi="David" w:cs="David" w:hint="cs"/>
          <w:rtl/>
        </w:rPr>
        <w:t>מה</w:t>
      </w:r>
      <w:r w:rsidR="00F4133E" w:rsidRPr="00F4133E">
        <w:rPr>
          <w:rFonts w:ascii="David" w:hAnsi="David" w:cs="David"/>
          <w:rtl/>
        </w:rPr>
        <w:t xml:space="preserve"> מכספ</w:t>
      </w:r>
      <w:r w:rsidR="00F4133E">
        <w:rPr>
          <w:rFonts w:ascii="David" w:hAnsi="David" w:cs="David" w:hint="cs"/>
          <w:rtl/>
        </w:rPr>
        <w:t>ה</w:t>
      </w:r>
      <w:r w:rsidR="00F4133E" w:rsidRPr="00F4133E">
        <w:rPr>
          <w:rFonts w:ascii="David" w:hAnsi="David" w:cs="David"/>
          <w:rtl/>
        </w:rPr>
        <w:t xml:space="preserve"> בעוד ה</w:t>
      </w:r>
      <w:r w:rsidR="00F4133E">
        <w:rPr>
          <w:rFonts w:ascii="David" w:hAnsi="David" w:cs="David" w:hint="cs"/>
          <w:rtl/>
        </w:rPr>
        <w:t>י</w:t>
      </w:r>
      <w:r w:rsidR="00F4133E" w:rsidRPr="00F4133E">
        <w:rPr>
          <w:rFonts w:ascii="David" w:hAnsi="David" w:cs="David"/>
          <w:rtl/>
        </w:rPr>
        <w:t>א לא יודע</w:t>
      </w:r>
      <w:r w:rsidR="00F4133E">
        <w:rPr>
          <w:rFonts w:ascii="David" w:hAnsi="David" w:cs="David" w:hint="cs"/>
          <w:rtl/>
        </w:rPr>
        <w:t>ת</w:t>
      </w:r>
      <w:r w:rsidR="00F4133E" w:rsidRPr="00F4133E">
        <w:rPr>
          <w:rFonts w:ascii="David" w:hAnsi="David" w:cs="David"/>
          <w:rtl/>
        </w:rPr>
        <w:t xml:space="preserve"> מה הקריטריונים לקביעת גובה התשלום</w:t>
      </w:r>
      <w:r w:rsidR="00F4133E">
        <w:rPr>
          <w:rFonts w:ascii="David" w:hAnsi="David" w:cs="David" w:hint="cs"/>
          <w:rtl/>
        </w:rPr>
        <w:t xml:space="preserve"> במצב סיעודי</w:t>
      </w:r>
      <w:r w:rsidR="00F4133E" w:rsidRPr="00F4133E">
        <w:rPr>
          <w:rFonts w:ascii="David" w:hAnsi="David" w:cs="David"/>
          <w:rtl/>
        </w:rPr>
        <w:t>.</w:t>
      </w:r>
      <w:r w:rsidR="001021AB">
        <w:rPr>
          <w:rFonts w:ascii="David" w:hAnsi="David" w:cs="David" w:hint="cs"/>
          <w:rtl/>
        </w:rPr>
        <w:t xml:space="preserve"> על מנת להוכיח שתניה היא מקפחה יש לעבור </w:t>
      </w:r>
      <w:r w:rsidR="005445CA">
        <w:rPr>
          <w:rFonts w:ascii="David" w:hAnsi="David" w:cs="David" w:hint="cs"/>
          <w:rtl/>
        </w:rPr>
        <w:t>חמישה</w:t>
      </w:r>
      <w:r w:rsidR="001021AB">
        <w:rPr>
          <w:rFonts w:ascii="David" w:hAnsi="David" w:cs="David" w:hint="cs"/>
          <w:rtl/>
        </w:rPr>
        <w:t xml:space="preserve"> של</w:t>
      </w:r>
      <w:r w:rsidR="005445CA">
        <w:rPr>
          <w:rFonts w:ascii="David" w:hAnsi="David" w:cs="David" w:hint="cs"/>
          <w:rtl/>
        </w:rPr>
        <w:t>ב</w:t>
      </w:r>
      <w:r w:rsidR="001021AB">
        <w:rPr>
          <w:rFonts w:ascii="David" w:hAnsi="David" w:cs="David" w:hint="cs"/>
          <w:rtl/>
        </w:rPr>
        <w:t xml:space="preserve">ים: 1.חוזה אחיד. 2. התניה היא חלק מהחוזה האחיד [ההפך מס' 2 </w:t>
      </w:r>
      <w:r w:rsidR="001021AB" w:rsidRPr="005445CA">
        <w:rPr>
          <w:rFonts w:ascii="David" w:hAnsi="David" w:cs="David" w:hint="cs"/>
          <w:color w:val="538135" w:themeColor="accent6" w:themeShade="BF"/>
          <w:rtl/>
        </w:rPr>
        <w:t>לחוק החוזה האחידים</w:t>
      </w:r>
      <w:r w:rsidR="001021AB">
        <w:rPr>
          <w:rFonts w:ascii="David" w:hAnsi="David" w:cs="David" w:hint="cs"/>
          <w:rtl/>
        </w:rPr>
        <w:t>]. 3. חלה חזקה קיפוח [ס' 4 לחוק הנ"ל]. 4.</w:t>
      </w:r>
      <w:r w:rsidR="005445CA">
        <w:rPr>
          <w:rFonts w:ascii="David" w:hAnsi="David" w:cs="David" w:hint="cs"/>
          <w:rtl/>
        </w:rPr>
        <w:t xml:space="preserve">האם התניה באמת מקפחת. 5. </w:t>
      </w:r>
      <w:r w:rsidR="005445CA" w:rsidRPr="005445CA">
        <w:rPr>
          <w:rFonts w:ascii="David" w:hAnsi="David" w:cs="David" w:hint="cs"/>
          <w:color w:val="538135" w:themeColor="accent6" w:themeShade="BF"/>
          <w:rtl/>
        </w:rPr>
        <w:t>ביטול או שינוי</w:t>
      </w:r>
      <w:r w:rsidR="005445CA">
        <w:rPr>
          <w:rFonts w:ascii="David" w:hAnsi="David" w:cs="David" w:hint="cs"/>
          <w:rtl/>
        </w:rPr>
        <w:t xml:space="preserve">. נחזור למקרה- </w:t>
      </w:r>
      <w:r w:rsidR="00F4133E" w:rsidRPr="00F4133E">
        <w:rPr>
          <w:rFonts w:ascii="David" w:hAnsi="David" w:cs="David"/>
          <w:rtl/>
        </w:rPr>
        <w:t>הדייר</w:t>
      </w:r>
      <w:r w:rsidR="00F4133E">
        <w:rPr>
          <w:rFonts w:ascii="David" w:hAnsi="David" w:cs="David" w:hint="cs"/>
          <w:rtl/>
        </w:rPr>
        <w:t>ת</w:t>
      </w:r>
      <w:r w:rsidR="00F4133E" w:rsidRPr="00F4133E">
        <w:rPr>
          <w:rFonts w:ascii="David" w:hAnsi="David" w:cs="David"/>
          <w:rtl/>
        </w:rPr>
        <w:t xml:space="preserve"> "כבול</w:t>
      </w:r>
      <w:r w:rsidR="00F4133E">
        <w:rPr>
          <w:rFonts w:ascii="David" w:hAnsi="David" w:cs="David" w:hint="cs"/>
          <w:rtl/>
        </w:rPr>
        <w:t>ה</w:t>
      </w:r>
      <w:r w:rsidR="00F4133E" w:rsidRPr="00F4133E">
        <w:rPr>
          <w:rFonts w:ascii="David" w:hAnsi="David" w:cs="David"/>
          <w:rtl/>
        </w:rPr>
        <w:t>" להתחייבות</w:t>
      </w:r>
      <w:r w:rsidR="00F4133E">
        <w:rPr>
          <w:rFonts w:ascii="David" w:hAnsi="David" w:cs="David" w:hint="cs"/>
          <w:rtl/>
        </w:rPr>
        <w:t>ה</w:t>
      </w:r>
      <w:r w:rsidR="00F4133E" w:rsidRPr="00F4133E">
        <w:rPr>
          <w:rFonts w:ascii="David" w:hAnsi="David" w:cs="David"/>
          <w:rtl/>
        </w:rPr>
        <w:t xml:space="preserve"> בחוזה ואין ביד</w:t>
      </w:r>
      <w:r w:rsidR="00F4133E">
        <w:rPr>
          <w:rFonts w:ascii="David" w:hAnsi="David" w:cs="David" w:hint="cs"/>
          <w:rtl/>
        </w:rPr>
        <w:t>ה</w:t>
      </w:r>
      <w:r w:rsidR="00F4133E" w:rsidRPr="00F4133E">
        <w:rPr>
          <w:rFonts w:ascii="David" w:hAnsi="David" w:cs="David"/>
          <w:rtl/>
        </w:rPr>
        <w:t xml:space="preserve"> אפשרות אמיתית להתמקח על תנאי החוזה או לעבור לחברה אחרת.</w:t>
      </w:r>
      <w:r w:rsidR="00F4133E">
        <w:rPr>
          <w:rFonts w:ascii="David" w:hAnsi="David" w:cs="David" w:hint="cs"/>
          <w:rtl/>
        </w:rPr>
        <w:t xml:space="preserve"> ישנם מס' אלמנטים לתניה מקפחת</w:t>
      </w:r>
      <w:r w:rsidR="005445CA">
        <w:rPr>
          <w:rFonts w:ascii="David" w:hAnsi="David" w:cs="David" w:hint="cs"/>
          <w:rtl/>
        </w:rPr>
        <w:t xml:space="preserve"> כמו </w:t>
      </w:r>
      <w:r w:rsidR="00F4133E" w:rsidRPr="000467E6">
        <w:rPr>
          <w:rFonts w:ascii="David" w:hAnsi="David" w:cs="David" w:hint="cs"/>
          <w:color w:val="538135" w:themeColor="accent6" w:themeShade="BF"/>
          <w:rtl/>
        </w:rPr>
        <w:t>פערי כוחות גדולים</w:t>
      </w:r>
      <w:r w:rsidR="00F4133E">
        <w:rPr>
          <w:rFonts w:ascii="David" w:hAnsi="David" w:cs="David" w:hint="cs"/>
          <w:rtl/>
        </w:rPr>
        <w:t xml:space="preserve"> </w:t>
      </w:r>
      <w:r w:rsidR="005445CA">
        <w:rPr>
          <w:rFonts w:ascii="David" w:hAnsi="David" w:cs="David" w:hint="cs"/>
          <w:rtl/>
        </w:rPr>
        <w:t>ו</w:t>
      </w:r>
      <w:r w:rsidR="00F4133E" w:rsidRPr="000467E6">
        <w:rPr>
          <w:rFonts w:ascii="David" w:hAnsi="David" w:cs="David" w:hint="cs"/>
          <w:color w:val="538135" w:themeColor="accent6" w:themeShade="BF"/>
          <w:rtl/>
        </w:rPr>
        <w:t>תנאי חוזה גרועים</w:t>
      </w:r>
      <w:r w:rsidR="005445CA">
        <w:rPr>
          <w:rFonts w:ascii="David" w:hAnsi="David" w:cs="David" w:hint="cs"/>
          <w:rtl/>
        </w:rPr>
        <w:t xml:space="preserve"> </w:t>
      </w:r>
      <w:r w:rsidR="00F4133E">
        <w:rPr>
          <w:rFonts w:ascii="David" w:hAnsi="David" w:cs="David" w:hint="cs"/>
          <w:rtl/>
        </w:rPr>
        <w:t xml:space="preserve">[מזכיר מאוד </w:t>
      </w:r>
      <w:r w:rsidR="00F4133E" w:rsidRPr="000467E6">
        <w:rPr>
          <w:rFonts w:ascii="David" w:hAnsi="David" w:cs="David" w:hint="cs"/>
          <w:color w:val="538135" w:themeColor="accent6" w:themeShade="BF"/>
          <w:rtl/>
        </w:rPr>
        <w:t>עושק</w:t>
      </w:r>
      <w:r w:rsidR="00F4133E">
        <w:rPr>
          <w:rFonts w:ascii="David" w:hAnsi="David" w:cs="David" w:hint="cs"/>
          <w:rtl/>
        </w:rPr>
        <w:t>- דוקטרינות קרובות]. ישנם מבחני עזר העוזרים לביהמ"ש לתקן את המעוות: 1.</w:t>
      </w:r>
      <w:r w:rsidR="00F4133E" w:rsidRPr="000467E6">
        <w:rPr>
          <w:rFonts w:ascii="David" w:hAnsi="David" w:cs="David" w:hint="cs"/>
          <w:color w:val="538135" w:themeColor="accent6" w:themeShade="BF"/>
          <w:rtl/>
        </w:rPr>
        <w:t>הגיון עסקי</w:t>
      </w:r>
      <w:r w:rsidR="00F4133E">
        <w:rPr>
          <w:rFonts w:ascii="David" w:hAnsi="David" w:cs="David" w:hint="cs"/>
          <w:rtl/>
        </w:rPr>
        <w:t>. 2.</w:t>
      </w:r>
      <w:r w:rsidR="00F4133E" w:rsidRPr="000467E6">
        <w:rPr>
          <w:rFonts w:ascii="David" w:hAnsi="David" w:cs="David" w:hint="cs"/>
          <w:color w:val="538135" w:themeColor="accent6" w:themeShade="BF"/>
          <w:rtl/>
        </w:rPr>
        <w:t>השוואה לנוהג</w:t>
      </w:r>
      <w:r w:rsidR="00F4133E">
        <w:rPr>
          <w:rFonts w:ascii="David" w:hAnsi="David" w:cs="David" w:hint="cs"/>
          <w:rtl/>
        </w:rPr>
        <w:t>. 3.</w:t>
      </w:r>
      <w:r w:rsidR="00F4133E" w:rsidRPr="000467E6">
        <w:rPr>
          <w:rFonts w:ascii="David" w:hAnsi="David" w:cs="David" w:hint="cs"/>
          <w:color w:val="538135" w:themeColor="accent6" w:themeShade="BF"/>
          <w:rtl/>
        </w:rPr>
        <w:t>שקילת התמורות</w:t>
      </w:r>
      <w:r w:rsidR="00F4133E">
        <w:rPr>
          <w:rFonts w:ascii="David" w:hAnsi="David" w:cs="David" w:hint="cs"/>
          <w:rtl/>
        </w:rPr>
        <w:t xml:space="preserve">- איזון בין </w:t>
      </w:r>
      <w:r w:rsidR="002954E8">
        <w:rPr>
          <w:rFonts w:ascii="David" w:hAnsi="David" w:cs="David" w:hint="cs"/>
          <w:rtl/>
        </w:rPr>
        <w:t>האינטרסים</w:t>
      </w:r>
      <w:r w:rsidR="000467E6">
        <w:rPr>
          <w:rFonts w:ascii="David" w:hAnsi="David" w:cs="David" w:hint="cs"/>
          <w:rtl/>
        </w:rPr>
        <w:t xml:space="preserve"> </w:t>
      </w:r>
      <w:r w:rsidR="00F4133E">
        <w:rPr>
          <w:rFonts w:ascii="David" w:hAnsi="David" w:cs="David" w:hint="cs"/>
          <w:rtl/>
        </w:rPr>
        <w:t>של שני הצדדים</w:t>
      </w:r>
      <w:r w:rsidR="000467E6">
        <w:rPr>
          <w:rFonts w:ascii="David" w:hAnsi="David" w:cs="David" w:hint="cs"/>
          <w:rtl/>
        </w:rPr>
        <w:t>.</w:t>
      </w:r>
      <w:r w:rsidR="002954E8">
        <w:rPr>
          <w:rFonts w:ascii="David" w:hAnsi="David" w:cs="David" w:hint="cs"/>
          <w:rtl/>
        </w:rPr>
        <w:t xml:space="preserve"> לו הייתה אינדיקציה מסוימת על ידה יכלה הדיירת לדעת מה יהיה התשלום התניה לא הייתה מקפחת.</w:t>
      </w:r>
      <w:r w:rsidR="00254727">
        <w:rPr>
          <w:rFonts w:ascii="David" w:hAnsi="David" w:cs="David" w:hint="cs"/>
          <w:rtl/>
        </w:rPr>
        <w:t>)</w:t>
      </w:r>
    </w:p>
    <w:p w14:paraId="11527B53" w14:textId="35CB219D" w:rsidR="000C333A" w:rsidRPr="006C47BD" w:rsidRDefault="000C333A" w:rsidP="00491FCA">
      <w:pPr>
        <w:pStyle w:val="a3"/>
        <w:numPr>
          <w:ilvl w:val="0"/>
          <w:numId w:val="30"/>
        </w:numPr>
        <w:spacing w:line="276" w:lineRule="auto"/>
        <w:jc w:val="both"/>
        <w:rPr>
          <w:rFonts w:ascii="David" w:hAnsi="David" w:cs="David"/>
        </w:rPr>
      </w:pPr>
      <w:r w:rsidRPr="006C47BD">
        <w:rPr>
          <w:rFonts w:ascii="David" w:hAnsi="David" w:cs="David"/>
          <w:rtl/>
        </w:rPr>
        <w:t xml:space="preserve">ע"א 449/85, </w:t>
      </w:r>
      <w:r w:rsidRPr="006C47BD">
        <w:rPr>
          <w:rFonts w:ascii="David" w:hAnsi="David" w:cs="David"/>
          <w:b/>
          <w:bCs/>
          <w:rtl/>
        </w:rPr>
        <w:t>היועמ"ש נ' גד</w:t>
      </w:r>
      <w:r w:rsidRPr="006C47BD">
        <w:rPr>
          <w:rFonts w:ascii="David" w:hAnsi="David" w:cs="David"/>
          <w:rtl/>
        </w:rPr>
        <w:t>, פ"ד מג(1) 183.</w:t>
      </w:r>
      <w:r w:rsidR="00254727">
        <w:rPr>
          <w:rFonts w:ascii="David" w:hAnsi="David" w:cs="David" w:hint="cs"/>
          <w:rtl/>
        </w:rPr>
        <w:t xml:space="preserve"> (</w:t>
      </w:r>
      <w:r w:rsidR="002954E8" w:rsidRPr="005445CA">
        <w:rPr>
          <w:rFonts w:ascii="David" w:hAnsi="David" w:cs="David"/>
          <w:color w:val="538135" w:themeColor="accent6" w:themeShade="BF"/>
          <w:rtl/>
        </w:rPr>
        <w:t xml:space="preserve">חוזה אחיד </w:t>
      </w:r>
      <w:r w:rsidR="002954E8" w:rsidRPr="002954E8">
        <w:rPr>
          <w:rFonts w:ascii="David" w:hAnsi="David" w:cs="David"/>
          <w:rtl/>
        </w:rPr>
        <w:t xml:space="preserve">לצורך </w:t>
      </w:r>
      <w:r w:rsidR="002954E8" w:rsidRPr="005445CA">
        <w:rPr>
          <w:rFonts w:ascii="David" w:hAnsi="David" w:cs="David"/>
          <w:color w:val="538135" w:themeColor="accent6" w:themeShade="BF"/>
          <w:rtl/>
        </w:rPr>
        <w:t xml:space="preserve">מכירת דירות </w:t>
      </w:r>
      <w:r w:rsidR="002954E8" w:rsidRPr="002954E8">
        <w:rPr>
          <w:rFonts w:ascii="David" w:hAnsi="David" w:cs="David"/>
          <w:rtl/>
        </w:rPr>
        <w:t xml:space="preserve">מגורים שנבנו ע"י המשיב אושר ע"י </w:t>
      </w:r>
      <w:r w:rsidR="002954E8" w:rsidRPr="00592137">
        <w:rPr>
          <w:rFonts w:ascii="David" w:hAnsi="David" w:cs="David"/>
          <w:color w:val="538135" w:themeColor="accent6" w:themeShade="BF"/>
          <w:rtl/>
        </w:rPr>
        <w:t>בית הדין לחוזים אחידי</w:t>
      </w:r>
      <w:r w:rsidR="005445CA">
        <w:rPr>
          <w:rFonts w:ascii="David" w:hAnsi="David" w:cs="David" w:hint="cs"/>
          <w:color w:val="538135" w:themeColor="accent6" w:themeShade="BF"/>
          <w:rtl/>
        </w:rPr>
        <w:t>ם.</w:t>
      </w:r>
      <w:r w:rsidR="002954E8" w:rsidRPr="002954E8">
        <w:rPr>
          <w:rFonts w:ascii="David" w:hAnsi="David" w:cs="David"/>
        </w:rPr>
        <w:t xml:space="preserve"> </w:t>
      </w:r>
      <w:r w:rsidR="002954E8" w:rsidRPr="002954E8">
        <w:rPr>
          <w:rFonts w:ascii="David" w:hAnsi="David" w:cs="David"/>
          <w:rtl/>
        </w:rPr>
        <w:t xml:space="preserve">היועמ"ש מערער על כך בטענה כי בחוזה </w:t>
      </w:r>
      <w:proofErr w:type="spellStart"/>
      <w:r w:rsidR="002954E8" w:rsidRPr="002954E8">
        <w:rPr>
          <w:rFonts w:ascii="David" w:hAnsi="David" w:cs="David"/>
          <w:rtl/>
        </w:rPr>
        <w:t>תניות</w:t>
      </w:r>
      <w:proofErr w:type="spellEnd"/>
      <w:r w:rsidR="002954E8" w:rsidRPr="002954E8">
        <w:rPr>
          <w:rFonts w:ascii="David" w:hAnsi="David" w:cs="David"/>
          <w:rtl/>
        </w:rPr>
        <w:t xml:space="preserve"> מקפחות רבות</w:t>
      </w:r>
      <w:r w:rsidR="00592137">
        <w:rPr>
          <w:rFonts w:ascii="David" w:hAnsi="David" w:cs="David" w:hint="cs"/>
          <w:rtl/>
        </w:rPr>
        <w:t xml:space="preserve">. שמגר קובע כי עמימות בנוגע למועד מסירה היא תניה מקפחת מכיוון שיש דאגה רק </w:t>
      </w:r>
      <w:r w:rsidR="00592137" w:rsidRPr="00592137">
        <w:rPr>
          <w:rFonts w:ascii="David" w:hAnsi="David" w:cs="David" w:hint="cs"/>
          <w:color w:val="538135" w:themeColor="accent6" w:themeShade="BF"/>
          <w:rtl/>
        </w:rPr>
        <w:t xml:space="preserve">לאינטרס של המנסח. </w:t>
      </w:r>
      <w:r w:rsidR="00592137">
        <w:rPr>
          <w:rFonts w:ascii="David" w:hAnsi="David" w:cs="David" w:hint="cs"/>
          <w:rtl/>
        </w:rPr>
        <w:t xml:space="preserve">כמו כן חיוב שהחברה תעניק שירותים לבעלי הדירות היא מקפחת כי </w:t>
      </w:r>
      <w:r w:rsidR="00592137" w:rsidRPr="005445CA">
        <w:rPr>
          <w:rFonts w:ascii="David" w:hAnsi="David" w:cs="David" w:hint="cs"/>
          <w:color w:val="538135" w:themeColor="accent6" w:themeShade="BF"/>
          <w:rtl/>
        </w:rPr>
        <w:t xml:space="preserve">תנאי החוזה גרועים </w:t>
      </w:r>
      <w:r w:rsidR="00592137">
        <w:rPr>
          <w:rFonts w:ascii="David" w:hAnsi="David" w:cs="David" w:hint="cs"/>
          <w:rtl/>
        </w:rPr>
        <w:t xml:space="preserve">ואין בתניה </w:t>
      </w:r>
      <w:r w:rsidR="00592137" w:rsidRPr="005445CA">
        <w:rPr>
          <w:rFonts w:ascii="David" w:hAnsi="David" w:cs="David" w:hint="cs"/>
          <w:color w:val="538135" w:themeColor="accent6" w:themeShade="BF"/>
          <w:rtl/>
        </w:rPr>
        <w:t>הגיון עסקי</w:t>
      </w:r>
      <w:r w:rsidR="00592137">
        <w:rPr>
          <w:rFonts w:ascii="David" w:hAnsi="David" w:cs="David" w:hint="cs"/>
          <w:rtl/>
        </w:rPr>
        <w:t>, על כן דינה בטלות.</w:t>
      </w:r>
      <w:r w:rsidR="00254727">
        <w:rPr>
          <w:rFonts w:ascii="David" w:hAnsi="David" w:cs="David" w:hint="cs"/>
          <w:rtl/>
        </w:rPr>
        <w:t>)</w:t>
      </w:r>
    </w:p>
    <w:p w14:paraId="467F555A" w14:textId="77777777" w:rsidR="006C47BD" w:rsidRDefault="006C47BD" w:rsidP="00491FCA">
      <w:pPr>
        <w:spacing w:line="276" w:lineRule="auto"/>
        <w:jc w:val="both"/>
        <w:rPr>
          <w:rFonts w:ascii="David" w:hAnsi="David" w:cs="David"/>
          <w:b/>
          <w:bCs/>
          <w:u w:val="single"/>
          <w:rtl/>
        </w:rPr>
      </w:pPr>
    </w:p>
    <w:p w14:paraId="3ED38A45" w14:textId="75BF49CE" w:rsidR="000C333A" w:rsidRPr="006C47BD" w:rsidRDefault="000C333A" w:rsidP="00491FCA">
      <w:pPr>
        <w:spacing w:line="276" w:lineRule="auto"/>
        <w:jc w:val="both"/>
        <w:rPr>
          <w:rFonts w:ascii="David" w:hAnsi="David" w:cs="David"/>
          <w:b/>
          <w:bCs/>
          <w:u w:val="single"/>
          <w:rtl/>
        </w:rPr>
      </w:pPr>
      <w:r w:rsidRPr="006C47BD">
        <w:rPr>
          <w:rFonts w:ascii="David" w:hAnsi="David" w:cs="David"/>
          <w:b/>
          <w:bCs/>
          <w:u w:val="single"/>
          <w:rtl/>
        </w:rPr>
        <w:t>סעדים בשל הפרת חוזה</w:t>
      </w:r>
    </w:p>
    <w:p w14:paraId="7FC1A135" w14:textId="0C0F6679" w:rsidR="000C333A" w:rsidRPr="006C47BD" w:rsidRDefault="006C47BD" w:rsidP="00491FCA">
      <w:pPr>
        <w:spacing w:line="276" w:lineRule="auto"/>
        <w:jc w:val="both"/>
        <w:rPr>
          <w:rFonts w:ascii="David" w:hAnsi="David" w:cs="David"/>
          <w:b/>
          <w:bCs/>
          <w:rtl/>
          <w:lang w:eastAsia="he-IL"/>
        </w:rPr>
      </w:pPr>
      <w:r>
        <w:rPr>
          <w:rFonts w:ascii="David" w:hAnsi="David" w:cs="David" w:hint="cs"/>
          <w:b/>
          <w:bCs/>
          <w:rtl/>
          <w:lang w:eastAsia="he-IL"/>
        </w:rPr>
        <w:t>הפרה</w:t>
      </w:r>
    </w:p>
    <w:p w14:paraId="09A76039" w14:textId="3D76CB17" w:rsidR="00BA6E40" w:rsidRDefault="006C47BD" w:rsidP="00491FCA">
      <w:pPr>
        <w:pStyle w:val="a3"/>
        <w:numPr>
          <w:ilvl w:val="0"/>
          <w:numId w:val="29"/>
        </w:numPr>
        <w:spacing w:line="276" w:lineRule="auto"/>
        <w:jc w:val="both"/>
        <w:rPr>
          <w:rFonts w:ascii="David" w:hAnsi="David" w:cs="David"/>
          <w:lang w:eastAsia="he-IL"/>
        </w:rPr>
      </w:pPr>
      <w:r w:rsidRPr="006C47BD">
        <w:rPr>
          <w:rFonts w:ascii="David" w:hAnsi="David" w:cs="David"/>
          <w:rtl/>
          <w:lang w:eastAsia="he-IL"/>
        </w:rPr>
        <w:t xml:space="preserve">ע"א 765/82 </w:t>
      </w:r>
      <w:r w:rsidRPr="006C47BD">
        <w:rPr>
          <w:rFonts w:ascii="David" w:hAnsi="David" w:cs="David"/>
          <w:b/>
          <w:bCs/>
          <w:rtl/>
          <w:lang w:eastAsia="he-IL"/>
        </w:rPr>
        <w:t xml:space="preserve">אלתר נ' </w:t>
      </w:r>
      <w:proofErr w:type="spellStart"/>
      <w:r w:rsidRPr="006C47BD">
        <w:rPr>
          <w:rFonts w:ascii="David" w:hAnsi="David" w:cs="David"/>
          <w:b/>
          <w:bCs/>
          <w:rtl/>
          <w:lang w:eastAsia="he-IL"/>
        </w:rPr>
        <w:t>אלעני</w:t>
      </w:r>
      <w:proofErr w:type="spellEnd"/>
      <w:r w:rsidRPr="006C47BD">
        <w:rPr>
          <w:rFonts w:ascii="David" w:hAnsi="David" w:cs="David"/>
          <w:rtl/>
          <w:lang w:eastAsia="he-IL"/>
        </w:rPr>
        <w:t>, פ"ד לח(2) 701.</w:t>
      </w:r>
      <w:r w:rsidR="006E4807">
        <w:rPr>
          <w:rFonts w:ascii="David" w:hAnsi="David" w:cs="David" w:hint="cs"/>
          <w:rtl/>
          <w:lang w:eastAsia="he-IL"/>
        </w:rPr>
        <w:t xml:space="preserve"> </w:t>
      </w:r>
      <w:r w:rsidR="00AB3AB9">
        <w:rPr>
          <w:rFonts w:ascii="David" w:hAnsi="David" w:cs="David" w:hint="cs"/>
          <w:rtl/>
          <w:lang w:eastAsia="he-IL"/>
        </w:rPr>
        <w:t xml:space="preserve">(חוזה לרכישת חנות עתידית, </w:t>
      </w:r>
      <w:proofErr w:type="spellStart"/>
      <w:r w:rsidR="00AB3AB9">
        <w:rPr>
          <w:rFonts w:ascii="David" w:hAnsi="David" w:cs="David" w:hint="cs"/>
          <w:rtl/>
          <w:lang w:eastAsia="he-IL"/>
        </w:rPr>
        <w:t>אלעני</w:t>
      </w:r>
      <w:proofErr w:type="spellEnd"/>
      <w:r w:rsidR="00AB3AB9">
        <w:rPr>
          <w:rFonts w:ascii="David" w:hAnsi="David" w:cs="David" w:hint="cs"/>
          <w:rtl/>
          <w:lang w:eastAsia="he-IL"/>
        </w:rPr>
        <w:t xml:space="preserve"> הקבלן לא בנה את החנות היו חיובים בחוזה שברגע שאלתר מוכרים את החנות הם צריכים לשלם </w:t>
      </w:r>
      <w:proofErr w:type="spellStart"/>
      <w:r w:rsidR="00AB3AB9">
        <w:rPr>
          <w:rFonts w:ascii="David" w:hAnsi="David" w:cs="David" w:hint="cs"/>
          <w:rtl/>
          <w:lang w:eastAsia="he-IL"/>
        </w:rPr>
        <w:t>לאלעני</w:t>
      </w:r>
      <w:proofErr w:type="spellEnd"/>
      <w:r w:rsidR="00AB3AB9">
        <w:rPr>
          <w:rFonts w:ascii="David" w:hAnsi="David" w:cs="David" w:hint="cs"/>
          <w:rtl/>
          <w:lang w:eastAsia="he-IL"/>
        </w:rPr>
        <w:t xml:space="preserve"> כסף, הנ"ל לא שילמו בזמן. ביהמ"ש קובע כי</w:t>
      </w:r>
      <w:r w:rsidR="00AB3AB9">
        <w:rPr>
          <w:rFonts w:ascii="David" w:hAnsi="David" w:cs="David" w:hint="cs"/>
          <w:color w:val="538135" w:themeColor="accent6" w:themeShade="BF"/>
          <w:rtl/>
          <w:lang w:eastAsia="he-IL"/>
        </w:rPr>
        <w:t xml:space="preserve"> </w:t>
      </w:r>
      <w:r w:rsidR="006E4807" w:rsidRPr="00321AD4">
        <w:rPr>
          <w:rFonts w:ascii="David" w:hAnsi="David" w:cs="David" w:hint="cs"/>
          <w:color w:val="538135" w:themeColor="accent6" w:themeShade="BF"/>
          <w:rtl/>
          <w:lang w:eastAsia="he-IL"/>
        </w:rPr>
        <w:t xml:space="preserve">חיובים </w:t>
      </w:r>
      <w:r w:rsidR="002E09DF">
        <w:rPr>
          <w:rFonts w:ascii="David" w:hAnsi="David" w:cs="David" w:hint="cs"/>
          <w:color w:val="538135" w:themeColor="accent6" w:themeShade="BF"/>
          <w:rtl/>
          <w:lang w:eastAsia="he-IL"/>
        </w:rPr>
        <w:t>שלובים</w:t>
      </w:r>
      <w:r w:rsidR="006E4807" w:rsidRPr="00321AD4">
        <w:rPr>
          <w:rFonts w:ascii="David" w:hAnsi="David" w:cs="David" w:hint="cs"/>
          <w:color w:val="538135" w:themeColor="accent6" w:themeShade="BF"/>
          <w:rtl/>
          <w:lang w:eastAsia="he-IL"/>
        </w:rPr>
        <w:t>, מותנים ועצמאיים</w:t>
      </w:r>
      <w:r w:rsidR="00B64E43">
        <w:rPr>
          <w:rFonts w:ascii="David" w:hAnsi="David" w:cs="David" w:hint="cs"/>
          <w:rtl/>
          <w:lang w:eastAsia="he-IL"/>
        </w:rPr>
        <w:t>- חיובים יראו כעצמאיים אלא אם פורט אחרת, גם אם הם אמורים להתבצע במקביל, הפוך משיטת דורנר.</w:t>
      </w:r>
      <w:r w:rsidR="0026473F">
        <w:rPr>
          <w:rFonts w:ascii="David" w:hAnsi="David" w:cs="David" w:hint="cs"/>
          <w:rtl/>
          <w:lang w:eastAsia="he-IL"/>
        </w:rPr>
        <w:t xml:space="preserve"> ברק מפרט שאם יש נסיבות שגורמות לחיובים להפוך ל</w:t>
      </w:r>
      <w:r w:rsidR="002E09DF">
        <w:rPr>
          <w:rFonts w:ascii="David" w:hAnsi="David" w:cs="David" w:hint="cs"/>
          <w:rtl/>
          <w:lang w:eastAsia="he-IL"/>
        </w:rPr>
        <w:t>שלובים</w:t>
      </w:r>
      <w:r w:rsidR="0026473F">
        <w:rPr>
          <w:rFonts w:ascii="David" w:hAnsi="David" w:cs="David" w:hint="cs"/>
          <w:rtl/>
          <w:lang w:eastAsia="he-IL"/>
        </w:rPr>
        <w:t xml:space="preserve"> בעת כריתת החוזה או אם נכרת חוזה חדש שהופך חיוב עצמאי לשלוב, אז חיוב עצמאי יראה כשלוב.</w:t>
      </w:r>
      <w:r w:rsidR="00AB3AB9">
        <w:rPr>
          <w:rFonts w:ascii="David" w:hAnsi="David" w:cs="David" w:hint="cs"/>
          <w:rtl/>
          <w:lang w:eastAsia="he-IL"/>
        </w:rPr>
        <w:t xml:space="preserve"> במקרה החיובים היו עצמאיים ולכן החוזה הופר</w:t>
      </w:r>
      <w:r w:rsidR="002E09DF">
        <w:rPr>
          <w:rFonts w:ascii="David" w:hAnsi="David" w:cs="David" w:hint="cs"/>
          <w:rtl/>
          <w:lang w:eastAsia="he-IL"/>
        </w:rPr>
        <w:t>.</w:t>
      </w:r>
      <w:r w:rsidR="006E4807">
        <w:rPr>
          <w:rFonts w:ascii="David" w:hAnsi="David" w:cs="David" w:hint="cs"/>
          <w:rtl/>
          <w:lang w:eastAsia="he-IL"/>
        </w:rPr>
        <w:t>)</w:t>
      </w:r>
    </w:p>
    <w:p w14:paraId="6D3C6914" w14:textId="7499D5B6" w:rsidR="000C333A" w:rsidRPr="00BA6E40" w:rsidRDefault="000C333A" w:rsidP="00491FCA">
      <w:pPr>
        <w:pStyle w:val="a3"/>
        <w:numPr>
          <w:ilvl w:val="0"/>
          <w:numId w:val="29"/>
        </w:numPr>
        <w:spacing w:line="276" w:lineRule="auto"/>
        <w:jc w:val="both"/>
        <w:rPr>
          <w:rFonts w:ascii="David" w:hAnsi="David" w:cs="David"/>
          <w:lang w:eastAsia="he-IL"/>
        </w:rPr>
      </w:pPr>
      <w:r w:rsidRPr="00BA6E40">
        <w:rPr>
          <w:rFonts w:ascii="David" w:hAnsi="David" w:cs="David"/>
          <w:rtl/>
          <w:lang w:eastAsia="he-IL"/>
        </w:rPr>
        <w:t xml:space="preserve">ע"א 444/94 </w:t>
      </w:r>
      <w:r w:rsidRPr="00BA6E40">
        <w:rPr>
          <w:rFonts w:ascii="David" w:hAnsi="David" w:cs="David"/>
          <w:b/>
          <w:bCs/>
          <w:rtl/>
          <w:lang w:eastAsia="he-IL"/>
        </w:rPr>
        <w:t>אורות ייצוג אומנים נ' עטרי</w:t>
      </w:r>
      <w:r w:rsidRPr="00BA6E40">
        <w:rPr>
          <w:rFonts w:ascii="David" w:hAnsi="David" w:cs="David"/>
          <w:rtl/>
          <w:lang w:eastAsia="he-IL"/>
        </w:rPr>
        <w:t>, פ"ד נא(5) 241, פס' 2-1, 11-7 של ביניש.</w:t>
      </w:r>
      <w:r w:rsidR="006E4807" w:rsidRPr="00BA6E40">
        <w:rPr>
          <w:rFonts w:ascii="David" w:hAnsi="David" w:cs="David" w:hint="cs"/>
          <w:rtl/>
          <w:lang w:eastAsia="he-IL"/>
        </w:rPr>
        <w:t xml:space="preserve"> (</w:t>
      </w:r>
      <w:r w:rsidR="00AB3AB9">
        <w:rPr>
          <w:rFonts w:ascii="David" w:hAnsi="David" w:cs="David" w:hint="cs"/>
          <w:rtl/>
          <w:lang w:eastAsia="he-IL"/>
        </w:rPr>
        <w:t xml:space="preserve">עטרי הייתה מיוצגת באורות לאחר הזכייה באירוויזיון הועפה מהלהקה ולא נקבעו לה הופעות למשך חצי שנה. </w:t>
      </w:r>
      <w:r w:rsidR="006E4807" w:rsidRPr="00BA6E40">
        <w:rPr>
          <w:rFonts w:ascii="David" w:hAnsi="David" w:cs="David" w:hint="cs"/>
          <w:rtl/>
          <w:lang w:eastAsia="he-IL"/>
        </w:rPr>
        <w:t>חיוב השתדלות</w:t>
      </w:r>
      <w:r w:rsidR="00B64E43" w:rsidRPr="00BA6E40">
        <w:rPr>
          <w:rFonts w:ascii="David" w:hAnsi="David" w:cs="David" w:hint="cs"/>
          <w:rtl/>
          <w:lang w:eastAsia="he-IL"/>
        </w:rPr>
        <w:t>- נצא ונראה את התוצאה וממנה נבין מה הייתה רמת ההשתדלות.</w:t>
      </w:r>
      <w:r w:rsidR="006E4807" w:rsidRPr="00BA6E40">
        <w:rPr>
          <w:rFonts w:ascii="David" w:hAnsi="David" w:cs="David" w:hint="cs"/>
          <w:rtl/>
          <w:lang w:eastAsia="he-IL"/>
        </w:rPr>
        <w:t>)</w:t>
      </w:r>
    </w:p>
    <w:p w14:paraId="41981C9A"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אכיפה</w:t>
      </w:r>
    </w:p>
    <w:p w14:paraId="2BCBA070" w14:textId="28449C58" w:rsidR="000C333A" w:rsidRPr="006C47BD" w:rsidRDefault="000C333A" w:rsidP="002E09DF">
      <w:pPr>
        <w:pStyle w:val="a3"/>
        <w:numPr>
          <w:ilvl w:val="0"/>
          <w:numId w:val="33"/>
        </w:numPr>
        <w:spacing w:line="276" w:lineRule="auto"/>
        <w:jc w:val="both"/>
        <w:rPr>
          <w:rFonts w:ascii="David" w:hAnsi="David" w:cs="David"/>
          <w:lang w:eastAsia="he-IL"/>
        </w:rPr>
      </w:pPr>
      <w:r w:rsidRPr="006C47BD">
        <w:rPr>
          <w:rFonts w:ascii="David" w:hAnsi="David" w:cs="David"/>
          <w:rtl/>
        </w:rPr>
        <w:t xml:space="preserve">ע"א 2686/99, </w:t>
      </w:r>
      <w:proofErr w:type="spellStart"/>
      <w:r w:rsidRPr="006C47BD">
        <w:rPr>
          <w:rFonts w:ascii="David" w:hAnsi="David" w:cs="David"/>
          <w:b/>
          <w:bCs/>
          <w:rtl/>
        </w:rPr>
        <w:t>אייזמן</w:t>
      </w:r>
      <w:proofErr w:type="spellEnd"/>
      <w:r w:rsidRPr="006C47BD">
        <w:rPr>
          <w:rFonts w:ascii="David" w:hAnsi="David" w:cs="David"/>
          <w:b/>
          <w:bCs/>
          <w:rtl/>
        </w:rPr>
        <w:t xml:space="preserve"> נ' קדמת עדן</w:t>
      </w:r>
      <w:r w:rsidRPr="006C47BD">
        <w:rPr>
          <w:rFonts w:ascii="David" w:hAnsi="David" w:cs="David"/>
          <w:rtl/>
        </w:rPr>
        <w:t xml:space="preserve">, פ"ד </w:t>
      </w:r>
      <w:proofErr w:type="spellStart"/>
      <w:r w:rsidRPr="006C47BD">
        <w:rPr>
          <w:rFonts w:ascii="David" w:hAnsi="David" w:cs="David"/>
          <w:rtl/>
        </w:rPr>
        <w:t>נה</w:t>
      </w:r>
      <w:proofErr w:type="spellEnd"/>
      <w:r w:rsidRPr="006C47BD">
        <w:rPr>
          <w:rFonts w:ascii="David" w:hAnsi="David" w:cs="David"/>
          <w:rtl/>
        </w:rPr>
        <w:t xml:space="preserve">(5) 365. </w:t>
      </w:r>
      <w:r w:rsidR="00CF6651">
        <w:rPr>
          <w:rFonts w:ascii="David" w:hAnsi="David" w:cs="David" w:hint="cs"/>
          <w:rtl/>
          <w:lang w:eastAsia="he-IL"/>
        </w:rPr>
        <w:t>(</w:t>
      </w:r>
      <w:proofErr w:type="spellStart"/>
      <w:r w:rsidR="002E09DF" w:rsidRPr="002E09DF">
        <w:rPr>
          <w:rFonts w:ascii="David" w:hAnsi="David" w:cs="David"/>
          <w:rtl/>
          <w:lang w:eastAsia="he-IL"/>
        </w:rPr>
        <w:t>אייזמן</w:t>
      </w:r>
      <w:proofErr w:type="spellEnd"/>
      <w:r w:rsidR="002E09DF" w:rsidRPr="002E09DF">
        <w:rPr>
          <w:rFonts w:ascii="David" w:hAnsi="David" w:cs="David"/>
          <w:rtl/>
          <w:lang w:eastAsia="he-IL"/>
        </w:rPr>
        <w:t xml:space="preserve"> רכש מחברת "קדמת עדן" דירת נופש</w:t>
      </w:r>
      <w:r w:rsidR="002E09DF">
        <w:rPr>
          <w:rFonts w:ascii="David" w:hAnsi="David" w:cs="David" w:hint="cs"/>
          <w:rtl/>
          <w:lang w:eastAsia="he-IL"/>
        </w:rPr>
        <w:t xml:space="preserve">, </w:t>
      </w:r>
      <w:r w:rsidR="002E09DF" w:rsidRPr="002E09DF">
        <w:rPr>
          <w:rFonts w:ascii="David" w:hAnsi="David" w:cs="David"/>
          <w:rtl/>
          <w:lang w:eastAsia="he-IL"/>
        </w:rPr>
        <w:t>החברה נכנסה לקשיים כלכליים ומכרה את זכויותיה במקרקעין המיועד לבניית הדירה לחבר</w:t>
      </w:r>
      <w:r w:rsidR="002E09DF">
        <w:rPr>
          <w:rFonts w:ascii="David" w:hAnsi="David" w:cs="David" w:hint="cs"/>
          <w:rtl/>
          <w:lang w:eastAsia="he-IL"/>
        </w:rPr>
        <w:t xml:space="preserve">ה אחרת. החברה החדשה בנתה דירות משופרות מהסוג שקנה </w:t>
      </w:r>
      <w:proofErr w:type="spellStart"/>
      <w:r w:rsidR="002E09DF">
        <w:rPr>
          <w:rFonts w:ascii="David" w:hAnsi="David" w:cs="David" w:hint="cs"/>
          <w:rtl/>
          <w:lang w:eastAsia="he-IL"/>
        </w:rPr>
        <w:t>אייזמן</w:t>
      </w:r>
      <w:proofErr w:type="spellEnd"/>
      <w:r w:rsidR="002E09DF">
        <w:rPr>
          <w:rFonts w:ascii="David" w:hAnsi="David" w:cs="David" w:hint="cs"/>
          <w:rtl/>
          <w:lang w:eastAsia="he-IL"/>
        </w:rPr>
        <w:t xml:space="preserve">. ביהמ"ש פוסק כי </w:t>
      </w:r>
      <w:r w:rsidR="00CF6651">
        <w:rPr>
          <w:rFonts w:ascii="David" w:hAnsi="David" w:cs="David" w:hint="cs"/>
          <w:rtl/>
          <w:lang w:eastAsia="he-IL"/>
        </w:rPr>
        <w:t xml:space="preserve">באכיפה יש לדאוג שלצד הנפגע לא תהיה </w:t>
      </w:r>
      <w:r w:rsidR="00CF6651" w:rsidRPr="00CF6651">
        <w:rPr>
          <w:rFonts w:ascii="David" w:hAnsi="David" w:cs="David" w:hint="cs"/>
          <w:color w:val="538135" w:themeColor="accent6" w:themeShade="BF"/>
          <w:rtl/>
          <w:lang w:eastAsia="he-IL"/>
        </w:rPr>
        <w:t>התעשרות שלא כדין</w:t>
      </w:r>
      <w:r w:rsidR="00CF6651">
        <w:rPr>
          <w:rFonts w:ascii="David" w:hAnsi="David" w:cs="David" w:hint="cs"/>
          <w:rtl/>
          <w:lang w:eastAsia="he-IL"/>
        </w:rPr>
        <w:t xml:space="preserve">, ז"א שלעיתים יש לשנות את תנאי החוזה שיתאימו למצב החדש שקרה, זהו </w:t>
      </w:r>
      <w:r w:rsidR="00CF6651" w:rsidRPr="00CF6651">
        <w:rPr>
          <w:rFonts w:ascii="David" w:hAnsi="David" w:cs="David" w:hint="cs"/>
          <w:color w:val="538135" w:themeColor="accent6" w:themeShade="BF"/>
          <w:rtl/>
          <w:lang w:eastAsia="he-IL"/>
        </w:rPr>
        <w:t>סעד שלילי</w:t>
      </w:r>
      <w:r w:rsidR="00CF6651">
        <w:rPr>
          <w:rFonts w:ascii="David" w:hAnsi="David" w:cs="David" w:hint="cs"/>
          <w:rtl/>
          <w:lang w:eastAsia="he-IL"/>
        </w:rPr>
        <w:t xml:space="preserve"> כי זה בעצם מביא את הצדדים למצב בו לא נכרת החוזה אלא נכרת חוזה חדש, ועדיין יש לראות בזה </w:t>
      </w:r>
      <w:r w:rsidR="00CF6651" w:rsidRPr="00CF6651">
        <w:rPr>
          <w:rFonts w:ascii="David" w:hAnsi="David" w:cs="David" w:hint="cs"/>
          <w:color w:val="538135" w:themeColor="accent6" w:themeShade="BF"/>
          <w:rtl/>
          <w:lang w:eastAsia="he-IL"/>
        </w:rPr>
        <w:t>קיום בעין</w:t>
      </w:r>
      <w:r w:rsidR="00CF6651">
        <w:rPr>
          <w:rFonts w:ascii="David" w:hAnsi="David" w:cs="David" w:hint="cs"/>
          <w:rtl/>
          <w:lang w:eastAsia="he-IL"/>
        </w:rPr>
        <w:t>.</w:t>
      </w:r>
      <w:r w:rsidR="002E09DF">
        <w:rPr>
          <w:rFonts w:ascii="David" w:hAnsi="David" w:cs="David" w:hint="cs"/>
          <w:rtl/>
          <w:lang w:eastAsia="he-IL"/>
        </w:rPr>
        <w:t xml:space="preserve"> </w:t>
      </w:r>
      <w:r w:rsidR="00AF5A2B">
        <w:rPr>
          <w:rFonts w:ascii="David" w:hAnsi="David" w:cs="David" w:hint="cs"/>
          <w:rtl/>
          <w:lang w:eastAsia="he-IL"/>
        </w:rPr>
        <w:t xml:space="preserve">יש כאן אכיפה בתנאים [סעד שלילי] על מנת למנוע את ההתעשרות שלא כדין, יוצא </w:t>
      </w:r>
      <w:proofErr w:type="spellStart"/>
      <w:r w:rsidR="00AF5A2B">
        <w:rPr>
          <w:rFonts w:ascii="David" w:hAnsi="David" w:cs="David" w:hint="cs"/>
          <w:rtl/>
          <w:lang w:eastAsia="he-IL"/>
        </w:rPr>
        <w:t>שאייזמן</w:t>
      </w:r>
      <w:proofErr w:type="spellEnd"/>
      <w:r w:rsidR="00AF5A2B">
        <w:rPr>
          <w:rFonts w:ascii="David" w:hAnsi="David" w:cs="David" w:hint="cs"/>
          <w:rtl/>
          <w:lang w:eastAsia="he-IL"/>
        </w:rPr>
        <w:t xml:space="preserve"> הפסיד הרי נדרש לשלם יותר.</w:t>
      </w:r>
      <w:r w:rsidR="00CF6651">
        <w:rPr>
          <w:rFonts w:ascii="David" w:hAnsi="David" w:cs="David" w:hint="cs"/>
          <w:rtl/>
          <w:lang w:eastAsia="he-IL"/>
        </w:rPr>
        <w:t>)</w:t>
      </w:r>
    </w:p>
    <w:p w14:paraId="6EE0F587" w14:textId="261F7400" w:rsidR="000C333A" w:rsidRPr="006C47BD" w:rsidRDefault="000C333A" w:rsidP="00491FCA">
      <w:pPr>
        <w:pStyle w:val="a3"/>
        <w:numPr>
          <w:ilvl w:val="0"/>
          <w:numId w:val="33"/>
        </w:numPr>
        <w:spacing w:line="276" w:lineRule="auto"/>
        <w:jc w:val="both"/>
        <w:rPr>
          <w:rFonts w:ascii="David" w:hAnsi="David" w:cs="David"/>
          <w:lang w:eastAsia="he-IL"/>
        </w:rPr>
      </w:pPr>
      <w:r w:rsidRPr="006C47BD">
        <w:rPr>
          <w:rFonts w:ascii="David" w:hAnsi="David" w:cs="David"/>
          <w:rtl/>
        </w:rPr>
        <w:t xml:space="preserve">ע"א 846/75, </w:t>
      </w:r>
      <w:proofErr w:type="spellStart"/>
      <w:r w:rsidRPr="006C47BD">
        <w:rPr>
          <w:rFonts w:ascii="David" w:hAnsi="David" w:cs="David"/>
          <w:b/>
          <w:bCs/>
          <w:rtl/>
        </w:rPr>
        <w:t>עוניסון</w:t>
      </w:r>
      <w:proofErr w:type="spellEnd"/>
      <w:r w:rsidRPr="006C47BD">
        <w:rPr>
          <w:rFonts w:ascii="David" w:hAnsi="David" w:cs="David"/>
          <w:b/>
          <w:bCs/>
          <w:rtl/>
        </w:rPr>
        <w:t xml:space="preserve"> נ' </w:t>
      </w:r>
      <w:proofErr w:type="spellStart"/>
      <w:r w:rsidRPr="006C47BD">
        <w:rPr>
          <w:rFonts w:ascii="David" w:hAnsi="David" w:cs="David"/>
          <w:b/>
          <w:bCs/>
          <w:rtl/>
        </w:rPr>
        <w:t>דויטש</w:t>
      </w:r>
      <w:proofErr w:type="spellEnd"/>
      <w:r w:rsidRPr="006C47BD">
        <w:rPr>
          <w:rFonts w:ascii="David" w:hAnsi="David" w:cs="David"/>
          <w:rtl/>
        </w:rPr>
        <w:t>, פ"ד ל(2) 398.</w:t>
      </w:r>
      <w:r w:rsidR="007D234C">
        <w:rPr>
          <w:rFonts w:ascii="David" w:hAnsi="David" w:cs="David" w:hint="cs"/>
          <w:rtl/>
          <w:lang w:eastAsia="he-IL"/>
        </w:rPr>
        <w:t xml:space="preserve"> (</w:t>
      </w:r>
      <w:proofErr w:type="spellStart"/>
      <w:r w:rsidR="00491FCA">
        <w:rPr>
          <w:rFonts w:ascii="David" w:hAnsi="David" w:cs="David" w:hint="cs"/>
          <w:rtl/>
          <w:lang w:eastAsia="he-IL"/>
        </w:rPr>
        <w:t>עוניסון</w:t>
      </w:r>
      <w:proofErr w:type="spellEnd"/>
      <w:r w:rsidR="00491FCA">
        <w:rPr>
          <w:rFonts w:ascii="David" w:hAnsi="David" w:cs="David" w:hint="cs"/>
          <w:rtl/>
          <w:lang w:eastAsia="he-IL"/>
        </w:rPr>
        <w:t xml:space="preserve"> בונה בניין </w:t>
      </w:r>
      <w:r w:rsidR="00491FCA" w:rsidRPr="00AF5A2B">
        <w:rPr>
          <w:rFonts w:ascii="David" w:hAnsi="David" w:cs="David" w:hint="cs"/>
          <w:color w:val="538135" w:themeColor="accent6" w:themeShade="BF"/>
          <w:rtl/>
          <w:lang w:eastAsia="he-IL"/>
        </w:rPr>
        <w:t>ומכר דירות עתידיות</w:t>
      </w:r>
      <w:r w:rsidR="00491FCA">
        <w:rPr>
          <w:rFonts w:ascii="David" w:hAnsi="David" w:cs="David" w:hint="cs"/>
          <w:rtl/>
          <w:lang w:eastAsia="he-IL"/>
        </w:rPr>
        <w:t>, לא השלים את הבנייה ורוצה תשלום נוסף</w:t>
      </w:r>
      <w:r w:rsidR="00AF5A2B">
        <w:rPr>
          <w:rFonts w:ascii="David" w:hAnsi="David" w:cs="David" w:hint="cs"/>
          <w:rtl/>
          <w:lang w:eastAsia="he-IL"/>
        </w:rPr>
        <w:t>, נתבע ע"י הדיירים להשלמת הבנייה ללא תשלום נוסף</w:t>
      </w:r>
      <w:r w:rsidR="00491FCA">
        <w:rPr>
          <w:rFonts w:ascii="David" w:hAnsi="David" w:cs="David" w:hint="cs"/>
          <w:rtl/>
          <w:lang w:eastAsia="he-IL"/>
        </w:rPr>
        <w:t xml:space="preserve">. </w:t>
      </w:r>
      <w:r w:rsidR="007D234C">
        <w:rPr>
          <w:rFonts w:ascii="David" w:hAnsi="David" w:cs="David" w:hint="cs"/>
          <w:rtl/>
          <w:lang w:eastAsia="he-IL"/>
        </w:rPr>
        <w:t>בעד סעד האכיפה</w:t>
      </w:r>
      <w:r w:rsidR="00316C64">
        <w:rPr>
          <w:rFonts w:ascii="David" w:hAnsi="David" w:cs="David" w:hint="cs"/>
          <w:rtl/>
          <w:lang w:eastAsia="he-IL"/>
        </w:rPr>
        <w:t xml:space="preserve"> [בקבלנות],</w:t>
      </w:r>
      <w:r w:rsidR="007D234C">
        <w:rPr>
          <w:rFonts w:ascii="David" w:hAnsi="David" w:cs="David" w:hint="cs"/>
          <w:rtl/>
          <w:lang w:eastAsia="he-IL"/>
        </w:rPr>
        <w:t xml:space="preserve"> 3 תנאים מצטברים</w:t>
      </w:r>
      <w:r w:rsidR="00392945">
        <w:rPr>
          <w:rFonts w:ascii="David" w:hAnsi="David" w:cs="David" w:hint="cs"/>
          <w:rtl/>
          <w:lang w:eastAsia="he-IL"/>
        </w:rPr>
        <w:t>: 1.הפיצוי הכספי לא מספיק. 2.החוזה ברור ומפורט. 3.הפיקוח לא דורש יותר מידי מביהמ"ש</w:t>
      </w:r>
      <w:r w:rsidR="00316C64">
        <w:rPr>
          <w:rFonts w:ascii="David" w:hAnsi="David" w:cs="David" w:hint="cs"/>
          <w:rtl/>
          <w:lang w:eastAsia="he-IL"/>
        </w:rPr>
        <w:t xml:space="preserve"> </w:t>
      </w:r>
      <w:r w:rsidR="00392945">
        <w:rPr>
          <w:rFonts w:ascii="David" w:hAnsi="David" w:cs="David" w:hint="cs"/>
          <w:rtl/>
          <w:lang w:eastAsia="he-IL"/>
        </w:rPr>
        <w:t>-</w:t>
      </w:r>
      <w:r w:rsidR="00316C64">
        <w:rPr>
          <w:rFonts w:ascii="David" w:hAnsi="David" w:cs="David" w:hint="cs"/>
          <w:rtl/>
          <w:lang w:eastAsia="he-IL"/>
        </w:rPr>
        <w:t xml:space="preserve"> </w:t>
      </w:r>
      <w:r w:rsidR="009504D4">
        <w:rPr>
          <w:rFonts w:ascii="David" w:hAnsi="David" w:cs="David" w:hint="cs"/>
          <w:rtl/>
          <w:lang w:eastAsia="he-IL"/>
        </w:rPr>
        <w:t xml:space="preserve">כמו שהקרקע אצל </w:t>
      </w:r>
      <w:r w:rsidR="00D54136">
        <w:rPr>
          <w:rFonts w:ascii="David" w:hAnsi="David" w:cs="David" w:hint="cs"/>
          <w:rtl/>
          <w:lang w:eastAsia="he-IL"/>
        </w:rPr>
        <w:t>אחד הצדדים</w:t>
      </w:r>
      <w:r w:rsidR="009504D4">
        <w:rPr>
          <w:rFonts w:ascii="David" w:hAnsi="David" w:cs="David" w:hint="cs"/>
          <w:rtl/>
          <w:lang w:eastAsia="he-IL"/>
        </w:rPr>
        <w:t xml:space="preserve">- ככה קל יותר להעמיד </w:t>
      </w:r>
      <w:r w:rsidR="009504D4" w:rsidRPr="00AF5A2B">
        <w:rPr>
          <w:rFonts w:ascii="David" w:hAnsi="David" w:cs="David" w:hint="cs"/>
          <w:color w:val="538135" w:themeColor="accent6" w:themeShade="BF"/>
          <w:rtl/>
          <w:lang w:eastAsia="he-IL"/>
        </w:rPr>
        <w:t>כונס נכסים</w:t>
      </w:r>
      <w:r w:rsidR="009504D4">
        <w:rPr>
          <w:rFonts w:ascii="David" w:hAnsi="David" w:cs="David" w:hint="cs"/>
          <w:rtl/>
          <w:lang w:eastAsia="he-IL"/>
        </w:rPr>
        <w:t>.</w:t>
      </w:r>
      <w:r w:rsidR="007D234C">
        <w:rPr>
          <w:rFonts w:ascii="David" w:hAnsi="David" w:cs="David" w:hint="cs"/>
          <w:rtl/>
          <w:lang w:eastAsia="he-IL"/>
        </w:rPr>
        <w:t>)</w:t>
      </w:r>
    </w:p>
    <w:p w14:paraId="61DFC435" w14:textId="3136A1DE" w:rsidR="000C333A" w:rsidRPr="000E35A0" w:rsidRDefault="000C333A" w:rsidP="00491FCA">
      <w:pPr>
        <w:pStyle w:val="a3"/>
        <w:numPr>
          <w:ilvl w:val="0"/>
          <w:numId w:val="33"/>
        </w:numPr>
        <w:spacing w:line="276" w:lineRule="auto"/>
        <w:jc w:val="both"/>
        <w:rPr>
          <w:rFonts w:ascii="David" w:hAnsi="David" w:cs="David"/>
        </w:rPr>
      </w:pPr>
      <w:r w:rsidRPr="006C47BD">
        <w:rPr>
          <w:rFonts w:ascii="David" w:hAnsi="David" w:cs="David"/>
          <w:rtl/>
        </w:rPr>
        <w:t xml:space="preserve">ע"א 108/84, </w:t>
      </w:r>
      <w:r w:rsidRPr="006C47BD">
        <w:rPr>
          <w:rFonts w:ascii="David" w:hAnsi="David" w:cs="David"/>
          <w:b/>
          <w:bCs/>
          <w:rtl/>
        </w:rPr>
        <w:t xml:space="preserve">סתם </w:t>
      </w:r>
      <w:proofErr w:type="spellStart"/>
      <w:r w:rsidRPr="006C47BD">
        <w:rPr>
          <w:rFonts w:ascii="David" w:hAnsi="David" w:cs="David"/>
          <w:b/>
          <w:bCs/>
          <w:rtl/>
        </w:rPr>
        <w:t>חייא</w:t>
      </w:r>
      <w:proofErr w:type="spellEnd"/>
      <w:r w:rsidRPr="006C47BD">
        <w:rPr>
          <w:rFonts w:ascii="David" w:hAnsi="David" w:cs="David"/>
          <w:b/>
          <w:bCs/>
          <w:rtl/>
        </w:rPr>
        <w:t xml:space="preserve"> נ' אברהם מרקוביץ' - חברה </w:t>
      </w:r>
      <w:proofErr w:type="spellStart"/>
      <w:r w:rsidRPr="006C47BD">
        <w:rPr>
          <w:rFonts w:ascii="David" w:hAnsi="David" w:cs="David"/>
          <w:b/>
          <w:bCs/>
          <w:rtl/>
        </w:rPr>
        <w:t>לבנין</w:t>
      </w:r>
      <w:proofErr w:type="spellEnd"/>
      <w:r w:rsidRPr="006C47BD">
        <w:rPr>
          <w:rFonts w:ascii="David" w:hAnsi="David" w:cs="David"/>
          <w:b/>
          <w:bCs/>
          <w:rtl/>
        </w:rPr>
        <w:t>,</w:t>
      </w:r>
      <w:r w:rsidRPr="006C47BD">
        <w:rPr>
          <w:rFonts w:ascii="David" w:hAnsi="David" w:cs="David"/>
          <w:rtl/>
        </w:rPr>
        <w:t xml:space="preserve"> פ"ד </w:t>
      </w:r>
      <w:proofErr w:type="spellStart"/>
      <w:r w:rsidRPr="006C47BD">
        <w:rPr>
          <w:rFonts w:ascii="David" w:hAnsi="David" w:cs="David"/>
          <w:rtl/>
        </w:rPr>
        <w:t>מב</w:t>
      </w:r>
      <w:proofErr w:type="spellEnd"/>
      <w:r w:rsidRPr="006C47BD">
        <w:rPr>
          <w:rFonts w:ascii="David" w:hAnsi="David" w:cs="David"/>
          <w:rtl/>
        </w:rPr>
        <w:t>(1), 757 ,עמ' 766-767.</w:t>
      </w:r>
      <w:r w:rsidR="009504D4">
        <w:rPr>
          <w:rFonts w:ascii="David" w:hAnsi="David" w:cs="David" w:hint="cs"/>
          <w:rtl/>
        </w:rPr>
        <w:t xml:space="preserve"> (</w:t>
      </w:r>
      <w:r w:rsidR="000E35A0" w:rsidRPr="000E35A0">
        <w:rPr>
          <w:rFonts w:ascii="David" w:hAnsi="David" w:cs="David"/>
          <w:color w:val="538135" w:themeColor="accent6" w:themeShade="BF"/>
          <w:rtl/>
        </w:rPr>
        <w:t xml:space="preserve">עסקת קומבינציה </w:t>
      </w:r>
      <w:r w:rsidR="000E35A0" w:rsidRPr="000E35A0">
        <w:rPr>
          <w:rFonts w:ascii="David" w:hAnsi="David" w:cs="David"/>
          <w:rtl/>
        </w:rPr>
        <w:t>שסוכמה ב"</w:t>
      </w:r>
      <w:r w:rsidR="000E35A0" w:rsidRPr="000E35A0">
        <w:rPr>
          <w:rFonts w:ascii="David" w:hAnsi="David" w:cs="David"/>
          <w:color w:val="538135" w:themeColor="accent6" w:themeShade="BF"/>
          <w:rtl/>
        </w:rPr>
        <w:t>זכרון דברים</w:t>
      </w:r>
      <w:r w:rsidR="000E35A0" w:rsidRPr="000E35A0">
        <w:rPr>
          <w:rFonts w:ascii="David" w:hAnsi="David" w:cs="David"/>
          <w:rtl/>
        </w:rPr>
        <w:t xml:space="preserve">" ולא יצאה אל הפועל. בית המשפט המחוזי קבע שההסכם שנחתם מחייב, דיון זה נסוב סביב </w:t>
      </w:r>
      <w:proofErr w:type="spellStart"/>
      <w:r w:rsidR="000E35A0" w:rsidRPr="000E35A0">
        <w:rPr>
          <w:rFonts w:ascii="David" w:hAnsi="David" w:cs="David"/>
          <w:rtl/>
        </w:rPr>
        <w:t>הסעדים</w:t>
      </w:r>
      <w:proofErr w:type="spellEnd"/>
      <w:r w:rsidR="000E35A0" w:rsidRPr="000E35A0">
        <w:rPr>
          <w:rFonts w:ascii="David" w:hAnsi="David" w:cs="David"/>
          <w:rtl/>
        </w:rPr>
        <w:t xml:space="preserve"> הניתנים בשל אי קיומו.</w:t>
      </w:r>
      <w:r w:rsidR="000E35A0" w:rsidRPr="000E35A0">
        <w:rPr>
          <w:rFonts w:ascii="David" w:hAnsi="David" w:cs="David" w:hint="cs"/>
          <w:rtl/>
        </w:rPr>
        <w:t xml:space="preserve"> </w:t>
      </w:r>
      <w:r w:rsidR="009504D4" w:rsidRPr="000E35A0">
        <w:rPr>
          <w:rFonts w:ascii="David" w:hAnsi="David" w:cs="David" w:hint="cs"/>
          <w:rtl/>
        </w:rPr>
        <w:t>גם כשחוזה הוא בר תוקף עדיין יהיו מצבים בהם האכיפה לא עומדת ב</w:t>
      </w:r>
      <w:r w:rsidR="00AF5A2B">
        <w:rPr>
          <w:rFonts w:ascii="David" w:hAnsi="David" w:cs="David" w:hint="cs"/>
          <w:rtl/>
        </w:rPr>
        <w:t xml:space="preserve">ס' </w:t>
      </w:r>
      <w:r w:rsidR="009504D4" w:rsidRPr="000E35A0">
        <w:rPr>
          <w:rFonts w:ascii="David" w:hAnsi="David" w:cs="David" w:hint="cs"/>
          <w:rtl/>
        </w:rPr>
        <w:t>3(3) ל</w:t>
      </w:r>
      <w:r w:rsidR="00AF5A2B">
        <w:rPr>
          <w:rFonts w:ascii="David" w:hAnsi="David" w:cs="David" w:hint="cs"/>
          <w:rtl/>
        </w:rPr>
        <w:t>חוק ה</w:t>
      </w:r>
      <w:r w:rsidR="009504D4" w:rsidRPr="000E35A0">
        <w:rPr>
          <w:rFonts w:ascii="David" w:hAnsi="David" w:cs="David" w:hint="cs"/>
          <w:rtl/>
        </w:rPr>
        <w:t>תרופות</w:t>
      </w:r>
      <w:r w:rsidR="003929F3" w:rsidRPr="000E35A0">
        <w:rPr>
          <w:rFonts w:ascii="David" w:hAnsi="David" w:cs="David" w:hint="cs"/>
          <w:rtl/>
        </w:rPr>
        <w:t xml:space="preserve">- </w:t>
      </w:r>
      <w:r w:rsidR="009504D4" w:rsidRPr="000E35A0">
        <w:rPr>
          <w:rFonts w:ascii="David" w:hAnsi="David" w:cs="David" w:hint="cs"/>
          <w:rtl/>
        </w:rPr>
        <w:t xml:space="preserve">הפיקוח </w:t>
      </w:r>
      <w:r w:rsidR="003929F3" w:rsidRPr="000E35A0">
        <w:rPr>
          <w:rFonts w:ascii="David" w:hAnsi="David" w:cs="David" w:hint="cs"/>
          <w:rtl/>
        </w:rPr>
        <w:t>קשה</w:t>
      </w:r>
      <w:r w:rsidR="009504D4" w:rsidRPr="000E35A0">
        <w:rPr>
          <w:rFonts w:ascii="David" w:hAnsi="David" w:cs="David" w:hint="cs"/>
          <w:rtl/>
        </w:rPr>
        <w:t xml:space="preserve"> מידי: חוזה לא ברור/מורכב</w:t>
      </w:r>
      <w:r w:rsidR="003929F3" w:rsidRPr="000E35A0">
        <w:rPr>
          <w:rFonts w:ascii="David" w:hAnsi="David" w:cs="David" w:hint="cs"/>
          <w:rtl/>
        </w:rPr>
        <w:t xml:space="preserve"> מידי, חוזה שזמן ביצועו ארוך לפיקוח, צריך שת"פ בין הצדדים המסוכסכים שקשה לפקח עליו.</w:t>
      </w:r>
      <w:r w:rsidR="009504D4" w:rsidRPr="000E35A0">
        <w:rPr>
          <w:rFonts w:ascii="David" w:hAnsi="David" w:cs="David" w:hint="cs"/>
          <w:rtl/>
        </w:rPr>
        <w:t>)</w:t>
      </w:r>
    </w:p>
    <w:p w14:paraId="6076FDBE" w14:textId="2C8FF01C" w:rsidR="000C333A" w:rsidRPr="006C47BD" w:rsidRDefault="000C333A" w:rsidP="00491FCA">
      <w:pPr>
        <w:pStyle w:val="a3"/>
        <w:numPr>
          <w:ilvl w:val="0"/>
          <w:numId w:val="33"/>
        </w:numPr>
        <w:spacing w:line="276" w:lineRule="auto"/>
        <w:jc w:val="both"/>
        <w:rPr>
          <w:rFonts w:ascii="David" w:hAnsi="David" w:cs="David"/>
        </w:rPr>
      </w:pPr>
      <w:r w:rsidRPr="006C47BD">
        <w:rPr>
          <w:rFonts w:ascii="David" w:eastAsia="David" w:hAnsi="David" w:cs="David"/>
          <w:color w:val="000000"/>
          <w:rtl/>
        </w:rPr>
        <w:lastRenderedPageBreak/>
        <w:t xml:space="preserve">ע"א 5131/10, </w:t>
      </w:r>
      <w:r w:rsidRPr="006C47BD">
        <w:rPr>
          <w:rFonts w:ascii="David" w:eastAsia="David" w:hAnsi="David" w:cs="David"/>
          <w:b/>
          <w:bCs/>
          <w:color w:val="000000"/>
          <w:rtl/>
        </w:rPr>
        <w:t xml:space="preserve">רחל </w:t>
      </w:r>
      <w:proofErr w:type="spellStart"/>
      <w:r w:rsidRPr="006C47BD">
        <w:rPr>
          <w:rFonts w:ascii="David" w:eastAsia="David" w:hAnsi="David" w:cs="David"/>
          <w:b/>
          <w:bCs/>
          <w:color w:val="000000"/>
          <w:rtl/>
        </w:rPr>
        <w:t>אזימוב</w:t>
      </w:r>
      <w:proofErr w:type="spellEnd"/>
      <w:r w:rsidRPr="006C47BD">
        <w:rPr>
          <w:rFonts w:ascii="David" w:eastAsia="David" w:hAnsi="David" w:cs="David"/>
          <w:b/>
          <w:bCs/>
          <w:color w:val="000000"/>
          <w:rtl/>
        </w:rPr>
        <w:t xml:space="preserve"> נ' אפרים בנימיני</w:t>
      </w:r>
      <w:r w:rsidRPr="006C47BD">
        <w:rPr>
          <w:rFonts w:ascii="David" w:eastAsia="David" w:hAnsi="David" w:cs="David"/>
          <w:color w:val="000000"/>
          <w:rtl/>
        </w:rPr>
        <w:t xml:space="preserve"> (פורסם בנבו, 7.3.2013).</w:t>
      </w:r>
      <w:r w:rsidR="00B64E43">
        <w:rPr>
          <w:rFonts w:ascii="David" w:hAnsi="David" w:cs="David" w:hint="cs"/>
          <w:rtl/>
        </w:rPr>
        <w:t xml:space="preserve"> (</w:t>
      </w:r>
      <w:r w:rsidR="00321A5A">
        <w:rPr>
          <w:rFonts w:ascii="David" w:hAnsi="David" w:cs="David" w:hint="cs"/>
          <w:rtl/>
        </w:rPr>
        <w:t xml:space="preserve">רחל קנתה מהזוג בנימיני דירה, היא נזקקה אליה ספציפית. הזוג רוצה לבטל את החוזה בגלל ערך סנטימנטלי- מוכן לפצות את רחל. </w:t>
      </w:r>
      <w:r w:rsidR="00B64E43">
        <w:rPr>
          <w:rFonts w:ascii="David" w:hAnsi="David" w:cs="David" w:hint="cs"/>
          <w:rtl/>
        </w:rPr>
        <w:t xml:space="preserve">לאכיפה יש בכורה בתור סעד כי היא מעוגנת בחוק, במידה והמפר טוען לאי-צדק </w:t>
      </w:r>
      <w:r w:rsidR="00332A67">
        <w:rPr>
          <w:rFonts w:ascii="David" w:hAnsi="David" w:cs="David" w:hint="cs"/>
          <w:rtl/>
        </w:rPr>
        <w:t>יש לתת קדימות לנפגע כי הוא נהג כדין</w:t>
      </w:r>
      <w:r w:rsidR="00621D36">
        <w:rPr>
          <w:rFonts w:ascii="David" w:hAnsi="David" w:cs="David" w:hint="cs"/>
          <w:rtl/>
        </w:rPr>
        <w:t xml:space="preserve"> [</w:t>
      </w:r>
      <w:r w:rsidR="00621D36" w:rsidRPr="00321AD4">
        <w:rPr>
          <w:rFonts w:ascii="David" w:hAnsi="David" w:cs="David" w:hint="cs"/>
          <w:color w:val="538135" w:themeColor="accent6" w:themeShade="BF"/>
          <w:rtl/>
        </w:rPr>
        <w:t>אי שוויון נורמטיבי</w:t>
      </w:r>
      <w:r w:rsidR="00621D36">
        <w:rPr>
          <w:rFonts w:ascii="David" w:hAnsi="David" w:cs="David" w:hint="cs"/>
          <w:rtl/>
        </w:rPr>
        <w:t>]</w:t>
      </w:r>
      <w:r w:rsidR="00332A67">
        <w:rPr>
          <w:rFonts w:ascii="David" w:hAnsi="David" w:cs="David" w:hint="cs"/>
          <w:rtl/>
        </w:rPr>
        <w:t>. צריך להוכיח חוסר צדק מהותי</w:t>
      </w:r>
      <w:r w:rsidR="00621D36">
        <w:rPr>
          <w:rFonts w:ascii="David" w:hAnsi="David" w:cs="David" w:hint="cs"/>
          <w:rtl/>
        </w:rPr>
        <w:t xml:space="preserve"> [</w:t>
      </w:r>
      <w:r w:rsidR="00621D36" w:rsidRPr="00321AD4">
        <w:rPr>
          <w:rFonts w:ascii="David" w:hAnsi="David" w:cs="David" w:hint="cs"/>
          <w:color w:val="538135" w:themeColor="accent6" w:themeShade="BF"/>
          <w:rtl/>
        </w:rPr>
        <w:t>מאזן הנזק</w:t>
      </w:r>
      <w:r w:rsidR="00621D36">
        <w:rPr>
          <w:rFonts w:ascii="David" w:hAnsi="David" w:cs="David" w:hint="cs"/>
          <w:rtl/>
        </w:rPr>
        <w:t>]</w:t>
      </w:r>
      <w:r w:rsidR="00332A67">
        <w:rPr>
          <w:rFonts w:ascii="David" w:hAnsi="David" w:cs="David" w:hint="cs"/>
          <w:rtl/>
        </w:rPr>
        <w:t>- הנטל על מפר</w:t>
      </w:r>
      <w:r w:rsidR="00621D36">
        <w:rPr>
          <w:rFonts w:ascii="David" w:hAnsi="David" w:cs="David" w:hint="cs"/>
          <w:rtl/>
        </w:rPr>
        <w:t xml:space="preserve"> להוכיח שייגרם לו נזק יותר גדול מהתובע</w:t>
      </w:r>
      <w:r w:rsidR="00332A67">
        <w:rPr>
          <w:rFonts w:ascii="David" w:hAnsi="David" w:cs="David" w:hint="cs"/>
          <w:rtl/>
        </w:rPr>
        <w:t>.</w:t>
      </w:r>
      <w:r w:rsidR="00621D36">
        <w:rPr>
          <w:rFonts w:ascii="David" w:hAnsi="David" w:cs="David" w:hint="cs"/>
          <w:rtl/>
        </w:rPr>
        <w:t xml:space="preserve"> </w:t>
      </w:r>
      <w:r w:rsidR="00321AD4">
        <w:rPr>
          <w:rFonts w:ascii="David" w:hAnsi="David" w:cs="David" w:hint="cs"/>
          <w:rtl/>
        </w:rPr>
        <w:t>במידה ואחרי חתימת החוזה קרה אירוע חריג [</w:t>
      </w:r>
      <w:r w:rsidR="00321AD4" w:rsidRPr="00321AD4">
        <w:rPr>
          <w:rFonts w:ascii="David" w:hAnsi="David" w:cs="David" w:hint="cs"/>
          <w:color w:val="538135" w:themeColor="accent6" w:themeShade="BF"/>
          <w:rtl/>
        </w:rPr>
        <w:t>שינוי נסיבות</w:t>
      </w:r>
      <w:r w:rsidR="00321AD4">
        <w:rPr>
          <w:rFonts w:ascii="David" w:hAnsi="David" w:cs="David" w:hint="cs"/>
          <w:rtl/>
        </w:rPr>
        <w:t>] או שהייתה הפרה בצורה בעייתית [</w:t>
      </w:r>
      <w:r w:rsidR="00321AD4" w:rsidRPr="00321AD4">
        <w:rPr>
          <w:rFonts w:ascii="David" w:hAnsi="David" w:cs="David" w:hint="cs"/>
          <w:color w:val="538135" w:themeColor="accent6" w:themeShade="BF"/>
          <w:rtl/>
        </w:rPr>
        <w:t>תו"ל של הצדדים</w:t>
      </w:r>
      <w:r w:rsidR="00321AD4">
        <w:rPr>
          <w:rFonts w:ascii="David" w:hAnsi="David" w:cs="David" w:hint="cs"/>
          <w:rtl/>
        </w:rPr>
        <w:t>] יש להתייחס גם אליהן</w:t>
      </w:r>
      <w:r w:rsidR="00321A5A">
        <w:rPr>
          <w:rFonts w:ascii="David" w:hAnsi="David" w:cs="David" w:hint="cs"/>
          <w:rtl/>
        </w:rPr>
        <w:t>.</w:t>
      </w:r>
      <w:r w:rsidR="00B64E43">
        <w:rPr>
          <w:rFonts w:ascii="David" w:hAnsi="David" w:cs="David" w:hint="cs"/>
          <w:rtl/>
        </w:rPr>
        <w:t>)</w:t>
      </w:r>
    </w:p>
    <w:p w14:paraId="4FF14FB8" w14:textId="362661EF" w:rsidR="000C333A" w:rsidRPr="006C47BD" w:rsidRDefault="006C47BD" w:rsidP="00491FCA">
      <w:pPr>
        <w:spacing w:line="276" w:lineRule="auto"/>
        <w:jc w:val="both"/>
        <w:rPr>
          <w:rFonts w:ascii="David" w:hAnsi="David" w:cs="David"/>
        </w:rPr>
      </w:pPr>
      <w:r>
        <w:rPr>
          <w:rFonts w:ascii="David" w:hAnsi="David" w:cs="David"/>
          <w:b/>
          <w:bCs/>
          <w:rtl/>
        </w:rPr>
        <w:t>ביטול</w:t>
      </w:r>
    </w:p>
    <w:p w14:paraId="5535536B" w14:textId="26AC41B1" w:rsidR="000C333A" w:rsidRPr="006C47BD" w:rsidRDefault="000C333A" w:rsidP="00491FCA">
      <w:pPr>
        <w:pStyle w:val="a3"/>
        <w:numPr>
          <w:ilvl w:val="0"/>
          <w:numId w:val="34"/>
        </w:numPr>
        <w:spacing w:line="276" w:lineRule="auto"/>
        <w:jc w:val="both"/>
        <w:rPr>
          <w:rFonts w:ascii="David" w:hAnsi="David" w:cs="David"/>
        </w:rPr>
      </w:pPr>
      <w:r w:rsidRPr="006C47BD">
        <w:rPr>
          <w:rFonts w:ascii="David" w:hAnsi="David" w:cs="David"/>
          <w:rtl/>
        </w:rPr>
        <w:t xml:space="preserve">ד"נ 44/75, </w:t>
      </w:r>
      <w:r w:rsidRPr="006C47BD">
        <w:rPr>
          <w:rFonts w:ascii="David" w:hAnsi="David" w:cs="David"/>
          <w:b/>
          <w:bCs/>
          <w:rtl/>
        </w:rPr>
        <w:t>ביטון נ' פרץ</w:t>
      </w:r>
      <w:r w:rsidRPr="006C47BD">
        <w:rPr>
          <w:rFonts w:ascii="David" w:hAnsi="David" w:cs="David"/>
          <w:rtl/>
        </w:rPr>
        <w:t>, פ"ד ל (3) 581.</w:t>
      </w:r>
      <w:r w:rsidR="0049028E">
        <w:rPr>
          <w:rFonts w:ascii="David" w:hAnsi="David" w:cs="David" w:hint="cs"/>
          <w:rtl/>
        </w:rPr>
        <w:t xml:space="preserve"> (היו כמה קניות של דירות בשרשרת</w:t>
      </w:r>
      <w:r w:rsidR="00321A5A">
        <w:rPr>
          <w:rFonts w:ascii="David" w:hAnsi="David" w:cs="David" w:hint="cs"/>
          <w:rtl/>
        </w:rPr>
        <w:t>,</w:t>
      </w:r>
      <w:r w:rsidR="0049028E">
        <w:rPr>
          <w:rFonts w:ascii="David" w:hAnsi="David" w:cs="David" w:hint="cs"/>
          <w:rtl/>
        </w:rPr>
        <w:t xml:space="preserve"> אחד האיחורים גרם לפרץ לא לשלם לביטון בזמן</w:t>
      </w:r>
      <w:r w:rsidR="00CA26C0">
        <w:rPr>
          <w:rFonts w:ascii="David" w:hAnsi="David" w:cs="David" w:hint="cs"/>
          <w:rtl/>
        </w:rPr>
        <w:t xml:space="preserve"> [מס' ימים]</w:t>
      </w:r>
      <w:r w:rsidR="0049028E">
        <w:rPr>
          <w:rFonts w:ascii="David" w:hAnsi="David" w:cs="David" w:hint="cs"/>
          <w:rtl/>
        </w:rPr>
        <w:t>, ביטון לא יכל לשלם לקבלן</w:t>
      </w:r>
      <w:r w:rsidR="005E4FB2">
        <w:rPr>
          <w:rFonts w:ascii="David" w:hAnsi="David" w:cs="David" w:hint="cs"/>
          <w:rtl/>
        </w:rPr>
        <w:t xml:space="preserve"> והפסיד עסקה</w:t>
      </w:r>
      <w:r w:rsidR="00321A5A">
        <w:rPr>
          <w:rFonts w:ascii="David" w:hAnsi="David" w:cs="David" w:hint="cs"/>
          <w:rtl/>
        </w:rPr>
        <w:t>.</w:t>
      </w:r>
      <w:r w:rsidR="005E4FB2">
        <w:rPr>
          <w:rFonts w:ascii="David" w:hAnsi="David" w:cs="David" w:hint="cs"/>
          <w:rtl/>
        </w:rPr>
        <w:t xml:space="preserve"> לכן</w:t>
      </w:r>
      <w:r w:rsidR="0049028E">
        <w:rPr>
          <w:rFonts w:ascii="David" w:hAnsi="David" w:cs="David" w:hint="cs"/>
          <w:rtl/>
        </w:rPr>
        <w:t xml:space="preserve"> </w:t>
      </w:r>
      <w:r w:rsidR="005E4FB2">
        <w:rPr>
          <w:rFonts w:ascii="David" w:hAnsi="David" w:cs="David" w:hint="cs"/>
          <w:rtl/>
        </w:rPr>
        <w:t xml:space="preserve">הוא </w:t>
      </w:r>
      <w:r w:rsidR="0049028E">
        <w:rPr>
          <w:rFonts w:ascii="David" w:hAnsi="David" w:cs="David" w:hint="cs"/>
          <w:rtl/>
        </w:rPr>
        <w:t>שלח הודעת ביטול לפרץ [ללא ארכה].</w:t>
      </w:r>
      <w:r w:rsidR="005E4FB2">
        <w:rPr>
          <w:rFonts w:ascii="David" w:hAnsi="David" w:cs="David" w:hint="cs"/>
          <w:rtl/>
        </w:rPr>
        <w:t xml:space="preserve"> ביהמ"ש קבע בד"נ שהמבחן להפרה יסודית [המקנה ביטול ללא ארכה] הוא </w:t>
      </w:r>
      <w:r w:rsidR="005E4FB2" w:rsidRPr="005E4FB2">
        <w:rPr>
          <w:rFonts w:ascii="David" w:hAnsi="David" w:cs="David" w:hint="cs"/>
          <w:color w:val="538135" w:themeColor="accent6" w:themeShade="BF"/>
          <w:rtl/>
        </w:rPr>
        <w:t>מבחן אובייקטיבי</w:t>
      </w:r>
      <w:r w:rsidR="005E4FB2">
        <w:rPr>
          <w:rFonts w:ascii="David" w:hAnsi="David" w:cs="David" w:hint="cs"/>
          <w:rtl/>
        </w:rPr>
        <w:t>, האם</w:t>
      </w:r>
      <w:r w:rsidR="00EF3EED">
        <w:rPr>
          <w:rFonts w:ascii="David" w:hAnsi="David" w:cs="David" w:hint="cs"/>
          <w:rtl/>
        </w:rPr>
        <w:t xml:space="preserve"> ניתן להניח ש</w:t>
      </w:r>
      <w:r w:rsidR="005E4FB2" w:rsidRPr="005E4FB2">
        <w:rPr>
          <w:rFonts w:ascii="David" w:hAnsi="David" w:cs="David" w:hint="cs"/>
          <w:color w:val="538135" w:themeColor="accent6" w:themeShade="BF"/>
          <w:rtl/>
        </w:rPr>
        <w:t xml:space="preserve">האדם הסביר </w:t>
      </w:r>
      <w:r w:rsidR="005E4FB2">
        <w:rPr>
          <w:rFonts w:ascii="David" w:hAnsi="David" w:cs="David" w:hint="cs"/>
          <w:rtl/>
        </w:rPr>
        <w:t>היה נכנס לעסקה במידה והיה יודע על ההפרה. ז"א שלהפרה פה הייתה תוצאה קשה אך האדם הסביר לא יכל לצפות לה</w:t>
      </w:r>
      <w:r w:rsidR="00EF3EED">
        <w:rPr>
          <w:rFonts w:ascii="David" w:hAnsi="David" w:cs="David" w:hint="cs"/>
          <w:rtl/>
        </w:rPr>
        <w:t>, לכן אינה יסודית ואין תוקף לביטול.</w:t>
      </w:r>
      <w:r w:rsidR="0049028E">
        <w:rPr>
          <w:rFonts w:ascii="David" w:hAnsi="David" w:cs="David" w:hint="cs"/>
          <w:rtl/>
        </w:rPr>
        <w:t xml:space="preserve">) </w:t>
      </w:r>
    </w:p>
    <w:p w14:paraId="7200C9A5" w14:textId="49FC4E88" w:rsidR="000C333A" w:rsidRPr="006C47BD" w:rsidRDefault="000C333A" w:rsidP="00491FCA">
      <w:pPr>
        <w:pStyle w:val="a3"/>
        <w:numPr>
          <w:ilvl w:val="0"/>
          <w:numId w:val="34"/>
        </w:numPr>
        <w:spacing w:line="276" w:lineRule="auto"/>
        <w:jc w:val="both"/>
        <w:rPr>
          <w:rFonts w:ascii="David" w:hAnsi="David" w:cs="David"/>
        </w:rPr>
      </w:pPr>
      <w:r w:rsidRPr="006C47BD">
        <w:rPr>
          <w:rFonts w:ascii="David" w:hAnsi="David" w:cs="David"/>
          <w:rtl/>
        </w:rPr>
        <w:t xml:space="preserve">ע"א 2825/97, </w:t>
      </w:r>
      <w:r w:rsidRPr="006C47BD">
        <w:rPr>
          <w:rFonts w:ascii="David" w:hAnsi="David" w:cs="David"/>
          <w:b/>
          <w:bCs/>
          <w:rtl/>
        </w:rPr>
        <w:t>אבו זייד נ' מקל</w:t>
      </w:r>
      <w:r w:rsidRPr="006C47BD">
        <w:rPr>
          <w:rFonts w:ascii="David" w:hAnsi="David" w:cs="David"/>
          <w:rtl/>
        </w:rPr>
        <w:t xml:space="preserve">, פ"ד </w:t>
      </w:r>
      <w:proofErr w:type="spellStart"/>
      <w:r w:rsidRPr="006C47BD">
        <w:rPr>
          <w:rFonts w:ascii="David" w:hAnsi="David" w:cs="David"/>
          <w:rtl/>
        </w:rPr>
        <w:t>נג</w:t>
      </w:r>
      <w:proofErr w:type="spellEnd"/>
      <w:r w:rsidRPr="006C47BD">
        <w:rPr>
          <w:rFonts w:ascii="David" w:hAnsi="David" w:cs="David"/>
          <w:rtl/>
        </w:rPr>
        <w:t>(1) 402 .</w:t>
      </w:r>
      <w:r w:rsidR="00EF3EED">
        <w:rPr>
          <w:rFonts w:ascii="David" w:hAnsi="David" w:cs="David" w:hint="cs"/>
          <w:rtl/>
        </w:rPr>
        <w:t xml:space="preserve"> (</w:t>
      </w:r>
      <w:r w:rsidR="00522646">
        <w:rPr>
          <w:rFonts w:ascii="David" w:hAnsi="David" w:cs="David" w:hint="cs"/>
          <w:rtl/>
        </w:rPr>
        <w:t>מקל מכר לאבו-זייד מגרש ונקבע בחוזה כי "</w:t>
      </w:r>
      <w:r w:rsidR="00522646" w:rsidRPr="00F44A3F">
        <w:rPr>
          <w:rFonts w:ascii="David" w:hAnsi="David" w:cs="David" w:hint="cs"/>
          <w:color w:val="538135" w:themeColor="accent6" w:themeShade="BF"/>
          <w:rtl/>
        </w:rPr>
        <w:t>תנאיו העיקריים</w:t>
      </w:r>
      <w:r w:rsidR="00522646">
        <w:rPr>
          <w:rFonts w:ascii="David" w:hAnsi="David" w:cs="David" w:hint="cs"/>
          <w:rtl/>
        </w:rPr>
        <w:t xml:space="preserve">" הם העברת התשלום בזמן העברת השטח, אבו-זייד לא שילמו בזמן, השופט אנגלרד קובע כי למרות שהייתה </w:t>
      </w:r>
      <w:r w:rsidR="00522646" w:rsidRPr="00F44A3F">
        <w:rPr>
          <w:rFonts w:ascii="David" w:hAnsi="David" w:cs="David" w:hint="cs"/>
          <w:color w:val="538135" w:themeColor="accent6" w:themeShade="BF"/>
          <w:rtl/>
        </w:rPr>
        <w:t>הפרה יסודית</w:t>
      </w:r>
      <w:r w:rsidR="00522646">
        <w:rPr>
          <w:rFonts w:ascii="David" w:hAnsi="David" w:cs="David" w:hint="cs"/>
          <w:rtl/>
        </w:rPr>
        <w:t xml:space="preserve"> יש לפי ס' 8 לחוק התרופות ל</w:t>
      </w:r>
      <w:r w:rsidR="00B34F0C">
        <w:rPr>
          <w:rFonts w:ascii="David" w:hAnsi="David" w:cs="David" w:hint="cs"/>
          <w:rtl/>
        </w:rPr>
        <w:t>הודיע על ביטול ב</w:t>
      </w:r>
      <w:r w:rsidR="00B34F0C" w:rsidRPr="00F44A3F">
        <w:rPr>
          <w:rFonts w:ascii="David" w:hAnsi="David" w:cs="David" w:hint="cs"/>
          <w:color w:val="538135" w:themeColor="accent6" w:themeShade="BF"/>
          <w:rtl/>
        </w:rPr>
        <w:t>זמן סביר</w:t>
      </w:r>
      <w:r w:rsidR="00B34F0C">
        <w:rPr>
          <w:rFonts w:ascii="David" w:hAnsi="David" w:cs="David" w:hint="cs"/>
          <w:rtl/>
        </w:rPr>
        <w:t xml:space="preserve">, מכיוון שעברו שנתיים ההפרה כבר לא יסודית ולכן יש לתת </w:t>
      </w:r>
      <w:r w:rsidR="00B34F0C" w:rsidRPr="00F44A3F">
        <w:rPr>
          <w:rFonts w:ascii="David" w:hAnsi="David" w:cs="David" w:hint="cs"/>
          <w:color w:val="538135" w:themeColor="accent6" w:themeShade="BF"/>
          <w:rtl/>
        </w:rPr>
        <w:t xml:space="preserve">ארכה </w:t>
      </w:r>
      <w:r w:rsidR="00B34F0C">
        <w:rPr>
          <w:rFonts w:ascii="David" w:hAnsi="David" w:cs="David" w:hint="cs"/>
          <w:rtl/>
        </w:rPr>
        <w:t xml:space="preserve">שבסופה </w:t>
      </w:r>
      <w:r w:rsidR="00B34F0C" w:rsidRPr="00F44A3F">
        <w:rPr>
          <w:rFonts w:ascii="David" w:hAnsi="David" w:cs="David" w:hint="cs"/>
          <w:color w:val="538135" w:themeColor="accent6" w:themeShade="BF"/>
          <w:rtl/>
        </w:rPr>
        <w:t>הודע</w:t>
      </w:r>
      <w:r w:rsidR="00F44A3F" w:rsidRPr="00F44A3F">
        <w:rPr>
          <w:rFonts w:ascii="David" w:hAnsi="David" w:cs="David" w:hint="cs"/>
          <w:color w:val="538135" w:themeColor="accent6" w:themeShade="BF"/>
          <w:rtl/>
        </w:rPr>
        <w:t xml:space="preserve">ת ביטול </w:t>
      </w:r>
      <w:r w:rsidR="00F44A3F">
        <w:rPr>
          <w:rFonts w:ascii="David" w:hAnsi="David" w:cs="David" w:hint="cs"/>
          <w:rtl/>
        </w:rPr>
        <w:t xml:space="preserve">מפורשת. </w:t>
      </w:r>
      <w:r w:rsidR="00B34F0C">
        <w:rPr>
          <w:rFonts w:ascii="David" w:hAnsi="David" w:cs="David" w:hint="cs"/>
          <w:rtl/>
        </w:rPr>
        <w:t xml:space="preserve">השופט </w:t>
      </w:r>
      <w:proofErr w:type="spellStart"/>
      <w:r w:rsidR="00B34F0C">
        <w:rPr>
          <w:rFonts w:ascii="David" w:hAnsi="David" w:cs="David" w:hint="cs"/>
          <w:rtl/>
        </w:rPr>
        <w:t>טירקל</w:t>
      </w:r>
      <w:proofErr w:type="spellEnd"/>
      <w:r w:rsidR="00B34F0C">
        <w:rPr>
          <w:rFonts w:ascii="David" w:hAnsi="David" w:cs="David" w:hint="cs"/>
          <w:rtl/>
        </w:rPr>
        <w:t xml:space="preserve"> קובע שלא הייתה הפרה [וויכוח בהעברת הבעלות] וגם אם הייתה היא אינה יסודית ולכן יש צורך במתן ארכה. השופט אנגלרד</w:t>
      </w:r>
      <w:r w:rsidR="00307C80">
        <w:rPr>
          <w:rFonts w:ascii="David" w:hAnsi="David" w:cs="David" w:hint="cs"/>
          <w:rtl/>
        </w:rPr>
        <w:t xml:space="preserve"> מוסיף</w:t>
      </w:r>
      <w:r w:rsidR="00B34F0C">
        <w:rPr>
          <w:rFonts w:ascii="David" w:hAnsi="David" w:cs="David" w:hint="cs"/>
          <w:rtl/>
        </w:rPr>
        <w:t xml:space="preserve"> </w:t>
      </w:r>
      <w:r w:rsidR="00307C80" w:rsidRPr="00F44A3F">
        <w:rPr>
          <w:rFonts w:ascii="David" w:hAnsi="David" w:cs="David" w:hint="cs"/>
          <w:color w:val="538135" w:themeColor="accent6" w:themeShade="BF"/>
          <w:rtl/>
        </w:rPr>
        <w:t>ש</w:t>
      </w:r>
      <w:r w:rsidR="00B34F0C" w:rsidRPr="00F44A3F">
        <w:rPr>
          <w:rFonts w:ascii="David" w:hAnsi="David" w:cs="David" w:hint="cs"/>
          <w:color w:val="538135" w:themeColor="accent6" w:themeShade="BF"/>
          <w:rtl/>
        </w:rPr>
        <w:t xml:space="preserve">סייג הצדק </w:t>
      </w:r>
      <w:r w:rsidR="00B34F0C">
        <w:rPr>
          <w:rFonts w:ascii="David" w:hAnsi="David" w:cs="David" w:hint="cs"/>
          <w:rtl/>
        </w:rPr>
        <w:t>מבטל את אפשרות הביטול</w:t>
      </w:r>
      <w:r w:rsidR="00850C28">
        <w:rPr>
          <w:rFonts w:ascii="David" w:hAnsi="David" w:cs="David" w:hint="cs"/>
          <w:rtl/>
        </w:rPr>
        <w:t xml:space="preserve"> [בהפרה שאינה יסודית]</w:t>
      </w:r>
      <w:r w:rsidR="00307C80">
        <w:rPr>
          <w:rFonts w:ascii="David" w:hAnsi="David" w:cs="David" w:hint="cs"/>
          <w:rtl/>
        </w:rPr>
        <w:t>,</w:t>
      </w:r>
      <w:r w:rsidR="00B34F0C">
        <w:rPr>
          <w:rFonts w:ascii="David" w:hAnsi="David" w:cs="David" w:hint="cs"/>
          <w:rtl/>
        </w:rPr>
        <w:t xml:space="preserve"> </w:t>
      </w:r>
      <w:r w:rsidR="00B34F0C" w:rsidRPr="00F44A3F">
        <w:rPr>
          <w:rFonts w:ascii="David" w:hAnsi="David" w:cs="David" w:hint="cs"/>
          <w:color w:val="538135" w:themeColor="accent6" w:themeShade="BF"/>
          <w:rtl/>
        </w:rPr>
        <w:t xml:space="preserve">השבה הדדית </w:t>
      </w:r>
      <w:r w:rsidR="00B34F0C">
        <w:rPr>
          <w:rFonts w:ascii="David" w:hAnsi="David" w:cs="David" w:hint="cs"/>
          <w:rtl/>
        </w:rPr>
        <w:t>משמעותה פירוק המוס</w:t>
      </w:r>
      <w:r w:rsidR="00307C80">
        <w:rPr>
          <w:rFonts w:ascii="David" w:hAnsi="David" w:cs="David" w:hint="cs"/>
          <w:rtl/>
        </w:rPr>
        <w:t>ך. הזכות לביטול כפופה ל</w:t>
      </w:r>
      <w:r w:rsidR="00307C80" w:rsidRPr="00F44A3F">
        <w:rPr>
          <w:rFonts w:ascii="David" w:hAnsi="David" w:cs="David" w:hint="cs"/>
          <w:color w:val="538135" w:themeColor="accent6" w:themeShade="BF"/>
          <w:rtl/>
        </w:rPr>
        <w:t xml:space="preserve">תו"ל </w:t>
      </w:r>
      <w:r w:rsidR="00307C80">
        <w:rPr>
          <w:rFonts w:ascii="David" w:hAnsi="David" w:cs="David" w:hint="cs"/>
          <w:rtl/>
        </w:rPr>
        <w:t>ולצדק.-לא מחייב.</w:t>
      </w:r>
      <w:r w:rsidR="00EF3EED">
        <w:rPr>
          <w:rFonts w:ascii="David" w:hAnsi="David" w:cs="David" w:hint="cs"/>
          <w:rtl/>
        </w:rPr>
        <w:t>)</w:t>
      </w:r>
    </w:p>
    <w:p w14:paraId="44F0F0D2" w14:textId="4785185E" w:rsidR="000C333A" w:rsidRPr="006C47BD" w:rsidRDefault="000C333A" w:rsidP="00491FCA">
      <w:pPr>
        <w:spacing w:line="276" w:lineRule="auto"/>
        <w:jc w:val="both"/>
        <w:rPr>
          <w:rFonts w:ascii="David" w:hAnsi="David" w:cs="David"/>
          <w:b/>
          <w:bCs/>
          <w:rtl/>
          <w:lang w:eastAsia="he-IL"/>
        </w:rPr>
      </w:pPr>
      <w:r w:rsidRPr="006C47BD">
        <w:rPr>
          <w:rFonts w:ascii="David" w:hAnsi="David" w:cs="David"/>
          <w:b/>
          <w:bCs/>
          <w:rtl/>
          <w:lang w:eastAsia="he-IL"/>
        </w:rPr>
        <w:t xml:space="preserve">השבה </w:t>
      </w:r>
    </w:p>
    <w:p w14:paraId="4B576EF2" w14:textId="22CA92F6" w:rsidR="004662A7" w:rsidRDefault="000C333A" w:rsidP="00491FCA">
      <w:pPr>
        <w:pStyle w:val="a3"/>
        <w:numPr>
          <w:ilvl w:val="0"/>
          <w:numId w:val="35"/>
        </w:numPr>
        <w:spacing w:line="276" w:lineRule="auto"/>
        <w:jc w:val="both"/>
        <w:rPr>
          <w:rFonts w:ascii="David" w:hAnsi="David" w:cs="David"/>
          <w:lang w:eastAsia="he-IL"/>
        </w:rPr>
      </w:pPr>
      <w:r w:rsidRPr="006C47BD">
        <w:rPr>
          <w:rFonts w:ascii="David" w:hAnsi="David" w:cs="David"/>
          <w:rtl/>
          <w:lang w:eastAsia="he-IL"/>
        </w:rPr>
        <w:t xml:space="preserve">ע"א 741/79, </w:t>
      </w:r>
      <w:r w:rsidRPr="006C47BD">
        <w:rPr>
          <w:rFonts w:ascii="David" w:hAnsi="David" w:cs="David"/>
          <w:b/>
          <w:bCs/>
          <w:rtl/>
          <w:lang w:eastAsia="he-IL"/>
        </w:rPr>
        <w:t>כלנית השרון השקעות ובנין נ' הורביץ</w:t>
      </w:r>
      <w:r w:rsidRPr="006C47BD">
        <w:rPr>
          <w:rFonts w:ascii="David" w:hAnsi="David" w:cs="David"/>
          <w:rtl/>
          <w:lang w:eastAsia="he-IL"/>
        </w:rPr>
        <w:t>, פ"ד לה (3) 533.</w:t>
      </w:r>
      <w:r w:rsidR="00982D5B">
        <w:rPr>
          <w:rFonts w:ascii="David" w:hAnsi="David" w:cs="David" w:hint="cs"/>
          <w:rtl/>
          <w:lang w:eastAsia="he-IL"/>
        </w:rPr>
        <w:t xml:space="preserve"> (בני הזוג הורביץ מכרו לחברת כלנית השרון </w:t>
      </w:r>
      <w:r w:rsidR="004254C6">
        <w:rPr>
          <w:rFonts w:ascii="David" w:hAnsi="David" w:cs="David" w:hint="cs"/>
          <w:rtl/>
          <w:lang w:eastAsia="he-IL"/>
        </w:rPr>
        <w:t xml:space="preserve">נכס, כלנית השרון הפרה את החוזה הזוג ביצע ביטול ורצה ופנה לביהמ"ש בבקשה לביטול הערת אזהרה. העליון פוסק שבביטול יש </w:t>
      </w:r>
      <w:r w:rsidR="004254C6" w:rsidRPr="004254C6">
        <w:rPr>
          <w:rFonts w:ascii="David" w:hAnsi="David" w:cs="David" w:hint="cs"/>
          <w:color w:val="538135" w:themeColor="accent6" w:themeShade="BF"/>
          <w:rtl/>
          <w:lang w:eastAsia="he-IL"/>
        </w:rPr>
        <w:t xml:space="preserve">החזרה ריאלית </w:t>
      </w:r>
      <w:r w:rsidR="004254C6">
        <w:rPr>
          <w:rFonts w:ascii="David" w:hAnsi="David" w:cs="David" w:hint="cs"/>
          <w:rtl/>
          <w:lang w:eastAsia="he-IL"/>
        </w:rPr>
        <w:t xml:space="preserve">[שווי הכסף ולא כמותו- </w:t>
      </w:r>
      <w:r w:rsidR="0082162F">
        <w:rPr>
          <w:rFonts w:ascii="David" w:hAnsi="David" w:cs="David" w:hint="cs"/>
          <w:rtl/>
          <w:lang w:eastAsia="he-IL"/>
        </w:rPr>
        <w:t>רלוונטי ב</w:t>
      </w:r>
      <w:r w:rsidR="004254C6">
        <w:rPr>
          <w:rFonts w:ascii="David" w:hAnsi="David" w:cs="David" w:hint="cs"/>
          <w:rtl/>
          <w:lang w:eastAsia="he-IL"/>
        </w:rPr>
        <w:t xml:space="preserve">אינפלציה], ושיש להחזיר גם </w:t>
      </w:r>
      <w:r w:rsidR="004254C6" w:rsidRPr="004254C6">
        <w:rPr>
          <w:rFonts w:ascii="David" w:hAnsi="David" w:cs="David" w:hint="cs"/>
          <w:color w:val="538135" w:themeColor="accent6" w:themeShade="BF"/>
          <w:rtl/>
          <w:lang w:eastAsia="he-IL"/>
        </w:rPr>
        <w:t>דמי שימוש ראויים</w:t>
      </w:r>
      <w:r w:rsidR="004254C6">
        <w:rPr>
          <w:rFonts w:ascii="David" w:hAnsi="David" w:cs="David" w:hint="cs"/>
          <w:rtl/>
          <w:lang w:eastAsia="he-IL"/>
        </w:rPr>
        <w:t xml:space="preserve"> במקרה שלנו- ריבית על הכסף [יכול להיות גם שכירות וכו']. ברק מוסיף שביטול חוזה זה רק להבא ולא למפרע ולכן אם היו </w:t>
      </w:r>
      <w:r w:rsidR="004254C6" w:rsidRPr="00F938F5">
        <w:rPr>
          <w:rFonts w:ascii="David" w:hAnsi="David" w:cs="David" w:hint="cs"/>
          <w:color w:val="538135" w:themeColor="accent6" w:themeShade="BF"/>
          <w:rtl/>
          <w:lang w:eastAsia="he-IL"/>
        </w:rPr>
        <w:t xml:space="preserve">פיצויים מוסכמים </w:t>
      </w:r>
      <w:r w:rsidR="004254C6">
        <w:rPr>
          <w:rFonts w:ascii="David" w:hAnsi="David" w:cs="David" w:hint="cs"/>
          <w:rtl/>
          <w:lang w:eastAsia="he-IL"/>
        </w:rPr>
        <w:t>בתור תניה הם עדיין תקפים.</w:t>
      </w:r>
      <w:r w:rsidR="00982D5B">
        <w:rPr>
          <w:rFonts w:ascii="David" w:hAnsi="David" w:cs="David" w:hint="cs"/>
          <w:rtl/>
          <w:lang w:eastAsia="he-IL"/>
        </w:rPr>
        <w:t>)</w:t>
      </w:r>
    </w:p>
    <w:p w14:paraId="2622DD43" w14:textId="5C6D5B53" w:rsidR="006C47BD" w:rsidRPr="00846F89" w:rsidRDefault="006C47BD" w:rsidP="00491FCA">
      <w:pPr>
        <w:pStyle w:val="a3"/>
        <w:numPr>
          <w:ilvl w:val="0"/>
          <w:numId w:val="35"/>
        </w:numPr>
        <w:spacing w:line="276" w:lineRule="auto"/>
        <w:jc w:val="both"/>
        <w:rPr>
          <w:rFonts w:ascii="David" w:hAnsi="David" w:cs="David"/>
          <w:rtl/>
          <w:lang w:eastAsia="he-IL"/>
        </w:rPr>
      </w:pPr>
      <w:r w:rsidRPr="004662A7">
        <w:rPr>
          <w:rFonts w:ascii="David" w:hAnsi="David" w:cs="David"/>
          <w:rtl/>
          <w:lang w:eastAsia="he-IL"/>
        </w:rPr>
        <w:t xml:space="preserve">ע"א 1846/92 </w:t>
      </w:r>
      <w:r w:rsidRPr="004662A7">
        <w:rPr>
          <w:rFonts w:ascii="David" w:hAnsi="David" w:cs="David"/>
          <w:b/>
          <w:bCs/>
          <w:rtl/>
          <w:lang w:eastAsia="he-IL"/>
        </w:rPr>
        <w:t>לוי נ' מבט</w:t>
      </w:r>
      <w:r w:rsidRPr="004662A7">
        <w:rPr>
          <w:rFonts w:ascii="David" w:hAnsi="David" w:cs="David"/>
          <w:rtl/>
          <w:lang w:eastAsia="he-IL"/>
        </w:rPr>
        <w:t xml:space="preserve">, פ"ד </w:t>
      </w:r>
      <w:proofErr w:type="spellStart"/>
      <w:r w:rsidRPr="004662A7">
        <w:rPr>
          <w:rFonts w:ascii="David" w:hAnsi="David" w:cs="David"/>
          <w:rtl/>
          <w:lang w:eastAsia="he-IL"/>
        </w:rPr>
        <w:t>מז</w:t>
      </w:r>
      <w:proofErr w:type="spellEnd"/>
      <w:r w:rsidRPr="004662A7">
        <w:rPr>
          <w:rFonts w:ascii="David" w:hAnsi="David" w:cs="David"/>
          <w:rtl/>
          <w:lang w:eastAsia="he-IL"/>
        </w:rPr>
        <w:t>(4) 49.</w:t>
      </w:r>
      <w:r w:rsidR="004254C6">
        <w:rPr>
          <w:rFonts w:ascii="David" w:hAnsi="David" w:cs="David" w:hint="cs"/>
          <w:rtl/>
          <w:lang w:eastAsia="he-IL"/>
        </w:rPr>
        <w:t xml:space="preserve"> (</w:t>
      </w:r>
      <w:r w:rsidR="00174D4F">
        <w:rPr>
          <w:rFonts w:ascii="David" w:hAnsi="David" w:cs="David" w:hint="cs"/>
          <w:rtl/>
          <w:lang w:eastAsia="he-IL"/>
        </w:rPr>
        <w:t xml:space="preserve">הזוג לוי קנו מחברת מבט דירה פגומה עם בעיות רטיבות לאחר </w:t>
      </w:r>
      <w:r w:rsidR="00D12A5E">
        <w:rPr>
          <w:rFonts w:ascii="David" w:hAnsi="David" w:cs="David" w:hint="cs"/>
          <w:rtl/>
          <w:lang w:eastAsia="he-IL"/>
        </w:rPr>
        <w:t xml:space="preserve">מס' </w:t>
      </w:r>
      <w:r w:rsidR="00174D4F">
        <w:rPr>
          <w:rFonts w:ascii="David" w:hAnsi="David" w:cs="David" w:hint="cs"/>
          <w:rtl/>
          <w:lang w:eastAsia="he-IL"/>
        </w:rPr>
        <w:t xml:space="preserve">שנות סבל הם ביקשו מביהמ"ש ביטול החוזה ובקשת פיצויים, חברת מבט טוענת </w:t>
      </w:r>
      <w:proofErr w:type="spellStart"/>
      <w:r w:rsidR="00174D4F" w:rsidRPr="00D12A5E">
        <w:rPr>
          <w:rFonts w:ascii="David" w:hAnsi="David" w:cs="David" w:hint="cs"/>
          <w:color w:val="538135" w:themeColor="accent6" w:themeShade="BF"/>
          <w:rtl/>
          <w:lang w:eastAsia="he-IL"/>
        </w:rPr>
        <w:t>שהסעדים</w:t>
      </w:r>
      <w:proofErr w:type="spellEnd"/>
      <w:r w:rsidR="00174D4F" w:rsidRPr="00D12A5E">
        <w:rPr>
          <w:rFonts w:ascii="David" w:hAnsi="David" w:cs="David" w:hint="cs"/>
          <w:color w:val="538135" w:themeColor="accent6" w:themeShade="BF"/>
          <w:rtl/>
          <w:lang w:eastAsia="he-IL"/>
        </w:rPr>
        <w:t xml:space="preserve"> סותרים </w:t>
      </w:r>
      <w:r w:rsidR="00174D4F">
        <w:rPr>
          <w:rFonts w:ascii="David" w:hAnsi="David" w:cs="David" w:hint="cs"/>
          <w:rtl/>
          <w:lang w:eastAsia="he-IL"/>
        </w:rPr>
        <w:t xml:space="preserve">כי ביטול והשבה מביאים למקום לולא נכרת החוזה ופיצויים מביאים למקום לו קוים החוזה. חברת מבט גם רוצה לקבל בביטול והשבה </w:t>
      </w:r>
      <w:r w:rsidR="00174D4F" w:rsidRPr="00F938F5">
        <w:rPr>
          <w:rFonts w:ascii="David" w:hAnsi="David" w:cs="David" w:hint="cs"/>
          <w:color w:val="538135" w:themeColor="accent6" w:themeShade="BF"/>
          <w:rtl/>
          <w:lang w:eastAsia="he-IL"/>
        </w:rPr>
        <w:t xml:space="preserve">דמי שימוש ראויים </w:t>
      </w:r>
      <w:r w:rsidR="00174D4F">
        <w:rPr>
          <w:rFonts w:ascii="David" w:hAnsi="David" w:cs="David" w:hint="cs"/>
          <w:rtl/>
          <w:lang w:eastAsia="he-IL"/>
        </w:rPr>
        <w:t>בצורת שכירות שכן הזוג חי בדירה</w:t>
      </w:r>
      <w:r w:rsidR="0063642C">
        <w:rPr>
          <w:rFonts w:ascii="David" w:hAnsi="David" w:cs="David" w:hint="cs"/>
          <w:rtl/>
          <w:lang w:eastAsia="he-IL"/>
        </w:rPr>
        <w:t xml:space="preserve"> שנים ואם הם מקבלים את הכסף על הדירה לפחות שישלמו שכירות. </w:t>
      </w:r>
      <w:r w:rsidR="00846F89">
        <w:rPr>
          <w:rFonts w:ascii="David" w:hAnsi="David" w:cs="David" w:hint="cs"/>
          <w:rtl/>
          <w:lang w:eastAsia="he-IL"/>
        </w:rPr>
        <w:t xml:space="preserve">ביהמ"ש קובע כי ניתן לעשות </w:t>
      </w:r>
      <w:r w:rsidR="00846F89" w:rsidRPr="00D12A5E">
        <w:rPr>
          <w:rFonts w:ascii="David" w:hAnsi="David" w:cs="David" w:hint="cs"/>
          <w:color w:val="538135" w:themeColor="accent6" w:themeShade="BF"/>
          <w:rtl/>
          <w:lang w:eastAsia="he-IL"/>
        </w:rPr>
        <w:t>צירוף תרופות</w:t>
      </w:r>
      <w:r w:rsidR="00846F89">
        <w:rPr>
          <w:rFonts w:ascii="David" w:hAnsi="David" w:cs="David" w:hint="cs"/>
          <w:rtl/>
          <w:lang w:eastAsia="he-IL"/>
        </w:rPr>
        <w:t>. על הנפגע להחליט באיזה מצב הוא רוצה להיות:</w:t>
      </w:r>
      <w:r w:rsidR="00846F89" w:rsidRPr="00846F89">
        <w:rPr>
          <w:rFonts w:ascii="David" w:eastAsiaTheme="minorHAnsi" w:hAnsi="David" w:cs="David" w:hint="cs"/>
          <w:sz w:val="22"/>
          <w:szCs w:val="22"/>
          <w:rtl/>
        </w:rPr>
        <w:t xml:space="preserve"> </w:t>
      </w:r>
      <w:r w:rsidR="00846F89">
        <w:rPr>
          <w:rFonts w:ascii="David" w:eastAsiaTheme="minorHAnsi" w:hAnsi="David" w:cs="David" w:hint="cs"/>
          <w:sz w:val="22"/>
          <w:szCs w:val="22"/>
          <w:rtl/>
        </w:rPr>
        <w:t>1.</w:t>
      </w:r>
      <w:r w:rsidR="00846F89" w:rsidRPr="00846F89">
        <w:rPr>
          <w:rFonts w:ascii="David" w:hAnsi="David" w:cs="David" w:hint="cs"/>
          <w:rtl/>
          <w:lang w:eastAsia="he-IL"/>
        </w:rPr>
        <w:t>הבאת הנפגע למקום בו היה לולא החוזה</w:t>
      </w:r>
      <w:r w:rsidR="00737317">
        <w:rPr>
          <w:rFonts w:ascii="David" w:hAnsi="David" w:cs="David" w:hint="cs"/>
          <w:rtl/>
          <w:lang w:eastAsia="he-IL"/>
        </w:rPr>
        <w:t xml:space="preserve">- </w:t>
      </w:r>
      <w:r w:rsidR="00737317" w:rsidRPr="00737317">
        <w:rPr>
          <w:rFonts w:ascii="David" w:hAnsi="David" w:cs="David" w:hint="cs"/>
          <w:color w:val="538135" w:themeColor="accent6" w:themeShade="BF"/>
          <w:rtl/>
          <w:lang w:eastAsia="he-IL"/>
        </w:rPr>
        <w:t>הסתמכות</w:t>
      </w:r>
      <w:r w:rsidR="00846F89">
        <w:rPr>
          <w:rFonts w:ascii="David" w:hAnsi="David" w:cs="David" w:hint="cs"/>
          <w:rtl/>
          <w:lang w:eastAsia="he-IL"/>
        </w:rPr>
        <w:t>. 2.</w:t>
      </w:r>
      <w:r w:rsidR="00846F89" w:rsidRPr="00846F89">
        <w:rPr>
          <w:rFonts w:ascii="David" w:hAnsi="David" w:cs="David" w:hint="cs"/>
          <w:rtl/>
          <w:lang w:eastAsia="he-IL"/>
        </w:rPr>
        <w:t>הבאת הנפגע במקום בו היה לו קוים החוזה</w:t>
      </w:r>
      <w:r w:rsidR="00737317">
        <w:rPr>
          <w:rFonts w:ascii="David" w:hAnsi="David" w:cs="David" w:hint="cs"/>
          <w:rtl/>
          <w:lang w:eastAsia="he-IL"/>
        </w:rPr>
        <w:t xml:space="preserve">- </w:t>
      </w:r>
      <w:r w:rsidR="00F938F5">
        <w:rPr>
          <w:rFonts w:ascii="David" w:hAnsi="David" w:cs="David" w:hint="cs"/>
          <w:color w:val="538135" w:themeColor="accent6" w:themeShade="BF"/>
          <w:rtl/>
          <w:lang w:eastAsia="he-IL"/>
        </w:rPr>
        <w:t>קיום/</w:t>
      </w:r>
      <w:r w:rsidR="00737317" w:rsidRPr="00737317">
        <w:rPr>
          <w:rFonts w:ascii="David" w:hAnsi="David" w:cs="David" w:hint="cs"/>
          <w:color w:val="538135" w:themeColor="accent6" w:themeShade="BF"/>
          <w:rtl/>
          <w:lang w:eastAsia="he-IL"/>
        </w:rPr>
        <w:t>ציפייה</w:t>
      </w:r>
      <w:r w:rsidR="00846F89">
        <w:rPr>
          <w:rFonts w:ascii="David" w:hAnsi="David" w:cs="David" w:hint="cs"/>
          <w:rtl/>
          <w:lang w:eastAsia="he-IL"/>
        </w:rPr>
        <w:t>.</w:t>
      </w:r>
      <w:r w:rsidR="00846F89" w:rsidRPr="00846F89">
        <w:rPr>
          <w:rFonts w:ascii="David" w:hAnsi="David" w:cs="David" w:hint="cs"/>
          <w:rtl/>
          <w:lang w:eastAsia="he-IL"/>
        </w:rPr>
        <w:t xml:space="preserve"> </w:t>
      </w:r>
      <w:r w:rsidR="00846F89">
        <w:rPr>
          <w:rFonts w:ascii="David" w:hAnsi="David" w:cs="David" w:hint="cs"/>
          <w:rtl/>
          <w:lang w:eastAsia="he-IL"/>
        </w:rPr>
        <w:t>3.</w:t>
      </w:r>
      <w:r w:rsidR="00846F89" w:rsidRPr="00846F89">
        <w:rPr>
          <w:rFonts w:ascii="David" w:hAnsi="David" w:cs="David" w:hint="cs"/>
          <w:rtl/>
          <w:lang w:eastAsia="he-IL"/>
        </w:rPr>
        <w:t>הבאת המפר למקום בו היה לולא החוזה</w:t>
      </w:r>
      <w:r w:rsidR="00737317">
        <w:rPr>
          <w:rFonts w:ascii="David" w:hAnsi="David" w:cs="David" w:hint="cs"/>
          <w:rtl/>
          <w:lang w:eastAsia="he-IL"/>
        </w:rPr>
        <w:t xml:space="preserve">- </w:t>
      </w:r>
      <w:r w:rsidR="00737317" w:rsidRPr="00737317">
        <w:rPr>
          <w:rFonts w:ascii="David" w:hAnsi="David" w:cs="David" w:hint="cs"/>
          <w:color w:val="538135" w:themeColor="accent6" w:themeShade="BF"/>
          <w:rtl/>
          <w:lang w:eastAsia="he-IL"/>
        </w:rPr>
        <w:t>השבה</w:t>
      </w:r>
      <w:r w:rsidR="00846F89">
        <w:rPr>
          <w:rFonts w:ascii="David" w:hAnsi="David" w:cs="David" w:hint="cs"/>
          <w:rtl/>
          <w:lang w:eastAsia="he-IL"/>
        </w:rPr>
        <w:t>.</w:t>
      </w:r>
      <w:r w:rsidR="00846F89" w:rsidRPr="00846F89">
        <w:rPr>
          <w:rFonts w:ascii="David" w:hAnsi="David" w:cs="David" w:hint="cs"/>
          <w:rtl/>
          <w:lang w:eastAsia="he-IL"/>
        </w:rPr>
        <w:t xml:space="preserve"> </w:t>
      </w:r>
      <w:r w:rsidR="00846F89">
        <w:rPr>
          <w:rFonts w:ascii="David" w:hAnsi="David" w:cs="David" w:hint="cs"/>
          <w:rtl/>
          <w:lang w:eastAsia="he-IL"/>
        </w:rPr>
        <w:t>4.</w:t>
      </w:r>
      <w:r w:rsidR="00846F89" w:rsidRPr="00846F89">
        <w:rPr>
          <w:rFonts w:ascii="David" w:hAnsi="David" w:cs="David" w:hint="cs"/>
          <w:rtl/>
          <w:lang w:eastAsia="he-IL"/>
        </w:rPr>
        <w:t>הבאת המפר למקום בו היה לו קוים החוזה</w:t>
      </w:r>
      <w:r w:rsidR="00737317">
        <w:rPr>
          <w:rFonts w:ascii="David" w:hAnsi="David" w:cs="David" w:hint="cs"/>
          <w:rtl/>
          <w:lang w:eastAsia="he-IL"/>
        </w:rPr>
        <w:t xml:space="preserve">- </w:t>
      </w:r>
      <w:r w:rsidR="00737317" w:rsidRPr="00F066F7">
        <w:rPr>
          <w:rFonts w:ascii="David" w:hAnsi="David" w:cs="David" w:hint="cs"/>
          <w:color w:val="538135" w:themeColor="accent6" w:themeShade="BF"/>
          <w:rtl/>
          <w:lang w:eastAsia="he-IL"/>
        </w:rPr>
        <w:t>שלילת רווחי המפר</w:t>
      </w:r>
      <w:r w:rsidR="00846F89" w:rsidRPr="00F066F7">
        <w:rPr>
          <w:rFonts w:ascii="David" w:hAnsi="David" w:cs="David" w:hint="cs"/>
          <w:rtl/>
          <w:lang w:eastAsia="he-IL"/>
        </w:rPr>
        <w:t xml:space="preserve">. </w:t>
      </w:r>
      <w:r w:rsidR="00846F89">
        <w:rPr>
          <w:rFonts w:ascii="David" w:hAnsi="David" w:cs="David" w:hint="cs"/>
          <w:rtl/>
          <w:lang w:eastAsia="he-IL"/>
        </w:rPr>
        <w:t xml:space="preserve">ביקשו הזוג לוי להיות במצב בו קוים החוזה, שזה מצב בו היה חי בדירה רגילה. אז יש לעשות </w:t>
      </w:r>
      <w:r w:rsidR="00846F89" w:rsidRPr="00F938F5">
        <w:rPr>
          <w:rFonts w:ascii="David" w:hAnsi="David" w:cs="David" w:hint="cs"/>
          <w:color w:val="538135" w:themeColor="accent6" w:themeShade="BF"/>
          <w:rtl/>
          <w:lang w:eastAsia="he-IL"/>
        </w:rPr>
        <w:t xml:space="preserve">ביטול והשבה </w:t>
      </w:r>
      <w:r w:rsidR="00846F89">
        <w:rPr>
          <w:rFonts w:ascii="David" w:hAnsi="David" w:cs="David" w:hint="cs"/>
          <w:rtl/>
          <w:lang w:eastAsia="he-IL"/>
        </w:rPr>
        <w:t xml:space="preserve">ולהחזיר את הדירה ולשלם דמי שימוש ראויים </w:t>
      </w:r>
      <w:r w:rsidR="00F938F5">
        <w:rPr>
          <w:rFonts w:ascii="David" w:hAnsi="David" w:cs="David" w:hint="cs"/>
          <w:rtl/>
          <w:lang w:eastAsia="he-IL"/>
        </w:rPr>
        <w:t xml:space="preserve">[השכירות] </w:t>
      </w:r>
      <w:r w:rsidR="00846F89">
        <w:rPr>
          <w:rFonts w:ascii="David" w:hAnsi="David" w:cs="David" w:hint="cs"/>
          <w:rtl/>
          <w:lang w:eastAsia="he-IL"/>
        </w:rPr>
        <w:t xml:space="preserve">כחלק מההשבה ההדדית. לאחר מכן יש לתת לזוג לוי פיצוי </w:t>
      </w:r>
      <w:r w:rsidR="0075604E">
        <w:rPr>
          <w:rFonts w:ascii="David" w:hAnsi="David" w:cs="David" w:hint="cs"/>
          <w:rtl/>
          <w:lang w:eastAsia="he-IL"/>
        </w:rPr>
        <w:t>שכן לו קוים החוזה לא היו צריכים לשלם שכירות על התקופה, הפיצוי יהיה השבת דמי השימוש</w:t>
      </w:r>
      <w:r w:rsidR="00476D7F">
        <w:rPr>
          <w:rFonts w:ascii="David" w:hAnsi="David" w:cs="David" w:hint="cs"/>
          <w:rtl/>
          <w:lang w:eastAsia="he-IL"/>
        </w:rPr>
        <w:t xml:space="preserve"> [מה גם שכל הזמן הזה חברת מבט נהנתה מהכסף ויכלה לצבור עליו ריביות]. לכ</w:t>
      </w:r>
      <w:r w:rsidR="00F938F5">
        <w:rPr>
          <w:rFonts w:ascii="David" w:hAnsi="David" w:cs="David" w:hint="cs"/>
          <w:rtl/>
          <w:lang w:eastAsia="he-IL"/>
        </w:rPr>
        <w:t>ן</w:t>
      </w:r>
      <w:r w:rsidR="00476D7F">
        <w:rPr>
          <w:rFonts w:ascii="David" w:hAnsi="David" w:cs="David" w:hint="cs"/>
          <w:rtl/>
          <w:lang w:eastAsia="he-IL"/>
        </w:rPr>
        <w:t xml:space="preserve"> על הזוג לוי להיות במצב שבו יוכלו לקנות דירה דומה ללא פגמים.</w:t>
      </w:r>
      <w:r w:rsidR="00EC11D8">
        <w:rPr>
          <w:rFonts w:ascii="David" w:hAnsi="David" w:cs="David" w:hint="cs"/>
          <w:rtl/>
          <w:lang w:eastAsia="he-IL"/>
        </w:rPr>
        <w:t xml:space="preserve"> ככלל ברגע שההשבה היא נזק לנפגע ניתן לקבל </w:t>
      </w:r>
      <w:r w:rsidR="00F938F5">
        <w:rPr>
          <w:rFonts w:ascii="David" w:hAnsi="David" w:cs="David" w:hint="cs"/>
          <w:rtl/>
          <w:lang w:eastAsia="he-IL"/>
        </w:rPr>
        <w:t>ב</w:t>
      </w:r>
      <w:r w:rsidR="00EC11D8">
        <w:rPr>
          <w:rFonts w:ascii="David" w:hAnsi="David" w:cs="David" w:hint="cs"/>
          <w:rtl/>
          <w:lang w:eastAsia="he-IL"/>
        </w:rPr>
        <w:t>פיצוי את אותה ההשבה.</w:t>
      </w:r>
      <w:r w:rsidR="004254C6" w:rsidRPr="00846F89">
        <w:rPr>
          <w:rFonts w:ascii="David" w:hAnsi="David" w:cs="David" w:hint="cs"/>
          <w:rtl/>
          <w:lang w:eastAsia="he-IL"/>
        </w:rPr>
        <w:t>)</w:t>
      </w:r>
    </w:p>
    <w:p w14:paraId="4089F6C6" w14:textId="6A0AF116" w:rsidR="000C333A" w:rsidRDefault="000C333A" w:rsidP="00491FCA">
      <w:pPr>
        <w:pStyle w:val="a3"/>
        <w:numPr>
          <w:ilvl w:val="0"/>
          <w:numId w:val="35"/>
        </w:numPr>
        <w:spacing w:line="276" w:lineRule="auto"/>
        <w:jc w:val="both"/>
        <w:rPr>
          <w:rFonts w:ascii="David" w:hAnsi="David" w:cs="David"/>
          <w:lang w:eastAsia="he-IL"/>
        </w:rPr>
      </w:pPr>
      <w:r w:rsidRPr="006C47BD">
        <w:rPr>
          <w:rFonts w:ascii="David" w:hAnsi="David" w:cs="David"/>
          <w:rtl/>
          <w:lang w:eastAsia="he-IL"/>
        </w:rPr>
        <w:t xml:space="preserve">ע"א 2702/92, </w:t>
      </w:r>
      <w:r w:rsidRPr="006C47BD">
        <w:rPr>
          <w:rFonts w:ascii="David" w:hAnsi="David" w:cs="David"/>
          <w:b/>
          <w:bCs/>
          <w:rtl/>
          <w:lang w:eastAsia="he-IL"/>
        </w:rPr>
        <w:t>גינזברג נ' בן יוסף</w:t>
      </w:r>
      <w:r w:rsidRPr="006C47BD">
        <w:rPr>
          <w:rFonts w:ascii="David" w:hAnsi="David" w:cs="David"/>
          <w:rtl/>
          <w:lang w:eastAsia="he-IL"/>
        </w:rPr>
        <w:t xml:space="preserve">, פ"ד </w:t>
      </w:r>
      <w:proofErr w:type="spellStart"/>
      <w:r w:rsidRPr="006C47BD">
        <w:rPr>
          <w:rFonts w:ascii="David" w:hAnsi="David" w:cs="David"/>
          <w:rtl/>
          <w:lang w:eastAsia="he-IL"/>
        </w:rPr>
        <w:t>מז</w:t>
      </w:r>
      <w:proofErr w:type="spellEnd"/>
      <w:r w:rsidRPr="006C47BD">
        <w:rPr>
          <w:rFonts w:ascii="David" w:hAnsi="David" w:cs="David"/>
          <w:rtl/>
          <w:lang w:eastAsia="he-IL"/>
        </w:rPr>
        <w:t>(1) 540.</w:t>
      </w:r>
      <w:r w:rsidR="00EC11D8">
        <w:rPr>
          <w:rFonts w:ascii="David" w:hAnsi="David" w:cs="David" w:hint="cs"/>
          <w:rtl/>
          <w:lang w:eastAsia="he-IL"/>
        </w:rPr>
        <w:t xml:space="preserve"> (</w:t>
      </w:r>
      <w:r w:rsidR="004D0D06" w:rsidRPr="00F938F5">
        <w:rPr>
          <w:rFonts w:ascii="David" w:hAnsi="David" w:cs="David" w:hint="cs"/>
          <w:color w:val="538135" w:themeColor="accent6" w:themeShade="BF"/>
          <w:rtl/>
          <w:lang w:eastAsia="he-IL"/>
        </w:rPr>
        <w:t>הסכם שותפות</w:t>
      </w:r>
      <w:r w:rsidR="004D0D06">
        <w:rPr>
          <w:rFonts w:ascii="David" w:hAnsi="David" w:cs="David" w:hint="cs"/>
          <w:rtl/>
          <w:lang w:eastAsia="he-IL"/>
        </w:rPr>
        <w:t>, גינזברג הכניס את בן יוסף כשותף אך השני לא שילם את כל הסכום אותו היה צריך לשלם והפר את ההסכם, גינזברג נתקע עם מכונות של</w:t>
      </w:r>
      <w:r w:rsidR="00F938F5">
        <w:rPr>
          <w:rFonts w:ascii="David" w:hAnsi="David" w:cs="David" w:hint="cs"/>
          <w:rtl/>
          <w:lang w:eastAsia="he-IL"/>
        </w:rPr>
        <w:t>א</w:t>
      </w:r>
      <w:r w:rsidR="004D0D06">
        <w:rPr>
          <w:rFonts w:ascii="David" w:hAnsi="David" w:cs="David" w:hint="cs"/>
          <w:rtl/>
          <w:lang w:eastAsia="he-IL"/>
        </w:rPr>
        <w:t xml:space="preserve"> שוות כלום כרגע. הוא רוצה ביטול והשבה אך אם ישיב את הכסף הוא העצם ייענש כי </w:t>
      </w:r>
      <w:r w:rsidR="00F938F5">
        <w:rPr>
          <w:rFonts w:ascii="David" w:hAnsi="David" w:cs="David" w:hint="cs"/>
          <w:rtl/>
          <w:lang w:eastAsia="he-IL"/>
        </w:rPr>
        <w:t>הוא</w:t>
      </w:r>
      <w:r w:rsidR="004D0D06">
        <w:rPr>
          <w:rFonts w:ascii="David" w:hAnsi="David" w:cs="David" w:hint="cs"/>
          <w:rtl/>
          <w:lang w:eastAsia="he-IL"/>
        </w:rPr>
        <w:t xml:space="preserve"> </w:t>
      </w:r>
      <w:r w:rsidR="00F938F5">
        <w:rPr>
          <w:rFonts w:ascii="David" w:hAnsi="David" w:cs="David" w:hint="cs"/>
          <w:rtl/>
          <w:lang w:eastAsia="he-IL"/>
        </w:rPr>
        <w:t>מ</w:t>
      </w:r>
      <w:r w:rsidR="004D0D06">
        <w:rPr>
          <w:rFonts w:ascii="David" w:hAnsi="David" w:cs="David" w:hint="cs"/>
          <w:rtl/>
          <w:lang w:eastAsia="he-IL"/>
        </w:rPr>
        <w:t>חזיר את הכסף וגם נתקע עם מכונות ש</w:t>
      </w:r>
      <w:r w:rsidR="00F938F5">
        <w:rPr>
          <w:rFonts w:ascii="David" w:hAnsi="David" w:cs="David" w:hint="cs"/>
          <w:rtl/>
          <w:lang w:eastAsia="he-IL"/>
        </w:rPr>
        <w:t>ל</w:t>
      </w:r>
      <w:r w:rsidR="004D0D06">
        <w:rPr>
          <w:rFonts w:ascii="David" w:hAnsi="David" w:cs="David" w:hint="cs"/>
          <w:rtl/>
          <w:lang w:eastAsia="he-IL"/>
        </w:rPr>
        <w:t xml:space="preserve">א ששוות כלום. לכן ביהמ"ש קובע לפי </w:t>
      </w:r>
      <w:r w:rsidR="004D0D06" w:rsidRPr="004D0D06">
        <w:rPr>
          <w:rFonts w:ascii="David" w:hAnsi="David" w:cs="David" w:hint="cs"/>
          <w:color w:val="538135" w:themeColor="accent6" w:themeShade="BF"/>
          <w:rtl/>
          <w:lang w:eastAsia="he-IL"/>
        </w:rPr>
        <w:t>סייג</w:t>
      </w:r>
      <w:r w:rsidR="004D0D06" w:rsidRPr="00DF64DC">
        <w:rPr>
          <w:rFonts w:ascii="David" w:hAnsi="David" w:cs="David" w:hint="cs"/>
          <w:color w:val="538135" w:themeColor="accent6" w:themeShade="BF"/>
          <w:rtl/>
          <w:lang w:eastAsia="he-IL"/>
        </w:rPr>
        <w:t xml:space="preserve"> הצדק </w:t>
      </w:r>
      <w:r w:rsidR="004D0D06" w:rsidRPr="00DF64DC">
        <w:rPr>
          <w:rFonts w:ascii="David" w:hAnsi="David" w:cs="David" w:hint="cs"/>
          <w:rtl/>
          <w:lang w:eastAsia="he-IL"/>
        </w:rPr>
        <w:t xml:space="preserve">שעליו גינזברג להחזיר </w:t>
      </w:r>
      <w:r w:rsidR="004D0D06">
        <w:rPr>
          <w:rFonts w:ascii="David" w:hAnsi="David" w:cs="David" w:hint="cs"/>
          <w:rtl/>
          <w:lang w:eastAsia="he-IL"/>
        </w:rPr>
        <w:t xml:space="preserve">את השווי </w:t>
      </w:r>
      <w:r w:rsidR="00F938F5">
        <w:rPr>
          <w:rFonts w:ascii="David" w:hAnsi="David" w:cs="David" w:hint="cs"/>
          <w:rtl/>
          <w:lang w:eastAsia="he-IL"/>
        </w:rPr>
        <w:t xml:space="preserve">העכשווי </w:t>
      </w:r>
      <w:r w:rsidR="004D0D06">
        <w:rPr>
          <w:rFonts w:ascii="David" w:hAnsi="David" w:cs="David" w:hint="cs"/>
          <w:rtl/>
          <w:lang w:eastAsia="he-IL"/>
        </w:rPr>
        <w:t>של המכונות [שזה מה שבאמת קיבל]. ככלל סייג הצדק חל על אכיפה, ביטול והשבה אך לא על פיצויים.</w:t>
      </w:r>
      <w:r w:rsidR="00EC11D8">
        <w:rPr>
          <w:rFonts w:ascii="David" w:hAnsi="David" w:cs="David" w:hint="cs"/>
          <w:rtl/>
          <w:lang w:eastAsia="he-IL"/>
        </w:rPr>
        <w:t>)</w:t>
      </w:r>
    </w:p>
    <w:p w14:paraId="25C43964" w14:textId="2C216B69" w:rsidR="00372FAC" w:rsidRPr="006C47BD" w:rsidRDefault="00372FAC" w:rsidP="00491FCA">
      <w:pPr>
        <w:pStyle w:val="a3"/>
        <w:numPr>
          <w:ilvl w:val="0"/>
          <w:numId w:val="35"/>
        </w:numPr>
        <w:spacing w:line="276" w:lineRule="auto"/>
        <w:jc w:val="both"/>
        <w:rPr>
          <w:rFonts w:ascii="David" w:hAnsi="David" w:cs="David"/>
          <w:lang w:eastAsia="he-IL"/>
        </w:rPr>
      </w:pPr>
      <w:r w:rsidRPr="00DC5173">
        <w:rPr>
          <w:rFonts w:ascii="David" w:hAnsi="David" w:cs="David"/>
          <w:rtl/>
          <w:lang w:eastAsia="he-IL"/>
        </w:rPr>
        <w:t xml:space="preserve">ד"נ 20/82, </w:t>
      </w:r>
      <w:proofErr w:type="spellStart"/>
      <w:r w:rsidRPr="00DC5173">
        <w:rPr>
          <w:rFonts w:ascii="David" w:hAnsi="David" w:cs="David"/>
          <w:b/>
          <w:bCs/>
          <w:rtl/>
          <w:lang w:eastAsia="he-IL"/>
        </w:rPr>
        <w:t>אדרס</w:t>
      </w:r>
      <w:proofErr w:type="spellEnd"/>
      <w:r w:rsidRPr="00DC5173">
        <w:rPr>
          <w:rFonts w:ascii="David" w:hAnsi="David" w:cs="David"/>
          <w:b/>
          <w:bCs/>
          <w:rtl/>
          <w:lang w:eastAsia="he-IL"/>
        </w:rPr>
        <w:t xml:space="preserve"> </w:t>
      </w:r>
      <w:proofErr w:type="spellStart"/>
      <w:r w:rsidRPr="00DC5173">
        <w:rPr>
          <w:rFonts w:ascii="David" w:hAnsi="David" w:cs="David"/>
          <w:b/>
          <w:bCs/>
          <w:rtl/>
          <w:lang w:eastAsia="he-IL"/>
        </w:rPr>
        <w:t>חמרי</w:t>
      </w:r>
      <w:proofErr w:type="spellEnd"/>
      <w:r w:rsidRPr="00DC5173">
        <w:rPr>
          <w:rFonts w:ascii="David" w:hAnsi="David" w:cs="David"/>
          <w:b/>
          <w:bCs/>
          <w:rtl/>
          <w:lang w:eastAsia="he-IL"/>
        </w:rPr>
        <w:t xml:space="preserve"> בנין בע"מ נ' </w:t>
      </w:r>
      <w:proofErr w:type="spellStart"/>
      <w:r w:rsidRPr="00DC5173">
        <w:rPr>
          <w:rFonts w:ascii="David" w:hAnsi="David" w:cs="David"/>
          <w:b/>
          <w:bCs/>
          <w:rtl/>
          <w:lang w:eastAsia="he-IL"/>
        </w:rPr>
        <w:t>הרלו</w:t>
      </w:r>
      <w:proofErr w:type="spellEnd"/>
      <w:r w:rsidRPr="00DC5173">
        <w:rPr>
          <w:rFonts w:ascii="David" w:hAnsi="David" w:cs="David"/>
          <w:b/>
          <w:bCs/>
          <w:rtl/>
          <w:lang w:eastAsia="he-IL"/>
        </w:rPr>
        <w:t xml:space="preserve"> את ג'ונס</w:t>
      </w:r>
      <w:r w:rsidRPr="00DC5173">
        <w:rPr>
          <w:rFonts w:ascii="David" w:hAnsi="David" w:cs="David"/>
          <w:rtl/>
          <w:lang w:eastAsia="he-IL"/>
        </w:rPr>
        <w:t xml:space="preserve">, פ"ד </w:t>
      </w:r>
      <w:proofErr w:type="spellStart"/>
      <w:r w:rsidRPr="00DC5173">
        <w:rPr>
          <w:rFonts w:ascii="David" w:hAnsi="David" w:cs="David"/>
          <w:rtl/>
          <w:lang w:eastAsia="he-IL"/>
        </w:rPr>
        <w:t>מב</w:t>
      </w:r>
      <w:proofErr w:type="spellEnd"/>
      <w:r w:rsidRPr="00DC5173">
        <w:rPr>
          <w:rFonts w:ascii="David" w:hAnsi="David" w:cs="David"/>
          <w:rtl/>
          <w:lang w:eastAsia="he-IL"/>
        </w:rPr>
        <w:t xml:space="preserve"> (1) עמ' 221.</w:t>
      </w:r>
      <w:r w:rsidR="0053398E">
        <w:rPr>
          <w:rFonts w:ascii="David" w:hAnsi="David" w:cs="David" w:hint="cs"/>
          <w:rtl/>
          <w:lang w:eastAsia="he-IL"/>
        </w:rPr>
        <w:t xml:space="preserve"> (</w:t>
      </w:r>
      <w:r w:rsidR="00737317">
        <w:rPr>
          <w:rFonts w:ascii="David" w:hAnsi="David" w:cs="David" w:hint="cs"/>
          <w:rtl/>
          <w:lang w:eastAsia="he-IL"/>
        </w:rPr>
        <w:t xml:space="preserve">חברה התחייבה למכור סחורה לצד ב' במיליון הפרה את החוזה ומכרה לצד ג' </w:t>
      </w:r>
      <w:proofErr w:type="spellStart"/>
      <w:r w:rsidR="00737317">
        <w:rPr>
          <w:rFonts w:ascii="David" w:hAnsi="David" w:cs="David" w:hint="cs"/>
          <w:rtl/>
          <w:lang w:eastAsia="he-IL"/>
        </w:rPr>
        <w:t>במליון</w:t>
      </w:r>
      <w:proofErr w:type="spellEnd"/>
      <w:r w:rsidR="00737317">
        <w:rPr>
          <w:rFonts w:ascii="David" w:hAnsi="David" w:cs="David" w:hint="cs"/>
          <w:rtl/>
          <w:lang w:eastAsia="he-IL"/>
        </w:rPr>
        <w:t xml:space="preserve"> וחצי. אין אפשרות </w:t>
      </w:r>
      <w:r w:rsidR="00737317" w:rsidRPr="00CB79E7">
        <w:rPr>
          <w:rFonts w:ascii="David" w:hAnsi="David" w:cs="David" w:hint="cs"/>
          <w:color w:val="538135" w:themeColor="accent6" w:themeShade="BF"/>
          <w:rtl/>
          <w:lang w:eastAsia="he-IL"/>
        </w:rPr>
        <w:t xml:space="preserve">לפיצויים לפי סעיף 10 </w:t>
      </w:r>
      <w:r w:rsidR="00737317">
        <w:rPr>
          <w:rFonts w:ascii="David" w:hAnsi="David" w:cs="David" w:hint="cs"/>
          <w:rtl/>
          <w:lang w:eastAsia="he-IL"/>
        </w:rPr>
        <w:t>כי למרות שיש חוזה והפרה קשה להוכיח נזק [מה הי</w:t>
      </w:r>
      <w:r w:rsidR="00F066F7">
        <w:rPr>
          <w:rFonts w:ascii="David" w:hAnsi="David" w:cs="David" w:hint="cs"/>
          <w:rtl/>
          <w:lang w:eastAsia="he-IL"/>
        </w:rPr>
        <w:t>ה</w:t>
      </w:r>
      <w:r w:rsidR="00737317">
        <w:rPr>
          <w:rFonts w:ascii="David" w:hAnsi="David" w:cs="David" w:hint="cs"/>
          <w:rtl/>
          <w:lang w:eastAsia="he-IL"/>
        </w:rPr>
        <w:t xml:space="preserve"> קורה לו הסחורה הייתה מגיעה לצד ב']. </w:t>
      </w:r>
      <w:r w:rsidR="00F066F7">
        <w:rPr>
          <w:rFonts w:ascii="David" w:hAnsi="David" w:cs="David" w:hint="cs"/>
          <w:rtl/>
          <w:lang w:eastAsia="he-IL"/>
        </w:rPr>
        <w:t xml:space="preserve">ביהמ"ש פוסק </w:t>
      </w:r>
      <w:r w:rsidR="00F066F7" w:rsidRPr="00CB79E7">
        <w:rPr>
          <w:rFonts w:ascii="David" w:hAnsi="David" w:cs="David" w:hint="cs"/>
          <w:color w:val="538135" w:themeColor="accent6" w:themeShade="BF"/>
          <w:rtl/>
          <w:lang w:eastAsia="he-IL"/>
        </w:rPr>
        <w:t>לשלילת רווחי המפר</w:t>
      </w:r>
      <w:r w:rsidR="00F066F7">
        <w:rPr>
          <w:rFonts w:ascii="David" w:hAnsi="David" w:cs="David" w:hint="cs"/>
          <w:rtl/>
          <w:lang w:eastAsia="he-IL"/>
        </w:rPr>
        <w:t>. ז"א שמים את המפר במצב בו קוים החוזה ומביאים לנפגע מההפרה את</w:t>
      </w:r>
      <w:r w:rsidR="00737317">
        <w:rPr>
          <w:rFonts w:ascii="David" w:hAnsi="David" w:cs="David" w:hint="cs"/>
          <w:rtl/>
          <w:lang w:eastAsia="he-IL"/>
        </w:rPr>
        <w:t xml:space="preserve"> </w:t>
      </w:r>
      <w:r w:rsidR="00F066F7">
        <w:rPr>
          <w:rFonts w:ascii="David" w:hAnsi="David" w:cs="David" w:hint="cs"/>
          <w:rtl/>
          <w:lang w:eastAsia="he-IL"/>
        </w:rPr>
        <w:t xml:space="preserve">הרווחים מההפרה, כדי למנוע </w:t>
      </w:r>
      <w:r w:rsidR="00F066F7" w:rsidRPr="00CB79E7">
        <w:rPr>
          <w:rFonts w:ascii="David" w:hAnsi="David" w:cs="David" w:hint="cs"/>
          <w:color w:val="538135" w:themeColor="accent6" w:themeShade="BF"/>
          <w:rtl/>
          <w:lang w:eastAsia="he-IL"/>
        </w:rPr>
        <w:t>התעשרות שלא כדין</w:t>
      </w:r>
      <w:r w:rsidR="00F066F7">
        <w:rPr>
          <w:rFonts w:ascii="David" w:hAnsi="David" w:cs="David" w:hint="cs"/>
          <w:rtl/>
          <w:lang w:eastAsia="he-IL"/>
        </w:rPr>
        <w:t xml:space="preserve">. זהו </w:t>
      </w:r>
      <w:r w:rsidR="00F066F7" w:rsidRPr="00CB79E7">
        <w:rPr>
          <w:rFonts w:ascii="David" w:hAnsi="David" w:cs="David" w:hint="cs"/>
          <w:color w:val="538135" w:themeColor="accent6" w:themeShade="BF"/>
          <w:rtl/>
          <w:lang w:eastAsia="he-IL"/>
        </w:rPr>
        <w:t xml:space="preserve">סעד חיובי </w:t>
      </w:r>
      <w:r w:rsidR="00F066F7">
        <w:rPr>
          <w:rFonts w:ascii="David" w:hAnsi="David" w:cs="David" w:hint="cs"/>
          <w:rtl/>
          <w:lang w:eastAsia="he-IL"/>
        </w:rPr>
        <w:t>המתרכז בנפגע. החידוש הוא שאין כאן השבה כי אף צד לא נתן משהו, ואנחנו מתרכזים במפר על מנת למנוע התעשרות שלא כדין ולא במצבו של הנפגע שלא נפגע באופן ממשי.</w:t>
      </w:r>
      <w:r w:rsidR="0053398E">
        <w:rPr>
          <w:rFonts w:ascii="David" w:hAnsi="David" w:cs="David" w:hint="cs"/>
          <w:rtl/>
          <w:lang w:eastAsia="he-IL"/>
        </w:rPr>
        <w:t>)</w:t>
      </w:r>
    </w:p>
    <w:p w14:paraId="07CCE9B1"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 xml:space="preserve">פיצויים בגין נזק </w:t>
      </w:r>
    </w:p>
    <w:p w14:paraId="0A9180EA" w14:textId="7F2C79A4" w:rsidR="000C333A" w:rsidRPr="006C47BD" w:rsidRDefault="000C333A" w:rsidP="00491FCA">
      <w:pPr>
        <w:pStyle w:val="a3"/>
        <w:numPr>
          <w:ilvl w:val="0"/>
          <w:numId w:val="36"/>
        </w:numPr>
        <w:spacing w:line="276" w:lineRule="auto"/>
        <w:jc w:val="both"/>
        <w:rPr>
          <w:rFonts w:ascii="David" w:hAnsi="David" w:cs="David"/>
          <w:lang w:eastAsia="he-IL"/>
        </w:rPr>
      </w:pPr>
      <w:r w:rsidRPr="006C47BD">
        <w:rPr>
          <w:rFonts w:ascii="David" w:hAnsi="David" w:cs="David"/>
          <w:rtl/>
        </w:rPr>
        <w:t xml:space="preserve">ע"א 355/80, </w:t>
      </w:r>
      <w:proofErr w:type="spellStart"/>
      <w:r w:rsidRPr="006C47BD">
        <w:rPr>
          <w:rFonts w:ascii="David" w:hAnsi="David" w:cs="David"/>
          <w:b/>
          <w:bCs/>
          <w:rtl/>
        </w:rPr>
        <w:t>אניסימוב</w:t>
      </w:r>
      <w:proofErr w:type="spellEnd"/>
      <w:r w:rsidRPr="006C47BD">
        <w:rPr>
          <w:rFonts w:ascii="David" w:hAnsi="David" w:cs="David"/>
          <w:b/>
          <w:bCs/>
          <w:rtl/>
        </w:rPr>
        <w:t xml:space="preserve"> נ' מלון טירת בת שבע</w:t>
      </w:r>
      <w:r w:rsidRPr="006C47BD">
        <w:rPr>
          <w:rFonts w:ascii="David" w:hAnsi="David" w:cs="David"/>
          <w:rtl/>
        </w:rPr>
        <w:t>, פ"ד לה (2) 800.</w:t>
      </w:r>
      <w:r w:rsidR="00B31789">
        <w:rPr>
          <w:rFonts w:ascii="David" w:hAnsi="David" w:cs="David" w:hint="cs"/>
          <w:rtl/>
          <w:lang w:eastAsia="he-IL"/>
        </w:rPr>
        <w:t xml:space="preserve"> (</w:t>
      </w:r>
      <w:r w:rsidR="00670DB4">
        <w:rPr>
          <w:rFonts w:ascii="David" w:hAnsi="David" w:cs="David" w:hint="cs"/>
          <w:rtl/>
          <w:lang w:eastAsia="he-IL"/>
        </w:rPr>
        <w:t xml:space="preserve">מלון וקבלן חתמו על חוזה לפיו הקבלן יבנה </w:t>
      </w:r>
      <w:r w:rsidR="000B6919">
        <w:rPr>
          <w:rFonts w:ascii="David" w:hAnsi="David" w:cs="David" w:hint="cs"/>
          <w:rtl/>
          <w:lang w:eastAsia="he-IL"/>
        </w:rPr>
        <w:t>ח</w:t>
      </w:r>
      <w:r w:rsidR="00670DB4">
        <w:rPr>
          <w:rFonts w:ascii="David" w:hAnsi="David" w:cs="David" w:hint="cs"/>
          <w:rtl/>
          <w:lang w:eastAsia="he-IL"/>
        </w:rPr>
        <w:t>לק נוסף במלון</w:t>
      </w:r>
      <w:r w:rsidR="000B6919">
        <w:rPr>
          <w:rFonts w:ascii="David" w:hAnsi="David" w:cs="David" w:hint="cs"/>
          <w:rtl/>
          <w:lang w:eastAsia="he-IL"/>
        </w:rPr>
        <w:t>,</w:t>
      </w:r>
      <w:r w:rsidR="00670DB4">
        <w:rPr>
          <w:rFonts w:ascii="David" w:hAnsi="David" w:cs="David" w:hint="cs"/>
          <w:rtl/>
          <w:lang w:eastAsia="he-IL"/>
        </w:rPr>
        <w:t xml:space="preserve"> </w:t>
      </w:r>
      <w:r w:rsidR="000B6919">
        <w:rPr>
          <w:rFonts w:ascii="David" w:hAnsi="David" w:cs="David" w:hint="cs"/>
          <w:rtl/>
          <w:lang w:eastAsia="he-IL"/>
        </w:rPr>
        <w:t xml:space="preserve">בעקבות עליית חומרי הגלם הבנייה הופסקה, המלון רוצה פיצויים בגין הפרה. </w:t>
      </w:r>
      <w:r w:rsidR="00B31789">
        <w:rPr>
          <w:rFonts w:ascii="David" w:hAnsi="David" w:cs="David" w:hint="cs"/>
          <w:rtl/>
          <w:lang w:eastAsia="he-IL"/>
        </w:rPr>
        <w:t xml:space="preserve">על מנת לקבל פיצויים על נזק יש להוכיח שישה מרכיבים:1.חוזה. 2.הפרה. 3.נפגע [רק הנפגע יכול לקבל פיצויים]. 4.נזק [ראש </w:t>
      </w:r>
      <w:r w:rsidR="00B31789" w:rsidRPr="003E584A">
        <w:rPr>
          <w:rFonts w:ascii="David" w:hAnsi="David" w:cs="David" w:hint="cs"/>
          <w:color w:val="538135" w:themeColor="accent6" w:themeShade="BF"/>
          <w:rtl/>
          <w:lang w:eastAsia="he-IL"/>
        </w:rPr>
        <w:t xml:space="preserve">נזק ישיר </w:t>
      </w:r>
      <w:r w:rsidR="00B31789">
        <w:rPr>
          <w:rFonts w:ascii="David" w:hAnsi="David" w:cs="David" w:hint="cs"/>
          <w:rtl/>
          <w:lang w:eastAsia="he-IL"/>
        </w:rPr>
        <w:t>שקל להוכיח</w:t>
      </w:r>
      <w:r w:rsidR="005014E0">
        <w:rPr>
          <w:rFonts w:ascii="David" w:hAnsi="David" w:cs="David" w:hint="cs"/>
          <w:rtl/>
          <w:lang w:eastAsia="he-IL"/>
        </w:rPr>
        <w:t xml:space="preserve"> כמו התייקרות</w:t>
      </w:r>
      <w:r w:rsidR="000B6919">
        <w:rPr>
          <w:rFonts w:ascii="David" w:hAnsi="David" w:cs="David" w:hint="cs"/>
          <w:rtl/>
          <w:lang w:eastAsia="he-IL"/>
        </w:rPr>
        <w:t xml:space="preserve"> הבנייה</w:t>
      </w:r>
      <w:r w:rsidR="005014E0">
        <w:rPr>
          <w:rFonts w:ascii="David" w:hAnsi="David" w:cs="David" w:hint="cs"/>
          <w:rtl/>
          <w:lang w:eastAsia="he-IL"/>
        </w:rPr>
        <w:t>,</w:t>
      </w:r>
      <w:r w:rsidR="00B31789">
        <w:rPr>
          <w:rFonts w:ascii="David" w:hAnsi="David" w:cs="David" w:hint="cs"/>
          <w:rtl/>
          <w:lang w:eastAsia="he-IL"/>
        </w:rPr>
        <w:t xml:space="preserve"> או עקיף </w:t>
      </w:r>
      <w:r w:rsidR="000B6919">
        <w:rPr>
          <w:rFonts w:ascii="David" w:hAnsi="David" w:cs="David" w:hint="cs"/>
          <w:rtl/>
          <w:lang w:eastAsia="he-IL"/>
        </w:rPr>
        <w:t>כמו הכנסה מהחלק החדש- קשה להוכיח</w:t>
      </w:r>
      <w:r w:rsidR="00B31789">
        <w:rPr>
          <w:rFonts w:ascii="David" w:hAnsi="David" w:cs="David" w:hint="cs"/>
          <w:rtl/>
          <w:lang w:eastAsia="he-IL"/>
        </w:rPr>
        <w:t>]. 5.אפ</w:t>
      </w:r>
      <w:r w:rsidR="000B6919">
        <w:rPr>
          <w:rFonts w:ascii="David" w:hAnsi="David" w:cs="David" w:hint="cs"/>
          <w:rtl/>
          <w:lang w:eastAsia="he-IL"/>
        </w:rPr>
        <w:t>ש</w:t>
      </w:r>
      <w:r w:rsidR="00B31789">
        <w:rPr>
          <w:rFonts w:ascii="David" w:hAnsi="David" w:cs="David" w:hint="cs"/>
          <w:rtl/>
          <w:lang w:eastAsia="he-IL"/>
        </w:rPr>
        <w:t>רות לצפות</w:t>
      </w:r>
      <w:r w:rsidR="000B6919">
        <w:rPr>
          <w:rFonts w:ascii="David" w:hAnsi="David" w:cs="David" w:hint="cs"/>
          <w:rtl/>
          <w:lang w:eastAsia="he-IL"/>
        </w:rPr>
        <w:t xml:space="preserve"> מראש לנזק</w:t>
      </w:r>
      <w:r w:rsidR="00B31789">
        <w:rPr>
          <w:rFonts w:ascii="David" w:hAnsi="David" w:cs="David" w:hint="cs"/>
          <w:rtl/>
          <w:lang w:eastAsia="he-IL"/>
        </w:rPr>
        <w:t xml:space="preserve"> </w:t>
      </w:r>
      <w:r w:rsidR="000B6919">
        <w:rPr>
          <w:rFonts w:ascii="David" w:hAnsi="David" w:cs="David" w:hint="cs"/>
          <w:rtl/>
          <w:lang w:eastAsia="he-IL"/>
        </w:rPr>
        <w:t>[</w:t>
      </w:r>
      <w:r w:rsidR="00B31789">
        <w:rPr>
          <w:rFonts w:ascii="David" w:hAnsi="David" w:cs="David" w:hint="cs"/>
          <w:rtl/>
          <w:lang w:eastAsia="he-IL"/>
        </w:rPr>
        <w:t>בכח או בפועל</w:t>
      </w:r>
      <w:r w:rsidR="000B6919">
        <w:rPr>
          <w:rFonts w:ascii="David" w:hAnsi="David" w:cs="David" w:hint="cs"/>
          <w:rtl/>
          <w:lang w:eastAsia="he-IL"/>
        </w:rPr>
        <w:t>]</w:t>
      </w:r>
      <w:r w:rsidR="00B31789">
        <w:rPr>
          <w:rFonts w:ascii="David" w:hAnsi="David" w:cs="David" w:hint="cs"/>
          <w:rtl/>
          <w:lang w:eastAsia="he-IL"/>
        </w:rPr>
        <w:t>. 6.</w:t>
      </w:r>
      <w:r w:rsidR="00B31789" w:rsidRPr="003E584A">
        <w:rPr>
          <w:rFonts w:ascii="David" w:hAnsi="David" w:cs="David" w:hint="cs"/>
          <w:color w:val="538135" w:themeColor="accent6" w:themeShade="BF"/>
          <w:rtl/>
          <w:lang w:eastAsia="he-IL"/>
        </w:rPr>
        <w:t xml:space="preserve">סעד חיובי </w:t>
      </w:r>
      <w:r w:rsidR="00B31789">
        <w:rPr>
          <w:rFonts w:ascii="David" w:hAnsi="David" w:cs="David" w:hint="cs"/>
          <w:rtl/>
          <w:lang w:eastAsia="he-IL"/>
        </w:rPr>
        <w:t>[</w:t>
      </w:r>
      <w:r w:rsidR="000B6919">
        <w:rPr>
          <w:rFonts w:ascii="David" w:hAnsi="David" w:cs="David" w:hint="cs"/>
          <w:rtl/>
          <w:lang w:eastAsia="he-IL"/>
        </w:rPr>
        <w:t>מצב בו קוים החוזה</w:t>
      </w:r>
      <w:r w:rsidR="00B31789">
        <w:rPr>
          <w:rFonts w:ascii="David" w:hAnsi="David" w:cs="David" w:hint="cs"/>
          <w:rtl/>
          <w:lang w:eastAsia="he-IL"/>
        </w:rPr>
        <w:t>]. ישנה מחלוקת בין ברק לכהן לגבי הוכחת שיעור הפיצוי, ע"פ כהן מדובר באומדן השופט</w:t>
      </w:r>
      <w:r w:rsidR="000B6919">
        <w:rPr>
          <w:rFonts w:ascii="David" w:hAnsi="David" w:cs="David" w:hint="cs"/>
          <w:rtl/>
          <w:lang w:eastAsia="he-IL"/>
        </w:rPr>
        <w:t>- פוטר את הצדדים מלהביא ראיות לנזק.</w:t>
      </w:r>
      <w:r w:rsidR="00B31789">
        <w:rPr>
          <w:rFonts w:ascii="David" w:hAnsi="David" w:cs="David" w:hint="cs"/>
          <w:rtl/>
          <w:lang w:eastAsia="he-IL"/>
        </w:rPr>
        <w:t xml:space="preserve"> לפי ברק</w:t>
      </w:r>
      <w:r w:rsidR="00245D2A">
        <w:rPr>
          <w:rFonts w:ascii="David" w:hAnsi="David" w:cs="David" w:hint="cs"/>
          <w:rtl/>
          <w:lang w:eastAsia="he-IL"/>
        </w:rPr>
        <w:t xml:space="preserve"> רק במידה וא"א להביא הוכחות לכימות הנזק השופט </w:t>
      </w:r>
      <w:proofErr w:type="spellStart"/>
      <w:r w:rsidR="00245D2A">
        <w:rPr>
          <w:rFonts w:ascii="David" w:hAnsi="David" w:cs="David" w:hint="cs"/>
          <w:rtl/>
          <w:lang w:eastAsia="he-IL"/>
        </w:rPr>
        <w:t>יאמוד</w:t>
      </w:r>
      <w:proofErr w:type="spellEnd"/>
      <w:r w:rsidR="00245D2A">
        <w:rPr>
          <w:rFonts w:ascii="David" w:hAnsi="David" w:cs="David" w:hint="cs"/>
          <w:rtl/>
          <w:lang w:eastAsia="he-IL"/>
        </w:rPr>
        <w:t xml:space="preserve"> את הנזק.</w:t>
      </w:r>
      <w:r w:rsidR="00B31789">
        <w:rPr>
          <w:rFonts w:ascii="David" w:hAnsi="David" w:cs="David" w:hint="cs"/>
          <w:rtl/>
          <w:lang w:eastAsia="he-IL"/>
        </w:rPr>
        <w:t>)</w:t>
      </w:r>
    </w:p>
    <w:p w14:paraId="0B0B5678" w14:textId="24EEBBD0" w:rsidR="000C333A" w:rsidRPr="006C47BD" w:rsidRDefault="000C333A" w:rsidP="00491FCA">
      <w:pPr>
        <w:pStyle w:val="a3"/>
        <w:numPr>
          <w:ilvl w:val="0"/>
          <w:numId w:val="36"/>
        </w:numPr>
        <w:spacing w:line="276" w:lineRule="auto"/>
        <w:jc w:val="both"/>
        <w:rPr>
          <w:rFonts w:ascii="David" w:hAnsi="David" w:cs="David"/>
          <w:lang w:eastAsia="he-IL"/>
        </w:rPr>
      </w:pPr>
      <w:r w:rsidRPr="006C47BD">
        <w:rPr>
          <w:rFonts w:ascii="David" w:hAnsi="David" w:cs="David"/>
          <w:rtl/>
        </w:rPr>
        <w:lastRenderedPageBreak/>
        <w:t xml:space="preserve">ע"א 4012/90, 3666/90, </w:t>
      </w:r>
      <w:r w:rsidRPr="006C47BD">
        <w:rPr>
          <w:rFonts w:ascii="David" w:hAnsi="David" w:cs="David"/>
          <w:b/>
          <w:bCs/>
          <w:rtl/>
        </w:rPr>
        <w:t>עירית נתניה נ' מלון צוקים בע"מ</w:t>
      </w:r>
      <w:r w:rsidRPr="006C47BD">
        <w:rPr>
          <w:rFonts w:ascii="David" w:hAnsi="David" w:cs="David"/>
          <w:rtl/>
        </w:rPr>
        <w:t xml:space="preserve">, פ"ד מו (4) ע' 45. </w:t>
      </w:r>
      <w:r w:rsidR="00FB6ACC">
        <w:rPr>
          <w:rFonts w:ascii="David" w:hAnsi="David" w:cs="David" w:hint="cs"/>
          <w:rtl/>
          <w:lang w:eastAsia="he-IL"/>
        </w:rPr>
        <w:t>(</w:t>
      </w:r>
      <w:r w:rsidR="00D11C8D">
        <w:rPr>
          <w:rFonts w:ascii="David" w:hAnsi="David" w:cs="David" w:hint="cs"/>
          <w:rtl/>
          <w:lang w:eastAsia="he-IL"/>
        </w:rPr>
        <w:t xml:space="preserve">העירייה חתמה חוזה עם יזמים לבנות מלון על שטחה, העירייה חזרה בה מן ההתחייבויות ועשתה בשטח תוכניות מתאר אחרות. ביהמ"ש קובע כי </w:t>
      </w:r>
      <w:r w:rsidR="00FB6ACC" w:rsidRPr="00FB6ACC">
        <w:rPr>
          <w:rFonts w:ascii="David" w:hAnsi="David" w:cs="David"/>
          <w:rtl/>
          <w:lang w:eastAsia="he-IL"/>
        </w:rPr>
        <w:t xml:space="preserve">נפגע מהפרת חוזה יכול וזכאי לתבוע גם </w:t>
      </w:r>
      <w:r w:rsidR="00FB6ACC" w:rsidRPr="00FB6ACC">
        <w:rPr>
          <w:rFonts w:ascii="David" w:hAnsi="David" w:cs="David"/>
          <w:color w:val="538135" w:themeColor="accent6" w:themeShade="BF"/>
          <w:rtl/>
          <w:lang w:eastAsia="he-IL"/>
        </w:rPr>
        <w:t>פיצויי קיום</w:t>
      </w:r>
      <w:r w:rsidR="00D11C8D">
        <w:rPr>
          <w:rFonts w:ascii="David" w:hAnsi="David" w:cs="David" w:hint="cs"/>
          <w:color w:val="538135" w:themeColor="accent6" w:themeShade="BF"/>
          <w:rtl/>
          <w:lang w:eastAsia="he-IL"/>
        </w:rPr>
        <w:t>/ציפייה</w:t>
      </w:r>
      <w:r w:rsidR="00FB6ACC" w:rsidRPr="00FB6ACC">
        <w:rPr>
          <w:rFonts w:ascii="David" w:hAnsi="David" w:cs="David"/>
          <w:color w:val="538135" w:themeColor="accent6" w:themeShade="BF"/>
          <w:rtl/>
          <w:lang w:eastAsia="he-IL"/>
        </w:rPr>
        <w:t xml:space="preserve"> </w:t>
      </w:r>
      <w:r w:rsidR="00FB6ACC" w:rsidRPr="00FB6ACC">
        <w:rPr>
          <w:rFonts w:ascii="David" w:hAnsi="David" w:cs="David"/>
          <w:rtl/>
          <w:lang w:eastAsia="he-IL"/>
        </w:rPr>
        <w:t xml:space="preserve">וגם </w:t>
      </w:r>
      <w:r w:rsidR="00FB6ACC" w:rsidRPr="00FB6ACC">
        <w:rPr>
          <w:rFonts w:ascii="David" w:hAnsi="David" w:cs="David"/>
          <w:color w:val="538135" w:themeColor="accent6" w:themeShade="BF"/>
          <w:rtl/>
          <w:lang w:eastAsia="he-IL"/>
        </w:rPr>
        <w:t xml:space="preserve">פיצויי הסתמכות </w:t>
      </w:r>
      <w:r w:rsidR="00FB6ACC" w:rsidRPr="00FB6ACC">
        <w:rPr>
          <w:rFonts w:ascii="David" w:hAnsi="David" w:cs="David"/>
          <w:rtl/>
          <w:lang w:eastAsia="he-IL"/>
        </w:rPr>
        <w:t xml:space="preserve">- ועליהם השבה - ובלבד שלא יזכה </w:t>
      </w:r>
      <w:r w:rsidR="00FB6ACC" w:rsidRPr="00FB6ACC">
        <w:rPr>
          <w:rFonts w:ascii="David" w:hAnsi="David" w:cs="David"/>
          <w:color w:val="538135" w:themeColor="accent6" w:themeShade="BF"/>
          <w:rtl/>
          <w:lang w:eastAsia="he-IL"/>
        </w:rPr>
        <w:t>בפיצויי כפל</w:t>
      </w:r>
      <w:r w:rsidR="00FB6ACC">
        <w:rPr>
          <w:rFonts w:ascii="David" w:hAnsi="David" w:cs="David" w:hint="cs"/>
          <w:color w:val="538135" w:themeColor="accent6" w:themeShade="BF"/>
          <w:rtl/>
          <w:lang w:eastAsia="he-IL"/>
        </w:rPr>
        <w:t xml:space="preserve"> או יתר</w:t>
      </w:r>
      <w:r w:rsidR="00FB6ACC" w:rsidRPr="00FB6ACC">
        <w:rPr>
          <w:rFonts w:ascii="David" w:hAnsi="David" w:cs="David"/>
          <w:color w:val="538135" w:themeColor="accent6" w:themeShade="BF"/>
          <w:rtl/>
          <w:lang w:eastAsia="he-IL"/>
        </w:rPr>
        <w:t xml:space="preserve"> </w:t>
      </w:r>
      <w:r w:rsidR="00FB6ACC" w:rsidRPr="00FB6ACC">
        <w:rPr>
          <w:rFonts w:ascii="David" w:hAnsi="David" w:cs="David"/>
          <w:rtl/>
          <w:lang w:eastAsia="he-IL"/>
        </w:rPr>
        <w:t>בגין אותו אינטרס</w:t>
      </w:r>
      <w:r w:rsidR="00FB6ACC" w:rsidRPr="00FB6ACC">
        <w:rPr>
          <w:rFonts w:ascii="David" w:hAnsi="David" w:cs="David"/>
          <w:lang w:eastAsia="he-IL"/>
        </w:rPr>
        <w:t>,</w:t>
      </w:r>
      <w:r w:rsidR="00FB6ACC">
        <w:rPr>
          <w:rFonts w:ascii="David" w:hAnsi="David" w:cs="David" w:hint="cs"/>
          <w:rtl/>
          <w:lang w:eastAsia="he-IL"/>
        </w:rPr>
        <w:t xml:space="preserve"> כמו כן עליו להוכיח את כל מרכיבי ס' 10 ל</w:t>
      </w:r>
      <w:r w:rsidR="00D11C8D">
        <w:rPr>
          <w:rFonts w:ascii="David" w:hAnsi="David" w:cs="David" w:hint="cs"/>
          <w:rtl/>
          <w:lang w:eastAsia="he-IL"/>
        </w:rPr>
        <w:t>ח</w:t>
      </w:r>
      <w:r w:rsidR="00FB6ACC">
        <w:rPr>
          <w:rFonts w:ascii="David" w:hAnsi="David" w:cs="David" w:hint="cs"/>
          <w:rtl/>
          <w:lang w:eastAsia="he-IL"/>
        </w:rPr>
        <w:t xml:space="preserve">וק התרופות כרגיל. </w:t>
      </w:r>
      <w:r w:rsidR="00FB6ACC" w:rsidRPr="00FB6ACC">
        <w:rPr>
          <w:rFonts w:ascii="David" w:hAnsi="David" w:cs="David" w:hint="cs"/>
          <w:color w:val="538135" w:themeColor="accent6" w:themeShade="BF"/>
          <w:rtl/>
          <w:lang w:eastAsia="he-IL"/>
        </w:rPr>
        <w:t xml:space="preserve">בחוזה הפסד </w:t>
      </w:r>
      <w:r w:rsidR="00FB6ACC">
        <w:rPr>
          <w:rFonts w:ascii="David" w:hAnsi="David" w:cs="David" w:hint="cs"/>
          <w:rtl/>
          <w:lang w:eastAsia="he-IL"/>
        </w:rPr>
        <w:t xml:space="preserve">ישנה מחלוקת בין חשין שאומר שגם בחוזה כזה אפשר לקבל פיצויי הסתמכות בגלל שהייתה הפרה ויש לבכר את הערך החינוכי מוסרי. מנגד מלץ טוען שזו </w:t>
      </w:r>
      <w:r w:rsidR="00FB6ACC" w:rsidRPr="00FB6ACC">
        <w:rPr>
          <w:rFonts w:ascii="David" w:hAnsi="David" w:cs="David" w:hint="cs"/>
          <w:color w:val="538135" w:themeColor="accent6" w:themeShade="BF"/>
          <w:rtl/>
          <w:lang w:eastAsia="he-IL"/>
        </w:rPr>
        <w:t xml:space="preserve">התעשרות שלא כדין </w:t>
      </w:r>
      <w:r w:rsidR="00FB6ACC">
        <w:rPr>
          <w:rFonts w:ascii="David" w:hAnsi="David" w:cs="David" w:hint="cs"/>
          <w:rtl/>
          <w:lang w:eastAsia="he-IL"/>
        </w:rPr>
        <w:t>ואין לתת לאדם להרוויח בפיצויי הסתמכות יותר מקיום החוזה.</w:t>
      </w:r>
      <w:r w:rsidR="00D11C8D">
        <w:rPr>
          <w:rFonts w:ascii="David" w:hAnsi="David" w:cs="David" w:hint="cs"/>
          <w:rtl/>
          <w:lang w:eastAsia="he-IL"/>
        </w:rPr>
        <w:t xml:space="preserve"> גם בפיצויי הסתמכות יש להוכיח שהיא הייתה צפויה כמו איסוף משקיעים. הנפגע בוחר סוג פיצוי.</w:t>
      </w:r>
      <w:r w:rsidR="00FB6ACC">
        <w:rPr>
          <w:rFonts w:ascii="David" w:hAnsi="David" w:cs="David" w:hint="cs"/>
          <w:rtl/>
          <w:lang w:eastAsia="he-IL"/>
        </w:rPr>
        <w:t>)</w:t>
      </w:r>
    </w:p>
    <w:p w14:paraId="4D00FBAE" w14:textId="03CB3A9A" w:rsidR="000C333A" w:rsidRPr="006C47BD" w:rsidRDefault="000C333A" w:rsidP="00491FCA">
      <w:pPr>
        <w:pStyle w:val="a3"/>
        <w:numPr>
          <w:ilvl w:val="0"/>
          <w:numId w:val="36"/>
        </w:numPr>
        <w:spacing w:line="276" w:lineRule="auto"/>
        <w:jc w:val="both"/>
        <w:rPr>
          <w:rFonts w:ascii="David" w:hAnsi="David" w:cs="David"/>
          <w:lang w:eastAsia="he-IL"/>
        </w:rPr>
      </w:pPr>
      <w:r w:rsidRPr="006C47BD">
        <w:rPr>
          <w:rFonts w:ascii="David" w:hAnsi="David" w:cs="David"/>
          <w:rtl/>
        </w:rPr>
        <w:t xml:space="preserve">ע"א 462/81, </w:t>
      </w:r>
      <w:r w:rsidRPr="006C47BD">
        <w:rPr>
          <w:rFonts w:ascii="David" w:hAnsi="David" w:cs="David"/>
          <w:b/>
          <w:bCs/>
          <w:rtl/>
        </w:rPr>
        <w:t>שמחון נ' בכר</w:t>
      </w:r>
      <w:r w:rsidRPr="006C47BD">
        <w:rPr>
          <w:rFonts w:ascii="David" w:hAnsi="David" w:cs="David"/>
          <w:rtl/>
        </w:rPr>
        <w:t>, פ"ד לט(1) 701</w:t>
      </w:r>
      <w:r w:rsidR="00F05752">
        <w:rPr>
          <w:rFonts w:ascii="David" w:hAnsi="David" w:cs="David" w:hint="cs"/>
          <w:rtl/>
          <w:lang w:eastAsia="he-IL"/>
        </w:rPr>
        <w:t xml:space="preserve"> (</w:t>
      </w:r>
      <w:r w:rsidR="00316C64">
        <w:rPr>
          <w:rFonts w:ascii="David" w:hAnsi="David" w:cs="David" w:hint="cs"/>
          <w:rtl/>
          <w:lang w:eastAsia="he-IL"/>
        </w:rPr>
        <w:t xml:space="preserve"> </w:t>
      </w:r>
      <w:r w:rsidR="00316C64" w:rsidRPr="00CB79E7">
        <w:rPr>
          <w:rFonts w:ascii="David" w:hAnsi="David" w:cs="David" w:hint="cs"/>
          <w:color w:val="538135" w:themeColor="accent6" w:themeShade="BF"/>
          <w:rtl/>
          <w:lang w:eastAsia="he-IL"/>
        </w:rPr>
        <w:t xml:space="preserve">עסקת קומבינציה </w:t>
      </w:r>
      <w:r w:rsidR="00316C64">
        <w:rPr>
          <w:rFonts w:ascii="David" w:hAnsi="David" w:cs="David" w:hint="cs"/>
          <w:rtl/>
          <w:lang w:eastAsia="he-IL"/>
        </w:rPr>
        <w:t xml:space="preserve">בנהריה, לא נמסרו הדירות בזמן כי לא החלה הבנייה. </w:t>
      </w:r>
      <w:r w:rsidR="00965456">
        <w:rPr>
          <w:rFonts w:ascii="David" w:hAnsi="David" w:cs="David" w:hint="cs"/>
          <w:rtl/>
          <w:lang w:eastAsia="he-IL"/>
        </w:rPr>
        <w:t xml:space="preserve"> הקבלן </w:t>
      </w:r>
      <w:r w:rsidR="00670DB4">
        <w:rPr>
          <w:rFonts w:ascii="David" w:hAnsi="David" w:cs="David" w:hint="cs"/>
          <w:rtl/>
          <w:lang w:eastAsia="he-IL"/>
        </w:rPr>
        <w:t>סגר</w:t>
      </w:r>
      <w:r w:rsidR="00965456">
        <w:rPr>
          <w:rFonts w:ascii="David" w:hAnsi="David" w:cs="David" w:hint="cs"/>
          <w:rtl/>
          <w:lang w:eastAsia="he-IL"/>
        </w:rPr>
        <w:t xml:space="preserve"> עסקה לא טובה </w:t>
      </w:r>
      <w:r w:rsidR="00347E24">
        <w:rPr>
          <w:rFonts w:ascii="David" w:hAnsi="David" w:cs="David" w:hint="cs"/>
          <w:rtl/>
          <w:lang w:eastAsia="he-IL"/>
        </w:rPr>
        <w:t>וכעת בעסקה אחרת בעל השטח יקבל פחות ועל כן הנזק הישיר הוא בגלל</w:t>
      </w:r>
      <w:r w:rsidR="00347E24" w:rsidRPr="00347E24">
        <w:rPr>
          <w:rFonts w:ascii="David" w:hAnsi="David" w:cs="David" w:hint="cs"/>
          <w:color w:val="538135" w:themeColor="accent6" w:themeShade="BF"/>
          <w:rtl/>
          <w:lang w:eastAsia="he-IL"/>
        </w:rPr>
        <w:t xml:space="preserve"> </w:t>
      </w:r>
      <w:r w:rsidR="00347E24">
        <w:rPr>
          <w:rFonts w:ascii="David" w:hAnsi="David" w:cs="David" w:hint="cs"/>
          <w:color w:val="538135" w:themeColor="accent6" w:themeShade="BF"/>
          <w:rtl/>
          <w:lang w:eastAsia="he-IL"/>
        </w:rPr>
        <w:t>ש</w:t>
      </w:r>
      <w:r w:rsidR="00347E24" w:rsidRPr="00347E24">
        <w:rPr>
          <w:rFonts w:ascii="David" w:hAnsi="David" w:cs="David" w:hint="cs"/>
          <w:color w:val="538135" w:themeColor="accent6" w:themeShade="BF"/>
          <w:rtl/>
          <w:lang w:eastAsia="he-IL"/>
        </w:rPr>
        <w:t>החוזה</w:t>
      </w:r>
      <w:r w:rsidR="00347E24">
        <w:rPr>
          <w:rFonts w:ascii="David" w:hAnsi="David" w:cs="David" w:hint="cs"/>
          <w:color w:val="538135" w:themeColor="accent6" w:themeShade="BF"/>
          <w:rtl/>
          <w:lang w:eastAsia="he-IL"/>
        </w:rPr>
        <w:t xml:space="preserve"> בתנאים</w:t>
      </w:r>
      <w:r w:rsidR="00347E24" w:rsidRPr="00347E24">
        <w:rPr>
          <w:rFonts w:ascii="David" w:hAnsi="David" w:cs="David" w:hint="cs"/>
          <w:color w:val="538135" w:themeColor="accent6" w:themeShade="BF"/>
          <w:rtl/>
          <w:lang w:eastAsia="he-IL"/>
        </w:rPr>
        <w:t xml:space="preserve"> עדיפים</w:t>
      </w:r>
      <w:r w:rsidR="00347E24">
        <w:rPr>
          <w:rFonts w:ascii="David" w:hAnsi="David" w:cs="David" w:hint="cs"/>
          <w:rtl/>
          <w:lang w:eastAsia="he-IL"/>
        </w:rPr>
        <w:t xml:space="preserve">. </w:t>
      </w:r>
      <w:r w:rsidR="00F05752">
        <w:rPr>
          <w:rFonts w:ascii="David" w:hAnsi="David" w:cs="David" w:hint="cs"/>
          <w:rtl/>
          <w:lang w:eastAsia="he-IL"/>
        </w:rPr>
        <w:t>במידה והמפר רוצה לטעון</w:t>
      </w:r>
      <w:r w:rsidR="00347E24">
        <w:rPr>
          <w:rFonts w:ascii="David" w:hAnsi="David" w:cs="David" w:hint="cs"/>
          <w:rtl/>
          <w:lang w:eastAsia="he-IL"/>
        </w:rPr>
        <w:t xml:space="preserve"> בטענת הגנה את </w:t>
      </w:r>
      <w:r w:rsidR="00F05752">
        <w:rPr>
          <w:rFonts w:ascii="David" w:hAnsi="David" w:cs="David" w:hint="cs"/>
          <w:rtl/>
          <w:lang w:eastAsia="he-IL"/>
        </w:rPr>
        <w:t xml:space="preserve">ס' 14 לחוק התקופות, עליו להוכיח שהייתה אפשרות </w:t>
      </w:r>
      <w:r w:rsidR="00F05752" w:rsidRPr="00CB79E7">
        <w:rPr>
          <w:rFonts w:ascii="David" w:hAnsi="David" w:cs="David" w:hint="cs"/>
          <w:color w:val="538135" w:themeColor="accent6" w:themeShade="BF"/>
          <w:rtl/>
          <w:lang w:eastAsia="he-IL"/>
        </w:rPr>
        <w:t>להקטנת הנזק</w:t>
      </w:r>
      <w:r w:rsidR="00F05752">
        <w:rPr>
          <w:rFonts w:ascii="David" w:hAnsi="David" w:cs="David" w:hint="cs"/>
          <w:rtl/>
          <w:lang w:eastAsia="he-IL"/>
        </w:rPr>
        <w:t>, מאידך גיסא אם רוצה התובע להגדיל את שיעור הפיצוי מיום ההפרה עליו להוכיח שהייתה עלייה</w:t>
      </w:r>
      <w:r w:rsidR="00316C64">
        <w:rPr>
          <w:rFonts w:ascii="David" w:hAnsi="David" w:cs="David" w:hint="cs"/>
          <w:rtl/>
          <w:lang w:eastAsia="he-IL"/>
        </w:rPr>
        <w:t xml:space="preserve"> במחיר</w:t>
      </w:r>
      <w:r w:rsidR="00347E24">
        <w:rPr>
          <w:rFonts w:ascii="David" w:hAnsi="David" w:cs="David" w:hint="cs"/>
          <w:rtl/>
          <w:lang w:eastAsia="he-IL"/>
        </w:rPr>
        <w:t>/שהחוזה בתנאים עדיפים</w:t>
      </w:r>
      <w:r w:rsidR="00F05752">
        <w:rPr>
          <w:rFonts w:ascii="David" w:hAnsi="David" w:cs="David" w:hint="cs"/>
          <w:rtl/>
          <w:lang w:eastAsia="he-IL"/>
        </w:rPr>
        <w:t xml:space="preserve"> </w:t>
      </w:r>
      <w:r w:rsidR="00316C64">
        <w:rPr>
          <w:rFonts w:ascii="David" w:hAnsi="David" w:cs="David" w:hint="cs"/>
          <w:rtl/>
          <w:lang w:eastAsia="he-IL"/>
        </w:rPr>
        <w:t>ו</w:t>
      </w:r>
      <w:r w:rsidR="00347E24">
        <w:rPr>
          <w:rFonts w:ascii="David" w:hAnsi="David" w:cs="David" w:hint="cs"/>
          <w:rtl/>
          <w:lang w:eastAsia="he-IL"/>
        </w:rPr>
        <w:t xml:space="preserve">יש </w:t>
      </w:r>
      <w:r w:rsidR="00F05752">
        <w:rPr>
          <w:rFonts w:ascii="David" w:hAnsi="David" w:cs="David" w:hint="cs"/>
          <w:rtl/>
          <w:lang w:eastAsia="he-IL"/>
        </w:rPr>
        <w:t>נזק</w:t>
      </w:r>
      <w:r w:rsidR="00347E24">
        <w:rPr>
          <w:rFonts w:ascii="David" w:hAnsi="David" w:cs="David" w:hint="cs"/>
          <w:rtl/>
          <w:lang w:eastAsia="he-IL"/>
        </w:rPr>
        <w:t xml:space="preserve"> מוגדל</w:t>
      </w:r>
      <w:r w:rsidR="00F05752">
        <w:rPr>
          <w:rFonts w:ascii="David" w:hAnsi="David" w:cs="David" w:hint="cs"/>
          <w:rtl/>
          <w:lang w:eastAsia="he-IL"/>
        </w:rPr>
        <w:t>.)</w:t>
      </w:r>
    </w:p>
    <w:p w14:paraId="34A5A2B0" w14:textId="4DE6350D" w:rsidR="000C333A" w:rsidRPr="006C47BD" w:rsidRDefault="000C333A" w:rsidP="00491FCA">
      <w:pPr>
        <w:pStyle w:val="a3"/>
        <w:numPr>
          <w:ilvl w:val="0"/>
          <w:numId w:val="36"/>
        </w:numPr>
        <w:spacing w:line="276" w:lineRule="auto"/>
        <w:jc w:val="both"/>
        <w:rPr>
          <w:rFonts w:ascii="David" w:hAnsi="David" w:cs="David"/>
          <w:rtl/>
        </w:rPr>
      </w:pPr>
      <w:r w:rsidRPr="006C47BD">
        <w:rPr>
          <w:rFonts w:ascii="David" w:hAnsi="David" w:cs="David"/>
          <w:rtl/>
        </w:rPr>
        <w:t xml:space="preserve">ע"א 11173/02, </w:t>
      </w:r>
      <w:proofErr w:type="spellStart"/>
      <w:r w:rsidRPr="006C47BD">
        <w:rPr>
          <w:rFonts w:ascii="David" w:hAnsi="David" w:cs="David"/>
          <w:b/>
          <w:bCs/>
          <w:rtl/>
        </w:rPr>
        <w:t>אלוניאל</w:t>
      </w:r>
      <w:proofErr w:type="spellEnd"/>
      <w:r w:rsidRPr="006C47BD">
        <w:rPr>
          <w:rFonts w:ascii="David" w:hAnsi="David" w:cs="David"/>
          <w:b/>
          <w:bCs/>
          <w:rtl/>
        </w:rPr>
        <w:t xml:space="preserve"> בע"מ נ' זאב בר בנין ופיתוח (1994) בע"מ </w:t>
      </w:r>
      <w:r w:rsidRPr="006C47BD">
        <w:rPr>
          <w:rFonts w:ascii="David" w:hAnsi="David" w:cs="David"/>
          <w:rtl/>
        </w:rPr>
        <w:t>(פורסם בנבו 3.4.2006)</w:t>
      </w:r>
      <w:r w:rsidR="00F74F3C">
        <w:rPr>
          <w:rFonts w:ascii="David" w:hAnsi="David" w:cs="David" w:hint="cs"/>
          <w:rtl/>
        </w:rPr>
        <w:t xml:space="preserve">. (מקדונלד'ס </w:t>
      </w:r>
      <w:r w:rsidR="00CB79E7">
        <w:rPr>
          <w:rFonts w:ascii="David" w:hAnsi="David" w:cs="David" w:hint="cs"/>
          <w:rtl/>
        </w:rPr>
        <w:t xml:space="preserve">סגרה עם </w:t>
      </w:r>
      <w:proofErr w:type="spellStart"/>
      <w:r w:rsidR="00CB79E7">
        <w:rPr>
          <w:rFonts w:ascii="David" w:hAnsi="David" w:cs="David" w:hint="cs"/>
          <w:rtl/>
        </w:rPr>
        <w:t>אולניאל</w:t>
      </w:r>
      <w:proofErr w:type="spellEnd"/>
      <w:r w:rsidR="00CB79E7">
        <w:rPr>
          <w:rFonts w:ascii="David" w:hAnsi="David" w:cs="David" w:hint="cs"/>
          <w:rtl/>
        </w:rPr>
        <w:t xml:space="preserve"> לפתוח חנות </w:t>
      </w:r>
      <w:r w:rsidR="00F74F3C">
        <w:rPr>
          <w:rFonts w:ascii="David" w:hAnsi="David" w:cs="David" w:hint="cs"/>
          <w:rtl/>
        </w:rPr>
        <w:t>בקניון</w:t>
      </w:r>
      <w:r w:rsidR="00CB79E7">
        <w:rPr>
          <w:rFonts w:ascii="David" w:hAnsi="David" w:cs="David" w:hint="cs"/>
          <w:rtl/>
        </w:rPr>
        <w:t xml:space="preserve"> בעקבות מחלוקת סביב הכשרות החנות נמכרה לחברה מתחרה</w:t>
      </w:r>
      <w:r w:rsidR="00F74F3C">
        <w:rPr>
          <w:rFonts w:ascii="David" w:hAnsi="David" w:cs="David" w:hint="cs"/>
          <w:rtl/>
        </w:rPr>
        <w:t xml:space="preserve">. </w:t>
      </w:r>
      <w:r w:rsidR="00CB79E7">
        <w:rPr>
          <w:rFonts w:ascii="David" w:hAnsi="David" w:cs="David" w:hint="cs"/>
          <w:rtl/>
        </w:rPr>
        <w:t xml:space="preserve">ביהמ"ש קובע כי </w:t>
      </w:r>
      <w:r w:rsidR="00F74F3C">
        <w:rPr>
          <w:rFonts w:ascii="David" w:hAnsi="David" w:cs="David" w:hint="cs"/>
          <w:rtl/>
        </w:rPr>
        <w:t xml:space="preserve">יכולה להיות </w:t>
      </w:r>
      <w:r w:rsidR="00F74F3C" w:rsidRPr="00CB79E7">
        <w:rPr>
          <w:rFonts w:ascii="David" w:hAnsi="David" w:cs="David" w:hint="cs"/>
          <w:color w:val="538135" w:themeColor="accent6" w:themeShade="BF"/>
          <w:rtl/>
        </w:rPr>
        <w:t xml:space="preserve">גמירות דעת </w:t>
      </w:r>
      <w:r w:rsidR="00F74F3C">
        <w:rPr>
          <w:rFonts w:ascii="David" w:hAnsi="David" w:cs="David" w:hint="cs"/>
          <w:rtl/>
        </w:rPr>
        <w:t xml:space="preserve">בחוזה גם אם כותרתו מסויגת מכך, אך תוכנו לא. </w:t>
      </w:r>
      <w:r w:rsidR="00F74F3C" w:rsidRPr="00965456">
        <w:rPr>
          <w:rFonts w:ascii="David" w:hAnsi="David" w:cs="David" w:hint="cs"/>
          <w:color w:val="538135" w:themeColor="accent6" w:themeShade="BF"/>
          <w:rtl/>
        </w:rPr>
        <w:t xml:space="preserve">נזק </w:t>
      </w:r>
      <w:r w:rsidR="00965456">
        <w:rPr>
          <w:rFonts w:ascii="David" w:hAnsi="David" w:cs="David" w:hint="cs"/>
          <w:color w:val="538135" w:themeColor="accent6" w:themeShade="BF"/>
          <w:rtl/>
        </w:rPr>
        <w:t>עקיף</w:t>
      </w:r>
      <w:r w:rsidR="00F74F3C" w:rsidRPr="00965456">
        <w:rPr>
          <w:rFonts w:ascii="David" w:hAnsi="David" w:cs="David" w:hint="cs"/>
          <w:color w:val="538135" w:themeColor="accent6" w:themeShade="BF"/>
          <w:rtl/>
        </w:rPr>
        <w:t xml:space="preserve"> </w:t>
      </w:r>
      <w:r w:rsidR="00F74F3C">
        <w:rPr>
          <w:rFonts w:ascii="David" w:hAnsi="David" w:cs="David" w:hint="cs"/>
          <w:rtl/>
        </w:rPr>
        <w:t>הוא לא העלייה או ירידה בערך הנזק</w:t>
      </w:r>
      <w:r w:rsidR="00965456">
        <w:rPr>
          <w:rFonts w:ascii="David" w:hAnsi="David" w:cs="David" w:hint="cs"/>
          <w:rtl/>
        </w:rPr>
        <w:t xml:space="preserve"> [</w:t>
      </w:r>
      <w:r w:rsidR="00965456" w:rsidRPr="00965456">
        <w:rPr>
          <w:rFonts w:ascii="David" w:hAnsi="David" w:cs="David" w:hint="cs"/>
          <w:color w:val="538135" w:themeColor="accent6" w:themeShade="BF"/>
          <w:rtl/>
        </w:rPr>
        <w:t>נזק ישיר</w:t>
      </w:r>
      <w:r w:rsidR="00965456">
        <w:rPr>
          <w:rFonts w:ascii="David" w:hAnsi="David" w:cs="David" w:hint="cs"/>
          <w:rtl/>
        </w:rPr>
        <w:t>]</w:t>
      </w:r>
      <w:r w:rsidR="00F74F3C">
        <w:rPr>
          <w:rFonts w:ascii="David" w:hAnsi="David" w:cs="David" w:hint="cs"/>
          <w:rtl/>
        </w:rPr>
        <w:t xml:space="preserve"> אלא ברווחים שיכולתו להפיק ממנו</w:t>
      </w:r>
      <w:r w:rsidR="00965456">
        <w:rPr>
          <w:rFonts w:ascii="David" w:hAnsi="David" w:cs="David" w:hint="cs"/>
          <w:rtl/>
        </w:rPr>
        <w:t>,</w:t>
      </w:r>
      <w:r w:rsidR="00F74F3C">
        <w:rPr>
          <w:rFonts w:ascii="David" w:hAnsi="David" w:cs="David" w:hint="cs"/>
          <w:rtl/>
        </w:rPr>
        <w:t xml:space="preserve"> כמו כמה אפשר למכור מהחנות. בבואו של ביהמ"ש לשקול שיקולים אלו הוא יתחשב גם בהצלחה וגם בהפסדים אופצונליים,</w:t>
      </w:r>
      <w:r w:rsidR="009909E3">
        <w:rPr>
          <w:rFonts w:ascii="David" w:hAnsi="David" w:cs="David" w:hint="cs"/>
          <w:rtl/>
        </w:rPr>
        <w:t xml:space="preserve"> יש להביא הוכחה ל</w:t>
      </w:r>
      <w:r w:rsidR="00965456">
        <w:rPr>
          <w:rFonts w:ascii="David" w:hAnsi="David" w:cs="David" w:hint="cs"/>
          <w:rtl/>
        </w:rPr>
        <w:t>רווחים</w:t>
      </w:r>
      <w:r w:rsidR="009909E3">
        <w:rPr>
          <w:rFonts w:ascii="David" w:hAnsi="David" w:cs="David" w:hint="cs"/>
          <w:rtl/>
        </w:rPr>
        <w:t xml:space="preserve"> אלו.</w:t>
      </w:r>
      <w:r w:rsidR="0051117B" w:rsidRPr="0051117B">
        <w:rPr>
          <w:rtl/>
        </w:rPr>
        <w:t xml:space="preserve"> </w:t>
      </w:r>
      <w:r w:rsidR="0051117B" w:rsidRPr="0051117B">
        <w:rPr>
          <w:rFonts w:ascii="David" w:hAnsi="David" w:cs="David"/>
          <w:rtl/>
        </w:rPr>
        <w:t>בהגשמת הזכות לפיצויים יש להבחין בין שני שלבי</w:t>
      </w:r>
      <w:r w:rsidR="0051117B">
        <w:rPr>
          <w:rFonts w:ascii="David" w:hAnsi="David" w:cs="David" w:hint="cs"/>
          <w:rtl/>
        </w:rPr>
        <w:t>ם</w:t>
      </w:r>
      <w:r w:rsidR="0051117B" w:rsidRPr="0051117B">
        <w:rPr>
          <w:rFonts w:ascii="David" w:hAnsi="David" w:cs="David"/>
          <w:rtl/>
        </w:rPr>
        <w:t xml:space="preserve">: תיחום הנזק, שנעשה לפי </w:t>
      </w:r>
      <w:r w:rsidR="0051117B" w:rsidRPr="00965456">
        <w:rPr>
          <w:rFonts w:ascii="David" w:hAnsi="David" w:cs="David"/>
          <w:color w:val="538135" w:themeColor="accent6" w:themeShade="BF"/>
          <w:rtl/>
        </w:rPr>
        <w:t>מבחן הצפיות</w:t>
      </w:r>
      <w:r w:rsidR="0051117B" w:rsidRPr="0051117B">
        <w:rPr>
          <w:rFonts w:ascii="David" w:hAnsi="David" w:cs="David"/>
          <w:rtl/>
        </w:rPr>
        <w:t xml:space="preserve">, וקביעת שיעור הפיצויים, הכרוכה </w:t>
      </w:r>
      <w:r w:rsidR="0051117B">
        <w:rPr>
          <w:rFonts w:ascii="David" w:hAnsi="David" w:cs="David" w:hint="cs"/>
          <w:rtl/>
        </w:rPr>
        <w:t>ב</w:t>
      </w:r>
      <w:r w:rsidR="0051117B" w:rsidRPr="0051117B">
        <w:rPr>
          <w:rFonts w:ascii="David" w:hAnsi="David" w:cs="David"/>
          <w:rtl/>
        </w:rPr>
        <w:t>אומדן בית המשפט</w:t>
      </w:r>
      <w:r w:rsidR="00F74F3C">
        <w:rPr>
          <w:rFonts w:ascii="David" w:hAnsi="David" w:cs="David" w:hint="cs"/>
          <w:rtl/>
        </w:rPr>
        <w:t>.)</w:t>
      </w:r>
    </w:p>
    <w:p w14:paraId="4BAC1752" w14:textId="77777777" w:rsidR="000C333A" w:rsidRPr="006C47BD" w:rsidRDefault="000C333A" w:rsidP="00491FCA">
      <w:pPr>
        <w:spacing w:line="276" w:lineRule="auto"/>
        <w:jc w:val="both"/>
        <w:rPr>
          <w:rFonts w:ascii="David" w:hAnsi="David" w:cs="David"/>
          <w:rtl/>
        </w:rPr>
      </w:pPr>
      <w:r w:rsidRPr="006C47BD">
        <w:rPr>
          <w:rFonts w:ascii="David" w:hAnsi="David" w:cs="David"/>
          <w:b/>
          <w:bCs/>
          <w:rtl/>
        </w:rPr>
        <w:t>פיצויים ללא הוכחת נזק</w:t>
      </w:r>
    </w:p>
    <w:p w14:paraId="4FD9696B" w14:textId="09D6775B" w:rsidR="000C333A" w:rsidRPr="006C47BD" w:rsidRDefault="000C333A" w:rsidP="00491FCA">
      <w:pPr>
        <w:pStyle w:val="a3"/>
        <w:numPr>
          <w:ilvl w:val="0"/>
          <w:numId w:val="15"/>
        </w:numPr>
        <w:spacing w:line="276" w:lineRule="auto"/>
        <w:jc w:val="both"/>
        <w:rPr>
          <w:rFonts w:ascii="David" w:hAnsi="David" w:cs="David"/>
          <w:lang w:eastAsia="he-IL"/>
        </w:rPr>
      </w:pPr>
      <w:r w:rsidRPr="006C47BD">
        <w:rPr>
          <w:rFonts w:ascii="David" w:hAnsi="David" w:cs="David"/>
          <w:rtl/>
        </w:rPr>
        <w:t xml:space="preserve">רע"א 2371/01 </w:t>
      </w:r>
      <w:proofErr w:type="spellStart"/>
      <w:r w:rsidRPr="006C47BD">
        <w:rPr>
          <w:rFonts w:ascii="David" w:hAnsi="David" w:cs="David"/>
          <w:b/>
          <w:bCs/>
          <w:rtl/>
        </w:rPr>
        <w:t>אינשטיין</w:t>
      </w:r>
      <w:proofErr w:type="spellEnd"/>
      <w:r w:rsidRPr="006C47BD">
        <w:rPr>
          <w:rFonts w:ascii="David" w:hAnsi="David" w:cs="David"/>
          <w:b/>
          <w:bCs/>
          <w:rtl/>
        </w:rPr>
        <w:t xml:space="preserve"> נ' </w:t>
      </w:r>
      <w:proofErr w:type="spellStart"/>
      <w:r w:rsidRPr="006C47BD">
        <w:rPr>
          <w:rFonts w:ascii="David" w:hAnsi="David" w:cs="David"/>
          <w:b/>
          <w:bCs/>
          <w:rtl/>
        </w:rPr>
        <w:t>אוסי</w:t>
      </w:r>
      <w:proofErr w:type="spellEnd"/>
      <w:r w:rsidRPr="006C47BD">
        <w:rPr>
          <w:rFonts w:ascii="David" w:hAnsi="David" w:cs="David"/>
          <w:b/>
          <w:bCs/>
          <w:rtl/>
        </w:rPr>
        <w:t xml:space="preserve"> תכנון והקמת מבנים ופתוח בע"מ</w:t>
      </w:r>
      <w:r w:rsidRPr="006C47BD">
        <w:rPr>
          <w:rFonts w:ascii="David" w:hAnsi="David" w:cs="David"/>
          <w:rtl/>
        </w:rPr>
        <w:t>, תק-על 2003(2), 4311.</w:t>
      </w:r>
      <w:r w:rsidR="009909E3">
        <w:rPr>
          <w:rFonts w:ascii="David" w:hAnsi="David" w:cs="David" w:hint="cs"/>
          <w:rtl/>
        </w:rPr>
        <w:t xml:space="preserve"> (</w:t>
      </w:r>
      <w:r w:rsidR="003E584A">
        <w:rPr>
          <w:rFonts w:ascii="David" w:hAnsi="David" w:cs="David" w:hint="cs"/>
          <w:rtl/>
        </w:rPr>
        <w:t xml:space="preserve">מכר במקרקעין, </w:t>
      </w:r>
      <w:proofErr w:type="spellStart"/>
      <w:r w:rsidR="003E584A">
        <w:rPr>
          <w:rFonts w:ascii="David" w:hAnsi="David" w:cs="David" w:hint="cs"/>
          <w:rtl/>
        </w:rPr>
        <w:t>אינשטיין</w:t>
      </w:r>
      <w:proofErr w:type="spellEnd"/>
      <w:r w:rsidR="003E584A">
        <w:rPr>
          <w:rFonts w:ascii="David" w:hAnsi="David" w:cs="David" w:hint="cs"/>
          <w:rtl/>
        </w:rPr>
        <w:t xml:space="preserve"> קנו </w:t>
      </w:r>
      <w:proofErr w:type="spellStart"/>
      <w:r w:rsidR="003E584A">
        <w:rPr>
          <w:rFonts w:ascii="David" w:hAnsi="David" w:cs="David" w:hint="cs"/>
          <w:rtl/>
        </w:rPr>
        <w:t>מאוסי</w:t>
      </w:r>
      <w:proofErr w:type="spellEnd"/>
      <w:r w:rsidR="003E584A">
        <w:rPr>
          <w:rFonts w:ascii="David" w:hAnsi="David" w:cs="David" w:hint="cs"/>
          <w:rtl/>
        </w:rPr>
        <w:t xml:space="preserve"> דירה ב</w:t>
      </w:r>
      <w:r w:rsidR="00164C94">
        <w:rPr>
          <w:rFonts w:ascii="David" w:hAnsi="David" w:cs="David" w:hint="cs"/>
          <w:rtl/>
        </w:rPr>
        <w:t>140,000</w:t>
      </w:r>
      <w:r w:rsidR="003E584A">
        <w:rPr>
          <w:rFonts w:ascii="David" w:hAnsi="David" w:cs="David" w:hint="cs"/>
          <w:rtl/>
        </w:rPr>
        <w:t xml:space="preserve">, </w:t>
      </w:r>
      <w:proofErr w:type="spellStart"/>
      <w:r w:rsidR="003E584A">
        <w:rPr>
          <w:rFonts w:ascii="David" w:hAnsi="David" w:cs="David" w:hint="cs"/>
          <w:rtl/>
        </w:rPr>
        <w:t>אוסי</w:t>
      </w:r>
      <w:proofErr w:type="spellEnd"/>
      <w:r w:rsidR="003E584A">
        <w:rPr>
          <w:rFonts w:ascii="David" w:hAnsi="David" w:cs="David" w:hint="cs"/>
          <w:rtl/>
        </w:rPr>
        <w:t xml:space="preserve"> הפרו את החוזה ומכרו לצג ג' ב, </w:t>
      </w:r>
      <w:r w:rsidR="00164C94">
        <w:rPr>
          <w:rFonts w:ascii="David" w:hAnsi="David" w:cs="David" w:hint="cs"/>
          <w:rtl/>
        </w:rPr>
        <w:t>192,000</w:t>
      </w:r>
      <w:r w:rsidR="003E584A">
        <w:rPr>
          <w:rFonts w:ascii="David" w:hAnsi="David" w:cs="David" w:hint="cs"/>
          <w:rtl/>
        </w:rPr>
        <w:t xml:space="preserve">, </w:t>
      </w:r>
      <w:proofErr w:type="spellStart"/>
      <w:r w:rsidR="003E584A">
        <w:rPr>
          <w:rFonts w:ascii="David" w:hAnsi="David" w:cs="David" w:hint="cs"/>
          <w:rtl/>
        </w:rPr>
        <w:t>אינשטיין</w:t>
      </w:r>
      <w:proofErr w:type="spellEnd"/>
      <w:r w:rsidR="003E584A">
        <w:rPr>
          <w:rFonts w:ascii="David" w:hAnsi="David" w:cs="David" w:hint="cs"/>
          <w:rtl/>
        </w:rPr>
        <w:t xml:space="preserve"> לא שילמו כלל עדיין ורוצים פיצויי קיום</w:t>
      </w:r>
      <w:r w:rsidR="00164C94">
        <w:rPr>
          <w:rFonts w:ascii="David" w:hAnsi="David" w:cs="David" w:hint="cs"/>
          <w:rtl/>
        </w:rPr>
        <w:t>. בבואו של נפגע לדרוש פיצויי</w:t>
      </w:r>
      <w:r w:rsidR="00056298">
        <w:rPr>
          <w:rFonts w:ascii="David" w:hAnsi="David" w:cs="David" w:hint="cs"/>
          <w:rtl/>
        </w:rPr>
        <w:t xml:space="preserve"> קיום</w:t>
      </w:r>
      <w:r w:rsidR="00164C94">
        <w:rPr>
          <w:rFonts w:ascii="David" w:hAnsi="David" w:cs="David" w:hint="cs"/>
          <w:rtl/>
        </w:rPr>
        <w:t xml:space="preserve"> לפי ס' 11 עליו ל</w:t>
      </w:r>
      <w:r w:rsidR="003E584A">
        <w:rPr>
          <w:rFonts w:ascii="David" w:hAnsi="David" w:cs="David" w:hint="cs"/>
          <w:rtl/>
        </w:rPr>
        <w:t>עבור ארבעה שלבים</w:t>
      </w:r>
      <w:r w:rsidR="00164C94">
        <w:rPr>
          <w:rFonts w:ascii="David" w:hAnsi="David" w:cs="David" w:hint="cs"/>
          <w:rtl/>
        </w:rPr>
        <w:t>:1.</w:t>
      </w:r>
      <w:r w:rsidR="00164C94" w:rsidRPr="006F3392">
        <w:rPr>
          <w:rFonts w:ascii="David" w:hAnsi="David" w:cs="David" w:hint="cs"/>
          <w:color w:val="538135" w:themeColor="accent6" w:themeShade="BF"/>
          <w:rtl/>
        </w:rPr>
        <w:t xml:space="preserve">חוזה נכס/שירות </w:t>
      </w:r>
      <w:r w:rsidR="00164C94">
        <w:rPr>
          <w:rFonts w:ascii="David" w:hAnsi="David" w:cs="David" w:hint="cs"/>
          <w:rtl/>
        </w:rPr>
        <w:t>[קבלנות]. 2.הפרה. 3.ביטול</w:t>
      </w:r>
      <w:r w:rsidR="00887783">
        <w:rPr>
          <w:rFonts w:ascii="David" w:hAnsi="David" w:cs="David" w:hint="cs"/>
          <w:rtl/>
        </w:rPr>
        <w:t xml:space="preserve"> החוזה [הבדל עם ס' 10]</w:t>
      </w:r>
      <w:r w:rsidR="00164C94">
        <w:rPr>
          <w:rFonts w:ascii="David" w:hAnsi="David" w:cs="David" w:hint="cs"/>
          <w:rtl/>
        </w:rPr>
        <w:t>. 4.פיצוי שיהיה על ה</w:t>
      </w:r>
      <w:r w:rsidR="000E2935">
        <w:rPr>
          <w:rFonts w:ascii="David" w:hAnsi="David" w:cs="David" w:hint="cs"/>
          <w:rtl/>
        </w:rPr>
        <w:t>ה</w:t>
      </w:r>
      <w:r w:rsidR="00164C94">
        <w:rPr>
          <w:rFonts w:ascii="David" w:hAnsi="David" w:cs="David" w:hint="cs"/>
          <w:rtl/>
        </w:rPr>
        <w:t>פרש בערך הנכס</w:t>
      </w:r>
      <w:r w:rsidR="003E584A">
        <w:rPr>
          <w:rFonts w:ascii="David" w:hAnsi="David" w:cs="David" w:hint="cs"/>
          <w:rtl/>
        </w:rPr>
        <w:t>/</w:t>
      </w:r>
      <w:r w:rsidR="00164C94">
        <w:rPr>
          <w:rFonts w:ascii="David" w:hAnsi="David" w:cs="David" w:hint="cs"/>
          <w:rtl/>
        </w:rPr>
        <w:t>השירות מיום חתימת החוזה לבין</w:t>
      </w:r>
      <w:r w:rsidR="00887783">
        <w:rPr>
          <w:rFonts w:ascii="David" w:hAnsi="David" w:cs="David" w:hint="cs"/>
          <w:rtl/>
        </w:rPr>
        <w:t xml:space="preserve"> ההפרה או</w:t>
      </w:r>
      <w:r w:rsidR="00164C94">
        <w:rPr>
          <w:rFonts w:ascii="David" w:hAnsi="David" w:cs="David" w:hint="cs"/>
          <w:rtl/>
        </w:rPr>
        <w:t xml:space="preserve"> הביטול. </w:t>
      </w:r>
      <w:r w:rsidR="00CE732C">
        <w:rPr>
          <w:rFonts w:ascii="David" w:hAnsi="David" w:cs="David" w:hint="cs"/>
          <w:rtl/>
        </w:rPr>
        <w:t>היתרון בס' 11 הוא שאין צורך להוכיח נזק [אין צריך להוכיח שב</w:t>
      </w:r>
      <w:r w:rsidR="006F3392">
        <w:rPr>
          <w:rFonts w:ascii="David" w:hAnsi="David" w:cs="David" w:hint="cs"/>
          <w:rtl/>
        </w:rPr>
        <w:t>או</w:t>
      </w:r>
      <w:r w:rsidR="00CE732C">
        <w:rPr>
          <w:rFonts w:ascii="David" w:hAnsi="David" w:cs="David" w:hint="cs"/>
          <w:rtl/>
        </w:rPr>
        <w:t xml:space="preserve">פן מעשי </w:t>
      </w:r>
      <w:r w:rsidR="006F3392">
        <w:rPr>
          <w:rFonts w:ascii="David" w:hAnsi="David" w:cs="David" w:hint="cs"/>
          <w:rtl/>
        </w:rPr>
        <w:t>יכולתי לעשות שימוש בנכס</w:t>
      </w:r>
      <w:r w:rsidR="00CE732C">
        <w:rPr>
          <w:rFonts w:ascii="David" w:hAnsi="David" w:cs="David" w:hint="cs"/>
          <w:rtl/>
        </w:rPr>
        <w:t>] וקש"ס</w:t>
      </w:r>
      <w:r w:rsidR="006F3392">
        <w:rPr>
          <w:rFonts w:ascii="David" w:hAnsi="David" w:cs="David" w:hint="cs"/>
          <w:rtl/>
        </w:rPr>
        <w:t>. אך היתרון המשמעותי שעולה מפס"ד שאין צורך להתעסק</w:t>
      </w:r>
      <w:r w:rsidR="00887783">
        <w:rPr>
          <w:rFonts w:ascii="David" w:hAnsi="David" w:cs="David" w:hint="cs"/>
          <w:rtl/>
        </w:rPr>
        <w:t xml:space="preserve"> גם</w:t>
      </w:r>
      <w:r w:rsidR="006F3392">
        <w:rPr>
          <w:rFonts w:ascii="David" w:hAnsi="David" w:cs="David" w:hint="cs"/>
          <w:rtl/>
        </w:rPr>
        <w:t xml:space="preserve"> </w:t>
      </w:r>
      <w:r w:rsidR="006F3392" w:rsidRPr="006F3392">
        <w:rPr>
          <w:rFonts w:ascii="David" w:hAnsi="David" w:cs="David" w:hint="cs"/>
          <w:color w:val="538135" w:themeColor="accent6" w:themeShade="BF"/>
          <w:rtl/>
        </w:rPr>
        <w:t xml:space="preserve">בהקטנת נזק </w:t>
      </w:r>
      <w:r w:rsidR="006F3392">
        <w:rPr>
          <w:rFonts w:ascii="David" w:hAnsi="David" w:cs="David" w:hint="cs"/>
          <w:rtl/>
        </w:rPr>
        <w:t>לפי ס' 14 [גם אם היה אפשר ולכן במצבים אלו נשתמש בסעיף].</w:t>
      </w:r>
      <w:r w:rsidR="00164C94">
        <w:rPr>
          <w:rFonts w:ascii="David" w:hAnsi="David" w:cs="David" w:hint="cs"/>
          <w:rtl/>
        </w:rPr>
        <w:t xml:space="preserve"> </w:t>
      </w:r>
      <w:r w:rsidR="006F3392">
        <w:rPr>
          <w:rFonts w:ascii="David" w:hAnsi="David" w:cs="David" w:hint="cs"/>
          <w:rtl/>
        </w:rPr>
        <w:t xml:space="preserve">כמו כן עולה </w:t>
      </w:r>
      <w:proofErr w:type="spellStart"/>
      <w:r w:rsidR="006F3392">
        <w:rPr>
          <w:rFonts w:ascii="David" w:hAnsi="David" w:cs="David" w:hint="cs"/>
          <w:rtl/>
        </w:rPr>
        <w:t>מהפס"ד</w:t>
      </w:r>
      <w:proofErr w:type="spellEnd"/>
      <w:r w:rsidR="006F3392">
        <w:rPr>
          <w:rFonts w:ascii="David" w:hAnsi="David" w:cs="David" w:hint="cs"/>
          <w:rtl/>
        </w:rPr>
        <w:t xml:space="preserve"> שאלת </w:t>
      </w:r>
      <w:r w:rsidR="006F3392" w:rsidRPr="008976E8">
        <w:rPr>
          <w:rFonts w:ascii="David" w:hAnsi="David" w:cs="David" w:hint="cs"/>
          <w:color w:val="538135" w:themeColor="accent6" w:themeShade="BF"/>
          <w:rtl/>
        </w:rPr>
        <w:t xml:space="preserve">דין רצוי </w:t>
      </w:r>
      <w:r w:rsidR="006F3392">
        <w:rPr>
          <w:rFonts w:ascii="David" w:hAnsi="David" w:cs="David" w:hint="cs"/>
          <w:rtl/>
        </w:rPr>
        <w:t xml:space="preserve">בכך שאין צורך בהקטנת נזק שהזוג </w:t>
      </w:r>
      <w:proofErr w:type="spellStart"/>
      <w:r w:rsidR="006F3392">
        <w:rPr>
          <w:rFonts w:ascii="David" w:hAnsi="David" w:cs="David" w:hint="cs"/>
          <w:rtl/>
        </w:rPr>
        <w:t>אינשטיין</w:t>
      </w:r>
      <w:proofErr w:type="spellEnd"/>
      <w:r w:rsidR="006F3392">
        <w:rPr>
          <w:rFonts w:ascii="David" w:hAnsi="David" w:cs="David" w:hint="cs"/>
          <w:rtl/>
        </w:rPr>
        <w:t xml:space="preserve"> יכל להקטין ולא עשה זאת והם יוצאים עם 52,000 עם השקעה פחותה בהרבה, יש פה חשש </w:t>
      </w:r>
      <w:r w:rsidR="006F3392" w:rsidRPr="00887783">
        <w:rPr>
          <w:rFonts w:ascii="David" w:hAnsi="David" w:cs="David" w:hint="cs"/>
          <w:color w:val="538135" w:themeColor="accent6" w:themeShade="BF"/>
          <w:rtl/>
        </w:rPr>
        <w:t xml:space="preserve">להתעשרות שלא כדין </w:t>
      </w:r>
      <w:r w:rsidR="006F3392">
        <w:rPr>
          <w:rFonts w:ascii="David" w:hAnsi="David" w:cs="David" w:hint="cs"/>
          <w:rtl/>
        </w:rPr>
        <w:t>וחוסר הגינות</w:t>
      </w:r>
      <w:r w:rsidR="0041713D">
        <w:rPr>
          <w:rFonts w:ascii="David" w:hAnsi="David" w:cs="David" w:hint="cs"/>
          <w:rtl/>
        </w:rPr>
        <w:t xml:space="preserve"> [יכול לגרום לאנשים במקרי הפרה לחכות עם הביטול ולא לנסות להקטין את הנזק בשביל לזכות בכסף]</w:t>
      </w:r>
      <w:r w:rsidR="006F3392">
        <w:rPr>
          <w:rFonts w:ascii="David" w:hAnsi="David" w:cs="David" w:hint="cs"/>
          <w:rtl/>
        </w:rPr>
        <w:t>. ברק משיב</w:t>
      </w:r>
      <w:r w:rsidR="0041713D">
        <w:rPr>
          <w:rFonts w:ascii="David" w:hAnsi="David" w:cs="David" w:hint="cs"/>
          <w:rtl/>
        </w:rPr>
        <w:t xml:space="preserve"> </w:t>
      </w:r>
      <w:r w:rsidR="008976E8">
        <w:rPr>
          <w:rFonts w:ascii="David" w:hAnsi="David" w:cs="David" w:hint="cs"/>
          <w:rtl/>
        </w:rPr>
        <w:t xml:space="preserve">שקודם כל יש פה גישה </w:t>
      </w:r>
      <w:proofErr w:type="spellStart"/>
      <w:r w:rsidR="008976E8">
        <w:rPr>
          <w:rFonts w:ascii="David" w:hAnsi="David" w:cs="David" w:hint="cs"/>
          <w:rtl/>
        </w:rPr>
        <w:t>עונשית</w:t>
      </w:r>
      <w:proofErr w:type="spellEnd"/>
      <w:r w:rsidR="008976E8">
        <w:rPr>
          <w:rFonts w:ascii="David" w:hAnsi="David" w:cs="David" w:hint="cs"/>
          <w:rtl/>
        </w:rPr>
        <w:t xml:space="preserve"> נגד המפר</w:t>
      </w:r>
      <w:r w:rsidR="001B5065">
        <w:rPr>
          <w:rFonts w:ascii="David" w:hAnsi="David" w:cs="David" w:hint="cs"/>
          <w:rtl/>
        </w:rPr>
        <w:t>, שנית הס</w:t>
      </w:r>
      <w:r w:rsidR="00887783">
        <w:rPr>
          <w:rFonts w:ascii="David" w:hAnsi="David" w:cs="David" w:hint="cs"/>
          <w:rtl/>
        </w:rPr>
        <w:t>עיף</w:t>
      </w:r>
      <w:r w:rsidR="001B5065">
        <w:rPr>
          <w:rFonts w:ascii="David" w:hAnsi="David" w:cs="David" w:hint="cs"/>
          <w:rtl/>
        </w:rPr>
        <w:t xml:space="preserve"> נועד לתת "קיצור דרך" ולפטור מהבאת ראיות ועלויות גם כשמדובר בנזק ישיר אז התחום הזה הוא יחסית מצומצם כי זה באמת עוסק בערך הנכס/השירות [שלא כמו בנזקים עקיפים בהם לא עוסק הס</w:t>
      </w:r>
      <w:r w:rsidR="00AC78AA">
        <w:rPr>
          <w:rFonts w:ascii="David" w:hAnsi="David" w:cs="David" w:hint="cs"/>
          <w:rtl/>
        </w:rPr>
        <w:t>עיף</w:t>
      </w:r>
      <w:r w:rsidR="001B5065">
        <w:rPr>
          <w:rFonts w:ascii="David" w:hAnsi="David" w:cs="David" w:hint="cs"/>
          <w:rtl/>
        </w:rPr>
        <w:t>]. לבסוף חובת הביטול תוחמת את הנזק כמו חובת הקטנת הנזק, א"א לתבוע</w:t>
      </w:r>
      <w:r w:rsidR="00056298">
        <w:rPr>
          <w:rFonts w:ascii="David" w:hAnsi="David" w:cs="David" w:hint="cs"/>
          <w:rtl/>
        </w:rPr>
        <w:t xml:space="preserve"> ללא גבול.</w:t>
      </w:r>
      <w:r w:rsidR="009909E3">
        <w:rPr>
          <w:rFonts w:ascii="David" w:hAnsi="David" w:cs="David" w:hint="cs"/>
          <w:rtl/>
        </w:rPr>
        <w:t>)</w:t>
      </w:r>
    </w:p>
    <w:p w14:paraId="62ADFDD1" w14:textId="54730B7B" w:rsidR="000C333A" w:rsidRPr="006C47BD" w:rsidRDefault="000C333A" w:rsidP="00491FCA">
      <w:pPr>
        <w:pStyle w:val="a3"/>
        <w:numPr>
          <w:ilvl w:val="0"/>
          <w:numId w:val="15"/>
        </w:numPr>
        <w:spacing w:line="276" w:lineRule="auto"/>
        <w:jc w:val="both"/>
        <w:rPr>
          <w:rFonts w:ascii="David" w:hAnsi="David" w:cs="David"/>
          <w:rtl/>
          <w:lang w:eastAsia="he-IL"/>
        </w:rPr>
      </w:pPr>
      <w:r w:rsidRPr="006C47BD">
        <w:rPr>
          <w:rFonts w:ascii="David" w:hAnsi="David" w:cs="David"/>
          <w:rtl/>
        </w:rPr>
        <w:t xml:space="preserve">ע"א 146/88, </w:t>
      </w:r>
      <w:r w:rsidRPr="006C47BD">
        <w:rPr>
          <w:rFonts w:ascii="David" w:hAnsi="David" w:cs="David"/>
          <w:b/>
          <w:bCs/>
          <w:rtl/>
        </w:rPr>
        <w:t>אזורים נ' כהן</w:t>
      </w:r>
      <w:r w:rsidRPr="006C47BD">
        <w:rPr>
          <w:rFonts w:ascii="David" w:hAnsi="David" w:cs="David"/>
          <w:rtl/>
        </w:rPr>
        <w:t>, פ"ד מד(3) 374</w:t>
      </w:r>
      <w:r w:rsidRPr="006C47BD">
        <w:rPr>
          <w:rFonts w:ascii="David" w:hAnsi="David" w:cs="David"/>
          <w:rtl/>
          <w:lang w:eastAsia="he-IL"/>
        </w:rPr>
        <w:t>.</w:t>
      </w:r>
      <w:r w:rsidR="00037052">
        <w:rPr>
          <w:rFonts w:ascii="David" w:hAnsi="David" w:cs="David" w:hint="cs"/>
          <w:rtl/>
          <w:lang w:eastAsia="he-IL"/>
        </w:rPr>
        <w:t xml:space="preserve"> (</w:t>
      </w:r>
      <w:r w:rsidR="00E90D8F">
        <w:rPr>
          <w:rFonts w:ascii="David" w:hAnsi="David" w:cs="David" w:hint="cs"/>
          <w:rtl/>
          <w:lang w:eastAsia="he-IL"/>
        </w:rPr>
        <w:t xml:space="preserve">במקרה ומחירו של נכס או שירות עלה עקב </w:t>
      </w:r>
      <w:r w:rsidR="00E90D8F" w:rsidRPr="003E584A">
        <w:rPr>
          <w:rFonts w:ascii="David" w:hAnsi="David" w:cs="David" w:hint="cs"/>
          <w:color w:val="538135" w:themeColor="accent6" w:themeShade="BF"/>
          <w:rtl/>
          <w:lang w:eastAsia="he-IL"/>
        </w:rPr>
        <w:t>אינפלציה</w:t>
      </w:r>
      <w:r w:rsidR="00E90D8F">
        <w:rPr>
          <w:rFonts w:ascii="David" w:hAnsi="David" w:cs="David" w:hint="cs"/>
          <w:rtl/>
          <w:lang w:eastAsia="he-IL"/>
        </w:rPr>
        <w:t xml:space="preserve"> [ערך נקוב] ואין שינוי בשווי ערכו של הנכס [ערך ריאלי=הצמדה] אין פיצוי לפי ס' 11.</w:t>
      </w:r>
      <w:r w:rsidR="00037052">
        <w:rPr>
          <w:rFonts w:ascii="David" w:hAnsi="David" w:cs="David" w:hint="cs"/>
          <w:rtl/>
          <w:lang w:eastAsia="he-IL"/>
        </w:rPr>
        <w:t>)</w:t>
      </w:r>
    </w:p>
    <w:p w14:paraId="47EF33DC"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פיצויים מוסכמים</w:t>
      </w:r>
    </w:p>
    <w:p w14:paraId="69423763" w14:textId="22097EFC" w:rsidR="000C333A" w:rsidRPr="006C47BD" w:rsidRDefault="000C333A" w:rsidP="00491FCA">
      <w:pPr>
        <w:pStyle w:val="a3"/>
        <w:numPr>
          <w:ilvl w:val="0"/>
          <w:numId w:val="37"/>
        </w:numPr>
        <w:spacing w:line="276" w:lineRule="auto"/>
        <w:jc w:val="both"/>
        <w:rPr>
          <w:rFonts w:ascii="David" w:hAnsi="David" w:cs="David"/>
          <w:lang w:eastAsia="he-IL"/>
        </w:rPr>
      </w:pPr>
      <w:r w:rsidRPr="006C47BD">
        <w:rPr>
          <w:rFonts w:ascii="David" w:hAnsi="David" w:cs="David"/>
          <w:rtl/>
        </w:rPr>
        <w:t xml:space="preserve">ע"א 18/89, </w:t>
      </w:r>
      <w:r w:rsidRPr="006C47BD">
        <w:rPr>
          <w:rFonts w:ascii="David" w:hAnsi="David" w:cs="David"/>
          <w:b/>
          <w:bCs/>
          <w:rtl/>
        </w:rPr>
        <w:t>חשל נ' פרידמן</w:t>
      </w:r>
      <w:r w:rsidRPr="006C47BD">
        <w:rPr>
          <w:rFonts w:ascii="David" w:hAnsi="David" w:cs="David"/>
          <w:rtl/>
        </w:rPr>
        <w:t>, פ"ד מו (5) 257.</w:t>
      </w:r>
      <w:r w:rsidR="00D05856">
        <w:rPr>
          <w:rFonts w:ascii="David" w:hAnsi="David" w:cs="David" w:hint="cs"/>
          <w:rtl/>
          <w:lang w:eastAsia="he-IL"/>
        </w:rPr>
        <w:t xml:space="preserve"> (</w:t>
      </w:r>
      <w:r w:rsidR="0086773C" w:rsidRPr="00CF5A14">
        <w:rPr>
          <w:rFonts w:ascii="David" w:hAnsi="David" w:cs="David" w:hint="cs"/>
          <w:rtl/>
        </w:rPr>
        <w:t xml:space="preserve">מדובר בחוזה מורכב- </w:t>
      </w:r>
      <w:r w:rsidR="00BB5CC9">
        <w:rPr>
          <w:rFonts w:ascii="David" w:hAnsi="David" w:cs="David" w:hint="cs"/>
          <w:rtl/>
        </w:rPr>
        <w:t>ההפרה בעקרון היא שפרידמן התחייב לשלם שכירות ולא שילם כי טען שיהיה קיזוז עם חובות אחרים שחב לו הצד השני</w:t>
      </w:r>
      <w:r w:rsidR="0086773C">
        <w:rPr>
          <w:rFonts w:ascii="David" w:hAnsi="David" w:cs="David" w:hint="cs"/>
          <w:rtl/>
        </w:rPr>
        <w:t>. טענתו של פרידמן היא ש</w:t>
      </w:r>
      <w:r w:rsidR="0086773C" w:rsidRPr="0086773C">
        <w:rPr>
          <w:rFonts w:ascii="David" w:hAnsi="David" w:cs="David"/>
          <w:rtl/>
        </w:rPr>
        <w:t>הפיצוי גבוה מהנזק שנגרם בפועל ומהנזק שצפו הצדדים בזמן הכריתה</w:t>
      </w:r>
      <w:r w:rsidR="0086773C">
        <w:rPr>
          <w:rFonts w:ascii="David" w:hAnsi="David" w:cs="David" w:hint="cs"/>
          <w:rtl/>
        </w:rPr>
        <w:t xml:space="preserve"> [</w:t>
      </w:r>
      <w:r w:rsidR="008F0A8C">
        <w:rPr>
          <w:rFonts w:ascii="David" w:hAnsi="David" w:cs="David" w:hint="cs"/>
          <w:rtl/>
        </w:rPr>
        <w:t>פיצויים אסטרונומיים יכ</w:t>
      </w:r>
      <w:r w:rsidR="00887783">
        <w:rPr>
          <w:rFonts w:ascii="David" w:hAnsi="David" w:cs="David" w:hint="cs"/>
          <w:rtl/>
        </w:rPr>
        <w:t>ו</w:t>
      </w:r>
      <w:r w:rsidR="008F0A8C">
        <w:rPr>
          <w:rFonts w:ascii="David" w:hAnsi="David" w:cs="David" w:hint="cs"/>
          <w:rtl/>
        </w:rPr>
        <w:t>ל</w:t>
      </w:r>
      <w:r w:rsidR="00887783">
        <w:rPr>
          <w:rFonts w:ascii="David" w:hAnsi="David" w:cs="David" w:hint="cs"/>
          <w:rtl/>
        </w:rPr>
        <w:t>ים</w:t>
      </w:r>
      <w:r w:rsidR="008F0A8C">
        <w:rPr>
          <w:rFonts w:ascii="David" w:hAnsi="David" w:cs="David" w:hint="cs"/>
          <w:rtl/>
        </w:rPr>
        <w:t xml:space="preserve"> להביא לטענה של </w:t>
      </w:r>
      <w:r w:rsidR="008F0A8C" w:rsidRPr="00BB5CC9">
        <w:rPr>
          <w:rFonts w:ascii="David" w:hAnsi="David" w:cs="David" w:hint="cs"/>
          <w:color w:val="538135" w:themeColor="accent6" w:themeShade="BF"/>
          <w:rtl/>
        </w:rPr>
        <w:t>טעות סופר</w:t>
      </w:r>
      <w:r w:rsidR="008F0A8C">
        <w:rPr>
          <w:rFonts w:ascii="David" w:hAnsi="David" w:cs="David" w:hint="cs"/>
          <w:rtl/>
        </w:rPr>
        <w:t xml:space="preserve"> לפי שמגר</w:t>
      </w:r>
      <w:r w:rsidR="0086773C">
        <w:rPr>
          <w:rFonts w:ascii="David" w:hAnsi="David" w:cs="David" w:hint="cs"/>
          <w:rtl/>
        </w:rPr>
        <w:t xml:space="preserve">], שמגר קובע להלכה שיש שני שלבים בבואו של ביהמ"ש לקבוע לגבי </w:t>
      </w:r>
      <w:r w:rsidR="0086773C" w:rsidRPr="00BB5CC9">
        <w:rPr>
          <w:rFonts w:ascii="David" w:hAnsi="David" w:cs="David" w:hint="cs"/>
          <w:color w:val="538135" w:themeColor="accent6" w:themeShade="BF"/>
          <w:rtl/>
        </w:rPr>
        <w:t xml:space="preserve">פיצויים מוסכמים </w:t>
      </w:r>
      <w:r w:rsidR="0086773C">
        <w:rPr>
          <w:rFonts w:ascii="David" w:hAnsi="David" w:cs="David" w:hint="cs"/>
          <w:rtl/>
        </w:rPr>
        <w:t>ע"פ ס' 15: 1.</w:t>
      </w:r>
      <w:r w:rsidR="00854A73">
        <w:rPr>
          <w:rFonts w:ascii="David" w:hAnsi="David" w:cs="David" w:hint="cs"/>
          <w:rtl/>
          <w:lang w:eastAsia="he-IL"/>
        </w:rPr>
        <w:t xml:space="preserve">לקבוע האם יש </w:t>
      </w:r>
      <w:r w:rsidR="00854A73" w:rsidRPr="00BB5CC9">
        <w:rPr>
          <w:rFonts w:ascii="David" w:hAnsi="David" w:cs="David" w:hint="cs"/>
          <w:color w:val="538135" w:themeColor="accent6" w:themeShade="BF"/>
          <w:rtl/>
          <w:lang w:eastAsia="he-IL"/>
        </w:rPr>
        <w:t xml:space="preserve">יחס סביר </w:t>
      </w:r>
      <w:r w:rsidR="00854A73">
        <w:rPr>
          <w:rFonts w:ascii="David" w:hAnsi="David" w:cs="David" w:hint="cs"/>
          <w:rtl/>
          <w:lang w:eastAsia="he-IL"/>
        </w:rPr>
        <w:t xml:space="preserve">בין הנזק שהיה צפוי </w:t>
      </w:r>
      <w:r w:rsidR="00854A73" w:rsidRPr="00BB5CC9">
        <w:rPr>
          <w:rFonts w:ascii="David" w:hAnsi="David" w:cs="David" w:hint="cs"/>
          <w:color w:val="538135" w:themeColor="accent6" w:themeShade="BF"/>
          <w:rtl/>
          <w:lang w:eastAsia="he-IL"/>
        </w:rPr>
        <w:t xml:space="preserve">באופן אובייקטיבי </w:t>
      </w:r>
      <w:r w:rsidR="00DA5919">
        <w:rPr>
          <w:rFonts w:ascii="David" w:hAnsi="David" w:cs="David" w:hint="cs"/>
          <w:rtl/>
          <w:lang w:eastAsia="he-IL"/>
        </w:rPr>
        <w:t>[מה ניתן היה לשער שהנזק יהיה בכריתת החוזה],</w:t>
      </w:r>
      <w:r w:rsidR="00854A73">
        <w:rPr>
          <w:rFonts w:ascii="David" w:hAnsi="David" w:cs="David" w:hint="cs"/>
          <w:rtl/>
          <w:lang w:eastAsia="he-IL"/>
        </w:rPr>
        <w:t xml:space="preserve"> </w:t>
      </w:r>
      <w:r w:rsidR="00DA5919">
        <w:rPr>
          <w:rFonts w:ascii="David" w:hAnsi="David" w:cs="David" w:hint="cs"/>
          <w:rtl/>
          <w:lang w:eastAsia="he-IL"/>
        </w:rPr>
        <w:t>ל</w:t>
      </w:r>
      <w:r w:rsidR="00854A73">
        <w:rPr>
          <w:rFonts w:ascii="David" w:hAnsi="David" w:cs="David" w:hint="cs"/>
          <w:rtl/>
          <w:lang w:eastAsia="he-IL"/>
        </w:rPr>
        <w:t xml:space="preserve">בין </w:t>
      </w:r>
      <w:r w:rsidR="00DA5919">
        <w:rPr>
          <w:rFonts w:ascii="David" w:hAnsi="David" w:cs="David" w:hint="cs"/>
          <w:rtl/>
          <w:lang w:eastAsia="he-IL"/>
        </w:rPr>
        <w:t>ה</w:t>
      </w:r>
      <w:r w:rsidR="00854A73">
        <w:rPr>
          <w:rFonts w:ascii="David" w:hAnsi="David" w:cs="David" w:hint="cs"/>
          <w:rtl/>
          <w:lang w:eastAsia="he-IL"/>
        </w:rPr>
        <w:t>סכום הפיצוי שנקבע</w:t>
      </w:r>
      <w:r w:rsidR="00DA5919">
        <w:rPr>
          <w:rFonts w:ascii="David" w:hAnsi="David" w:cs="David" w:hint="cs"/>
          <w:rtl/>
          <w:lang w:eastAsia="he-IL"/>
        </w:rPr>
        <w:t xml:space="preserve"> מראש</w:t>
      </w:r>
      <w:r w:rsidR="00854A73">
        <w:rPr>
          <w:rFonts w:ascii="David" w:hAnsi="David" w:cs="David" w:hint="cs"/>
          <w:rtl/>
          <w:lang w:eastAsia="he-IL"/>
        </w:rPr>
        <w:t>. 2.במידה ולא לקבוע מהו הפיצוי הסביר.</w:t>
      </w:r>
      <w:r w:rsidR="00DA5919">
        <w:rPr>
          <w:rFonts w:ascii="David" w:hAnsi="David" w:cs="David" w:hint="cs"/>
          <w:rtl/>
          <w:lang w:eastAsia="he-IL"/>
        </w:rPr>
        <w:t xml:space="preserve"> להלכה-</w:t>
      </w:r>
      <w:r w:rsidR="00854A73">
        <w:rPr>
          <w:rFonts w:ascii="David" w:hAnsi="David" w:cs="David" w:hint="cs"/>
          <w:rtl/>
          <w:lang w:eastAsia="he-IL"/>
        </w:rPr>
        <w:t xml:space="preserve"> זהו חריג שכן הוא פוגע בחופש החוזים. במקרה ביהמ"ש התערב בפיצוי באופן חלקי.</w:t>
      </w:r>
      <w:r w:rsidR="00D05856">
        <w:rPr>
          <w:rFonts w:ascii="David" w:hAnsi="David" w:cs="David" w:hint="cs"/>
          <w:rtl/>
          <w:lang w:eastAsia="he-IL"/>
        </w:rPr>
        <w:t>)</w:t>
      </w:r>
    </w:p>
    <w:p w14:paraId="251C40D9" w14:textId="6053CF9D" w:rsidR="000C333A" w:rsidRPr="006C47BD" w:rsidRDefault="000C333A" w:rsidP="00491FCA">
      <w:pPr>
        <w:pStyle w:val="a3"/>
        <w:numPr>
          <w:ilvl w:val="0"/>
          <w:numId w:val="37"/>
        </w:numPr>
        <w:spacing w:line="276" w:lineRule="auto"/>
        <w:jc w:val="both"/>
        <w:rPr>
          <w:rFonts w:ascii="David" w:hAnsi="David" w:cs="David"/>
          <w:lang w:eastAsia="he-IL"/>
        </w:rPr>
      </w:pPr>
      <w:r w:rsidRPr="006C47BD">
        <w:rPr>
          <w:rFonts w:ascii="David" w:hAnsi="David" w:cs="David"/>
          <w:rtl/>
        </w:rPr>
        <w:t xml:space="preserve">ע"א 4481/90, </w:t>
      </w:r>
      <w:r w:rsidRPr="006C47BD">
        <w:rPr>
          <w:rFonts w:ascii="David" w:hAnsi="David" w:cs="David"/>
          <w:b/>
          <w:bCs/>
          <w:rtl/>
        </w:rPr>
        <w:t xml:space="preserve">אהרון נ' פרץ מ. בן </w:t>
      </w:r>
      <w:proofErr w:type="spellStart"/>
      <w:r w:rsidRPr="006C47BD">
        <w:rPr>
          <w:rFonts w:ascii="David" w:hAnsi="David" w:cs="David"/>
          <w:b/>
          <w:bCs/>
          <w:rtl/>
        </w:rPr>
        <w:t>גיאת</w:t>
      </w:r>
      <w:proofErr w:type="spellEnd"/>
      <w:r w:rsidRPr="006C47BD">
        <w:rPr>
          <w:rFonts w:ascii="David" w:hAnsi="David" w:cs="David"/>
          <w:b/>
          <w:bCs/>
          <w:rtl/>
        </w:rPr>
        <w:t xml:space="preserve"> חב' להנדסה ובניין</w:t>
      </w:r>
      <w:r w:rsidRPr="006C47BD">
        <w:rPr>
          <w:rFonts w:ascii="David" w:hAnsi="David" w:cs="David"/>
          <w:rtl/>
        </w:rPr>
        <w:t xml:space="preserve">, פ"ד </w:t>
      </w:r>
      <w:proofErr w:type="spellStart"/>
      <w:r w:rsidRPr="006C47BD">
        <w:rPr>
          <w:rFonts w:ascii="David" w:hAnsi="David" w:cs="David"/>
          <w:rtl/>
        </w:rPr>
        <w:t>מז</w:t>
      </w:r>
      <w:proofErr w:type="spellEnd"/>
      <w:r w:rsidRPr="006C47BD">
        <w:rPr>
          <w:rFonts w:ascii="David" w:hAnsi="David" w:cs="David"/>
          <w:rtl/>
        </w:rPr>
        <w:t>(3) 427.</w:t>
      </w:r>
      <w:r w:rsidR="00854A73">
        <w:rPr>
          <w:rFonts w:ascii="David" w:hAnsi="David" w:cs="David" w:hint="cs"/>
          <w:rtl/>
        </w:rPr>
        <w:t xml:space="preserve"> (</w:t>
      </w:r>
      <w:r w:rsidR="00AE6D18">
        <w:rPr>
          <w:rFonts w:ascii="David" w:hAnsi="David" w:cs="David" w:hint="cs"/>
          <w:rtl/>
        </w:rPr>
        <w:t xml:space="preserve">פרץ איחר בחמש וחצי שנים ברישום הדירה, לטענתו </w:t>
      </w:r>
      <w:r w:rsidR="00AE6D18" w:rsidRPr="00DA5919">
        <w:rPr>
          <w:rFonts w:ascii="David" w:hAnsi="David" w:cs="David" w:hint="cs"/>
          <w:color w:val="538135" w:themeColor="accent6" w:themeShade="BF"/>
          <w:rtl/>
        </w:rPr>
        <w:t xml:space="preserve">הפיצוי המוסכם </w:t>
      </w:r>
      <w:r w:rsidR="00AE6D18">
        <w:rPr>
          <w:rFonts w:ascii="David" w:hAnsi="David" w:cs="David" w:hint="cs"/>
          <w:rtl/>
        </w:rPr>
        <w:t xml:space="preserve">מהווה תניה גורפת ולא הגיונית כי היה צריך לשלם את אותו סכום גם על פחות זמן [ביהמ"ש מסכים כי יש להבחין באמת בין הפרה קלה לגסה]. להלכה נקבע כי עלינו להסתכל על </w:t>
      </w:r>
      <w:r w:rsidR="00AE6D18" w:rsidRPr="00DA5919">
        <w:rPr>
          <w:rFonts w:ascii="David" w:hAnsi="David" w:cs="David" w:hint="cs"/>
          <w:color w:val="538135" w:themeColor="accent6" w:themeShade="BF"/>
          <w:rtl/>
        </w:rPr>
        <w:t>הנזק הקונקרטי הצפוי</w:t>
      </w:r>
      <w:r w:rsidR="00AE6D18">
        <w:rPr>
          <w:rFonts w:ascii="David" w:hAnsi="David" w:cs="David" w:hint="cs"/>
          <w:rtl/>
        </w:rPr>
        <w:t>, ז"א מה הנזק שצפוי היה בכריתת החוזה מאיחור של חמש שנים וחצי</w:t>
      </w:r>
      <w:r w:rsidR="0092275E">
        <w:rPr>
          <w:rFonts w:ascii="David" w:hAnsi="David" w:cs="David" w:hint="cs"/>
          <w:rtl/>
        </w:rPr>
        <w:t>, ולא אם הפיצוי מוצדק בכללי</w:t>
      </w:r>
      <w:r w:rsidR="00AE6D18">
        <w:rPr>
          <w:rFonts w:ascii="David" w:hAnsi="David" w:cs="David" w:hint="cs"/>
          <w:rtl/>
        </w:rPr>
        <w:t>. ביהמ"ש קובע כי הפיצוי הוא סביר.</w:t>
      </w:r>
      <w:r w:rsidR="00DA5919">
        <w:rPr>
          <w:rFonts w:ascii="David" w:hAnsi="David" w:cs="David" w:hint="cs"/>
          <w:rtl/>
        </w:rPr>
        <w:t xml:space="preserve"> פיצויים מוסכמים אינם מונעים מתן של תרופות אחרות</w:t>
      </w:r>
      <w:r w:rsidR="0092275E">
        <w:rPr>
          <w:rFonts w:ascii="David" w:hAnsi="David" w:cs="David" w:hint="cs"/>
          <w:rtl/>
        </w:rPr>
        <w:t xml:space="preserve"> במידה והפיצוי המוסכם לא מספק. התנאה על אכיפה צריכה להיות מפורשת [פס"ד אחר]</w:t>
      </w:r>
      <w:r w:rsidR="00AE6D18">
        <w:rPr>
          <w:rFonts w:ascii="David" w:hAnsi="David" w:cs="David" w:hint="cs"/>
          <w:rtl/>
        </w:rPr>
        <w:t>)</w:t>
      </w:r>
    </w:p>
    <w:p w14:paraId="47F094A1" w14:textId="77777777" w:rsidR="000C333A" w:rsidRPr="006C47BD" w:rsidRDefault="000C333A" w:rsidP="00491FCA">
      <w:pPr>
        <w:spacing w:line="276" w:lineRule="auto"/>
        <w:jc w:val="both"/>
        <w:rPr>
          <w:rFonts w:ascii="David" w:hAnsi="David" w:cs="David"/>
          <w:b/>
          <w:bCs/>
          <w:rtl/>
        </w:rPr>
      </w:pPr>
      <w:r w:rsidRPr="006C47BD">
        <w:rPr>
          <w:rFonts w:ascii="David" w:hAnsi="David" w:cs="David"/>
          <w:b/>
          <w:bCs/>
          <w:rtl/>
        </w:rPr>
        <w:t>סיכול</w:t>
      </w:r>
    </w:p>
    <w:p w14:paraId="57A8B9DD" w14:textId="0E4C0E67" w:rsidR="000C333A" w:rsidRPr="006C47BD" w:rsidRDefault="000C333A" w:rsidP="00491FCA">
      <w:pPr>
        <w:pStyle w:val="a3"/>
        <w:numPr>
          <w:ilvl w:val="0"/>
          <w:numId w:val="16"/>
        </w:numPr>
        <w:spacing w:line="276" w:lineRule="auto"/>
        <w:jc w:val="both"/>
        <w:rPr>
          <w:rFonts w:ascii="David" w:hAnsi="David" w:cs="David"/>
          <w:lang w:eastAsia="he-IL"/>
        </w:rPr>
      </w:pPr>
      <w:r w:rsidRPr="006C47BD">
        <w:rPr>
          <w:rFonts w:ascii="David" w:hAnsi="David" w:cs="David"/>
          <w:rtl/>
        </w:rPr>
        <w:t xml:space="preserve">ע"א 715/78, </w:t>
      </w:r>
      <w:r w:rsidRPr="006C47BD">
        <w:rPr>
          <w:rFonts w:ascii="David" w:hAnsi="David" w:cs="David"/>
          <w:b/>
          <w:bCs/>
          <w:rtl/>
        </w:rPr>
        <w:t>כץ נ' ניצחוני מזרחי</w:t>
      </w:r>
      <w:r w:rsidRPr="006C47BD">
        <w:rPr>
          <w:rFonts w:ascii="David" w:hAnsi="David" w:cs="David"/>
          <w:rtl/>
        </w:rPr>
        <w:t>, פ"ד לג (3) 639.</w:t>
      </w:r>
      <w:r w:rsidR="009F681E">
        <w:rPr>
          <w:rFonts w:ascii="David" w:hAnsi="David" w:cs="David" w:hint="cs"/>
          <w:rtl/>
          <w:lang w:eastAsia="he-IL"/>
        </w:rPr>
        <w:t xml:space="preserve"> (</w:t>
      </w:r>
      <w:r w:rsidR="00CC33C5" w:rsidRPr="0092275E">
        <w:rPr>
          <w:rFonts w:ascii="David" w:hAnsi="David" w:cs="David" w:hint="cs"/>
          <w:color w:val="538135" w:themeColor="accent6" w:themeShade="BF"/>
          <w:rtl/>
          <w:lang w:eastAsia="he-IL"/>
        </w:rPr>
        <w:t>חוזה קבלנות</w:t>
      </w:r>
      <w:r w:rsidR="00CC33C5">
        <w:rPr>
          <w:rFonts w:ascii="David" w:hAnsi="David" w:cs="David" w:hint="cs"/>
          <w:rtl/>
          <w:lang w:eastAsia="he-IL"/>
        </w:rPr>
        <w:t>, קבלן מזמין מקבלן משנה עבודה, מלחמת יוה"</w:t>
      </w:r>
      <w:r w:rsidR="00F52F1E">
        <w:rPr>
          <w:rFonts w:ascii="David" w:hAnsi="David" w:cs="David" w:hint="cs"/>
          <w:rtl/>
          <w:lang w:eastAsia="he-IL"/>
        </w:rPr>
        <w:t xml:space="preserve">כ </w:t>
      </w:r>
      <w:r w:rsidR="00CC33C5">
        <w:rPr>
          <w:rFonts w:ascii="David" w:hAnsi="David" w:cs="David" w:hint="cs"/>
          <w:rtl/>
          <w:lang w:eastAsia="he-IL"/>
        </w:rPr>
        <w:t xml:space="preserve">פורצת וגורמת לעליית מחירים, </w:t>
      </w:r>
      <w:r w:rsidR="00F52F1E">
        <w:rPr>
          <w:rFonts w:ascii="David" w:hAnsi="David" w:cs="David" w:hint="cs"/>
          <w:rtl/>
          <w:lang w:eastAsia="he-IL"/>
        </w:rPr>
        <w:t>ק</w:t>
      </w:r>
      <w:r w:rsidR="00CC33C5">
        <w:rPr>
          <w:rFonts w:ascii="David" w:hAnsi="David" w:cs="David" w:hint="cs"/>
          <w:rtl/>
          <w:lang w:eastAsia="he-IL"/>
        </w:rPr>
        <w:t>בלן המשנה טוען שאינו יכול לבצע את העבודה באותו מחיר ומפסיק לעבוד</w:t>
      </w:r>
      <w:r w:rsidR="00EB345B">
        <w:rPr>
          <w:rFonts w:ascii="David" w:hAnsi="David" w:cs="David" w:hint="cs"/>
          <w:rtl/>
          <w:lang w:eastAsia="he-IL"/>
        </w:rPr>
        <w:t xml:space="preserve">- </w:t>
      </w:r>
      <w:r w:rsidR="00EB345B" w:rsidRPr="0092275E">
        <w:rPr>
          <w:rFonts w:ascii="David" w:hAnsi="David" w:cs="David" w:hint="cs"/>
          <w:color w:val="538135" w:themeColor="accent6" w:themeShade="BF"/>
          <w:rtl/>
          <w:lang w:eastAsia="he-IL"/>
        </w:rPr>
        <w:t>הפרה</w:t>
      </w:r>
      <w:r w:rsidR="00CC33C5">
        <w:rPr>
          <w:rFonts w:ascii="David" w:hAnsi="David" w:cs="David" w:hint="cs"/>
          <w:rtl/>
          <w:lang w:eastAsia="he-IL"/>
        </w:rPr>
        <w:t xml:space="preserve">. ביהמ"ש </w:t>
      </w:r>
      <w:r w:rsidR="00F52F1E">
        <w:rPr>
          <w:rFonts w:ascii="David" w:hAnsi="David" w:cs="David" w:hint="cs"/>
          <w:rtl/>
          <w:lang w:eastAsia="he-IL"/>
        </w:rPr>
        <w:t xml:space="preserve">קובע שמבחן העיקרי הוא האם היה </w:t>
      </w:r>
      <w:r w:rsidR="00F52F1E" w:rsidRPr="0092275E">
        <w:rPr>
          <w:rFonts w:ascii="David" w:hAnsi="David" w:cs="David" w:hint="cs"/>
          <w:color w:val="538135" w:themeColor="accent6" w:themeShade="BF"/>
          <w:rtl/>
          <w:lang w:eastAsia="he-IL"/>
        </w:rPr>
        <w:t xml:space="preserve">ניתן לצפות </w:t>
      </w:r>
      <w:r w:rsidR="00F52F1E">
        <w:rPr>
          <w:rFonts w:ascii="David" w:hAnsi="David" w:cs="David" w:hint="cs"/>
          <w:rtl/>
          <w:lang w:eastAsia="he-IL"/>
        </w:rPr>
        <w:t>את הגורם שהמפר טוען שגרם ל</w:t>
      </w:r>
      <w:r w:rsidR="00F52F1E" w:rsidRPr="0092275E">
        <w:rPr>
          <w:rFonts w:ascii="David" w:hAnsi="David" w:cs="David" w:hint="cs"/>
          <w:color w:val="538135" w:themeColor="accent6" w:themeShade="BF"/>
          <w:rtl/>
          <w:lang w:eastAsia="he-IL"/>
        </w:rPr>
        <w:t>סיכול</w:t>
      </w:r>
      <w:r w:rsidR="00F52F1E">
        <w:rPr>
          <w:rFonts w:ascii="David" w:hAnsi="David" w:cs="David" w:hint="cs"/>
          <w:rtl/>
          <w:lang w:eastAsia="he-IL"/>
        </w:rPr>
        <w:t xml:space="preserve"> [טענת סיכול היא </w:t>
      </w:r>
      <w:r w:rsidR="00F52F1E" w:rsidRPr="0092275E">
        <w:rPr>
          <w:rFonts w:ascii="David" w:hAnsi="David" w:cs="David" w:hint="cs"/>
          <w:color w:val="538135" w:themeColor="accent6" w:themeShade="BF"/>
          <w:rtl/>
          <w:lang w:eastAsia="he-IL"/>
        </w:rPr>
        <w:t xml:space="preserve">טענת הגנה </w:t>
      </w:r>
      <w:r w:rsidR="00F52F1E">
        <w:rPr>
          <w:rFonts w:ascii="David" w:hAnsi="David" w:cs="David" w:hint="cs"/>
          <w:rtl/>
          <w:lang w:eastAsia="he-IL"/>
        </w:rPr>
        <w:t xml:space="preserve">למפר לפי ס' 18 לחוק התרופות]. ביהמ"ש קובע </w:t>
      </w:r>
      <w:r w:rsidR="00EB345B">
        <w:rPr>
          <w:rFonts w:ascii="David" w:hAnsi="David" w:cs="David" w:hint="cs"/>
          <w:rtl/>
          <w:lang w:eastAsia="he-IL"/>
        </w:rPr>
        <w:t>ש</w:t>
      </w:r>
      <w:r w:rsidR="00F52F1E">
        <w:rPr>
          <w:rFonts w:ascii="David" w:hAnsi="David" w:cs="David" w:hint="cs"/>
          <w:rtl/>
          <w:lang w:eastAsia="he-IL"/>
        </w:rPr>
        <w:t>מלחמה היא צפוי</w:t>
      </w:r>
      <w:r w:rsidR="00EB345B">
        <w:rPr>
          <w:rFonts w:ascii="David" w:hAnsi="David" w:cs="David" w:hint="cs"/>
          <w:rtl/>
          <w:lang w:eastAsia="he-IL"/>
        </w:rPr>
        <w:t>ה</w:t>
      </w:r>
      <w:r w:rsidR="00F52F1E">
        <w:rPr>
          <w:rFonts w:ascii="David" w:hAnsi="David" w:cs="David" w:hint="cs"/>
          <w:rtl/>
          <w:lang w:eastAsia="he-IL"/>
        </w:rPr>
        <w:t xml:space="preserve"> בישראל וגם אם לא עליית המחירים כן צפויה [השאלה היא האם התוצאה מהאירוע המסכל צפויה]. על כן הקבלן משנה לקח על עצמו סיכון שתהיה </w:t>
      </w:r>
      <w:r w:rsidR="00F52F1E">
        <w:rPr>
          <w:rFonts w:ascii="David" w:hAnsi="David" w:cs="David" w:hint="cs"/>
          <w:rtl/>
          <w:lang w:eastAsia="he-IL"/>
        </w:rPr>
        <w:lastRenderedPageBreak/>
        <w:t xml:space="preserve">עליית מחירים ועליו לפצות את הקבלן בהפרש שבין עלות העבודה שלו לעלות עבודת קבלן אחר. </w:t>
      </w:r>
      <w:r w:rsidR="009525CD">
        <w:rPr>
          <w:rFonts w:ascii="David" w:hAnsi="David" w:cs="David" w:hint="cs"/>
          <w:rtl/>
          <w:lang w:eastAsia="he-IL"/>
        </w:rPr>
        <w:t xml:space="preserve">השימוש בדוקטרינה זו היא מצומצמת- </w:t>
      </w:r>
      <w:r w:rsidR="0092275E">
        <w:rPr>
          <w:rFonts w:ascii="David" w:hAnsi="David" w:cs="David" w:hint="cs"/>
          <w:rtl/>
          <w:lang w:eastAsia="he-IL"/>
        </w:rPr>
        <w:t xml:space="preserve">כמעט </w:t>
      </w:r>
      <w:r w:rsidR="009525CD">
        <w:rPr>
          <w:rFonts w:ascii="David" w:hAnsi="David" w:cs="David" w:hint="cs"/>
          <w:rtl/>
          <w:lang w:eastAsia="he-IL"/>
        </w:rPr>
        <w:t>הכל ניתן לצפות [יש להבדיל בינה לבין סעיף כל עליו הנחשב ס' מפסיק].</w:t>
      </w:r>
      <w:r w:rsidR="009F681E">
        <w:rPr>
          <w:rFonts w:ascii="David" w:hAnsi="David" w:cs="David" w:hint="cs"/>
          <w:rtl/>
          <w:lang w:eastAsia="he-IL"/>
        </w:rPr>
        <w:t>)</w:t>
      </w:r>
    </w:p>
    <w:p w14:paraId="7EEF319E" w14:textId="6EC0CC1D" w:rsidR="000C333A" w:rsidRPr="00E26C96" w:rsidRDefault="000C333A" w:rsidP="00491FCA">
      <w:pPr>
        <w:pStyle w:val="a3"/>
        <w:numPr>
          <w:ilvl w:val="0"/>
          <w:numId w:val="16"/>
        </w:numPr>
        <w:spacing w:line="276" w:lineRule="auto"/>
        <w:jc w:val="both"/>
        <w:rPr>
          <w:rFonts w:ascii="David" w:hAnsi="David" w:cs="David"/>
          <w:lang w:eastAsia="he-IL"/>
        </w:rPr>
      </w:pPr>
      <w:r w:rsidRPr="006C47BD">
        <w:rPr>
          <w:rFonts w:ascii="David" w:hAnsi="David" w:cs="David"/>
          <w:rtl/>
        </w:rPr>
        <w:t xml:space="preserve">ע"א 6328/97, </w:t>
      </w:r>
      <w:r w:rsidRPr="006C47BD">
        <w:rPr>
          <w:rFonts w:ascii="David" w:hAnsi="David" w:cs="David"/>
          <w:b/>
          <w:bCs/>
          <w:rtl/>
        </w:rPr>
        <w:t>רגב נ' משרד הבטחון</w:t>
      </w:r>
      <w:r w:rsidRPr="006C47BD">
        <w:rPr>
          <w:rFonts w:ascii="David" w:hAnsi="David" w:cs="David"/>
          <w:rtl/>
        </w:rPr>
        <w:t>, פ"ד נד(5) 506</w:t>
      </w:r>
      <w:r w:rsidR="00F52F1E">
        <w:rPr>
          <w:rFonts w:ascii="David" w:hAnsi="David" w:cs="David" w:hint="cs"/>
          <w:rtl/>
          <w:lang w:eastAsia="he-IL"/>
        </w:rPr>
        <w:t xml:space="preserve"> </w:t>
      </w:r>
      <w:r w:rsidR="00E26C96">
        <w:rPr>
          <w:rFonts w:ascii="David" w:hAnsi="David" w:cs="David" w:hint="cs"/>
          <w:rtl/>
          <w:lang w:eastAsia="he-IL"/>
        </w:rPr>
        <w:t>(</w:t>
      </w:r>
      <w:r w:rsidR="00E26C96" w:rsidRPr="00E26C96">
        <w:rPr>
          <w:rFonts w:ascii="David" w:hAnsi="David" w:cs="David" w:hint="cs"/>
          <w:rtl/>
          <w:lang w:eastAsia="he-IL"/>
        </w:rPr>
        <w:t>ב</w:t>
      </w:r>
      <w:r w:rsidR="0092275E">
        <w:rPr>
          <w:rFonts w:ascii="David" w:hAnsi="David" w:cs="David" w:hint="cs"/>
          <w:rtl/>
          <w:lang w:eastAsia="he-IL"/>
        </w:rPr>
        <w:t>ר</w:t>
      </w:r>
      <w:r w:rsidR="00E26C96" w:rsidRPr="00E26C96">
        <w:rPr>
          <w:rFonts w:ascii="David" w:hAnsi="David" w:cs="David" w:hint="cs"/>
          <w:rtl/>
          <w:lang w:eastAsia="he-IL"/>
        </w:rPr>
        <w:t xml:space="preserve">גב מדובר </w:t>
      </w:r>
      <w:bookmarkStart w:id="0" w:name="_Hlk93670211"/>
      <w:r w:rsidR="00E26C96" w:rsidRPr="0092275E">
        <w:rPr>
          <w:rFonts w:ascii="David" w:hAnsi="David" w:cs="David" w:hint="cs"/>
          <w:color w:val="538135" w:themeColor="accent6" w:themeShade="BF"/>
          <w:rtl/>
          <w:lang w:eastAsia="he-IL"/>
        </w:rPr>
        <w:t>חוזה מכר במיטלטלי</w:t>
      </w:r>
      <w:r w:rsidR="00E26C96" w:rsidRPr="0092275E">
        <w:rPr>
          <w:rFonts w:ascii="David" w:hAnsi="David" w:cs="David" w:hint="eastAsia"/>
          <w:color w:val="538135" w:themeColor="accent6" w:themeShade="BF"/>
          <w:rtl/>
          <w:lang w:eastAsia="he-IL"/>
        </w:rPr>
        <w:t>ן</w:t>
      </w:r>
      <w:r w:rsidR="00E26C96" w:rsidRPr="00E26C96">
        <w:rPr>
          <w:rFonts w:ascii="David" w:hAnsi="David" w:cs="David" w:hint="cs"/>
          <w:rtl/>
          <w:lang w:eastAsia="he-IL"/>
        </w:rPr>
        <w:t xml:space="preserve">- מסיכות </w:t>
      </w:r>
      <w:proofErr w:type="spellStart"/>
      <w:r w:rsidR="00E26C96" w:rsidRPr="00E26C96">
        <w:rPr>
          <w:rFonts w:ascii="David" w:hAnsi="David" w:cs="David" w:hint="cs"/>
          <w:rtl/>
          <w:lang w:eastAsia="he-IL"/>
        </w:rPr>
        <w:t>אב"ח</w:t>
      </w:r>
      <w:proofErr w:type="spellEnd"/>
      <w:r w:rsidR="00E26C96" w:rsidRPr="00E26C96">
        <w:rPr>
          <w:rFonts w:ascii="David" w:hAnsi="David" w:cs="David" w:hint="cs"/>
          <w:rtl/>
          <w:lang w:eastAsia="he-IL"/>
        </w:rPr>
        <w:t>. המוכר הוא משרד הביטחון.</w:t>
      </w:r>
      <w:r w:rsidR="00E26C96">
        <w:rPr>
          <w:rFonts w:ascii="David" w:hAnsi="David" w:cs="David" w:hint="cs"/>
          <w:rtl/>
          <w:lang w:eastAsia="he-IL"/>
        </w:rPr>
        <w:t xml:space="preserve"> </w:t>
      </w:r>
      <w:r w:rsidR="00E26C96" w:rsidRPr="00E26C96">
        <w:rPr>
          <w:rFonts w:ascii="David" w:hAnsi="David" w:cs="David" w:hint="cs"/>
          <w:rtl/>
          <w:lang w:eastAsia="he-IL"/>
        </w:rPr>
        <w:t xml:space="preserve">לאחר כריתת החוזה פורצת מלחמת המפרץ ומשרד הביטחון לא מוכר את המסכות. הקונה טוען כי עקב המלחמה יש עלייה בשווי של המסכות, ומשרד הביטחון צריך לפצות על הרווח- </w:t>
      </w:r>
      <w:r w:rsidR="00E26C96" w:rsidRPr="00723411">
        <w:rPr>
          <w:rFonts w:ascii="David" w:hAnsi="David" w:cs="David" w:hint="cs"/>
          <w:color w:val="538135" w:themeColor="accent6" w:themeShade="BF"/>
          <w:rtl/>
          <w:lang w:eastAsia="he-IL"/>
        </w:rPr>
        <w:t>פיצוי קיום</w:t>
      </w:r>
      <w:r w:rsidR="00E26C96" w:rsidRPr="00E26C96">
        <w:rPr>
          <w:rFonts w:ascii="David" w:hAnsi="David" w:cs="David" w:hint="cs"/>
          <w:rtl/>
          <w:lang w:eastAsia="he-IL"/>
        </w:rPr>
        <w:t>. משרד הביטחון טוען ל</w:t>
      </w:r>
      <w:r w:rsidR="00E26C96" w:rsidRPr="00723411">
        <w:rPr>
          <w:rFonts w:ascii="David" w:hAnsi="David" w:cs="David" w:hint="cs"/>
          <w:color w:val="538135" w:themeColor="accent6" w:themeShade="BF"/>
          <w:rtl/>
          <w:lang w:eastAsia="he-IL"/>
        </w:rPr>
        <w:t>סיכול</w:t>
      </w:r>
      <w:r w:rsidR="00E26C96" w:rsidRPr="00E26C96">
        <w:rPr>
          <w:rFonts w:ascii="David" w:hAnsi="David" w:cs="David" w:hint="cs"/>
          <w:rtl/>
          <w:lang w:eastAsia="he-IL"/>
        </w:rPr>
        <w:t>. בית המשפט משאיר את שאלת הסיכול, ודן במקרה על פי הלכת השתחררות- סיכול כשהמדינה רוצה להשתחרר. המדינה יכולה להשתחרר מחוזה ולא נדון בסיכול.</w:t>
      </w:r>
      <w:r w:rsidR="00E26C96">
        <w:rPr>
          <w:rFonts w:ascii="David" w:hAnsi="David" w:cs="David" w:hint="cs"/>
          <w:rtl/>
          <w:lang w:eastAsia="he-IL"/>
        </w:rPr>
        <w:t xml:space="preserve"> </w:t>
      </w:r>
      <w:r w:rsidR="00E26C96" w:rsidRPr="00E26C96">
        <w:rPr>
          <w:rFonts w:ascii="David" w:hAnsi="David" w:cs="David" w:hint="cs"/>
          <w:rtl/>
          <w:lang w:eastAsia="he-IL"/>
        </w:rPr>
        <w:t>פס"ד מצ</w:t>
      </w:r>
      <w:r w:rsidR="00E26C96">
        <w:rPr>
          <w:rFonts w:ascii="David" w:hAnsi="David" w:cs="David" w:hint="cs"/>
          <w:rtl/>
          <w:lang w:eastAsia="he-IL"/>
        </w:rPr>
        <w:t>ב</w:t>
      </w:r>
      <w:r w:rsidR="00E26C96" w:rsidRPr="00E26C96">
        <w:rPr>
          <w:rFonts w:ascii="David" w:hAnsi="David" w:cs="David" w:hint="cs"/>
          <w:rtl/>
          <w:lang w:eastAsia="he-IL"/>
        </w:rPr>
        <w:t xml:space="preserve">יע על מגמה הפוכה </w:t>
      </w:r>
      <w:r w:rsidR="00E26C96">
        <w:rPr>
          <w:rFonts w:ascii="David" w:hAnsi="David" w:cs="David" w:hint="cs"/>
          <w:rtl/>
          <w:lang w:eastAsia="he-IL"/>
        </w:rPr>
        <w:t>מ</w:t>
      </w:r>
      <w:r w:rsidR="00E26C96" w:rsidRPr="00E26C96">
        <w:rPr>
          <w:rFonts w:ascii="David" w:hAnsi="David" w:cs="David" w:hint="cs"/>
          <w:rtl/>
          <w:lang w:eastAsia="he-IL"/>
        </w:rPr>
        <w:t>ניצחוני</w:t>
      </w:r>
      <w:r w:rsidR="00E26C96">
        <w:rPr>
          <w:rFonts w:ascii="David" w:hAnsi="David" w:cs="David" w:hint="cs"/>
          <w:rtl/>
          <w:lang w:eastAsia="he-IL"/>
        </w:rPr>
        <w:t xml:space="preserve"> ש</w:t>
      </w:r>
      <w:r w:rsidR="00E26C96" w:rsidRPr="00E26C96">
        <w:rPr>
          <w:rFonts w:ascii="David" w:hAnsi="David" w:cs="David" w:hint="cs"/>
          <w:rtl/>
          <w:lang w:eastAsia="he-IL"/>
        </w:rPr>
        <w:t>נקבע כי מלח</w:t>
      </w:r>
      <w:r w:rsidR="00E26C96">
        <w:rPr>
          <w:rFonts w:ascii="David" w:hAnsi="David" w:cs="David" w:hint="cs"/>
          <w:rtl/>
          <w:lang w:eastAsia="he-IL"/>
        </w:rPr>
        <w:t>מה</w:t>
      </w:r>
      <w:r w:rsidR="00E26C96" w:rsidRPr="00E26C96">
        <w:rPr>
          <w:rFonts w:ascii="David" w:hAnsi="David" w:cs="David" w:hint="cs"/>
          <w:rtl/>
          <w:lang w:eastAsia="he-IL"/>
        </w:rPr>
        <w:t xml:space="preserve"> היא צפויה. </w:t>
      </w:r>
      <w:r w:rsidR="00E26C96">
        <w:rPr>
          <w:rFonts w:ascii="David" w:hAnsi="David" w:cs="David" w:hint="cs"/>
          <w:rtl/>
          <w:lang w:eastAsia="he-IL"/>
        </w:rPr>
        <w:t>מ</w:t>
      </w:r>
      <w:r w:rsidR="00723411">
        <w:rPr>
          <w:rFonts w:ascii="David" w:hAnsi="David" w:cs="David" w:hint="cs"/>
          <w:rtl/>
          <w:lang w:eastAsia="he-IL"/>
        </w:rPr>
        <w:t>ר</w:t>
      </w:r>
      <w:r w:rsidR="00E26C96" w:rsidRPr="00E26C96">
        <w:rPr>
          <w:rFonts w:ascii="David" w:hAnsi="David" w:cs="David" w:hint="cs"/>
          <w:rtl/>
          <w:lang w:eastAsia="he-IL"/>
        </w:rPr>
        <w:t>גב</w:t>
      </w:r>
      <w:r w:rsidR="00E26C96">
        <w:rPr>
          <w:rFonts w:ascii="David" w:hAnsi="David" w:cs="David" w:hint="cs"/>
          <w:rtl/>
          <w:lang w:eastAsia="he-IL"/>
        </w:rPr>
        <w:t xml:space="preserve"> עולה ש</w:t>
      </w:r>
      <w:r w:rsidR="00E26C96" w:rsidRPr="00E26C96">
        <w:rPr>
          <w:rFonts w:ascii="David" w:hAnsi="David" w:cs="David" w:hint="cs"/>
          <w:rtl/>
          <w:lang w:eastAsia="he-IL"/>
        </w:rPr>
        <w:t xml:space="preserve">יש לבחון </w:t>
      </w:r>
      <w:r w:rsidR="00E26C96">
        <w:rPr>
          <w:rFonts w:ascii="David" w:hAnsi="David" w:cs="David" w:hint="cs"/>
          <w:rtl/>
          <w:lang w:eastAsia="he-IL"/>
        </w:rPr>
        <w:t>לפי המקרה</w:t>
      </w:r>
      <w:r w:rsidR="00E26C96" w:rsidRPr="00E26C96">
        <w:rPr>
          <w:rFonts w:ascii="David" w:hAnsi="David" w:cs="David" w:hint="cs"/>
          <w:rtl/>
          <w:lang w:eastAsia="he-IL"/>
        </w:rPr>
        <w:t xml:space="preserve">. ניתן להשתמש בפס"ד </w:t>
      </w:r>
      <w:r w:rsidR="00723411">
        <w:rPr>
          <w:rFonts w:ascii="David" w:hAnsi="David" w:cs="David" w:hint="cs"/>
          <w:rtl/>
          <w:lang w:eastAsia="he-IL"/>
        </w:rPr>
        <w:t>ר</w:t>
      </w:r>
      <w:r w:rsidR="00E26C96" w:rsidRPr="00E26C96">
        <w:rPr>
          <w:rFonts w:ascii="David" w:hAnsi="David" w:cs="David" w:hint="cs"/>
          <w:rtl/>
          <w:lang w:eastAsia="he-IL"/>
        </w:rPr>
        <w:t>גב כטענת נגד של המפר.</w:t>
      </w:r>
      <w:r w:rsidR="00E26C96">
        <w:rPr>
          <w:rFonts w:ascii="David" w:hAnsi="David" w:cs="David" w:hint="cs"/>
          <w:rtl/>
          <w:lang w:eastAsia="he-IL"/>
        </w:rPr>
        <w:t xml:space="preserve"> </w:t>
      </w:r>
      <w:r w:rsidR="00E26C96" w:rsidRPr="00E26C96">
        <w:rPr>
          <w:rFonts w:ascii="David" w:hAnsi="David" w:cs="David" w:hint="cs"/>
          <w:rtl/>
          <w:lang w:eastAsia="he-IL"/>
        </w:rPr>
        <w:t xml:space="preserve">יש  גם קשר בין </w:t>
      </w:r>
      <w:r w:rsidR="00E26C96" w:rsidRPr="00723411">
        <w:rPr>
          <w:rFonts w:ascii="David" w:hAnsi="David" w:cs="David" w:hint="cs"/>
          <w:color w:val="538135" w:themeColor="accent6" w:themeShade="BF"/>
          <w:rtl/>
          <w:lang w:eastAsia="he-IL"/>
        </w:rPr>
        <w:t xml:space="preserve">תום לב </w:t>
      </w:r>
      <w:r w:rsidR="00E26C96" w:rsidRPr="00E26C96">
        <w:rPr>
          <w:rFonts w:ascii="David" w:hAnsi="David" w:cs="David" w:hint="cs"/>
          <w:rtl/>
          <w:lang w:eastAsia="he-IL"/>
        </w:rPr>
        <w:t xml:space="preserve">לניצחוני- בשינוי דרסטי בנסיבות יכול להיות שיש </w:t>
      </w:r>
      <w:r w:rsidR="00723411">
        <w:rPr>
          <w:rFonts w:ascii="David" w:hAnsi="David" w:cs="David" w:hint="cs"/>
          <w:rtl/>
          <w:lang w:eastAsia="he-IL"/>
        </w:rPr>
        <w:t>התעקשות</w:t>
      </w:r>
      <w:r w:rsidR="00E26C96" w:rsidRPr="00E26C96">
        <w:rPr>
          <w:rFonts w:ascii="David" w:hAnsi="David" w:cs="David" w:hint="cs"/>
          <w:rtl/>
          <w:lang w:eastAsia="he-IL"/>
        </w:rPr>
        <w:t xml:space="preserve"> על</w:t>
      </w:r>
      <w:r w:rsidR="00E26C96">
        <w:rPr>
          <w:rFonts w:ascii="David" w:hAnsi="David" w:cs="David" w:hint="cs"/>
          <w:rtl/>
          <w:lang w:eastAsia="he-IL"/>
        </w:rPr>
        <w:t xml:space="preserve"> חוזה</w:t>
      </w:r>
      <w:r w:rsidR="00E26C96" w:rsidRPr="00E26C96">
        <w:rPr>
          <w:rFonts w:ascii="David" w:hAnsi="David" w:cs="David" w:hint="cs"/>
          <w:rtl/>
          <w:lang w:eastAsia="he-IL"/>
        </w:rPr>
        <w:t xml:space="preserve"> </w:t>
      </w:r>
      <w:r w:rsidR="00E26C96">
        <w:rPr>
          <w:rFonts w:ascii="David" w:hAnsi="David" w:cs="David" w:hint="cs"/>
          <w:rtl/>
          <w:lang w:eastAsia="he-IL"/>
        </w:rPr>
        <w:t>ב</w:t>
      </w:r>
      <w:r w:rsidR="00E26C96" w:rsidRPr="00E26C96">
        <w:rPr>
          <w:rFonts w:ascii="David" w:hAnsi="David" w:cs="David" w:hint="cs"/>
          <w:rtl/>
          <w:lang w:eastAsia="he-IL"/>
        </w:rPr>
        <w:t xml:space="preserve">חוסר תום לב- זו טענה שהמפר תמיד יכול לטעון אותה. </w:t>
      </w:r>
      <w:r w:rsidR="00723411">
        <w:rPr>
          <w:rFonts w:ascii="David" w:hAnsi="David" w:cs="David" w:hint="cs"/>
          <w:color w:val="538135" w:themeColor="accent6" w:themeShade="BF"/>
          <w:rtl/>
          <w:lang w:eastAsia="he-IL"/>
        </w:rPr>
        <w:t>עמידה</w:t>
      </w:r>
      <w:r w:rsidR="00E26C96" w:rsidRPr="00723411">
        <w:rPr>
          <w:rFonts w:ascii="David" w:hAnsi="David" w:cs="David" w:hint="cs"/>
          <w:color w:val="538135" w:themeColor="accent6" w:themeShade="BF"/>
          <w:rtl/>
          <w:lang w:eastAsia="he-IL"/>
        </w:rPr>
        <w:t xml:space="preserve"> דווקנית </w:t>
      </w:r>
      <w:r w:rsidR="00E26C96" w:rsidRPr="00E26C96">
        <w:rPr>
          <w:rFonts w:ascii="David" w:hAnsi="David" w:cs="David" w:hint="cs"/>
          <w:rtl/>
          <w:lang w:eastAsia="he-IL"/>
        </w:rPr>
        <w:t>על קיום החוזה למרות קיומן של נסיבות בלתי צפויות המ</w:t>
      </w:r>
      <w:r w:rsidR="00E26C96">
        <w:rPr>
          <w:rFonts w:ascii="David" w:hAnsi="David" w:cs="David" w:hint="cs"/>
          <w:rtl/>
          <w:lang w:eastAsia="he-IL"/>
        </w:rPr>
        <w:t>ונ</w:t>
      </w:r>
      <w:r w:rsidR="00E26C96" w:rsidRPr="00E26C96">
        <w:rPr>
          <w:rFonts w:ascii="David" w:hAnsi="David" w:cs="David" w:hint="cs"/>
          <w:rtl/>
          <w:lang w:eastAsia="he-IL"/>
        </w:rPr>
        <w:t>עות את קיומו של החוזה</w:t>
      </w:r>
      <w:r w:rsidR="00723411">
        <w:rPr>
          <w:rFonts w:ascii="David" w:hAnsi="David" w:cs="David" w:hint="cs"/>
          <w:rtl/>
          <w:lang w:eastAsia="he-IL"/>
        </w:rPr>
        <w:t xml:space="preserve"> לוקה ב</w:t>
      </w:r>
      <w:r w:rsidR="00E26C96" w:rsidRPr="00E26C96">
        <w:rPr>
          <w:rFonts w:ascii="David" w:hAnsi="David" w:cs="David" w:hint="cs"/>
          <w:rtl/>
          <w:lang w:eastAsia="he-IL"/>
        </w:rPr>
        <w:t>חוסר תו</w:t>
      </w:r>
      <w:r w:rsidR="00723411">
        <w:rPr>
          <w:rFonts w:ascii="David" w:hAnsi="David" w:cs="David" w:hint="cs"/>
          <w:rtl/>
          <w:lang w:eastAsia="he-IL"/>
        </w:rPr>
        <w:t>"ל</w:t>
      </w:r>
      <w:r w:rsidR="00E26C96" w:rsidRPr="00E26C96">
        <w:rPr>
          <w:rFonts w:ascii="David" w:hAnsi="David" w:cs="David" w:hint="cs"/>
          <w:rtl/>
          <w:lang w:eastAsia="he-IL"/>
        </w:rPr>
        <w:t xml:space="preserve">. אם היה שינוי דרסטי ויש </w:t>
      </w:r>
      <w:r w:rsidR="00723411">
        <w:rPr>
          <w:rFonts w:ascii="David" w:hAnsi="David" w:cs="David" w:hint="cs"/>
          <w:rtl/>
          <w:lang w:eastAsia="he-IL"/>
        </w:rPr>
        <w:t>עמידה דווקנית</w:t>
      </w:r>
      <w:r w:rsidR="00E26C96" w:rsidRPr="00E26C96">
        <w:rPr>
          <w:rFonts w:ascii="David" w:hAnsi="David" w:cs="David" w:hint="cs"/>
          <w:rtl/>
          <w:lang w:eastAsia="he-IL"/>
        </w:rPr>
        <w:t xml:space="preserve">, זו התנהגות </w:t>
      </w:r>
      <w:r w:rsidR="00723411">
        <w:rPr>
          <w:rFonts w:ascii="David" w:hAnsi="David" w:cs="David" w:hint="cs"/>
          <w:rtl/>
          <w:lang w:eastAsia="he-IL"/>
        </w:rPr>
        <w:t>ב</w:t>
      </w:r>
      <w:r w:rsidR="00E26C96" w:rsidRPr="00E26C96">
        <w:rPr>
          <w:rFonts w:ascii="David" w:hAnsi="David" w:cs="David" w:hint="cs"/>
          <w:rtl/>
          <w:lang w:eastAsia="he-IL"/>
        </w:rPr>
        <w:t>חוסר תום לב</w:t>
      </w:r>
      <w:r w:rsidR="00E26C96">
        <w:rPr>
          <w:rFonts w:ascii="David" w:hAnsi="David" w:cs="David" w:hint="cs"/>
          <w:rtl/>
          <w:lang w:eastAsia="he-IL"/>
        </w:rPr>
        <w:t>-</w:t>
      </w:r>
      <w:r w:rsidR="00E26C96" w:rsidRPr="00E26C96">
        <w:rPr>
          <w:rFonts w:ascii="David" w:hAnsi="David" w:cs="David" w:hint="cs"/>
          <w:rtl/>
          <w:lang w:eastAsia="he-IL"/>
        </w:rPr>
        <w:t xml:space="preserve"> זוהי הלכה.</w:t>
      </w:r>
      <w:bookmarkEnd w:id="0"/>
      <w:r w:rsidR="00E26C96">
        <w:rPr>
          <w:rFonts w:ascii="David" w:hAnsi="David" w:cs="David" w:hint="cs"/>
          <w:rtl/>
          <w:lang w:eastAsia="he-IL"/>
        </w:rPr>
        <w:t>)</w:t>
      </w:r>
    </w:p>
    <w:p w14:paraId="394F6E8A" w14:textId="53E0173C" w:rsidR="000C333A" w:rsidRPr="006C47BD" w:rsidRDefault="000C333A" w:rsidP="00491FCA">
      <w:pPr>
        <w:pStyle w:val="a3"/>
        <w:numPr>
          <w:ilvl w:val="0"/>
          <w:numId w:val="16"/>
        </w:numPr>
        <w:spacing w:line="276" w:lineRule="auto"/>
        <w:jc w:val="both"/>
        <w:rPr>
          <w:rFonts w:ascii="David" w:hAnsi="David" w:cs="David"/>
          <w:rtl/>
          <w:lang w:eastAsia="he-IL"/>
        </w:rPr>
      </w:pPr>
      <w:r w:rsidRPr="006C47BD">
        <w:rPr>
          <w:rFonts w:ascii="David" w:hAnsi="David" w:cs="David"/>
          <w:rtl/>
        </w:rPr>
        <w:t xml:space="preserve">ת"א(י-ם) 3531/01, </w:t>
      </w:r>
      <w:r w:rsidRPr="006C47BD">
        <w:rPr>
          <w:rFonts w:ascii="David" w:hAnsi="David" w:cs="David"/>
          <w:b/>
          <w:bCs/>
          <w:rtl/>
        </w:rPr>
        <w:t>בן אבו נ' מדינת ישראל</w:t>
      </w:r>
      <w:r w:rsidRPr="006C47BD">
        <w:rPr>
          <w:rFonts w:ascii="David" w:hAnsi="David" w:cs="David"/>
          <w:rtl/>
        </w:rPr>
        <w:t>, תק-מח 2002(2) 20053.</w:t>
      </w:r>
      <w:r w:rsidR="007A1E55">
        <w:rPr>
          <w:rFonts w:ascii="David" w:hAnsi="David" w:cs="David" w:hint="cs"/>
          <w:rtl/>
          <w:lang w:eastAsia="he-IL"/>
        </w:rPr>
        <w:t xml:space="preserve"> (</w:t>
      </w:r>
      <w:r w:rsidR="00E979F9">
        <w:rPr>
          <w:rFonts w:ascii="David" w:hAnsi="David" w:cs="David" w:hint="cs"/>
          <w:rtl/>
          <w:lang w:eastAsia="he-IL"/>
        </w:rPr>
        <w:t>היה הסכם בין</w:t>
      </w:r>
      <w:r w:rsidR="00723411">
        <w:rPr>
          <w:rFonts w:ascii="David" w:hAnsi="David" w:cs="David" w:hint="cs"/>
          <w:rtl/>
          <w:lang w:eastAsia="he-IL"/>
        </w:rPr>
        <w:t xml:space="preserve"> בן</w:t>
      </w:r>
      <w:r w:rsidR="00E979F9">
        <w:rPr>
          <w:rFonts w:ascii="David" w:hAnsi="David" w:cs="David" w:hint="cs"/>
          <w:rtl/>
          <w:lang w:eastAsia="he-IL"/>
        </w:rPr>
        <w:t xml:space="preserve"> אבו לבין מדינת ישראל על בניית בניינים בשכונה חדשה בגבעת זאב, בעקבות האינתיפאד</w:t>
      </w:r>
      <w:r w:rsidR="00E979F9">
        <w:rPr>
          <w:rFonts w:ascii="David" w:hAnsi="David" w:cs="David" w:hint="eastAsia"/>
          <w:rtl/>
          <w:lang w:eastAsia="he-IL"/>
        </w:rPr>
        <w:t>ה</w:t>
      </w:r>
      <w:r w:rsidR="00E979F9">
        <w:rPr>
          <w:rFonts w:ascii="David" w:hAnsi="David" w:cs="David" w:hint="cs"/>
          <w:rtl/>
          <w:lang w:eastAsia="he-IL"/>
        </w:rPr>
        <w:t xml:space="preserve"> השכונה לא קמה והבניין נותר מיותם, כמו כן בן אבו שילמו גם על תשתיות השכונה ור</w:t>
      </w:r>
      <w:r w:rsidR="00723411">
        <w:rPr>
          <w:rFonts w:ascii="David" w:hAnsi="David" w:cs="David" w:hint="cs"/>
          <w:rtl/>
          <w:lang w:eastAsia="he-IL"/>
        </w:rPr>
        <w:t>ו</w:t>
      </w:r>
      <w:r w:rsidR="00E979F9">
        <w:rPr>
          <w:rFonts w:ascii="David" w:hAnsi="David" w:cs="David" w:hint="cs"/>
          <w:rtl/>
          <w:lang w:eastAsia="he-IL"/>
        </w:rPr>
        <w:t>צים לקבל את הכסף חזרה, המדינה מעוניינת שהחוזה יישאר. ביהמ"ש המחוזי קובע שטענת ה</w:t>
      </w:r>
      <w:r w:rsidR="00E979F9" w:rsidRPr="00723411">
        <w:rPr>
          <w:rFonts w:ascii="David" w:hAnsi="David" w:cs="David" w:hint="cs"/>
          <w:color w:val="538135" w:themeColor="accent6" w:themeShade="BF"/>
          <w:rtl/>
          <w:lang w:eastAsia="he-IL"/>
        </w:rPr>
        <w:t xml:space="preserve">סיכול </w:t>
      </w:r>
      <w:r w:rsidR="00E979F9">
        <w:rPr>
          <w:rFonts w:ascii="David" w:hAnsi="David" w:cs="David" w:hint="cs"/>
          <w:rtl/>
          <w:lang w:eastAsia="he-IL"/>
        </w:rPr>
        <w:t xml:space="preserve">יכולה לשמש גם </w:t>
      </w:r>
      <w:r w:rsidR="00E979F9" w:rsidRPr="00723411">
        <w:rPr>
          <w:rFonts w:ascii="David" w:hAnsi="David" w:cs="David" w:hint="cs"/>
          <w:color w:val="538135" w:themeColor="accent6" w:themeShade="BF"/>
          <w:rtl/>
          <w:lang w:eastAsia="he-IL"/>
        </w:rPr>
        <w:t>כטענת התביעה</w:t>
      </w:r>
      <w:r w:rsidR="00E979F9">
        <w:rPr>
          <w:rFonts w:ascii="David" w:hAnsi="David" w:cs="David" w:hint="cs"/>
          <w:rtl/>
          <w:lang w:eastAsia="he-IL"/>
        </w:rPr>
        <w:t xml:space="preserve"> ולא רק מצד המפר </w:t>
      </w:r>
      <w:r w:rsidR="00E979F9" w:rsidRPr="00723411">
        <w:rPr>
          <w:rFonts w:ascii="David" w:hAnsi="David" w:cs="David" w:hint="cs"/>
          <w:color w:val="538135" w:themeColor="accent6" w:themeShade="BF"/>
          <w:rtl/>
          <w:lang w:eastAsia="he-IL"/>
        </w:rPr>
        <w:t>כהגנה</w:t>
      </w:r>
      <w:r w:rsidR="00E979F9">
        <w:rPr>
          <w:rFonts w:ascii="David" w:hAnsi="David" w:cs="David" w:hint="cs"/>
          <w:rtl/>
          <w:lang w:eastAsia="he-IL"/>
        </w:rPr>
        <w:t xml:space="preserve">, </w:t>
      </w:r>
      <w:r w:rsidR="006B25A4">
        <w:rPr>
          <w:rFonts w:ascii="David" w:hAnsi="David" w:cs="David" w:hint="cs"/>
          <w:rtl/>
          <w:lang w:eastAsia="he-IL"/>
        </w:rPr>
        <w:t>המצב שבו לא יימכרו בתים בשכונה לא בנויה הוא לא צפוי ולכן טענת הסיכול נשמעת [החוזה לא יכול להתקיים</w:t>
      </w:r>
      <w:r w:rsidR="00723411">
        <w:rPr>
          <w:rFonts w:ascii="David" w:hAnsi="David" w:cs="David" w:hint="cs"/>
          <w:rtl/>
          <w:lang w:eastAsia="he-IL"/>
        </w:rPr>
        <w:t xml:space="preserve">, </w:t>
      </w:r>
      <w:r w:rsidR="006B25A4">
        <w:rPr>
          <w:rFonts w:ascii="David" w:hAnsi="David" w:cs="David" w:hint="cs"/>
          <w:rtl/>
          <w:lang w:eastAsia="he-IL"/>
        </w:rPr>
        <w:t xml:space="preserve">יש הפרה בלי אשמה]. </w:t>
      </w:r>
      <w:r w:rsidR="006B25A4" w:rsidRPr="006B25A4">
        <w:rPr>
          <w:rFonts w:ascii="David" w:hAnsi="David" w:cs="David"/>
          <w:rtl/>
          <w:lang w:eastAsia="he-IL"/>
        </w:rPr>
        <w:t xml:space="preserve">סיכול מחייב קיומם של 3 תנאים: </w:t>
      </w:r>
      <w:r w:rsidR="006B25A4">
        <w:rPr>
          <w:rFonts w:ascii="David" w:hAnsi="David" w:cs="David" w:hint="cs"/>
          <w:rtl/>
          <w:lang w:eastAsia="he-IL"/>
        </w:rPr>
        <w:t>1.</w:t>
      </w:r>
      <w:r w:rsidR="006B25A4" w:rsidRPr="006B25A4">
        <w:rPr>
          <w:rFonts w:ascii="David" w:hAnsi="David" w:cs="David"/>
          <w:rtl/>
          <w:lang w:eastAsia="he-IL"/>
        </w:rPr>
        <w:t xml:space="preserve">היעדר צפיית או ידיעת </w:t>
      </w:r>
      <w:r w:rsidR="00723411">
        <w:rPr>
          <w:rFonts w:ascii="David" w:hAnsi="David" w:cs="David" w:hint="cs"/>
          <w:rtl/>
          <w:lang w:eastAsia="he-IL"/>
        </w:rPr>
        <w:t>ה</w:t>
      </w:r>
      <w:r w:rsidR="006B25A4" w:rsidRPr="006B25A4">
        <w:rPr>
          <w:rFonts w:ascii="David" w:hAnsi="David" w:cs="David"/>
          <w:rtl/>
          <w:lang w:eastAsia="he-IL"/>
        </w:rPr>
        <w:t xml:space="preserve">נסיבות </w:t>
      </w:r>
      <w:r w:rsidR="00723411">
        <w:rPr>
          <w:rFonts w:ascii="David" w:hAnsi="David" w:cs="David" w:hint="cs"/>
          <w:rtl/>
          <w:lang w:eastAsia="he-IL"/>
        </w:rPr>
        <w:t>ה</w:t>
      </w:r>
      <w:r w:rsidR="006B25A4" w:rsidRPr="006B25A4">
        <w:rPr>
          <w:rFonts w:ascii="David" w:hAnsi="David" w:cs="David"/>
          <w:rtl/>
          <w:lang w:eastAsia="he-IL"/>
        </w:rPr>
        <w:t>מסכלות</w:t>
      </w:r>
      <w:r w:rsidR="006B25A4">
        <w:rPr>
          <w:rFonts w:ascii="David" w:hAnsi="David" w:cs="David" w:hint="cs"/>
          <w:rtl/>
          <w:lang w:eastAsia="he-IL"/>
        </w:rPr>
        <w:t>.</w:t>
      </w:r>
      <w:r w:rsidR="006B25A4" w:rsidRPr="006B25A4">
        <w:rPr>
          <w:rFonts w:ascii="David" w:hAnsi="David" w:cs="David"/>
          <w:rtl/>
          <w:lang w:eastAsia="he-IL"/>
        </w:rPr>
        <w:t xml:space="preserve"> </w:t>
      </w:r>
      <w:r w:rsidR="006B25A4">
        <w:rPr>
          <w:rFonts w:ascii="David" w:hAnsi="David" w:cs="David" w:hint="cs"/>
          <w:rtl/>
          <w:lang w:eastAsia="he-IL"/>
        </w:rPr>
        <w:t>2.</w:t>
      </w:r>
      <w:r w:rsidR="006B25A4" w:rsidRPr="006B25A4">
        <w:rPr>
          <w:rFonts w:ascii="David" w:hAnsi="David" w:cs="David"/>
          <w:rtl/>
          <w:lang w:eastAsia="he-IL"/>
        </w:rPr>
        <w:t xml:space="preserve">אי יכולת </w:t>
      </w:r>
      <w:proofErr w:type="spellStart"/>
      <w:r w:rsidR="006B25A4" w:rsidRPr="006B25A4">
        <w:rPr>
          <w:rFonts w:ascii="David" w:hAnsi="David" w:cs="David"/>
          <w:rtl/>
          <w:lang w:eastAsia="he-IL"/>
        </w:rPr>
        <w:t>למונען</w:t>
      </w:r>
      <w:proofErr w:type="spellEnd"/>
      <w:r w:rsidR="006B25A4">
        <w:rPr>
          <w:rFonts w:ascii="David" w:hAnsi="David" w:cs="David" w:hint="cs"/>
          <w:rtl/>
          <w:lang w:eastAsia="he-IL"/>
        </w:rPr>
        <w:t>.</w:t>
      </w:r>
      <w:r w:rsidR="006B25A4" w:rsidRPr="006B25A4">
        <w:rPr>
          <w:rFonts w:ascii="David" w:hAnsi="David" w:cs="David"/>
          <w:rtl/>
          <w:lang w:eastAsia="he-IL"/>
        </w:rPr>
        <w:t xml:space="preserve"> </w:t>
      </w:r>
      <w:r w:rsidR="006B25A4">
        <w:rPr>
          <w:rFonts w:ascii="David" w:hAnsi="David" w:cs="David" w:hint="cs"/>
          <w:rtl/>
          <w:lang w:eastAsia="he-IL"/>
        </w:rPr>
        <w:t>3.</w:t>
      </w:r>
      <w:r w:rsidR="006B25A4" w:rsidRPr="006B25A4">
        <w:rPr>
          <w:rFonts w:ascii="David" w:hAnsi="David" w:cs="David"/>
          <w:rtl/>
          <w:lang w:eastAsia="he-IL"/>
        </w:rPr>
        <w:t>התרחשות בפועל של הנסיבות המסכלות</w:t>
      </w:r>
      <w:r w:rsidR="006B25A4" w:rsidRPr="006B25A4">
        <w:rPr>
          <w:rFonts w:ascii="David" w:hAnsi="David" w:cs="David"/>
          <w:lang w:eastAsia="he-IL"/>
        </w:rPr>
        <w:t>.</w:t>
      </w:r>
      <w:r w:rsidR="00466739">
        <w:rPr>
          <w:rFonts w:ascii="David" w:hAnsi="David" w:cs="David" w:hint="cs"/>
          <w:rtl/>
          <w:lang w:eastAsia="he-IL"/>
        </w:rPr>
        <w:t xml:space="preserve"> </w:t>
      </w:r>
      <w:r w:rsidR="006B25A4">
        <w:rPr>
          <w:rFonts w:ascii="David" w:hAnsi="David" w:cs="David" w:hint="cs"/>
          <w:rtl/>
          <w:lang w:eastAsia="he-IL"/>
        </w:rPr>
        <w:t>יש לבטל את החוזה ולהשיב לבן אבו את הכסף ששילמה.</w:t>
      </w:r>
      <w:r w:rsidR="007A1E55">
        <w:rPr>
          <w:rFonts w:ascii="David" w:hAnsi="David" w:cs="David" w:hint="cs"/>
          <w:rtl/>
          <w:lang w:eastAsia="he-IL"/>
        </w:rPr>
        <w:t>)</w:t>
      </w:r>
    </w:p>
    <w:p w14:paraId="69B8F331" w14:textId="5520F5D0" w:rsidR="00366194" w:rsidRDefault="00366194" w:rsidP="006C47BD">
      <w:pPr>
        <w:spacing w:line="276" w:lineRule="auto"/>
        <w:rPr>
          <w:rFonts w:ascii="David" w:hAnsi="David" w:cs="David"/>
          <w:rtl/>
        </w:rPr>
      </w:pPr>
    </w:p>
    <w:p w14:paraId="6C831263" w14:textId="7B655A65" w:rsidR="00B9354F" w:rsidRDefault="00B9354F" w:rsidP="006C47BD">
      <w:pPr>
        <w:spacing w:line="276" w:lineRule="auto"/>
        <w:rPr>
          <w:rFonts w:ascii="David" w:hAnsi="David" w:cs="David"/>
          <w:rtl/>
        </w:rPr>
      </w:pPr>
    </w:p>
    <w:p w14:paraId="7A49CD66" w14:textId="7C59B3DE" w:rsidR="00B9354F" w:rsidRDefault="00B9354F" w:rsidP="006C47BD">
      <w:pPr>
        <w:spacing w:line="276" w:lineRule="auto"/>
        <w:rPr>
          <w:rFonts w:ascii="David" w:hAnsi="David" w:cs="David"/>
          <w:rtl/>
        </w:rPr>
      </w:pPr>
    </w:p>
    <w:p w14:paraId="6AF8CCB8" w14:textId="0A50A27D" w:rsidR="00B9354F" w:rsidRDefault="00B9354F" w:rsidP="006C47BD">
      <w:pPr>
        <w:spacing w:line="276" w:lineRule="auto"/>
        <w:rPr>
          <w:rFonts w:ascii="David" w:hAnsi="David" w:cs="David"/>
          <w:rtl/>
        </w:rPr>
      </w:pPr>
    </w:p>
    <w:p w14:paraId="527650D4" w14:textId="2007B06E" w:rsidR="0092275E" w:rsidRDefault="0092275E" w:rsidP="006C47BD">
      <w:pPr>
        <w:spacing w:line="276" w:lineRule="auto"/>
        <w:rPr>
          <w:rFonts w:ascii="David" w:hAnsi="David" w:cs="David"/>
          <w:rtl/>
        </w:rPr>
      </w:pPr>
    </w:p>
    <w:p w14:paraId="62083683" w14:textId="70203586" w:rsidR="0092275E" w:rsidRDefault="0092275E" w:rsidP="006C47BD">
      <w:pPr>
        <w:spacing w:line="276" w:lineRule="auto"/>
        <w:rPr>
          <w:rFonts w:ascii="David" w:hAnsi="David" w:cs="David"/>
          <w:rtl/>
        </w:rPr>
      </w:pPr>
    </w:p>
    <w:p w14:paraId="1EB25223" w14:textId="3A05D751" w:rsidR="0092275E" w:rsidRDefault="0092275E" w:rsidP="006C47BD">
      <w:pPr>
        <w:spacing w:line="276" w:lineRule="auto"/>
        <w:rPr>
          <w:rFonts w:ascii="David" w:hAnsi="David" w:cs="David"/>
          <w:rtl/>
        </w:rPr>
      </w:pPr>
    </w:p>
    <w:p w14:paraId="0D2206A9" w14:textId="6D6638C4" w:rsidR="0092275E" w:rsidRDefault="0092275E" w:rsidP="006C47BD">
      <w:pPr>
        <w:spacing w:line="276" w:lineRule="auto"/>
        <w:rPr>
          <w:rFonts w:ascii="David" w:hAnsi="David" w:cs="David"/>
          <w:rtl/>
        </w:rPr>
      </w:pPr>
    </w:p>
    <w:p w14:paraId="059C99F6" w14:textId="63CB356D" w:rsidR="0092275E" w:rsidRDefault="0092275E" w:rsidP="006C47BD">
      <w:pPr>
        <w:spacing w:line="276" w:lineRule="auto"/>
        <w:rPr>
          <w:rFonts w:ascii="David" w:hAnsi="David" w:cs="David"/>
          <w:rtl/>
        </w:rPr>
      </w:pPr>
    </w:p>
    <w:p w14:paraId="05CD863F" w14:textId="38A3C4BA" w:rsidR="0092275E" w:rsidRDefault="0092275E" w:rsidP="006C47BD">
      <w:pPr>
        <w:spacing w:line="276" w:lineRule="auto"/>
        <w:rPr>
          <w:rFonts w:ascii="David" w:hAnsi="David" w:cs="David"/>
          <w:rtl/>
        </w:rPr>
      </w:pPr>
    </w:p>
    <w:p w14:paraId="7DBEE2FE" w14:textId="1F1718CC" w:rsidR="0092275E" w:rsidRDefault="0092275E" w:rsidP="006C47BD">
      <w:pPr>
        <w:spacing w:line="276" w:lineRule="auto"/>
        <w:rPr>
          <w:rFonts w:ascii="David" w:hAnsi="David" w:cs="David"/>
          <w:rtl/>
        </w:rPr>
      </w:pPr>
    </w:p>
    <w:p w14:paraId="541EFA96" w14:textId="43803A56" w:rsidR="0092275E" w:rsidRDefault="0092275E" w:rsidP="006C47BD">
      <w:pPr>
        <w:spacing w:line="276" w:lineRule="auto"/>
        <w:rPr>
          <w:rFonts w:ascii="David" w:hAnsi="David" w:cs="David"/>
          <w:rtl/>
        </w:rPr>
      </w:pPr>
    </w:p>
    <w:p w14:paraId="294ADA06" w14:textId="379AD76C" w:rsidR="0092275E" w:rsidRDefault="0092275E" w:rsidP="006C47BD">
      <w:pPr>
        <w:spacing w:line="276" w:lineRule="auto"/>
        <w:rPr>
          <w:rFonts w:ascii="David" w:hAnsi="David" w:cs="David"/>
          <w:rtl/>
        </w:rPr>
      </w:pPr>
    </w:p>
    <w:p w14:paraId="4A470966" w14:textId="22406C9E" w:rsidR="0092275E" w:rsidRDefault="0092275E" w:rsidP="006C47BD">
      <w:pPr>
        <w:spacing w:line="276" w:lineRule="auto"/>
        <w:rPr>
          <w:rFonts w:ascii="David" w:hAnsi="David" w:cs="David"/>
          <w:rtl/>
        </w:rPr>
      </w:pPr>
    </w:p>
    <w:p w14:paraId="1C93A5B8" w14:textId="67493FC9" w:rsidR="0092275E" w:rsidRDefault="0092275E" w:rsidP="006C47BD">
      <w:pPr>
        <w:spacing w:line="276" w:lineRule="auto"/>
        <w:rPr>
          <w:rFonts w:ascii="David" w:hAnsi="David" w:cs="David"/>
          <w:rtl/>
        </w:rPr>
      </w:pPr>
    </w:p>
    <w:p w14:paraId="0020E7DA" w14:textId="096B43E8" w:rsidR="0092275E" w:rsidRDefault="0092275E" w:rsidP="006C47BD">
      <w:pPr>
        <w:spacing w:line="276" w:lineRule="auto"/>
        <w:rPr>
          <w:rFonts w:ascii="David" w:hAnsi="David" w:cs="David"/>
          <w:rtl/>
        </w:rPr>
      </w:pPr>
    </w:p>
    <w:p w14:paraId="7318C71D" w14:textId="189B95B8" w:rsidR="0092275E" w:rsidRDefault="0092275E" w:rsidP="006C47BD">
      <w:pPr>
        <w:spacing w:line="276" w:lineRule="auto"/>
        <w:rPr>
          <w:rFonts w:ascii="David" w:hAnsi="David" w:cs="David"/>
          <w:rtl/>
        </w:rPr>
      </w:pPr>
    </w:p>
    <w:p w14:paraId="23CB77A8" w14:textId="4FBA2A44" w:rsidR="0092275E" w:rsidRDefault="0092275E" w:rsidP="006C47BD">
      <w:pPr>
        <w:spacing w:line="276" w:lineRule="auto"/>
        <w:rPr>
          <w:rFonts w:ascii="David" w:hAnsi="David" w:cs="David"/>
          <w:rtl/>
        </w:rPr>
      </w:pPr>
    </w:p>
    <w:p w14:paraId="33F4626C" w14:textId="41709C68" w:rsidR="0092275E" w:rsidRDefault="0092275E" w:rsidP="006C47BD">
      <w:pPr>
        <w:spacing w:line="276" w:lineRule="auto"/>
        <w:rPr>
          <w:rFonts w:ascii="David" w:hAnsi="David" w:cs="David"/>
          <w:rtl/>
        </w:rPr>
      </w:pPr>
    </w:p>
    <w:p w14:paraId="182D0D16" w14:textId="135BCD87" w:rsidR="0092275E" w:rsidRDefault="0092275E" w:rsidP="006C47BD">
      <w:pPr>
        <w:spacing w:line="276" w:lineRule="auto"/>
        <w:rPr>
          <w:rFonts w:ascii="David" w:hAnsi="David" w:cs="David"/>
          <w:rtl/>
        </w:rPr>
      </w:pPr>
    </w:p>
    <w:p w14:paraId="43E860ED" w14:textId="44DB365E" w:rsidR="0092275E" w:rsidRDefault="0092275E" w:rsidP="006C47BD">
      <w:pPr>
        <w:spacing w:line="276" w:lineRule="auto"/>
        <w:rPr>
          <w:rFonts w:ascii="David" w:hAnsi="David" w:cs="David"/>
          <w:rtl/>
        </w:rPr>
      </w:pPr>
    </w:p>
    <w:p w14:paraId="28C19EEC" w14:textId="26FA975B" w:rsidR="0092275E" w:rsidRDefault="0092275E" w:rsidP="006C47BD">
      <w:pPr>
        <w:spacing w:line="276" w:lineRule="auto"/>
        <w:rPr>
          <w:rFonts w:ascii="David" w:hAnsi="David" w:cs="David"/>
          <w:rtl/>
        </w:rPr>
      </w:pPr>
    </w:p>
    <w:p w14:paraId="768D4CCE" w14:textId="25C8775E" w:rsidR="0092275E" w:rsidRDefault="0092275E" w:rsidP="006C47BD">
      <w:pPr>
        <w:spacing w:line="276" w:lineRule="auto"/>
        <w:rPr>
          <w:rFonts w:ascii="David" w:hAnsi="David" w:cs="David"/>
          <w:rtl/>
        </w:rPr>
      </w:pPr>
    </w:p>
    <w:p w14:paraId="169826CB" w14:textId="661504D2" w:rsidR="0092275E" w:rsidRDefault="0092275E" w:rsidP="006C47BD">
      <w:pPr>
        <w:spacing w:line="276" w:lineRule="auto"/>
        <w:rPr>
          <w:rFonts w:ascii="David" w:hAnsi="David" w:cs="David"/>
          <w:rtl/>
        </w:rPr>
      </w:pPr>
    </w:p>
    <w:p w14:paraId="4F66ECA4" w14:textId="3A912F30" w:rsidR="0092275E" w:rsidRDefault="0092275E" w:rsidP="006C47BD">
      <w:pPr>
        <w:spacing w:line="276" w:lineRule="auto"/>
        <w:rPr>
          <w:rFonts w:ascii="David" w:hAnsi="David" w:cs="David"/>
          <w:rtl/>
        </w:rPr>
      </w:pPr>
    </w:p>
    <w:p w14:paraId="6ECC1595" w14:textId="2664EA78" w:rsidR="0092275E" w:rsidRDefault="0092275E" w:rsidP="006C47BD">
      <w:pPr>
        <w:spacing w:line="276" w:lineRule="auto"/>
        <w:rPr>
          <w:rFonts w:ascii="David" w:hAnsi="David" w:cs="David"/>
          <w:rtl/>
        </w:rPr>
      </w:pPr>
    </w:p>
    <w:p w14:paraId="0883C275" w14:textId="41C7B335" w:rsidR="0092275E" w:rsidRDefault="0092275E" w:rsidP="006C47BD">
      <w:pPr>
        <w:spacing w:line="276" w:lineRule="auto"/>
        <w:rPr>
          <w:rFonts w:ascii="David" w:hAnsi="David" w:cs="David"/>
          <w:rtl/>
        </w:rPr>
      </w:pPr>
    </w:p>
    <w:p w14:paraId="2532D4A4" w14:textId="2A146FFF" w:rsidR="0092275E" w:rsidRDefault="0092275E" w:rsidP="006C47BD">
      <w:pPr>
        <w:spacing w:line="276" w:lineRule="auto"/>
        <w:rPr>
          <w:rFonts w:ascii="David" w:hAnsi="David" w:cs="David"/>
          <w:rtl/>
        </w:rPr>
      </w:pPr>
    </w:p>
    <w:p w14:paraId="6D1949FF" w14:textId="7E38BCF6" w:rsidR="0092275E" w:rsidRDefault="0092275E" w:rsidP="006C47BD">
      <w:pPr>
        <w:spacing w:line="276" w:lineRule="auto"/>
        <w:rPr>
          <w:rFonts w:ascii="David" w:hAnsi="David" w:cs="David"/>
          <w:rtl/>
        </w:rPr>
      </w:pPr>
    </w:p>
    <w:p w14:paraId="61B616FC" w14:textId="219CB7DC" w:rsidR="0092275E" w:rsidRDefault="0092275E" w:rsidP="006C47BD">
      <w:pPr>
        <w:spacing w:line="276" w:lineRule="auto"/>
        <w:rPr>
          <w:rFonts w:ascii="David" w:hAnsi="David" w:cs="David"/>
          <w:rtl/>
        </w:rPr>
      </w:pPr>
    </w:p>
    <w:p w14:paraId="1446457F" w14:textId="66E4D30E" w:rsidR="0092275E" w:rsidRDefault="0092275E" w:rsidP="006C47BD">
      <w:pPr>
        <w:spacing w:line="276" w:lineRule="auto"/>
        <w:rPr>
          <w:rFonts w:ascii="David" w:hAnsi="David" w:cs="David"/>
          <w:rtl/>
        </w:rPr>
      </w:pPr>
    </w:p>
    <w:p w14:paraId="7381A995" w14:textId="5053AFBD" w:rsidR="0092275E" w:rsidRDefault="0092275E" w:rsidP="006C47BD">
      <w:pPr>
        <w:spacing w:line="276" w:lineRule="auto"/>
        <w:rPr>
          <w:rFonts w:ascii="David" w:hAnsi="David" w:cs="David"/>
          <w:rtl/>
        </w:rPr>
      </w:pPr>
    </w:p>
    <w:p w14:paraId="3589D42E" w14:textId="039DBF7B" w:rsidR="0092275E" w:rsidRDefault="0092275E" w:rsidP="006C47BD">
      <w:pPr>
        <w:spacing w:line="276" w:lineRule="auto"/>
        <w:rPr>
          <w:rFonts w:ascii="David" w:hAnsi="David" w:cs="David"/>
          <w:rtl/>
        </w:rPr>
      </w:pPr>
    </w:p>
    <w:p w14:paraId="55C79232" w14:textId="64407110" w:rsidR="0092275E" w:rsidRDefault="0092275E" w:rsidP="006C47BD">
      <w:pPr>
        <w:spacing w:line="276" w:lineRule="auto"/>
        <w:rPr>
          <w:rFonts w:ascii="David" w:hAnsi="David" w:cs="David"/>
          <w:rtl/>
        </w:rPr>
      </w:pPr>
    </w:p>
    <w:p w14:paraId="173E580B" w14:textId="4DC460AF" w:rsidR="0092275E" w:rsidRDefault="0092275E" w:rsidP="006C47BD">
      <w:pPr>
        <w:spacing w:line="276" w:lineRule="auto"/>
        <w:rPr>
          <w:rFonts w:ascii="David" w:hAnsi="David" w:cs="David"/>
          <w:rtl/>
        </w:rPr>
      </w:pPr>
    </w:p>
    <w:p w14:paraId="01BDE661" w14:textId="6D3BD1AE" w:rsidR="0092275E" w:rsidRDefault="0092275E" w:rsidP="006C47BD">
      <w:pPr>
        <w:spacing w:line="276" w:lineRule="auto"/>
        <w:rPr>
          <w:rFonts w:ascii="David" w:hAnsi="David" w:cs="David"/>
          <w:rtl/>
        </w:rPr>
      </w:pPr>
    </w:p>
    <w:p w14:paraId="2AE7F421" w14:textId="1F8D6065" w:rsidR="0092275E" w:rsidRDefault="0092275E" w:rsidP="006C47BD">
      <w:pPr>
        <w:spacing w:line="276" w:lineRule="auto"/>
        <w:rPr>
          <w:rFonts w:ascii="David" w:hAnsi="David" w:cs="David"/>
          <w:rtl/>
        </w:rPr>
      </w:pPr>
    </w:p>
    <w:p w14:paraId="0DB7C455" w14:textId="5DF3A8D9" w:rsidR="0092275E" w:rsidRDefault="0092275E" w:rsidP="006C47BD">
      <w:pPr>
        <w:spacing w:line="276" w:lineRule="auto"/>
        <w:rPr>
          <w:rFonts w:ascii="David" w:hAnsi="David" w:cs="David"/>
          <w:rtl/>
        </w:rPr>
      </w:pPr>
    </w:p>
    <w:p w14:paraId="67A180F8" w14:textId="0480F3CF" w:rsidR="0092275E" w:rsidRDefault="0092275E" w:rsidP="006C47BD">
      <w:pPr>
        <w:spacing w:line="276" w:lineRule="auto"/>
        <w:rPr>
          <w:rFonts w:ascii="David" w:hAnsi="David" w:cs="David"/>
          <w:rtl/>
        </w:rPr>
      </w:pPr>
    </w:p>
    <w:p w14:paraId="62160298" w14:textId="77777777" w:rsidR="00723411" w:rsidRDefault="00723411" w:rsidP="006C47BD">
      <w:pPr>
        <w:spacing w:line="276" w:lineRule="auto"/>
        <w:rPr>
          <w:rFonts w:ascii="David" w:hAnsi="David" w:cs="David"/>
          <w:rtl/>
        </w:rPr>
      </w:pPr>
    </w:p>
    <w:p w14:paraId="5A790062" w14:textId="7CB410D7" w:rsidR="00B9354F" w:rsidRDefault="00B9354F" w:rsidP="006C47BD">
      <w:pPr>
        <w:spacing w:line="276" w:lineRule="auto"/>
        <w:rPr>
          <w:rFonts w:ascii="David" w:hAnsi="David" w:cs="David"/>
          <w:b/>
          <w:bCs/>
          <w:rtl/>
        </w:rPr>
      </w:pPr>
      <w:r>
        <w:rPr>
          <w:rFonts w:ascii="David" w:hAnsi="David" w:cs="David" w:hint="cs"/>
          <w:b/>
          <w:bCs/>
          <w:rtl/>
        </w:rPr>
        <w:t>דין רצוי ודין מצוי</w:t>
      </w:r>
    </w:p>
    <w:p w14:paraId="22F70DDB" w14:textId="4F0AD8BC" w:rsidR="00B9354F" w:rsidRDefault="00B9354F" w:rsidP="006C47BD">
      <w:pPr>
        <w:spacing w:line="276" w:lineRule="auto"/>
        <w:rPr>
          <w:rFonts w:ascii="David" w:hAnsi="David" w:cs="David"/>
          <w:b/>
          <w:bCs/>
          <w:rtl/>
        </w:rPr>
      </w:pPr>
    </w:p>
    <w:p w14:paraId="408E9F74" w14:textId="77777777" w:rsidR="00EF1784" w:rsidRPr="00EF1784" w:rsidRDefault="00EF1784" w:rsidP="00EF1784">
      <w:pPr>
        <w:numPr>
          <w:ilvl w:val="0"/>
          <w:numId w:val="43"/>
        </w:numPr>
        <w:spacing w:line="276" w:lineRule="auto"/>
        <w:rPr>
          <w:rFonts w:ascii="David" w:hAnsi="David" w:cs="David"/>
        </w:rPr>
      </w:pPr>
      <w:r w:rsidRPr="00EF1784">
        <w:rPr>
          <w:rFonts w:ascii="David" w:hAnsi="David" w:cs="David"/>
          <w:u w:val="single"/>
          <w:rtl/>
        </w:rPr>
        <w:t>החלק הראשון – דין מצוי</w:t>
      </w:r>
      <w:r w:rsidRPr="00EF1784">
        <w:rPr>
          <w:rFonts w:ascii="David" w:hAnsi="David" w:cs="David"/>
          <w:rtl/>
        </w:rPr>
        <w:t xml:space="preserve">: השאלה בעצם היא מה משמעות התיקון? האם הוא משנה את הדין הקיים או לא. אם כן, איך? </w:t>
      </w:r>
    </w:p>
    <w:p w14:paraId="3A880E31" w14:textId="77777777" w:rsidR="00EF1784" w:rsidRPr="00EF1784" w:rsidRDefault="00EF1784" w:rsidP="00EF1784">
      <w:pPr>
        <w:numPr>
          <w:ilvl w:val="0"/>
          <w:numId w:val="43"/>
        </w:numPr>
        <w:spacing w:line="276" w:lineRule="auto"/>
        <w:rPr>
          <w:rFonts w:ascii="David" w:hAnsi="David" w:cs="David"/>
          <w:rtl/>
        </w:rPr>
      </w:pPr>
      <w:r w:rsidRPr="00EF1784">
        <w:rPr>
          <w:rFonts w:ascii="David" w:hAnsi="David" w:cs="David"/>
          <w:rtl/>
        </w:rPr>
        <w:t xml:space="preserve">לטעון תמיד לשני הצדדים: צד אחד יטען כי הדין לא משתנה ועדיין ניתן להגיע לאותה תוצאה, הצד השני יטען כי השינוי גורם לשינוי בדין שלא מאפשר עוד את קיום התוצאה. </w:t>
      </w:r>
    </w:p>
    <w:p w14:paraId="10953A9B" w14:textId="288B34E3" w:rsidR="00EF1784" w:rsidRDefault="00EF1784" w:rsidP="00EF1784">
      <w:pPr>
        <w:numPr>
          <w:ilvl w:val="0"/>
          <w:numId w:val="43"/>
        </w:numPr>
        <w:spacing w:line="276" w:lineRule="auto"/>
        <w:rPr>
          <w:rFonts w:ascii="David" w:hAnsi="David" w:cs="David"/>
        </w:rPr>
      </w:pPr>
      <w:r w:rsidRPr="00EF1784">
        <w:rPr>
          <w:rFonts w:ascii="David" w:hAnsi="David" w:cs="David"/>
          <w:u w:val="single"/>
          <w:rtl/>
        </w:rPr>
        <w:t>החלק השני – דין רצוי</w:t>
      </w:r>
      <w:r w:rsidRPr="00EF1784">
        <w:rPr>
          <w:rFonts w:ascii="David" w:hAnsi="David" w:cs="David"/>
          <w:rtl/>
        </w:rPr>
        <w:t xml:space="preserve">: בחלק השני יש להכניס את כל היתרונות והחסרונות הנובעים מהתיקון. האם מדובר בתיקון חיובי ורצוי או האם התיקון שלילי ויש להימנע ממנו? יש רשימת </w:t>
      </w:r>
      <w:proofErr w:type="spellStart"/>
      <w:r w:rsidRPr="00EF1784">
        <w:rPr>
          <w:rFonts w:ascii="David" w:hAnsi="David" w:cs="David"/>
          <w:rtl/>
        </w:rPr>
        <w:t>צ'קליסט</w:t>
      </w:r>
      <w:proofErr w:type="spellEnd"/>
      <w:r w:rsidRPr="00EF1784">
        <w:rPr>
          <w:rFonts w:ascii="David" w:hAnsi="David" w:cs="David"/>
          <w:rtl/>
        </w:rPr>
        <w:t xml:space="preserve"> ברורה מאוד של איזה קריטריונים להכניס. רצוי לטעון 3 בעד ו3 נגד. אם יש לכם יותר טענות ומספיק זמן – מצוין. </w:t>
      </w:r>
    </w:p>
    <w:p w14:paraId="7F78AD3F" w14:textId="539B4059" w:rsidR="00EF1784" w:rsidRDefault="00EF1784" w:rsidP="00EF1784">
      <w:pPr>
        <w:spacing w:line="276" w:lineRule="auto"/>
        <w:rPr>
          <w:rFonts w:ascii="David" w:hAnsi="David" w:cs="David"/>
          <w:rtl/>
        </w:rPr>
      </w:pPr>
    </w:p>
    <w:p w14:paraId="060076EB" w14:textId="5ADECE04" w:rsidR="00EF1784" w:rsidRDefault="00EF1784" w:rsidP="00EF1784">
      <w:pPr>
        <w:spacing w:line="276" w:lineRule="auto"/>
        <w:rPr>
          <w:rFonts w:ascii="David" w:hAnsi="David" w:cs="David"/>
          <w:rtl/>
        </w:rPr>
      </w:pPr>
    </w:p>
    <w:p w14:paraId="30925595" w14:textId="225BDFDC" w:rsidR="00EF1784" w:rsidRDefault="00EF1784" w:rsidP="00EF1784">
      <w:pPr>
        <w:spacing w:line="276" w:lineRule="auto"/>
        <w:rPr>
          <w:rFonts w:ascii="David" w:hAnsi="David" w:cs="David"/>
          <w:b/>
          <w:bCs/>
          <w:rtl/>
        </w:rPr>
      </w:pPr>
      <w:proofErr w:type="spellStart"/>
      <w:r>
        <w:rPr>
          <w:rFonts w:ascii="David" w:hAnsi="David" w:cs="David" w:hint="cs"/>
          <w:b/>
          <w:bCs/>
          <w:rtl/>
        </w:rPr>
        <w:t>עקרנות</w:t>
      </w:r>
      <w:proofErr w:type="spellEnd"/>
      <w:r>
        <w:rPr>
          <w:rFonts w:ascii="David" w:hAnsi="David" w:cs="David" w:hint="cs"/>
          <w:b/>
          <w:bCs/>
          <w:rtl/>
        </w:rPr>
        <w:t xml:space="preserve"> בדין רצוי</w:t>
      </w:r>
    </w:p>
    <w:p w14:paraId="4B6C671A" w14:textId="77777777" w:rsidR="00EF1784" w:rsidRPr="00EF1784" w:rsidRDefault="00EF1784" w:rsidP="00EF1784">
      <w:pPr>
        <w:spacing w:line="276" w:lineRule="auto"/>
        <w:rPr>
          <w:rFonts w:ascii="David" w:hAnsi="David" w:cs="David"/>
        </w:rPr>
      </w:pPr>
      <w:r w:rsidRPr="00EF1784">
        <w:rPr>
          <w:rFonts w:ascii="David" w:hAnsi="David" w:cs="David"/>
          <w:rtl/>
        </w:rPr>
        <w:t>•</w:t>
      </w:r>
      <w:r w:rsidRPr="00EF1784">
        <w:rPr>
          <w:rFonts w:ascii="David" w:hAnsi="David" w:cs="David"/>
          <w:rtl/>
        </w:rPr>
        <w:tab/>
        <w:t>וודאות לצדדים – וודאות למי? מתנגש לפעמים עם פערי כוחות</w:t>
      </w:r>
    </w:p>
    <w:p w14:paraId="18BC3D65"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פערי כוחות – ביהמ"ש רוצה להגן על הצד החלש</w:t>
      </w:r>
    </w:p>
    <w:p w14:paraId="088C0338"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פטרנליזם – ביהמ"ש יודע מה טוב לצדדים יותר מאשר הצדדים</w:t>
      </w:r>
    </w:p>
    <w:p w14:paraId="7E641F4E"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קיצור הליכי בימ"ש/ יעילות משפטית – חוסך אמצעים ומשאבים כשהדבר וודאי.</w:t>
      </w:r>
    </w:p>
    <w:p w14:paraId="6211FABB"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כלל חד מול סטנדרט</w:t>
      </w:r>
    </w:p>
    <w:p w14:paraId="66CCBA76"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הוגנות וצדק מול יעילות</w:t>
      </w:r>
    </w:p>
    <w:p w14:paraId="571A3B99"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הכוונת התנהגות</w:t>
      </w:r>
    </w:p>
    <w:p w14:paraId="246D4AA7"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כוח רב לצדדים מול כוח רב לביהמ"ש (יכול להיות גם בעד וגם נגד)</w:t>
      </w:r>
    </w:p>
    <w:p w14:paraId="0FD5BBFE"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חופש החוזים, רצון הצדדים – אוטונומיה</w:t>
      </w:r>
    </w:p>
    <w:p w14:paraId="1599B227"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טיעוני פרשנות: מצמצם את הפרשנות מול מרחיב את הפרשנות.</w:t>
      </w:r>
    </w:p>
    <w:p w14:paraId="44544275"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מקל/ מקשה על יציאה או כניסה לחוזה</w:t>
      </w:r>
    </w:p>
    <w:p w14:paraId="6F86567F"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אפשרות להסתמך על החוזה</w:t>
      </w:r>
    </w:p>
    <w:p w14:paraId="0FB137BB"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אינטרס ציבורי מול פרטי</w:t>
      </w:r>
    </w:p>
    <w:p w14:paraId="1CB3C280"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הגנה על צד שלישי</w:t>
      </w:r>
    </w:p>
    <w:p w14:paraId="37395981" w14:textId="77777777" w:rsidR="00EF1784" w:rsidRP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מהותי מול פורמלי</w:t>
      </w:r>
    </w:p>
    <w:p w14:paraId="2E2B7BC3" w14:textId="5976CC5B" w:rsidR="00EF1784" w:rsidRDefault="00EF1784" w:rsidP="00EF1784">
      <w:pPr>
        <w:spacing w:line="276" w:lineRule="auto"/>
        <w:rPr>
          <w:rFonts w:ascii="David" w:hAnsi="David" w:cs="David"/>
          <w:rtl/>
        </w:rPr>
      </w:pPr>
      <w:r w:rsidRPr="00EF1784">
        <w:rPr>
          <w:rFonts w:ascii="David" w:hAnsi="David" w:cs="David"/>
          <w:rtl/>
        </w:rPr>
        <w:t>•</w:t>
      </w:r>
      <w:r w:rsidRPr="00EF1784">
        <w:rPr>
          <w:rFonts w:ascii="David" w:hAnsi="David" w:cs="David"/>
          <w:rtl/>
        </w:rPr>
        <w:tab/>
        <w:t>הרתעה</w:t>
      </w:r>
    </w:p>
    <w:p w14:paraId="3D8A9BDC" w14:textId="098A0C29" w:rsidR="00EF1784" w:rsidRDefault="00EF1784" w:rsidP="00EF1784">
      <w:pPr>
        <w:spacing w:line="276" w:lineRule="auto"/>
        <w:rPr>
          <w:rFonts w:ascii="David" w:hAnsi="David" w:cs="David"/>
          <w:rtl/>
        </w:rPr>
      </w:pPr>
    </w:p>
    <w:p w14:paraId="17B6E5B2" w14:textId="77777777" w:rsidR="00EF1784" w:rsidRPr="00EF1784" w:rsidRDefault="00EF1784" w:rsidP="00EF1784">
      <w:pPr>
        <w:spacing w:line="276" w:lineRule="auto"/>
        <w:rPr>
          <w:rFonts w:ascii="David" w:hAnsi="David" w:cs="David"/>
        </w:rPr>
      </w:pPr>
      <w:r w:rsidRPr="00EF1784">
        <w:rPr>
          <w:rFonts w:ascii="David" w:hAnsi="David" w:cs="David"/>
          <w:b/>
          <w:bCs/>
          <w:rtl/>
        </w:rPr>
        <w:t>ישנן דוקטרינות קרובות שניתן להשליך על אותו מקרה עובדתי – יש להבין מתי נשתמש בכל אחת, לפעמים ניתן ורצוי ליישם יותר מאחת – לשים לב לעובדות המקרה.</w:t>
      </w:r>
    </w:p>
    <w:p w14:paraId="5E96AC56"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גמירת דעת ומסוימות – "הולכות יד ביד"</w:t>
      </w:r>
    </w:p>
    <w:p w14:paraId="555E54CE"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טעות והטעיה</w:t>
      </w:r>
    </w:p>
    <w:p w14:paraId="1EE83C74" w14:textId="3FF27786" w:rsidR="00EF1784" w:rsidRPr="00466739" w:rsidRDefault="00EF1784" w:rsidP="00466739">
      <w:pPr>
        <w:numPr>
          <w:ilvl w:val="0"/>
          <w:numId w:val="44"/>
        </w:numPr>
        <w:spacing w:line="276" w:lineRule="auto"/>
        <w:rPr>
          <w:rFonts w:ascii="David" w:hAnsi="David" w:cs="David"/>
          <w:rtl/>
        </w:rPr>
      </w:pPr>
      <w:r w:rsidRPr="00EF1784">
        <w:rPr>
          <w:rFonts w:ascii="David" w:hAnsi="David" w:cs="David"/>
          <w:rtl/>
        </w:rPr>
        <w:t xml:space="preserve">פגמים </w:t>
      </w:r>
      <w:r w:rsidRPr="00466739">
        <w:rPr>
          <w:rFonts w:ascii="David" w:hAnsi="David" w:cs="David"/>
          <w:rtl/>
        </w:rPr>
        <w:t>בכריתה – טעות, הטעיה, כפיה ועושק – איך נדע במה להשתמש? לרוב כפיה ועושק הולכים יחד, לפעמים טעות והטעיה יחד, או טעות, הטעיה וכפיה</w:t>
      </w:r>
    </w:p>
    <w:p w14:paraId="4E63EAE8"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טעות וסיכול</w:t>
      </w:r>
    </w:p>
    <w:p w14:paraId="6A37AC08"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חוזה בלתי חוקי וחוזה על תנאי – מעין "אחים חורגים".</w:t>
      </w:r>
    </w:p>
    <w:p w14:paraId="74CFA25E"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 xml:space="preserve">תקנת הציבור וקיפוח </w:t>
      </w:r>
    </w:p>
    <w:p w14:paraId="5C94ECD4"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תום לב בקיום, תקנת ציבור ופרשנות</w:t>
      </w:r>
    </w:p>
    <w:p w14:paraId="584E6472"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תום לב לפי ס' 12 ותום לב לפי ס' 39</w:t>
      </w:r>
    </w:p>
    <w:p w14:paraId="527044AD"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פרשנות וטעות סופר</w:t>
      </w:r>
    </w:p>
    <w:p w14:paraId="380783D4"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אכיפה ופיצויים חיוביים</w:t>
      </w:r>
    </w:p>
    <w:p w14:paraId="135933D6" w14:textId="77777777" w:rsidR="00EF1784" w:rsidRPr="00EF1784" w:rsidRDefault="00EF1784" w:rsidP="00EF1784">
      <w:pPr>
        <w:numPr>
          <w:ilvl w:val="0"/>
          <w:numId w:val="44"/>
        </w:numPr>
        <w:spacing w:line="276" w:lineRule="auto"/>
        <w:rPr>
          <w:rFonts w:ascii="David" w:hAnsi="David" w:cs="David"/>
          <w:rtl/>
        </w:rPr>
      </w:pPr>
      <w:r w:rsidRPr="00EF1784">
        <w:rPr>
          <w:rFonts w:ascii="David" w:hAnsi="David" w:cs="David"/>
          <w:rtl/>
        </w:rPr>
        <w:t>יציאה מהחוזה – פיצויי הסתמכות דרך מלון צוקים + ביטול והשבה</w:t>
      </w:r>
    </w:p>
    <w:p w14:paraId="10012E14" w14:textId="77777777" w:rsidR="00EF1784" w:rsidRPr="00EF1784" w:rsidRDefault="00EF1784" w:rsidP="00EF1784">
      <w:pPr>
        <w:spacing w:line="276" w:lineRule="auto"/>
        <w:rPr>
          <w:rFonts w:ascii="David" w:hAnsi="David" w:cs="David"/>
          <w:rtl/>
        </w:rPr>
      </w:pPr>
    </w:p>
    <w:p w14:paraId="39A7C64D" w14:textId="77777777" w:rsidR="00EF1784" w:rsidRPr="00EF1784" w:rsidRDefault="00EF1784" w:rsidP="00EF1784">
      <w:pPr>
        <w:spacing w:line="276" w:lineRule="auto"/>
        <w:rPr>
          <w:rFonts w:ascii="David" w:hAnsi="David" w:cs="David"/>
          <w:b/>
          <w:bCs/>
          <w:rtl/>
        </w:rPr>
      </w:pPr>
    </w:p>
    <w:p w14:paraId="6E299609" w14:textId="77777777" w:rsidR="00EF1784" w:rsidRPr="00B9354F" w:rsidRDefault="00EF1784" w:rsidP="006C47BD">
      <w:pPr>
        <w:spacing w:line="276" w:lineRule="auto"/>
        <w:rPr>
          <w:rFonts w:ascii="David" w:hAnsi="David" w:cs="David"/>
          <w:b/>
          <w:bCs/>
        </w:rPr>
      </w:pPr>
    </w:p>
    <w:sectPr w:rsidR="00EF1784" w:rsidRPr="00B9354F" w:rsidSect="003B4432">
      <w:headerReference w:type="default" r:id="rId7"/>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3425" w14:textId="77777777" w:rsidR="00966651" w:rsidRDefault="00966651" w:rsidP="00966651">
      <w:r>
        <w:separator/>
      </w:r>
    </w:p>
  </w:endnote>
  <w:endnote w:type="continuationSeparator" w:id="0">
    <w:p w14:paraId="20B17E57" w14:textId="77777777" w:rsidR="00966651" w:rsidRDefault="00966651" w:rsidP="0096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2A95" w14:textId="77777777" w:rsidR="00966651" w:rsidRDefault="00966651" w:rsidP="00966651">
      <w:r>
        <w:separator/>
      </w:r>
    </w:p>
  </w:footnote>
  <w:footnote w:type="continuationSeparator" w:id="0">
    <w:p w14:paraId="2A825E99" w14:textId="77777777" w:rsidR="00966651" w:rsidRDefault="00966651" w:rsidP="0096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0B66" w14:textId="54AFB405" w:rsidR="00966651" w:rsidRPr="00966651" w:rsidRDefault="00966651" w:rsidP="00966651">
    <w:pPr>
      <w:pStyle w:val="a4"/>
      <w:rPr>
        <w:rFonts w:ascii="David" w:hAnsi="David" w:cs="David"/>
        <w:sz w:val="16"/>
        <w:szCs w:val="16"/>
      </w:rPr>
    </w:pPr>
    <w:r w:rsidRPr="00966651">
      <w:rPr>
        <w:rFonts w:ascii="David" w:hAnsi="David" w:cs="David"/>
        <w:sz w:val="16"/>
        <w:szCs w:val="16"/>
        <w:rtl/>
      </w:rPr>
      <w:t>בס"ד</w:t>
    </w:r>
    <w:r>
      <w:rPr>
        <w:rFonts w:ascii="David" w:hAnsi="David" w:cs="David" w:hint="cs"/>
        <w:sz w:val="16"/>
        <w:szCs w:val="16"/>
        <w:rtl/>
      </w:rPr>
      <w:t xml:space="preserve">                                                                                                                                                                                                                  </w:t>
    </w:r>
    <w:r w:rsidRPr="00966651">
      <w:rPr>
        <w:rFonts w:ascii="David" w:hAnsi="David" w:cs="David" w:hint="cs"/>
        <w:sz w:val="20"/>
        <w:szCs w:val="20"/>
        <w:rtl/>
      </w:rPr>
      <w:t xml:space="preserve">מחברת מקוצרת </w:t>
    </w:r>
    <w:r w:rsidR="00F712DE">
      <w:rPr>
        <w:rFonts w:ascii="David" w:hAnsi="David" w:cs="David" w:hint="cs"/>
        <w:sz w:val="20"/>
        <w:szCs w:val="20"/>
        <w:rtl/>
      </w:rPr>
      <w:t xml:space="preserve">דיני </w:t>
    </w:r>
    <w:r w:rsidRPr="00966651">
      <w:rPr>
        <w:rFonts w:ascii="David" w:hAnsi="David" w:cs="David" w:hint="cs"/>
        <w:sz w:val="20"/>
        <w:szCs w:val="20"/>
        <w:rtl/>
      </w:rPr>
      <w:t>חוזים עדן שקד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AB"/>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6479F"/>
    <w:multiLevelType w:val="hybridMultilevel"/>
    <w:tmpl w:val="F82EB6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16568B"/>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82454"/>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11536"/>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0698D"/>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B1087"/>
    <w:multiLevelType w:val="hybridMultilevel"/>
    <w:tmpl w:val="57D4EC0E"/>
    <w:lvl w:ilvl="0" w:tplc="5D644D24">
      <w:start w:val="1"/>
      <w:numFmt w:val="bullet"/>
      <w:lvlText w:val="◦"/>
      <w:lvlJc w:val="left"/>
      <w:pPr>
        <w:tabs>
          <w:tab w:val="num" w:pos="720"/>
        </w:tabs>
        <w:ind w:left="720" w:hanging="360"/>
      </w:pPr>
      <w:rPr>
        <w:rFonts w:ascii="Times New Roman" w:hAnsi="Times New Roman" w:hint="default"/>
      </w:rPr>
    </w:lvl>
    <w:lvl w:ilvl="1" w:tplc="CBF29306" w:tentative="1">
      <w:start w:val="1"/>
      <w:numFmt w:val="bullet"/>
      <w:lvlText w:val="◦"/>
      <w:lvlJc w:val="left"/>
      <w:pPr>
        <w:tabs>
          <w:tab w:val="num" w:pos="1440"/>
        </w:tabs>
        <w:ind w:left="1440" w:hanging="360"/>
      </w:pPr>
      <w:rPr>
        <w:rFonts w:ascii="Times New Roman" w:hAnsi="Times New Roman" w:hint="default"/>
      </w:rPr>
    </w:lvl>
    <w:lvl w:ilvl="2" w:tplc="D47AE98A" w:tentative="1">
      <w:start w:val="1"/>
      <w:numFmt w:val="bullet"/>
      <w:lvlText w:val="◦"/>
      <w:lvlJc w:val="left"/>
      <w:pPr>
        <w:tabs>
          <w:tab w:val="num" w:pos="2160"/>
        </w:tabs>
        <w:ind w:left="2160" w:hanging="360"/>
      </w:pPr>
      <w:rPr>
        <w:rFonts w:ascii="Times New Roman" w:hAnsi="Times New Roman" w:hint="default"/>
      </w:rPr>
    </w:lvl>
    <w:lvl w:ilvl="3" w:tplc="F48AEAF2" w:tentative="1">
      <w:start w:val="1"/>
      <w:numFmt w:val="bullet"/>
      <w:lvlText w:val="◦"/>
      <w:lvlJc w:val="left"/>
      <w:pPr>
        <w:tabs>
          <w:tab w:val="num" w:pos="2880"/>
        </w:tabs>
        <w:ind w:left="2880" w:hanging="360"/>
      </w:pPr>
      <w:rPr>
        <w:rFonts w:ascii="Times New Roman" w:hAnsi="Times New Roman" w:hint="default"/>
      </w:rPr>
    </w:lvl>
    <w:lvl w:ilvl="4" w:tplc="C69836DA" w:tentative="1">
      <w:start w:val="1"/>
      <w:numFmt w:val="bullet"/>
      <w:lvlText w:val="◦"/>
      <w:lvlJc w:val="left"/>
      <w:pPr>
        <w:tabs>
          <w:tab w:val="num" w:pos="3600"/>
        </w:tabs>
        <w:ind w:left="3600" w:hanging="360"/>
      </w:pPr>
      <w:rPr>
        <w:rFonts w:ascii="Times New Roman" w:hAnsi="Times New Roman" w:hint="default"/>
      </w:rPr>
    </w:lvl>
    <w:lvl w:ilvl="5" w:tplc="D0D28012" w:tentative="1">
      <w:start w:val="1"/>
      <w:numFmt w:val="bullet"/>
      <w:lvlText w:val="◦"/>
      <w:lvlJc w:val="left"/>
      <w:pPr>
        <w:tabs>
          <w:tab w:val="num" w:pos="4320"/>
        </w:tabs>
        <w:ind w:left="4320" w:hanging="360"/>
      </w:pPr>
      <w:rPr>
        <w:rFonts w:ascii="Times New Roman" w:hAnsi="Times New Roman" w:hint="default"/>
      </w:rPr>
    </w:lvl>
    <w:lvl w:ilvl="6" w:tplc="B54A69BA" w:tentative="1">
      <w:start w:val="1"/>
      <w:numFmt w:val="bullet"/>
      <w:lvlText w:val="◦"/>
      <w:lvlJc w:val="left"/>
      <w:pPr>
        <w:tabs>
          <w:tab w:val="num" w:pos="5040"/>
        </w:tabs>
        <w:ind w:left="5040" w:hanging="360"/>
      </w:pPr>
      <w:rPr>
        <w:rFonts w:ascii="Times New Roman" w:hAnsi="Times New Roman" w:hint="default"/>
      </w:rPr>
    </w:lvl>
    <w:lvl w:ilvl="7" w:tplc="9580BBCE" w:tentative="1">
      <w:start w:val="1"/>
      <w:numFmt w:val="bullet"/>
      <w:lvlText w:val="◦"/>
      <w:lvlJc w:val="left"/>
      <w:pPr>
        <w:tabs>
          <w:tab w:val="num" w:pos="5760"/>
        </w:tabs>
        <w:ind w:left="5760" w:hanging="360"/>
      </w:pPr>
      <w:rPr>
        <w:rFonts w:ascii="Times New Roman" w:hAnsi="Times New Roman" w:hint="default"/>
      </w:rPr>
    </w:lvl>
    <w:lvl w:ilvl="8" w:tplc="5816C7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6770AB"/>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F23FB"/>
    <w:multiLevelType w:val="hybridMultilevel"/>
    <w:tmpl w:val="0DE67A12"/>
    <w:lvl w:ilvl="0" w:tplc="9D1A7510">
      <w:start w:val="1"/>
      <w:numFmt w:val="bullet"/>
      <w:lvlText w:val="◦"/>
      <w:lvlJc w:val="left"/>
      <w:pPr>
        <w:tabs>
          <w:tab w:val="num" w:pos="720"/>
        </w:tabs>
        <w:ind w:left="720" w:hanging="360"/>
      </w:pPr>
      <w:rPr>
        <w:rFonts w:ascii="Times New Roman" w:hAnsi="Times New Roman" w:hint="default"/>
      </w:rPr>
    </w:lvl>
    <w:lvl w:ilvl="1" w:tplc="40046CCC" w:tentative="1">
      <w:start w:val="1"/>
      <w:numFmt w:val="bullet"/>
      <w:lvlText w:val="◦"/>
      <w:lvlJc w:val="left"/>
      <w:pPr>
        <w:tabs>
          <w:tab w:val="num" w:pos="1440"/>
        </w:tabs>
        <w:ind w:left="1440" w:hanging="360"/>
      </w:pPr>
      <w:rPr>
        <w:rFonts w:ascii="Times New Roman" w:hAnsi="Times New Roman" w:hint="default"/>
      </w:rPr>
    </w:lvl>
    <w:lvl w:ilvl="2" w:tplc="3D3C9C42" w:tentative="1">
      <w:start w:val="1"/>
      <w:numFmt w:val="bullet"/>
      <w:lvlText w:val="◦"/>
      <w:lvlJc w:val="left"/>
      <w:pPr>
        <w:tabs>
          <w:tab w:val="num" w:pos="2160"/>
        </w:tabs>
        <w:ind w:left="2160" w:hanging="360"/>
      </w:pPr>
      <w:rPr>
        <w:rFonts w:ascii="Times New Roman" w:hAnsi="Times New Roman" w:hint="default"/>
      </w:rPr>
    </w:lvl>
    <w:lvl w:ilvl="3" w:tplc="14882A36" w:tentative="1">
      <w:start w:val="1"/>
      <w:numFmt w:val="bullet"/>
      <w:lvlText w:val="◦"/>
      <w:lvlJc w:val="left"/>
      <w:pPr>
        <w:tabs>
          <w:tab w:val="num" w:pos="2880"/>
        </w:tabs>
        <w:ind w:left="2880" w:hanging="360"/>
      </w:pPr>
      <w:rPr>
        <w:rFonts w:ascii="Times New Roman" w:hAnsi="Times New Roman" w:hint="default"/>
      </w:rPr>
    </w:lvl>
    <w:lvl w:ilvl="4" w:tplc="DE26D49C" w:tentative="1">
      <w:start w:val="1"/>
      <w:numFmt w:val="bullet"/>
      <w:lvlText w:val="◦"/>
      <w:lvlJc w:val="left"/>
      <w:pPr>
        <w:tabs>
          <w:tab w:val="num" w:pos="3600"/>
        </w:tabs>
        <w:ind w:left="3600" w:hanging="360"/>
      </w:pPr>
      <w:rPr>
        <w:rFonts w:ascii="Times New Roman" w:hAnsi="Times New Roman" w:hint="default"/>
      </w:rPr>
    </w:lvl>
    <w:lvl w:ilvl="5" w:tplc="F17A9D90" w:tentative="1">
      <w:start w:val="1"/>
      <w:numFmt w:val="bullet"/>
      <w:lvlText w:val="◦"/>
      <w:lvlJc w:val="left"/>
      <w:pPr>
        <w:tabs>
          <w:tab w:val="num" w:pos="4320"/>
        </w:tabs>
        <w:ind w:left="4320" w:hanging="360"/>
      </w:pPr>
      <w:rPr>
        <w:rFonts w:ascii="Times New Roman" w:hAnsi="Times New Roman" w:hint="default"/>
      </w:rPr>
    </w:lvl>
    <w:lvl w:ilvl="6" w:tplc="31B8C7B2" w:tentative="1">
      <w:start w:val="1"/>
      <w:numFmt w:val="bullet"/>
      <w:lvlText w:val="◦"/>
      <w:lvlJc w:val="left"/>
      <w:pPr>
        <w:tabs>
          <w:tab w:val="num" w:pos="5040"/>
        </w:tabs>
        <w:ind w:left="5040" w:hanging="360"/>
      </w:pPr>
      <w:rPr>
        <w:rFonts w:ascii="Times New Roman" w:hAnsi="Times New Roman" w:hint="default"/>
      </w:rPr>
    </w:lvl>
    <w:lvl w:ilvl="7" w:tplc="A128FEA4" w:tentative="1">
      <w:start w:val="1"/>
      <w:numFmt w:val="bullet"/>
      <w:lvlText w:val="◦"/>
      <w:lvlJc w:val="left"/>
      <w:pPr>
        <w:tabs>
          <w:tab w:val="num" w:pos="5760"/>
        </w:tabs>
        <w:ind w:left="5760" w:hanging="360"/>
      </w:pPr>
      <w:rPr>
        <w:rFonts w:ascii="Times New Roman" w:hAnsi="Times New Roman" w:hint="default"/>
      </w:rPr>
    </w:lvl>
    <w:lvl w:ilvl="8" w:tplc="6A2CB5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704D2"/>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70387"/>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B2F65"/>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73B6C"/>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E06F2"/>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161C8"/>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B2C51"/>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00267"/>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824B5"/>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17C7D"/>
    <w:multiLevelType w:val="hybridMultilevel"/>
    <w:tmpl w:val="E7C2898C"/>
    <w:lvl w:ilvl="0" w:tplc="2E8E7F72">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E53A1"/>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B65B9"/>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A2B49"/>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D3A4C"/>
    <w:multiLevelType w:val="hybridMultilevel"/>
    <w:tmpl w:val="6B74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574A4"/>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B04EE"/>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50787"/>
    <w:multiLevelType w:val="hybridMultilevel"/>
    <w:tmpl w:val="4DB4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F5868"/>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BF5B4F"/>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7373FF"/>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21B75"/>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34130D"/>
    <w:multiLevelType w:val="hybridMultilevel"/>
    <w:tmpl w:val="F82E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9705F"/>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7E4689"/>
    <w:multiLevelType w:val="hybridMultilevel"/>
    <w:tmpl w:val="AC2E0B8A"/>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B1B82"/>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F2BD9"/>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35C43"/>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75D16"/>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F75AB"/>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768F1"/>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745063"/>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25EB8"/>
    <w:multiLevelType w:val="hybridMultilevel"/>
    <w:tmpl w:val="8FAEAF9A"/>
    <w:lvl w:ilvl="0" w:tplc="3B245F32">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34132"/>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A64373"/>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B08CE"/>
    <w:multiLevelType w:val="hybridMultilevel"/>
    <w:tmpl w:val="AC2E0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6399123">
    <w:abstractNumId w:val="13"/>
  </w:num>
  <w:num w:numId="2" w16cid:durableId="740910691">
    <w:abstractNumId w:val="4"/>
  </w:num>
  <w:num w:numId="3" w16cid:durableId="749471200">
    <w:abstractNumId w:val="21"/>
  </w:num>
  <w:num w:numId="4" w16cid:durableId="1932153459">
    <w:abstractNumId w:val="18"/>
  </w:num>
  <w:num w:numId="5" w16cid:durableId="264118561">
    <w:abstractNumId w:val="7"/>
  </w:num>
  <w:num w:numId="6" w16cid:durableId="425807789">
    <w:abstractNumId w:val="11"/>
  </w:num>
  <w:num w:numId="7" w16cid:durableId="1759018011">
    <w:abstractNumId w:val="34"/>
  </w:num>
  <w:num w:numId="8" w16cid:durableId="808014115">
    <w:abstractNumId w:val="26"/>
  </w:num>
  <w:num w:numId="9" w16cid:durableId="605425734">
    <w:abstractNumId w:val="43"/>
  </w:num>
  <w:num w:numId="10" w16cid:durableId="1711103725">
    <w:abstractNumId w:val="32"/>
  </w:num>
  <w:num w:numId="11" w16cid:durableId="1623144964">
    <w:abstractNumId w:val="14"/>
  </w:num>
  <w:num w:numId="12" w16cid:durableId="1250889638">
    <w:abstractNumId w:val="40"/>
  </w:num>
  <w:num w:numId="13" w16cid:durableId="497383651">
    <w:abstractNumId w:val="37"/>
  </w:num>
  <w:num w:numId="14" w16cid:durableId="872423508">
    <w:abstractNumId w:val="33"/>
  </w:num>
  <w:num w:numId="15" w16cid:durableId="2109351372">
    <w:abstractNumId w:val="9"/>
  </w:num>
  <w:num w:numId="16" w16cid:durableId="354231613">
    <w:abstractNumId w:val="31"/>
  </w:num>
  <w:num w:numId="17" w16cid:durableId="1686131837">
    <w:abstractNumId w:val="39"/>
  </w:num>
  <w:num w:numId="18" w16cid:durableId="1618482553">
    <w:abstractNumId w:val="12"/>
  </w:num>
  <w:num w:numId="19" w16cid:durableId="755632966">
    <w:abstractNumId w:val="36"/>
  </w:num>
  <w:num w:numId="20" w16cid:durableId="289677237">
    <w:abstractNumId w:val="42"/>
  </w:num>
  <w:num w:numId="21" w16cid:durableId="2044403487">
    <w:abstractNumId w:val="5"/>
  </w:num>
  <w:num w:numId="22" w16cid:durableId="2072269558">
    <w:abstractNumId w:val="28"/>
  </w:num>
  <w:num w:numId="23" w16cid:durableId="468480324">
    <w:abstractNumId w:val="17"/>
  </w:num>
  <w:num w:numId="24" w16cid:durableId="948896531">
    <w:abstractNumId w:val="41"/>
  </w:num>
  <w:num w:numId="25" w16cid:durableId="560022713">
    <w:abstractNumId w:val="23"/>
  </w:num>
  <w:num w:numId="26" w16cid:durableId="1370493398">
    <w:abstractNumId w:val="38"/>
  </w:num>
  <w:num w:numId="27" w16cid:durableId="1212695512">
    <w:abstractNumId w:val="16"/>
  </w:num>
  <w:num w:numId="28" w16cid:durableId="360395741">
    <w:abstractNumId w:val="2"/>
  </w:num>
  <w:num w:numId="29" w16cid:durableId="957099507">
    <w:abstractNumId w:val="24"/>
  </w:num>
  <w:num w:numId="30" w16cid:durableId="1769235371">
    <w:abstractNumId w:val="20"/>
  </w:num>
  <w:num w:numId="31" w16cid:durableId="555823016">
    <w:abstractNumId w:val="19"/>
  </w:num>
  <w:num w:numId="32" w16cid:durableId="60518463">
    <w:abstractNumId w:val="0"/>
  </w:num>
  <w:num w:numId="33" w16cid:durableId="217128360">
    <w:abstractNumId w:val="15"/>
  </w:num>
  <w:num w:numId="34" w16cid:durableId="2078700722">
    <w:abstractNumId w:val="27"/>
  </w:num>
  <w:num w:numId="35" w16cid:durableId="495846562">
    <w:abstractNumId w:val="10"/>
  </w:num>
  <w:num w:numId="36" w16cid:durableId="1036194339">
    <w:abstractNumId w:val="3"/>
  </w:num>
  <w:num w:numId="37" w16cid:durableId="374736981">
    <w:abstractNumId w:val="29"/>
  </w:num>
  <w:num w:numId="38" w16cid:durableId="452528222">
    <w:abstractNumId w:val="30"/>
  </w:num>
  <w:num w:numId="39" w16cid:durableId="1421177342">
    <w:abstractNumId w:val="1"/>
  </w:num>
  <w:num w:numId="40" w16cid:durableId="1207185468">
    <w:abstractNumId w:val="35"/>
  </w:num>
  <w:num w:numId="41" w16cid:durableId="327952578">
    <w:abstractNumId w:val="22"/>
  </w:num>
  <w:num w:numId="42" w16cid:durableId="1371104643">
    <w:abstractNumId w:val="25"/>
  </w:num>
  <w:num w:numId="43" w16cid:durableId="1117800142">
    <w:abstractNumId w:val="6"/>
  </w:num>
  <w:num w:numId="44" w16cid:durableId="312414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3A"/>
    <w:rsid w:val="00024C4A"/>
    <w:rsid w:val="000302BA"/>
    <w:rsid w:val="00037052"/>
    <w:rsid w:val="00046372"/>
    <w:rsid w:val="000467E6"/>
    <w:rsid w:val="00056298"/>
    <w:rsid w:val="00062272"/>
    <w:rsid w:val="0007170F"/>
    <w:rsid w:val="000A3305"/>
    <w:rsid w:val="000B6919"/>
    <w:rsid w:val="000C333A"/>
    <w:rsid w:val="000E2935"/>
    <w:rsid w:val="000E35A0"/>
    <w:rsid w:val="001021AB"/>
    <w:rsid w:val="001069CC"/>
    <w:rsid w:val="00133F59"/>
    <w:rsid w:val="0014312B"/>
    <w:rsid w:val="00157DC2"/>
    <w:rsid w:val="00164C94"/>
    <w:rsid w:val="0017054C"/>
    <w:rsid w:val="00174D4F"/>
    <w:rsid w:val="001947D5"/>
    <w:rsid w:val="00196C1D"/>
    <w:rsid w:val="001A0AD9"/>
    <w:rsid w:val="001A320F"/>
    <w:rsid w:val="001B5065"/>
    <w:rsid w:val="001B6ACE"/>
    <w:rsid w:val="001C72BA"/>
    <w:rsid w:val="001D5CF2"/>
    <w:rsid w:val="001E2A01"/>
    <w:rsid w:val="001E44C8"/>
    <w:rsid w:val="001F3C13"/>
    <w:rsid w:val="002137F7"/>
    <w:rsid w:val="002142D4"/>
    <w:rsid w:val="00227231"/>
    <w:rsid w:val="00245D2A"/>
    <w:rsid w:val="00254727"/>
    <w:rsid w:val="00260522"/>
    <w:rsid w:val="002609FD"/>
    <w:rsid w:val="0026473F"/>
    <w:rsid w:val="00267F60"/>
    <w:rsid w:val="002954E8"/>
    <w:rsid w:val="002E09DF"/>
    <w:rsid w:val="002E29CF"/>
    <w:rsid w:val="002F1DA1"/>
    <w:rsid w:val="00304254"/>
    <w:rsid w:val="00307C80"/>
    <w:rsid w:val="00316C64"/>
    <w:rsid w:val="00317B13"/>
    <w:rsid w:val="00321A5A"/>
    <w:rsid w:val="00321AD4"/>
    <w:rsid w:val="00332A67"/>
    <w:rsid w:val="0033428C"/>
    <w:rsid w:val="00347E24"/>
    <w:rsid w:val="00353415"/>
    <w:rsid w:val="00362671"/>
    <w:rsid w:val="00366194"/>
    <w:rsid w:val="00372FAC"/>
    <w:rsid w:val="00392945"/>
    <w:rsid w:val="003929F3"/>
    <w:rsid w:val="003B4432"/>
    <w:rsid w:val="003C1787"/>
    <w:rsid w:val="003E5756"/>
    <w:rsid w:val="003E584A"/>
    <w:rsid w:val="003E673C"/>
    <w:rsid w:val="0041713D"/>
    <w:rsid w:val="004254C6"/>
    <w:rsid w:val="00425E24"/>
    <w:rsid w:val="00446B7F"/>
    <w:rsid w:val="004662A7"/>
    <w:rsid w:val="00466739"/>
    <w:rsid w:val="00476D7F"/>
    <w:rsid w:val="0049028E"/>
    <w:rsid w:val="00491FCA"/>
    <w:rsid w:val="004C7171"/>
    <w:rsid w:val="004D0D06"/>
    <w:rsid w:val="004D4291"/>
    <w:rsid w:val="004F1F59"/>
    <w:rsid w:val="004F552D"/>
    <w:rsid w:val="005014E0"/>
    <w:rsid w:val="00501F2B"/>
    <w:rsid w:val="0051117B"/>
    <w:rsid w:val="0051333F"/>
    <w:rsid w:val="005136A1"/>
    <w:rsid w:val="00516AEB"/>
    <w:rsid w:val="00522646"/>
    <w:rsid w:val="00527A9B"/>
    <w:rsid w:val="0053398E"/>
    <w:rsid w:val="00535968"/>
    <w:rsid w:val="005445CA"/>
    <w:rsid w:val="00555C0D"/>
    <w:rsid w:val="00556824"/>
    <w:rsid w:val="005723DE"/>
    <w:rsid w:val="0057257E"/>
    <w:rsid w:val="00592137"/>
    <w:rsid w:val="005E39B2"/>
    <w:rsid w:val="005E4FB2"/>
    <w:rsid w:val="005F00CB"/>
    <w:rsid w:val="005F64BE"/>
    <w:rsid w:val="005F7740"/>
    <w:rsid w:val="006002C7"/>
    <w:rsid w:val="00603F5E"/>
    <w:rsid w:val="00621D36"/>
    <w:rsid w:val="006250CD"/>
    <w:rsid w:val="006300B3"/>
    <w:rsid w:val="0063642C"/>
    <w:rsid w:val="00656747"/>
    <w:rsid w:val="00670DB4"/>
    <w:rsid w:val="00670DD9"/>
    <w:rsid w:val="00686FE6"/>
    <w:rsid w:val="0069612B"/>
    <w:rsid w:val="006A1A75"/>
    <w:rsid w:val="006A4EE6"/>
    <w:rsid w:val="006B18BE"/>
    <w:rsid w:val="006B25A4"/>
    <w:rsid w:val="006B4020"/>
    <w:rsid w:val="006C47BD"/>
    <w:rsid w:val="006D0B2A"/>
    <w:rsid w:val="006E146B"/>
    <w:rsid w:val="006E4807"/>
    <w:rsid w:val="006F3392"/>
    <w:rsid w:val="006F4D05"/>
    <w:rsid w:val="00707FDE"/>
    <w:rsid w:val="00723411"/>
    <w:rsid w:val="00734E97"/>
    <w:rsid w:val="00737317"/>
    <w:rsid w:val="007500E2"/>
    <w:rsid w:val="0075604E"/>
    <w:rsid w:val="007566F3"/>
    <w:rsid w:val="00763E1E"/>
    <w:rsid w:val="00782D93"/>
    <w:rsid w:val="00795DA6"/>
    <w:rsid w:val="007A1E55"/>
    <w:rsid w:val="007A265F"/>
    <w:rsid w:val="007A38FA"/>
    <w:rsid w:val="007D234C"/>
    <w:rsid w:val="007E16FF"/>
    <w:rsid w:val="007F0821"/>
    <w:rsid w:val="00804408"/>
    <w:rsid w:val="00811B90"/>
    <w:rsid w:val="0081661A"/>
    <w:rsid w:val="0082162F"/>
    <w:rsid w:val="008251A7"/>
    <w:rsid w:val="0082777B"/>
    <w:rsid w:val="00846F89"/>
    <w:rsid w:val="00850C28"/>
    <w:rsid w:val="008516F6"/>
    <w:rsid w:val="00854A73"/>
    <w:rsid w:val="0086773C"/>
    <w:rsid w:val="00887783"/>
    <w:rsid w:val="0089155F"/>
    <w:rsid w:val="00892A7A"/>
    <w:rsid w:val="008976E8"/>
    <w:rsid w:val="008B21C7"/>
    <w:rsid w:val="008D156A"/>
    <w:rsid w:val="008F0A8C"/>
    <w:rsid w:val="008F5713"/>
    <w:rsid w:val="0092275E"/>
    <w:rsid w:val="009504D4"/>
    <w:rsid w:val="009525CD"/>
    <w:rsid w:val="0095491A"/>
    <w:rsid w:val="00965456"/>
    <w:rsid w:val="00966651"/>
    <w:rsid w:val="00971FF0"/>
    <w:rsid w:val="009777E7"/>
    <w:rsid w:val="00982D5B"/>
    <w:rsid w:val="009909E3"/>
    <w:rsid w:val="009C3B27"/>
    <w:rsid w:val="009F34AA"/>
    <w:rsid w:val="009F681E"/>
    <w:rsid w:val="00A11BF0"/>
    <w:rsid w:val="00A35B68"/>
    <w:rsid w:val="00A40510"/>
    <w:rsid w:val="00A82EAD"/>
    <w:rsid w:val="00AB187B"/>
    <w:rsid w:val="00AB3AB9"/>
    <w:rsid w:val="00AC3BD2"/>
    <w:rsid w:val="00AC4214"/>
    <w:rsid w:val="00AC4FAF"/>
    <w:rsid w:val="00AC78AA"/>
    <w:rsid w:val="00AC7926"/>
    <w:rsid w:val="00AD00E5"/>
    <w:rsid w:val="00AD5F09"/>
    <w:rsid w:val="00AE1D2A"/>
    <w:rsid w:val="00AE6D18"/>
    <w:rsid w:val="00AF00E8"/>
    <w:rsid w:val="00AF5A2B"/>
    <w:rsid w:val="00B101CF"/>
    <w:rsid w:val="00B31789"/>
    <w:rsid w:val="00B34F0C"/>
    <w:rsid w:val="00B64E43"/>
    <w:rsid w:val="00B714EE"/>
    <w:rsid w:val="00B9354F"/>
    <w:rsid w:val="00B936F9"/>
    <w:rsid w:val="00BA60BA"/>
    <w:rsid w:val="00BA6E40"/>
    <w:rsid w:val="00BA6FEE"/>
    <w:rsid w:val="00BB5CC9"/>
    <w:rsid w:val="00BD678A"/>
    <w:rsid w:val="00C01F0A"/>
    <w:rsid w:val="00C044F3"/>
    <w:rsid w:val="00C117D9"/>
    <w:rsid w:val="00C11F8D"/>
    <w:rsid w:val="00C334EC"/>
    <w:rsid w:val="00C36A1A"/>
    <w:rsid w:val="00C44496"/>
    <w:rsid w:val="00C526F9"/>
    <w:rsid w:val="00C547B5"/>
    <w:rsid w:val="00C82074"/>
    <w:rsid w:val="00C97F24"/>
    <w:rsid w:val="00CA26C0"/>
    <w:rsid w:val="00CA286D"/>
    <w:rsid w:val="00CB43E2"/>
    <w:rsid w:val="00CB79E7"/>
    <w:rsid w:val="00CC33C5"/>
    <w:rsid w:val="00CD1F25"/>
    <w:rsid w:val="00CD7721"/>
    <w:rsid w:val="00CE732C"/>
    <w:rsid w:val="00CF6651"/>
    <w:rsid w:val="00D05197"/>
    <w:rsid w:val="00D05856"/>
    <w:rsid w:val="00D066A6"/>
    <w:rsid w:val="00D11C8D"/>
    <w:rsid w:val="00D12A5E"/>
    <w:rsid w:val="00D31705"/>
    <w:rsid w:val="00D54136"/>
    <w:rsid w:val="00D61CC3"/>
    <w:rsid w:val="00DA5919"/>
    <w:rsid w:val="00DB45B6"/>
    <w:rsid w:val="00DE041C"/>
    <w:rsid w:val="00DF4ABD"/>
    <w:rsid w:val="00DF64DC"/>
    <w:rsid w:val="00E15CE8"/>
    <w:rsid w:val="00E26C96"/>
    <w:rsid w:val="00E60FBF"/>
    <w:rsid w:val="00E64D63"/>
    <w:rsid w:val="00E66EE1"/>
    <w:rsid w:val="00E75035"/>
    <w:rsid w:val="00E7685C"/>
    <w:rsid w:val="00E818AE"/>
    <w:rsid w:val="00E90D8F"/>
    <w:rsid w:val="00E979F9"/>
    <w:rsid w:val="00EB345B"/>
    <w:rsid w:val="00EC11D8"/>
    <w:rsid w:val="00ED5416"/>
    <w:rsid w:val="00EE2CBB"/>
    <w:rsid w:val="00EF1784"/>
    <w:rsid w:val="00EF3EED"/>
    <w:rsid w:val="00F05752"/>
    <w:rsid w:val="00F066F7"/>
    <w:rsid w:val="00F14F5D"/>
    <w:rsid w:val="00F4133E"/>
    <w:rsid w:val="00F44A3F"/>
    <w:rsid w:val="00F51FFE"/>
    <w:rsid w:val="00F52569"/>
    <w:rsid w:val="00F52F1E"/>
    <w:rsid w:val="00F712DE"/>
    <w:rsid w:val="00F74F3C"/>
    <w:rsid w:val="00F938F5"/>
    <w:rsid w:val="00FA5547"/>
    <w:rsid w:val="00FB0935"/>
    <w:rsid w:val="00FB6ACC"/>
    <w:rsid w:val="00FC4536"/>
    <w:rsid w:val="00FC7DD1"/>
    <w:rsid w:val="00FD4024"/>
    <w:rsid w:val="00FF4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E89D"/>
  <w15:chartTrackingRefBased/>
  <w15:docId w15:val="{98216957-469B-5F4C-8584-D01DADA6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33A"/>
    <w:pPr>
      <w:bidi/>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33A"/>
    <w:pPr>
      <w:ind w:left="720"/>
      <w:contextualSpacing/>
    </w:pPr>
  </w:style>
  <w:style w:type="paragraph" w:styleId="a4">
    <w:name w:val="header"/>
    <w:basedOn w:val="a"/>
    <w:link w:val="a5"/>
    <w:uiPriority w:val="99"/>
    <w:unhideWhenUsed/>
    <w:rsid w:val="00966651"/>
    <w:pPr>
      <w:tabs>
        <w:tab w:val="center" w:pos="4153"/>
        <w:tab w:val="right" w:pos="8306"/>
      </w:tabs>
    </w:pPr>
  </w:style>
  <w:style w:type="character" w:customStyle="1" w:styleId="a5">
    <w:name w:val="כותרת עליונה תו"/>
    <w:basedOn w:val="a0"/>
    <w:link w:val="a4"/>
    <w:uiPriority w:val="99"/>
    <w:rsid w:val="00966651"/>
    <w:rPr>
      <w:rFonts w:ascii="Times New Roman" w:eastAsia="Times New Roman" w:hAnsi="Times New Roman" w:cs="Times New Roman"/>
    </w:rPr>
  </w:style>
  <w:style w:type="paragraph" w:styleId="a6">
    <w:name w:val="footer"/>
    <w:basedOn w:val="a"/>
    <w:link w:val="a7"/>
    <w:uiPriority w:val="99"/>
    <w:unhideWhenUsed/>
    <w:rsid w:val="00966651"/>
    <w:pPr>
      <w:tabs>
        <w:tab w:val="center" w:pos="4153"/>
        <w:tab w:val="right" w:pos="8306"/>
      </w:tabs>
    </w:pPr>
  </w:style>
  <w:style w:type="character" w:customStyle="1" w:styleId="a7">
    <w:name w:val="כותרת תחתונה תו"/>
    <w:basedOn w:val="a0"/>
    <w:link w:val="a6"/>
    <w:uiPriority w:val="99"/>
    <w:rsid w:val="009666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68273">
      <w:bodyDiv w:val="1"/>
      <w:marLeft w:val="0"/>
      <w:marRight w:val="0"/>
      <w:marTop w:val="0"/>
      <w:marBottom w:val="0"/>
      <w:divBdr>
        <w:top w:val="none" w:sz="0" w:space="0" w:color="auto"/>
        <w:left w:val="none" w:sz="0" w:space="0" w:color="auto"/>
        <w:bottom w:val="none" w:sz="0" w:space="0" w:color="auto"/>
        <w:right w:val="none" w:sz="0" w:space="0" w:color="auto"/>
      </w:divBdr>
    </w:div>
    <w:div w:id="1459372886">
      <w:bodyDiv w:val="1"/>
      <w:marLeft w:val="0"/>
      <w:marRight w:val="0"/>
      <w:marTop w:val="0"/>
      <w:marBottom w:val="0"/>
      <w:divBdr>
        <w:top w:val="none" w:sz="0" w:space="0" w:color="auto"/>
        <w:left w:val="none" w:sz="0" w:space="0" w:color="auto"/>
        <w:bottom w:val="none" w:sz="0" w:space="0" w:color="auto"/>
        <w:right w:val="none" w:sz="0" w:space="0" w:color="auto"/>
      </w:divBdr>
      <w:divsChild>
        <w:div w:id="1291743111">
          <w:marLeft w:val="0"/>
          <w:marRight w:val="288"/>
          <w:marTop w:val="180"/>
          <w:marBottom w:val="0"/>
          <w:divBdr>
            <w:top w:val="none" w:sz="0" w:space="0" w:color="auto"/>
            <w:left w:val="none" w:sz="0" w:space="0" w:color="auto"/>
            <w:bottom w:val="none" w:sz="0" w:space="0" w:color="auto"/>
            <w:right w:val="none" w:sz="0" w:space="0" w:color="auto"/>
          </w:divBdr>
        </w:div>
        <w:div w:id="1876458722">
          <w:marLeft w:val="0"/>
          <w:marRight w:val="288"/>
          <w:marTop w:val="180"/>
          <w:marBottom w:val="0"/>
          <w:divBdr>
            <w:top w:val="none" w:sz="0" w:space="0" w:color="auto"/>
            <w:left w:val="none" w:sz="0" w:space="0" w:color="auto"/>
            <w:bottom w:val="none" w:sz="0" w:space="0" w:color="auto"/>
            <w:right w:val="none" w:sz="0" w:space="0" w:color="auto"/>
          </w:divBdr>
        </w:div>
        <w:div w:id="1777091758">
          <w:marLeft w:val="0"/>
          <w:marRight w:val="288"/>
          <w:marTop w:val="180"/>
          <w:marBottom w:val="0"/>
          <w:divBdr>
            <w:top w:val="none" w:sz="0" w:space="0" w:color="auto"/>
            <w:left w:val="none" w:sz="0" w:space="0" w:color="auto"/>
            <w:bottom w:val="none" w:sz="0" w:space="0" w:color="auto"/>
            <w:right w:val="none" w:sz="0" w:space="0" w:color="auto"/>
          </w:divBdr>
        </w:div>
      </w:divsChild>
    </w:div>
    <w:div w:id="1852258278">
      <w:bodyDiv w:val="1"/>
      <w:marLeft w:val="0"/>
      <w:marRight w:val="0"/>
      <w:marTop w:val="0"/>
      <w:marBottom w:val="0"/>
      <w:divBdr>
        <w:top w:val="none" w:sz="0" w:space="0" w:color="auto"/>
        <w:left w:val="none" w:sz="0" w:space="0" w:color="auto"/>
        <w:bottom w:val="none" w:sz="0" w:space="0" w:color="auto"/>
        <w:right w:val="none" w:sz="0" w:space="0" w:color="auto"/>
      </w:divBdr>
      <w:divsChild>
        <w:div w:id="1281650230">
          <w:marLeft w:val="0"/>
          <w:marRight w:val="288"/>
          <w:marTop w:val="180"/>
          <w:marBottom w:val="0"/>
          <w:divBdr>
            <w:top w:val="none" w:sz="0" w:space="0" w:color="auto"/>
            <w:left w:val="none" w:sz="0" w:space="0" w:color="auto"/>
            <w:bottom w:val="none" w:sz="0" w:space="0" w:color="auto"/>
            <w:right w:val="none" w:sz="0" w:space="0" w:color="auto"/>
          </w:divBdr>
        </w:div>
        <w:div w:id="1767991845">
          <w:marLeft w:val="0"/>
          <w:marRight w:val="288"/>
          <w:marTop w:val="180"/>
          <w:marBottom w:val="0"/>
          <w:divBdr>
            <w:top w:val="none" w:sz="0" w:space="0" w:color="auto"/>
            <w:left w:val="none" w:sz="0" w:space="0" w:color="auto"/>
            <w:bottom w:val="none" w:sz="0" w:space="0" w:color="auto"/>
            <w:right w:val="none" w:sz="0" w:space="0" w:color="auto"/>
          </w:divBdr>
        </w:div>
        <w:div w:id="598097333">
          <w:marLeft w:val="0"/>
          <w:marRight w:val="288"/>
          <w:marTop w:val="180"/>
          <w:marBottom w:val="0"/>
          <w:divBdr>
            <w:top w:val="none" w:sz="0" w:space="0" w:color="auto"/>
            <w:left w:val="none" w:sz="0" w:space="0" w:color="auto"/>
            <w:bottom w:val="none" w:sz="0" w:space="0" w:color="auto"/>
            <w:right w:val="none" w:sz="0" w:space="0" w:color="auto"/>
          </w:divBdr>
        </w:div>
        <w:div w:id="703944947">
          <w:marLeft w:val="0"/>
          <w:marRight w:val="288"/>
          <w:marTop w:val="180"/>
          <w:marBottom w:val="0"/>
          <w:divBdr>
            <w:top w:val="none" w:sz="0" w:space="0" w:color="auto"/>
            <w:left w:val="none" w:sz="0" w:space="0" w:color="auto"/>
            <w:bottom w:val="none" w:sz="0" w:space="0" w:color="auto"/>
            <w:right w:val="none" w:sz="0" w:space="0" w:color="auto"/>
          </w:divBdr>
        </w:div>
        <w:div w:id="556357283">
          <w:marLeft w:val="0"/>
          <w:marRight w:val="288"/>
          <w:marTop w:val="180"/>
          <w:marBottom w:val="0"/>
          <w:divBdr>
            <w:top w:val="none" w:sz="0" w:space="0" w:color="auto"/>
            <w:left w:val="none" w:sz="0" w:space="0" w:color="auto"/>
            <w:bottom w:val="none" w:sz="0" w:space="0" w:color="auto"/>
            <w:right w:val="none" w:sz="0" w:space="0" w:color="auto"/>
          </w:divBdr>
        </w:div>
        <w:div w:id="1992558649">
          <w:marLeft w:val="0"/>
          <w:marRight w:val="288"/>
          <w:marTop w:val="180"/>
          <w:marBottom w:val="0"/>
          <w:divBdr>
            <w:top w:val="none" w:sz="0" w:space="0" w:color="auto"/>
            <w:left w:val="none" w:sz="0" w:space="0" w:color="auto"/>
            <w:bottom w:val="none" w:sz="0" w:space="0" w:color="auto"/>
            <w:right w:val="none" w:sz="0" w:space="0" w:color="auto"/>
          </w:divBdr>
        </w:div>
        <w:div w:id="83695819">
          <w:marLeft w:val="0"/>
          <w:marRight w:val="288"/>
          <w:marTop w:val="180"/>
          <w:marBottom w:val="0"/>
          <w:divBdr>
            <w:top w:val="none" w:sz="0" w:space="0" w:color="auto"/>
            <w:left w:val="none" w:sz="0" w:space="0" w:color="auto"/>
            <w:bottom w:val="none" w:sz="0" w:space="0" w:color="auto"/>
            <w:right w:val="none" w:sz="0" w:space="0" w:color="auto"/>
          </w:divBdr>
        </w:div>
        <w:div w:id="464155718">
          <w:marLeft w:val="0"/>
          <w:marRight w:val="288"/>
          <w:marTop w:val="180"/>
          <w:marBottom w:val="0"/>
          <w:divBdr>
            <w:top w:val="none" w:sz="0" w:space="0" w:color="auto"/>
            <w:left w:val="none" w:sz="0" w:space="0" w:color="auto"/>
            <w:bottom w:val="none" w:sz="0" w:space="0" w:color="auto"/>
            <w:right w:val="none" w:sz="0" w:space="0" w:color="auto"/>
          </w:divBdr>
        </w:div>
        <w:div w:id="697390945">
          <w:marLeft w:val="0"/>
          <w:marRight w:val="288"/>
          <w:marTop w:val="180"/>
          <w:marBottom w:val="0"/>
          <w:divBdr>
            <w:top w:val="none" w:sz="0" w:space="0" w:color="auto"/>
            <w:left w:val="none" w:sz="0" w:space="0" w:color="auto"/>
            <w:bottom w:val="none" w:sz="0" w:space="0" w:color="auto"/>
            <w:right w:val="none" w:sz="0" w:space="0" w:color="auto"/>
          </w:divBdr>
        </w:div>
        <w:div w:id="2080440853">
          <w:marLeft w:val="0"/>
          <w:marRight w:val="288"/>
          <w:marTop w:val="180"/>
          <w:marBottom w:val="0"/>
          <w:divBdr>
            <w:top w:val="none" w:sz="0" w:space="0" w:color="auto"/>
            <w:left w:val="none" w:sz="0" w:space="0" w:color="auto"/>
            <w:bottom w:val="none" w:sz="0" w:space="0" w:color="auto"/>
            <w:right w:val="none" w:sz="0" w:space="0" w:color="auto"/>
          </w:divBdr>
        </w:div>
        <w:div w:id="1785809414">
          <w:marLeft w:val="0"/>
          <w:marRight w:val="288"/>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7029</Words>
  <Characters>35146</Characters>
  <Application>Microsoft Office Word</Application>
  <DocSecurity>0</DocSecurity>
  <Lines>292</Lines>
  <Paragraphs>84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Fisher</dc:creator>
  <cp:keywords/>
  <dc:description/>
  <cp:lastModifiedBy>עדן שקד</cp:lastModifiedBy>
  <cp:revision>4</cp:revision>
  <dcterms:created xsi:type="dcterms:W3CDTF">2022-08-23T22:36:00Z</dcterms:created>
  <dcterms:modified xsi:type="dcterms:W3CDTF">2022-08-23T22:38:00Z</dcterms:modified>
</cp:coreProperties>
</file>