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bidiVisual/>
        <w:tblW w:w="5071" w:type="pct"/>
        <w:tblInd w:w="-169" w:type="dxa"/>
        <w:tblLayout w:type="fixed"/>
        <w:tblLook w:val="04A0" w:firstRow="1" w:lastRow="0" w:firstColumn="1" w:lastColumn="0" w:noHBand="0" w:noVBand="1"/>
      </w:tblPr>
      <w:tblGrid>
        <w:gridCol w:w="1391"/>
        <w:gridCol w:w="9213"/>
      </w:tblGrid>
      <w:tr w:rsidR="00C1468D" w:rsidRPr="00AF046A" w14:paraId="074FF94E" w14:textId="77777777" w:rsidTr="00BD5734">
        <w:trPr>
          <w:trHeight w:val="214"/>
        </w:trPr>
        <w:tc>
          <w:tcPr>
            <w:tcW w:w="5000" w:type="pct"/>
            <w:gridSpan w:val="2"/>
            <w:shd w:val="clear" w:color="auto" w:fill="A8D08D" w:themeFill="accent6" w:themeFillTint="99"/>
          </w:tcPr>
          <w:p w14:paraId="7B159DB4" w14:textId="6264791F" w:rsidR="00C1468D" w:rsidRPr="00AF046A" w:rsidRDefault="00C1468D" w:rsidP="00AF046A">
            <w:pPr>
              <w:spacing w:line="276" w:lineRule="auto"/>
              <w:jc w:val="center"/>
              <w:rPr>
                <w:rFonts w:ascii="David" w:hAnsi="David" w:cs="David"/>
                <w:b/>
                <w:bCs/>
                <w:rtl/>
              </w:rPr>
            </w:pPr>
            <w:r w:rsidRPr="00AF046A">
              <w:rPr>
                <w:rFonts w:ascii="David" w:hAnsi="David" w:cs="David"/>
                <w:b/>
                <w:bCs/>
                <w:rtl/>
              </w:rPr>
              <w:t xml:space="preserve">מחברת הקורס </w:t>
            </w:r>
            <w:r w:rsidR="00450082" w:rsidRPr="00AF046A">
              <w:rPr>
                <w:rFonts w:ascii="David" w:hAnsi="David" w:cs="David"/>
                <w:b/>
                <w:bCs/>
                <w:rtl/>
              </w:rPr>
              <w:t>דיני חברות</w:t>
            </w:r>
          </w:p>
        </w:tc>
      </w:tr>
      <w:tr w:rsidR="00C1468D" w:rsidRPr="00AF046A" w14:paraId="22E063A6" w14:textId="77777777" w:rsidTr="00095DEA">
        <w:trPr>
          <w:trHeight w:val="169"/>
        </w:trPr>
        <w:tc>
          <w:tcPr>
            <w:tcW w:w="5000" w:type="pct"/>
            <w:gridSpan w:val="2"/>
            <w:shd w:val="clear" w:color="auto" w:fill="8EAADB" w:themeFill="accent1" w:themeFillTint="99"/>
          </w:tcPr>
          <w:p w14:paraId="221BE301" w14:textId="7F81C7D0" w:rsidR="00C1468D" w:rsidRPr="00AF046A" w:rsidRDefault="00CF0DF6" w:rsidP="00AF046A">
            <w:pPr>
              <w:spacing w:line="276" w:lineRule="auto"/>
              <w:jc w:val="center"/>
              <w:rPr>
                <w:rFonts w:ascii="David" w:hAnsi="David" w:cs="David"/>
                <w:b/>
                <w:bCs/>
                <w:rtl/>
              </w:rPr>
            </w:pPr>
            <w:r w:rsidRPr="00AF046A">
              <w:rPr>
                <w:rFonts w:ascii="David" w:hAnsi="David" w:cs="David"/>
                <w:b/>
                <w:bCs/>
                <w:u w:val="single"/>
                <w:rtl/>
              </w:rPr>
              <w:t>מבוא</w:t>
            </w:r>
          </w:p>
        </w:tc>
      </w:tr>
      <w:tr w:rsidR="00E36C74" w:rsidRPr="00AF046A" w14:paraId="7615933C" w14:textId="77777777" w:rsidTr="00095DEA">
        <w:trPr>
          <w:trHeight w:val="101"/>
        </w:trPr>
        <w:tc>
          <w:tcPr>
            <w:tcW w:w="5000" w:type="pct"/>
            <w:gridSpan w:val="2"/>
            <w:shd w:val="clear" w:color="auto" w:fill="FFD966" w:themeFill="accent4" w:themeFillTint="99"/>
          </w:tcPr>
          <w:p w14:paraId="155B9952" w14:textId="1B043011" w:rsidR="00E36C74" w:rsidRPr="00AF046A" w:rsidRDefault="00450082" w:rsidP="00AF046A">
            <w:pPr>
              <w:spacing w:line="276" w:lineRule="auto"/>
              <w:jc w:val="center"/>
              <w:rPr>
                <w:rFonts w:ascii="David" w:hAnsi="David" w:cs="David"/>
                <w:b/>
                <w:bCs/>
                <w:u w:val="single"/>
                <w:rtl/>
              </w:rPr>
            </w:pPr>
            <w:r w:rsidRPr="00AF046A">
              <w:rPr>
                <w:rFonts w:ascii="David" w:hAnsi="David" w:cs="David"/>
                <w:b/>
                <w:bCs/>
                <w:u w:val="single"/>
                <w:rtl/>
              </w:rPr>
              <w:t>מושגי יסוד</w:t>
            </w:r>
          </w:p>
        </w:tc>
      </w:tr>
      <w:tr w:rsidR="00E36C74" w:rsidRPr="00AF046A" w14:paraId="4D28E978" w14:textId="77777777" w:rsidTr="00095DEA">
        <w:trPr>
          <w:trHeight w:val="453"/>
        </w:trPr>
        <w:tc>
          <w:tcPr>
            <w:tcW w:w="656" w:type="pct"/>
          </w:tcPr>
          <w:p w14:paraId="32758CB8" w14:textId="421C3FAE" w:rsidR="00E36C74" w:rsidRPr="00AF046A" w:rsidRDefault="00FE3CF3" w:rsidP="00AF046A">
            <w:pPr>
              <w:spacing w:line="276" w:lineRule="auto"/>
              <w:jc w:val="both"/>
              <w:rPr>
                <w:rFonts w:ascii="David" w:hAnsi="David" w:cs="David"/>
                <w:b/>
                <w:bCs/>
                <w:rtl/>
              </w:rPr>
            </w:pPr>
            <w:r w:rsidRPr="00AF046A">
              <w:rPr>
                <w:rFonts w:ascii="David" w:hAnsi="David" w:cs="David"/>
                <w:b/>
                <w:bCs/>
                <w:rtl/>
              </w:rPr>
              <w:t>בורסה</w:t>
            </w:r>
          </w:p>
        </w:tc>
        <w:tc>
          <w:tcPr>
            <w:tcW w:w="4344" w:type="pct"/>
          </w:tcPr>
          <w:p w14:paraId="672420B2" w14:textId="77777777" w:rsidR="00E36C74" w:rsidRPr="00AF046A" w:rsidRDefault="00FE3CF3" w:rsidP="00AF046A">
            <w:pPr>
              <w:pStyle w:val="a4"/>
              <w:numPr>
                <w:ilvl w:val="0"/>
                <w:numId w:val="9"/>
              </w:numPr>
              <w:spacing w:line="276" w:lineRule="auto"/>
              <w:ind w:left="360"/>
              <w:jc w:val="both"/>
              <w:rPr>
                <w:rFonts w:ascii="David" w:hAnsi="David" w:cs="David"/>
              </w:rPr>
            </w:pPr>
            <w:r w:rsidRPr="00AF046A">
              <w:rPr>
                <w:rFonts w:ascii="David" w:hAnsi="David" w:cs="David"/>
                <w:rtl/>
              </w:rPr>
              <w:t>זירת מסחר ממוחשבת ומשוכללת, בה נסחרים סוגים שונים של ניירות ערך (מניות של חברות, איגרות חוב, קרנות סל ועוד). בבורסה ניירות הערך "מחליפים ידיים" בין קונים ומוכרים המסכימים בניהם על המחיר והכמות בכל עסקה.</w:t>
            </w:r>
          </w:p>
          <w:p w14:paraId="77B3F0C7" w14:textId="147873DB" w:rsidR="00FE3CF3" w:rsidRPr="00AF046A" w:rsidRDefault="00FE3CF3" w:rsidP="00AF046A">
            <w:pPr>
              <w:pStyle w:val="a4"/>
              <w:numPr>
                <w:ilvl w:val="0"/>
                <w:numId w:val="9"/>
              </w:numPr>
              <w:spacing w:line="276" w:lineRule="auto"/>
              <w:ind w:left="360"/>
              <w:jc w:val="both"/>
              <w:rPr>
                <w:rFonts w:ascii="David" w:hAnsi="David" w:cs="David"/>
                <w:rtl/>
              </w:rPr>
            </w:pPr>
            <w:r w:rsidRPr="00AF046A">
              <w:rPr>
                <w:rFonts w:ascii="David" w:hAnsi="David" w:cs="David"/>
                <w:rtl/>
              </w:rPr>
              <w:t>הבורסה קיימת כדי לתת מענה לשוק הקיים בניירות ערך.</w:t>
            </w:r>
          </w:p>
        </w:tc>
      </w:tr>
      <w:tr w:rsidR="00E36C74" w:rsidRPr="00AF046A" w14:paraId="05504640" w14:textId="77777777" w:rsidTr="00095DEA">
        <w:trPr>
          <w:trHeight w:val="453"/>
        </w:trPr>
        <w:tc>
          <w:tcPr>
            <w:tcW w:w="656" w:type="pct"/>
          </w:tcPr>
          <w:p w14:paraId="35917F14" w14:textId="54A9E680" w:rsidR="00E36C74" w:rsidRPr="00AF046A" w:rsidRDefault="00FE3CF3" w:rsidP="00AF046A">
            <w:pPr>
              <w:spacing w:line="276" w:lineRule="auto"/>
              <w:jc w:val="both"/>
              <w:rPr>
                <w:rFonts w:ascii="David" w:hAnsi="David" w:cs="David"/>
                <w:b/>
                <w:bCs/>
                <w:rtl/>
              </w:rPr>
            </w:pPr>
            <w:r w:rsidRPr="00AF046A">
              <w:rPr>
                <w:rFonts w:ascii="David" w:hAnsi="David" w:cs="David"/>
                <w:b/>
                <w:bCs/>
                <w:rtl/>
              </w:rPr>
              <w:t>נייר ערך</w:t>
            </w:r>
          </w:p>
        </w:tc>
        <w:tc>
          <w:tcPr>
            <w:tcW w:w="4344" w:type="pct"/>
          </w:tcPr>
          <w:p w14:paraId="29C4FDFB" w14:textId="267B0E8D" w:rsidR="00F3552B" w:rsidRPr="00AF046A" w:rsidRDefault="00FE3CF3" w:rsidP="00AF046A">
            <w:pPr>
              <w:pStyle w:val="a4"/>
              <w:numPr>
                <w:ilvl w:val="0"/>
                <w:numId w:val="3"/>
              </w:numPr>
              <w:spacing w:line="276" w:lineRule="auto"/>
              <w:ind w:left="360"/>
              <w:rPr>
                <w:rFonts w:ascii="David" w:hAnsi="David" w:cs="David"/>
                <w:rtl/>
              </w:rPr>
            </w:pPr>
            <w:r w:rsidRPr="00AF046A">
              <w:rPr>
                <w:rFonts w:ascii="David" w:hAnsi="David" w:cs="David"/>
                <w:rtl/>
              </w:rPr>
              <w:t>מסמך המונפק על ידי חברה או ממשלה ומקנה למחזיק בו זכויות שונות. מה שחשוב לשים לב- הגופים שמנפיקים ניירות ערך הם או חברה או ממשלה. עולה השאלה מה טיב הזכויות המוענקות למי שמחזיק בנייר ערך? נדון על כך בהמשך.</w:t>
            </w:r>
          </w:p>
        </w:tc>
      </w:tr>
      <w:tr w:rsidR="00E36C74" w:rsidRPr="00AF046A" w14:paraId="0E430721" w14:textId="77777777" w:rsidTr="00095DEA">
        <w:trPr>
          <w:trHeight w:val="453"/>
        </w:trPr>
        <w:tc>
          <w:tcPr>
            <w:tcW w:w="656" w:type="pct"/>
          </w:tcPr>
          <w:p w14:paraId="3A2A060B" w14:textId="71910361" w:rsidR="00E36C74" w:rsidRPr="00AF046A" w:rsidRDefault="00FE3CF3" w:rsidP="00AF046A">
            <w:pPr>
              <w:spacing w:line="276" w:lineRule="auto"/>
              <w:rPr>
                <w:rFonts w:ascii="David" w:hAnsi="David" w:cs="David"/>
                <w:b/>
                <w:bCs/>
                <w:rtl/>
              </w:rPr>
            </w:pPr>
            <w:r w:rsidRPr="00AF046A">
              <w:rPr>
                <w:rFonts w:ascii="David" w:hAnsi="David" w:cs="David"/>
                <w:b/>
                <w:bCs/>
                <w:rtl/>
              </w:rPr>
              <w:t>מניה</w:t>
            </w:r>
          </w:p>
        </w:tc>
        <w:tc>
          <w:tcPr>
            <w:tcW w:w="4344" w:type="pct"/>
          </w:tcPr>
          <w:p w14:paraId="4B22E7AB" w14:textId="77777777" w:rsidR="00FE3CF3" w:rsidRPr="00AF046A" w:rsidRDefault="00FE3CF3" w:rsidP="00AF046A">
            <w:pPr>
              <w:pStyle w:val="a4"/>
              <w:numPr>
                <w:ilvl w:val="0"/>
                <w:numId w:val="1"/>
              </w:numPr>
              <w:spacing w:line="276" w:lineRule="auto"/>
              <w:ind w:left="360"/>
              <w:jc w:val="both"/>
              <w:rPr>
                <w:rFonts w:ascii="David" w:hAnsi="David" w:cs="David"/>
              </w:rPr>
            </w:pPr>
            <w:r w:rsidRPr="00AF046A">
              <w:rPr>
                <w:rFonts w:ascii="David" w:hAnsi="David" w:cs="David"/>
                <w:rtl/>
              </w:rPr>
              <w:t xml:space="preserve">סוג של נייר ערך המקנה למחזיק בו </w:t>
            </w:r>
            <w:r w:rsidRPr="00AF046A">
              <w:rPr>
                <w:rFonts w:ascii="David" w:hAnsi="David" w:cs="David"/>
                <w:u w:val="single"/>
                <w:rtl/>
              </w:rPr>
              <w:t>מעמד של שותף בחברה</w:t>
            </w:r>
            <w:r w:rsidRPr="00AF046A">
              <w:rPr>
                <w:rFonts w:ascii="David" w:hAnsi="David" w:cs="David"/>
                <w:rtl/>
              </w:rPr>
              <w:t xml:space="preserve">. </w:t>
            </w:r>
          </w:p>
          <w:p w14:paraId="482B5906" w14:textId="77777777" w:rsidR="00FE3CF3" w:rsidRPr="00AF046A" w:rsidRDefault="00FE3CF3" w:rsidP="00AF046A">
            <w:pPr>
              <w:pStyle w:val="a4"/>
              <w:numPr>
                <w:ilvl w:val="0"/>
                <w:numId w:val="1"/>
              </w:numPr>
              <w:spacing w:line="276" w:lineRule="auto"/>
              <w:ind w:left="360"/>
              <w:jc w:val="both"/>
              <w:rPr>
                <w:rFonts w:ascii="David" w:hAnsi="David" w:cs="David"/>
              </w:rPr>
            </w:pPr>
            <w:r w:rsidRPr="00AF046A">
              <w:rPr>
                <w:rFonts w:ascii="David" w:hAnsi="David" w:cs="David"/>
                <w:rtl/>
              </w:rPr>
              <w:t xml:space="preserve">בעל הרעיון העסקי מקבל כסף מבעלי המניות וכנגד כך, הם מקבלים את הזכות להיות שותפים בעסק. </w:t>
            </w:r>
          </w:p>
          <w:p w14:paraId="3DEFA6A7" w14:textId="77777777" w:rsidR="00FE3CF3" w:rsidRPr="00AF046A" w:rsidRDefault="00FE3CF3" w:rsidP="00AF046A">
            <w:pPr>
              <w:pStyle w:val="a4"/>
              <w:numPr>
                <w:ilvl w:val="0"/>
                <w:numId w:val="1"/>
              </w:numPr>
              <w:spacing w:line="276" w:lineRule="auto"/>
              <w:ind w:left="360"/>
              <w:jc w:val="both"/>
              <w:rPr>
                <w:rFonts w:ascii="David" w:hAnsi="David" w:cs="David"/>
              </w:rPr>
            </w:pPr>
            <w:r w:rsidRPr="00AF046A">
              <w:rPr>
                <w:rFonts w:ascii="David" w:hAnsi="David" w:cs="David"/>
                <w:rtl/>
              </w:rPr>
              <w:t xml:space="preserve">מעמד כל שותף בחברה מתחזק ככל שיש בידו יותר מניות. התקבול מבעל המניות לא חייב להיות כסף, זה יכול להיות גם שירותים מסוגים שונים (שווה כסף). </w:t>
            </w:r>
          </w:p>
          <w:p w14:paraId="040900FB" w14:textId="77777777" w:rsidR="00E36C74" w:rsidRPr="00AF046A" w:rsidRDefault="00FE3CF3" w:rsidP="00AF046A">
            <w:pPr>
              <w:pStyle w:val="a4"/>
              <w:numPr>
                <w:ilvl w:val="0"/>
                <w:numId w:val="1"/>
              </w:numPr>
              <w:spacing w:line="276" w:lineRule="auto"/>
              <w:ind w:left="360"/>
              <w:jc w:val="both"/>
              <w:rPr>
                <w:rFonts w:ascii="David" w:hAnsi="David" w:cs="David"/>
              </w:rPr>
            </w:pPr>
            <w:r w:rsidRPr="00AF046A">
              <w:rPr>
                <w:rFonts w:ascii="David" w:hAnsi="David" w:cs="David"/>
                <w:rtl/>
              </w:rPr>
              <w:t>בעל המניה בעצם "מחזיק" בנכס לא מוחשי שמשמעותו הוא אחוזי שותפות בחברה.</w:t>
            </w:r>
          </w:p>
          <w:p w14:paraId="108C1392" w14:textId="77777777" w:rsidR="00FE3CF3" w:rsidRPr="00AF046A" w:rsidRDefault="00FE3CF3" w:rsidP="00AF046A">
            <w:pPr>
              <w:pStyle w:val="a4"/>
              <w:numPr>
                <w:ilvl w:val="0"/>
                <w:numId w:val="1"/>
              </w:numPr>
              <w:spacing w:line="276" w:lineRule="auto"/>
              <w:ind w:left="360"/>
              <w:jc w:val="both"/>
              <w:rPr>
                <w:rFonts w:ascii="David" w:hAnsi="David" w:cs="David"/>
              </w:rPr>
            </w:pPr>
            <w:r w:rsidRPr="00AF046A">
              <w:rPr>
                <w:rFonts w:ascii="David" w:hAnsi="David" w:cs="David"/>
                <w:rtl/>
              </w:rPr>
              <w:t>הגדרת מניה לפי הדין:</w:t>
            </w:r>
          </w:p>
          <w:p w14:paraId="49740088" w14:textId="4324927C" w:rsidR="00FE3CF3" w:rsidRPr="00AF046A" w:rsidRDefault="00FE3CF3" w:rsidP="00AF046A">
            <w:pPr>
              <w:pStyle w:val="a4"/>
              <w:numPr>
                <w:ilvl w:val="1"/>
                <w:numId w:val="30"/>
              </w:numPr>
              <w:spacing w:line="276" w:lineRule="auto"/>
              <w:ind w:left="598"/>
              <w:jc w:val="both"/>
              <w:rPr>
                <w:rFonts w:ascii="David" w:hAnsi="David" w:cs="David"/>
                <w:rtl/>
              </w:rPr>
            </w:pPr>
            <w:r w:rsidRPr="00AF046A">
              <w:rPr>
                <w:rFonts w:ascii="David" w:hAnsi="David" w:cs="David"/>
                <w:rtl/>
              </w:rPr>
              <w:t xml:space="preserve"> </w:t>
            </w:r>
            <w:r w:rsidRPr="00AF046A">
              <w:rPr>
                <w:rFonts w:ascii="David" w:hAnsi="David" w:cs="David"/>
                <w:highlight w:val="lightGray"/>
                <w:u w:val="single"/>
                <w:rtl/>
              </w:rPr>
              <w:t>ס'1 לחוק החברות:</w:t>
            </w:r>
            <w:r w:rsidRPr="00AF046A">
              <w:rPr>
                <w:rFonts w:ascii="David" w:hAnsi="David" w:cs="David"/>
                <w:rtl/>
              </w:rPr>
              <w:t xml:space="preserve"> "מניה" – "אגד של זכויות בחברה הנקבעות בדין ובתקנון"; ההגדרה בחוק מצביעה על המקום בו ניתן ללמוד על הזכויות שהמניה מקנה (דין או תקנון). מניה, לפי הגדרת החוק, היא אגד של זכויות</w:t>
            </w:r>
            <w:r w:rsidR="00D9430E" w:rsidRPr="00AF046A">
              <w:rPr>
                <w:rFonts w:ascii="David" w:hAnsi="David" w:cs="David"/>
                <w:rtl/>
              </w:rPr>
              <w:t>(ולא חובות)</w:t>
            </w:r>
            <w:r w:rsidRPr="00AF046A">
              <w:rPr>
                <w:rFonts w:ascii="David" w:hAnsi="David" w:cs="David"/>
                <w:rtl/>
              </w:rPr>
              <w:t xml:space="preserve"> אבל לא מציגה באופן קונקרטי מה טיב הזכויות. </w:t>
            </w:r>
          </w:p>
          <w:p w14:paraId="02454B5C" w14:textId="77777777" w:rsidR="00FE3CF3" w:rsidRPr="00AF046A" w:rsidRDefault="00FE3CF3" w:rsidP="00AF046A">
            <w:pPr>
              <w:pStyle w:val="a4"/>
              <w:numPr>
                <w:ilvl w:val="1"/>
                <w:numId w:val="30"/>
              </w:numPr>
              <w:spacing w:line="276" w:lineRule="auto"/>
              <w:ind w:left="598"/>
              <w:jc w:val="both"/>
              <w:rPr>
                <w:rFonts w:ascii="David" w:hAnsi="David" w:cs="David"/>
                <w:rtl/>
              </w:rPr>
            </w:pPr>
            <w:r w:rsidRPr="00AF046A">
              <w:rPr>
                <w:rFonts w:ascii="David" w:hAnsi="David" w:cs="David"/>
                <w:highlight w:val="lightGray"/>
                <w:u w:val="single"/>
                <w:rtl/>
              </w:rPr>
              <w:t>ס' 188 לחוק החברות:</w:t>
            </w:r>
            <w:r w:rsidRPr="00AF046A">
              <w:rPr>
                <w:rFonts w:ascii="David" w:hAnsi="David" w:cs="David"/>
                <w:rtl/>
              </w:rPr>
              <w:t xml:space="preserve"> "כל בעל מניה זכאי להשתתף </w:t>
            </w:r>
            <w:proofErr w:type="spellStart"/>
            <w:r w:rsidRPr="00AF046A">
              <w:rPr>
                <w:rFonts w:ascii="David" w:hAnsi="David" w:cs="David"/>
                <w:rtl/>
              </w:rPr>
              <w:t>באסיפה</w:t>
            </w:r>
            <w:proofErr w:type="spellEnd"/>
            <w:r w:rsidRPr="00AF046A">
              <w:rPr>
                <w:rFonts w:ascii="David" w:hAnsi="David" w:cs="David"/>
                <w:rtl/>
              </w:rPr>
              <w:t xml:space="preserve"> הכללית ולהצביע בה...", מצביע על זכות שמקבל מחזיק במניות- זכות הצבעה באספה הכללית של החברה. </w:t>
            </w:r>
          </w:p>
          <w:p w14:paraId="37C023E9" w14:textId="77777777" w:rsidR="00FE3CF3" w:rsidRPr="00AF046A" w:rsidRDefault="00FE3CF3" w:rsidP="00AF046A">
            <w:pPr>
              <w:pStyle w:val="a4"/>
              <w:numPr>
                <w:ilvl w:val="1"/>
                <w:numId w:val="30"/>
              </w:numPr>
              <w:spacing w:line="276" w:lineRule="auto"/>
              <w:ind w:left="598"/>
              <w:jc w:val="both"/>
              <w:rPr>
                <w:rFonts w:ascii="David" w:hAnsi="David" w:cs="David"/>
              </w:rPr>
            </w:pPr>
            <w:r w:rsidRPr="00AF046A">
              <w:rPr>
                <w:rFonts w:ascii="David" w:hAnsi="David" w:cs="David"/>
                <w:highlight w:val="lightGray"/>
                <w:u w:val="single"/>
                <w:rtl/>
              </w:rPr>
              <w:t>ס' 190 לחוק החברות:</w:t>
            </w:r>
            <w:r w:rsidRPr="00AF046A">
              <w:rPr>
                <w:rFonts w:ascii="David" w:hAnsi="David" w:cs="David"/>
                <w:rtl/>
              </w:rPr>
              <w:t xml:space="preserve"> המקנה לבעלי מניות זכות לקבל דיבידנד אם הוחלט על חלוקת רווחים מצד החברה (חלוקת רווחים שקיימים בחברה לבעלי המניות). אלו שתי הזכויות הקלאסיות ביותר כאשר דנים על מניות. זכויות אלו הן לא בהכרח שתי הזכויות היחידות.</w:t>
            </w:r>
          </w:p>
          <w:p w14:paraId="2F864063" w14:textId="77777777" w:rsidR="00FE3CF3" w:rsidRPr="00AF046A" w:rsidRDefault="00FE3CF3" w:rsidP="00AF046A">
            <w:pPr>
              <w:pStyle w:val="a4"/>
              <w:numPr>
                <w:ilvl w:val="0"/>
                <w:numId w:val="11"/>
              </w:numPr>
              <w:spacing w:line="276" w:lineRule="auto"/>
              <w:ind w:left="360"/>
              <w:jc w:val="both"/>
              <w:rPr>
                <w:rFonts w:ascii="David" w:hAnsi="David" w:cs="David"/>
                <w:u w:val="single"/>
              </w:rPr>
            </w:pPr>
            <w:r w:rsidRPr="00AF046A">
              <w:rPr>
                <w:rFonts w:ascii="David" w:hAnsi="David" w:cs="David"/>
                <w:u w:val="single"/>
                <w:rtl/>
              </w:rPr>
              <w:t>תקנון החברה:</w:t>
            </w:r>
          </w:p>
          <w:p w14:paraId="12643507" w14:textId="4F6FE4C2" w:rsidR="00FE3CF3" w:rsidRPr="00AF046A" w:rsidRDefault="00FE3CF3" w:rsidP="00AF046A">
            <w:pPr>
              <w:pStyle w:val="a4"/>
              <w:numPr>
                <w:ilvl w:val="1"/>
                <w:numId w:val="29"/>
              </w:numPr>
              <w:spacing w:line="276" w:lineRule="auto"/>
              <w:ind w:left="598"/>
              <w:rPr>
                <w:rFonts w:ascii="David" w:hAnsi="David" w:cs="David"/>
                <w:rtl/>
              </w:rPr>
            </w:pPr>
            <w:r w:rsidRPr="00AF046A">
              <w:rPr>
                <w:rFonts w:ascii="David" w:hAnsi="David" w:cs="David"/>
                <w:u w:val="single"/>
                <w:rtl/>
              </w:rPr>
              <w:t>תקנון החברה הוא דיספוזיטיבי</w:t>
            </w:r>
            <w:r w:rsidRPr="00AF046A">
              <w:rPr>
                <w:rFonts w:ascii="David" w:hAnsi="David" w:cs="David"/>
                <w:rtl/>
              </w:rPr>
              <w:t xml:space="preserve"> אך אם התייחסות בתקנון למניות החברה, זכויות המניות יהיו אלו המצוינות בחוק כברירת מחדל. </w:t>
            </w:r>
          </w:p>
          <w:p w14:paraId="29531939" w14:textId="12A7BCDF" w:rsidR="00FE3CF3" w:rsidRPr="00AF046A" w:rsidRDefault="00FE3CF3" w:rsidP="00AF046A">
            <w:pPr>
              <w:pStyle w:val="a4"/>
              <w:numPr>
                <w:ilvl w:val="1"/>
                <w:numId w:val="29"/>
              </w:numPr>
              <w:spacing w:line="276" w:lineRule="auto"/>
              <w:ind w:left="598"/>
              <w:rPr>
                <w:rFonts w:ascii="David" w:hAnsi="David" w:cs="David"/>
                <w:rtl/>
              </w:rPr>
            </w:pPr>
            <w:r w:rsidRPr="00AF046A">
              <w:rPr>
                <w:rFonts w:ascii="David" w:hAnsi="David" w:cs="David"/>
                <w:rtl/>
              </w:rPr>
              <w:t xml:space="preserve">רוב החברות, כאשר הן מתייחסות למניותיהן בתקנון, ילכו במסלול דומה למה שנקבע בחוק. הדבר היחיד שמקנה למניה ערך כלכלי הוא ס' 190. </w:t>
            </w:r>
          </w:p>
          <w:p w14:paraId="73FB64B7" w14:textId="77777777" w:rsidR="00FE3CF3" w:rsidRPr="00AF046A" w:rsidRDefault="00FE3CF3" w:rsidP="00AF046A">
            <w:pPr>
              <w:pStyle w:val="a4"/>
              <w:numPr>
                <w:ilvl w:val="1"/>
                <w:numId w:val="29"/>
              </w:numPr>
              <w:spacing w:line="276" w:lineRule="auto"/>
              <w:ind w:left="598"/>
              <w:rPr>
                <w:rFonts w:ascii="David" w:hAnsi="David" w:cs="David"/>
                <w:rtl/>
              </w:rPr>
            </w:pPr>
            <w:r w:rsidRPr="00AF046A">
              <w:rPr>
                <w:rFonts w:ascii="David" w:hAnsi="David" w:cs="David"/>
                <w:rtl/>
              </w:rPr>
              <w:t xml:space="preserve">עם זאת, אנשים עדיין קונים מניות של חברות שלא מחלקות דיבידנד בשל הפוטנציאל שביום מן הימים כן יחולקו רווחים. חשוב לשים לב שבס' 190 מצוין שבעל מניות זכאי לרווחים מהחברה אם הוחלט על חלוקת רווחים. </w:t>
            </w:r>
          </w:p>
          <w:p w14:paraId="44E48805" w14:textId="0E53A57D" w:rsidR="00FE3CF3" w:rsidRPr="00AF046A" w:rsidRDefault="00FE3CF3" w:rsidP="00AF046A">
            <w:pPr>
              <w:pStyle w:val="a4"/>
              <w:numPr>
                <w:ilvl w:val="1"/>
                <w:numId w:val="29"/>
              </w:numPr>
              <w:spacing w:line="276" w:lineRule="auto"/>
              <w:ind w:left="598"/>
              <w:jc w:val="both"/>
              <w:rPr>
                <w:rFonts w:ascii="David" w:hAnsi="David" w:cs="David"/>
                <w:rtl/>
              </w:rPr>
            </w:pPr>
            <w:r w:rsidRPr="00AF046A">
              <w:rPr>
                <w:rFonts w:ascii="David" w:hAnsi="David" w:cs="David"/>
                <w:rtl/>
              </w:rPr>
              <w:t>למעשה מניה לא מקנה זכות משפטית להשתתף בחלוקת רווחים אם החברה לא מחלקת רווחים. בעלי מניות צריכים לקחת זאת בחשבון ולהבין שהם תלויים בהחלטה של החברה. למרות זאת, לחברה כדאי לחלק רווחים ע"מ שאנשים ירצו לקנות את המניות שלה.</w:t>
            </w:r>
          </w:p>
        </w:tc>
      </w:tr>
      <w:tr w:rsidR="00E36C74" w:rsidRPr="00AF046A" w14:paraId="452FE6D1" w14:textId="77777777" w:rsidTr="00095DEA">
        <w:trPr>
          <w:trHeight w:val="453"/>
        </w:trPr>
        <w:tc>
          <w:tcPr>
            <w:tcW w:w="656" w:type="pct"/>
          </w:tcPr>
          <w:p w14:paraId="3C753243" w14:textId="22D3F900" w:rsidR="00E36C74" w:rsidRPr="00AF046A" w:rsidRDefault="00FE3CF3" w:rsidP="00AF046A">
            <w:pPr>
              <w:spacing w:line="276" w:lineRule="auto"/>
              <w:rPr>
                <w:rFonts w:ascii="David" w:hAnsi="David" w:cs="David"/>
                <w:b/>
                <w:bCs/>
                <w:rtl/>
              </w:rPr>
            </w:pPr>
            <w:r w:rsidRPr="00AF046A">
              <w:rPr>
                <w:rFonts w:ascii="David" w:hAnsi="David" w:cs="David"/>
                <w:b/>
                <w:bCs/>
                <w:rtl/>
              </w:rPr>
              <w:t>אגרת חוב/אג"ח</w:t>
            </w:r>
          </w:p>
        </w:tc>
        <w:tc>
          <w:tcPr>
            <w:tcW w:w="4344" w:type="pct"/>
          </w:tcPr>
          <w:p w14:paraId="33F7D194" w14:textId="100F0DF4" w:rsidR="00E36C74" w:rsidRPr="00AF046A" w:rsidRDefault="00FE3CF3" w:rsidP="00AF046A">
            <w:pPr>
              <w:pStyle w:val="a4"/>
              <w:numPr>
                <w:ilvl w:val="0"/>
                <w:numId w:val="2"/>
              </w:numPr>
              <w:spacing w:line="276" w:lineRule="auto"/>
              <w:ind w:left="360"/>
              <w:jc w:val="both"/>
              <w:rPr>
                <w:rFonts w:ascii="David" w:hAnsi="David" w:cs="David"/>
                <w:rtl/>
              </w:rPr>
            </w:pPr>
            <w:r w:rsidRPr="00AF046A">
              <w:rPr>
                <w:rFonts w:ascii="David" w:hAnsi="David" w:cs="David"/>
                <w:u w:val="single"/>
                <w:rtl/>
              </w:rPr>
              <w:t>סוג של הלוואה או שטר חוב.</w:t>
            </w:r>
            <w:r w:rsidRPr="00AF046A">
              <w:rPr>
                <w:rFonts w:ascii="David" w:hAnsi="David" w:cs="David"/>
                <w:rtl/>
              </w:rPr>
              <w:t xml:space="preserve"> כשחברה מנפיקה אגרות חוב היא בעמדת הלווה. ההבדל בין הלוואה לבין הנפקת אג"ח היא שכשחברה לווה מבנק יש לה מלווה אחד, בעוד שבהנפקת אג"ח היא לווה את אותו הסכום ממספר רב של מלווים. אגרת החוב מקנה למחזיק בה את הזכות לפרוע את החוב כעבור זמן מוגדר. לעיתים מצורף לסכום הנפרע ריבית. אגרת חוב היא דרך יותר שמרנית להשקיע (ההסתברות שתקבל כסף אם רכשת אג"ח גבוהה יותר מאשר קבלת רווחים על מניה). בנוסף לכך, פירעון חוב קודם לחלוקת רווחים למניות ובעל אג"ח רשאי לדרוש את </w:t>
            </w:r>
            <w:proofErr w:type="spellStart"/>
            <w:r w:rsidRPr="00AF046A">
              <w:rPr>
                <w:rFonts w:ascii="David" w:hAnsi="David" w:cs="David"/>
                <w:rtl/>
              </w:rPr>
              <w:t>פרעון</w:t>
            </w:r>
            <w:proofErr w:type="spellEnd"/>
            <w:r w:rsidRPr="00AF046A">
              <w:rPr>
                <w:rFonts w:ascii="David" w:hAnsi="David" w:cs="David"/>
                <w:rtl/>
              </w:rPr>
              <w:t xml:space="preserve"> </w:t>
            </w:r>
            <w:proofErr w:type="spellStart"/>
            <w:r w:rsidRPr="00AF046A">
              <w:rPr>
                <w:rFonts w:ascii="David" w:hAnsi="David" w:cs="David"/>
                <w:rtl/>
              </w:rPr>
              <w:t>האג"ח</w:t>
            </w:r>
            <w:proofErr w:type="spellEnd"/>
            <w:r w:rsidRPr="00AF046A">
              <w:rPr>
                <w:rFonts w:ascii="David" w:hAnsi="David" w:cs="David"/>
                <w:rtl/>
              </w:rPr>
              <w:t xml:space="preserve"> בניגוד לבעל מניה שלא יכול לדרוש את </w:t>
            </w:r>
            <w:proofErr w:type="spellStart"/>
            <w:r w:rsidRPr="00AF046A">
              <w:rPr>
                <w:rFonts w:ascii="David" w:hAnsi="David" w:cs="David"/>
                <w:rtl/>
              </w:rPr>
              <w:t>הדיבידנט</w:t>
            </w:r>
            <w:proofErr w:type="spellEnd"/>
            <w:r w:rsidRPr="00AF046A">
              <w:rPr>
                <w:rFonts w:ascii="David" w:hAnsi="David" w:cs="David"/>
                <w:rtl/>
              </w:rPr>
              <w:t xml:space="preserve">. הנפקת אגרות חוב היא פעולה בשוק הראשוני. באג"ח ניתן לסחור בבורסה. מכירה של אג"ח בבורסה היא פעולה בשוק המשני. </w:t>
            </w:r>
          </w:p>
        </w:tc>
      </w:tr>
      <w:tr w:rsidR="00FE3CF3" w:rsidRPr="00AF046A" w14:paraId="40E17689" w14:textId="77777777" w:rsidTr="00095DEA">
        <w:trPr>
          <w:trHeight w:val="453"/>
        </w:trPr>
        <w:tc>
          <w:tcPr>
            <w:tcW w:w="656" w:type="pct"/>
          </w:tcPr>
          <w:p w14:paraId="39424502" w14:textId="77777777" w:rsidR="00FE3CF3" w:rsidRPr="00AF046A" w:rsidRDefault="00FE3CF3" w:rsidP="00AF046A">
            <w:pPr>
              <w:spacing w:line="276" w:lineRule="auto"/>
              <w:jc w:val="both"/>
              <w:rPr>
                <w:rFonts w:ascii="David" w:hAnsi="David" w:cs="David"/>
              </w:rPr>
            </w:pPr>
            <w:r w:rsidRPr="00AF046A">
              <w:rPr>
                <w:rFonts w:ascii="David" w:hAnsi="David" w:cs="David"/>
                <w:b/>
                <w:bCs/>
                <w:rtl/>
              </w:rPr>
              <w:t>פעולה בשוק הראשוני/המשני :</w:t>
            </w:r>
          </w:p>
          <w:p w14:paraId="1B814260" w14:textId="77777777" w:rsidR="00FE3CF3" w:rsidRPr="00AF046A" w:rsidRDefault="00FE3CF3" w:rsidP="00AF046A">
            <w:pPr>
              <w:spacing w:line="276" w:lineRule="auto"/>
              <w:rPr>
                <w:rFonts w:ascii="David" w:hAnsi="David" w:cs="David"/>
                <w:b/>
                <w:bCs/>
                <w:rtl/>
              </w:rPr>
            </w:pPr>
          </w:p>
        </w:tc>
        <w:tc>
          <w:tcPr>
            <w:tcW w:w="4344" w:type="pct"/>
          </w:tcPr>
          <w:p w14:paraId="0BC0AD7C" w14:textId="4B1B9E45" w:rsidR="00FE3CF3" w:rsidRPr="00AF046A" w:rsidRDefault="00FE3CF3" w:rsidP="00AF046A">
            <w:pPr>
              <w:pStyle w:val="a4"/>
              <w:numPr>
                <w:ilvl w:val="1"/>
                <w:numId w:val="10"/>
              </w:numPr>
              <w:spacing w:line="276" w:lineRule="auto"/>
              <w:ind w:left="390"/>
              <w:jc w:val="both"/>
              <w:rPr>
                <w:rFonts w:ascii="David" w:hAnsi="David" w:cs="David"/>
              </w:rPr>
            </w:pPr>
            <w:r w:rsidRPr="00AF046A">
              <w:rPr>
                <w:rFonts w:ascii="David" w:hAnsi="David" w:cs="David"/>
                <w:b/>
                <w:bCs/>
                <w:rtl/>
              </w:rPr>
              <w:t>שוק ראשוני:</w:t>
            </w:r>
            <w:r w:rsidRPr="00AF046A">
              <w:rPr>
                <w:rFonts w:ascii="David" w:hAnsi="David" w:cs="David"/>
                <w:rtl/>
              </w:rPr>
              <w:t xml:space="preserve"> כשחברה רוצה לגייס כסף מבלי לקחת הלוואה היא מנפיקה מניות דהיינו החברה מציעה פוטנציאל לקבלת רווחים מפעולות החברה. הנפקת מניה היא פעולה בשוק הראשוני. </w:t>
            </w:r>
          </w:p>
          <w:p w14:paraId="7D93A79C" w14:textId="23F06035" w:rsidR="00FE3CF3" w:rsidRPr="00AF046A" w:rsidRDefault="00FE3CF3" w:rsidP="00AF046A">
            <w:pPr>
              <w:pStyle w:val="a4"/>
              <w:numPr>
                <w:ilvl w:val="2"/>
                <w:numId w:val="10"/>
              </w:numPr>
              <w:spacing w:line="276" w:lineRule="auto"/>
              <w:ind w:left="593"/>
              <w:rPr>
                <w:rFonts w:ascii="David" w:hAnsi="David" w:cs="David"/>
              </w:rPr>
            </w:pPr>
            <w:r w:rsidRPr="00AF046A">
              <w:rPr>
                <w:rFonts w:ascii="David" w:hAnsi="David" w:cs="David"/>
                <w:rtl/>
              </w:rPr>
              <w:t xml:space="preserve">השוק הראשוני עוסק בפעולה של גיוס כספים לחברות, בעוד שהפעולה בשוק המשני היא מסחר במוצר קיים. </w:t>
            </w:r>
          </w:p>
          <w:p w14:paraId="2DD811A5" w14:textId="77777777" w:rsidR="00FE3CF3" w:rsidRPr="00AF046A" w:rsidRDefault="00FE3CF3" w:rsidP="00AF046A">
            <w:pPr>
              <w:pStyle w:val="a4"/>
              <w:numPr>
                <w:ilvl w:val="1"/>
                <w:numId w:val="10"/>
              </w:numPr>
              <w:spacing w:line="276" w:lineRule="auto"/>
              <w:ind w:left="390"/>
              <w:jc w:val="both"/>
              <w:rPr>
                <w:rFonts w:ascii="David" w:hAnsi="David" w:cs="David"/>
              </w:rPr>
            </w:pPr>
            <w:r w:rsidRPr="00AF046A">
              <w:rPr>
                <w:rFonts w:ascii="David" w:hAnsi="David" w:cs="David"/>
                <w:b/>
                <w:bCs/>
                <w:rtl/>
              </w:rPr>
              <w:t xml:space="preserve">שוק משני: </w:t>
            </w:r>
            <w:r w:rsidRPr="00AF046A">
              <w:rPr>
                <w:rFonts w:ascii="David" w:hAnsi="David" w:cs="David"/>
                <w:rtl/>
              </w:rPr>
              <w:t xml:space="preserve">כאשר בעל מניה קיים מוכר את המניה שלו לאדם אחר זו פעולה בשוק המשני (מסחר). </w:t>
            </w:r>
          </w:p>
          <w:p w14:paraId="48DC276E" w14:textId="676DCC91" w:rsidR="00FE3CF3" w:rsidRPr="00AF046A" w:rsidRDefault="00FE3CF3" w:rsidP="00AF046A">
            <w:pPr>
              <w:pStyle w:val="a4"/>
              <w:numPr>
                <w:ilvl w:val="2"/>
                <w:numId w:val="10"/>
              </w:numPr>
              <w:spacing w:line="276" w:lineRule="auto"/>
              <w:ind w:left="593"/>
              <w:jc w:val="both"/>
              <w:rPr>
                <w:rFonts w:ascii="David" w:hAnsi="David" w:cs="David"/>
                <w:rtl/>
              </w:rPr>
            </w:pPr>
            <w:r w:rsidRPr="00AF046A">
              <w:rPr>
                <w:rFonts w:ascii="David" w:hAnsi="David" w:cs="David"/>
                <w:rtl/>
              </w:rPr>
              <w:t xml:space="preserve">פעולה בשוק המשני לא מייצרת כסף לחברה. </w:t>
            </w:r>
          </w:p>
        </w:tc>
      </w:tr>
      <w:tr w:rsidR="00FE3CF3" w:rsidRPr="00AF046A" w14:paraId="6252F09B" w14:textId="77777777" w:rsidTr="00095DEA">
        <w:trPr>
          <w:trHeight w:val="453"/>
        </w:trPr>
        <w:tc>
          <w:tcPr>
            <w:tcW w:w="656" w:type="pct"/>
          </w:tcPr>
          <w:p w14:paraId="4854FBD3" w14:textId="2B0D6496" w:rsidR="00FE3CF3" w:rsidRPr="00AF046A" w:rsidRDefault="009946DF" w:rsidP="00AF046A">
            <w:pPr>
              <w:spacing w:line="276" w:lineRule="auto"/>
              <w:rPr>
                <w:rFonts w:ascii="David" w:hAnsi="David" w:cs="David"/>
                <w:b/>
                <w:bCs/>
                <w:rtl/>
              </w:rPr>
            </w:pPr>
            <w:r w:rsidRPr="00AF046A">
              <w:rPr>
                <w:rFonts w:ascii="David" w:hAnsi="David" w:cs="David"/>
                <w:b/>
                <w:bCs/>
                <w:rtl/>
              </w:rPr>
              <w:t>חברה פרטית וציבורית</w:t>
            </w:r>
          </w:p>
        </w:tc>
        <w:tc>
          <w:tcPr>
            <w:tcW w:w="4344" w:type="pct"/>
          </w:tcPr>
          <w:p w14:paraId="1492E5EF" w14:textId="77777777" w:rsidR="00BB2FC9" w:rsidRPr="00AF046A" w:rsidRDefault="009946DF" w:rsidP="00AF046A">
            <w:pPr>
              <w:pStyle w:val="a4"/>
              <w:numPr>
                <w:ilvl w:val="0"/>
                <w:numId w:val="2"/>
              </w:numPr>
              <w:spacing w:line="276" w:lineRule="auto"/>
              <w:ind w:left="360"/>
              <w:jc w:val="both"/>
              <w:rPr>
                <w:rFonts w:ascii="David" w:hAnsi="David" w:cs="David"/>
              </w:rPr>
            </w:pPr>
            <w:r w:rsidRPr="00AF046A">
              <w:rPr>
                <w:rFonts w:ascii="David" w:hAnsi="David" w:cs="David"/>
                <w:b/>
                <w:bCs/>
                <w:rtl/>
              </w:rPr>
              <w:t>חברה ציבורית:</w:t>
            </w:r>
            <w:r w:rsidRPr="00AF046A">
              <w:rPr>
                <w:rFonts w:ascii="David" w:hAnsi="David" w:cs="David"/>
                <w:rtl/>
              </w:rPr>
              <w:t xml:space="preserve"> ההגדרה בחוק החברות: "חברה שמניותיה רשומות למסחר בבורסה או שהוצעו לציבור ע"פ תשקיף כמשמעותו בחוק ניירות ערך, או שהוצעו לציבור מחוץ לישראל ע"פ מסמך הצעה לציבור הנדרש לפי הדין מחוץ לישראל". </w:t>
            </w:r>
          </w:p>
          <w:p w14:paraId="5924B53E" w14:textId="77777777" w:rsidR="00BB2FC9" w:rsidRPr="00AF046A" w:rsidRDefault="009946DF" w:rsidP="00AF046A">
            <w:pPr>
              <w:pStyle w:val="a4"/>
              <w:numPr>
                <w:ilvl w:val="2"/>
                <w:numId w:val="10"/>
              </w:numPr>
              <w:spacing w:line="276" w:lineRule="auto"/>
              <w:ind w:left="455"/>
              <w:jc w:val="both"/>
              <w:rPr>
                <w:rFonts w:ascii="David" w:hAnsi="David" w:cs="David"/>
              </w:rPr>
            </w:pPr>
            <w:r w:rsidRPr="00AF046A">
              <w:rPr>
                <w:rFonts w:ascii="David" w:hAnsi="David" w:cs="David"/>
                <w:rtl/>
              </w:rPr>
              <w:t xml:space="preserve">חברה שמתקיימים בה שני דברים במצטבר: </w:t>
            </w:r>
          </w:p>
          <w:p w14:paraId="6D5C416E" w14:textId="77777777" w:rsidR="00BB2FC9" w:rsidRPr="00AF046A" w:rsidRDefault="009946DF" w:rsidP="00AF046A">
            <w:pPr>
              <w:pStyle w:val="a4"/>
              <w:numPr>
                <w:ilvl w:val="2"/>
                <w:numId w:val="10"/>
              </w:numPr>
              <w:spacing w:line="276" w:lineRule="auto"/>
              <w:ind w:left="455"/>
              <w:jc w:val="both"/>
              <w:rPr>
                <w:rFonts w:ascii="David" w:hAnsi="David" w:cs="David"/>
              </w:rPr>
            </w:pPr>
            <w:r w:rsidRPr="00AF046A">
              <w:rPr>
                <w:rFonts w:ascii="David" w:hAnsi="David" w:cs="David"/>
                <w:rtl/>
              </w:rPr>
              <w:t xml:space="preserve">המניות שלה מוחזקות בידי הציבור (ציבור= קבוצה בלתי מסוימת של אנשים) </w:t>
            </w:r>
          </w:p>
          <w:p w14:paraId="4A52F7F9" w14:textId="77777777" w:rsidR="00BB2FC9" w:rsidRPr="00AF046A" w:rsidRDefault="009946DF" w:rsidP="00AF046A">
            <w:pPr>
              <w:pStyle w:val="a4"/>
              <w:numPr>
                <w:ilvl w:val="2"/>
                <w:numId w:val="10"/>
              </w:numPr>
              <w:spacing w:line="276" w:lineRule="auto"/>
              <w:ind w:left="455"/>
              <w:jc w:val="both"/>
              <w:rPr>
                <w:rFonts w:ascii="David" w:hAnsi="David" w:cs="David"/>
              </w:rPr>
            </w:pPr>
            <w:r w:rsidRPr="00AF046A">
              <w:rPr>
                <w:rFonts w:ascii="David" w:hAnsi="David" w:cs="David"/>
                <w:rtl/>
              </w:rPr>
              <w:t xml:space="preserve">רשומה בבורסה\הוצעו לציבור ע"פ תשקיף לניירות ערך או לפי הדין מחוץ לישראל. </w:t>
            </w:r>
          </w:p>
          <w:p w14:paraId="13526819" w14:textId="07470337" w:rsidR="009946DF" w:rsidRPr="00AF046A" w:rsidRDefault="009946DF" w:rsidP="00AF046A">
            <w:pPr>
              <w:pStyle w:val="a4"/>
              <w:numPr>
                <w:ilvl w:val="2"/>
                <w:numId w:val="10"/>
              </w:numPr>
              <w:spacing w:line="276" w:lineRule="auto"/>
              <w:ind w:left="455"/>
              <w:jc w:val="both"/>
              <w:rPr>
                <w:rFonts w:ascii="David" w:hAnsi="David" w:cs="David"/>
                <w:rtl/>
              </w:rPr>
            </w:pPr>
            <w:r w:rsidRPr="00AF046A">
              <w:rPr>
                <w:rFonts w:ascii="David" w:hAnsi="David" w:cs="David"/>
                <w:rtl/>
              </w:rPr>
              <w:t>חברה ציבורית היא חברה שמצויה עדיין בסקטור הפרטי, חלים עליה הדינים של המשפט העסקי הפרטי. רק חברה ציבורית חייבת להוציא תשקיף מכיוון שהיא מוצעת לציבור.</w:t>
            </w:r>
          </w:p>
          <w:p w14:paraId="5B70451F" w14:textId="0ECDBA14" w:rsidR="009946DF" w:rsidRPr="00AF046A" w:rsidRDefault="009946DF" w:rsidP="00AF046A">
            <w:pPr>
              <w:pStyle w:val="a4"/>
              <w:numPr>
                <w:ilvl w:val="0"/>
                <w:numId w:val="2"/>
              </w:numPr>
              <w:spacing w:line="276" w:lineRule="auto"/>
              <w:ind w:left="360"/>
              <w:jc w:val="both"/>
              <w:rPr>
                <w:rFonts w:ascii="David" w:hAnsi="David" w:cs="David"/>
                <w:rtl/>
              </w:rPr>
            </w:pPr>
            <w:r w:rsidRPr="00AF046A">
              <w:rPr>
                <w:rFonts w:ascii="David" w:hAnsi="David" w:cs="David"/>
                <w:b/>
                <w:bCs/>
                <w:rtl/>
              </w:rPr>
              <w:t>חברה פרטית:</w:t>
            </w:r>
            <w:r w:rsidRPr="00AF046A">
              <w:rPr>
                <w:rFonts w:ascii="David" w:hAnsi="David" w:cs="David"/>
                <w:rtl/>
              </w:rPr>
              <w:t xml:space="preserve"> ההגדרה בחוק החברות: "חברה שאינה חברה ציבורית". חברה פרטית היא לא חברה שאין לה בעלי מניות. יש לה בעלי מניות בודדים.</w:t>
            </w:r>
          </w:p>
          <w:p w14:paraId="7F4DAF81" w14:textId="0B8105F1" w:rsidR="00FE3CF3" w:rsidRPr="00AF046A" w:rsidRDefault="009946DF" w:rsidP="00AF046A">
            <w:pPr>
              <w:pStyle w:val="a4"/>
              <w:numPr>
                <w:ilvl w:val="0"/>
                <w:numId w:val="2"/>
              </w:numPr>
              <w:spacing w:line="276" w:lineRule="auto"/>
              <w:ind w:left="360"/>
              <w:jc w:val="both"/>
              <w:rPr>
                <w:rFonts w:ascii="David" w:hAnsi="David" w:cs="David"/>
                <w:rtl/>
              </w:rPr>
            </w:pPr>
            <w:r w:rsidRPr="00AF046A">
              <w:rPr>
                <w:rFonts w:ascii="David" w:hAnsi="David" w:cs="David"/>
                <w:b/>
                <w:bCs/>
                <w:rtl/>
              </w:rPr>
              <w:lastRenderedPageBreak/>
              <w:t>חברה ממשלתית:</w:t>
            </w:r>
            <w:r w:rsidRPr="00AF046A">
              <w:rPr>
                <w:rFonts w:ascii="David" w:hAnsi="David" w:cs="David"/>
                <w:rtl/>
              </w:rPr>
              <w:t xml:space="preserve"> חברה שרוב מניותיה מוחזקות בידי מדינת ישראל.</w:t>
            </w:r>
          </w:p>
        </w:tc>
      </w:tr>
      <w:tr w:rsidR="00FE3CF3" w:rsidRPr="00AF046A" w14:paraId="1741EB99" w14:textId="77777777" w:rsidTr="00095DEA">
        <w:trPr>
          <w:trHeight w:val="453"/>
        </w:trPr>
        <w:tc>
          <w:tcPr>
            <w:tcW w:w="656" w:type="pct"/>
          </w:tcPr>
          <w:p w14:paraId="7F5E2CEF" w14:textId="678A63CB" w:rsidR="00FE3CF3" w:rsidRPr="00AF046A" w:rsidRDefault="009946DF" w:rsidP="00AF046A">
            <w:pPr>
              <w:spacing w:line="276" w:lineRule="auto"/>
              <w:rPr>
                <w:rFonts w:ascii="David" w:hAnsi="David" w:cs="David"/>
                <w:b/>
                <w:bCs/>
                <w:rtl/>
              </w:rPr>
            </w:pPr>
            <w:r w:rsidRPr="00AF046A">
              <w:rPr>
                <w:rFonts w:ascii="David" w:hAnsi="David" w:cs="David"/>
                <w:b/>
                <w:bCs/>
                <w:rtl/>
              </w:rPr>
              <w:lastRenderedPageBreak/>
              <w:t>משקיעים במניות</w:t>
            </w:r>
          </w:p>
        </w:tc>
        <w:tc>
          <w:tcPr>
            <w:tcW w:w="4344" w:type="pct"/>
          </w:tcPr>
          <w:p w14:paraId="7BBC977E" w14:textId="77777777" w:rsidR="009946DF" w:rsidRPr="00AF046A" w:rsidRDefault="009946DF" w:rsidP="00AF046A">
            <w:pPr>
              <w:pStyle w:val="a4"/>
              <w:numPr>
                <w:ilvl w:val="0"/>
                <w:numId w:val="2"/>
              </w:numPr>
              <w:spacing w:line="276" w:lineRule="auto"/>
              <w:ind w:left="360"/>
              <w:jc w:val="both"/>
              <w:rPr>
                <w:rFonts w:ascii="David" w:hAnsi="David" w:cs="David"/>
              </w:rPr>
            </w:pPr>
            <w:r w:rsidRPr="00AF046A">
              <w:rPr>
                <w:rFonts w:ascii="David" w:hAnsi="David" w:cs="David"/>
                <w:b/>
                <w:bCs/>
                <w:rtl/>
              </w:rPr>
              <w:t>בעלי עניין</w:t>
            </w:r>
            <w:r w:rsidRPr="00AF046A">
              <w:rPr>
                <w:rFonts w:ascii="David" w:hAnsi="David" w:cs="David"/>
                <w:rtl/>
              </w:rPr>
              <w:t xml:space="preserve"> הם גורמים שונים שמשקיעים בחברות וקונים כמות גדולה של מניות מבלי תכנית למכור אותן מיד. הם מחזיקים במניות שלהם </w:t>
            </w:r>
            <w:r w:rsidRPr="00AF046A">
              <w:rPr>
                <w:rFonts w:ascii="David" w:hAnsi="David" w:cs="David"/>
                <w:u w:val="single"/>
                <w:rtl/>
              </w:rPr>
              <w:t>לאורך זמן</w:t>
            </w:r>
            <w:r w:rsidRPr="00AF046A">
              <w:rPr>
                <w:rFonts w:ascii="David" w:hAnsi="David" w:cs="David"/>
                <w:rtl/>
              </w:rPr>
              <w:t xml:space="preserve">. </w:t>
            </w:r>
          </w:p>
          <w:p w14:paraId="3C50396D" w14:textId="69B0A4A4" w:rsidR="009946DF" w:rsidRPr="00AF046A" w:rsidRDefault="009946DF" w:rsidP="00AF046A">
            <w:pPr>
              <w:pStyle w:val="a4"/>
              <w:numPr>
                <w:ilvl w:val="0"/>
                <w:numId w:val="2"/>
              </w:numPr>
              <w:spacing w:line="276" w:lineRule="auto"/>
              <w:ind w:left="360"/>
              <w:jc w:val="both"/>
              <w:rPr>
                <w:rFonts w:ascii="David" w:hAnsi="David" w:cs="David"/>
              </w:rPr>
            </w:pPr>
            <w:r w:rsidRPr="00AF046A">
              <w:rPr>
                <w:rFonts w:ascii="David" w:hAnsi="David" w:cs="David"/>
                <w:b/>
                <w:bCs/>
                <w:rtl/>
              </w:rPr>
              <w:t>כמות צפה</w:t>
            </w:r>
            <w:r w:rsidRPr="00AF046A">
              <w:rPr>
                <w:rFonts w:ascii="David" w:hAnsi="David" w:cs="David"/>
                <w:rtl/>
              </w:rPr>
              <w:t xml:space="preserve"> היא כמות מניות שנסחרת באופן קבוע ובעלי מניות אלו </w:t>
            </w:r>
            <w:r w:rsidRPr="00AF046A">
              <w:rPr>
                <w:rFonts w:ascii="David" w:hAnsi="David" w:cs="David"/>
                <w:u w:val="single"/>
                <w:rtl/>
              </w:rPr>
              <w:t>לא מחזיקים בהן לאורך זמן.</w:t>
            </w:r>
            <w:r w:rsidRPr="00AF046A">
              <w:rPr>
                <w:rFonts w:ascii="David" w:hAnsi="David" w:cs="David"/>
                <w:rtl/>
              </w:rPr>
              <w:t xml:space="preserve"> </w:t>
            </w:r>
          </w:p>
          <w:p w14:paraId="0E98C9CB" w14:textId="77DBF1A6" w:rsidR="009946DF" w:rsidRPr="00AF046A" w:rsidRDefault="009946DF" w:rsidP="00AF046A">
            <w:pPr>
              <w:pStyle w:val="a4"/>
              <w:spacing w:line="276" w:lineRule="auto"/>
              <w:ind w:left="360"/>
              <w:jc w:val="both"/>
              <w:rPr>
                <w:rFonts w:ascii="David" w:hAnsi="David" w:cs="David"/>
                <w:u w:val="single"/>
              </w:rPr>
            </w:pPr>
            <w:r w:rsidRPr="00AF046A">
              <w:rPr>
                <w:rFonts w:ascii="David" w:hAnsi="David" w:cs="David"/>
                <w:u w:val="single"/>
                <w:rtl/>
              </w:rPr>
              <w:t xml:space="preserve">בכמות הצפה ישנם: </w:t>
            </w:r>
          </w:p>
          <w:p w14:paraId="168220A1" w14:textId="63E4283D" w:rsidR="009946DF" w:rsidRPr="00AF046A" w:rsidRDefault="00BB2FC9" w:rsidP="00AF046A">
            <w:pPr>
              <w:pStyle w:val="a4"/>
              <w:numPr>
                <w:ilvl w:val="0"/>
                <w:numId w:val="12"/>
              </w:numPr>
              <w:spacing w:line="276" w:lineRule="auto"/>
              <w:ind w:left="455"/>
              <w:jc w:val="both"/>
              <w:rPr>
                <w:rFonts w:ascii="David" w:hAnsi="David" w:cs="David"/>
              </w:rPr>
            </w:pPr>
            <w:r w:rsidRPr="00AF046A">
              <w:rPr>
                <w:rFonts w:ascii="David" w:hAnsi="David" w:cs="David"/>
                <w:noProof/>
              </w:rPr>
              <w:drawing>
                <wp:anchor distT="0" distB="0" distL="114300" distR="114300" simplePos="0" relativeHeight="251659264" behindDoc="0" locked="0" layoutInCell="1" allowOverlap="1" wp14:anchorId="0D1437E1" wp14:editId="4811F8BE">
                  <wp:simplePos x="0" y="0"/>
                  <wp:positionH relativeFrom="column">
                    <wp:posOffset>40640</wp:posOffset>
                  </wp:positionH>
                  <wp:positionV relativeFrom="paragraph">
                    <wp:posOffset>-580390</wp:posOffset>
                  </wp:positionV>
                  <wp:extent cx="1835150" cy="1195705"/>
                  <wp:effectExtent l="0" t="0" r="0" b="4445"/>
                  <wp:wrapThrough wrapText="bothSides">
                    <wp:wrapPolygon edited="0">
                      <wp:start x="0" y="0"/>
                      <wp:lineTo x="0" y="21336"/>
                      <wp:lineTo x="21301" y="21336"/>
                      <wp:lineTo x="21301"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5150" cy="1195705"/>
                          </a:xfrm>
                          <a:prstGeom prst="rect">
                            <a:avLst/>
                          </a:prstGeom>
                        </pic:spPr>
                      </pic:pic>
                    </a:graphicData>
                  </a:graphic>
                  <wp14:sizeRelH relativeFrom="margin">
                    <wp14:pctWidth>0</wp14:pctWidth>
                  </wp14:sizeRelH>
                  <wp14:sizeRelV relativeFrom="margin">
                    <wp14:pctHeight>0</wp14:pctHeight>
                  </wp14:sizeRelV>
                </wp:anchor>
              </w:drawing>
            </w:r>
            <w:r w:rsidR="009946DF" w:rsidRPr="00AF046A">
              <w:rPr>
                <w:rFonts w:ascii="David" w:hAnsi="David" w:cs="David"/>
                <w:b/>
                <w:bCs/>
                <w:rtl/>
              </w:rPr>
              <w:t>המשקיעים המוסדיים:</w:t>
            </w:r>
            <w:r w:rsidR="009946DF" w:rsidRPr="00AF046A">
              <w:rPr>
                <w:rFonts w:ascii="David" w:hAnsi="David" w:cs="David"/>
                <w:rtl/>
              </w:rPr>
              <w:t xml:space="preserve"> (קופות גמל ופנסיה, חברות ביטוח, קרנות נאמנות). משקיעים מוסדיים מקבלים כסף רב מהציבור שמשלם להם עבור שירותים כאלו ואחרים, וע"מ לא לאבד את ערך הכסף הם משקיעים אותו במניות בבורסה. (הרחבה-בתי ההשקעות האלה לוקחים דמי ניהול מהציבור על הכסף שנשמר אצלם. זה הרווח שלהם. את הכסף הזה הם יכולים להשקיע במניות כדי למנף את ההכנסות שלהם. לכסף הזה שהם משקיעים עבור עצמם, להבדיל מהכספים שהם משקיעים עבור הציבור, קוראים "</w:t>
            </w:r>
            <w:proofErr w:type="spellStart"/>
            <w:r w:rsidR="009946DF" w:rsidRPr="00AF046A">
              <w:rPr>
                <w:rFonts w:ascii="David" w:hAnsi="David" w:cs="David"/>
                <w:rtl/>
              </w:rPr>
              <w:t>נוסטרו</w:t>
            </w:r>
            <w:proofErr w:type="spellEnd"/>
            <w:r w:rsidR="009946DF" w:rsidRPr="00AF046A">
              <w:rPr>
                <w:rFonts w:ascii="David" w:hAnsi="David" w:cs="David"/>
                <w:rtl/>
              </w:rPr>
              <w:t xml:space="preserve">"). </w:t>
            </w:r>
          </w:p>
          <w:p w14:paraId="5AEED3D8" w14:textId="6F151B26" w:rsidR="009946DF" w:rsidRPr="00AF046A" w:rsidRDefault="009946DF" w:rsidP="00AF046A">
            <w:pPr>
              <w:pStyle w:val="a4"/>
              <w:numPr>
                <w:ilvl w:val="0"/>
                <w:numId w:val="12"/>
              </w:numPr>
              <w:spacing w:line="276" w:lineRule="auto"/>
              <w:ind w:left="455"/>
              <w:jc w:val="both"/>
              <w:rPr>
                <w:rFonts w:ascii="David" w:hAnsi="David" w:cs="David"/>
                <w:rtl/>
              </w:rPr>
            </w:pPr>
            <w:r w:rsidRPr="00AF046A">
              <w:rPr>
                <w:rFonts w:ascii="David" w:hAnsi="David" w:cs="David"/>
                <w:b/>
                <w:bCs/>
                <w:rtl/>
              </w:rPr>
              <w:t>הציבור:</w:t>
            </w:r>
            <w:r w:rsidRPr="00AF046A">
              <w:rPr>
                <w:rFonts w:ascii="David" w:hAnsi="David" w:cs="David"/>
                <w:rtl/>
              </w:rPr>
              <w:t xml:space="preserve"> יתר המשקיעים</w:t>
            </w:r>
            <w:r w:rsidR="00BA3879" w:rsidRPr="00AF046A">
              <w:rPr>
                <w:rFonts w:ascii="David" w:hAnsi="David" w:cs="David"/>
                <w:rtl/>
              </w:rPr>
              <w:t xml:space="preserve"> ב</w:t>
            </w:r>
            <w:r w:rsidRPr="00AF046A">
              <w:rPr>
                <w:rFonts w:ascii="David" w:hAnsi="David" w:cs="David"/>
                <w:rtl/>
              </w:rPr>
              <w:t>כמות הצפה הם הציבור בכללותו (אנשים פרטיים, בחו"ל ובארץ, שמשקיעים במניות ע"מ לסחור בהן באופן קבוע).</w:t>
            </w:r>
          </w:p>
        </w:tc>
      </w:tr>
      <w:tr w:rsidR="00424622" w:rsidRPr="00AF046A" w14:paraId="5515A92B" w14:textId="77777777" w:rsidTr="00A70C5A">
        <w:trPr>
          <w:trHeight w:val="296"/>
        </w:trPr>
        <w:tc>
          <w:tcPr>
            <w:tcW w:w="5000" w:type="pct"/>
            <w:gridSpan w:val="2"/>
            <w:shd w:val="clear" w:color="auto" w:fill="8EAADB" w:themeFill="accent1" w:themeFillTint="99"/>
          </w:tcPr>
          <w:p w14:paraId="4CDCFE54" w14:textId="23F15F4D" w:rsidR="00424622" w:rsidRPr="00AF046A" w:rsidRDefault="007746F0" w:rsidP="00AF046A">
            <w:pPr>
              <w:spacing w:line="276" w:lineRule="auto"/>
              <w:jc w:val="center"/>
              <w:rPr>
                <w:rFonts w:ascii="David" w:hAnsi="David" w:cs="David"/>
                <w:b/>
                <w:bCs/>
                <w:rtl/>
              </w:rPr>
            </w:pPr>
            <w:r w:rsidRPr="00AF046A">
              <w:rPr>
                <w:rFonts w:ascii="David" w:hAnsi="David" w:cs="David"/>
                <w:b/>
                <w:bCs/>
                <w:rtl/>
              </w:rPr>
              <w:t>המסגרת המשפטית של דיני החברות</w:t>
            </w:r>
          </w:p>
        </w:tc>
      </w:tr>
      <w:tr w:rsidR="00E36C74" w:rsidRPr="00AF046A" w14:paraId="0096C946" w14:textId="77777777" w:rsidTr="00095DEA">
        <w:trPr>
          <w:trHeight w:val="453"/>
        </w:trPr>
        <w:tc>
          <w:tcPr>
            <w:tcW w:w="656" w:type="pct"/>
          </w:tcPr>
          <w:p w14:paraId="59B6C7C6" w14:textId="52B3B1EB" w:rsidR="00E36C74" w:rsidRPr="00AF046A" w:rsidRDefault="007746F0" w:rsidP="00AF046A">
            <w:pPr>
              <w:spacing w:line="276" w:lineRule="auto"/>
              <w:rPr>
                <w:rFonts w:ascii="David" w:hAnsi="David" w:cs="David"/>
                <w:b/>
                <w:bCs/>
                <w:rtl/>
              </w:rPr>
            </w:pPr>
            <w:r w:rsidRPr="00AF046A">
              <w:rPr>
                <w:rFonts w:ascii="David" w:hAnsi="David" w:cs="David"/>
                <w:b/>
                <w:bCs/>
                <w:rtl/>
              </w:rPr>
              <w:t xml:space="preserve">רקע היסטורי, מקורות נורמטיביים, </w:t>
            </w:r>
            <w:r w:rsidR="00D12029" w:rsidRPr="00AF046A">
              <w:rPr>
                <w:rFonts w:ascii="David" w:hAnsi="David" w:cs="David"/>
                <w:b/>
                <w:bCs/>
                <w:rtl/>
              </w:rPr>
              <w:t xml:space="preserve">וגופים </w:t>
            </w:r>
            <w:proofErr w:type="spellStart"/>
            <w:r w:rsidR="00D12029" w:rsidRPr="00AF046A">
              <w:rPr>
                <w:rFonts w:ascii="David" w:hAnsi="David" w:cs="David"/>
                <w:b/>
                <w:bCs/>
                <w:rtl/>
              </w:rPr>
              <w:t>רלוונטים</w:t>
            </w:r>
            <w:proofErr w:type="spellEnd"/>
          </w:p>
        </w:tc>
        <w:tc>
          <w:tcPr>
            <w:tcW w:w="4344" w:type="pct"/>
          </w:tcPr>
          <w:p w14:paraId="1A983222" w14:textId="1E3035A8" w:rsidR="004C5919" w:rsidRPr="00AF046A" w:rsidRDefault="007B7BDD" w:rsidP="00AF046A">
            <w:pPr>
              <w:pStyle w:val="a4"/>
              <w:numPr>
                <w:ilvl w:val="0"/>
                <w:numId w:val="13"/>
              </w:numPr>
              <w:spacing w:line="276" w:lineRule="auto"/>
              <w:ind w:left="360"/>
              <w:jc w:val="both"/>
              <w:rPr>
                <w:rFonts w:ascii="David" w:hAnsi="David" w:cs="David"/>
              </w:rPr>
            </w:pPr>
            <w:r w:rsidRPr="00AF046A">
              <w:rPr>
                <w:rFonts w:ascii="David" w:hAnsi="David" w:cs="David"/>
                <w:b/>
                <w:bCs/>
                <w:rtl/>
              </w:rPr>
              <w:t>מקום המדינה ועד 1999:</w:t>
            </w:r>
            <w:r w:rsidRPr="00AF046A">
              <w:rPr>
                <w:rFonts w:ascii="David" w:hAnsi="David" w:cs="David"/>
                <w:rtl/>
              </w:rPr>
              <w:t xml:space="preserve"> נהגה פקודת החברות שהיא ירושה מהחוק המנדטורי- בעל אוריינטציה בריטית.</w:t>
            </w:r>
          </w:p>
          <w:p w14:paraId="6A993F2B" w14:textId="0F8A54C2" w:rsidR="007B7BDD" w:rsidRPr="00AF046A" w:rsidRDefault="007B7BDD" w:rsidP="00AF046A">
            <w:pPr>
              <w:pStyle w:val="a4"/>
              <w:numPr>
                <w:ilvl w:val="0"/>
                <w:numId w:val="13"/>
              </w:numPr>
              <w:spacing w:line="276" w:lineRule="auto"/>
              <w:ind w:left="360"/>
              <w:jc w:val="both"/>
              <w:rPr>
                <w:rFonts w:ascii="David" w:hAnsi="David" w:cs="David"/>
              </w:rPr>
            </w:pPr>
            <w:r w:rsidRPr="00AF046A">
              <w:rPr>
                <w:rFonts w:ascii="David" w:hAnsi="David" w:cs="David"/>
                <w:b/>
                <w:bCs/>
                <w:rtl/>
              </w:rPr>
              <w:t xml:space="preserve">1968: </w:t>
            </w:r>
            <w:r w:rsidRPr="00AF046A">
              <w:rPr>
                <w:rFonts w:ascii="David" w:hAnsi="David" w:cs="David"/>
                <w:rtl/>
              </w:rPr>
              <w:t>חקיקת חוק ניירות ערך</w:t>
            </w:r>
          </w:p>
          <w:p w14:paraId="11A1A7DB" w14:textId="77777777" w:rsidR="007B7BDD" w:rsidRPr="00AF046A" w:rsidRDefault="007B7BDD" w:rsidP="00AF046A">
            <w:pPr>
              <w:pStyle w:val="a4"/>
              <w:numPr>
                <w:ilvl w:val="0"/>
                <w:numId w:val="13"/>
              </w:numPr>
              <w:spacing w:line="276" w:lineRule="auto"/>
              <w:ind w:left="360"/>
              <w:jc w:val="both"/>
              <w:rPr>
                <w:rFonts w:ascii="David" w:hAnsi="David" w:cs="David"/>
              </w:rPr>
            </w:pPr>
            <w:r w:rsidRPr="00AF046A">
              <w:rPr>
                <w:rFonts w:ascii="David" w:hAnsi="David" w:cs="David"/>
                <w:b/>
                <w:bCs/>
                <w:rtl/>
              </w:rPr>
              <w:t>1999 והלאה:</w:t>
            </w:r>
            <w:r w:rsidRPr="00AF046A">
              <w:rPr>
                <w:rFonts w:ascii="David" w:hAnsi="David" w:cs="David"/>
                <w:rtl/>
              </w:rPr>
              <w:t xml:space="preserve"> חקיקת חוק החברות וביטול הפקודה- מעבר לאוריינטציה אמריקאית(לפי </w:t>
            </w:r>
            <w:proofErr w:type="spellStart"/>
            <w:r w:rsidRPr="00AF046A">
              <w:rPr>
                <w:rFonts w:ascii="David" w:hAnsi="David" w:cs="David"/>
                <w:rtl/>
              </w:rPr>
              <w:t>דלאור</w:t>
            </w:r>
            <w:proofErr w:type="spellEnd"/>
            <w:r w:rsidRPr="00AF046A">
              <w:rPr>
                <w:rFonts w:ascii="David" w:hAnsi="David" w:cs="David"/>
                <w:rtl/>
              </w:rPr>
              <w:t>)</w:t>
            </w:r>
            <w:r w:rsidR="00BB0369" w:rsidRPr="00AF046A">
              <w:rPr>
                <w:rFonts w:ascii="David" w:hAnsi="David" w:cs="David"/>
                <w:rtl/>
              </w:rPr>
              <w:t>.</w:t>
            </w:r>
          </w:p>
          <w:p w14:paraId="50708244" w14:textId="77777777" w:rsidR="00BB0369" w:rsidRPr="00AF046A" w:rsidRDefault="00BB0369" w:rsidP="00AF046A">
            <w:pPr>
              <w:pStyle w:val="a4"/>
              <w:numPr>
                <w:ilvl w:val="0"/>
                <w:numId w:val="13"/>
              </w:numPr>
              <w:spacing w:line="276" w:lineRule="auto"/>
              <w:ind w:left="360"/>
              <w:jc w:val="both"/>
              <w:rPr>
                <w:rFonts w:ascii="David" w:hAnsi="David" w:cs="David"/>
              </w:rPr>
            </w:pPr>
            <w:r w:rsidRPr="00AF046A">
              <w:rPr>
                <w:rFonts w:ascii="David" w:hAnsi="David" w:cs="David"/>
                <w:b/>
                <w:bCs/>
                <w:rtl/>
              </w:rPr>
              <w:t>תיקון בתי משפט כלכליים:</w:t>
            </w:r>
            <w:r w:rsidRPr="00AF046A">
              <w:rPr>
                <w:rFonts w:ascii="David" w:hAnsi="David" w:cs="David"/>
                <w:rtl/>
              </w:rPr>
              <w:t xml:space="preserve"> ביהמ"ש המחוזי בעל מחלקה כלכלית(תל-אביב וחיפה) ומחוזי בכלל ידון בעניינים הנוגעים לתחום.(הבנה שמדובר בתחום ייחודי המצריך מומחיות)</w:t>
            </w:r>
          </w:p>
          <w:p w14:paraId="05DCBEF7" w14:textId="6615CBC5" w:rsidR="00BB0369" w:rsidRPr="00AF046A" w:rsidRDefault="00BB0369" w:rsidP="00AF046A">
            <w:pPr>
              <w:pStyle w:val="a4"/>
              <w:numPr>
                <w:ilvl w:val="0"/>
                <w:numId w:val="13"/>
              </w:numPr>
              <w:spacing w:line="276" w:lineRule="auto"/>
              <w:ind w:left="360"/>
              <w:jc w:val="both"/>
              <w:rPr>
                <w:rFonts w:ascii="David" w:hAnsi="David" w:cs="David"/>
                <w:rtl/>
              </w:rPr>
            </w:pPr>
            <w:r w:rsidRPr="00AF046A">
              <w:rPr>
                <w:rFonts w:ascii="David" w:hAnsi="David" w:cs="David"/>
                <w:rtl/>
              </w:rPr>
              <w:t>יצוין שלצד מחוקק ולצד ביהמ"ש יש גורמים נוספים הרלוונטיים לעיצוב הדין: רשות ניירות ערך - גוף ממשלתי משמעותי בעיצוב פני דיני החברות וניירות ערך. עמדת רשות לניירות ערך לא מחייבת אבל ביהמ"ש נותן לה משמעות.</w:t>
            </w:r>
          </w:p>
        </w:tc>
      </w:tr>
      <w:tr w:rsidR="007746F0" w:rsidRPr="00AF046A" w14:paraId="4ED2DCDC" w14:textId="77777777" w:rsidTr="00CD3140">
        <w:trPr>
          <w:trHeight w:val="203"/>
        </w:trPr>
        <w:tc>
          <w:tcPr>
            <w:tcW w:w="5000" w:type="pct"/>
            <w:gridSpan w:val="2"/>
            <w:shd w:val="clear" w:color="auto" w:fill="ACB9CA" w:themeFill="text2" w:themeFillTint="66"/>
          </w:tcPr>
          <w:p w14:paraId="3AA45EBA" w14:textId="5FB09F77" w:rsidR="007746F0" w:rsidRPr="00AF046A" w:rsidRDefault="007746F0" w:rsidP="00AF046A">
            <w:pPr>
              <w:spacing w:line="276" w:lineRule="auto"/>
              <w:jc w:val="center"/>
              <w:rPr>
                <w:rFonts w:ascii="David" w:hAnsi="David" w:cs="David"/>
                <w:b/>
                <w:bCs/>
                <w:rtl/>
              </w:rPr>
            </w:pPr>
            <w:r w:rsidRPr="00AF046A">
              <w:rPr>
                <w:rFonts w:ascii="David" w:hAnsi="David" w:cs="David"/>
                <w:b/>
                <w:bCs/>
                <w:rtl/>
              </w:rPr>
              <w:t>דרך ההתאגדות לחברה</w:t>
            </w:r>
          </w:p>
        </w:tc>
      </w:tr>
      <w:tr w:rsidR="007860C0" w:rsidRPr="00AF046A" w14:paraId="0079A2F4" w14:textId="77777777" w:rsidTr="007860C0">
        <w:trPr>
          <w:trHeight w:val="453"/>
        </w:trPr>
        <w:tc>
          <w:tcPr>
            <w:tcW w:w="5000" w:type="pct"/>
            <w:gridSpan w:val="2"/>
          </w:tcPr>
          <w:p w14:paraId="5B32F344" w14:textId="77777777" w:rsidR="007860C0" w:rsidRPr="00AF046A" w:rsidRDefault="007860C0" w:rsidP="00AF046A">
            <w:pPr>
              <w:spacing w:line="276" w:lineRule="auto"/>
              <w:rPr>
                <w:rFonts w:ascii="David" w:hAnsi="David" w:cs="David"/>
                <w:b/>
                <w:bCs/>
                <w:rtl/>
              </w:rPr>
            </w:pPr>
            <w:r w:rsidRPr="00AF046A">
              <w:rPr>
                <w:rFonts w:ascii="David" w:hAnsi="David" w:cs="David"/>
                <w:b/>
                <w:bCs/>
                <w:rtl/>
              </w:rPr>
              <w:t>מדוע יש צורך בדיני חברות ייעודיים ואין להסתפק בדיני חוזים:</w:t>
            </w:r>
          </w:p>
          <w:p w14:paraId="69E49318" w14:textId="54AF112E" w:rsidR="007860C0" w:rsidRPr="00AF046A" w:rsidRDefault="007860C0" w:rsidP="00AF046A">
            <w:pPr>
              <w:pStyle w:val="a4"/>
              <w:numPr>
                <w:ilvl w:val="0"/>
                <w:numId w:val="2"/>
              </w:numPr>
              <w:spacing w:line="276" w:lineRule="auto"/>
              <w:ind w:left="455"/>
              <w:jc w:val="both"/>
              <w:rPr>
                <w:rFonts w:ascii="David" w:hAnsi="David" w:cs="David"/>
              </w:rPr>
            </w:pPr>
            <w:r w:rsidRPr="00AF046A">
              <w:rPr>
                <w:rFonts w:ascii="David" w:hAnsi="David" w:cs="David"/>
                <w:rtl/>
              </w:rPr>
              <w:t>מדובר בהמון צדדים ולא בשניים כמו בחוזים</w:t>
            </w:r>
          </w:p>
          <w:p w14:paraId="0F851B6B" w14:textId="4140B174" w:rsidR="007860C0" w:rsidRPr="00AF046A" w:rsidRDefault="007860C0" w:rsidP="00AF046A">
            <w:pPr>
              <w:pStyle w:val="a4"/>
              <w:numPr>
                <w:ilvl w:val="0"/>
                <w:numId w:val="2"/>
              </w:numPr>
              <w:spacing w:line="276" w:lineRule="auto"/>
              <w:ind w:left="455"/>
              <w:jc w:val="both"/>
              <w:rPr>
                <w:rFonts w:ascii="David" w:hAnsi="David" w:cs="David"/>
                <w:rtl/>
              </w:rPr>
            </w:pPr>
            <w:r w:rsidRPr="00AF046A">
              <w:rPr>
                <w:rFonts w:ascii="David" w:hAnsi="David" w:cs="David"/>
                <w:rtl/>
              </w:rPr>
              <w:t>מדובר בתוכן הסכם שאינו יכול להיות מדויק וספציפי, כי אם הוא לאורך זמן עלולים להיות הרבה שינויים בעולם העסקים שכל הזמן משתנה.</w:t>
            </w:r>
          </w:p>
        </w:tc>
      </w:tr>
      <w:tr w:rsidR="00640BD7" w:rsidRPr="00AF046A" w14:paraId="005678E9" w14:textId="77777777" w:rsidTr="00095DEA">
        <w:trPr>
          <w:trHeight w:val="453"/>
        </w:trPr>
        <w:tc>
          <w:tcPr>
            <w:tcW w:w="656" w:type="pct"/>
          </w:tcPr>
          <w:p w14:paraId="4666ACD4" w14:textId="1EBFEA18" w:rsidR="00640BD7" w:rsidRPr="00AF046A" w:rsidRDefault="00B046DB" w:rsidP="00AF046A">
            <w:pPr>
              <w:spacing w:line="276" w:lineRule="auto"/>
              <w:rPr>
                <w:rFonts w:ascii="David" w:hAnsi="David" w:cs="David"/>
                <w:b/>
                <w:bCs/>
                <w:highlight w:val="yellow"/>
                <w:rtl/>
              </w:rPr>
            </w:pPr>
            <w:r w:rsidRPr="00AF046A">
              <w:rPr>
                <w:rFonts w:ascii="David" w:hAnsi="David" w:cs="David"/>
                <w:b/>
                <w:bCs/>
                <w:rtl/>
              </w:rPr>
              <w:t>תהליך הקמת חברה</w:t>
            </w:r>
          </w:p>
        </w:tc>
        <w:tc>
          <w:tcPr>
            <w:tcW w:w="4344" w:type="pct"/>
          </w:tcPr>
          <w:p w14:paraId="595278B1" w14:textId="77777777" w:rsidR="00640BD7" w:rsidRPr="00AF046A" w:rsidRDefault="00EA61E1" w:rsidP="00AF046A">
            <w:pPr>
              <w:pStyle w:val="a4"/>
              <w:numPr>
                <w:ilvl w:val="0"/>
                <w:numId w:val="2"/>
              </w:numPr>
              <w:spacing w:line="276" w:lineRule="auto"/>
              <w:ind w:left="455"/>
              <w:jc w:val="both"/>
              <w:rPr>
                <w:rFonts w:ascii="David" w:hAnsi="David" w:cs="David"/>
              </w:rPr>
            </w:pPr>
            <w:r w:rsidRPr="00AF046A">
              <w:rPr>
                <w:rFonts w:ascii="David" w:hAnsi="David" w:cs="David"/>
                <w:rtl/>
              </w:rPr>
              <w:t>הגשת טפסים</w:t>
            </w:r>
          </w:p>
          <w:p w14:paraId="57BCF715" w14:textId="77777777" w:rsidR="00EA61E1" w:rsidRPr="00AF046A" w:rsidRDefault="00EA61E1" w:rsidP="00AF046A">
            <w:pPr>
              <w:pStyle w:val="a4"/>
              <w:numPr>
                <w:ilvl w:val="0"/>
                <w:numId w:val="12"/>
              </w:numPr>
              <w:spacing w:line="276" w:lineRule="auto"/>
              <w:ind w:left="738"/>
              <w:jc w:val="both"/>
              <w:rPr>
                <w:rFonts w:ascii="David" w:hAnsi="David" w:cs="David"/>
                <w:rtl/>
              </w:rPr>
            </w:pPr>
            <w:r w:rsidRPr="00AF046A">
              <w:rPr>
                <w:rFonts w:ascii="David" w:hAnsi="David" w:cs="David"/>
                <w:rtl/>
              </w:rPr>
              <w:t>טופס סטנדרטי לבקשה של רישום חברה.</w:t>
            </w:r>
          </w:p>
          <w:p w14:paraId="075FB60D" w14:textId="77777777" w:rsidR="00EA61E1" w:rsidRPr="00AF046A" w:rsidRDefault="00EA61E1" w:rsidP="00AF046A">
            <w:pPr>
              <w:pStyle w:val="a4"/>
              <w:numPr>
                <w:ilvl w:val="0"/>
                <w:numId w:val="12"/>
              </w:numPr>
              <w:spacing w:line="276" w:lineRule="auto"/>
              <w:ind w:left="738"/>
              <w:jc w:val="both"/>
              <w:rPr>
                <w:rFonts w:ascii="David" w:hAnsi="David" w:cs="David"/>
                <w:rtl/>
              </w:rPr>
            </w:pPr>
            <w:r w:rsidRPr="00AF046A">
              <w:rPr>
                <w:rFonts w:ascii="David" w:hAnsi="David" w:cs="David"/>
                <w:rtl/>
              </w:rPr>
              <w:t>עותק של התקנון.</w:t>
            </w:r>
          </w:p>
          <w:p w14:paraId="7675679F" w14:textId="77777777" w:rsidR="00EA61E1" w:rsidRPr="00AF046A" w:rsidRDefault="00EA61E1" w:rsidP="00AF046A">
            <w:pPr>
              <w:pStyle w:val="a4"/>
              <w:numPr>
                <w:ilvl w:val="0"/>
                <w:numId w:val="12"/>
              </w:numPr>
              <w:spacing w:line="276" w:lineRule="auto"/>
              <w:ind w:left="738"/>
              <w:jc w:val="both"/>
              <w:rPr>
                <w:rFonts w:ascii="David" w:hAnsi="David" w:cs="David"/>
              </w:rPr>
            </w:pPr>
            <w:r w:rsidRPr="00AF046A">
              <w:rPr>
                <w:rFonts w:ascii="David" w:hAnsi="David" w:cs="David"/>
                <w:rtl/>
              </w:rPr>
              <w:t>הצהרה של מי שמוכנים לשמש בתור הדירקטורים הראשונים של החברה.</w:t>
            </w:r>
          </w:p>
          <w:p w14:paraId="502D5DA4" w14:textId="77777777" w:rsidR="00EA61E1" w:rsidRPr="00AF046A" w:rsidRDefault="00541ADE" w:rsidP="00AF046A">
            <w:pPr>
              <w:pStyle w:val="a4"/>
              <w:numPr>
                <w:ilvl w:val="0"/>
                <w:numId w:val="2"/>
              </w:numPr>
              <w:spacing w:line="276" w:lineRule="auto"/>
              <w:ind w:left="455"/>
              <w:jc w:val="both"/>
              <w:rPr>
                <w:rFonts w:ascii="David" w:hAnsi="David" w:cs="David"/>
              </w:rPr>
            </w:pPr>
            <w:r w:rsidRPr="00AF046A">
              <w:rPr>
                <w:rFonts w:ascii="David" w:hAnsi="David" w:cs="David"/>
                <w:rtl/>
              </w:rPr>
              <w:t>יצירת תקנון חברה</w:t>
            </w:r>
          </w:p>
          <w:p w14:paraId="30F5A621" w14:textId="77777777" w:rsidR="00541ADE" w:rsidRPr="00AF046A" w:rsidRDefault="00541ADE" w:rsidP="00AF046A">
            <w:pPr>
              <w:pStyle w:val="a4"/>
              <w:numPr>
                <w:ilvl w:val="0"/>
                <w:numId w:val="2"/>
              </w:numPr>
              <w:spacing w:line="276" w:lineRule="auto"/>
              <w:ind w:left="455"/>
              <w:jc w:val="both"/>
              <w:rPr>
                <w:rFonts w:ascii="David" w:hAnsi="David" w:cs="David"/>
              </w:rPr>
            </w:pPr>
            <w:r w:rsidRPr="00AF046A">
              <w:rPr>
                <w:rFonts w:ascii="David" w:hAnsi="David" w:cs="David"/>
                <w:rtl/>
              </w:rPr>
              <w:t>תשלומי אגרות</w:t>
            </w:r>
          </w:p>
          <w:p w14:paraId="0088E2EC" w14:textId="77777777" w:rsidR="00541ADE" w:rsidRPr="00AF046A" w:rsidRDefault="00541ADE" w:rsidP="00AF046A">
            <w:pPr>
              <w:pStyle w:val="a4"/>
              <w:numPr>
                <w:ilvl w:val="0"/>
                <w:numId w:val="2"/>
              </w:numPr>
              <w:spacing w:line="276" w:lineRule="auto"/>
              <w:ind w:left="455"/>
              <w:jc w:val="both"/>
              <w:rPr>
                <w:rFonts w:ascii="David" w:hAnsi="David" w:cs="David"/>
              </w:rPr>
            </w:pPr>
            <w:r w:rsidRPr="00AF046A">
              <w:rPr>
                <w:rFonts w:ascii="David" w:hAnsi="David" w:cs="David"/>
                <w:rtl/>
              </w:rPr>
              <w:t>הגשת הטפסים לרשם החברות.</w:t>
            </w:r>
          </w:p>
          <w:p w14:paraId="4524D1B9" w14:textId="77777777" w:rsidR="00541ADE" w:rsidRPr="00AF046A" w:rsidRDefault="00541ADE" w:rsidP="00AF046A">
            <w:pPr>
              <w:pStyle w:val="a4"/>
              <w:numPr>
                <w:ilvl w:val="0"/>
                <w:numId w:val="2"/>
              </w:numPr>
              <w:spacing w:line="276" w:lineRule="auto"/>
              <w:ind w:left="455"/>
              <w:jc w:val="both"/>
              <w:rPr>
                <w:rFonts w:ascii="David" w:hAnsi="David" w:cs="David"/>
              </w:rPr>
            </w:pPr>
            <w:r w:rsidRPr="00AF046A">
              <w:rPr>
                <w:rFonts w:ascii="David" w:hAnsi="David" w:cs="David"/>
                <w:rtl/>
              </w:rPr>
              <w:t xml:space="preserve">הרשם מוציא </w:t>
            </w:r>
            <w:r w:rsidR="00A66C49" w:rsidRPr="00AF046A">
              <w:rPr>
                <w:rFonts w:ascii="David" w:hAnsi="David" w:cs="David"/>
                <w:rtl/>
              </w:rPr>
              <w:t>"</w:t>
            </w:r>
            <w:r w:rsidRPr="00AF046A">
              <w:rPr>
                <w:rFonts w:ascii="David" w:hAnsi="David" w:cs="David"/>
                <w:rtl/>
              </w:rPr>
              <w:t>תעודת התאגדות</w:t>
            </w:r>
            <w:r w:rsidR="00A66C49" w:rsidRPr="00AF046A">
              <w:rPr>
                <w:rFonts w:ascii="David" w:hAnsi="David" w:cs="David"/>
                <w:rtl/>
              </w:rPr>
              <w:t>"</w:t>
            </w:r>
          </w:p>
          <w:p w14:paraId="5E58EA2C" w14:textId="1EB3DF9C" w:rsidR="00A66C49" w:rsidRPr="00AF046A" w:rsidRDefault="00A66C49" w:rsidP="00AF046A">
            <w:pPr>
              <w:pStyle w:val="a4"/>
              <w:numPr>
                <w:ilvl w:val="0"/>
                <w:numId w:val="2"/>
              </w:numPr>
              <w:spacing w:line="276" w:lineRule="auto"/>
              <w:ind w:left="455"/>
              <w:jc w:val="both"/>
              <w:rPr>
                <w:rFonts w:ascii="David" w:hAnsi="David" w:cs="David"/>
              </w:rPr>
            </w:pPr>
            <w:r w:rsidRPr="00AF046A">
              <w:rPr>
                <w:rFonts w:ascii="David" w:hAnsi="David" w:cs="David"/>
                <w:u w:val="single"/>
                <w:rtl/>
              </w:rPr>
              <w:t>ס' 5:</w:t>
            </w:r>
            <w:r w:rsidRPr="00AF046A">
              <w:rPr>
                <w:rFonts w:ascii="David" w:hAnsi="David" w:cs="David"/>
                <w:rtl/>
              </w:rPr>
              <w:t xml:space="preserve"> קיומה חברה הוא מיום ההתאגדות המצוין בתעודת ההתאגדות ועד לפקיעת ההתאגדות כתוצאה מחיסול החברה. </w:t>
            </w:r>
          </w:p>
          <w:p w14:paraId="6C011383" w14:textId="1E54A2CC" w:rsidR="00A66C49" w:rsidRPr="00AF046A" w:rsidRDefault="00A66C49" w:rsidP="00AF046A">
            <w:pPr>
              <w:pStyle w:val="a4"/>
              <w:numPr>
                <w:ilvl w:val="0"/>
                <w:numId w:val="2"/>
              </w:numPr>
              <w:spacing w:line="276" w:lineRule="auto"/>
              <w:ind w:left="455"/>
              <w:jc w:val="both"/>
              <w:rPr>
                <w:rFonts w:ascii="David" w:hAnsi="David" w:cs="David"/>
                <w:rtl/>
              </w:rPr>
            </w:pPr>
            <w:r w:rsidRPr="00AF046A">
              <w:rPr>
                <w:rFonts w:ascii="David" w:hAnsi="David" w:cs="David"/>
                <w:rtl/>
              </w:rPr>
              <w:t>חיסול החברה</w:t>
            </w:r>
            <w:r w:rsidR="00D2704B" w:rsidRPr="00AF046A">
              <w:rPr>
                <w:rFonts w:ascii="David" w:hAnsi="David" w:cs="David"/>
                <w:rtl/>
              </w:rPr>
              <w:t>-</w:t>
            </w:r>
            <w:r w:rsidRPr="00AF046A">
              <w:rPr>
                <w:rFonts w:ascii="David" w:hAnsi="David" w:cs="David"/>
                <w:rtl/>
              </w:rPr>
              <w:t>אירוע משפטי שיכול להתרחש במסגרת אחד משני אירועים: (1) פירוק; (2) מיזוג;</w:t>
            </w:r>
          </w:p>
        </w:tc>
      </w:tr>
      <w:tr w:rsidR="004C5919" w:rsidRPr="00AF046A" w14:paraId="763C1C3C" w14:textId="77777777" w:rsidTr="005E4568">
        <w:trPr>
          <w:trHeight w:val="177"/>
        </w:trPr>
        <w:tc>
          <w:tcPr>
            <w:tcW w:w="5000" w:type="pct"/>
            <w:gridSpan w:val="2"/>
            <w:shd w:val="clear" w:color="auto" w:fill="8EAADB" w:themeFill="accent1" w:themeFillTint="99"/>
          </w:tcPr>
          <w:p w14:paraId="74583026" w14:textId="2F03D46F" w:rsidR="004C5919" w:rsidRPr="00AF046A" w:rsidRDefault="00925C29" w:rsidP="00AF046A">
            <w:pPr>
              <w:pStyle w:val="a4"/>
              <w:spacing w:line="276" w:lineRule="auto"/>
              <w:ind w:left="360"/>
              <w:jc w:val="center"/>
              <w:rPr>
                <w:rFonts w:ascii="David" w:hAnsi="David" w:cs="David"/>
                <w:b/>
                <w:bCs/>
                <w:u w:val="single"/>
                <w:rtl/>
              </w:rPr>
            </w:pPr>
            <w:r w:rsidRPr="00AF046A">
              <w:rPr>
                <w:rFonts w:ascii="David" w:hAnsi="David" w:cs="David"/>
                <w:b/>
                <w:bCs/>
                <w:u w:val="single"/>
                <w:rtl/>
              </w:rPr>
              <w:t>תקנון החברה-</w:t>
            </w:r>
            <w:r w:rsidR="002B6459" w:rsidRPr="00AF046A">
              <w:rPr>
                <w:rFonts w:ascii="David" w:hAnsi="David" w:cs="David" w:hint="cs"/>
                <w:b/>
                <w:bCs/>
                <w:u w:val="single"/>
                <w:rtl/>
              </w:rPr>
              <w:t xml:space="preserve"> ס' </w:t>
            </w:r>
            <w:r w:rsidRPr="00AF046A">
              <w:rPr>
                <w:rFonts w:ascii="David" w:hAnsi="David" w:cs="David"/>
                <w:b/>
                <w:bCs/>
                <w:u w:val="single"/>
                <w:rtl/>
              </w:rPr>
              <w:t>18-20</w:t>
            </w:r>
            <w:r w:rsidR="002B6459" w:rsidRPr="00AF046A">
              <w:rPr>
                <w:rFonts w:ascii="David" w:hAnsi="David" w:cs="David" w:hint="cs"/>
                <w:b/>
                <w:bCs/>
                <w:u w:val="single"/>
                <w:rtl/>
              </w:rPr>
              <w:t xml:space="preserve"> </w:t>
            </w:r>
          </w:p>
        </w:tc>
      </w:tr>
      <w:tr w:rsidR="00A248F0" w:rsidRPr="00AF046A" w14:paraId="48F9CEBD" w14:textId="77777777" w:rsidTr="00095DEA">
        <w:trPr>
          <w:trHeight w:val="492"/>
        </w:trPr>
        <w:tc>
          <w:tcPr>
            <w:tcW w:w="656" w:type="pct"/>
          </w:tcPr>
          <w:p w14:paraId="6EFFED00" w14:textId="6A4F130E" w:rsidR="00A248F0" w:rsidRPr="00AF046A" w:rsidRDefault="00925C29" w:rsidP="00AF046A">
            <w:pPr>
              <w:tabs>
                <w:tab w:val="left" w:pos="5524"/>
              </w:tabs>
              <w:spacing w:line="276" w:lineRule="auto"/>
              <w:rPr>
                <w:rFonts w:ascii="David" w:hAnsi="David" w:cs="David"/>
                <w:b/>
                <w:bCs/>
                <w:rtl/>
              </w:rPr>
            </w:pPr>
            <w:r w:rsidRPr="00AF046A">
              <w:rPr>
                <w:rFonts w:ascii="David" w:hAnsi="David" w:cs="David"/>
                <w:b/>
                <w:bCs/>
                <w:rtl/>
              </w:rPr>
              <w:t>פרטים שחובה לכלול בתקנון-ס' 18</w:t>
            </w:r>
          </w:p>
        </w:tc>
        <w:tc>
          <w:tcPr>
            <w:tcW w:w="4344" w:type="pct"/>
          </w:tcPr>
          <w:p w14:paraId="05AA49EB" w14:textId="12C2E7B8" w:rsidR="00925C29" w:rsidRPr="00AF046A" w:rsidRDefault="00925C29" w:rsidP="00AF046A">
            <w:pPr>
              <w:pStyle w:val="a4"/>
              <w:numPr>
                <w:ilvl w:val="1"/>
                <w:numId w:val="14"/>
              </w:numPr>
              <w:spacing w:line="276" w:lineRule="auto"/>
              <w:ind w:left="543"/>
              <w:rPr>
                <w:rFonts w:ascii="David" w:hAnsi="David" w:cs="David"/>
                <w:rtl/>
              </w:rPr>
            </w:pPr>
            <w:r w:rsidRPr="00AF046A">
              <w:rPr>
                <w:rFonts w:ascii="David" w:hAnsi="David" w:cs="David"/>
                <w:b/>
                <w:bCs/>
                <w:rtl/>
              </w:rPr>
              <w:t xml:space="preserve">שם החברה: </w:t>
            </w:r>
            <w:r w:rsidRPr="00AF046A">
              <w:rPr>
                <w:rFonts w:ascii="David" w:hAnsi="David" w:cs="David"/>
                <w:rtl/>
              </w:rPr>
              <w:t xml:space="preserve">כל חברה חייבת להיות בעלת שם, על השם להיות שונה משל חברות אחרות, </w:t>
            </w:r>
          </w:p>
          <w:p w14:paraId="70E25FE2" w14:textId="43BEB621" w:rsidR="00925C29" w:rsidRPr="00AF046A" w:rsidRDefault="00925C29" w:rsidP="00AF046A">
            <w:pPr>
              <w:pStyle w:val="a4"/>
              <w:numPr>
                <w:ilvl w:val="1"/>
                <w:numId w:val="14"/>
              </w:numPr>
              <w:spacing w:line="276" w:lineRule="auto"/>
              <w:ind w:left="543"/>
              <w:rPr>
                <w:rFonts w:ascii="David" w:hAnsi="David" w:cs="David"/>
                <w:rtl/>
              </w:rPr>
            </w:pPr>
            <w:r w:rsidRPr="00AF046A">
              <w:rPr>
                <w:rFonts w:ascii="David" w:hAnsi="David" w:cs="David"/>
                <w:b/>
                <w:bCs/>
                <w:rtl/>
              </w:rPr>
              <w:t>מטרות החברה:</w:t>
            </w:r>
            <w:r w:rsidRPr="00AF046A">
              <w:rPr>
                <w:rFonts w:ascii="David" w:hAnsi="David" w:cs="David"/>
                <w:rtl/>
              </w:rPr>
              <w:t xml:space="preserve"> לכל חברה צריך שיהיו מטרות מוכרזות- אך לרוב המטרה תהיה "לעסוק בכל עיסוק חוקי" כדי לא להגביל את פעילות החברה.</w:t>
            </w:r>
          </w:p>
          <w:p w14:paraId="3785650D" w14:textId="77777777" w:rsidR="00925C29" w:rsidRPr="00AF046A" w:rsidRDefault="00925C29" w:rsidP="00AF046A">
            <w:pPr>
              <w:pStyle w:val="a4"/>
              <w:numPr>
                <w:ilvl w:val="1"/>
                <w:numId w:val="14"/>
              </w:numPr>
              <w:spacing w:line="276" w:lineRule="auto"/>
              <w:ind w:left="543"/>
              <w:rPr>
                <w:rFonts w:ascii="David" w:hAnsi="David" w:cs="David"/>
                <w:b/>
                <w:bCs/>
                <w:highlight w:val="lightGray"/>
              </w:rPr>
            </w:pPr>
            <w:r w:rsidRPr="00AF046A">
              <w:rPr>
                <w:rFonts w:ascii="David" w:hAnsi="David" w:cs="David"/>
                <w:b/>
                <w:bCs/>
                <w:highlight w:val="lightGray"/>
                <w:rtl/>
              </w:rPr>
              <w:t>פרטים בדבר הון המניות הרשום כאמור בסעיפים 33 ו-34:</w:t>
            </w:r>
          </w:p>
          <w:p w14:paraId="1382789F" w14:textId="7F8C0378" w:rsidR="00925C29" w:rsidRPr="00AF046A" w:rsidRDefault="00925C29" w:rsidP="00AF046A">
            <w:pPr>
              <w:pStyle w:val="a4"/>
              <w:numPr>
                <w:ilvl w:val="0"/>
                <w:numId w:val="15"/>
              </w:numPr>
              <w:spacing w:line="276" w:lineRule="auto"/>
              <w:ind w:left="598"/>
              <w:jc w:val="both"/>
              <w:rPr>
                <w:rFonts w:ascii="David" w:hAnsi="David" w:cs="David"/>
              </w:rPr>
            </w:pPr>
            <w:r w:rsidRPr="00AF046A">
              <w:rPr>
                <w:rFonts w:ascii="David" w:hAnsi="David" w:cs="David"/>
                <w:u w:val="single"/>
                <w:rtl/>
              </w:rPr>
              <w:t>הון מניות רשום</w:t>
            </w:r>
            <w:r w:rsidRPr="00AF046A">
              <w:rPr>
                <w:rFonts w:ascii="David" w:hAnsi="David" w:cs="David"/>
                <w:rtl/>
              </w:rPr>
              <w:t>: מספר המניות שמשמעותו הוא "מה מספר הבעלים הפוטנציאליים המקסימליים האפשריים לחברה". דהיינו אם חברה הנפיקה 1</w:t>
            </w:r>
            <w:r w:rsidRPr="00AF046A">
              <w:rPr>
                <w:rFonts w:ascii="David" w:hAnsi="David" w:cs="David"/>
              </w:rPr>
              <w:t>M</w:t>
            </w:r>
            <w:r w:rsidRPr="00AF046A">
              <w:rPr>
                <w:rFonts w:ascii="David" w:hAnsi="David" w:cs="David"/>
                <w:rtl/>
              </w:rPr>
              <w:t xml:space="preserve"> מניות, זה אומר שיש </w:t>
            </w:r>
            <w:r w:rsidRPr="00AF046A">
              <w:rPr>
                <w:rFonts w:ascii="David" w:hAnsi="David" w:cs="David"/>
              </w:rPr>
              <w:t>LIM</w:t>
            </w:r>
            <w:r w:rsidRPr="00AF046A">
              <w:rPr>
                <w:rFonts w:ascii="David" w:hAnsi="David" w:cs="David"/>
                <w:rtl/>
              </w:rPr>
              <w:t xml:space="preserve"> של 1</w:t>
            </w:r>
            <w:r w:rsidRPr="00AF046A">
              <w:rPr>
                <w:rFonts w:ascii="David" w:hAnsi="David" w:cs="David"/>
              </w:rPr>
              <w:t>M</w:t>
            </w:r>
            <w:r w:rsidRPr="00AF046A">
              <w:rPr>
                <w:rFonts w:ascii="David" w:hAnsi="David" w:cs="David"/>
                <w:rtl/>
              </w:rPr>
              <w:t xml:space="preserve"> מניות-יצוין שהדבר  לא אומר שכולם מומשו כרגע.</w:t>
            </w:r>
          </w:p>
          <w:p w14:paraId="0F5A1786" w14:textId="77777777" w:rsidR="00925C29" w:rsidRPr="00AF046A" w:rsidRDefault="00925C29" w:rsidP="00AF046A">
            <w:pPr>
              <w:pStyle w:val="a4"/>
              <w:numPr>
                <w:ilvl w:val="0"/>
                <w:numId w:val="15"/>
              </w:numPr>
              <w:spacing w:line="276" w:lineRule="auto"/>
              <w:ind w:left="598"/>
              <w:jc w:val="both"/>
              <w:rPr>
                <w:rFonts w:ascii="David" w:hAnsi="David" w:cs="David"/>
              </w:rPr>
            </w:pPr>
            <w:r w:rsidRPr="00AF046A">
              <w:rPr>
                <w:rFonts w:ascii="David" w:hAnsi="David" w:cs="David"/>
                <w:rtl/>
              </w:rPr>
              <w:t>החשיבות של הון רשום הוא לתת גג למספר המניות המקסימלי שניתן להנפיק. הדבר רלוונטי גם לבעלי המניות הנוכחיים שידעו שניתן להנפיק עוד ו"לדלל" את אחוזי הבעלות שלהם בחברה ע"י הנפת מניות נוספות.</w:t>
            </w:r>
          </w:p>
          <w:p w14:paraId="0E452628" w14:textId="77777777" w:rsidR="00925C29" w:rsidRPr="00AF046A" w:rsidRDefault="00925C29" w:rsidP="00AF046A">
            <w:pPr>
              <w:pStyle w:val="a4"/>
              <w:numPr>
                <w:ilvl w:val="0"/>
                <w:numId w:val="15"/>
              </w:numPr>
              <w:spacing w:line="276" w:lineRule="auto"/>
              <w:ind w:left="598"/>
              <w:jc w:val="both"/>
              <w:rPr>
                <w:rFonts w:ascii="David" w:hAnsi="David" w:cs="David"/>
                <w:rtl/>
              </w:rPr>
            </w:pPr>
            <w:r w:rsidRPr="00AF046A">
              <w:rPr>
                <w:rFonts w:ascii="David" w:hAnsi="David" w:cs="David"/>
                <w:u w:val="single"/>
                <w:rtl/>
              </w:rPr>
              <w:t>ערך נקוב:</w:t>
            </w:r>
            <w:r w:rsidRPr="00AF046A">
              <w:rPr>
                <w:rFonts w:ascii="David" w:hAnsi="David" w:cs="David"/>
                <w:rtl/>
              </w:rPr>
              <w:t xml:space="preserve"> לרוב הערך הנקוב של מניה יהיה באגורות (לרוב ערך נקוב יהיה באגורה 1) – בעיקר בשל סיבות היסטוריות.</w:t>
            </w:r>
          </w:p>
          <w:p w14:paraId="6B341AEC" w14:textId="0D243A20" w:rsidR="00A248F0" w:rsidRPr="00AF046A" w:rsidRDefault="00925C29" w:rsidP="00AF046A">
            <w:pPr>
              <w:pStyle w:val="a4"/>
              <w:numPr>
                <w:ilvl w:val="1"/>
                <w:numId w:val="14"/>
              </w:numPr>
              <w:spacing w:line="276" w:lineRule="auto"/>
              <w:ind w:left="543"/>
              <w:jc w:val="both"/>
              <w:rPr>
                <w:rFonts w:ascii="David" w:hAnsi="David" w:cs="David"/>
                <w:b/>
                <w:bCs/>
                <w:rtl/>
              </w:rPr>
            </w:pPr>
            <w:r w:rsidRPr="00AF046A">
              <w:rPr>
                <w:rFonts w:ascii="David" w:hAnsi="David" w:cs="David"/>
                <w:b/>
                <w:bCs/>
                <w:rtl/>
              </w:rPr>
              <w:t xml:space="preserve">פרטים בדבר הגבלת האחריות, כאמור </w:t>
            </w:r>
            <w:r w:rsidRPr="00AF046A">
              <w:rPr>
                <w:rFonts w:ascii="David" w:hAnsi="David" w:cs="David"/>
                <w:b/>
                <w:bCs/>
                <w:highlight w:val="lightGray"/>
                <w:rtl/>
              </w:rPr>
              <w:t>בסעיף 35.</w:t>
            </w:r>
            <w:r w:rsidRPr="00AF046A">
              <w:rPr>
                <w:rFonts w:ascii="David" w:hAnsi="David" w:cs="David"/>
                <w:b/>
                <w:bCs/>
                <w:rtl/>
              </w:rPr>
              <w:t xml:space="preserve">- </w:t>
            </w:r>
            <w:r w:rsidR="00FA686E" w:rsidRPr="00AF046A">
              <w:rPr>
                <w:rFonts w:ascii="David" w:hAnsi="David" w:cs="David"/>
                <w:rtl/>
              </w:rPr>
              <w:t xml:space="preserve">פרטים אודות התחייבות בעלי המניות כלפי החברה- עד שהם שלמו את שווי המניה- מרגע ששולם אין להם כל התחייבות כלפי </w:t>
            </w:r>
            <w:r w:rsidR="008428AA" w:rsidRPr="00AF046A">
              <w:rPr>
                <w:rFonts w:ascii="David" w:hAnsi="David" w:cs="David"/>
                <w:rtl/>
              </w:rPr>
              <w:t>החברה ו</w:t>
            </w:r>
            <w:r w:rsidR="00FA686E" w:rsidRPr="00AF046A">
              <w:rPr>
                <w:rFonts w:ascii="David" w:hAnsi="David" w:cs="David"/>
                <w:rtl/>
              </w:rPr>
              <w:t>צד ג'.(</w:t>
            </w:r>
            <w:r w:rsidR="00FA686E" w:rsidRPr="00AF046A">
              <w:rPr>
                <w:rFonts w:ascii="David" w:hAnsi="David" w:cs="David"/>
                <w:u w:val="single"/>
                <w:rtl/>
              </w:rPr>
              <w:t>ראו מטה פס"ד סולומון)</w:t>
            </w:r>
          </w:p>
        </w:tc>
      </w:tr>
      <w:tr w:rsidR="00A248F0" w:rsidRPr="00AF046A" w14:paraId="5CAD89B7" w14:textId="77777777" w:rsidTr="00095DEA">
        <w:trPr>
          <w:trHeight w:val="236"/>
        </w:trPr>
        <w:tc>
          <w:tcPr>
            <w:tcW w:w="656" w:type="pct"/>
            <w:shd w:val="clear" w:color="auto" w:fill="auto"/>
          </w:tcPr>
          <w:p w14:paraId="1D5E3833" w14:textId="3A09CF04" w:rsidR="00A248F0" w:rsidRPr="00AF046A" w:rsidRDefault="00925C29" w:rsidP="00AF046A">
            <w:pPr>
              <w:tabs>
                <w:tab w:val="left" w:pos="5524"/>
              </w:tabs>
              <w:spacing w:line="276" w:lineRule="auto"/>
              <w:rPr>
                <w:rFonts w:ascii="David" w:hAnsi="David" w:cs="David"/>
                <w:b/>
                <w:bCs/>
                <w:rtl/>
              </w:rPr>
            </w:pPr>
            <w:r w:rsidRPr="00AF046A">
              <w:rPr>
                <w:rFonts w:ascii="David" w:hAnsi="David" w:cs="David"/>
                <w:b/>
                <w:bCs/>
                <w:rtl/>
              </w:rPr>
              <w:t>פרטים שניתן לכלול בתקנון-ס' 19</w:t>
            </w:r>
          </w:p>
        </w:tc>
        <w:tc>
          <w:tcPr>
            <w:tcW w:w="4344" w:type="pct"/>
            <w:shd w:val="clear" w:color="auto" w:fill="auto"/>
          </w:tcPr>
          <w:p w14:paraId="5A569132" w14:textId="77777777" w:rsidR="00925C29" w:rsidRPr="00AF046A" w:rsidRDefault="00925C29" w:rsidP="00AF046A">
            <w:pPr>
              <w:pStyle w:val="a4"/>
              <w:numPr>
                <w:ilvl w:val="0"/>
                <w:numId w:val="17"/>
              </w:numPr>
              <w:spacing w:line="276" w:lineRule="auto"/>
              <w:ind w:left="360"/>
              <w:rPr>
                <w:rFonts w:ascii="David" w:hAnsi="David" w:cs="David"/>
                <w:rtl/>
              </w:rPr>
            </w:pPr>
            <w:r w:rsidRPr="00AF046A">
              <w:rPr>
                <w:rFonts w:ascii="David" w:hAnsi="David" w:cs="David"/>
                <w:rtl/>
              </w:rPr>
              <w:t>חברה רשאית לכלול בתקנון נושאים הנוגעים לחברה או לבעלי מניותיה, ובכלל זה:</w:t>
            </w:r>
          </w:p>
          <w:p w14:paraId="460D1B7B" w14:textId="77777777" w:rsidR="00925C29" w:rsidRPr="00AF046A" w:rsidRDefault="00925C29" w:rsidP="00AF046A">
            <w:pPr>
              <w:pStyle w:val="a4"/>
              <w:numPr>
                <w:ilvl w:val="1"/>
                <w:numId w:val="16"/>
              </w:numPr>
              <w:spacing w:line="276" w:lineRule="auto"/>
              <w:ind w:left="360"/>
              <w:rPr>
                <w:rFonts w:ascii="David" w:hAnsi="David" w:cs="David"/>
                <w:rtl/>
              </w:rPr>
            </w:pPr>
            <w:r w:rsidRPr="00AF046A">
              <w:rPr>
                <w:rFonts w:ascii="David" w:hAnsi="David" w:cs="David"/>
                <w:rtl/>
              </w:rPr>
              <w:t>הזכויות והחובות של בעלי המניות ושל החברה;</w:t>
            </w:r>
          </w:p>
          <w:p w14:paraId="7FE4223C" w14:textId="77777777" w:rsidR="00925C29" w:rsidRPr="00AF046A" w:rsidRDefault="00925C29" w:rsidP="00AF046A">
            <w:pPr>
              <w:pStyle w:val="a4"/>
              <w:numPr>
                <w:ilvl w:val="1"/>
                <w:numId w:val="16"/>
              </w:numPr>
              <w:spacing w:line="276" w:lineRule="auto"/>
              <w:ind w:left="360"/>
              <w:rPr>
                <w:rFonts w:ascii="David" w:hAnsi="David" w:cs="David"/>
              </w:rPr>
            </w:pPr>
            <w:r w:rsidRPr="00AF046A">
              <w:rPr>
                <w:rFonts w:ascii="David" w:hAnsi="David" w:cs="David"/>
                <w:rtl/>
              </w:rPr>
              <w:t xml:space="preserve">הוראות </w:t>
            </w:r>
            <w:proofErr w:type="spellStart"/>
            <w:r w:rsidRPr="00AF046A">
              <w:rPr>
                <w:rFonts w:ascii="David" w:hAnsi="David" w:cs="David"/>
                <w:rtl/>
              </w:rPr>
              <w:t>לענין</w:t>
            </w:r>
            <w:proofErr w:type="spellEnd"/>
            <w:r w:rsidRPr="00AF046A">
              <w:rPr>
                <w:rFonts w:ascii="David" w:hAnsi="David" w:cs="David"/>
                <w:rtl/>
              </w:rPr>
              <w:t xml:space="preserve"> דרכי ניהול החברה ומספר הדירקטורים;</w:t>
            </w:r>
          </w:p>
          <w:p w14:paraId="6E024EDB" w14:textId="77777777" w:rsidR="00925C29" w:rsidRPr="00AF046A" w:rsidRDefault="00925C29" w:rsidP="00AF046A">
            <w:pPr>
              <w:pStyle w:val="a4"/>
              <w:spacing w:line="276" w:lineRule="auto"/>
              <w:ind w:left="360"/>
              <w:rPr>
                <w:rFonts w:ascii="David" w:hAnsi="David" w:cs="David"/>
                <w:rtl/>
              </w:rPr>
            </w:pPr>
            <w:r w:rsidRPr="00AF046A">
              <w:rPr>
                <w:rFonts w:ascii="David" w:hAnsi="David" w:cs="David"/>
                <w:rtl/>
              </w:rPr>
              <w:lastRenderedPageBreak/>
              <w:t>(2א) הוראות ממשל תאגידי מההוראות המומלצות המפורטות בתוספת הראשונה, כולן או חלקן; השר, באישור ועדת החוקה חוק ומשפט של הכנסת, רשאי לשנות את התוספת הראשונה, ובלבד ששינוי הנוגע לחברות ציבוריות או לחברות איגרות חוב, ייקבע בהתייעצות עם יושב ראש רשות ניירות ערך;</w:t>
            </w:r>
          </w:p>
          <w:p w14:paraId="429EAF07" w14:textId="7A144010" w:rsidR="00A248F0" w:rsidRPr="00AF046A" w:rsidRDefault="00925C29" w:rsidP="00AF046A">
            <w:pPr>
              <w:pStyle w:val="a4"/>
              <w:numPr>
                <w:ilvl w:val="1"/>
                <w:numId w:val="16"/>
              </w:numPr>
              <w:spacing w:line="276" w:lineRule="auto"/>
              <w:ind w:left="360"/>
              <w:jc w:val="both"/>
              <w:rPr>
                <w:rFonts w:ascii="David" w:hAnsi="David" w:cs="David"/>
                <w:rtl/>
              </w:rPr>
            </w:pPr>
            <w:r w:rsidRPr="00AF046A">
              <w:rPr>
                <w:rFonts w:ascii="David" w:hAnsi="David" w:cs="David"/>
                <w:rtl/>
              </w:rPr>
              <w:t>כל נושא אחר שבעלי המניות ראו לנכון להסדירו בתקנון.</w:t>
            </w:r>
          </w:p>
        </w:tc>
      </w:tr>
      <w:tr w:rsidR="00981333" w:rsidRPr="00AF046A" w14:paraId="22182146" w14:textId="77777777" w:rsidTr="00095DEA">
        <w:trPr>
          <w:trHeight w:val="268"/>
        </w:trPr>
        <w:tc>
          <w:tcPr>
            <w:tcW w:w="656" w:type="pct"/>
            <w:shd w:val="clear" w:color="auto" w:fill="auto"/>
          </w:tcPr>
          <w:p w14:paraId="1EDC5A76" w14:textId="581EBBFB" w:rsidR="00981333" w:rsidRPr="00AF046A" w:rsidRDefault="00275C8A" w:rsidP="00AF046A">
            <w:pPr>
              <w:tabs>
                <w:tab w:val="left" w:pos="5524"/>
              </w:tabs>
              <w:spacing w:line="276" w:lineRule="auto"/>
              <w:rPr>
                <w:rFonts w:ascii="David" w:hAnsi="David" w:cs="David"/>
                <w:b/>
                <w:bCs/>
                <w:rtl/>
              </w:rPr>
            </w:pPr>
            <w:r w:rsidRPr="00AF046A">
              <w:rPr>
                <w:rFonts w:ascii="David" w:hAnsi="David" w:cs="David"/>
                <w:b/>
                <w:bCs/>
                <w:rtl/>
              </w:rPr>
              <w:lastRenderedPageBreak/>
              <w:t>שינוי התקנון</w:t>
            </w:r>
            <w:r w:rsidR="005F491A" w:rsidRPr="00AF046A">
              <w:rPr>
                <w:rFonts w:ascii="David" w:hAnsi="David" w:cs="David"/>
                <w:b/>
                <w:bCs/>
                <w:rtl/>
              </w:rPr>
              <w:t>-ס' 20</w:t>
            </w:r>
          </w:p>
        </w:tc>
        <w:tc>
          <w:tcPr>
            <w:tcW w:w="4344" w:type="pct"/>
            <w:shd w:val="clear" w:color="auto" w:fill="auto"/>
          </w:tcPr>
          <w:p w14:paraId="56EA51EA" w14:textId="77777777" w:rsidR="00A07DDB" w:rsidRPr="00AF046A" w:rsidRDefault="005F491A" w:rsidP="00AF046A">
            <w:pPr>
              <w:pStyle w:val="a4"/>
              <w:numPr>
                <w:ilvl w:val="2"/>
                <w:numId w:val="16"/>
              </w:numPr>
              <w:spacing w:line="276" w:lineRule="auto"/>
              <w:ind w:left="360"/>
              <w:jc w:val="both"/>
              <w:rPr>
                <w:rFonts w:ascii="David" w:hAnsi="David" w:cs="David"/>
              </w:rPr>
            </w:pPr>
            <w:r w:rsidRPr="00AF046A">
              <w:rPr>
                <w:rFonts w:ascii="David" w:hAnsi="David" w:cs="David"/>
                <w:rtl/>
              </w:rPr>
              <w:t xml:space="preserve">חברה רשאית לשנות את תקנונה בהחלטה שהתקבלה ברוב רגיל </w:t>
            </w:r>
            <w:proofErr w:type="spellStart"/>
            <w:r w:rsidRPr="00AF046A">
              <w:rPr>
                <w:rFonts w:ascii="David" w:hAnsi="David" w:cs="David"/>
                <w:rtl/>
              </w:rPr>
              <w:t>באסיפה</w:t>
            </w:r>
            <w:proofErr w:type="spellEnd"/>
            <w:r w:rsidRPr="00AF046A">
              <w:rPr>
                <w:rFonts w:ascii="David" w:hAnsi="David" w:cs="David"/>
                <w:rtl/>
              </w:rPr>
              <w:t xml:space="preserve"> הכללית של החברה, אלא אם כן נקבע בתקנון כי דרוש רוב אחר או אם נתקבלה החלטה כאמור בסעיף 22.</w:t>
            </w:r>
          </w:p>
          <w:p w14:paraId="09DC7109" w14:textId="77777777" w:rsidR="00A07DDB" w:rsidRPr="00AF046A" w:rsidRDefault="00A07DDB" w:rsidP="00AF046A">
            <w:pPr>
              <w:pStyle w:val="a4"/>
              <w:numPr>
                <w:ilvl w:val="2"/>
                <w:numId w:val="16"/>
              </w:numPr>
              <w:spacing w:line="276" w:lineRule="auto"/>
              <w:ind w:left="360"/>
              <w:jc w:val="both"/>
              <w:rPr>
                <w:rFonts w:ascii="David" w:hAnsi="David" w:cs="David"/>
              </w:rPr>
            </w:pPr>
            <w:r w:rsidRPr="00AF046A">
              <w:rPr>
                <w:rFonts w:ascii="David" w:hAnsi="David" w:cs="David"/>
                <w:rtl/>
              </w:rPr>
              <w:t xml:space="preserve">נקבעה בחוק זה הוראה שניתן להתנות עליה, או נקבעה הוראה בתקנון לפיה דרוש רוב מסוים לשינוי הוראות התקנון, כולן או מקצתן, לא תהא החברה רשאית לשנות את ההוראה האמורה אלא בהחלטה שתתקבל </w:t>
            </w:r>
            <w:proofErr w:type="spellStart"/>
            <w:r w:rsidRPr="00AF046A">
              <w:rPr>
                <w:rFonts w:ascii="David" w:hAnsi="David" w:cs="David"/>
                <w:rtl/>
              </w:rPr>
              <w:t>באסיפה</w:t>
            </w:r>
            <w:proofErr w:type="spellEnd"/>
            <w:r w:rsidRPr="00AF046A">
              <w:rPr>
                <w:rFonts w:ascii="David" w:hAnsi="David" w:cs="David"/>
                <w:rtl/>
              </w:rPr>
              <w:t xml:space="preserve"> הכללית באותו רוב מסוים או ברוב המוצע, לפי הגבוה מבין השניים.- דהיינו שינוי מנגנון ההצבעה ניתן לשינוי אך הרוב צריך להיות לפי הרוב הגבוה לפי הרוב הקיים או הרוב הגובה המוצע.-</w:t>
            </w:r>
            <w:r w:rsidRPr="00AF046A">
              <w:rPr>
                <w:rFonts w:ascii="David" w:hAnsi="David" w:cs="David"/>
                <w:b/>
                <w:bCs/>
                <w:rtl/>
              </w:rPr>
              <w:t>לפי הגבוה מבין השניים.</w:t>
            </w:r>
          </w:p>
          <w:p w14:paraId="2D248C17" w14:textId="77777777" w:rsidR="00A07DDB" w:rsidRPr="00AF046A" w:rsidRDefault="00A07DDB" w:rsidP="00AF046A">
            <w:pPr>
              <w:pStyle w:val="a4"/>
              <w:numPr>
                <w:ilvl w:val="2"/>
                <w:numId w:val="16"/>
              </w:numPr>
              <w:spacing w:line="276" w:lineRule="auto"/>
              <w:ind w:left="360"/>
              <w:jc w:val="both"/>
              <w:rPr>
                <w:rFonts w:ascii="David" w:hAnsi="David" w:cs="David"/>
              </w:rPr>
            </w:pPr>
            <w:r w:rsidRPr="00AF046A">
              <w:rPr>
                <w:rFonts w:ascii="David" w:hAnsi="David" w:cs="David"/>
                <w:rtl/>
              </w:rPr>
              <w:t xml:space="preserve">היו מניות החברה מחולקות לסוגים, לא ייעשה שינוי בתקנון שיפגע בזכויותיו של סוג מניות ללא אישור </w:t>
            </w:r>
            <w:proofErr w:type="spellStart"/>
            <w:r w:rsidRPr="00AF046A">
              <w:rPr>
                <w:rFonts w:ascii="David" w:hAnsi="David" w:cs="David"/>
                <w:rtl/>
              </w:rPr>
              <w:t>אסיפת</w:t>
            </w:r>
            <w:proofErr w:type="spellEnd"/>
            <w:r w:rsidRPr="00AF046A">
              <w:rPr>
                <w:rFonts w:ascii="David" w:hAnsi="David" w:cs="David"/>
                <w:rtl/>
              </w:rPr>
              <w:t xml:space="preserve"> אותו סוג, אלא אם כן נקבע אחרת בתקנון; </w:t>
            </w:r>
            <w:proofErr w:type="spellStart"/>
            <w:r w:rsidRPr="00AF046A">
              <w:rPr>
                <w:rFonts w:ascii="David" w:hAnsi="David" w:cs="David"/>
                <w:rtl/>
              </w:rPr>
              <w:t>לענין</w:t>
            </w:r>
            <w:proofErr w:type="spellEnd"/>
            <w:r w:rsidRPr="00AF046A">
              <w:rPr>
                <w:rFonts w:ascii="David" w:hAnsi="David" w:cs="David"/>
                <w:rtl/>
              </w:rPr>
              <w:t xml:space="preserve"> קבלת החלטות </w:t>
            </w:r>
            <w:proofErr w:type="spellStart"/>
            <w:r w:rsidRPr="00AF046A">
              <w:rPr>
                <w:rFonts w:ascii="David" w:hAnsi="David" w:cs="David"/>
                <w:rtl/>
              </w:rPr>
              <w:t>באסיפת</w:t>
            </w:r>
            <w:proofErr w:type="spellEnd"/>
            <w:r w:rsidRPr="00AF046A">
              <w:rPr>
                <w:rFonts w:ascii="David" w:hAnsi="David" w:cs="David"/>
                <w:rtl/>
              </w:rPr>
              <w:t xml:space="preserve"> סוג יחולו הוראות סעיפים קטנים (א) ו-(ב), בשינויים המחויבים.</w:t>
            </w:r>
          </w:p>
          <w:p w14:paraId="2828036C" w14:textId="74B05E74" w:rsidR="00981333" w:rsidRPr="00AF046A" w:rsidRDefault="00A07DDB" w:rsidP="00AF046A">
            <w:pPr>
              <w:pStyle w:val="a4"/>
              <w:numPr>
                <w:ilvl w:val="2"/>
                <w:numId w:val="16"/>
              </w:numPr>
              <w:spacing w:line="276" w:lineRule="auto"/>
              <w:ind w:left="360"/>
              <w:jc w:val="both"/>
              <w:rPr>
                <w:rFonts w:ascii="David" w:hAnsi="David" w:cs="David"/>
                <w:rtl/>
              </w:rPr>
            </w:pPr>
            <w:r w:rsidRPr="00AF046A">
              <w:rPr>
                <w:rFonts w:ascii="David" w:hAnsi="David" w:cs="David"/>
                <w:rtl/>
              </w:rPr>
              <w:t>על אף הוראות סעיף זה, שינוי בתקנון המחייב בעל מניה לרכוש מניות נוספות או להגדיל את היקף אחריותו, לא יחייב את בעל המניה ללא הסכמתו.</w:t>
            </w:r>
          </w:p>
        </w:tc>
      </w:tr>
      <w:tr w:rsidR="00A07DDB" w:rsidRPr="00AF046A" w14:paraId="314C8C94" w14:textId="77777777" w:rsidTr="00A07DDB">
        <w:trPr>
          <w:trHeight w:val="187"/>
        </w:trPr>
        <w:tc>
          <w:tcPr>
            <w:tcW w:w="5000" w:type="pct"/>
            <w:gridSpan w:val="2"/>
            <w:shd w:val="clear" w:color="auto" w:fill="DBDBDB" w:themeFill="accent3" w:themeFillTint="66"/>
          </w:tcPr>
          <w:p w14:paraId="6267559E" w14:textId="77862AA1" w:rsidR="00A07DDB" w:rsidRPr="00AF046A" w:rsidRDefault="00A07DDB" w:rsidP="00AF046A">
            <w:pPr>
              <w:spacing w:line="276" w:lineRule="auto"/>
              <w:jc w:val="center"/>
              <w:rPr>
                <w:rFonts w:ascii="David" w:hAnsi="David" w:cs="David"/>
                <w:b/>
                <w:bCs/>
                <w:u w:val="single"/>
                <w:rtl/>
              </w:rPr>
            </w:pPr>
            <w:r w:rsidRPr="00AF046A">
              <w:rPr>
                <w:rFonts w:ascii="David" w:hAnsi="David" w:cs="David"/>
                <w:b/>
                <w:bCs/>
                <w:highlight w:val="yellow"/>
                <w:u w:val="single"/>
                <w:rtl/>
              </w:rPr>
              <w:t xml:space="preserve">פס"ד </w:t>
            </w:r>
            <w:proofErr w:type="spellStart"/>
            <w:r w:rsidRPr="00AF046A">
              <w:rPr>
                <w:rFonts w:ascii="David" w:hAnsi="David" w:cs="David"/>
                <w:b/>
                <w:bCs/>
                <w:highlight w:val="yellow"/>
                <w:u w:val="single"/>
                <w:rtl/>
              </w:rPr>
              <w:t>הולנדר</w:t>
            </w:r>
            <w:proofErr w:type="spellEnd"/>
          </w:p>
        </w:tc>
      </w:tr>
      <w:tr w:rsidR="007309E6" w:rsidRPr="00AF046A" w14:paraId="32968582" w14:textId="77777777" w:rsidTr="00095DEA">
        <w:trPr>
          <w:trHeight w:val="382"/>
        </w:trPr>
        <w:tc>
          <w:tcPr>
            <w:tcW w:w="656" w:type="pct"/>
            <w:shd w:val="clear" w:color="auto" w:fill="auto"/>
          </w:tcPr>
          <w:p w14:paraId="7720FCF2" w14:textId="46973CE9" w:rsidR="007309E6" w:rsidRPr="00AF046A" w:rsidRDefault="00A07DDB" w:rsidP="00AF046A">
            <w:pPr>
              <w:tabs>
                <w:tab w:val="left" w:pos="5524"/>
              </w:tabs>
              <w:spacing w:line="276" w:lineRule="auto"/>
              <w:jc w:val="both"/>
              <w:rPr>
                <w:rFonts w:ascii="David" w:hAnsi="David" w:cs="David"/>
                <w:b/>
                <w:bCs/>
                <w:rtl/>
              </w:rPr>
            </w:pPr>
            <w:r w:rsidRPr="00AF046A">
              <w:rPr>
                <w:rFonts w:ascii="David" w:hAnsi="David" w:cs="David"/>
                <w:b/>
                <w:bCs/>
                <w:rtl/>
              </w:rPr>
              <w:t>רקע עובדתי</w:t>
            </w:r>
          </w:p>
        </w:tc>
        <w:tc>
          <w:tcPr>
            <w:tcW w:w="4344" w:type="pct"/>
            <w:shd w:val="clear" w:color="auto" w:fill="auto"/>
          </w:tcPr>
          <w:p w14:paraId="55A98889" w14:textId="6EECBE71" w:rsidR="00A07DDB" w:rsidRPr="00AF046A" w:rsidRDefault="00A07DDB" w:rsidP="00AF046A">
            <w:pPr>
              <w:pStyle w:val="a4"/>
              <w:numPr>
                <w:ilvl w:val="0"/>
                <w:numId w:val="5"/>
              </w:numPr>
              <w:spacing w:line="276" w:lineRule="auto"/>
              <w:ind w:left="360"/>
              <w:jc w:val="both"/>
              <w:rPr>
                <w:rFonts w:ascii="David" w:hAnsi="David" w:cs="David"/>
                <w:u w:val="single"/>
                <w:rtl/>
              </w:rPr>
            </w:pPr>
            <w:r w:rsidRPr="00AF046A">
              <w:rPr>
                <w:rFonts w:ascii="David" w:hAnsi="David" w:cs="David"/>
                <w:u w:val="single"/>
                <w:rtl/>
              </w:rPr>
              <w:t>חברת "</w:t>
            </w:r>
            <w:proofErr w:type="spellStart"/>
            <w:r w:rsidRPr="00AF046A">
              <w:rPr>
                <w:rFonts w:ascii="David" w:hAnsi="David" w:cs="David"/>
                <w:u w:val="single"/>
                <w:rtl/>
              </w:rPr>
              <w:t>המימד</w:t>
            </w:r>
            <w:proofErr w:type="spellEnd"/>
            <w:r w:rsidRPr="00AF046A">
              <w:rPr>
                <w:rFonts w:ascii="David" w:hAnsi="David" w:cs="David"/>
                <w:u w:val="single"/>
                <w:rtl/>
              </w:rPr>
              <w:t xml:space="preserve"> החדש" בעלת שלוש קבוצות של בעלי מניות:</w:t>
            </w:r>
            <w:r w:rsidRPr="00AF046A">
              <w:rPr>
                <w:rFonts w:ascii="David" w:hAnsi="David" w:cs="David"/>
                <w:rtl/>
              </w:rPr>
              <w:t xml:space="preserve"> </w:t>
            </w:r>
            <w:proofErr w:type="spellStart"/>
            <w:r w:rsidRPr="00AF046A">
              <w:rPr>
                <w:rFonts w:ascii="David" w:hAnsi="David" w:cs="David"/>
                <w:rtl/>
              </w:rPr>
              <w:t>הולנדר</w:t>
            </w:r>
            <w:proofErr w:type="spellEnd"/>
            <w:r w:rsidRPr="00AF046A">
              <w:rPr>
                <w:rFonts w:ascii="David" w:hAnsi="David" w:cs="David"/>
                <w:rtl/>
              </w:rPr>
              <w:t xml:space="preserve">(34%), ענב(34%), ובעלי מניות מהציבור(32%). הדירקטוריון בחברה מורכב משמונה דירקטורים, ובין </w:t>
            </w:r>
            <w:proofErr w:type="spellStart"/>
            <w:r w:rsidRPr="00AF046A">
              <w:rPr>
                <w:rFonts w:ascii="David" w:hAnsi="David" w:cs="David"/>
                <w:rtl/>
              </w:rPr>
              <w:t>הולנדר</w:t>
            </w:r>
            <w:proofErr w:type="spellEnd"/>
            <w:r w:rsidRPr="00AF046A">
              <w:rPr>
                <w:rFonts w:ascii="David" w:hAnsi="David" w:cs="David"/>
                <w:rtl/>
              </w:rPr>
              <w:t xml:space="preserve"> לבין ענב נחתם חוזה בשם </w:t>
            </w:r>
            <w:r w:rsidRPr="00AF046A">
              <w:rPr>
                <w:rFonts w:ascii="David" w:hAnsi="David" w:cs="David"/>
                <w:b/>
                <w:bCs/>
                <w:rtl/>
              </w:rPr>
              <w:t>הסכם בעלי מניות</w:t>
            </w:r>
            <w:r w:rsidRPr="00AF046A">
              <w:rPr>
                <w:rFonts w:ascii="David" w:hAnsi="David" w:cs="David"/>
                <w:rtl/>
              </w:rPr>
              <w:t xml:space="preserve"> (מעין הסכם קואליציוני) שקובע בין היתר שלכל צד יהיו ארבעה דירקטורים בדירקטוריון(מתוך שמונה).זאת מלבד סעיף בתקנון החברה בעל תוכן דומה. </w:t>
            </w:r>
            <w:r w:rsidRPr="00AF046A">
              <w:rPr>
                <w:rFonts w:ascii="David" w:hAnsi="David" w:cs="David"/>
                <w:u w:val="single"/>
                <w:rtl/>
              </w:rPr>
              <w:t>יודגש שמדובר בשני מסמכים שמגדירים את 4 הדירקטורים: א. התקנון ב. החוזה.</w:t>
            </w:r>
          </w:p>
          <w:p w14:paraId="63E7E495" w14:textId="77777777" w:rsidR="00A07DDB" w:rsidRPr="00AF046A" w:rsidRDefault="00A07DDB" w:rsidP="00AF046A">
            <w:pPr>
              <w:pStyle w:val="a4"/>
              <w:numPr>
                <w:ilvl w:val="0"/>
                <w:numId w:val="5"/>
              </w:numPr>
              <w:spacing w:line="276" w:lineRule="auto"/>
              <w:ind w:left="360"/>
              <w:jc w:val="both"/>
              <w:rPr>
                <w:rFonts w:ascii="David" w:hAnsi="David" w:cs="David"/>
                <w:rtl/>
              </w:rPr>
            </w:pPr>
            <w:r w:rsidRPr="00AF046A">
              <w:rPr>
                <w:rFonts w:ascii="David" w:hAnsi="David" w:cs="David"/>
                <w:rtl/>
              </w:rPr>
              <w:t xml:space="preserve">לאור בעיית מיסויי, החליטו </w:t>
            </w:r>
            <w:proofErr w:type="spellStart"/>
            <w:r w:rsidRPr="00AF046A">
              <w:rPr>
                <w:rFonts w:ascii="David" w:hAnsi="David" w:cs="David"/>
                <w:rtl/>
              </w:rPr>
              <w:t>הולנדר</w:t>
            </w:r>
            <w:proofErr w:type="spellEnd"/>
            <w:r w:rsidRPr="00AF046A">
              <w:rPr>
                <w:rFonts w:ascii="David" w:hAnsi="David" w:cs="David"/>
                <w:rtl/>
              </w:rPr>
              <w:t xml:space="preserve"> ועינב לבטל את הס' בתקנון על הגדרת הדירקטורים (החוזה עדיין נשאר), ובנוסף החליטו על העלאת רף הרוב ל-60% מכלל בעלי המניות (כדי להבטיח את המשך שיתוף הפעולה בין הקבוצות-כי הציבור לא מגיע לאספה הכללית וההחלטות בפועל מתקבלות ע"י הקבוצות בלבד).</w:t>
            </w:r>
          </w:p>
          <w:p w14:paraId="523908C9" w14:textId="7F773932" w:rsidR="00A07DDB" w:rsidRPr="00AF046A" w:rsidRDefault="00A07DDB" w:rsidP="00AF046A">
            <w:pPr>
              <w:pStyle w:val="a4"/>
              <w:numPr>
                <w:ilvl w:val="0"/>
                <w:numId w:val="5"/>
              </w:numPr>
              <w:spacing w:line="276" w:lineRule="auto"/>
              <w:ind w:left="360"/>
              <w:jc w:val="both"/>
              <w:rPr>
                <w:rFonts w:ascii="David" w:hAnsi="David" w:cs="David"/>
              </w:rPr>
            </w:pPr>
            <w:r w:rsidRPr="00AF046A">
              <w:rPr>
                <w:rFonts w:ascii="David" w:hAnsi="David" w:cs="David"/>
                <w:rtl/>
              </w:rPr>
              <w:t xml:space="preserve">בשלב מסוים התגלעה מחלוקת בין הקבוצות. </w:t>
            </w:r>
            <w:proofErr w:type="spellStart"/>
            <w:r w:rsidRPr="00AF046A">
              <w:rPr>
                <w:rFonts w:ascii="David" w:hAnsi="David" w:cs="David"/>
                <w:rtl/>
              </w:rPr>
              <w:t>הולנדר</w:t>
            </w:r>
            <w:proofErr w:type="spellEnd"/>
            <w:r w:rsidRPr="00AF046A">
              <w:rPr>
                <w:rFonts w:ascii="David" w:hAnsi="David" w:cs="David"/>
                <w:rtl/>
              </w:rPr>
              <w:t xml:space="preserve"> (המנכ"ל ויו"ר הדירקטוריון) החליט להתפטר </w:t>
            </w:r>
            <w:r w:rsidRPr="00AF046A">
              <w:rPr>
                <w:rFonts w:ascii="David" w:hAnsi="David" w:cs="David"/>
                <w:u w:val="single"/>
                <w:rtl/>
              </w:rPr>
              <w:t>מהדירקטוריון</w:t>
            </w:r>
            <w:r w:rsidRPr="00AF046A">
              <w:rPr>
                <w:rFonts w:ascii="David" w:hAnsi="David" w:cs="David"/>
                <w:rtl/>
              </w:rPr>
              <w:t xml:space="preserve"> ולקחת אתו את הדירקטורים הנוספים שייצגו אותו בדירקטוריון. זאת מתוך כוונה להשתמש בס' בתקנון "סעיף קוורום</w:t>
            </w:r>
            <w:r w:rsidR="00850D30" w:rsidRPr="00AF046A">
              <w:rPr>
                <w:rFonts w:ascii="David" w:hAnsi="David" w:cs="David"/>
                <w:rtl/>
              </w:rPr>
              <w:t xml:space="preserve">" </w:t>
            </w:r>
            <w:r w:rsidRPr="00AF046A">
              <w:rPr>
                <w:rFonts w:ascii="David" w:hAnsi="David" w:cs="David"/>
                <w:rtl/>
              </w:rPr>
              <w:t>(מניין חוקי)</w:t>
            </w:r>
            <w:r w:rsidR="00850D30" w:rsidRPr="00AF046A">
              <w:rPr>
                <w:rFonts w:ascii="David" w:hAnsi="David" w:cs="David"/>
                <w:rtl/>
              </w:rPr>
              <w:t>,</w:t>
            </w:r>
            <w:r w:rsidRPr="00AF046A">
              <w:rPr>
                <w:rFonts w:ascii="David" w:hAnsi="David" w:cs="David"/>
                <w:rtl/>
              </w:rPr>
              <w:t xml:space="preserve"> שקבע שנדרשת נוכחות של לכל הפחות </w:t>
            </w:r>
            <w:r w:rsidRPr="00AF046A">
              <w:rPr>
                <w:rFonts w:ascii="David" w:hAnsi="David" w:cs="David"/>
                <w:u w:val="single"/>
                <w:rtl/>
              </w:rPr>
              <w:t>רוב חברי הדירקטוריון (במקרה זה חמישה).</w:t>
            </w:r>
            <w:r w:rsidRPr="00AF046A">
              <w:rPr>
                <w:rFonts w:ascii="David" w:hAnsi="David" w:cs="David"/>
                <w:rtl/>
              </w:rPr>
              <w:t xml:space="preserve"> וברגע שקבוצת </w:t>
            </w:r>
            <w:proofErr w:type="spellStart"/>
            <w:r w:rsidRPr="00AF046A">
              <w:rPr>
                <w:rFonts w:ascii="David" w:hAnsi="David" w:cs="David"/>
                <w:rtl/>
              </w:rPr>
              <w:t>הולנדר</w:t>
            </w:r>
            <w:proofErr w:type="spellEnd"/>
            <w:r w:rsidRPr="00AF046A">
              <w:rPr>
                <w:rFonts w:ascii="David" w:hAnsi="David" w:cs="David"/>
                <w:rtl/>
              </w:rPr>
              <w:t xml:space="preserve"> התפטרה הרי שאין לדירקטוריון קוורום</w:t>
            </w:r>
            <w:r w:rsidR="00B2090D" w:rsidRPr="00AF046A">
              <w:rPr>
                <w:rFonts w:ascii="David" w:hAnsi="David" w:cs="David"/>
                <w:rtl/>
              </w:rPr>
              <w:t xml:space="preserve"> </w:t>
            </w:r>
            <w:r w:rsidR="00850D30" w:rsidRPr="00AF046A">
              <w:rPr>
                <w:rFonts w:ascii="David" w:hAnsi="David" w:cs="David"/>
                <w:rtl/>
              </w:rPr>
              <w:t xml:space="preserve">ובכך לדחוק </w:t>
            </w:r>
            <w:r w:rsidRPr="00AF046A">
              <w:rPr>
                <w:rFonts w:ascii="David" w:hAnsi="David" w:cs="David"/>
                <w:rtl/>
              </w:rPr>
              <w:t xml:space="preserve">את ענב לפינה, מאחר שהייתה עתידה להתכנס אסיפה של בעלי המניות, מה שיביא לשיתוק הדירקטוריון והוא ימשיך את פעילותו כמנכ"ל. </w:t>
            </w:r>
          </w:p>
          <w:p w14:paraId="7112ECFF" w14:textId="77777777" w:rsidR="00A07DDB" w:rsidRPr="00AF046A" w:rsidRDefault="00A07DDB" w:rsidP="00AF046A">
            <w:pPr>
              <w:pStyle w:val="a4"/>
              <w:numPr>
                <w:ilvl w:val="0"/>
                <w:numId w:val="5"/>
              </w:numPr>
              <w:spacing w:line="276" w:lineRule="auto"/>
              <w:ind w:left="360"/>
              <w:jc w:val="both"/>
              <w:rPr>
                <w:rFonts w:ascii="David" w:hAnsi="David" w:cs="David"/>
              </w:rPr>
            </w:pPr>
            <w:r w:rsidRPr="00AF046A">
              <w:rPr>
                <w:rFonts w:ascii="David" w:hAnsi="David" w:cs="David"/>
                <w:rtl/>
              </w:rPr>
              <w:t xml:space="preserve">בניגוד למה </w:t>
            </w:r>
            <w:proofErr w:type="spellStart"/>
            <w:r w:rsidRPr="00AF046A">
              <w:rPr>
                <w:rFonts w:ascii="David" w:hAnsi="David" w:cs="David"/>
                <w:rtl/>
              </w:rPr>
              <w:t>שהולנדר</w:t>
            </w:r>
            <w:proofErr w:type="spellEnd"/>
            <w:r w:rsidRPr="00AF046A">
              <w:rPr>
                <w:rFonts w:ascii="David" w:hAnsi="David" w:cs="David"/>
                <w:rtl/>
              </w:rPr>
              <w:t xml:space="preserve"> ציפה, קבוצת ענב כינסה ישיבת דירקטורים והפעילה "סעיף חירום" שקבע שניתן למנות דירקטורים ע"מ לעמוד בדרישת הקוורום עד אשר תתכנס אסיפה כללית של בעלי המניות. וברגע שהיה קוורום, הדירקטוריון קיבל החלטה לפטר את </w:t>
            </w:r>
            <w:proofErr w:type="spellStart"/>
            <w:r w:rsidRPr="00AF046A">
              <w:rPr>
                <w:rFonts w:ascii="David" w:hAnsi="David" w:cs="David"/>
                <w:rtl/>
              </w:rPr>
              <w:t>הולנדר</w:t>
            </w:r>
            <w:proofErr w:type="spellEnd"/>
            <w:r w:rsidRPr="00AF046A">
              <w:rPr>
                <w:rFonts w:ascii="David" w:hAnsi="David" w:cs="David"/>
                <w:rtl/>
              </w:rPr>
              <w:t xml:space="preserve"> </w:t>
            </w:r>
            <w:r w:rsidRPr="00AF046A">
              <w:rPr>
                <w:rFonts w:ascii="David" w:hAnsi="David" w:cs="David"/>
                <w:u w:val="single"/>
                <w:rtl/>
              </w:rPr>
              <w:t>מתפקידו כמנכ"ל</w:t>
            </w:r>
            <w:r w:rsidRPr="00AF046A">
              <w:rPr>
                <w:rFonts w:ascii="David" w:hAnsi="David" w:cs="David"/>
                <w:rtl/>
              </w:rPr>
              <w:t xml:space="preserve">. </w:t>
            </w:r>
          </w:p>
          <w:p w14:paraId="4794CD58" w14:textId="067D8927" w:rsidR="007309E6" w:rsidRPr="00AF046A" w:rsidRDefault="00A07DDB" w:rsidP="00AF046A">
            <w:pPr>
              <w:pStyle w:val="a4"/>
              <w:numPr>
                <w:ilvl w:val="0"/>
                <w:numId w:val="5"/>
              </w:numPr>
              <w:spacing w:line="276" w:lineRule="auto"/>
              <w:ind w:left="360"/>
              <w:jc w:val="both"/>
              <w:rPr>
                <w:rFonts w:ascii="David" w:hAnsi="David" w:cs="David"/>
                <w:rtl/>
              </w:rPr>
            </w:pPr>
            <w:r w:rsidRPr="00AF046A">
              <w:rPr>
                <w:rFonts w:ascii="David" w:hAnsi="David" w:cs="David"/>
                <w:rtl/>
              </w:rPr>
              <w:t xml:space="preserve">בהמשך התכנסה האספה הכללית של בעלי המניות כשעל סדר היום היה מינוי דירקטורים חדשים. בסוף כל תהליך </w:t>
            </w:r>
            <w:proofErr w:type="spellStart"/>
            <w:r w:rsidRPr="00AF046A">
              <w:rPr>
                <w:rFonts w:ascii="David" w:hAnsi="David" w:cs="David"/>
                <w:rtl/>
              </w:rPr>
              <w:t>הולנדר</w:t>
            </w:r>
            <w:proofErr w:type="spellEnd"/>
            <w:r w:rsidRPr="00AF046A">
              <w:rPr>
                <w:rFonts w:ascii="David" w:hAnsi="David" w:cs="David"/>
                <w:rtl/>
              </w:rPr>
              <w:t xml:space="preserve"> נשאר בלי יכולת השפעה משמעותית בחברה.</w:t>
            </w:r>
          </w:p>
        </w:tc>
      </w:tr>
      <w:tr w:rsidR="00A07DDB" w:rsidRPr="00AF046A" w14:paraId="3569DDA8" w14:textId="77777777" w:rsidTr="00095DEA">
        <w:trPr>
          <w:trHeight w:val="382"/>
        </w:trPr>
        <w:tc>
          <w:tcPr>
            <w:tcW w:w="656" w:type="pct"/>
            <w:shd w:val="clear" w:color="auto" w:fill="auto"/>
          </w:tcPr>
          <w:p w14:paraId="444CFFB9" w14:textId="02DBDDFB" w:rsidR="00A07DDB" w:rsidRPr="00AF046A" w:rsidRDefault="00850D30" w:rsidP="00AF046A">
            <w:pPr>
              <w:tabs>
                <w:tab w:val="left" w:pos="5524"/>
              </w:tabs>
              <w:spacing w:line="276" w:lineRule="auto"/>
              <w:jc w:val="both"/>
              <w:rPr>
                <w:rFonts w:ascii="David" w:hAnsi="David" w:cs="David"/>
                <w:b/>
                <w:bCs/>
                <w:rtl/>
              </w:rPr>
            </w:pPr>
            <w:r w:rsidRPr="00AF046A">
              <w:rPr>
                <w:rFonts w:ascii="David" w:hAnsi="David" w:cs="David"/>
                <w:b/>
                <w:bCs/>
                <w:rtl/>
              </w:rPr>
              <w:t>טענות הצדדים</w:t>
            </w:r>
          </w:p>
        </w:tc>
        <w:tc>
          <w:tcPr>
            <w:tcW w:w="4344" w:type="pct"/>
            <w:shd w:val="clear" w:color="auto" w:fill="auto"/>
          </w:tcPr>
          <w:p w14:paraId="70CF7390" w14:textId="77777777" w:rsidR="00850D30" w:rsidRPr="00AF046A" w:rsidRDefault="00850D30" w:rsidP="00AF046A">
            <w:pPr>
              <w:pStyle w:val="a4"/>
              <w:numPr>
                <w:ilvl w:val="0"/>
                <w:numId w:val="18"/>
              </w:numPr>
              <w:spacing w:line="276" w:lineRule="auto"/>
              <w:ind w:left="360"/>
              <w:jc w:val="both"/>
              <w:rPr>
                <w:rFonts w:ascii="David" w:hAnsi="David" w:cs="David"/>
              </w:rPr>
            </w:pPr>
            <w:proofErr w:type="spellStart"/>
            <w:r w:rsidRPr="00AF046A">
              <w:rPr>
                <w:rFonts w:ascii="David" w:hAnsi="David" w:cs="David"/>
                <w:b/>
                <w:bCs/>
                <w:rtl/>
              </w:rPr>
              <w:t>הולנדר</w:t>
            </w:r>
            <w:proofErr w:type="spellEnd"/>
            <w:r w:rsidRPr="00AF046A">
              <w:rPr>
                <w:rFonts w:ascii="David" w:hAnsi="David" w:cs="David"/>
                <w:rtl/>
              </w:rPr>
              <w:t xml:space="preserve"> פנה לבית המשפט וטען שהסכם בעלי המניות הוא חוזה ועל כן </w:t>
            </w:r>
            <w:r w:rsidRPr="00AF046A">
              <w:rPr>
                <w:rFonts w:ascii="David" w:hAnsi="David" w:cs="David"/>
                <w:u w:val="single"/>
                <w:rtl/>
              </w:rPr>
              <w:t xml:space="preserve">יש לפרש אותו לפי </w:t>
            </w:r>
            <w:proofErr w:type="spellStart"/>
            <w:r w:rsidRPr="00AF046A">
              <w:rPr>
                <w:rFonts w:ascii="David" w:hAnsi="David" w:cs="David"/>
                <w:u w:val="single"/>
                <w:rtl/>
              </w:rPr>
              <w:t>אומד</w:t>
            </w:r>
            <w:proofErr w:type="spellEnd"/>
            <w:r w:rsidRPr="00AF046A">
              <w:rPr>
                <w:rFonts w:ascii="David" w:hAnsi="David" w:cs="David"/>
                <w:u w:val="single"/>
                <w:rtl/>
              </w:rPr>
              <w:t xml:space="preserve"> דעת הצדדים</w:t>
            </w:r>
            <w:r w:rsidRPr="00AF046A">
              <w:rPr>
                <w:rFonts w:ascii="David" w:hAnsi="David" w:cs="David"/>
                <w:rtl/>
              </w:rPr>
              <w:t xml:space="preserve">(פרשנות </w:t>
            </w:r>
            <w:proofErr w:type="spellStart"/>
            <w:r w:rsidRPr="00AF046A">
              <w:rPr>
                <w:rFonts w:ascii="David" w:hAnsi="David" w:cs="David"/>
                <w:rtl/>
              </w:rPr>
              <w:t>אפרופימית</w:t>
            </w:r>
            <w:proofErr w:type="spellEnd"/>
            <w:r w:rsidRPr="00AF046A">
              <w:rPr>
                <w:rFonts w:ascii="David" w:hAnsi="David" w:cs="David"/>
                <w:rtl/>
              </w:rPr>
              <w:t xml:space="preserve"> לחוזה) דהיינו מבקש לאכוף את החוזה שנחתם במקביל לס' בתקנון ולתת צו מניעה לדירקטוריון של ענב ולמנות 4 דירקטורים של </w:t>
            </w:r>
            <w:proofErr w:type="spellStart"/>
            <w:r w:rsidRPr="00AF046A">
              <w:rPr>
                <w:rFonts w:ascii="David" w:hAnsi="David" w:cs="David"/>
                <w:rtl/>
              </w:rPr>
              <w:t>הולנדר</w:t>
            </w:r>
            <w:proofErr w:type="spellEnd"/>
            <w:r w:rsidRPr="00AF046A">
              <w:rPr>
                <w:rFonts w:ascii="David" w:hAnsi="David" w:cs="David"/>
                <w:rtl/>
              </w:rPr>
              <w:t xml:space="preserve">. מאחר שבהסכם בעלי המניות נקבע שהדירקטוריון יורכב מארבעה דירקטורים מכל צד, צריך לפעול לפי זה. מכאן שלא יכול להיות שענב ימנו דירקטורים בניגוד לרצונו של </w:t>
            </w:r>
            <w:proofErr w:type="spellStart"/>
            <w:r w:rsidRPr="00AF046A">
              <w:rPr>
                <w:rFonts w:ascii="David" w:hAnsi="David" w:cs="David"/>
                <w:rtl/>
              </w:rPr>
              <w:t>הולנדר</w:t>
            </w:r>
            <w:proofErr w:type="spellEnd"/>
            <w:r w:rsidRPr="00AF046A">
              <w:rPr>
                <w:rFonts w:ascii="David" w:hAnsi="David" w:cs="David"/>
                <w:rtl/>
              </w:rPr>
              <w:t xml:space="preserve">. </w:t>
            </w:r>
          </w:p>
          <w:p w14:paraId="58FB2290" w14:textId="2F9392F2" w:rsidR="00A07DDB" w:rsidRPr="00AF046A" w:rsidRDefault="00850D30" w:rsidP="00AF046A">
            <w:pPr>
              <w:pStyle w:val="a4"/>
              <w:numPr>
                <w:ilvl w:val="0"/>
                <w:numId w:val="18"/>
              </w:numPr>
              <w:spacing w:line="276" w:lineRule="auto"/>
              <w:ind w:left="360"/>
              <w:jc w:val="both"/>
              <w:rPr>
                <w:rFonts w:ascii="David" w:hAnsi="David" w:cs="David"/>
                <w:rtl/>
              </w:rPr>
            </w:pPr>
            <w:r w:rsidRPr="00AF046A">
              <w:rPr>
                <w:rFonts w:ascii="David" w:hAnsi="David" w:cs="David"/>
                <w:b/>
                <w:bCs/>
                <w:rtl/>
              </w:rPr>
              <w:t>ענב</w:t>
            </w:r>
            <w:r w:rsidRPr="00AF046A">
              <w:rPr>
                <w:rFonts w:ascii="David" w:hAnsi="David" w:cs="David"/>
                <w:rtl/>
              </w:rPr>
              <w:t xml:space="preserve"> טוענים מצדם שהתקנון הוא ההסכם הרלוונטי, וברגע שנקבע בתקנון שכל מה שצריך זה הסכמה של 60% מבעלי המניות זה מספיק. וכל החלטותיהם התקבלו לפי התקנון.</w:t>
            </w:r>
          </w:p>
        </w:tc>
      </w:tr>
      <w:tr w:rsidR="00A07DDB" w:rsidRPr="00AF046A" w14:paraId="1B6DE743" w14:textId="77777777" w:rsidTr="00095DEA">
        <w:trPr>
          <w:trHeight w:val="382"/>
        </w:trPr>
        <w:tc>
          <w:tcPr>
            <w:tcW w:w="656" w:type="pct"/>
            <w:shd w:val="clear" w:color="auto" w:fill="auto"/>
          </w:tcPr>
          <w:p w14:paraId="044F868F" w14:textId="7650A1B7" w:rsidR="00A07DDB" w:rsidRPr="00AF046A" w:rsidRDefault="00850D30" w:rsidP="00AF046A">
            <w:pPr>
              <w:tabs>
                <w:tab w:val="left" w:pos="5524"/>
              </w:tabs>
              <w:spacing w:line="276" w:lineRule="auto"/>
              <w:jc w:val="both"/>
              <w:rPr>
                <w:rFonts w:ascii="David" w:hAnsi="David" w:cs="David"/>
                <w:b/>
                <w:bCs/>
                <w:rtl/>
              </w:rPr>
            </w:pPr>
            <w:r w:rsidRPr="00AF046A">
              <w:rPr>
                <w:rFonts w:ascii="David" w:hAnsi="David" w:cs="David"/>
                <w:b/>
                <w:bCs/>
                <w:rtl/>
              </w:rPr>
              <w:t>קביעת ביהמ"ש</w:t>
            </w:r>
          </w:p>
        </w:tc>
        <w:tc>
          <w:tcPr>
            <w:tcW w:w="4344" w:type="pct"/>
            <w:shd w:val="clear" w:color="auto" w:fill="auto"/>
          </w:tcPr>
          <w:p w14:paraId="637F4A9D" w14:textId="19F24EFD" w:rsidR="00850D30" w:rsidRPr="00AF046A" w:rsidRDefault="0012336C" w:rsidP="00AF046A">
            <w:pPr>
              <w:spacing w:line="276" w:lineRule="auto"/>
              <w:jc w:val="both"/>
              <w:rPr>
                <w:rFonts w:ascii="David" w:hAnsi="David" w:cs="David"/>
                <w:rtl/>
              </w:rPr>
            </w:pPr>
            <w:r w:rsidRPr="00AF046A">
              <w:rPr>
                <w:rFonts w:ascii="David" w:hAnsi="David" w:cs="David"/>
                <w:b/>
                <w:bCs/>
                <w:rtl/>
              </w:rPr>
              <w:t xml:space="preserve">נקבע </w:t>
            </w:r>
            <w:r w:rsidR="00850D30" w:rsidRPr="00AF046A">
              <w:rPr>
                <w:rFonts w:ascii="David" w:hAnsi="David" w:cs="David"/>
                <w:b/>
                <w:bCs/>
                <w:rtl/>
              </w:rPr>
              <w:t xml:space="preserve">אופן המינוי של הדירקטוריון </w:t>
            </w:r>
            <w:r w:rsidRPr="00AF046A">
              <w:rPr>
                <w:rFonts w:ascii="David" w:hAnsi="David" w:cs="David"/>
                <w:b/>
                <w:bCs/>
                <w:rtl/>
              </w:rPr>
              <w:t xml:space="preserve">ע"י עינב </w:t>
            </w:r>
            <w:r w:rsidR="00850D30" w:rsidRPr="00AF046A">
              <w:rPr>
                <w:rFonts w:ascii="David" w:hAnsi="David" w:cs="David"/>
                <w:b/>
                <w:bCs/>
                <w:rtl/>
              </w:rPr>
              <w:t>תקין</w:t>
            </w:r>
            <w:r w:rsidR="002A74D2" w:rsidRPr="00AF046A">
              <w:rPr>
                <w:rFonts w:ascii="David" w:hAnsi="David" w:cs="David"/>
                <w:b/>
                <w:bCs/>
                <w:rtl/>
              </w:rPr>
              <w:t>:</w:t>
            </w:r>
          </w:p>
          <w:p w14:paraId="68D1BC1E" w14:textId="6BC5AECE" w:rsidR="00850D30" w:rsidRPr="00AF046A" w:rsidRDefault="00850D30" w:rsidP="00AF046A">
            <w:pPr>
              <w:pStyle w:val="a4"/>
              <w:numPr>
                <w:ilvl w:val="0"/>
                <w:numId w:val="20"/>
              </w:numPr>
              <w:spacing w:line="276" w:lineRule="auto"/>
              <w:ind w:left="360"/>
              <w:jc w:val="both"/>
              <w:rPr>
                <w:rFonts w:ascii="David" w:hAnsi="David" w:cs="David"/>
              </w:rPr>
            </w:pPr>
            <w:r w:rsidRPr="00AF046A">
              <w:rPr>
                <w:rFonts w:ascii="David" w:hAnsi="David" w:cs="David"/>
                <w:rtl/>
              </w:rPr>
              <w:t xml:space="preserve">אמנם תקנון הוא סוג של חוזה אך סעיף התקנון הוא זה שקובע כיצד יש לפעול ולא המסמך החיצוני. </w:t>
            </w:r>
          </w:p>
          <w:p w14:paraId="77181B64" w14:textId="48726D23" w:rsidR="00850D30" w:rsidRPr="00AF046A" w:rsidRDefault="00850D30" w:rsidP="00AF046A">
            <w:pPr>
              <w:pStyle w:val="a4"/>
              <w:numPr>
                <w:ilvl w:val="0"/>
                <w:numId w:val="20"/>
              </w:numPr>
              <w:spacing w:line="276" w:lineRule="auto"/>
              <w:ind w:left="360"/>
              <w:jc w:val="both"/>
              <w:rPr>
                <w:rFonts w:ascii="David" w:hAnsi="David" w:cs="David"/>
                <w:rtl/>
              </w:rPr>
            </w:pPr>
            <w:r w:rsidRPr="00AF046A">
              <w:rPr>
                <w:rFonts w:ascii="David" w:hAnsi="David" w:cs="David"/>
                <w:rtl/>
              </w:rPr>
              <w:t>יש מספר הבדלים בין תקנון להסכם בין בעלי מניות שהוביל את ביהמ"ש לקבל החלטה זו:</w:t>
            </w:r>
          </w:p>
          <w:p w14:paraId="72DFC2D6" w14:textId="68624A09" w:rsidR="00850D30" w:rsidRPr="00AF046A" w:rsidRDefault="00850D30" w:rsidP="00AF046A">
            <w:pPr>
              <w:pStyle w:val="a4"/>
              <w:numPr>
                <w:ilvl w:val="0"/>
                <w:numId w:val="19"/>
              </w:numPr>
              <w:spacing w:line="276" w:lineRule="auto"/>
              <w:jc w:val="both"/>
              <w:rPr>
                <w:rFonts w:ascii="David" w:hAnsi="David" w:cs="David"/>
              </w:rPr>
            </w:pPr>
            <w:r w:rsidRPr="00AF046A">
              <w:rPr>
                <w:rFonts w:ascii="David" w:hAnsi="David" w:cs="David"/>
                <w:b/>
                <w:bCs/>
                <w:rtl/>
              </w:rPr>
              <w:t>מעמד ההסכם:</w:t>
            </w:r>
            <w:r w:rsidRPr="00AF046A">
              <w:rPr>
                <w:rFonts w:ascii="David" w:hAnsi="David" w:cs="David"/>
                <w:rtl/>
              </w:rPr>
              <w:t xml:space="preserve"> ההסכם בין </w:t>
            </w:r>
            <w:proofErr w:type="spellStart"/>
            <w:r w:rsidRPr="00AF046A">
              <w:rPr>
                <w:rFonts w:ascii="David" w:hAnsi="David" w:cs="David"/>
                <w:rtl/>
              </w:rPr>
              <w:t>הולנדר</w:t>
            </w:r>
            <w:proofErr w:type="spellEnd"/>
            <w:r w:rsidRPr="00AF046A">
              <w:rPr>
                <w:rFonts w:ascii="David" w:hAnsi="David" w:cs="David"/>
                <w:rtl/>
              </w:rPr>
              <w:t xml:space="preserve"> לעינב עולה לכדי חוזה המחייב את הצדדים לו, אך שאר בעלי המניות וכן החברה עצמה לא היו צד להסכם הזה. </w:t>
            </w:r>
            <w:r w:rsidRPr="00AF046A">
              <w:rPr>
                <w:rFonts w:ascii="David" w:hAnsi="David" w:cs="David"/>
                <w:b/>
                <w:bCs/>
                <w:u w:val="single"/>
                <w:rtl/>
              </w:rPr>
              <w:t>ההסכם שכן כולל את כל הצדדים הוא התקנון.</w:t>
            </w:r>
            <w:r w:rsidRPr="00AF046A">
              <w:rPr>
                <w:rFonts w:ascii="David" w:hAnsi="David" w:cs="David"/>
                <w:u w:val="single"/>
                <w:rtl/>
              </w:rPr>
              <w:t xml:space="preserve"> </w:t>
            </w:r>
          </w:p>
          <w:p w14:paraId="0D428EF2" w14:textId="7308E8DF" w:rsidR="00850D30" w:rsidRPr="00AF046A" w:rsidRDefault="00850D30" w:rsidP="00AF046A">
            <w:pPr>
              <w:pStyle w:val="a4"/>
              <w:numPr>
                <w:ilvl w:val="0"/>
                <w:numId w:val="19"/>
              </w:numPr>
              <w:spacing w:line="276" w:lineRule="auto"/>
              <w:jc w:val="both"/>
              <w:rPr>
                <w:rFonts w:ascii="David" w:hAnsi="David" w:cs="David"/>
              </w:rPr>
            </w:pPr>
            <w:r w:rsidRPr="00AF046A">
              <w:rPr>
                <w:rFonts w:ascii="David" w:hAnsi="David" w:cs="David"/>
                <w:b/>
                <w:bCs/>
                <w:u w:val="single"/>
                <w:rtl/>
              </w:rPr>
              <w:t>אלמנט הפומביות</w:t>
            </w:r>
            <w:r w:rsidR="0012336C" w:rsidRPr="00AF046A">
              <w:rPr>
                <w:rFonts w:ascii="David" w:hAnsi="David" w:cs="David"/>
                <w:rtl/>
              </w:rPr>
              <w:t>:</w:t>
            </w:r>
            <w:r w:rsidRPr="00AF046A">
              <w:rPr>
                <w:rFonts w:ascii="David" w:hAnsi="David" w:cs="David"/>
                <w:rtl/>
              </w:rPr>
              <w:t xml:space="preserve"> </w:t>
            </w:r>
            <w:r w:rsidR="0012336C" w:rsidRPr="00AF046A">
              <w:rPr>
                <w:rFonts w:ascii="David" w:hAnsi="David" w:cs="David"/>
                <w:rtl/>
              </w:rPr>
              <w:t>בעוד ש</w:t>
            </w:r>
            <w:r w:rsidRPr="00AF046A">
              <w:rPr>
                <w:rFonts w:ascii="David" w:hAnsi="David" w:cs="David"/>
                <w:rtl/>
              </w:rPr>
              <w:t xml:space="preserve">תקנון הוא מסמך </w:t>
            </w:r>
            <w:r w:rsidR="0012336C" w:rsidRPr="00AF046A">
              <w:rPr>
                <w:rFonts w:ascii="David" w:hAnsi="David" w:cs="David"/>
                <w:rtl/>
              </w:rPr>
              <w:t xml:space="preserve">פומבי הרשום </w:t>
            </w:r>
            <w:r w:rsidRPr="00AF046A">
              <w:rPr>
                <w:rFonts w:ascii="David" w:hAnsi="David" w:cs="David"/>
                <w:rtl/>
              </w:rPr>
              <w:t xml:space="preserve">אצל רשם החברות </w:t>
            </w:r>
            <w:r w:rsidR="0012336C" w:rsidRPr="00AF046A">
              <w:rPr>
                <w:rFonts w:ascii="David" w:hAnsi="David" w:cs="David"/>
                <w:rtl/>
              </w:rPr>
              <w:t>ו</w:t>
            </w:r>
            <w:r w:rsidRPr="00AF046A">
              <w:rPr>
                <w:rFonts w:ascii="David" w:hAnsi="David" w:cs="David"/>
                <w:rtl/>
              </w:rPr>
              <w:t>פתוח לעיונו של כל אדם</w:t>
            </w:r>
            <w:r w:rsidR="0012336C" w:rsidRPr="00AF046A">
              <w:rPr>
                <w:rFonts w:ascii="David" w:hAnsi="David" w:cs="David"/>
                <w:rtl/>
              </w:rPr>
              <w:t>, ה</w:t>
            </w:r>
            <w:r w:rsidRPr="00AF046A">
              <w:rPr>
                <w:rFonts w:ascii="David" w:hAnsi="David" w:cs="David"/>
                <w:rtl/>
              </w:rPr>
              <w:t xml:space="preserve">הסכם בין </w:t>
            </w:r>
            <w:proofErr w:type="spellStart"/>
            <w:r w:rsidRPr="00AF046A">
              <w:rPr>
                <w:rFonts w:ascii="David" w:hAnsi="David" w:cs="David"/>
                <w:rtl/>
              </w:rPr>
              <w:t>הולנדר</w:t>
            </w:r>
            <w:proofErr w:type="spellEnd"/>
            <w:r w:rsidRPr="00AF046A">
              <w:rPr>
                <w:rFonts w:ascii="David" w:hAnsi="David" w:cs="David"/>
                <w:rtl/>
              </w:rPr>
              <w:t xml:space="preserve"> </w:t>
            </w:r>
            <w:r w:rsidR="0012336C" w:rsidRPr="00AF046A">
              <w:rPr>
                <w:rFonts w:ascii="David" w:hAnsi="David" w:cs="David"/>
                <w:rtl/>
              </w:rPr>
              <w:t>ו</w:t>
            </w:r>
            <w:r w:rsidRPr="00AF046A">
              <w:rPr>
                <w:rFonts w:ascii="David" w:hAnsi="David" w:cs="David"/>
                <w:rtl/>
              </w:rPr>
              <w:t xml:space="preserve">ענב אינו פומבי, </w:t>
            </w:r>
            <w:r w:rsidR="0012336C" w:rsidRPr="00AF046A">
              <w:rPr>
                <w:rFonts w:ascii="David" w:hAnsi="David" w:cs="David"/>
                <w:rtl/>
              </w:rPr>
              <w:t>ו</w:t>
            </w:r>
            <w:r w:rsidRPr="00AF046A">
              <w:rPr>
                <w:rFonts w:ascii="David" w:hAnsi="David" w:cs="David"/>
                <w:rtl/>
              </w:rPr>
              <w:t>אנשים שאינם צד לחוזה לא יודעים על קיומו</w:t>
            </w:r>
            <w:r w:rsidR="0012336C" w:rsidRPr="00AF046A">
              <w:rPr>
                <w:rFonts w:ascii="David" w:hAnsi="David" w:cs="David"/>
                <w:rtl/>
              </w:rPr>
              <w:t xml:space="preserve"> או תנאיו.</w:t>
            </w:r>
          </w:p>
          <w:p w14:paraId="4D728F7D" w14:textId="705BDCBA" w:rsidR="00850D30" w:rsidRPr="00AF046A" w:rsidRDefault="00850D30" w:rsidP="00AF046A">
            <w:pPr>
              <w:pStyle w:val="a4"/>
              <w:numPr>
                <w:ilvl w:val="0"/>
                <w:numId w:val="19"/>
              </w:numPr>
              <w:spacing w:line="276" w:lineRule="auto"/>
              <w:jc w:val="both"/>
              <w:rPr>
                <w:rFonts w:ascii="David" w:hAnsi="David" w:cs="David"/>
                <w:rtl/>
              </w:rPr>
            </w:pPr>
            <w:r w:rsidRPr="00AF046A">
              <w:rPr>
                <w:rFonts w:ascii="David" w:hAnsi="David" w:cs="David"/>
                <w:b/>
                <w:bCs/>
                <w:u w:val="single"/>
                <w:rtl/>
              </w:rPr>
              <w:t>תחלופ</w:t>
            </w:r>
            <w:r w:rsidR="0012336C" w:rsidRPr="00AF046A">
              <w:rPr>
                <w:rFonts w:ascii="David" w:hAnsi="David" w:cs="David"/>
                <w:b/>
                <w:bCs/>
                <w:u w:val="single"/>
                <w:rtl/>
              </w:rPr>
              <w:t xml:space="preserve">ת </w:t>
            </w:r>
            <w:r w:rsidRPr="00AF046A">
              <w:rPr>
                <w:rFonts w:ascii="David" w:hAnsi="David" w:cs="David"/>
                <w:b/>
                <w:bCs/>
                <w:u w:val="single"/>
                <w:rtl/>
              </w:rPr>
              <w:t>של בעלי מניות</w:t>
            </w:r>
            <w:r w:rsidR="0012336C" w:rsidRPr="00AF046A">
              <w:rPr>
                <w:rFonts w:ascii="David" w:hAnsi="David" w:cs="David"/>
                <w:b/>
                <w:bCs/>
                <w:u w:val="single"/>
                <w:rtl/>
              </w:rPr>
              <w:t>:</w:t>
            </w:r>
            <w:r w:rsidRPr="00AF046A">
              <w:rPr>
                <w:rFonts w:ascii="David" w:hAnsi="David" w:cs="David"/>
                <w:rtl/>
              </w:rPr>
              <w:t xml:space="preserve"> </w:t>
            </w:r>
            <w:r w:rsidR="0012336C" w:rsidRPr="00AF046A">
              <w:rPr>
                <w:rFonts w:ascii="David" w:hAnsi="David" w:cs="David"/>
                <w:rtl/>
              </w:rPr>
              <w:t xml:space="preserve">בעלי המניות מהציבור אשר נכללים </w:t>
            </w:r>
            <w:r w:rsidRPr="00AF046A">
              <w:rPr>
                <w:rFonts w:ascii="David" w:hAnsi="David" w:cs="David"/>
                <w:rtl/>
              </w:rPr>
              <w:t>בכמות הצפה</w:t>
            </w:r>
            <w:r w:rsidR="0012336C" w:rsidRPr="00AF046A">
              <w:rPr>
                <w:rFonts w:ascii="David" w:hAnsi="David" w:cs="David"/>
                <w:rtl/>
              </w:rPr>
              <w:t xml:space="preserve"> מתחלפים תדיר</w:t>
            </w:r>
            <w:r w:rsidRPr="00AF046A">
              <w:rPr>
                <w:rFonts w:ascii="David" w:hAnsi="David" w:cs="David"/>
                <w:rtl/>
              </w:rPr>
              <w:t xml:space="preserve">, וברגע שיש תחלופה של בעלי מניות הרי שההסכם המקורי לא מחייב את בעלי המניות החדשים.  </w:t>
            </w:r>
          </w:p>
          <w:p w14:paraId="77AD6126" w14:textId="0E65D844" w:rsidR="0012336C" w:rsidRPr="00AF046A" w:rsidRDefault="0012336C" w:rsidP="00AF046A">
            <w:pPr>
              <w:pStyle w:val="a4"/>
              <w:numPr>
                <w:ilvl w:val="0"/>
                <w:numId w:val="21"/>
              </w:numPr>
              <w:spacing w:line="276" w:lineRule="auto"/>
              <w:ind w:left="360"/>
              <w:jc w:val="both"/>
              <w:rPr>
                <w:rFonts w:ascii="David" w:hAnsi="David" w:cs="David"/>
              </w:rPr>
            </w:pPr>
            <w:r w:rsidRPr="00AF046A">
              <w:rPr>
                <w:rFonts w:ascii="David" w:hAnsi="David" w:cs="David"/>
                <w:rtl/>
              </w:rPr>
              <w:t xml:space="preserve">ביהמ"ש </w:t>
            </w:r>
            <w:r w:rsidR="00850D30" w:rsidRPr="00AF046A">
              <w:rPr>
                <w:rFonts w:ascii="David" w:hAnsi="David" w:cs="David"/>
                <w:rtl/>
              </w:rPr>
              <w:t xml:space="preserve">נצמד </w:t>
            </w:r>
            <w:r w:rsidR="00850D30" w:rsidRPr="00AF046A">
              <w:rPr>
                <w:rFonts w:ascii="David" w:hAnsi="David" w:cs="David"/>
                <w:u w:val="single"/>
                <w:rtl/>
              </w:rPr>
              <w:t>ללשון הברורה של התקנון</w:t>
            </w:r>
            <w:r w:rsidR="00850D30" w:rsidRPr="00AF046A">
              <w:rPr>
                <w:rFonts w:ascii="David" w:hAnsi="David" w:cs="David"/>
                <w:rtl/>
              </w:rPr>
              <w:t xml:space="preserve">, ולא הוסיף עליה רוח מסוימת שמופיעה בהסכם אחר שקיים בנפרד לתקנון. </w:t>
            </w:r>
            <w:proofErr w:type="spellStart"/>
            <w:r w:rsidR="00850D30" w:rsidRPr="00AF046A">
              <w:rPr>
                <w:rFonts w:ascii="David" w:hAnsi="David" w:cs="David"/>
                <w:rtl/>
              </w:rPr>
              <w:t>הולנדר</w:t>
            </w:r>
            <w:proofErr w:type="spellEnd"/>
            <w:r w:rsidR="00850D30" w:rsidRPr="00AF046A">
              <w:rPr>
                <w:rFonts w:ascii="David" w:hAnsi="David" w:cs="David"/>
                <w:rtl/>
              </w:rPr>
              <w:t xml:space="preserve"> ביקש לפרש את התקנון לפי הלכת </w:t>
            </w:r>
            <w:proofErr w:type="spellStart"/>
            <w:r w:rsidR="00850D30" w:rsidRPr="00AF046A">
              <w:rPr>
                <w:rFonts w:ascii="David" w:hAnsi="David" w:cs="David"/>
                <w:rtl/>
              </w:rPr>
              <w:t>אפרופים</w:t>
            </w:r>
            <w:proofErr w:type="spellEnd"/>
            <w:r w:rsidR="00850D30" w:rsidRPr="00AF046A">
              <w:rPr>
                <w:rFonts w:ascii="David" w:hAnsi="David" w:cs="David"/>
                <w:rtl/>
              </w:rPr>
              <w:t>- התחשב</w:t>
            </w:r>
            <w:r w:rsidR="00B2090D" w:rsidRPr="00AF046A">
              <w:rPr>
                <w:rFonts w:ascii="David" w:hAnsi="David" w:cs="David"/>
                <w:rtl/>
              </w:rPr>
              <w:t>ות</w:t>
            </w:r>
            <w:r w:rsidR="00850D30" w:rsidRPr="00AF046A">
              <w:rPr>
                <w:rFonts w:ascii="David" w:hAnsi="David" w:cs="David"/>
                <w:rtl/>
              </w:rPr>
              <w:t xml:space="preserve"> בנסיבות. ביהמ"ש דוחה טענה זו. ניתן להגיד ש</w:t>
            </w:r>
            <w:r w:rsidR="00850D30" w:rsidRPr="00AF046A">
              <w:rPr>
                <w:rFonts w:ascii="David" w:hAnsi="David" w:cs="David"/>
                <w:b/>
                <w:bCs/>
                <w:color w:val="FF0000"/>
                <w:rtl/>
              </w:rPr>
              <w:t xml:space="preserve">התקנון הוא מסמך בעל עליונות נורמטיבית במסגרת של חברה (בכפוף להוראות הדין </w:t>
            </w:r>
            <w:proofErr w:type="spellStart"/>
            <w:r w:rsidR="00850D30" w:rsidRPr="00AF046A">
              <w:rPr>
                <w:rFonts w:ascii="David" w:hAnsi="David" w:cs="David"/>
                <w:b/>
                <w:bCs/>
                <w:color w:val="FF0000"/>
                <w:rtl/>
              </w:rPr>
              <w:t>הקוגנטי</w:t>
            </w:r>
            <w:proofErr w:type="spellEnd"/>
            <w:r w:rsidR="00850D30" w:rsidRPr="00AF046A">
              <w:rPr>
                <w:rFonts w:ascii="David" w:hAnsi="David" w:cs="David"/>
                <w:b/>
                <w:bCs/>
                <w:color w:val="FF0000"/>
                <w:rtl/>
              </w:rPr>
              <w:t xml:space="preserve">). </w:t>
            </w:r>
          </w:p>
          <w:p w14:paraId="79E9DA70" w14:textId="6FDC1D54" w:rsidR="00A07DDB" w:rsidRPr="00AF046A" w:rsidRDefault="00850D30" w:rsidP="00AF046A">
            <w:pPr>
              <w:pStyle w:val="a4"/>
              <w:numPr>
                <w:ilvl w:val="0"/>
                <w:numId w:val="21"/>
              </w:numPr>
              <w:spacing w:line="276" w:lineRule="auto"/>
              <w:ind w:left="360"/>
              <w:jc w:val="both"/>
              <w:rPr>
                <w:rFonts w:ascii="David" w:hAnsi="David" w:cs="David"/>
                <w:rtl/>
              </w:rPr>
            </w:pPr>
            <w:r w:rsidRPr="00AF046A">
              <w:rPr>
                <w:rFonts w:ascii="David" w:hAnsi="David" w:cs="David"/>
                <w:rtl/>
              </w:rPr>
              <w:t xml:space="preserve">בשורה התחתונה, את התקנון מקיימים וכל הסכם אחר שהופר יכול להוביל לסעד חוזי </w:t>
            </w:r>
            <w:r w:rsidR="008D4EA0" w:rsidRPr="00AF046A">
              <w:rPr>
                <w:rFonts w:ascii="David" w:hAnsi="David" w:cs="David"/>
                <w:rtl/>
              </w:rPr>
              <w:t>אחר</w:t>
            </w:r>
            <w:r w:rsidRPr="00AF046A">
              <w:rPr>
                <w:rFonts w:ascii="David" w:hAnsi="David" w:cs="David"/>
                <w:rtl/>
              </w:rPr>
              <w:t>(אך לא אכיפה).</w:t>
            </w:r>
          </w:p>
        </w:tc>
      </w:tr>
      <w:tr w:rsidR="00E84A89" w:rsidRPr="00AF046A" w14:paraId="7E2BF7FF" w14:textId="77777777" w:rsidTr="0022675C">
        <w:trPr>
          <w:trHeight w:val="134"/>
        </w:trPr>
        <w:tc>
          <w:tcPr>
            <w:tcW w:w="5000" w:type="pct"/>
            <w:gridSpan w:val="2"/>
            <w:shd w:val="clear" w:color="auto" w:fill="F7CAAC" w:themeFill="accent2" w:themeFillTint="66"/>
          </w:tcPr>
          <w:p w14:paraId="2029C9B5" w14:textId="28474E28" w:rsidR="00E84A89" w:rsidRPr="00AF046A" w:rsidRDefault="0022675C" w:rsidP="00AF046A">
            <w:pPr>
              <w:spacing w:line="276" w:lineRule="auto"/>
              <w:jc w:val="center"/>
              <w:rPr>
                <w:rFonts w:ascii="David" w:hAnsi="David" w:cs="David"/>
                <w:b/>
                <w:bCs/>
                <w:u w:val="single"/>
                <w:rtl/>
              </w:rPr>
            </w:pPr>
            <w:r w:rsidRPr="00AF046A">
              <w:rPr>
                <w:rFonts w:ascii="David" w:hAnsi="David" w:cs="David"/>
                <w:b/>
                <w:bCs/>
                <w:u w:val="single"/>
                <w:rtl/>
              </w:rPr>
              <w:t>חלוקת סמכויות</w:t>
            </w:r>
          </w:p>
        </w:tc>
      </w:tr>
      <w:tr w:rsidR="00F02D86" w:rsidRPr="00AF046A" w14:paraId="32304475" w14:textId="77777777" w:rsidTr="00095DEA">
        <w:trPr>
          <w:trHeight w:val="453"/>
        </w:trPr>
        <w:tc>
          <w:tcPr>
            <w:tcW w:w="656" w:type="pct"/>
            <w:shd w:val="clear" w:color="auto" w:fill="auto"/>
          </w:tcPr>
          <w:p w14:paraId="3700F51E" w14:textId="4D0E39D7" w:rsidR="00F02D86" w:rsidRPr="00AF046A" w:rsidRDefault="0022675C" w:rsidP="00AF046A">
            <w:pPr>
              <w:pStyle w:val="a4"/>
              <w:numPr>
                <w:ilvl w:val="0"/>
                <w:numId w:val="22"/>
              </w:numPr>
              <w:spacing w:line="276" w:lineRule="auto"/>
              <w:ind w:left="401"/>
              <w:jc w:val="both"/>
              <w:rPr>
                <w:rFonts w:ascii="David" w:hAnsi="David" w:cs="David"/>
                <w:rtl/>
              </w:rPr>
            </w:pPr>
            <w:r w:rsidRPr="00AF046A">
              <w:rPr>
                <w:rFonts w:ascii="David" w:hAnsi="David" w:cs="David"/>
                <w:b/>
                <w:bCs/>
                <w:u w:val="single"/>
                <w:rtl/>
              </w:rPr>
              <w:t>הדירקטוריון</w:t>
            </w:r>
            <w:r w:rsidRPr="00AF046A">
              <w:rPr>
                <w:rFonts w:ascii="David" w:hAnsi="David" w:cs="David"/>
                <w:b/>
                <w:bCs/>
                <w:rtl/>
              </w:rPr>
              <w:t xml:space="preserve">- </w:t>
            </w:r>
            <w:r w:rsidRPr="00AF046A">
              <w:rPr>
                <w:rFonts w:ascii="David" w:hAnsi="David" w:cs="David"/>
                <w:rtl/>
              </w:rPr>
              <w:t>סמכויות הדירקטו</w:t>
            </w:r>
            <w:r w:rsidRPr="00AF046A">
              <w:rPr>
                <w:rFonts w:ascii="David" w:hAnsi="David" w:cs="David"/>
                <w:rtl/>
              </w:rPr>
              <w:lastRenderedPageBreak/>
              <w:t xml:space="preserve">ריון מפורטת </w:t>
            </w:r>
            <w:r w:rsidRPr="00AF046A">
              <w:rPr>
                <w:rFonts w:ascii="David" w:hAnsi="David" w:cs="David"/>
                <w:b/>
                <w:bCs/>
                <w:highlight w:val="green"/>
                <w:rtl/>
              </w:rPr>
              <w:t>בסעיף 92 לחוק החברות</w:t>
            </w:r>
            <w:r w:rsidRPr="00AF046A">
              <w:rPr>
                <w:rFonts w:ascii="David" w:hAnsi="David" w:cs="David"/>
                <w:highlight w:val="green"/>
                <w:rtl/>
              </w:rPr>
              <w:t>.</w:t>
            </w:r>
            <w:r w:rsidRPr="00AF046A">
              <w:rPr>
                <w:rFonts w:ascii="David" w:hAnsi="David" w:cs="David"/>
                <w:rtl/>
              </w:rPr>
              <w:t xml:space="preserve"> </w:t>
            </w:r>
          </w:p>
        </w:tc>
        <w:tc>
          <w:tcPr>
            <w:tcW w:w="4344" w:type="pct"/>
            <w:shd w:val="clear" w:color="auto" w:fill="auto"/>
          </w:tcPr>
          <w:p w14:paraId="7781E173" w14:textId="7BA69B13" w:rsidR="0022675C" w:rsidRPr="00AF046A" w:rsidRDefault="0022675C" w:rsidP="00AF046A">
            <w:pPr>
              <w:spacing w:line="276" w:lineRule="auto"/>
              <w:jc w:val="both"/>
              <w:rPr>
                <w:rFonts w:ascii="David" w:hAnsi="David" w:cs="David"/>
              </w:rPr>
            </w:pPr>
            <w:r w:rsidRPr="00AF046A">
              <w:rPr>
                <w:rFonts w:ascii="David" w:hAnsi="David" w:cs="David"/>
                <w:rtl/>
              </w:rPr>
              <w:lastRenderedPageBreak/>
              <w:t xml:space="preserve">לדירקטוריון שתי משימות: א. </w:t>
            </w:r>
            <w:r w:rsidRPr="00AF046A">
              <w:rPr>
                <w:rFonts w:ascii="David" w:hAnsi="David" w:cs="David"/>
                <w:b/>
                <w:bCs/>
                <w:rtl/>
              </w:rPr>
              <w:t xml:space="preserve">להתוות את מדיניות החברה (בשונה מהביצוע השוטף). ב. פיקוח על המנכ"ל. </w:t>
            </w:r>
          </w:p>
          <w:p w14:paraId="4CB2E02E" w14:textId="77777777" w:rsidR="0022675C" w:rsidRPr="00AF046A" w:rsidRDefault="0022675C" w:rsidP="00AF046A">
            <w:pPr>
              <w:pStyle w:val="a4"/>
              <w:numPr>
                <w:ilvl w:val="0"/>
                <w:numId w:val="23"/>
              </w:numPr>
              <w:spacing w:line="276" w:lineRule="auto"/>
              <w:jc w:val="both"/>
              <w:rPr>
                <w:rFonts w:ascii="David" w:hAnsi="David" w:cs="David"/>
                <w:b/>
                <w:bCs/>
                <w:rtl/>
              </w:rPr>
            </w:pPr>
            <w:r w:rsidRPr="00AF046A">
              <w:rPr>
                <w:rFonts w:ascii="David" w:hAnsi="David" w:cs="David"/>
                <w:rtl/>
              </w:rPr>
              <w:t xml:space="preserve">יש שתי סמכויות עיקריות שנועדו </w:t>
            </w:r>
            <w:r w:rsidRPr="00AF046A">
              <w:rPr>
                <w:rFonts w:ascii="David" w:hAnsi="David" w:cs="David"/>
                <w:b/>
                <w:bCs/>
                <w:u w:val="single"/>
                <w:rtl/>
              </w:rPr>
              <w:t>לבצע את תפקיד הפיקוח על המנכ"ל</w:t>
            </w:r>
            <w:r w:rsidRPr="00AF046A">
              <w:rPr>
                <w:rFonts w:ascii="David" w:hAnsi="David" w:cs="David"/>
                <w:rtl/>
              </w:rPr>
              <w:t xml:space="preserve">: </w:t>
            </w:r>
          </w:p>
          <w:p w14:paraId="447B4C6D" w14:textId="7B0075CB" w:rsidR="0022675C" w:rsidRPr="00AF046A" w:rsidRDefault="0022675C" w:rsidP="00AF046A">
            <w:pPr>
              <w:pStyle w:val="a4"/>
              <w:numPr>
                <w:ilvl w:val="0"/>
                <w:numId w:val="15"/>
              </w:numPr>
              <w:spacing w:line="276" w:lineRule="auto"/>
              <w:ind w:left="452"/>
              <w:jc w:val="both"/>
              <w:rPr>
                <w:rFonts w:ascii="David" w:hAnsi="David" w:cs="David"/>
                <w:u w:val="single"/>
              </w:rPr>
            </w:pPr>
            <w:r w:rsidRPr="00AF046A">
              <w:rPr>
                <w:rFonts w:ascii="David" w:hAnsi="David" w:cs="David"/>
                <w:b/>
                <w:bCs/>
                <w:rtl/>
              </w:rPr>
              <w:t>עריכת דו"חות כספיים של החברה</w:t>
            </w:r>
            <w:r w:rsidRPr="00AF046A">
              <w:rPr>
                <w:rFonts w:ascii="David" w:hAnsi="David" w:cs="David"/>
                <w:rtl/>
              </w:rPr>
              <w:t xml:space="preserve">: מהווה תמונת מצב לביצועים של הדרג הביצועי, ובכך הדירקטוריון </w:t>
            </w:r>
            <w:r w:rsidR="00422FD9" w:rsidRPr="00AF046A">
              <w:rPr>
                <w:rFonts w:ascii="David" w:hAnsi="David" w:cs="David"/>
                <w:rtl/>
              </w:rPr>
              <w:t xml:space="preserve">מפקח </w:t>
            </w:r>
            <w:r w:rsidRPr="00AF046A">
              <w:rPr>
                <w:rFonts w:ascii="David" w:hAnsi="David" w:cs="David"/>
                <w:rtl/>
              </w:rPr>
              <w:t xml:space="preserve">על המנכ"ל.  </w:t>
            </w:r>
          </w:p>
          <w:p w14:paraId="72B9D819" w14:textId="77777777" w:rsidR="0022675C" w:rsidRPr="00AF046A" w:rsidRDefault="0022675C" w:rsidP="00AF046A">
            <w:pPr>
              <w:pStyle w:val="a4"/>
              <w:numPr>
                <w:ilvl w:val="0"/>
                <w:numId w:val="15"/>
              </w:numPr>
              <w:spacing w:line="276" w:lineRule="auto"/>
              <w:ind w:left="452"/>
              <w:jc w:val="both"/>
              <w:rPr>
                <w:rFonts w:ascii="David" w:hAnsi="David" w:cs="David"/>
                <w:u w:val="single"/>
              </w:rPr>
            </w:pPr>
            <w:r w:rsidRPr="00AF046A">
              <w:rPr>
                <w:rFonts w:ascii="David" w:hAnsi="David" w:cs="David"/>
                <w:b/>
                <w:bCs/>
                <w:rtl/>
              </w:rPr>
              <w:lastRenderedPageBreak/>
              <w:t>הסמכות למנות ולפטר את המנכ"ל</w:t>
            </w:r>
            <w:r w:rsidRPr="00AF046A">
              <w:rPr>
                <w:rFonts w:ascii="David" w:hAnsi="David" w:cs="David"/>
                <w:rtl/>
              </w:rPr>
              <w:t xml:space="preserve">. </w:t>
            </w:r>
          </w:p>
          <w:p w14:paraId="5F657D63" w14:textId="4EB0E123" w:rsidR="0022675C" w:rsidRPr="00AF046A" w:rsidRDefault="0022675C" w:rsidP="00AF046A">
            <w:pPr>
              <w:pStyle w:val="a4"/>
              <w:numPr>
                <w:ilvl w:val="0"/>
                <w:numId w:val="15"/>
              </w:numPr>
              <w:spacing w:line="276" w:lineRule="auto"/>
              <w:ind w:left="452"/>
              <w:jc w:val="both"/>
              <w:rPr>
                <w:rFonts w:ascii="David" w:hAnsi="David" w:cs="David"/>
                <w:u w:val="single"/>
              </w:rPr>
            </w:pPr>
            <w:r w:rsidRPr="00AF046A">
              <w:rPr>
                <w:rFonts w:ascii="David" w:hAnsi="David" w:cs="David"/>
                <w:b/>
                <w:bCs/>
                <w:rtl/>
              </w:rPr>
              <w:t>מינוי מבקר</w:t>
            </w:r>
            <w:r w:rsidRPr="00AF046A">
              <w:rPr>
                <w:rFonts w:ascii="David" w:hAnsi="David" w:cs="David"/>
                <w:rtl/>
              </w:rPr>
              <w:t>: בחברה ציבורית יש למנות מבקר פנים שימונה ע"י הדירקטוריון.</w:t>
            </w:r>
          </w:p>
          <w:p w14:paraId="5388197A" w14:textId="77777777" w:rsidR="0022675C" w:rsidRPr="00AF046A" w:rsidRDefault="0022675C" w:rsidP="00AF046A">
            <w:pPr>
              <w:pStyle w:val="a4"/>
              <w:numPr>
                <w:ilvl w:val="0"/>
                <w:numId w:val="23"/>
              </w:numPr>
              <w:spacing w:line="276" w:lineRule="auto"/>
              <w:jc w:val="both"/>
              <w:rPr>
                <w:rFonts w:ascii="David" w:hAnsi="David" w:cs="David"/>
                <w:rtl/>
              </w:rPr>
            </w:pPr>
            <w:r w:rsidRPr="00AF046A">
              <w:rPr>
                <w:rFonts w:ascii="David" w:hAnsi="David" w:cs="David"/>
                <w:rtl/>
              </w:rPr>
              <w:t xml:space="preserve">שאר הסמכויות נועדו להגשים את </w:t>
            </w:r>
            <w:r w:rsidRPr="00AF046A">
              <w:rPr>
                <w:rFonts w:ascii="David" w:hAnsi="David" w:cs="David"/>
                <w:b/>
                <w:bCs/>
                <w:u w:val="single"/>
                <w:rtl/>
              </w:rPr>
              <w:t>תפקיד התווית המדיניות של החברה</w:t>
            </w:r>
            <w:r w:rsidRPr="00AF046A">
              <w:rPr>
                <w:rFonts w:ascii="David" w:hAnsi="David" w:cs="David"/>
                <w:rtl/>
              </w:rPr>
              <w:t xml:space="preserve">: </w:t>
            </w:r>
          </w:p>
          <w:p w14:paraId="45650E22" w14:textId="77777777" w:rsidR="0022675C" w:rsidRPr="00AF046A" w:rsidRDefault="0022675C" w:rsidP="00AF046A">
            <w:pPr>
              <w:pStyle w:val="a4"/>
              <w:numPr>
                <w:ilvl w:val="0"/>
                <w:numId w:val="15"/>
              </w:numPr>
              <w:spacing w:line="276" w:lineRule="auto"/>
              <w:ind w:left="452"/>
              <w:jc w:val="both"/>
              <w:rPr>
                <w:rFonts w:ascii="David" w:hAnsi="David" w:cs="David"/>
              </w:rPr>
            </w:pPr>
            <w:r w:rsidRPr="00AF046A">
              <w:rPr>
                <w:rFonts w:ascii="David" w:hAnsi="David" w:cs="David"/>
                <w:b/>
                <w:bCs/>
                <w:rtl/>
              </w:rPr>
              <w:t>מדיניות האשראי של החברה</w:t>
            </w:r>
            <w:r w:rsidRPr="00AF046A">
              <w:rPr>
                <w:rFonts w:ascii="David" w:hAnsi="David" w:cs="David"/>
                <w:rtl/>
              </w:rPr>
              <w:t>: קביעת מדיניות האשראי עוסקת בשאלות כמו כמה אשראי ניתן שהחברה תיקח בכל רגע נתון. ולאו דווקא בהחלטות ביצועיות כגון האם לקחת הלוואה וממי(סמכות הנתונה למנכ"ל).</w:t>
            </w:r>
          </w:p>
          <w:p w14:paraId="2051C356" w14:textId="77777777" w:rsidR="0022675C" w:rsidRPr="00AF046A" w:rsidRDefault="0022675C" w:rsidP="00AF046A">
            <w:pPr>
              <w:pStyle w:val="a4"/>
              <w:numPr>
                <w:ilvl w:val="0"/>
                <w:numId w:val="15"/>
              </w:numPr>
              <w:spacing w:line="276" w:lineRule="auto"/>
              <w:ind w:left="452"/>
              <w:jc w:val="both"/>
              <w:rPr>
                <w:rFonts w:ascii="David" w:hAnsi="David" w:cs="David"/>
              </w:rPr>
            </w:pPr>
            <w:r w:rsidRPr="00AF046A">
              <w:rPr>
                <w:rFonts w:ascii="David" w:hAnsi="David" w:cs="David"/>
                <w:b/>
                <w:bCs/>
                <w:rtl/>
              </w:rPr>
              <w:t>בקביעת מדיניות העסקה</w:t>
            </w:r>
            <w:r w:rsidRPr="00AF046A">
              <w:rPr>
                <w:rFonts w:ascii="David" w:hAnsi="David" w:cs="David"/>
                <w:rtl/>
              </w:rPr>
              <w:t xml:space="preserve">: אם חברה רוצה להחליט שכמות מסוימת מעובדיה תורכב מתושבי הפריפריה צריך לקבל את ההחלטה בדירקטוריון. </w:t>
            </w:r>
          </w:p>
          <w:p w14:paraId="02AF7974" w14:textId="49B7840D" w:rsidR="0022675C" w:rsidRPr="00AF046A" w:rsidRDefault="0022675C" w:rsidP="00AF046A">
            <w:pPr>
              <w:pStyle w:val="a4"/>
              <w:numPr>
                <w:ilvl w:val="0"/>
                <w:numId w:val="15"/>
              </w:numPr>
              <w:spacing w:line="276" w:lineRule="auto"/>
              <w:ind w:left="452"/>
              <w:jc w:val="both"/>
              <w:rPr>
                <w:rFonts w:ascii="David" w:hAnsi="David" w:cs="David"/>
              </w:rPr>
            </w:pPr>
            <w:r w:rsidRPr="00AF046A">
              <w:rPr>
                <w:rFonts w:ascii="David" w:hAnsi="David" w:cs="David"/>
                <w:b/>
                <w:bCs/>
                <w:rtl/>
              </w:rPr>
              <w:t xml:space="preserve">אישור מיזוג: </w:t>
            </w:r>
            <w:r w:rsidRPr="00AF046A">
              <w:rPr>
                <w:rFonts w:ascii="David" w:hAnsi="David" w:cs="David"/>
                <w:u w:val="single"/>
                <w:rtl/>
              </w:rPr>
              <w:t>מיזוג צריך לעבור גם את הדירקטוריון וגם את האספה הכללית</w:t>
            </w:r>
            <w:r w:rsidRPr="00AF046A">
              <w:rPr>
                <w:rFonts w:ascii="David" w:hAnsi="David" w:cs="David"/>
                <w:rtl/>
              </w:rPr>
              <w:t xml:space="preserve">. </w:t>
            </w:r>
          </w:p>
          <w:p w14:paraId="20D30333" w14:textId="77777777" w:rsidR="0022675C" w:rsidRPr="00AF046A" w:rsidRDefault="0022675C" w:rsidP="00AF046A">
            <w:pPr>
              <w:pStyle w:val="a4"/>
              <w:numPr>
                <w:ilvl w:val="0"/>
                <w:numId w:val="23"/>
              </w:numPr>
              <w:spacing w:line="276" w:lineRule="auto"/>
              <w:jc w:val="both"/>
              <w:rPr>
                <w:rFonts w:ascii="David" w:hAnsi="David" w:cs="David"/>
                <w:u w:val="single"/>
              </w:rPr>
            </w:pPr>
            <w:r w:rsidRPr="00AF046A">
              <w:rPr>
                <w:rFonts w:ascii="David" w:hAnsi="David" w:cs="David"/>
                <w:b/>
                <w:bCs/>
                <w:rtl/>
              </w:rPr>
              <w:t>הסמכות להנפיק מניות של החברה ומנגד הסמכות על חלוקת דיבידנדים.</w:t>
            </w:r>
            <w:r w:rsidRPr="00AF046A">
              <w:rPr>
                <w:rFonts w:ascii="David" w:hAnsi="David" w:cs="David"/>
                <w:rtl/>
              </w:rPr>
              <w:t xml:space="preserve"> </w:t>
            </w:r>
          </w:p>
          <w:p w14:paraId="50285754" w14:textId="77777777" w:rsidR="0022675C" w:rsidRPr="00AF046A" w:rsidRDefault="0022675C" w:rsidP="00AF046A">
            <w:pPr>
              <w:pStyle w:val="a4"/>
              <w:numPr>
                <w:ilvl w:val="0"/>
                <w:numId w:val="15"/>
              </w:numPr>
              <w:spacing w:line="276" w:lineRule="auto"/>
              <w:ind w:left="452"/>
              <w:jc w:val="both"/>
              <w:rPr>
                <w:rFonts w:ascii="David" w:hAnsi="David" w:cs="David"/>
                <w:u w:val="single"/>
              </w:rPr>
            </w:pPr>
            <w:r w:rsidRPr="00AF046A">
              <w:rPr>
                <w:rFonts w:ascii="David" w:hAnsi="David" w:cs="David"/>
                <w:b/>
                <w:bCs/>
                <w:rtl/>
              </w:rPr>
              <w:t>הנפקת מניות</w:t>
            </w:r>
            <w:r w:rsidRPr="00AF046A">
              <w:rPr>
                <w:rFonts w:ascii="David" w:hAnsi="David" w:cs="David"/>
                <w:rtl/>
              </w:rPr>
              <w:t xml:space="preserve">: פעולה בעזרתה החברה מגייסת כסף, </w:t>
            </w:r>
            <w:r w:rsidRPr="00AF046A">
              <w:rPr>
                <w:rFonts w:ascii="David" w:hAnsi="David" w:cs="David"/>
                <w:u w:val="single"/>
                <w:rtl/>
              </w:rPr>
              <w:t>(יש לשים לב להון הרשום הנתון לאספה הכללית).</w:t>
            </w:r>
          </w:p>
          <w:p w14:paraId="4705ACC1" w14:textId="45BF1F80" w:rsidR="0022675C" w:rsidRPr="00AF046A" w:rsidRDefault="0022675C" w:rsidP="00AF046A">
            <w:pPr>
              <w:pStyle w:val="a4"/>
              <w:numPr>
                <w:ilvl w:val="0"/>
                <w:numId w:val="15"/>
              </w:numPr>
              <w:spacing w:line="276" w:lineRule="auto"/>
              <w:ind w:left="452"/>
              <w:jc w:val="both"/>
              <w:rPr>
                <w:rFonts w:ascii="David" w:hAnsi="David" w:cs="David"/>
                <w:u w:val="single"/>
              </w:rPr>
            </w:pPr>
            <w:r w:rsidRPr="00AF046A">
              <w:rPr>
                <w:rFonts w:ascii="David" w:hAnsi="David" w:cs="David"/>
                <w:b/>
                <w:bCs/>
                <w:rtl/>
              </w:rPr>
              <w:t>חלוקת דיבידנד</w:t>
            </w:r>
            <w:r w:rsidRPr="00AF046A">
              <w:rPr>
                <w:rFonts w:ascii="David" w:hAnsi="David" w:cs="David"/>
                <w:rtl/>
              </w:rPr>
              <w:t xml:space="preserve">: הפעולה ההפוכה (מסירת כסף מהחברה לבעלי המניות). </w:t>
            </w:r>
          </w:p>
          <w:p w14:paraId="3AC8534B" w14:textId="6C3072FB" w:rsidR="00F02D86" w:rsidRPr="00AF046A" w:rsidRDefault="0022675C" w:rsidP="00AF046A">
            <w:pPr>
              <w:pStyle w:val="a4"/>
              <w:numPr>
                <w:ilvl w:val="0"/>
                <w:numId w:val="23"/>
              </w:numPr>
              <w:spacing w:line="276" w:lineRule="auto"/>
              <w:jc w:val="both"/>
              <w:rPr>
                <w:rFonts w:ascii="David" w:hAnsi="David" w:cs="David"/>
                <w:rtl/>
              </w:rPr>
            </w:pPr>
            <w:r w:rsidRPr="00AF046A">
              <w:rPr>
                <w:rFonts w:ascii="David" w:hAnsi="David" w:cs="David"/>
                <w:b/>
                <w:bCs/>
                <w:u w:val="single"/>
                <w:rtl/>
              </w:rPr>
              <w:t xml:space="preserve">ס' 92(ב): </w:t>
            </w:r>
            <w:r w:rsidRPr="00AF046A">
              <w:rPr>
                <w:rFonts w:ascii="David" w:hAnsi="David" w:cs="David"/>
                <w:rtl/>
              </w:rPr>
              <w:t>לא ניתן להאציל את סמכות בדירקטוריון למנכ"ל- ומכלל לאו</w:t>
            </w:r>
            <w:r w:rsidR="00EC5659" w:rsidRPr="00AF046A">
              <w:rPr>
                <w:rFonts w:ascii="David" w:hAnsi="David" w:cs="David"/>
                <w:rtl/>
              </w:rPr>
              <w:t xml:space="preserve">, </w:t>
            </w:r>
            <w:r w:rsidRPr="00AF046A">
              <w:rPr>
                <w:rFonts w:ascii="David" w:hAnsi="David" w:cs="David"/>
                <w:rtl/>
              </w:rPr>
              <w:t>הן, דהיינו ניתן למשוך סמכות מהנמוך לגבוה.</w:t>
            </w:r>
          </w:p>
        </w:tc>
      </w:tr>
      <w:tr w:rsidR="00966E74" w:rsidRPr="00AF046A" w14:paraId="2185746C" w14:textId="77777777" w:rsidTr="006E1090">
        <w:trPr>
          <w:trHeight w:val="2362"/>
        </w:trPr>
        <w:tc>
          <w:tcPr>
            <w:tcW w:w="656" w:type="pct"/>
            <w:vMerge w:val="restart"/>
            <w:shd w:val="clear" w:color="auto" w:fill="auto"/>
          </w:tcPr>
          <w:p w14:paraId="27E54A5F" w14:textId="5F45F449" w:rsidR="00966E74" w:rsidRPr="00AF046A" w:rsidRDefault="00966E74" w:rsidP="00AF046A">
            <w:pPr>
              <w:spacing w:line="276" w:lineRule="auto"/>
              <w:rPr>
                <w:rFonts w:ascii="David" w:hAnsi="David" w:cs="David"/>
                <w:b/>
                <w:bCs/>
                <w:rtl/>
              </w:rPr>
            </w:pPr>
            <w:r w:rsidRPr="00AF046A">
              <w:rPr>
                <w:rFonts w:ascii="David" w:hAnsi="David" w:cs="David"/>
                <w:b/>
                <w:bCs/>
                <w:rtl/>
              </w:rPr>
              <w:lastRenderedPageBreak/>
              <w:t>האספה הכללית-ס' 57-59.</w:t>
            </w:r>
          </w:p>
        </w:tc>
        <w:tc>
          <w:tcPr>
            <w:tcW w:w="4344" w:type="pct"/>
            <w:shd w:val="clear" w:color="auto" w:fill="auto"/>
          </w:tcPr>
          <w:p w14:paraId="1F7E6239" w14:textId="46075FFC" w:rsidR="00966E74" w:rsidRPr="00AF046A" w:rsidRDefault="00966E74" w:rsidP="00AF046A">
            <w:pPr>
              <w:spacing w:line="276" w:lineRule="auto"/>
              <w:ind w:left="41"/>
              <w:jc w:val="both"/>
              <w:rPr>
                <w:rFonts w:ascii="David" w:hAnsi="David" w:cs="David"/>
                <w:u w:val="single"/>
              </w:rPr>
            </w:pPr>
            <w:r w:rsidRPr="00AF046A">
              <w:rPr>
                <w:rFonts w:ascii="David" w:hAnsi="David" w:cs="David"/>
                <w:u w:val="single"/>
                <w:rtl/>
              </w:rPr>
              <w:t>סמכויות האספה הכללית הן(רובן בס' 57-59):</w:t>
            </w:r>
            <w:r w:rsidR="00996A8F" w:rsidRPr="00AF046A">
              <w:rPr>
                <w:rFonts w:ascii="David" w:hAnsi="David" w:cs="David"/>
                <w:u w:val="single"/>
                <w:rtl/>
              </w:rPr>
              <w:t xml:space="preserve"> </w:t>
            </w:r>
            <w:r w:rsidRPr="00AF046A">
              <w:rPr>
                <w:rFonts w:ascii="David" w:hAnsi="David" w:cs="David"/>
                <w:rtl/>
              </w:rPr>
              <w:t xml:space="preserve">הזכויות שמקנה מניה היא הצבעה באספה הכללית. </w:t>
            </w:r>
          </w:p>
          <w:p w14:paraId="3B715DBF" w14:textId="3FC27AD9" w:rsidR="00966E74" w:rsidRPr="00AF046A" w:rsidRDefault="00966E74" w:rsidP="00AF046A">
            <w:pPr>
              <w:pStyle w:val="a4"/>
              <w:numPr>
                <w:ilvl w:val="0"/>
                <w:numId w:val="23"/>
              </w:numPr>
              <w:spacing w:after="160" w:line="276" w:lineRule="auto"/>
              <w:jc w:val="both"/>
              <w:rPr>
                <w:rFonts w:ascii="David" w:hAnsi="David" w:cs="David"/>
              </w:rPr>
            </w:pPr>
            <w:r w:rsidRPr="00AF046A">
              <w:rPr>
                <w:rFonts w:ascii="David" w:hAnsi="David" w:cs="David"/>
                <w:b/>
                <w:bCs/>
                <w:rtl/>
              </w:rPr>
              <w:t>מינוי דירקטורים (ס' 59)</w:t>
            </w:r>
            <w:r w:rsidRPr="00AF046A">
              <w:rPr>
                <w:rFonts w:ascii="David" w:hAnsi="David" w:cs="David"/>
                <w:rtl/>
              </w:rPr>
              <w:t xml:space="preserve"> +</w:t>
            </w:r>
            <w:r w:rsidRPr="00AF046A">
              <w:rPr>
                <w:rFonts w:ascii="David" w:hAnsi="David" w:cs="David"/>
                <w:b/>
                <w:bCs/>
                <w:rtl/>
              </w:rPr>
              <w:t xml:space="preserve">מינוי דירקטורים חיצוניים (ס' 57 + 239): </w:t>
            </w:r>
            <w:r w:rsidRPr="00AF046A">
              <w:rPr>
                <w:rFonts w:ascii="David" w:hAnsi="David" w:cs="David"/>
                <w:rtl/>
              </w:rPr>
              <w:t xml:space="preserve">למה סמכות זו מובדלת בסעיף נפרד? </w:t>
            </w:r>
            <w:r w:rsidRPr="00AF046A">
              <w:rPr>
                <w:rFonts w:ascii="David" w:hAnsi="David" w:cs="David"/>
                <w:color w:val="FF0000"/>
                <w:rtl/>
              </w:rPr>
              <w:t>זו הסמכות היחידה שניתן להתנות עליה בתקנון</w:t>
            </w:r>
            <w:r w:rsidRPr="00AF046A">
              <w:rPr>
                <w:rFonts w:ascii="David" w:hAnsi="David" w:cs="David"/>
                <w:rtl/>
              </w:rPr>
              <w:t xml:space="preserve">. לעומת זאת, </w:t>
            </w:r>
            <w:r w:rsidRPr="00AF046A">
              <w:rPr>
                <w:rFonts w:ascii="David" w:hAnsi="David" w:cs="David"/>
                <w:u w:val="single"/>
                <w:rtl/>
              </w:rPr>
              <w:t>כל הסמכויות הרשומות בס' 57 אינן ניתנות להתניה</w:t>
            </w:r>
            <w:r w:rsidRPr="00AF046A">
              <w:rPr>
                <w:rFonts w:ascii="David" w:hAnsi="David" w:cs="David"/>
                <w:b/>
                <w:bCs/>
                <w:rtl/>
              </w:rPr>
              <w:t xml:space="preserve"> (לפי ס' 58). </w:t>
            </w:r>
            <w:r w:rsidRPr="00AF046A">
              <w:rPr>
                <w:rFonts w:ascii="David" w:hAnsi="David" w:cs="David"/>
                <w:rtl/>
              </w:rPr>
              <w:t xml:space="preserve">בחברות פרטיות בד"כ מתנים בתקנון על ברירת המחדל של החוק, וקובעים שהדירקטורים לא ימונו ע"י </w:t>
            </w:r>
            <w:proofErr w:type="spellStart"/>
            <w:r w:rsidRPr="00AF046A">
              <w:rPr>
                <w:rFonts w:ascii="David" w:hAnsi="David" w:cs="David"/>
                <w:rtl/>
              </w:rPr>
              <w:t>האסיפה</w:t>
            </w:r>
            <w:proofErr w:type="spellEnd"/>
            <w:r w:rsidRPr="00AF046A">
              <w:rPr>
                <w:rFonts w:ascii="David" w:hAnsi="David" w:cs="David"/>
                <w:rtl/>
              </w:rPr>
              <w:t xml:space="preserve"> הכללית</w:t>
            </w:r>
            <w:r w:rsidR="006E1090" w:rsidRPr="00AF046A">
              <w:rPr>
                <w:rFonts w:ascii="David" w:hAnsi="David" w:cs="David"/>
                <w:rtl/>
              </w:rPr>
              <w:t>.</w:t>
            </w:r>
          </w:p>
          <w:p w14:paraId="07264214" w14:textId="650B9B3D" w:rsidR="00966E74" w:rsidRPr="00AF046A" w:rsidRDefault="00966E74" w:rsidP="00AF046A">
            <w:pPr>
              <w:pStyle w:val="a4"/>
              <w:numPr>
                <w:ilvl w:val="0"/>
                <w:numId w:val="25"/>
              </w:numPr>
              <w:spacing w:line="276" w:lineRule="auto"/>
              <w:ind w:left="735"/>
              <w:jc w:val="both"/>
              <w:rPr>
                <w:rFonts w:ascii="David" w:hAnsi="David" w:cs="David"/>
              </w:rPr>
            </w:pPr>
            <w:r w:rsidRPr="00AF046A">
              <w:rPr>
                <w:rFonts w:ascii="David" w:hAnsi="David" w:cs="David"/>
                <w:rtl/>
              </w:rPr>
              <w:t>דוג</w:t>
            </w:r>
            <w:r w:rsidR="00996A8F" w:rsidRPr="00AF046A">
              <w:rPr>
                <w:rFonts w:ascii="David" w:hAnsi="David" w:cs="David"/>
                <w:rtl/>
              </w:rPr>
              <w:t>'-</w:t>
            </w:r>
            <w:r w:rsidRPr="00AF046A">
              <w:rPr>
                <w:rFonts w:ascii="David" w:hAnsi="David" w:cs="David"/>
                <w:rtl/>
              </w:rPr>
              <w:t xml:space="preserve"> ישנם ארבעה בעלי מניות בחברה. כל אחד מחזיק ב-25% ממניות החברה. צריך להרכיב דירקטוריון. נקבע בתקנון החברה הסעיף הבא: "דירקטוריון יורכב מארבעה דירקטורים. כל מי שמחזיק ב-25% ממניות החברה זכאי למנות דירקטור אחד לדירקטוריון החברה". סעיף זה הוא התניה על ברירת המחדל של ס' 59. </w:t>
            </w:r>
          </w:p>
          <w:p w14:paraId="61C1BD00" w14:textId="77777777" w:rsidR="00966E74" w:rsidRPr="00AF046A" w:rsidRDefault="00966E74" w:rsidP="00AF046A">
            <w:pPr>
              <w:pStyle w:val="a4"/>
              <w:numPr>
                <w:ilvl w:val="0"/>
                <w:numId w:val="24"/>
              </w:numPr>
              <w:spacing w:line="276" w:lineRule="auto"/>
              <w:ind w:left="543"/>
              <w:jc w:val="both"/>
              <w:rPr>
                <w:rFonts w:ascii="David" w:hAnsi="David" w:cs="David"/>
                <w:b/>
                <w:bCs/>
              </w:rPr>
            </w:pPr>
            <w:r w:rsidRPr="00AF046A">
              <w:rPr>
                <w:rFonts w:ascii="David" w:hAnsi="David" w:cs="David"/>
                <w:b/>
                <w:bCs/>
                <w:rtl/>
              </w:rPr>
              <w:t xml:space="preserve">שינוי תקנון החברה (ס' 20 + ס' 57): </w:t>
            </w:r>
            <w:r w:rsidRPr="00AF046A">
              <w:rPr>
                <w:rFonts w:ascii="David" w:hAnsi="David" w:cs="David"/>
                <w:rtl/>
              </w:rPr>
              <w:t xml:space="preserve">הצדדים לתקנון </w:t>
            </w:r>
            <w:r w:rsidRPr="00AF046A">
              <w:rPr>
                <w:rFonts w:ascii="David" w:hAnsi="David" w:cs="David"/>
                <w:u w:val="single"/>
                <w:rtl/>
              </w:rPr>
              <w:t>הם בעלי המניות והחברה</w:t>
            </w:r>
            <w:r w:rsidRPr="00AF046A">
              <w:rPr>
                <w:rFonts w:ascii="David" w:hAnsi="David" w:cs="David"/>
                <w:rtl/>
              </w:rPr>
              <w:t xml:space="preserve"> ולכן הגיוני שבעלי המניות הם אלו שיחליטו על השינויים בתקנון (ההסכם).</w:t>
            </w:r>
            <w:r w:rsidRPr="00AF046A">
              <w:rPr>
                <w:rFonts w:ascii="David" w:hAnsi="David" w:cs="David"/>
                <w:b/>
                <w:bCs/>
                <w:rtl/>
              </w:rPr>
              <w:t xml:space="preserve"> </w:t>
            </w:r>
            <w:r w:rsidRPr="00AF046A">
              <w:rPr>
                <w:rFonts w:ascii="David" w:hAnsi="David" w:cs="David"/>
                <w:rtl/>
              </w:rPr>
              <w:t xml:space="preserve">כפי שראינו בהגדרת מניה, התקנון עצמו מעצב את המניה וקובע מה התוכן שלה. לא הגיוני שמישהו שהוא לא בעלי המניות יגדיר עבורם מה התוכן של הרכוש שלהם (המניות). עניין זה רלוונטי גם למיזוג ולפירוק, מאחר שפעולות אלו משנות את החברה עצמה. אנחנו רואים שהתקנון יכול להוסיף\להתנות על דברים שרשומים בחוק ואינם </w:t>
            </w:r>
            <w:proofErr w:type="spellStart"/>
            <w:r w:rsidRPr="00AF046A">
              <w:rPr>
                <w:rFonts w:ascii="David" w:hAnsi="David" w:cs="David"/>
                <w:rtl/>
              </w:rPr>
              <w:t>דיספוזיטייבים</w:t>
            </w:r>
            <w:proofErr w:type="spellEnd"/>
            <w:r w:rsidRPr="00AF046A">
              <w:rPr>
                <w:rFonts w:ascii="David" w:hAnsi="David" w:cs="David"/>
                <w:rtl/>
              </w:rPr>
              <w:t>.</w:t>
            </w:r>
          </w:p>
          <w:p w14:paraId="607C8AA1" w14:textId="58D0B465" w:rsidR="00966E74" w:rsidRPr="00AF046A" w:rsidRDefault="00966E74" w:rsidP="00AF046A">
            <w:pPr>
              <w:pStyle w:val="a4"/>
              <w:numPr>
                <w:ilvl w:val="0"/>
                <w:numId w:val="24"/>
              </w:numPr>
              <w:spacing w:line="276" w:lineRule="auto"/>
              <w:ind w:left="543"/>
              <w:jc w:val="both"/>
              <w:rPr>
                <w:rFonts w:ascii="David" w:hAnsi="David" w:cs="David"/>
                <w:b/>
                <w:bCs/>
              </w:rPr>
            </w:pPr>
            <w:r w:rsidRPr="00AF046A">
              <w:rPr>
                <w:rFonts w:ascii="David" w:hAnsi="David" w:cs="David"/>
                <w:b/>
                <w:bCs/>
                <w:rtl/>
              </w:rPr>
              <w:t xml:space="preserve">מינוי רואה חשבון מבקר של החברה, תנאי העסקתו והפסקת העסקתו (ס' 57): </w:t>
            </w:r>
            <w:r w:rsidRPr="00AF046A">
              <w:rPr>
                <w:rFonts w:ascii="David" w:hAnsi="David" w:cs="David"/>
                <w:rtl/>
              </w:rPr>
              <w:t xml:space="preserve">בעצם רואה החשבון מבקר את פעולות הדירקטוריון ולכן ראוי שמי שימנה אותו היא </w:t>
            </w:r>
            <w:proofErr w:type="spellStart"/>
            <w:r w:rsidRPr="00AF046A">
              <w:rPr>
                <w:rFonts w:ascii="David" w:hAnsi="David" w:cs="David"/>
                <w:rtl/>
              </w:rPr>
              <w:t>האסיפה</w:t>
            </w:r>
            <w:proofErr w:type="spellEnd"/>
            <w:r w:rsidRPr="00AF046A">
              <w:rPr>
                <w:rFonts w:ascii="David" w:hAnsi="David" w:cs="David"/>
                <w:rtl/>
              </w:rPr>
              <w:t xml:space="preserve"> הכללית ולא הדירקטוריון עצמו.(</w:t>
            </w:r>
            <w:r w:rsidRPr="00AF046A">
              <w:rPr>
                <w:rFonts w:ascii="David" w:hAnsi="David" w:cs="David"/>
                <w:u w:val="single"/>
                <w:rtl/>
              </w:rPr>
              <w:t>יש להבדיל בין "מבקר פנים" של חברה ציבורית שהוא איש של החברה ו"רו"ח מבקר חברה" חיצוני לחברה ועוסק יותר בפן הכספי של החברה)</w:t>
            </w:r>
            <w:r w:rsidRPr="00AF046A">
              <w:rPr>
                <w:rFonts w:ascii="David" w:hAnsi="David" w:cs="David"/>
                <w:b/>
                <w:bCs/>
                <w:rtl/>
              </w:rPr>
              <w:t>.</w:t>
            </w:r>
          </w:p>
          <w:p w14:paraId="24DF3654" w14:textId="77777777" w:rsidR="00966E74" w:rsidRPr="00AF046A" w:rsidRDefault="00966E74" w:rsidP="00AF046A">
            <w:pPr>
              <w:pStyle w:val="a4"/>
              <w:numPr>
                <w:ilvl w:val="0"/>
                <w:numId w:val="24"/>
              </w:numPr>
              <w:spacing w:line="276" w:lineRule="auto"/>
              <w:ind w:left="543"/>
              <w:jc w:val="both"/>
              <w:rPr>
                <w:rFonts w:ascii="David" w:hAnsi="David" w:cs="David"/>
                <w:b/>
                <w:bCs/>
              </w:rPr>
            </w:pPr>
            <w:r w:rsidRPr="00AF046A">
              <w:rPr>
                <w:rFonts w:ascii="David" w:hAnsi="David" w:cs="David"/>
                <w:b/>
                <w:bCs/>
                <w:rtl/>
              </w:rPr>
              <w:t xml:space="preserve">הגדלת או הקטנת ההון הרשום של החברה: ס' 18 </w:t>
            </w:r>
            <w:r w:rsidRPr="00AF046A">
              <w:rPr>
                <w:rFonts w:ascii="David" w:hAnsi="David" w:cs="David"/>
                <w:rtl/>
              </w:rPr>
              <w:t xml:space="preserve">מגדיר דרישה לכתוב בתקנון סעיף שנוגע להון הרשום כך שבאופן אוטומטי יש סמכות שינוי </w:t>
            </w:r>
            <w:proofErr w:type="spellStart"/>
            <w:r w:rsidRPr="00AF046A">
              <w:rPr>
                <w:rFonts w:ascii="David" w:hAnsi="David" w:cs="David"/>
                <w:rtl/>
              </w:rPr>
              <w:t>לאסיפה</w:t>
            </w:r>
            <w:proofErr w:type="spellEnd"/>
            <w:r w:rsidRPr="00AF046A">
              <w:rPr>
                <w:rFonts w:ascii="David" w:hAnsi="David" w:cs="David"/>
                <w:rtl/>
              </w:rPr>
              <w:t xml:space="preserve"> הכללית. בכל זאת, </w:t>
            </w:r>
            <w:r w:rsidRPr="00AF046A">
              <w:rPr>
                <w:rFonts w:ascii="David" w:hAnsi="David" w:cs="David"/>
                <w:b/>
                <w:bCs/>
                <w:rtl/>
              </w:rPr>
              <w:t xml:space="preserve">ס' 57 </w:t>
            </w:r>
            <w:r w:rsidRPr="00AF046A">
              <w:rPr>
                <w:rFonts w:ascii="David" w:hAnsi="David" w:cs="David"/>
                <w:rtl/>
              </w:rPr>
              <w:t xml:space="preserve">מציין שוב שמדובר בסמכות של </w:t>
            </w:r>
            <w:proofErr w:type="spellStart"/>
            <w:r w:rsidRPr="00AF046A">
              <w:rPr>
                <w:rFonts w:ascii="David" w:hAnsi="David" w:cs="David"/>
                <w:rtl/>
              </w:rPr>
              <w:t>האסיפה</w:t>
            </w:r>
            <w:proofErr w:type="spellEnd"/>
            <w:r w:rsidRPr="00AF046A">
              <w:rPr>
                <w:rFonts w:ascii="David" w:hAnsi="David" w:cs="David"/>
                <w:rtl/>
              </w:rPr>
              <w:t xml:space="preserve"> הכללית.</w:t>
            </w:r>
            <w:r w:rsidRPr="00AF046A">
              <w:rPr>
                <w:rFonts w:ascii="David" w:hAnsi="David" w:cs="David"/>
                <w:b/>
                <w:bCs/>
                <w:rtl/>
              </w:rPr>
              <w:t xml:space="preserve"> </w:t>
            </w:r>
            <w:r w:rsidRPr="00AF046A">
              <w:rPr>
                <w:rFonts w:ascii="David" w:hAnsi="David" w:cs="David"/>
                <w:rtl/>
              </w:rPr>
              <w:t>האספה הכללית יכולה לבצע בקרה על הנפקת מניות בעזרת הסמכות שלה להגדיל או להקטין הון רשום. כשחברה עורכת תקנון, היא צריכה לציין בסעיף בתקנון מהו ההון הרשום של החברה. אם צוין בתקנון שההון הרשום של החברה הוא מיליון מניות, זה אומר שזו התקרה להנפקת מניות.</w:t>
            </w:r>
          </w:p>
          <w:p w14:paraId="22340750" w14:textId="77777777" w:rsidR="00966E74" w:rsidRPr="00AF046A" w:rsidRDefault="00966E74" w:rsidP="00AF046A">
            <w:pPr>
              <w:pStyle w:val="a4"/>
              <w:numPr>
                <w:ilvl w:val="0"/>
                <w:numId w:val="24"/>
              </w:numPr>
              <w:spacing w:line="276" w:lineRule="auto"/>
              <w:ind w:left="543"/>
              <w:jc w:val="both"/>
              <w:rPr>
                <w:rFonts w:ascii="David" w:hAnsi="David" w:cs="David"/>
                <w:b/>
                <w:bCs/>
              </w:rPr>
            </w:pPr>
            <w:r w:rsidRPr="00AF046A">
              <w:rPr>
                <w:rFonts w:ascii="David" w:hAnsi="David" w:cs="David"/>
                <w:b/>
                <w:bCs/>
                <w:rtl/>
              </w:rPr>
              <w:t xml:space="preserve">מיזוג: </w:t>
            </w:r>
            <w:r w:rsidRPr="00AF046A">
              <w:rPr>
                <w:rFonts w:ascii="David" w:hAnsi="David" w:cs="David"/>
                <w:rtl/>
              </w:rPr>
              <w:t>בעסקת מיזוג יש ביטוי מסוים לשינוי ברכוש שמוחזק ע"י בעלי המניות. לפי עקרונות בסיסיים של דיני קניין, יש לבעל הקניין סמכות להכריע באשר לקניינו.</w:t>
            </w:r>
            <w:r w:rsidRPr="00AF046A">
              <w:rPr>
                <w:rFonts w:ascii="David" w:hAnsi="David" w:cs="David"/>
                <w:b/>
                <w:bCs/>
                <w:rtl/>
              </w:rPr>
              <w:t xml:space="preserve"> </w:t>
            </w:r>
            <w:r w:rsidRPr="00AF046A">
              <w:rPr>
                <w:rFonts w:ascii="David" w:hAnsi="David" w:cs="David"/>
                <w:rtl/>
              </w:rPr>
              <w:t>כשחברות מתאחדות במסגרת עסקת מיזוג, הבעלות במניות גם משתנה. ברגע שמחליפים לאדם את רכושו, מן הראוי לקבל את הסכמתו.</w:t>
            </w:r>
          </w:p>
          <w:p w14:paraId="410956E3" w14:textId="77777777" w:rsidR="00966E74" w:rsidRPr="00AF046A" w:rsidRDefault="00966E74" w:rsidP="00AF046A">
            <w:pPr>
              <w:pStyle w:val="a4"/>
              <w:numPr>
                <w:ilvl w:val="0"/>
                <w:numId w:val="24"/>
              </w:numPr>
              <w:spacing w:line="276" w:lineRule="auto"/>
              <w:ind w:left="543"/>
              <w:jc w:val="both"/>
              <w:rPr>
                <w:rFonts w:ascii="David" w:hAnsi="David" w:cs="David"/>
                <w:b/>
                <w:bCs/>
              </w:rPr>
            </w:pPr>
            <w:r w:rsidRPr="00AF046A">
              <w:rPr>
                <w:rFonts w:ascii="David" w:hAnsi="David" w:cs="David"/>
                <w:b/>
                <w:bCs/>
                <w:rtl/>
              </w:rPr>
              <w:t>אישור עסקאות עם בעלי עניין.</w:t>
            </w:r>
          </w:p>
          <w:p w14:paraId="5D8A665A" w14:textId="485226A1" w:rsidR="00966E74" w:rsidRPr="00AF046A" w:rsidRDefault="00966E74" w:rsidP="00AF046A">
            <w:pPr>
              <w:pStyle w:val="a4"/>
              <w:numPr>
                <w:ilvl w:val="0"/>
                <w:numId w:val="24"/>
              </w:numPr>
              <w:spacing w:line="276" w:lineRule="auto"/>
              <w:ind w:left="543"/>
              <w:jc w:val="both"/>
              <w:rPr>
                <w:rFonts w:ascii="David" w:hAnsi="David" w:cs="David"/>
                <w:b/>
                <w:bCs/>
                <w:rtl/>
              </w:rPr>
            </w:pPr>
            <w:r w:rsidRPr="00AF046A">
              <w:rPr>
                <w:rFonts w:ascii="David" w:hAnsi="David" w:cs="David"/>
                <w:b/>
                <w:bCs/>
                <w:rtl/>
              </w:rPr>
              <w:t>פירוק החברה(ס' 57-58)</w:t>
            </w:r>
          </w:p>
        </w:tc>
      </w:tr>
      <w:tr w:rsidR="00966E74" w:rsidRPr="00AF046A" w14:paraId="798D61A9" w14:textId="77777777" w:rsidTr="00B94F55">
        <w:trPr>
          <w:trHeight w:val="972"/>
        </w:trPr>
        <w:tc>
          <w:tcPr>
            <w:tcW w:w="656" w:type="pct"/>
            <w:vMerge/>
            <w:shd w:val="clear" w:color="auto" w:fill="auto"/>
          </w:tcPr>
          <w:p w14:paraId="726E5E76" w14:textId="77777777" w:rsidR="00966E74" w:rsidRPr="00AF046A" w:rsidRDefault="00966E74" w:rsidP="00AF046A">
            <w:pPr>
              <w:spacing w:line="276" w:lineRule="auto"/>
              <w:rPr>
                <w:rFonts w:ascii="David" w:hAnsi="David" w:cs="David"/>
                <w:b/>
                <w:bCs/>
                <w:rtl/>
              </w:rPr>
            </w:pPr>
          </w:p>
        </w:tc>
        <w:tc>
          <w:tcPr>
            <w:tcW w:w="4344" w:type="pct"/>
            <w:shd w:val="clear" w:color="auto" w:fill="auto"/>
          </w:tcPr>
          <w:p w14:paraId="7661D208" w14:textId="77777777" w:rsidR="00966E74" w:rsidRPr="00AF046A" w:rsidRDefault="00966E74" w:rsidP="00AF046A">
            <w:pPr>
              <w:spacing w:line="276" w:lineRule="auto"/>
              <w:jc w:val="both"/>
              <w:rPr>
                <w:rFonts w:ascii="David" w:hAnsi="David" w:cs="David"/>
                <w:rtl/>
              </w:rPr>
            </w:pPr>
            <w:r w:rsidRPr="00AF046A">
              <w:rPr>
                <w:rFonts w:ascii="David" w:hAnsi="David" w:cs="David"/>
                <w:b/>
                <w:bCs/>
                <w:rtl/>
              </w:rPr>
              <w:t>ישנם שני אלמנטים המיוצגים בסמכויות אלו</w:t>
            </w:r>
            <w:r w:rsidRPr="00AF046A">
              <w:rPr>
                <w:rFonts w:ascii="David" w:hAnsi="David" w:cs="David"/>
                <w:rtl/>
              </w:rPr>
              <w:t xml:space="preserve">: </w:t>
            </w:r>
          </w:p>
          <w:p w14:paraId="21C36775" w14:textId="77777777" w:rsidR="00966E74" w:rsidRPr="00AF046A" w:rsidRDefault="00966E74" w:rsidP="00AF046A">
            <w:pPr>
              <w:pStyle w:val="a4"/>
              <w:numPr>
                <w:ilvl w:val="0"/>
                <w:numId w:val="26"/>
              </w:numPr>
              <w:spacing w:line="276" w:lineRule="auto"/>
              <w:ind w:left="593"/>
              <w:jc w:val="both"/>
              <w:rPr>
                <w:rFonts w:ascii="David" w:hAnsi="David" w:cs="David"/>
              </w:rPr>
            </w:pPr>
            <w:r w:rsidRPr="00AF046A">
              <w:rPr>
                <w:rFonts w:ascii="David" w:hAnsi="David" w:cs="David"/>
                <w:u w:val="single"/>
                <w:rtl/>
              </w:rPr>
              <w:t>סמכויות של פיקוח ובקרה על בעלי תפקיד אחרים בחברה</w:t>
            </w:r>
            <w:r w:rsidRPr="00AF046A">
              <w:rPr>
                <w:rFonts w:ascii="David" w:hAnsi="David" w:cs="David"/>
                <w:rtl/>
              </w:rPr>
              <w:t xml:space="preserve">- האספה הכללית יכולה למנות ולפטר דירקטורים. היא יכולה למנות רו"ח מבקר (גורם חיצוני לחברה שעורך ביקורת על ביצועים הכספיים של החברה). בקרה על הדו"חות הכספיים היא במידה רבה בקרה על הדירקטוריון, מאחר שהדירקטוריון אחראי על עריכת הדו"חות הכספיים של החברה. </w:t>
            </w:r>
          </w:p>
          <w:p w14:paraId="0F2AD72C" w14:textId="5332A110" w:rsidR="00966E74" w:rsidRPr="00AF046A" w:rsidRDefault="00966E74" w:rsidP="00AF046A">
            <w:pPr>
              <w:pStyle w:val="a4"/>
              <w:numPr>
                <w:ilvl w:val="0"/>
                <w:numId w:val="26"/>
              </w:numPr>
              <w:spacing w:line="276" w:lineRule="auto"/>
              <w:ind w:left="593"/>
              <w:jc w:val="both"/>
              <w:rPr>
                <w:rFonts w:ascii="David" w:hAnsi="David" w:cs="David"/>
                <w:rtl/>
              </w:rPr>
            </w:pPr>
            <w:r w:rsidRPr="00AF046A">
              <w:rPr>
                <w:rFonts w:ascii="David" w:hAnsi="David" w:cs="David"/>
                <w:u w:val="single"/>
                <w:rtl/>
              </w:rPr>
              <w:t>עניינים שמתייחסים לליבת האינטרסים של בעלי המניות</w:t>
            </w:r>
            <w:r w:rsidRPr="00AF046A">
              <w:rPr>
                <w:rFonts w:ascii="David" w:hAnsi="David" w:cs="David"/>
                <w:rtl/>
              </w:rPr>
              <w:t xml:space="preserve">: שינויים של התקנון, קביעה על מיזוג או פירוק ועוד. על הסמכויות המופיעות בסעיף 57 לא ניתן להתנות, אך על הסמכות למנות דירקטורים (ס' 59) ניתן להתנות. </w:t>
            </w:r>
          </w:p>
        </w:tc>
      </w:tr>
      <w:tr w:rsidR="00A57229" w:rsidRPr="00AF046A" w14:paraId="5E956599" w14:textId="77777777" w:rsidTr="00095DEA">
        <w:trPr>
          <w:trHeight w:val="453"/>
        </w:trPr>
        <w:tc>
          <w:tcPr>
            <w:tcW w:w="656" w:type="pct"/>
            <w:shd w:val="clear" w:color="auto" w:fill="auto"/>
          </w:tcPr>
          <w:p w14:paraId="1B39D52F" w14:textId="53016CDF" w:rsidR="00A57229" w:rsidRPr="00AF046A" w:rsidRDefault="00966E74" w:rsidP="00AF046A">
            <w:pPr>
              <w:spacing w:line="276" w:lineRule="auto"/>
              <w:rPr>
                <w:rFonts w:ascii="David" w:hAnsi="David" w:cs="David"/>
                <w:b/>
                <w:bCs/>
                <w:rtl/>
              </w:rPr>
            </w:pPr>
            <w:r w:rsidRPr="00AF046A">
              <w:rPr>
                <w:rFonts w:ascii="David" w:hAnsi="David" w:cs="David"/>
                <w:b/>
                <w:bCs/>
                <w:rtl/>
              </w:rPr>
              <w:t>מנכ"ל-ס' 121</w:t>
            </w:r>
          </w:p>
        </w:tc>
        <w:tc>
          <w:tcPr>
            <w:tcW w:w="4344" w:type="pct"/>
            <w:shd w:val="clear" w:color="auto" w:fill="auto"/>
          </w:tcPr>
          <w:p w14:paraId="69161786" w14:textId="77777777" w:rsidR="00966E74" w:rsidRPr="00AF046A" w:rsidRDefault="00966E74" w:rsidP="00AF046A">
            <w:pPr>
              <w:pStyle w:val="a4"/>
              <w:numPr>
                <w:ilvl w:val="0"/>
                <w:numId w:val="27"/>
              </w:numPr>
              <w:spacing w:line="276" w:lineRule="auto"/>
              <w:ind w:left="360"/>
              <w:jc w:val="both"/>
              <w:rPr>
                <w:rFonts w:ascii="David" w:hAnsi="David" w:cs="David"/>
                <w:b/>
                <w:bCs/>
                <w:u w:val="single"/>
              </w:rPr>
            </w:pPr>
            <w:r w:rsidRPr="00AF046A">
              <w:rPr>
                <w:rFonts w:ascii="David" w:hAnsi="David" w:cs="David"/>
                <w:rtl/>
              </w:rPr>
              <w:t>"כל סמכויות הניהול והביצוע". הסיבה לכך היא שיש כמות לא מבוטלת של דברים שנמצאים בסמכות המנכ"ל, ולא ניתן למנות הכול. אם רוצים ניתן לפרט בתקנון את הדברים החשובים שנמצאים בסמכויות המנכ"ל. מצד שני, טיב העבודה של המנכ"ל דורש גמישות בלתי פוסקת, לכן לא בהכרח נכון להכניס את סמכויות המנכ"ל לתקנון לאור הסרבול שזה יוצר.</w:t>
            </w:r>
          </w:p>
          <w:p w14:paraId="14B428FE" w14:textId="1574ECBD" w:rsidR="00580D8D" w:rsidRPr="00AF046A" w:rsidRDefault="00966E74" w:rsidP="00AF046A">
            <w:pPr>
              <w:pStyle w:val="a4"/>
              <w:numPr>
                <w:ilvl w:val="0"/>
                <w:numId w:val="27"/>
              </w:numPr>
              <w:spacing w:line="276" w:lineRule="auto"/>
              <w:ind w:left="360"/>
              <w:jc w:val="both"/>
              <w:rPr>
                <w:rFonts w:ascii="David" w:hAnsi="David" w:cs="David"/>
                <w:b/>
                <w:bCs/>
                <w:u w:val="single"/>
                <w:rtl/>
              </w:rPr>
            </w:pPr>
            <w:r w:rsidRPr="00AF046A">
              <w:rPr>
                <w:rFonts w:ascii="David" w:hAnsi="David" w:cs="David"/>
                <w:b/>
                <w:bCs/>
                <w:rtl/>
              </w:rPr>
              <w:t>סמכות שיורית:</w:t>
            </w:r>
            <w:r w:rsidRPr="00AF046A">
              <w:rPr>
                <w:rFonts w:ascii="David" w:hAnsi="David" w:cs="David"/>
                <w:rtl/>
              </w:rPr>
              <w:t xml:space="preserve"> לפי ס' 49, סמכות שלא נמצאת אצל אף אחד מגופים אלו ניתן שתהיה של הדירקטוריון. משמע, ברגע שיש סמכות שלא ברור אצל מי היא נמצאת, צריך להבין האם היא נכללת תחת רשימת הסמכויות של האספה הכללית או של הדירקטוריון. אם לא, צריך להבין האם מדובר בסמכות ניהול וביצוע (ואז היא תחת המנכ"ל). אם לא, ניתן לתת את הסמכות לדירקטוריון.</w:t>
            </w:r>
          </w:p>
        </w:tc>
      </w:tr>
      <w:tr w:rsidR="00BE51CD" w:rsidRPr="00AF046A" w14:paraId="65CA5738" w14:textId="77777777" w:rsidTr="00257726">
        <w:trPr>
          <w:trHeight w:val="161"/>
        </w:trPr>
        <w:tc>
          <w:tcPr>
            <w:tcW w:w="5000" w:type="pct"/>
            <w:gridSpan w:val="2"/>
            <w:shd w:val="clear" w:color="auto" w:fill="F7CAAC" w:themeFill="accent2" w:themeFillTint="66"/>
          </w:tcPr>
          <w:p w14:paraId="1D0BB924" w14:textId="68FCE4ED" w:rsidR="00BE51CD" w:rsidRPr="00AF046A" w:rsidRDefault="00AD7D4F" w:rsidP="00AF046A">
            <w:pPr>
              <w:spacing w:line="276" w:lineRule="auto"/>
              <w:jc w:val="center"/>
              <w:rPr>
                <w:rFonts w:ascii="David" w:hAnsi="David" w:cs="David"/>
                <w:b/>
                <w:bCs/>
                <w:u w:val="single"/>
                <w:rtl/>
              </w:rPr>
            </w:pPr>
            <w:r w:rsidRPr="00AF046A">
              <w:rPr>
                <w:rFonts w:ascii="David" w:hAnsi="David" w:cs="David"/>
                <w:b/>
                <w:bCs/>
                <w:u w:val="single"/>
                <w:rtl/>
              </w:rPr>
              <w:t>האישיות המשפטית של חברה</w:t>
            </w:r>
          </w:p>
        </w:tc>
      </w:tr>
      <w:tr w:rsidR="00257726" w:rsidRPr="00AF046A" w14:paraId="1A9C3852" w14:textId="77777777" w:rsidTr="002E1AFE">
        <w:trPr>
          <w:trHeight w:val="453"/>
        </w:trPr>
        <w:tc>
          <w:tcPr>
            <w:tcW w:w="5000" w:type="pct"/>
            <w:gridSpan w:val="2"/>
            <w:shd w:val="clear" w:color="auto" w:fill="auto"/>
          </w:tcPr>
          <w:p w14:paraId="7EB92967" w14:textId="77B5BCC7" w:rsidR="00F3280A" w:rsidRPr="00AF046A" w:rsidRDefault="00C34098" w:rsidP="00AF046A">
            <w:pPr>
              <w:pStyle w:val="a4"/>
              <w:numPr>
                <w:ilvl w:val="0"/>
                <w:numId w:val="2"/>
              </w:numPr>
              <w:spacing w:line="276" w:lineRule="auto"/>
              <w:ind w:left="435"/>
              <w:jc w:val="both"/>
              <w:rPr>
                <w:rFonts w:ascii="David" w:hAnsi="David" w:cs="David"/>
              </w:rPr>
            </w:pPr>
            <w:r w:rsidRPr="00AF046A">
              <w:rPr>
                <w:rFonts w:ascii="David" w:hAnsi="David" w:cs="David"/>
                <w:b/>
                <w:bCs/>
                <w:u w:val="single"/>
                <w:rtl/>
              </w:rPr>
              <w:t xml:space="preserve">סע' 4: </w:t>
            </w:r>
            <w:r w:rsidR="00E146AD" w:rsidRPr="00AF046A">
              <w:rPr>
                <w:rFonts w:ascii="David" w:hAnsi="David" w:cs="David"/>
                <w:u w:val="single"/>
                <w:rtl/>
              </w:rPr>
              <w:t>מגדיר את מעמדה של החברה:</w:t>
            </w:r>
            <w:r w:rsidR="00E146AD" w:rsidRPr="00AF046A">
              <w:rPr>
                <w:rFonts w:ascii="David" w:hAnsi="David" w:cs="David"/>
                <w:rtl/>
              </w:rPr>
              <w:t xml:space="preserve"> </w:t>
            </w:r>
            <w:r w:rsidR="00F44EBA" w:rsidRPr="00AF046A">
              <w:rPr>
                <w:rFonts w:ascii="David" w:hAnsi="David" w:cs="David"/>
                <w:rtl/>
              </w:rPr>
              <w:t>לחברה מעמד של אישיות משפטית מלאה- "שחקן על המגרש משפטי"</w:t>
            </w:r>
            <w:r w:rsidRPr="00AF046A">
              <w:rPr>
                <w:rFonts w:ascii="David" w:hAnsi="David" w:cs="David"/>
                <w:rtl/>
              </w:rPr>
              <w:t>(כמו אדם לדוג').</w:t>
            </w:r>
            <w:r w:rsidR="00F3280A" w:rsidRPr="00AF046A">
              <w:rPr>
                <w:rFonts w:ascii="David" w:hAnsi="David" w:cs="David"/>
                <w:b/>
                <w:bCs/>
                <w:rtl/>
              </w:rPr>
              <w:t xml:space="preserve"> </w:t>
            </w:r>
            <w:r w:rsidR="00F3280A" w:rsidRPr="00AF046A">
              <w:rPr>
                <w:rFonts w:ascii="David" w:hAnsi="David" w:cs="David"/>
                <w:rtl/>
              </w:rPr>
              <w:t>דהיינו בעלת זכויות וחובות משפטיות.</w:t>
            </w:r>
          </w:p>
          <w:p w14:paraId="1CD4610F" w14:textId="281D14F1" w:rsidR="00C34098" w:rsidRPr="00AF046A" w:rsidRDefault="00C34098" w:rsidP="00AF046A">
            <w:pPr>
              <w:pStyle w:val="a4"/>
              <w:numPr>
                <w:ilvl w:val="0"/>
                <w:numId w:val="2"/>
              </w:numPr>
              <w:spacing w:line="276" w:lineRule="auto"/>
              <w:ind w:left="435"/>
              <w:jc w:val="both"/>
              <w:rPr>
                <w:rFonts w:ascii="David" w:hAnsi="David" w:cs="David"/>
                <w:b/>
                <w:bCs/>
                <w:rtl/>
              </w:rPr>
            </w:pPr>
            <w:r w:rsidRPr="00AF046A">
              <w:rPr>
                <w:rFonts w:ascii="David" w:hAnsi="David" w:cs="David"/>
                <w:b/>
                <w:bCs/>
                <w:u w:val="single"/>
                <w:rtl/>
              </w:rPr>
              <w:lastRenderedPageBreak/>
              <w:t xml:space="preserve">סע' 5: </w:t>
            </w:r>
            <w:r w:rsidRPr="00AF046A">
              <w:rPr>
                <w:rFonts w:ascii="David" w:hAnsi="David" w:cs="David"/>
                <w:u w:val="single"/>
                <w:rtl/>
              </w:rPr>
              <w:t xml:space="preserve">קובע את זמן חייה של החברה </w:t>
            </w:r>
            <w:proofErr w:type="spellStart"/>
            <w:r w:rsidRPr="00AF046A">
              <w:rPr>
                <w:rFonts w:ascii="David" w:hAnsi="David" w:cs="David"/>
                <w:u w:val="single"/>
                <w:rtl/>
              </w:rPr>
              <w:t>כיישות</w:t>
            </w:r>
            <w:proofErr w:type="spellEnd"/>
            <w:r w:rsidRPr="00AF046A">
              <w:rPr>
                <w:rFonts w:ascii="David" w:hAnsi="David" w:cs="David"/>
                <w:u w:val="single"/>
                <w:rtl/>
              </w:rPr>
              <w:t xml:space="preserve"> משפטית</w:t>
            </w:r>
            <w:r w:rsidR="00E146AD" w:rsidRPr="00AF046A">
              <w:rPr>
                <w:rFonts w:ascii="David" w:hAnsi="David" w:cs="David"/>
                <w:u w:val="single"/>
                <w:rtl/>
              </w:rPr>
              <w:t>:</w:t>
            </w:r>
            <w:r w:rsidRPr="00AF046A">
              <w:rPr>
                <w:rFonts w:ascii="David" w:hAnsi="David" w:cs="David"/>
                <w:rtl/>
              </w:rPr>
              <w:t xml:space="preserve"> </w:t>
            </w:r>
            <w:r w:rsidRPr="00AF046A">
              <w:rPr>
                <w:rStyle w:val="default"/>
                <w:rFonts w:ascii="David" w:hAnsi="David" w:cs="David"/>
                <w:rtl/>
              </w:rPr>
              <w:t>מיום ההתאגדות המצוין בתעודת ההתאגדות ועד לפקיעת ההתאגדות, כתוצאה מחיסולה של החברה או כתוצאה ממיזוג.</w:t>
            </w:r>
          </w:p>
        </w:tc>
      </w:tr>
      <w:tr w:rsidR="00CD3282" w:rsidRPr="00AF046A" w14:paraId="4C7E14B6" w14:textId="77777777" w:rsidTr="0020137F">
        <w:trPr>
          <w:trHeight w:val="180"/>
        </w:trPr>
        <w:tc>
          <w:tcPr>
            <w:tcW w:w="5000" w:type="pct"/>
            <w:gridSpan w:val="2"/>
            <w:shd w:val="clear" w:color="auto" w:fill="FFE599" w:themeFill="accent4" w:themeFillTint="66"/>
          </w:tcPr>
          <w:p w14:paraId="1EB6238A" w14:textId="2DB03273" w:rsidR="00CD3282" w:rsidRPr="00AF046A" w:rsidRDefault="00CD3282" w:rsidP="00AF046A">
            <w:pPr>
              <w:spacing w:line="276" w:lineRule="auto"/>
              <w:jc w:val="center"/>
              <w:rPr>
                <w:rFonts w:ascii="David" w:hAnsi="David" w:cs="David"/>
                <w:b/>
                <w:bCs/>
                <w:u w:val="single"/>
                <w:rtl/>
              </w:rPr>
            </w:pPr>
            <w:proofErr w:type="spellStart"/>
            <w:r w:rsidRPr="00AF046A">
              <w:rPr>
                <w:rFonts w:ascii="David" w:hAnsi="David" w:cs="David"/>
                <w:b/>
                <w:bCs/>
                <w:rtl/>
              </w:rPr>
              <w:lastRenderedPageBreak/>
              <w:t>נפקויות</w:t>
            </w:r>
            <w:proofErr w:type="spellEnd"/>
            <w:r w:rsidRPr="00AF046A">
              <w:rPr>
                <w:rFonts w:ascii="David" w:hAnsi="David" w:cs="David"/>
                <w:b/>
                <w:bCs/>
                <w:rtl/>
              </w:rPr>
              <w:t xml:space="preserve"> לחברה כישות משפטית</w:t>
            </w:r>
          </w:p>
        </w:tc>
      </w:tr>
      <w:tr w:rsidR="008704AB" w:rsidRPr="00AF046A" w14:paraId="5390ECFF" w14:textId="77777777" w:rsidTr="009C342A">
        <w:trPr>
          <w:trHeight w:val="2110"/>
        </w:trPr>
        <w:tc>
          <w:tcPr>
            <w:tcW w:w="656" w:type="pct"/>
            <w:shd w:val="clear" w:color="auto" w:fill="auto"/>
          </w:tcPr>
          <w:p w14:paraId="62BDABA4" w14:textId="77777777" w:rsidR="00CD3282" w:rsidRPr="00AF046A" w:rsidRDefault="00CD3282" w:rsidP="00AF046A">
            <w:pPr>
              <w:spacing w:line="276" w:lineRule="auto"/>
              <w:jc w:val="both"/>
              <w:rPr>
                <w:rFonts w:ascii="David" w:hAnsi="David" w:cs="David"/>
                <w:b/>
                <w:bCs/>
                <w:u w:val="single"/>
              </w:rPr>
            </w:pPr>
            <w:r w:rsidRPr="00AF046A">
              <w:rPr>
                <w:rFonts w:ascii="David" w:hAnsi="David" w:cs="David"/>
                <w:b/>
                <w:bCs/>
                <w:u w:val="single"/>
                <w:rtl/>
              </w:rPr>
              <w:t>זכות קניינית:</w:t>
            </w:r>
          </w:p>
          <w:p w14:paraId="1BFDE25D" w14:textId="6073F2D8" w:rsidR="008704AB" w:rsidRPr="00AF046A" w:rsidRDefault="008704AB" w:rsidP="00AF046A">
            <w:pPr>
              <w:spacing w:line="276" w:lineRule="auto"/>
              <w:jc w:val="both"/>
              <w:rPr>
                <w:rFonts w:ascii="David" w:hAnsi="David" w:cs="David"/>
                <w:b/>
                <w:bCs/>
                <w:rtl/>
              </w:rPr>
            </w:pPr>
          </w:p>
        </w:tc>
        <w:tc>
          <w:tcPr>
            <w:tcW w:w="4344" w:type="pct"/>
            <w:shd w:val="clear" w:color="auto" w:fill="auto"/>
          </w:tcPr>
          <w:p w14:paraId="4CD755DA" w14:textId="77777777" w:rsidR="00CD3282" w:rsidRPr="00AF046A" w:rsidRDefault="00F203A3" w:rsidP="00AF046A">
            <w:pPr>
              <w:pStyle w:val="a4"/>
              <w:numPr>
                <w:ilvl w:val="0"/>
                <w:numId w:val="28"/>
              </w:numPr>
              <w:spacing w:line="276" w:lineRule="auto"/>
              <w:ind w:left="360"/>
              <w:jc w:val="both"/>
              <w:rPr>
                <w:rFonts w:ascii="David" w:hAnsi="David" w:cs="David"/>
              </w:rPr>
            </w:pPr>
            <w:r w:rsidRPr="00AF046A">
              <w:rPr>
                <w:rFonts w:ascii="David" w:hAnsi="David" w:cs="David"/>
                <w:b/>
                <w:bCs/>
                <w:highlight w:val="yellow"/>
                <w:rtl/>
              </w:rPr>
              <w:t xml:space="preserve">פס"ד </w:t>
            </w:r>
            <w:proofErr w:type="spellStart"/>
            <w:r w:rsidRPr="00AF046A">
              <w:rPr>
                <w:rFonts w:ascii="David" w:hAnsi="David" w:cs="David"/>
                <w:b/>
                <w:bCs/>
                <w:highlight w:val="yellow"/>
                <w:rtl/>
              </w:rPr>
              <w:t>זנדבנק</w:t>
            </w:r>
            <w:proofErr w:type="spellEnd"/>
            <w:r w:rsidR="008A0D5F" w:rsidRPr="00AF046A">
              <w:rPr>
                <w:rFonts w:ascii="David" w:hAnsi="David" w:cs="David"/>
                <w:b/>
                <w:bCs/>
                <w:highlight w:val="yellow"/>
                <w:rtl/>
              </w:rPr>
              <w:t>:</w:t>
            </w:r>
            <w:r w:rsidRPr="00AF046A">
              <w:rPr>
                <w:rFonts w:ascii="David" w:hAnsi="David" w:cs="David"/>
                <w:rtl/>
              </w:rPr>
              <w:t xml:space="preserve"> </w:t>
            </w:r>
            <w:r w:rsidR="008A0D5F" w:rsidRPr="00AF046A">
              <w:rPr>
                <w:rFonts w:ascii="David" w:hAnsi="David" w:cs="David"/>
                <w:rtl/>
              </w:rPr>
              <w:t xml:space="preserve">אי עמידה </w:t>
            </w:r>
            <w:r w:rsidRPr="00AF046A">
              <w:rPr>
                <w:rFonts w:ascii="David" w:hAnsi="David" w:cs="David"/>
                <w:rtl/>
              </w:rPr>
              <w:t xml:space="preserve">בדרישת הכתב בעסקת מקרקעין (ס' 8 לחוק המקרקעין). שמגר קובע שאמנם העסקה התייחסה לעסק שסובב סביב מקרקעין, אולם בפועל הממכר הוא מניות בחברה שעיסוקה במקרקעין. ברור שלמניה יש אינטרסים כלכליים (ככל שהקרקע תהיה שווה יותר המניה תהיה שווה יותר), אך זו השפעה כלכלית בלבד. </w:t>
            </w:r>
            <w:r w:rsidRPr="00AF046A">
              <w:rPr>
                <w:rFonts w:ascii="David" w:hAnsi="David" w:cs="David"/>
                <w:u w:val="single"/>
                <w:rtl/>
              </w:rPr>
              <w:t>מבחינה משפטית הקרקע בבעלות החברה כל הזמן. לכן לא מדובר בעסקה במקרקעין, מדובר על עסקה חוזית על מניה.</w:t>
            </w:r>
          </w:p>
          <w:p w14:paraId="44430B5A" w14:textId="77777777" w:rsidR="007F62D0" w:rsidRPr="00AF046A" w:rsidRDefault="00F203A3" w:rsidP="00AF046A">
            <w:pPr>
              <w:pStyle w:val="a4"/>
              <w:numPr>
                <w:ilvl w:val="0"/>
                <w:numId w:val="28"/>
              </w:numPr>
              <w:spacing w:line="276" w:lineRule="auto"/>
              <w:ind w:left="360"/>
              <w:jc w:val="both"/>
              <w:rPr>
                <w:rFonts w:ascii="David" w:hAnsi="David" w:cs="David"/>
              </w:rPr>
            </w:pPr>
            <w:r w:rsidRPr="00AF046A">
              <w:rPr>
                <w:rFonts w:ascii="David" w:hAnsi="David" w:cs="David"/>
                <w:b/>
                <w:bCs/>
                <w:highlight w:val="yellow"/>
                <w:rtl/>
              </w:rPr>
              <w:t>פס"ד אחוזת רחמים נ' קריסטל</w:t>
            </w:r>
            <w:r w:rsidR="008A0D5F" w:rsidRPr="00AF046A">
              <w:rPr>
                <w:rFonts w:ascii="David" w:hAnsi="David" w:cs="David"/>
                <w:b/>
                <w:bCs/>
                <w:highlight w:val="yellow"/>
                <w:rtl/>
              </w:rPr>
              <w:t>:</w:t>
            </w:r>
            <w:r w:rsidRPr="00AF046A">
              <w:rPr>
                <w:rFonts w:ascii="David" w:hAnsi="David" w:cs="David"/>
                <w:rtl/>
              </w:rPr>
              <w:t xml:space="preserve"> קרקע נמכרה פעמיים (פעם אחת לחברה ופעם שניה מבעלי מניות של החברה לבעלי מניות חדשים), והשאלה למי הזכויות בקרקע? העותרים מעוניינים להפעיל את כללי תקנת השוק. </w:t>
            </w:r>
          </w:p>
          <w:p w14:paraId="1719CB17" w14:textId="59FA2B1C" w:rsidR="00B1649C" w:rsidRPr="00AF046A" w:rsidRDefault="00F203A3" w:rsidP="00AF046A">
            <w:pPr>
              <w:pStyle w:val="a4"/>
              <w:spacing w:line="276" w:lineRule="auto"/>
              <w:ind w:left="360"/>
              <w:jc w:val="both"/>
              <w:rPr>
                <w:rFonts w:ascii="David" w:hAnsi="David" w:cs="David"/>
                <w:u w:val="single"/>
                <w:rtl/>
              </w:rPr>
            </w:pPr>
            <w:r w:rsidRPr="00AF046A">
              <w:rPr>
                <w:rFonts w:ascii="David" w:hAnsi="David" w:cs="David"/>
                <w:rtl/>
              </w:rPr>
              <w:t>בית המשפט</w:t>
            </w:r>
            <w:r w:rsidR="007F62D0" w:rsidRPr="00AF046A">
              <w:rPr>
                <w:rFonts w:ascii="David" w:hAnsi="David" w:cs="David"/>
                <w:rtl/>
              </w:rPr>
              <w:t>:</w:t>
            </w:r>
            <w:r w:rsidRPr="00AF046A">
              <w:rPr>
                <w:rFonts w:ascii="David" w:hAnsi="David" w:cs="David"/>
                <w:rtl/>
              </w:rPr>
              <w:t xml:space="preserve"> תקנת השוק לא </w:t>
            </w:r>
            <w:r w:rsidR="002B747C" w:rsidRPr="00AF046A">
              <w:rPr>
                <w:rFonts w:ascii="David" w:hAnsi="David" w:cs="David"/>
                <w:rtl/>
              </w:rPr>
              <w:t xml:space="preserve">רלוונטית </w:t>
            </w:r>
            <w:r w:rsidRPr="00AF046A">
              <w:rPr>
                <w:rFonts w:ascii="David" w:hAnsi="David" w:cs="David"/>
                <w:rtl/>
              </w:rPr>
              <w:t xml:space="preserve">שכן לא הייתה רכישה במקרה הזה. הנכס הגזול היה ונשאר בידי </w:t>
            </w:r>
            <w:r w:rsidR="009C342A" w:rsidRPr="00AF046A">
              <w:rPr>
                <w:rFonts w:ascii="David" w:hAnsi="David" w:cs="David"/>
                <w:rtl/>
              </w:rPr>
              <w:t>החברה-</w:t>
            </w:r>
            <w:r w:rsidRPr="00AF046A">
              <w:rPr>
                <w:rFonts w:ascii="David" w:hAnsi="David" w:cs="David"/>
                <w:rtl/>
              </w:rPr>
              <w:t xml:space="preserve">הישות המשפטית שהייתה שותפה לפשע. המניות החליפו ידיים </w:t>
            </w:r>
            <w:r w:rsidR="002B747C" w:rsidRPr="00AF046A">
              <w:rPr>
                <w:rFonts w:ascii="David" w:hAnsi="David" w:cs="David"/>
                <w:rtl/>
              </w:rPr>
              <w:t>ולא החברה</w:t>
            </w:r>
            <w:r w:rsidRPr="00AF046A">
              <w:rPr>
                <w:rFonts w:ascii="David" w:hAnsi="David" w:cs="David"/>
                <w:rtl/>
              </w:rPr>
              <w:t xml:space="preserve">. נקבע שעל אחוזת רחמים להחזיר את החלק לקריסטל, החברה היא הבעלים של הנכסים שלה ולכן עליה להחזירם. אם החברה קנתה את הקרקע באופן פגום, זה שהתחלפו בעלי המניות שלה לא יוצר צד שלישי תם לב. </w:t>
            </w:r>
            <w:r w:rsidRPr="00AF046A">
              <w:rPr>
                <w:rFonts w:ascii="David" w:hAnsi="David" w:cs="David"/>
                <w:u w:val="single"/>
                <w:rtl/>
              </w:rPr>
              <w:t>הקרקע נשארה אצל החברה כל הזמן.</w:t>
            </w:r>
          </w:p>
        </w:tc>
      </w:tr>
      <w:tr w:rsidR="00B341E3" w:rsidRPr="00AF046A" w14:paraId="51340A75" w14:textId="77777777" w:rsidTr="00095DEA">
        <w:trPr>
          <w:trHeight w:val="1175"/>
        </w:trPr>
        <w:tc>
          <w:tcPr>
            <w:tcW w:w="656" w:type="pct"/>
            <w:vMerge w:val="restart"/>
            <w:shd w:val="clear" w:color="auto" w:fill="auto"/>
          </w:tcPr>
          <w:p w14:paraId="764F788B" w14:textId="77777777" w:rsidR="00C50658" w:rsidRPr="00AF046A" w:rsidRDefault="00B341E3" w:rsidP="00AF046A">
            <w:pPr>
              <w:spacing w:line="276" w:lineRule="auto"/>
              <w:rPr>
                <w:rFonts w:ascii="David" w:hAnsi="David" w:cs="David"/>
                <w:b/>
                <w:bCs/>
                <w:rtl/>
              </w:rPr>
            </w:pPr>
            <w:r w:rsidRPr="00AF046A">
              <w:rPr>
                <w:rFonts w:ascii="David" w:hAnsi="David" w:cs="David"/>
                <w:b/>
                <w:bCs/>
                <w:rtl/>
              </w:rPr>
              <w:t>בעלי המניות אינם חייבים בחובות החברה</w:t>
            </w:r>
            <w:r w:rsidR="00C50658" w:rsidRPr="00AF046A">
              <w:rPr>
                <w:rFonts w:ascii="David" w:hAnsi="David" w:cs="David"/>
                <w:b/>
                <w:bCs/>
                <w:rtl/>
              </w:rPr>
              <w:t>/</w:t>
            </w:r>
          </w:p>
          <w:p w14:paraId="3B043E7D" w14:textId="3E07CBCA" w:rsidR="00B341E3" w:rsidRPr="00AF046A" w:rsidRDefault="00C50658" w:rsidP="00AF046A">
            <w:pPr>
              <w:spacing w:line="276" w:lineRule="auto"/>
              <w:rPr>
                <w:rFonts w:ascii="David" w:hAnsi="David" w:cs="David"/>
                <w:b/>
                <w:bCs/>
                <w:rtl/>
              </w:rPr>
            </w:pPr>
            <w:proofErr w:type="spellStart"/>
            <w:r w:rsidRPr="00AF046A">
              <w:rPr>
                <w:rFonts w:ascii="David" w:hAnsi="David" w:cs="David"/>
                <w:b/>
                <w:bCs/>
                <w:rtl/>
              </w:rPr>
              <w:t>אחרויות</w:t>
            </w:r>
            <w:proofErr w:type="spellEnd"/>
            <w:r w:rsidRPr="00AF046A">
              <w:rPr>
                <w:rFonts w:ascii="David" w:hAnsi="David" w:cs="David"/>
                <w:b/>
                <w:bCs/>
                <w:rtl/>
              </w:rPr>
              <w:t xml:space="preserve"> מוגבלת של בעלי המניות(ס' 18)</w:t>
            </w:r>
          </w:p>
          <w:p w14:paraId="63415406" w14:textId="548D17A5" w:rsidR="009D177E" w:rsidRPr="00AF046A" w:rsidRDefault="009D177E" w:rsidP="00AF046A">
            <w:pPr>
              <w:spacing w:line="276" w:lineRule="auto"/>
              <w:jc w:val="both"/>
              <w:rPr>
                <w:rFonts w:ascii="David" w:hAnsi="David" w:cs="David"/>
                <w:b/>
                <w:bCs/>
                <w:rtl/>
              </w:rPr>
            </w:pPr>
            <w:r w:rsidRPr="00AF046A">
              <w:rPr>
                <w:rFonts w:ascii="David" w:hAnsi="David" w:cs="David"/>
                <w:b/>
                <w:bCs/>
                <w:highlight w:val="yellow"/>
                <w:rtl/>
              </w:rPr>
              <w:t>פס"ד סולומון</w:t>
            </w:r>
          </w:p>
        </w:tc>
        <w:tc>
          <w:tcPr>
            <w:tcW w:w="4344" w:type="pct"/>
            <w:shd w:val="clear" w:color="auto" w:fill="auto"/>
          </w:tcPr>
          <w:p w14:paraId="0050DC53" w14:textId="175F1DD3" w:rsidR="00B341E3" w:rsidRPr="00AF046A" w:rsidRDefault="00B341E3" w:rsidP="00AF046A">
            <w:pPr>
              <w:pStyle w:val="a4"/>
              <w:numPr>
                <w:ilvl w:val="0"/>
                <w:numId w:val="4"/>
              </w:numPr>
              <w:spacing w:after="160" w:line="276" w:lineRule="auto"/>
              <w:ind w:left="310" w:hanging="310"/>
              <w:jc w:val="both"/>
              <w:rPr>
                <w:rFonts w:ascii="David" w:hAnsi="David" w:cs="David"/>
              </w:rPr>
            </w:pPr>
            <w:r w:rsidRPr="00AF046A">
              <w:rPr>
                <w:rFonts w:ascii="David" w:hAnsi="David" w:cs="David"/>
                <w:b/>
                <w:bCs/>
                <w:highlight w:val="yellow"/>
                <w:rtl/>
              </w:rPr>
              <w:t>פס"ד סלומון</w:t>
            </w:r>
            <w:r w:rsidR="009D177E" w:rsidRPr="00AF046A">
              <w:rPr>
                <w:rFonts w:ascii="David" w:hAnsi="David" w:cs="David"/>
                <w:b/>
                <w:bCs/>
                <w:highlight w:val="yellow"/>
                <w:rtl/>
              </w:rPr>
              <w:t>:</w:t>
            </w:r>
            <w:r w:rsidRPr="00AF046A">
              <w:rPr>
                <w:rFonts w:ascii="David" w:hAnsi="David" w:cs="David"/>
                <w:rtl/>
              </w:rPr>
              <w:t xml:space="preserve"> סלומון מנהל עסק, בשלב מסוים החליט לארגן אותו בחברה. בעלי המניות היו הוא, אשתו וחמשת בנותיו. מניה אחת לאשתו ולכל ילדה, ו-994 מניות לו. סלומון הוא העובד היחיד בחברה. החברה מפסידה ומתחיל פירוק אך לא נשאר בחברה כסף לפרוע את החובות. מפרק החברה תובע את סלומון עצמו ע"מ שיכסה את החובות. סלומון טוען שאין מה לפנות אליו ושעל המפרק לתבוע את החברה בלבד. בשתי ערכאות המפרק זוכה, אך סולומון מגיש תביעה לבית הלורדים.</w:t>
            </w:r>
          </w:p>
          <w:p w14:paraId="5C4153AD" w14:textId="4C2699A9" w:rsidR="00B341E3" w:rsidRPr="00AF046A" w:rsidRDefault="00B341E3" w:rsidP="00AF046A">
            <w:pPr>
              <w:pStyle w:val="a4"/>
              <w:numPr>
                <w:ilvl w:val="0"/>
                <w:numId w:val="24"/>
              </w:numPr>
              <w:spacing w:line="276" w:lineRule="auto"/>
              <w:ind w:left="452"/>
              <w:jc w:val="both"/>
              <w:rPr>
                <w:rFonts w:ascii="David" w:hAnsi="David" w:cs="David"/>
                <w:rtl/>
              </w:rPr>
            </w:pPr>
            <w:r w:rsidRPr="00AF046A">
              <w:rPr>
                <w:rFonts w:ascii="David" w:hAnsi="David" w:cs="David"/>
                <w:b/>
                <w:u w:val="single"/>
                <w:rtl/>
              </w:rPr>
              <w:t>בית הלורדים</w:t>
            </w:r>
            <w:r w:rsidRPr="00AF046A">
              <w:rPr>
                <w:rFonts w:ascii="David" w:hAnsi="David" w:cs="David"/>
                <w:u w:val="single"/>
                <w:rtl/>
              </w:rPr>
              <w:t>:</w:t>
            </w:r>
            <w:r w:rsidRPr="00AF046A">
              <w:rPr>
                <w:rFonts w:ascii="David" w:hAnsi="David" w:cs="David"/>
                <w:rtl/>
              </w:rPr>
              <w:t xml:space="preserve"> קובע שסלומון צודק, וש</w:t>
            </w:r>
            <w:r w:rsidRPr="00AF046A">
              <w:rPr>
                <w:rFonts w:ascii="David" w:hAnsi="David" w:cs="David"/>
                <w:b/>
                <w:bCs/>
                <w:rtl/>
              </w:rPr>
              <w:t>מדובר בשתי אישיויות שונות</w:t>
            </w:r>
            <w:r w:rsidRPr="00AF046A">
              <w:rPr>
                <w:rFonts w:ascii="David" w:hAnsi="David" w:cs="David"/>
                <w:rtl/>
              </w:rPr>
              <w:t>. אם לחברה יש נושים, היא זו שצריכה לפרוע את החובות. אם היא לא יכולה לפרוע, אין מקור אחר לכסף. יש חציצה בין בעלי המניות לבין החברה, ואיש בחובותיו יישא. (להבדיל מהזכויות והרווחים שכן הולכים לבעלי המניות)</w:t>
            </w:r>
          </w:p>
        </w:tc>
      </w:tr>
      <w:tr w:rsidR="00B341E3" w:rsidRPr="00AF046A" w14:paraId="0AEE83EB" w14:textId="77777777" w:rsidTr="005C5B2B">
        <w:trPr>
          <w:trHeight w:val="534"/>
        </w:trPr>
        <w:tc>
          <w:tcPr>
            <w:tcW w:w="656" w:type="pct"/>
            <w:vMerge/>
            <w:shd w:val="clear" w:color="auto" w:fill="auto"/>
          </w:tcPr>
          <w:p w14:paraId="5685F0D6" w14:textId="77777777" w:rsidR="00B341E3" w:rsidRPr="00AF046A" w:rsidRDefault="00B341E3" w:rsidP="00AF046A">
            <w:pPr>
              <w:spacing w:line="276" w:lineRule="auto"/>
              <w:jc w:val="both"/>
              <w:rPr>
                <w:rFonts w:ascii="David" w:hAnsi="David" w:cs="David"/>
                <w:b/>
                <w:bCs/>
                <w:rtl/>
              </w:rPr>
            </w:pPr>
          </w:p>
        </w:tc>
        <w:tc>
          <w:tcPr>
            <w:tcW w:w="4344" w:type="pct"/>
            <w:shd w:val="clear" w:color="auto" w:fill="auto"/>
          </w:tcPr>
          <w:p w14:paraId="2243D63A" w14:textId="77777777" w:rsidR="001E19AB" w:rsidRPr="00AF046A" w:rsidRDefault="001E19AB" w:rsidP="00AF046A">
            <w:pPr>
              <w:pStyle w:val="a4"/>
              <w:numPr>
                <w:ilvl w:val="0"/>
                <w:numId w:val="4"/>
              </w:numPr>
              <w:spacing w:line="276" w:lineRule="auto"/>
              <w:ind w:left="310" w:hanging="310"/>
              <w:jc w:val="both"/>
              <w:rPr>
                <w:rFonts w:ascii="David" w:hAnsi="David" w:cs="David"/>
                <w:b/>
                <w:bCs/>
              </w:rPr>
            </w:pPr>
            <w:r w:rsidRPr="00AF046A">
              <w:rPr>
                <w:rFonts w:ascii="David" w:hAnsi="David" w:cs="David"/>
                <w:u w:val="single"/>
                <w:rtl/>
              </w:rPr>
              <w:t>האם הפסיקה מניחה את הדעת?</w:t>
            </w:r>
            <w:r w:rsidRPr="00AF046A">
              <w:rPr>
                <w:rFonts w:ascii="David" w:hAnsi="David" w:cs="David"/>
                <w:rtl/>
              </w:rPr>
              <w:t xml:space="preserve"> מחד ניתן לטעון </w:t>
            </w:r>
            <w:r w:rsidR="00B341E3" w:rsidRPr="00AF046A">
              <w:rPr>
                <w:rFonts w:ascii="David" w:hAnsi="David" w:cs="David"/>
                <w:rtl/>
              </w:rPr>
              <w:t xml:space="preserve">שסלומון נבל ברשות החוק. </w:t>
            </w:r>
            <w:r w:rsidRPr="00AF046A">
              <w:rPr>
                <w:rFonts w:ascii="David" w:hAnsi="David" w:cs="David"/>
                <w:rtl/>
              </w:rPr>
              <w:t>ויש בעיתיות ב</w:t>
            </w:r>
            <w:r w:rsidR="00B341E3" w:rsidRPr="00AF046A">
              <w:rPr>
                <w:rFonts w:ascii="David" w:hAnsi="David" w:cs="David"/>
                <w:rtl/>
              </w:rPr>
              <w:t xml:space="preserve">קו </w:t>
            </w:r>
            <w:proofErr w:type="spellStart"/>
            <w:r w:rsidRPr="00AF046A">
              <w:rPr>
                <w:rFonts w:ascii="David" w:hAnsi="David" w:cs="David"/>
                <w:rtl/>
              </w:rPr>
              <w:t>ה</w:t>
            </w:r>
            <w:r w:rsidR="00B341E3" w:rsidRPr="00AF046A">
              <w:rPr>
                <w:rFonts w:ascii="David" w:hAnsi="David" w:cs="David"/>
                <w:rtl/>
              </w:rPr>
              <w:t>פורמליסטי</w:t>
            </w:r>
            <w:proofErr w:type="spellEnd"/>
            <w:r w:rsidR="00B341E3" w:rsidRPr="00AF046A">
              <w:rPr>
                <w:rFonts w:ascii="David" w:hAnsi="David" w:cs="David"/>
                <w:rtl/>
              </w:rPr>
              <w:t xml:space="preserve"> שהחל בסלומון והמשיך לאורך השנים, וניכר גם </w:t>
            </w:r>
            <w:proofErr w:type="spellStart"/>
            <w:r w:rsidR="00B341E3" w:rsidRPr="00AF046A">
              <w:rPr>
                <w:rFonts w:ascii="David" w:hAnsi="David" w:cs="David"/>
                <w:rtl/>
              </w:rPr>
              <w:t>בהולנדר</w:t>
            </w:r>
            <w:proofErr w:type="spellEnd"/>
            <w:r w:rsidR="00B341E3" w:rsidRPr="00AF046A">
              <w:rPr>
                <w:rFonts w:ascii="David" w:hAnsi="David" w:cs="David"/>
                <w:rtl/>
              </w:rPr>
              <w:t xml:space="preserve">. </w:t>
            </w:r>
            <w:r w:rsidRPr="00AF046A">
              <w:rPr>
                <w:rFonts w:ascii="David" w:hAnsi="David" w:cs="David"/>
                <w:rtl/>
              </w:rPr>
              <w:t xml:space="preserve">גישה המעדיפה צורה על-פני מהות. </w:t>
            </w:r>
          </w:p>
          <w:p w14:paraId="634EC3F8" w14:textId="77777777" w:rsidR="00E718EA" w:rsidRPr="00AF046A" w:rsidRDefault="00B341E3" w:rsidP="00AF046A">
            <w:pPr>
              <w:pStyle w:val="a4"/>
              <w:numPr>
                <w:ilvl w:val="0"/>
                <w:numId w:val="4"/>
              </w:numPr>
              <w:spacing w:line="276" w:lineRule="auto"/>
              <w:ind w:left="310" w:hanging="310"/>
              <w:jc w:val="both"/>
              <w:rPr>
                <w:rFonts w:ascii="David" w:hAnsi="David" w:cs="David"/>
                <w:b/>
                <w:bCs/>
              </w:rPr>
            </w:pPr>
            <w:r w:rsidRPr="00AF046A">
              <w:rPr>
                <w:rFonts w:ascii="David" w:hAnsi="David" w:cs="David"/>
                <w:rtl/>
              </w:rPr>
              <w:t xml:space="preserve">עם זאת, מתברר שמאחורי הפורמליסטיות הזו יש מחשבה מהותית כלכלית, שכדי להגשים אותה חייבים לנקוט בקו </w:t>
            </w:r>
            <w:proofErr w:type="spellStart"/>
            <w:r w:rsidRPr="00AF046A">
              <w:rPr>
                <w:rFonts w:ascii="David" w:hAnsi="David" w:cs="David"/>
                <w:rtl/>
              </w:rPr>
              <w:t>פורמליסטי</w:t>
            </w:r>
            <w:proofErr w:type="spellEnd"/>
            <w:r w:rsidRPr="00AF046A">
              <w:rPr>
                <w:rFonts w:ascii="David" w:hAnsi="David" w:cs="David"/>
                <w:rtl/>
              </w:rPr>
              <w:t>-משפטי, מאחר שלא לנקוט קו זה יהיה פספוס של עקרונות מהותיים כלכליים. נקודה נוספת היא להנגיד בין תורת האישיות המשפטית לבין דיני השליחות.</w:t>
            </w:r>
          </w:p>
          <w:p w14:paraId="0DD17532" w14:textId="6A88B80D" w:rsidR="005C5B2B" w:rsidRPr="00AF046A" w:rsidRDefault="005C5B2B" w:rsidP="00AF046A">
            <w:pPr>
              <w:pStyle w:val="a4"/>
              <w:numPr>
                <w:ilvl w:val="0"/>
                <w:numId w:val="4"/>
              </w:numPr>
              <w:spacing w:line="276" w:lineRule="auto"/>
              <w:ind w:left="310" w:hanging="310"/>
              <w:jc w:val="both"/>
              <w:rPr>
                <w:rFonts w:ascii="David" w:hAnsi="David" w:cs="David"/>
                <w:b/>
                <w:bCs/>
              </w:rPr>
            </w:pPr>
            <w:r w:rsidRPr="00AF046A">
              <w:rPr>
                <w:rFonts w:ascii="David" w:hAnsi="David" w:cs="David"/>
                <w:u w:val="single"/>
                <w:rtl/>
              </w:rPr>
              <w:t>יתרונות בהפרדה-לטובת הנושים:</w:t>
            </w:r>
            <w:r w:rsidRPr="00AF046A">
              <w:rPr>
                <w:rFonts w:ascii="David" w:hAnsi="David" w:cs="David"/>
                <w:rtl/>
              </w:rPr>
              <w:t xml:space="preserve"> כגון מקרה בו </w:t>
            </w:r>
            <w:r w:rsidR="00E718EA" w:rsidRPr="00AF046A">
              <w:rPr>
                <w:rFonts w:ascii="David" w:hAnsi="David" w:cs="David"/>
                <w:rtl/>
              </w:rPr>
              <w:t xml:space="preserve">בעלי </w:t>
            </w:r>
            <w:r w:rsidRPr="00AF046A">
              <w:rPr>
                <w:rFonts w:ascii="David" w:hAnsi="David" w:cs="David"/>
                <w:rtl/>
              </w:rPr>
              <w:t>ה</w:t>
            </w:r>
            <w:r w:rsidR="00E718EA" w:rsidRPr="00AF046A">
              <w:rPr>
                <w:rFonts w:ascii="David" w:hAnsi="David" w:cs="David"/>
                <w:rtl/>
              </w:rPr>
              <w:t xml:space="preserve">מניות </w:t>
            </w:r>
            <w:r w:rsidRPr="00AF046A">
              <w:rPr>
                <w:rFonts w:ascii="David" w:hAnsi="David" w:cs="David"/>
                <w:rtl/>
              </w:rPr>
              <w:t xml:space="preserve">הם בעלי </w:t>
            </w:r>
            <w:r w:rsidR="00E718EA" w:rsidRPr="00AF046A">
              <w:rPr>
                <w:rFonts w:ascii="David" w:hAnsi="David" w:cs="David"/>
                <w:rtl/>
              </w:rPr>
              <w:t xml:space="preserve">חובות משלהם, </w:t>
            </w:r>
            <w:r w:rsidRPr="00AF046A">
              <w:rPr>
                <w:rFonts w:ascii="David" w:hAnsi="David" w:cs="David"/>
                <w:rtl/>
              </w:rPr>
              <w:t>ייתכן ו</w:t>
            </w:r>
            <w:r w:rsidR="00E718EA" w:rsidRPr="00AF046A">
              <w:rPr>
                <w:rFonts w:ascii="David" w:hAnsi="David" w:cs="David"/>
                <w:rtl/>
              </w:rPr>
              <w:t xml:space="preserve">עדיף למלווה שתהיה הפרדה. </w:t>
            </w:r>
            <w:r w:rsidRPr="00AF046A">
              <w:rPr>
                <w:rFonts w:ascii="David" w:hAnsi="David" w:cs="David"/>
                <w:rtl/>
              </w:rPr>
              <w:t>שכ</w:t>
            </w:r>
            <w:r w:rsidR="00E00ED9" w:rsidRPr="00AF046A">
              <w:rPr>
                <w:rFonts w:ascii="David" w:hAnsi="David" w:cs="David"/>
                <w:rtl/>
              </w:rPr>
              <w:t>ן</w:t>
            </w:r>
            <w:r w:rsidRPr="00AF046A">
              <w:rPr>
                <w:rFonts w:ascii="David" w:hAnsi="David" w:cs="David"/>
                <w:rtl/>
              </w:rPr>
              <w:t xml:space="preserve"> </w:t>
            </w:r>
            <w:r w:rsidR="00E718EA" w:rsidRPr="00AF046A">
              <w:rPr>
                <w:rFonts w:ascii="David" w:hAnsi="David" w:cs="David"/>
                <w:rtl/>
              </w:rPr>
              <w:t xml:space="preserve">היא עשויה לצמצם את כמות הנושים שצריך להתמודד איתם. </w:t>
            </w:r>
            <w:r w:rsidR="00081C9C" w:rsidRPr="00AF046A">
              <w:rPr>
                <w:rFonts w:ascii="David" w:hAnsi="David" w:cs="David"/>
                <w:rtl/>
              </w:rPr>
              <w:t xml:space="preserve">בנוסף יש לנושה קדימות לבעלי המניות </w:t>
            </w:r>
            <w:r w:rsidR="000A0139" w:rsidRPr="00AF046A">
              <w:rPr>
                <w:rFonts w:ascii="David" w:hAnsi="David" w:cs="David"/>
                <w:rtl/>
              </w:rPr>
              <w:t>בפירעון</w:t>
            </w:r>
            <w:r w:rsidR="00081C9C" w:rsidRPr="00AF046A">
              <w:rPr>
                <w:rFonts w:ascii="David" w:hAnsi="David" w:cs="David"/>
                <w:rtl/>
              </w:rPr>
              <w:t xml:space="preserve"> החובות</w:t>
            </w:r>
            <w:r w:rsidR="000A0139" w:rsidRPr="00AF046A">
              <w:rPr>
                <w:rFonts w:ascii="David" w:hAnsi="David" w:cs="David"/>
                <w:rtl/>
              </w:rPr>
              <w:t>.</w:t>
            </w:r>
            <w:r w:rsidR="00081C9C" w:rsidRPr="00AF046A">
              <w:rPr>
                <w:rFonts w:ascii="David" w:hAnsi="David" w:cs="David"/>
                <w:rtl/>
              </w:rPr>
              <w:t xml:space="preserve"> </w:t>
            </w:r>
            <w:r w:rsidR="00E718EA" w:rsidRPr="00AF046A">
              <w:rPr>
                <w:rFonts w:ascii="David" w:hAnsi="David" w:cs="David"/>
                <w:rtl/>
              </w:rPr>
              <w:t xml:space="preserve">כך שהשאלה האם הפרדה בין החברה לבין בעלי המניות טובה או רעה לנושים </w:t>
            </w:r>
            <w:r w:rsidR="00E718EA" w:rsidRPr="00AF046A">
              <w:rPr>
                <w:rFonts w:ascii="David" w:hAnsi="David" w:cs="David"/>
                <w:u w:val="single"/>
                <w:rtl/>
              </w:rPr>
              <w:t>תלויה בנסיבות והתשובה לה מורכבת</w:t>
            </w:r>
            <w:r w:rsidR="00E718EA" w:rsidRPr="00AF046A">
              <w:rPr>
                <w:rFonts w:ascii="David" w:hAnsi="David" w:cs="David"/>
                <w:rtl/>
              </w:rPr>
              <w:t xml:space="preserve">. </w:t>
            </w:r>
          </w:p>
          <w:p w14:paraId="1A4E51AD" w14:textId="77777777" w:rsidR="000A0286" w:rsidRPr="00AF046A" w:rsidRDefault="005B2870" w:rsidP="00AF046A">
            <w:pPr>
              <w:pStyle w:val="a4"/>
              <w:numPr>
                <w:ilvl w:val="0"/>
                <w:numId w:val="4"/>
              </w:numPr>
              <w:spacing w:line="276" w:lineRule="auto"/>
              <w:ind w:left="310" w:hanging="310"/>
              <w:jc w:val="both"/>
              <w:rPr>
                <w:rFonts w:ascii="David" w:hAnsi="David" w:cs="David"/>
                <w:b/>
                <w:bCs/>
              </w:rPr>
            </w:pPr>
            <w:r w:rsidRPr="00AF046A">
              <w:rPr>
                <w:rFonts w:ascii="David" w:hAnsi="David" w:cs="David"/>
                <w:u w:val="single"/>
                <w:rtl/>
              </w:rPr>
              <w:t>מנגנונים להקטנת סיכונים:</w:t>
            </w:r>
            <w:r w:rsidRPr="00AF046A">
              <w:rPr>
                <w:rFonts w:ascii="David" w:hAnsi="David" w:cs="David"/>
                <w:rtl/>
              </w:rPr>
              <w:t xml:space="preserve"> </w:t>
            </w:r>
            <w:r w:rsidR="00E718EA" w:rsidRPr="00AF046A">
              <w:rPr>
                <w:rFonts w:ascii="David" w:hAnsi="David" w:cs="David"/>
                <w:rtl/>
              </w:rPr>
              <w:t xml:space="preserve">קיימות אפשרויות להקטנת הסיכון מצד המלווה, </w:t>
            </w:r>
            <w:r w:rsidRPr="00AF046A">
              <w:rPr>
                <w:rFonts w:ascii="David" w:hAnsi="David" w:cs="David"/>
                <w:rtl/>
              </w:rPr>
              <w:t xml:space="preserve">כגון </w:t>
            </w:r>
            <w:r w:rsidR="00E718EA" w:rsidRPr="00AF046A">
              <w:rPr>
                <w:rFonts w:ascii="David" w:hAnsi="David" w:cs="David"/>
                <w:b/>
                <w:bCs/>
                <w:rtl/>
              </w:rPr>
              <w:t>קבלת ערבות אישית מבעלי המניות</w:t>
            </w:r>
            <w:r w:rsidR="00E718EA" w:rsidRPr="00AF046A">
              <w:rPr>
                <w:rFonts w:ascii="David" w:hAnsi="David" w:cs="David"/>
                <w:rtl/>
              </w:rPr>
              <w:t xml:space="preserve">. לכאורה ערבות פוגעת בעקרון של דיני החברות של עידוד היזמות באמצעות הפרדה בין בעלי מניות לבין החברה, אך היא מביאה לידי ביטוי את עקרון חופש החוזים. </w:t>
            </w:r>
            <w:r w:rsidRPr="00AF046A">
              <w:rPr>
                <w:rFonts w:ascii="David" w:hAnsi="David" w:cs="David"/>
                <w:rtl/>
              </w:rPr>
              <w:t xml:space="preserve"> </w:t>
            </w:r>
            <w:r w:rsidR="000A0286" w:rsidRPr="00AF046A">
              <w:rPr>
                <w:rFonts w:ascii="David" w:hAnsi="David" w:cs="David"/>
                <w:rtl/>
              </w:rPr>
              <w:t>ישנם כלים נוספים להתמודדות עם ההפרדה בין חברה לבין בעלי מניות (שיעבוד נכסים, הרמת מסך במקרים של ניצול לרעה ועוד).</w:t>
            </w:r>
          </w:p>
          <w:p w14:paraId="6B7537E7" w14:textId="70686E7F" w:rsidR="001C7AC9" w:rsidRPr="00AF046A" w:rsidRDefault="001C7AC9" w:rsidP="00AF046A">
            <w:pPr>
              <w:pStyle w:val="a4"/>
              <w:numPr>
                <w:ilvl w:val="0"/>
                <w:numId w:val="24"/>
              </w:numPr>
              <w:spacing w:line="276" w:lineRule="auto"/>
              <w:jc w:val="both"/>
              <w:rPr>
                <w:rFonts w:ascii="David" w:hAnsi="David" w:cs="David"/>
                <w:rtl/>
              </w:rPr>
            </w:pPr>
            <w:r w:rsidRPr="00AF046A">
              <w:rPr>
                <w:rFonts w:ascii="David" w:hAnsi="David" w:cs="David"/>
                <w:b/>
                <w:bCs/>
                <w:rtl/>
              </w:rPr>
              <w:t xml:space="preserve">פתרון דרך </w:t>
            </w:r>
            <w:r w:rsidR="00686BDE" w:rsidRPr="00AF046A">
              <w:rPr>
                <w:rFonts w:ascii="David" w:hAnsi="David" w:cs="David"/>
                <w:b/>
                <w:bCs/>
                <w:rtl/>
              </w:rPr>
              <w:t xml:space="preserve">התנאה </w:t>
            </w:r>
            <w:r w:rsidRPr="00AF046A">
              <w:rPr>
                <w:rFonts w:ascii="David" w:hAnsi="David" w:cs="David"/>
                <w:b/>
                <w:bCs/>
                <w:rtl/>
              </w:rPr>
              <w:t>חוזית:</w:t>
            </w:r>
            <w:r w:rsidRPr="00AF046A">
              <w:rPr>
                <w:rFonts w:ascii="David" w:hAnsi="David" w:cs="David"/>
                <w:rtl/>
              </w:rPr>
              <w:t xml:space="preserve"> הנושה יכול להתנות את ההלוואה בהגדרת בעל המניות כערב </w:t>
            </w:r>
            <w:r w:rsidR="00930ACF" w:rsidRPr="00AF046A">
              <w:rPr>
                <w:rFonts w:ascii="David" w:hAnsi="David" w:cs="David"/>
                <w:rtl/>
              </w:rPr>
              <w:t>ל</w:t>
            </w:r>
            <w:r w:rsidRPr="00AF046A">
              <w:rPr>
                <w:rFonts w:ascii="David" w:hAnsi="David" w:cs="David"/>
                <w:rtl/>
              </w:rPr>
              <w:t>הלוואה.</w:t>
            </w:r>
          </w:p>
        </w:tc>
      </w:tr>
      <w:tr w:rsidR="00B77962" w:rsidRPr="00AF046A" w14:paraId="254E2722" w14:textId="77777777" w:rsidTr="00095DEA">
        <w:trPr>
          <w:trHeight w:val="453"/>
        </w:trPr>
        <w:tc>
          <w:tcPr>
            <w:tcW w:w="656" w:type="pct"/>
            <w:shd w:val="clear" w:color="auto" w:fill="auto"/>
          </w:tcPr>
          <w:p w14:paraId="0B546922" w14:textId="3FFA9E52" w:rsidR="00B77962" w:rsidRPr="00AF046A" w:rsidRDefault="006C1E77" w:rsidP="00AF046A">
            <w:pPr>
              <w:spacing w:line="276" w:lineRule="auto"/>
              <w:jc w:val="both"/>
              <w:rPr>
                <w:rFonts w:ascii="David" w:hAnsi="David" w:cs="David"/>
                <w:b/>
                <w:bCs/>
                <w:rtl/>
              </w:rPr>
            </w:pPr>
            <w:r w:rsidRPr="00AF046A">
              <w:rPr>
                <w:rFonts w:ascii="David" w:hAnsi="David" w:cs="David"/>
                <w:b/>
                <w:bCs/>
                <w:highlight w:val="yellow"/>
                <w:rtl/>
              </w:rPr>
              <w:t>פס"ד פרי העמק</w:t>
            </w:r>
          </w:p>
        </w:tc>
        <w:tc>
          <w:tcPr>
            <w:tcW w:w="4344" w:type="pct"/>
            <w:shd w:val="clear" w:color="auto" w:fill="auto"/>
          </w:tcPr>
          <w:p w14:paraId="71131FB2" w14:textId="49E46978" w:rsidR="00103DE3" w:rsidRPr="00AF046A" w:rsidRDefault="006C1E77" w:rsidP="00AF046A">
            <w:pPr>
              <w:pStyle w:val="a4"/>
              <w:numPr>
                <w:ilvl w:val="0"/>
                <w:numId w:val="31"/>
              </w:numPr>
              <w:spacing w:line="276" w:lineRule="auto"/>
              <w:ind w:left="360"/>
              <w:jc w:val="both"/>
              <w:rPr>
                <w:rFonts w:ascii="David" w:hAnsi="David" w:cs="David"/>
              </w:rPr>
            </w:pPr>
            <w:r w:rsidRPr="00AF046A">
              <w:rPr>
                <w:rFonts w:ascii="David" w:hAnsi="David" w:cs="David"/>
                <w:b/>
                <w:bCs/>
                <w:rtl/>
              </w:rPr>
              <w:t xml:space="preserve">רקע: </w:t>
            </w:r>
            <w:r w:rsidRPr="00AF046A">
              <w:rPr>
                <w:rFonts w:ascii="David" w:hAnsi="David" w:cs="David"/>
                <w:rtl/>
              </w:rPr>
              <w:t xml:space="preserve">אגודה שיתופית </w:t>
            </w:r>
            <w:r w:rsidR="00026B59" w:rsidRPr="00AF046A">
              <w:rPr>
                <w:rFonts w:ascii="David" w:hAnsi="David" w:cs="David"/>
                <w:rtl/>
              </w:rPr>
              <w:t xml:space="preserve">היא </w:t>
            </w:r>
            <w:r w:rsidRPr="00AF046A">
              <w:rPr>
                <w:rFonts w:ascii="David" w:hAnsi="David" w:cs="David"/>
                <w:rtl/>
              </w:rPr>
              <w:t xml:space="preserve">מסגרת תאגידית </w:t>
            </w:r>
            <w:r w:rsidR="00026B59" w:rsidRPr="00AF046A">
              <w:rPr>
                <w:rFonts w:ascii="David" w:hAnsi="David" w:cs="David"/>
                <w:rtl/>
              </w:rPr>
              <w:t>ה</w:t>
            </w:r>
            <w:r w:rsidRPr="00AF046A">
              <w:rPr>
                <w:rFonts w:ascii="David" w:hAnsi="David" w:cs="David"/>
                <w:rtl/>
              </w:rPr>
              <w:t>דומה לחברה</w:t>
            </w:r>
            <w:r w:rsidR="00026B59" w:rsidRPr="00AF046A">
              <w:rPr>
                <w:rFonts w:ascii="David" w:hAnsi="David" w:cs="David"/>
                <w:rtl/>
              </w:rPr>
              <w:t xml:space="preserve"> ו</w:t>
            </w:r>
            <w:r w:rsidRPr="00AF046A">
              <w:rPr>
                <w:rFonts w:ascii="David" w:hAnsi="David" w:cs="David"/>
                <w:rtl/>
              </w:rPr>
              <w:t xml:space="preserve">מוסדרת בפקודת האגודות השיתופיות. בעלי הזכויות כלפי </w:t>
            </w:r>
            <w:r w:rsidR="00026B59" w:rsidRPr="00AF046A">
              <w:rPr>
                <w:rFonts w:ascii="David" w:hAnsi="David" w:cs="David"/>
                <w:rtl/>
              </w:rPr>
              <w:t>ה</w:t>
            </w:r>
            <w:r w:rsidRPr="00AF046A">
              <w:rPr>
                <w:rFonts w:ascii="David" w:hAnsi="David" w:cs="David"/>
                <w:rtl/>
              </w:rPr>
              <w:t xml:space="preserve">אגודה </w:t>
            </w:r>
            <w:r w:rsidR="00026B59" w:rsidRPr="00AF046A">
              <w:rPr>
                <w:rFonts w:ascii="David" w:hAnsi="David" w:cs="David"/>
                <w:rtl/>
              </w:rPr>
              <w:t>ה</w:t>
            </w:r>
            <w:r w:rsidRPr="00AF046A">
              <w:rPr>
                <w:rFonts w:ascii="David" w:hAnsi="David" w:cs="David"/>
                <w:rtl/>
              </w:rPr>
              <w:t xml:space="preserve">שיתופית הם </w:t>
            </w:r>
            <w:r w:rsidR="00652776" w:rsidRPr="00AF046A">
              <w:rPr>
                <w:rFonts w:ascii="David" w:hAnsi="David" w:cs="David"/>
                <w:rtl/>
              </w:rPr>
              <w:t>ה</w:t>
            </w:r>
            <w:r w:rsidRPr="00AF046A">
              <w:rPr>
                <w:rFonts w:ascii="David" w:hAnsi="David" w:cs="David"/>
                <w:rtl/>
              </w:rPr>
              <w:t xml:space="preserve">חברים (מקבילים לבעלי מניות). חבר בקיבוץ הוא חבר באגודה השיתופית. תפיסה </w:t>
            </w:r>
            <w:r w:rsidR="00AC0AC7" w:rsidRPr="00AF046A">
              <w:rPr>
                <w:rFonts w:ascii="David" w:hAnsi="David" w:cs="David"/>
                <w:rtl/>
              </w:rPr>
              <w:t xml:space="preserve">ייחודית </w:t>
            </w:r>
            <w:r w:rsidRPr="00AF046A">
              <w:rPr>
                <w:rFonts w:ascii="David" w:hAnsi="David" w:cs="David"/>
                <w:rtl/>
              </w:rPr>
              <w:t xml:space="preserve">באגודה שיתופית </w:t>
            </w:r>
            <w:r w:rsidR="00AC0AC7" w:rsidRPr="00AF046A">
              <w:rPr>
                <w:rFonts w:ascii="David" w:hAnsi="David" w:cs="David"/>
                <w:rtl/>
              </w:rPr>
              <w:t xml:space="preserve">היא </w:t>
            </w:r>
            <w:r w:rsidRPr="00AF046A">
              <w:rPr>
                <w:rFonts w:ascii="David" w:hAnsi="David" w:cs="David"/>
                <w:rtl/>
              </w:rPr>
              <w:t xml:space="preserve">שבעלי הזכויות הם גם הגורם היצרני. חבר בקיבוץ הוא גם היצרן וגם </w:t>
            </w:r>
            <w:r w:rsidR="00103DE3" w:rsidRPr="00AF046A">
              <w:rPr>
                <w:rFonts w:ascii="David" w:hAnsi="David" w:cs="David"/>
                <w:rtl/>
              </w:rPr>
              <w:t>ה</w:t>
            </w:r>
            <w:r w:rsidRPr="00AF046A">
              <w:rPr>
                <w:rFonts w:ascii="David" w:hAnsi="David" w:cs="David"/>
                <w:rtl/>
              </w:rPr>
              <w:t>נהנה מהפירות, בעוד שבחברות זה לא הכרחי</w:t>
            </w:r>
            <w:r w:rsidR="00103DE3" w:rsidRPr="00AF046A">
              <w:rPr>
                <w:rFonts w:ascii="David" w:hAnsi="David" w:cs="David"/>
                <w:rtl/>
              </w:rPr>
              <w:t>.</w:t>
            </w:r>
            <w:r w:rsidRPr="00AF046A">
              <w:rPr>
                <w:rFonts w:ascii="David" w:hAnsi="David" w:cs="David"/>
                <w:rtl/>
              </w:rPr>
              <w:t xml:space="preserve"> אגודה שיתופית היא אישיות משפטית </w:t>
            </w:r>
            <w:r w:rsidR="00026B59" w:rsidRPr="00AF046A">
              <w:rPr>
                <w:rFonts w:ascii="David" w:hAnsi="David" w:cs="David"/>
                <w:rtl/>
              </w:rPr>
              <w:t>ו</w:t>
            </w:r>
            <w:r w:rsidRPr="00AF046A">
              <w:rPr>
                <w:rFonts w:ascii="David" w:hAnsi="David" w:cs="David"/>
                <w:rtl/>
              </w:rPr>
              <w:t xml:space="preserve">יכולה להיות בעלת רכוש. </w:t>
            </w:r>
          </w:p>
          <w:p w14:paraId="4B24166E" w14:textId="4FD443B2" w:rsidR="002D2DDB" w:rsidRPr="00AF046A" w:rsidRDefault="00103DE3" w:rsidP="00AF046A">
            <w:pPr>
              <w:pStyle w:val="a4"/>
              <w:numPr>
                <w:ilvl w:val="0"/>
                <w:numId w:val="31"/>
              </w:numPr>
              <w:spacing w:line="276" w:lineRule="auto"/>
              <w:ind w:left="360"/>
              <w:jc w:val="both"/>
              <w:rPr>
                <w:rFonts w:ascii="David" w:hAnsi="David" w:cs="David"/>
              </w:rPr>
            </w:pPr>
            <w:r w:rsidRPr="00AF046A">
              <w:rPr>
                <w:rFonts w:ascii="David" w:hAnsi="David" w:cs="David"/>
                <w:b/>
                <w:bCs/>
                <w:rtl/>
              </w:rPr>
              <w:t>עובדות המקרה</w:t>
            </w:r>
            <w:r w:rsidR="002D2DDB" w:rsidRPr="00AF046A">
              <w:rPr>
                <w:rFonts w:ascii="David" w:hAnsi="David" w:cs="David"/>
                <w:b/>
                <w:bCs/>
                <w:rtl/>
              </w:rPr>
              <w:t>:</w:t>
            </w:r>
            <w:r w:rsidRPr="00AF046A">
              <w:rPr>
                <w:rFonts w:ascii="David" w:hAnsi="David" w:cs="David"/>
                <w:rtl/>
              </w:rPr>
              <w:t xml:space="preserve"> שלושה קיבוצים </w:t>
            </w:r>
            <w:r w:rsidR="002D2DDB" w:rsidRPr="00AF046A">
              <w:rPr>
                <w:rFonts w:ascii="David" w:hAnsi="David" w:cs="David"/>
                <w:rtl/>
              </w:rPr>
              <w:t>ה</w:t>
            </w:r>
            <w:r w:rsidRPr="00AF046A">
              <w:rPr>
                <w:rFonts w:ascii="David" w:hAnsi="David" w:cs="David"/>
                <w:rtl/>
              </w:rPr>
              <w:t xml:space="preserve">מייצרים תנובה חקלאית, </w:t>
            </w:r>
            <w:r w:rsidR="002D2DDB" w:rsidRPr="00AF046A">
              <w:rPr>
                <w:rFonts w:ascii="David" w:hAnsi="David" w:cs="David"/>
                <w:rtl/>
              </w:rPr>
              <w:t xml:space="preserve">מתאחדים </w:t>
            </w:r>
            <w:r w:rsidRPr="00AF046A">
              <w:rPr>
                <w:rFonts w:ascii="David" w:hAnsi="David" w:cs="David"/>
                <w:rtl/>
              </w:rPr>
              <w:t xml:space="preserve">יחד </w:t>
            </w:r>
            <w:r w:rsidR="002D2DDB" w:rsidRPr="00AF046A">
              <w:rPr>
                <w:rFonts w:ascii="David" w:hAnsi="David" w:cs="David"/>
                <w:rtl/>
              </w:rPr>
              <w:t>ל</w:t>
            </w:r>
            <w:r w:rsidRPr="00AF046A">
              <w:rPr>
                <w:rFonts w:ascii="David" w:hAnsi="David" w:cs="David"/>
                <w:rtl/>
              </w:rPr>
              <w:t>אגודה שיתופית שתעסוק בהובלה של הסחורה</w:t>
            </w:r>
            <w:r w:rsidR="002D2DDB" w:rsidRPr="00AF046A">
              <w:rPr>
                <w:rFonts w:ascii="David" w:hAnsi="David" w:cs="David"/>
                <w:rtl/>
              </w:rPr>
              <w:t>(פרי העמק)</w:t>
            </w:r>
            <w:r w:rsidRPr="00AF046A">
              <w:rPr>
                <w:rFonts w:ascii="David" w:hAnsi="David" w:cs="David"/>
                <w:rtl/>
              </w:rPr>
              <w:t>. פרי העמק נקלעה לקשיים כלכליים</w:t>
            </w:r>
            <w:r w:rsidR="002D2DDB" w:rsidRPr="00AF046A">
              <w:rPr>
                <w:rFonts w:ascii="David" w:hAnsi="David" w:cs="David"/>
                <w:rtl/>
              </w:rPr>
              <w:t xml:space="preserve"> ו</w:t>
            </w:r>
            <w:r w:rsidRPr="00AF046A">
              <w:rPr>
                <w:rFonts w:ascii="David" w:hAnsi="David" w:cs="David"/>
                <w:rtl/>
              </w:rPr>
              <w:t xml:space="preserve">לא </w:t>
            </w:r>
            <w:r w:rsidR="002D2DDB" w:rsidRPr="00AF046A">
              <w:rPr>
                <w:rFonts w:ascii="David" w:hAnsi="David" w:cs="David"/>
                <w:rtl/>
              </w:rPr>
              <w:t>הצליחה לשלם את חובותיה</w:t>
            </w:r>
            <w:r w:rsidRPr="00AF046A">
              <w:rPr>
                <w:rFonts w:ascii="David" w:hAnsi="David" w:cs="David"/>
                <w:rtl/>
              </w:rPr>
              <w:t xml:space="preserve">. </w:t>
            </w:r>
            <w:r w:rsidR="002D2DDB" w:rsidRPr="00AF046A">
              <w:rPr>
                <w:rFonts w:ascii="David" w:hAnsi="David" w:cs="David"/>
                <w:rtl/>
              </w:rPr>
              <w:t>כונסה אספת חברים</w:t>
            </w:r>
            <w:r w:rsidRPr="00AF046A">
              <w:rPr>
                <w:rFonts w:ascii="David" w:hAnsi="David" w:cs="David"/>
                <w:rtl/>
              </w:rPr>
              <w:t xml:space="preserve"> (נציגים מכל קיבוץ) </w:t>
            </w:r>
            <w:r w:rsidR="002D2DDB" w:rsidRPr="00AF046A">
              <w:rPr>
                <w:rFonts w:ascii="David" w:hAnsi="David" w:cs="David"/>
                <w:rtl/>
              </w:rPr>
              <w:t xml:space="preserve">והוחלט </w:t>
            </w:r>
            <w:r w:rsidR="00B50D27" w:rsidRPr="00AF046A">
              <w:rPr>
                <w:rFonts w:ascii="David" w:hAnsi="David" w:cs="David"/>
                <w:rtl/>
              </w:rPr>
              <w:t xml:space="preserve">(ברוב דעות) </w:t>
            </w:r>
            <w:r w:rsidRPr="00AF046A">
              <w:rPr>
                <w:rFonts w:ascii="David" w:hAnsi="David" w:cs="David"/>
                <w:rtl/>
              </w:rPr>
              <w:t>שכל אחד יתרום חלק מסוים ע"מ לצבור כסף לתשלום החובות. חלק מהחברים התנגדו</w:t>
            </w:r>
            <w:r w:rsidR="002D2DDB" w:rsidRPr="00AF046A">
              <w:rPr>
                <w:rFonts w:ascii="David" w:hAnsi="David" w:cs="David"/>
                <w:rtl/>
              </w:rPr>
              <w:t xml:space="preserve"> </w:t>
            </w:r>
            <w:r w:rsidRPr="00AF046A">
              <w:rPr>
                <w:rFonts w:ascii="David" w:hAnsi="David" w:cs="David"/>
                <w:rtl/>
              </w:rPr>
              <w:t>וטוע</w:t>
            </w:r>
            <w:r w:rsidR="002D2DDB" w:rsidRPr="00AF046A">
              <w:rPr>
                <w:rFonts w:ascii="David" w:hAnsi="David" w:cs="David"/>
                <w:rtl/>
              </w:rPr>
              <w:t>נים</w:t>
            </w:r>
            <w:r w:rsidRPr="00AF046A">
              <w:rPr>
                <w:rFonts w:ascii="David" w:hAnsi="David" w:cs="David"/>
                <w:rtl/>
              </w:rPr>
              <w:t xml:space="preserve"> שהחלט</w:t>
            </w:r>
            <w:r w:rsidR="002D2DDB" w:rsidRPr="00AF046A">
              <w:rPr>
                <w:rFonts w:ascii="David" w:hAnsi="David" w:cs="David"/>
                <w:rtl/>
              </w:rPr>
              <w:t>ת</w:t>
            </w:r>
            <w:r w:rsidRPr="00AF046A">
              <w:rPr>
                <w:rFonts w:ascii="David" w:hAnsi="David" w:cs="David"/>
                <w:rtl/>
              </w:rPr>
              <w:t xml:space="preserve"> הרוב לא מחייבת אות</w:t>
            </w:r>
            <w:r w:rsidR="002D2DDB" w:rsidRPr="00AF046A">
              <w:rPr>
                <w:rFonts w:ascii="David" w:hAnsi="David" w:cs="David"/>
                <w:rtl/>
              </w:rPr>
              <w:t>ם</w:t>
            </w:r>
            <w:r w:rsidRPr="00AF046A">
              <w:rPr>
                <w:rFonts w:ascii="David" w:hAnsi="David" w:cs="David"/>
                <w:rtl/>
              </w:rPr>
              <w:t xml:space="preserve">. </w:t>
            </w:r>
          </w:p>
          <w:p w14:paraId="4D5C5A73" w14:textId="4449487C" w:rsidR="00B50D27" w:rsidRPr="00AF046A" w:rsidRDefault="00103DE3" w:rsidP="00AF046A">
            <w:pPr>
              <w:pStyle w:val="a4"/>
              <w:numPr>
                <w:ilvl w:val="0"/>
                <w:numId w:val="31"/>
              </w:numPr>
              <w:spacing w:line="276" w:lineRule="auto"/>
              <w:ind w:left="360"/>
              <w:jc w:val="both"/>
              <w:rPr>
                <w:rFonts w:ascii="David" w:hAnsi="David" w:cs="David"/>
              </w:rPr>
            </w:pPr>
            <w:r w:rsidRPr="00AF046A">
              <w:rPr>
                <w:rFonts w:ascii="David" w:hAnsi="David" w:cs="David"/>
                <w:b/>
                <w:bCs/>
                <w:rtl/>
              </w:rPr>
              <w:t xml:space="preserve">השאלה </w:t>
            </w:r>
            <w:r w:rsidR="002D2DDB" w:rsidRPr="00AF046A">
              <w:rPr>
                <w:rFonts w:ascii="David" w:hAnsi="David" w:cs="David"/>
                <w:b/>
                <w:bCs/>
                <w:rtl/>
              </w:rPr>
              <w:t>המשפטית:</w:t>
            </w:r>
            <w:r w:rsidR="002D2DDB" w:rsidRPr="00AF046A">
              <w:rPr>
                <w:rFonts w:ascii="David" w:hAnsi="David" w:cs="David"/>
                <w:rtl/>
              </w:rPr>
              <w:t xml:space="preserve"> </w:t>
            </w:r>
            <w:r w:rsidRPr="00AF046A">
              <w:rPr>
                <w:rFonts w:ascii="David" w:hAnsi="David" w:cs="David"/>
                <w:rtl/>
              </w:rPr>
              <w:t xml:space="preserve">האם החלטה של אספת החברים באגודה השיתופית מחייבת את כולם והם מחויבים לשלם </w:t>
            </w:r>
            <w:r w:rsidR="00346FF9" w:rsidRPr="00AF046A">
              <w:rPr>
                <w:rFonts w:ascii="David" w:hAnsi="David" w:cs="David"/>
                <w:rtl/>
              </w:rPr>
              <w:t>?</w:t>
            </w:r>
          </w:p>
          <w:p w14:paraId="19A92B85" w14:textId="70D842C8" w:rsidR="00B50D27" w:rsidRPr="00AF046A" w:rsidRDefault="00B50D27" w:rsidP="00AF046A">
            <w:pPr>
              <w:pStyle w:val="a4"/>
              <w:numPr>
                <w:ilvl w:val="0"/>
                <w:numId w:val="31"/>
              </w:numPr>
              <w:spacing w:line="276" w:lineRule="auto"/>
              <w:ind w:left="360"/>
              <w:jc w:val="both"/>
              <w:rPr>
                <w:rFonts w:ascii="David" w:hAnsi="David" w:cs="David"/>
              </w:rPr>
            </w:pPr>
            <w:r w:rsidRPr="00AF046A">
              <w:rPr>
                <w:rFonts w:ascii="David" w:hAnsi="David" w:cs="David"/>
                <w:b/>
                <w:bCs/>
                <w:rtl/>
              </w:rPr>
              <w:t>השופט ברק:</w:t>
            </w:r>
            <w:r w:rsidRPr="00AF046A">
              <w:rPr>
                <w:rFonts w:ascii="David" w:hAnsi="David" w:cs="David"/>
                <w:rtl/>
              </w:rPr>
              <w:t xml:space="preserve"> קובע שמדובר בלקונה בפקודת האגודות השיתופיות, אותה הוא משלים בעזרת היקש מפקודת החברות</w:t>
            </w:r>
            <w:r w:rsidR="00D56BD4" w:rsidRPr="00AF046A">
              <w:rPr>
                <w:rFonts w:ascii="David" w:hAnsi="David" w:cs="David"/>
                <w:rtl/>
              </w:rPr>
              <w:t xml:space="preserve">- </w:t>
            </w:r>
            <w:r w:rsidRPr="00AF046A">
              <w:rPr>
                <w:rFonts w:ascii="David" w:hAnsi="David" w:cs="David"/>
                <w:u w:val="single"/>
                <w:rtl/>
              </w:rPr>
              <w:t>ניתן לשנות את התקנון בהצבעה של רוב. עם זאת, אי אפשר לחייב בעל מניות בלי הסכמתו להגדיל את השקעתו בחברה</w:t>
            </w:r>
            <w:r w:rsidR="00054B13" w:rsidRPr="00AF046A">
              <w:rPr>
                <w:rFonts w:ascii="David" w:hAnsi="David" w:cs="David"/>
                <w:rtl/>
              </w:rPr>
              <w:t>(ס' 20ד לחוק החברות)</w:t>
            </w:r>
            <w:r w:rsidRPr="00AF046A">
              <w:rPr>
                <w:rFonts w:ascii="David" w:hAnsi="David" w:cs="David"/>
                <w:rtl/>
              </w:rPr>
              <w:t xml:space="preserve">. לפי ברק, המטריה היא אותה המטריה, ובסופו של דבר מדובר בהתאגדויות וניתן להשלים בהיקש ולקבוע שגם באגודות שיתופיות הרוב לא יכול לחייב את המיעוט להוסיף כסף. </w:t>
            </w:r>
          </w:p>
          <w:p w14:paraId="566442EB" w14:textId="01D30B37" w:rsidR="00346FF9" w:rsidRPr="00AF046A" w:rsidRDefault="006F2CD6" w:rsidP="00AF046A">
            <w:pPr>
              <w:pStyle w:val="a4"/>
              <w:numPr>
                <w:ilvl w:val="0"/>
                <w:numId w:val="31"/>
              </w:numPr>
              <w:spacing w:line="276" w:lineRule="auto"/>
              <w:ind w:left="360"/>
              <w:jc w:val="both"/>
              <w:rPr>
                <w:rFonts w:ascii="David" w:hAnsi="David" w:cs="David"/>
              </w:rPr>
            </w:pPr>
            <w:r w:rsidRPr="00AF046A">
              <w:rPr>
                <w:rFonts w:ascii="David" w:hAnsi="David" w:cs="David"/>
                <w:rtl/>
              </w:rPr>
              <w:t xml:space="preserve">ברק דן </w:t>
            </w:r>
            <w:r w:rsidR="00B50D27" w:rsidRPr="00AF046A">
              <w:rPr>
                <w:rFonts w:ascii="David" w:hAnsi="David" w:cs="David"/>
                <w:rtl/>
              </w:rPr>
              <w:t xml:space="preserve">בשאלה העקרונית מה היחס בין אישיות משפטית נפרדת לבין </w:t>
            </w:r>
            <w:r w:rsidR="00B50D27" w:rsidRPr="00AF046A">
              <w:rPr>
                <w:rFonts w:ascii="David" w:hAnsi="David" w:cs="David"/>
                <w:b/>
                <w:bCs/>
                <w:color w:val="FF0000"/>
                <w:rtl/>
              </w:rPr>
              <w:t>עקרון האחריות המוגבלת = האחריות של בעלי מניות מגיעה רק עד כדי שיעור ההשקעה שלהם בחברה</w:t>
            </w:r>
            <w:r w:rsidR="00B50D27" w:rsidRPr="00AF046A">
              <w:rPr>
                <w:rFonts w:ascii="David" w:hAnsi="David" w:cs="David"/>
                <w:rtl/>
              </w:rPr>
              <w:t xml:space="preserve">. האישיות הנפרדת היא עקרון משפטי שעובד מהחברה כלפי חוץ (מהחברה למלווים). המשמעות מבחינתם היא שהם יכולים לגבות רק ממנה ולא מבעלי המניות. אחריות מוגבלת של בעלי מניות פועלת בתוך החברה, בין בעלי המניות לבין עצמם. זו הגבלת היכולת של הרוב לחייב את המיעוט להוסיף השקעה (ס' 20ד לחוק החברות). </w:t>
            </w:r>
            <w:r w:rsidR="00B50D27" w:rsidRPr="00AF046A">
              <w:rPr>
                <w:rFonts w:ascii="David" w:hAnsi="David" w:cs="David"/>
                <w:u w:val="single"/>
                <w:rtl/>
              </w:rPr>
              <w:t>נובע מתפיסה קניינית</w:t>
            </w:r>
            <w:r w:rsidR="00B50D27" w:rsidRPr="00AF046A">
              <w:rPr>
                <w:rFonts w:ascii="David" w:hAnsi="David" w:cs="David"/>
                <w:rtl/>
              </w:rPr>
              <w:t xml:space="preserve"> אף אחד לא יכול לחייב אדם פרטי להוסיף כסף לחברה. </w:t>
            </w:r>
          </w:p>
          <w:p w14:paraId="01662042" w14:textId="77777777" w:rsidR="00B50D27" w:rsidRPr="00AF046A" w:rsidRDefault="00B50D27" w:rsidP="00AF046A">
            <w:pPr>
              <w:pStyle w:val="a4"/>
              <w:numPr>
                <w:ilvl w:val="0"/>
                <w:numId w:val="31"/>
              </w:numPr>
              <w:spacing w:line="276" w:lineRule="auto"/>
              <w:ind w:left="360"/>
              <w:jc w:val="both"/>
              <w:rPr>
                <w:rFonts w:ascii="David" w:hAnsi="David" w:cs="David"/>
              </w:rPr>
            </w:pPr>
            <w:r w:rsidRPr="00AF046A">
              <w:rPr>
                <w:rFonts w:ascii="David" w:hAnsi="David" w:cs="David"/>
                <w:b/>
                <w:bCs/>
                <w:rtl/>
              </w:rPr>
              <w:lastRenderedPageBreak/>
              <w:t>מה ההבדל העיקרי בסיטואציה זו בין חברה לאגודה שיתופית?</w:t>
            </w:r>
            <w:r w:rsidRPr="00AF046A">
              <w:rPr>
                <w:rFonts w:ascii="David" w:hAnsi="David" w:cs="David"/>
                <w:rtl/>
              </w:rPr>
              <w:t xml:space="preserve"> אם הישובים שמסכימים להוסיף כסף אכן יוסיפו כסף, גם אלו שלא הוסיפו כסף ייהנו מזה. כאן ניכר הבדל בין חברה לבין אגודה שיתופית: בחברה אנשים יסכימו להוסיף כסף כדי להציל את החברה, אך כנגד כסף זה הם יקבלו מניות (מה שיגדיל את כוח ההצבעה שלהם, ולכן מי שלא יסכים להוסיף כסף כוחו יקטן באופן יחסי). באגודה שיתופית זה לא כך, מאחר שכוח ההצבעה יחסי ואין מניות. אנשים שלא יוסיפו כסף כוחם לא יקטן, הם רק ייהנו מכך שמי שכן הוסיף כסף הציל את האגודה. זו סיטואציה של נבל ברשות הפסיקה.</w:t>
            </w:r>
            <w:r w:rsidR="00BA6D45" w:rsidRPr="00AF046A">
              <w:rPr>
                <w:rFonts w:ascii="David" w:hAnsi="David" w:cs="David"/>
                <w:rtl/>
              </w:rPr>
              <w:t xml:space="preserve"> </w:t>
            </w:r>
            <w:r w:rsidRPr="00AF046A">
              <w:rPr>
                <w:rFonts w:ascii="David" w:hAnsi="David" w:cs="David"/>
                <w:rtl/>
              </w:rPr>
              <w:t xml:space="preserve">ס' 18 לחוק החברות אומר שכאשר חברה מתאגדת היא צריכה להסדיר בתקנון את אחריות בעלי המניות- האם האחריות היא מוגבלת, שאז הם לא חבים את חובות החברה או שאינה מוגבלת? </w:t>
            </w:r>
            <w:proofErr w:type="spellStart"/>
            <w:r w:rsidRPr="00AF046A">
              <w:rPr>
                <w:rFonts w:ascii="David" w:hAnsi="David" w:cs="David"/>
                <w:rtl/>
              </w:rPr>
              <w:t>בדר"כ</w:t>
            </w:r>
            <w:proofErr w:type="spellEnd"/>
            <w:r w:rsidRPr="00AF046A">
              <w:rPr>
                <w:rFonts w:ascii="David" w:hAnsi="David" w:cs="David"/>
                <w:rtl/>
              </w:rPr>
              <w:t xml:space="preserve"> חברות ייקבעו בתקנון שאחריות היא מוגבלת. </w:t>
            </w:r>
          </w:p>
          <w:p w14:paraId="59D03434" w14:textId="67D58D9F" w:rsidR="00671AD5" w:rsidRPr="00AF046A" w:rsidRDefault="00671AD5" w:rsidP="00AF046A">
            <w:pPr>
              <w:pStyle w:val="a4"/>
              <w:numPr>
                <w:ilvl w:val="0"/>
                <w:numId w:val="31"/>
              </w:numPr>
              <w:spacing w:line="276" w:lineRule="auto"/>
              <w:ind w:left="360"/>
              <w:jc w:val="both"/>
              <w:rPr>
                <w:rFonts w:ascii="David" w:hAnsi="David" w:cs="David"/>
              </w:rPr>
            </w:pPr>
            <w:r w:rsidRPr="00AF046A">
              <w:rPr>
                <w:rFonts w:ascii="David" w:hAnsi="David" w:cs="David"/>
                <w:b/>
                <w:bCs/>
                <w:rtl/>
              </w:rPr>
              <w:t>האם ניתן לתמרץ בעל מניות להוסיף התחייבויות בחברה?</w:t>
            </w:r>
            <w:r w:rsidRPr="00AF046A">
              <w:rPr>
                <w:rFonts w:ascii="David" w:hAnsi="David" w:cs="David"/>
                <w:rtl/>
              </w:rPr>
              <w:t xml:space="preserve"> </w:t>
            </w:r>
            <w:r w:rsidR="009609E4" w:rsidRPr="00AF046A">
              <w:rPr>
                <w:rFonts w:ascii="David" w:hAnsi="David" w:cs="David"/>
                <w:rtl/>
              </w:rPr>
              <w:t xml:space="preserve">אמנם לא ניתן לחייב בעל מניות להוסיף השקעה אולם ניתן </w:t>
            </w:r>
            <w:r w:rsidRPr="00AF046A">
              <w:rPr>
                <w:rFonts w:ascii="David" w:hAnsi="David" w:cs="David"/>
                <w:rtl/>
              </w:rPr>
              <w:t xml:space="preserve">לקבוע </w:t>
            </w:r>
            <w:r w:rsidR="009609E4" w:rsidRPr="00AF046A">
              <w:rPr>
                <w:rFonts w:ascii="David" w:hAnsi="David" w:cs="David"/>
                <w:rtl/>
              </w:rPr>
              <w:t>ש</w:t>
            </w:r>
            <w:r w:rsidRPr="00AF046A">
              <w:rPr>
                <w:rFonts w:ascii="David" w:hAnsi="David" w:cs="David"/>
                <w:rtl/>
              </w:rPr>
              <w:t xml:space="preserve">מי שמשקיע יוכל לקבל עוד מניות שהחברה תנפיק(מה שיגרום ל"דילול" כוחו של </w:t>
            </w:r>
            <w:r w:rsidR="009609E4" w:rsidRPr="00AF046A">
              <w:rPr>
                <w:rFonts w:ascii="David" w:hAnsi="David" w:cs="David"/>
                <w:rtl/>
              </w:rPr>
              <w:t xml:space="preserve">בעל המניות </w:t>
            </w:r>
            <w:r w:rsidRPr="00AF046A">
              <w:rPr>
                <w:rFonts w:ascii="David" w:hAnsi="David" w:cs="David"/>
                <w:rtl/>
              </w:rPr>
              <w:t>הסרבן).</w:t>
            </w:r>
          </w:p>
          <w:p w14:paraId="4052031C" w14:textId="68B57A32" w:rsidR="009609E4" w:rsidRPr="00AF046A" w:rsidRDefault="009609E4" w:rsidP="00AF046A">
            <w:pPr>
              <w:pStyle w:val="a4"/>
              <w:numPr>
                <w:ilvl w:val="0"/>
                <w:numId w:val="24"/>
              </w:numPr>
              <w:spacing w:line="276" w:lineRule="auto"/>
              <w:ind w:left="456"/>
              <w:jc w:val="both"/>
              <w:rPr>
                <w:rFonts w:ascii="David" w:hAnsi="David" w:cs="David"/>
                <w:rtl/>
              </w:rPr>
            </w:pPr>
            <w:r w:rsidRPr="00AF046A">
              <w:rPr>
                <w:rFonts w:ascii="David" w:hAnsi="David" w:cs="David"/>
                <w:b/>
                <w:bCs/>
                <w:rtl/>
              </w:rPr>
              <w:t>הערת המרצה:</w:t>
            </w:r>
            <w:r w:rsidRPr="00AF046A">
              <w:rPr>
                <w:rFonts w:ascii="David" w:hAnsi="David" w:cs="David"/>
                <w:rtl/>
              </w:rPr>
              <w:t xml:space="preserve"> פתרון התמריץ רלוונטי רק לחברות ולא לאגודות שיתופיות </w:t>
            </w:r>
            <w:r w:rsidR="00E06C05" w:rsidRPr="00AF046A">
              <w:rPr>
                <w:rFonts w:ascii="David" w:hAnsi="David" w:cs="David"/>
                <w:rtl/>
              </w:rPr>
              <w:t xml:space="preserve">משום </w:t>
            </w:r>
            <w:r w:rsidRPr="00AF046A">
              <w:rPr>
                <w:rFonts w:ascii="David" w:hAnsi="David" w:cs="David"/>
                <w:rtl/>
              </w:rPr>
              <w:t>ששם אין מניות וכל חבר שווה רק קול אחד</w:t>
            </w:r>
            <w:r w:rsidR="00B33237" w:rsidRPr="00AF046A">
              <w:rPr>
                <w:rFonts w:ascii="David" w:hAnsi="David" w:cs="David"/>
                <w:rtl/>
              </w:rPr>
              <w:t xml:space="preserve"> ולכן ההשוואה בין חברות לאגודה שיתופית יוצרת עיוות במשפט</w:t>
            </w:r>
            <w:r w:rsidR="007B0C5E" w:rsidRPr="00AF046A">
              <w:rPr>
                <w:rFonts w:ascii="David" w:hAnsi="David" w:cs="David"/>
                <w:rtl/>
              </w:rPr>
              <w:t xml:space="preserve"> שהסרבן נהנה אגב האחרים שמשקיעים יותר</w:t>
            </w:r>
            <w:r w:rsidR="00B33237" w:rsidRPr="00AF046A">
              <w:rPr>
                <w:rFonts w:ascii="David" w:hAnsi="David" w:cs="David"/>
                <w:rtl/>
              </w:rPr>
              <w:t>.</w:t>
            </w:r>
          </w:p>
        </w:tc>
      </w:tr>
      <w:tr w:rsidR="00B77962" w:rsidRPr="00AF046A" w14:paraId="426DA376" w14:textId="77777777" w:rsidTr="003125F3">
        <w:trPr>
          <w:trHeight w:val="206"/>
        </w:trPr>
        <w:tc>
          <w:tcPr>
            <w:tcW w:w="5000" w:type="pct"/>
            <w:gridSpan w:val="2"/>
            <w:shd w:val="clear" w:color="auto" w:fill="FFE599" w:themeFill="accent4" w:themeFillTint="66"/>
          </w:tcPr>
          <w:p w14:paraId="61DEFBC5" w14:textId="4335F8D6" w:rsidR="00D769AA" w:rsidRPr="00AF046A" w:rsidRDefault="003125F3" w:rsidP="00AF046A">
            <w:pPr>
              <w:spacing w:line="276" w:lineRule="auto"/>
              <w:jc w:val="center"/>
              <w:rPr>
                <w:rFonts w:ascii="David" w:hAnsi="David" w:cs="David"/>
                <w:b/>
                <w:bCs/>
                <w:u w:val="single"/>
                <w:rtl/>
              </w:rPr>
            </w:pPr>
            <w:r w:rsidRPr="00AF046A">
              <w:rPr>
                <w:rFonts w:ascii="David" w:hAnsi="David" w:cs="David"/>
                <w:b/>
                <w:bCs/>
                <w:u w:val="single"/>
                <w:rtl/>
              </w:rPr>
              <w:lastRenderedPageBreak/>
              <w:t>הרציונליים מאחורי הפורמליזם בהפרדת בעלי החברה והחברה עצמה</w:t>
            </w:r>
          </w:p>
        </w:tc>
      </w:tr>
      <w:tr w:rsidR="002A18CE" w:rsidRPr="00AF046A" w14:paraId="627432BE" w14:textId="77777777" w:rsidTr="00095DEA">
        <w:trPr>
          <w:trHeight w:val="453"/>
        </w:trPr>
        <w:tc>
          <w:tcPr>
            <w:tcW w:w="656" w:type="pct"/>
            <w:shd w:val="clear" w:color="auto" w:fill="auto"/>
          </w:tcPr>
          <w:p w14:paraId="73339860" w14:textId="7DFC7C4E" w:rsidR="002A18CE" w:rsidRPr="00AF046A" w:rsidRDefault="003125F3" w:rsidP="00AF046A">
            <w:pPr>
              <w:spacing w:line="276" w:lineRule="auto"/>
              <w:rPr>
                <w:rFonts w:ascii="David" w:hAnsi="David" w:cs="David"/>
                <w:b/>
                <w:bCs/>
                <w:rtl/>
              </w:rPr>
            </w:pPr>
            <w:r w:rsidRPr="00AF046A">
              <w:rPr>
                <w:rFonts w:ascii="David" w:hAnsi="David" w:cs="David"/>
                <w:b/>
                <w:bCs/>
                <w:rtl/>
              </w:rPr>
              <w:t>רציונל 1:</w:t>
            </w:r>
          </w:p>
        </w:tc>
        <w:tc>
          <w:tcPr>
            <w:tcW w:w="4344" w:type="pct"/>
            <w:shd w:val="clear" w:color="auto" w:fill="auto"/>
          </w:tcPr>
          <w:p w14:paraId="3C50B1AA" w14:textId="77777777" w:rsidR="00E06C05" w:rsidRPr="00AF046A" w:rsidRDefault="00E06C05" w:rsidP="00AF046A">
            <w:pPr>
              <w:pStyle w:val="a4"/>
              <w:numPr>
                <w:ilvl w:val="0"/>
                <w:numId w:val="32"/>
              </w:numPr>
              <w:spacing w:line="276" w:lineRule="auto"/>
              <w:ind w:left="360"/>
              <w:jc w:val="both"/>
              <w:rPr>
                <w:rFonts w:ascii="David" w:hAnsi="David" w:cs="David"/>
              </w:rPr>
            </w:pPr>
            <w:r w:rsidRPr="00AF046A">
              <w:rPr>
                <w:rFonts w:ascii="David" w:hAnsi="David" w:cs="David"/>
                <w:b/>
                <w:bCs/>
                <w:rtl/>
              </w:rPr>
              <w:t xml:space="preserve">עידוד יזמות עסקית: </w:t>
            </w:r>
            <w:r w:rsidR="003125F3" w:rsidRPr="00AF046A">
              <w:rPr>
                <w:rFonts w:ascii="David" w:hAnsi="David" w:cs="David"/>
                <w:rtl/>
              </w:rPr>
              <w:t xml:space="preserve">אם לא הייתה הפרדה בין החברה לבין בעלי החברה, בעלי חברה שיש להם רעיון עסקי היו לוקחים פחות סיכונים, ובכך פחות מקדמים את הכלכלה. </w:t>
            </w:r>
            <w:r w:rsidRPr="00AF046A">
              <w:rPr>
                <w:rFonts w:ascii="David" w:hAnsi="David" w:cs="David"/>
                <w:b/>
                <w:bCs/>
                <w:rtl/>
              </w:rPr>
              <w:t xml:space="preserve">לכן, </w:t>
            </w:r>
            <w:r w:rsidR="003125F3" w:rsidRPr="00AF046A">
              <w:rPr>
                <w:rFonts w:ascii="David" w:hAnsi="David" w:cs="David"/>
                <w:rtl/>
              </w:rPr>
              <w:t xml:space="preserve">נטרול הסיכונים החלים על היזמים העסקיים יסייע בקידום השוק והגדלת הרווחה. כניסה למיזם עסקי לא תוביל את היזם לשעבוד של עצמו למלווים כאלו ואחרים. </w:t>
            </w:r>
          </w:p>
          <w:p w14:paraId="043AE51D" w14:textId="7A12BB0A" w:rsidR="002A18CE" w:rsidRPr="00AF046A" w:rsidRDefault="003125F3" w:rsidP="00AF046A">
            <w:pPr>
              <w:pStyle w:val="a4"/>
              <w:numPr>
                <w:ilvl w:val="0"/>
                <w:numId w:val="32"/>
              </w:numPr>
              <w:spacing w:line="276" w:lineRule="auto"/>
              <w:ind w:left="360"/>
              <w:jc w:val="both"/>
              <w:rPr>
                <w:rFonts w:ascii="David" w:hAnsi="David" w:cs="David"/>
                <w:rtl/>
              </w:rPr>
            </w:pPr>
            <w:r w:rsidRPr="00AF046A">
              <w:rPr>
                <w:rFonts w:ascii="David" w:hAnsi="David" w:cs="David"/>
                <w:rtl/>
              </w:rPr>
              <w:t>פס"ד סלומון</w:t>
            </w:r>
            <w:r w:rsidR="00E06C05" w:rsidRPr="00AF046A">
              <w:rPr>
                <w:rFonts w:ascii="David" w:hAnsi="David" w:cs="David"/>
                <w:rtl/>
              </w:rPr>
              <w:t>(ניתן במהפכה התעשייתית)</w:t>
            </w:r>
            <w:r w:rsidRPr="00AF046A">
              <w:rPr>
                <w:rFonts w:ascii="David" w:hAnsi="David" w:cs="David"/>
                <w:rtl/>
              </w:rPr>
              <w:t xml:space="preserve"> הניח את התשתית ליזמים לצבור הון רב שיאפשר להם לרכוש את הציוד החדשני הנחוץ עבור היוזמה שלהם. כל זה מהווה את הבסיס לרציונל הכלכלי שעומד מאחורי הפרדת חברה ובעלים.</w:t>
            </w:r>
          </w:p>
        </w:tc>
      </w:tr>
      <w:tr w:rsidR="003125F3" w:rsidRPr="00AF046A" w14:paraId="69841156" w14:textId="77777777" w:rsidTr="00095DEA">
        <w:trPr>
          <w:trHeight w:val="453"/>
        </w:trPr>
        <w:tc>
          <w:tcPr>
            <w:tcW w:w="656" w:type="pct"/>
            <w:shd w:val="clear" w:color="auto" w:fill="auto"/>
          </w:tcPr>
          <w:p w14:paraId="597EF322" w14:textId="31BFD583" w:rsidR="003125F3" w:rsidRPr="00AF046A" w:rsidRDefault="003125F3" w:rsidP="00AF046A">
            <w:pPr>
              <w:spacing w:line="276" w:lineRule="auto"/>
              <w:rPr>
                <w:rFonts w:ascii="David" w:hAnsi="David" w:cs="David"/>
                <w:b/>
                <w:bCs/>
                <w:rtl/>
              </w:rPr>
            </w:pPr>
            <w:r w:rsidRPr="00AF046A">
              <w:rPr>
                <w:rFonts w:ascii="David" w:hAnsi="David" w:cs="David"/>
                <w:b/>
                <w:bCs/>
                <w:rtl/>
              </w:rPr>
              <w:t>רציונל 2</w:t>
            </w:r>
          </w:p>
        </w:tc>
        <w:tc>
          <w:tcPr>
            <w:tcW w:w="4344" w:type="pct"/>
            <w:shd w:val="clear" w:color="auto" w:fill="auto"/>
          </w:tcPr>
          <w:p w14:paraId="378FFFDA" w14:textId="65557D4F" w:rsidR="00BB6C97" w:rsidRPr="00AF046A" w:rsidRDefault="003125F3" w:rsidP="00AF046A">
            <w:pPr>
              <w:spacing w:line="276" w:lineRule="auto"/>
              <w:jc w:val="both"/>
              <w:rPr>
                <w:rFonts w:ascii="David" w:hAnsi="David" w:cs="David"/>
              </w:rPr>
            </w:pPr>
            <w:proofErr w:type="spellStart"/>
            <w:r w:rsidRPr="00AF046A">
              <w:rPr>
                <w:rFonts w:ascii="David" w:hAnsi="David" w:cs="David"/>
                <w:b/>
                <w:bCs/>
                <w:rtl/>
              </w:rPr>
              <w:t>איסטרברוק</w:t>
            </w:r>
            <w:proofErr w:type="spellEnd"/>
            <w:r w:rsidRPr="00AF046A">
              <w:rPr>
                <w:rFonts w:ascii="David" w:hAnsi="David" w:cs="David"/>
                <w:b/>
                <w:bCs/>
                <w:rtl/>
              </w:rPr>
              <w:t xml:space="preserve"> ופישל</w:t>
            </w:r>
            <w:r w:rsidR="00B5300C" w:rsidRPr="00AF046A">
              <w:rPr>
                <w:rFonts w:ascii="David" w:hAnsi="David" w:cs="David"/>
                <w:b/>
                <w:bCs/>
                <w:rtl/>
              </w:rPr>
              <w:t xml:space="preserve"> טוענים ש</w:t>
            </w:r>
            <w:r w:rsidR="00BB6C97" w:rsidRPr="00AF046A">
              <w:rPr>
                <w:rFonts w:ascii="David" w:hAnsi="David" w:cs="David"/>
                <w:rtl/>
              </w:rPr>
              <w:t>אי הכרה בחברה כאישיות משפטית נפרדת תפגע בעולם החברות ובכלכלה בכלל.</w:t>
            </w:r>
          </w:p>
          <w:p w14:paraId="478A4A7D" w14:textId="05186398" w:rsidR="00AB172A" w:rsidRPr="00AF046A" w:rsidRDefault="00FE3C1D" w:rsidP="00AF046A">
            <w:pPr>
              <w:pStyle w:val="a4"/>
              <w:numPr>
                <w:ilvl w:val="0"/>
                <w:numId w:val="32"/>
              </w:numPr>
              <w:spacing w:line="276" w:lineRule="auto"/>
              <w:ind w:left="360"/>
              <w:jc w:val="both"/>
              <w:rPr>
                <w:rFonts w:ascii="David" w:hAnsi="David" w:cs="David"/>
              </w:rPr>
            </w:pPr>
            <w:r w:rsidRPr="00AF046A">
              <w:rPr>
                <w:rFonts w:ascii="David" w:hAnsi="David" w:cs="David"/>
                <w:rtl/>
              </w:rPr>
              <w:t>כל פתיחת עסק או חברה מתחילה</w:t>
            </w:r>
            <w:r w:rsidR="003125F3" w:rsidRPr="00AF046A">
              <w:rPr>
                <w:rFonts w:ascii="David" w:hAnsi="David" w:cs="David"/>
                <w:rtl/>
              </w:rPr>
              <w:t xml:space="preserve"> </w:t>
            </w:r>
            <w:r w:rsidRPr="00AF046A">
              <w:rPr>
                <w:rFonts w:ascii="David" w:hAnsi="David" w:cs="David"/>
                <w:rtl/>
              </w:rPr>
              <w:t>ב</w:t>
            </w:r>
            <w:r w:rsidR="003125F3" w:rsidRPr="00AF046A">
              <w:rPr>
                <w:rFonts w:ascii="David" w:hAnsi="David" w:cs="David"/>
                <w:rtl/>
              </w:rPr>
              <w:t xml:space="preserve">אדם </w:t>
            </w:r>
            <w:r w:rsidRPr="00AF046A">
              <w:rPr>
                <w:rFonts w:ascii="David" w:hAnsi="David" w:cs="David"/>
                <w:rtl/>
              </w:rPr>
              <w:t xml:space="preserve">בעל </w:t>
            </w:r>
            <w:r w:rsidR="003125F3" w:rsidRPr="00AF046A">
              <w:rPr>
                <w:rFonts w:ascii="David" w:hAnsi="David" w:cs="David"/>
                <w:rtl/>
              </w:rPr>
              <w:t xml:space="preserve">רעיון עסקי </w:t>
            </w:r>
            <w:r w:rsidRPr="00AF046A">
              <w:rPr>
                <w:rFonts w:ascii="David" w:hAnsi="David" w:cs="David"/>
                <w:rtl/>
              </w:rPr>
              <w:t>הזקוק לכסף שע"מ לקדמו פונה ל</w:t>
            </w:r>
            <w:r w:rsidR="003125F3" w:rsidRPr="00AF046A">
              <w:rPr>
                <w:rFonts w:ascii="David" w:hAnsi="David" w:cs="David"/>
                <w:rtl/>
              </w:rPr>
              <w:t xml:space="preserve">משקיעים. המשקיעים בוחנים את הצעת היזם </w:t>
            </w:r>
            <w:r w:rsidRPr="00AF046A">
              <w:rPr>
                <w:rFonts w:ascii="David" w:hAnsi="David" w:cs="David"/>
                <w:rtl/>
              </w:rPr>
              <w:t xml:space="preserve">לפי </w:t>
            </w:r>
            <w:r w:rsidR="003125F3" w:rsidRPr="00AF046A">
              <w:rPr>
                <w:rFonts w:ascii="David" w:hAnsi="David" w:cs="David"/>
                <w:rtl/>
              </w:rPr>
              <w:t xml:space="preserve">שיקולים </w:t>
            </w:r>
            <w:r w:rsidRPr="00AF046A">
              <w:rPr>
                <w:rFonts w:ascii="David" w:hAnsi="David" w:cs="David"/>
                <w:rtl/>
              </w:rPr>
              <w:t xml:space="preserve">של </w:t>
            </w:r>
            <w:r w:rsidR="003125F3" w:rsidRPr="00AF046A">
              <w:rPr>
                <w:rFonts w:ascii="David" w:hAnsi="David" w:cs="David"/>
                <w:rtl/>
              </w:rPr>
              <w:t xml:space="preserve">הסיכוי לרווח, האמינות היזם ועוד. </w:t>
            </w:r>
            <w:r w:rsidRPr="00AF046A">
              <w:rPr>
                <w:rFonts w:ascii="David" w:hAnsi="David" w:cs="David"/>
                <w:rtl/>
              </w:rPr>
              <w:t xml:space="preserve">ולצד </w:t>
            </w:r>
            <w:r w:rsidR="003125F3" w:rsidRPr="00AF046A">
              <w:rPr>
                <w:rFonts w:ascii="David" w:hAnsi="David" w:cs="David"/>
                <w:rtl/>
              </w:rPr>
              <w:t xml:space="preserve">אלו </w:t>
            </w:r>
            <w:r w:rsidRPr="00AF046A">
              <w:rPr>
                <w:rFonts w:ascii="David" w:hAnsi="David" w:cs="David"/>
                <w:rtl/>
              </w:rPr>
              <w:t xml:space="preserve">המשקיע יבדוק </w:t>
            </w:r>
            <w:r w:rsidR="003125F3" w:rsidRPr="00AF046A">
              <w:rPr>
                <w:rFonts w:ascii="David" w:hAnsi="David" w:cs="David"/>
                <w:b/>
                <w:bCs/>
                <w:rtl/>
              </w:rPr>
              <w:t>מי הם המשקיעים האחרים</w:t>
            </w:r>
            <w:r w:rsidR="008F6091" w:rsidRPr="00AF046A">
              <w:rPr>
                <w:rFonts w:ascii="David" w:hAnsi="David" w:cs="David"/>
                <w:b/>
                <w:bCs/>
                <w:rtl/>
              </w:rPr>
              <w:t>.</w:t>
            </w:r>
            <w:r w:rsidR="003125F3" w:rsidRPr="00AF046A">
              <w:rPr>
                <w:rFonts w:ascii="David" w:hAnsi="David" w:cs="David"/>
                <w:rtl/>
              </w:rPr>
              <w:t xml:space="preserve"> ברגע שלא </w:t>
            </w:r>
            <w:r w:rsidRPr="00AF046A">
              <w:rPr>
                <w:rFonts w:ascii="David" w:hAnsi="David" w:cs="David"/>
                <w:rtl/>
              </w:rPr>
              <w:t xml:space="preserve">נכיר </w:t>
            </w:r>
            <w:r w:rsidR="003125F3" w:rsidRPr="00AF046A">
              <w:rPr>
                <w:rFonts w:ascii="David" w:hAnsi="David" w:cs="David"/>
                <w:rtl/>
              </w:rPr>
              <w:t xml:space="preserve">בחברה כאישיות משפטית נפרדת, </w:t>
            </w:r>
            <w:r w:rsidRPr="00AF046A">
              <w:rPr>
                <w:rFonts w:ascii="David" w:hAnsi="David" w:cs="David"/>
                <w:rtl/>
              </w:rPr>
              <w:t xml:space="preserve">יוצר מצב </w:t>
            </w:r>
            <w:r w:rsidR="003125F3" w:rsidRPr="00AF046A">
              <w:rPr>
                <w:rFonts w:ascii="David" w:hAnsi="David" w:cs="David"/>
                <w:rtl/>
              </w:rPr>
              <w:t xml:space="preserve">שכל ההתחייבויות שיש לחברה הן התחייבויות של בעלי המניות </w:t>
            </w:r>
            <w:r w:rsidRPr="00AF046A">
              <w:rPr>
                <w:rFonts w:ascii="David" w:hAnsi="David" w:cs="David"/>
                <w:rtl/>
              </w:rPr>
              <w:t>(</w:t>
            </w:r>
            <w:r w:rsidR="003125F3" w:rsidRPr="00AF046A">
              <w:rPr>
                <w:rFonts w:ascii="David" w:hAnsi="David" w:cs="David"/>
                <w:b/>
                <w:bCs/>
                <w:rtl/>
              </w:rPr>
              <w:t>חבות יחד ולחוד</w:t>
            </w:r>
            <w:r w:rsidR="008F6091" w:rsidRPr="00AF046A">
              <w:rPr>
                <w:rFonts w:ascii="David" w:hAnsi="David" w:cs="David"/>
                <w:b/>
                <w:bCs/>
                <w:rtl/>
              </w:rPr>
              <w:t>), ו</w:t>
            </w:r>
            <w:r w:rsidR="003125F3" w:rsidRPr="00AF046A">
              <w:rPr>
                <w:rFonts w:ascii="David" w:hAnsi="David" w:cs="David"/>
                <w:rtl/>
              </w:rPr>
              <w:t xml:space="preserve">כאשר העסק יפסיד, </w:t>
            </w:r>
            <w:r w:rsidR="003125F3" w:rsidRPr="00AF046A">
              <w:rPr>
                <w:rFonts w:ascii="David" w:hAnsi="David" w:cs="David"/>
                <w:u w:val="single"/>
                <w:rtl/>
              </w:rPr>
              <w:t xml:space="preserve">מבחינה פרקטית התובע ירדוף אחרי </w:t>
            </w:r>
            <w:r w:rsidR="003125F3" w:rsidRPr="00AF046A">
              <w:rPr>
                <w:rFonts w:ascii="David" w:hAnsi="David" w:cs="David"/>
                <w:b/>
                <w:bCs/>
                <w:u w:val="single"/>
                <w:rtl/>
              </w:rPr>
              <w:t>בעל הכיס העמוק</w:t>
            </w:r>
            <w:r w:rsidR="003125F3" w:rsidRPr="00AF046A">
              <w:rPr>
                <w:rFonts w:ascii="David" w:hAnsi="David" w:cs="David"/>
                <w:u w:val="single"/>
                <w:rtl/>
              </w:rPr>
              <w:t xml:space="preserve">, ו בעל הכיס העמוק ירדוף אחרי </w:t>
            </w:r>
            <w:r w:rsidR="008F6091" w:rsidRPr="00AF046A">
              <w:rPr>
                <w:rFonts w:ascii="David" w:hAnsi="David" w:cs="David"/>
                <w:u w:val="single"/>
                <w:rtl/>
              </w:rPr>
              <w:t>ה</w:t>
            </w:r>
            <w:r w:rsidR="003125F3" w:rsidRPr="00AF046A">
              <w:rPr>
                <w:rFonts w:ascii="David" w:hAnsi="David" w:cs="David"/>
                <w:u w:val="single"/>
                <w:rtl/>
              </w:rPr>
              <w:t>שאר</w:t>
            </w:r>
            <w:r w:rsidR="003125F3" w:rsidRPr="00AF046A">
              <w:rPr>
                <w:rFonts w:ascii="David" w:hAnsi="David" w:cs="David"/>
                <w:rtl/>
              </w:rPr>
              <w:t xml:space="preserve">. לכן, אם משקיע רואה שמשקיעים אחרים יותר עשירים ממנו, הנכונות שלו להשקיע תעלה. אם משקיע יראה שהוא המשקיע העשיר ביותר הוא יבין שהחשיפה שלו יותר גדולה, ולכן הנכונות שלו תרד. </w:t>
            </w:r>
          </w:p>
          <w:p w14:paraId="3FB14AE2" w14:textId="7619ED14" w:rsidR="00B5300C" w:rsidRPr="00AF046A" w:rsidRDefault="00BB6C97" w:rsidP="00AF046A">
            <w:pPr>
              <w:pStyle w:val="a4"/>
              <w:numPr>
                <w:ilvl w:val="0"/>
                <w:numId w:val="32"/>
              </w:numPr>
              <w:spacing w:line="276" w:lineRule="auto"/>
              <w:ind w:left="360"/>
              <w:jc w:val="both"/>
              <w:rPr>
                <w:rFonts w:ascii="David" w:hAnsi="David" w:cs="David"/>
              </w:rPr>
            </w:pPr>
            <w:r w:rsidRPr="00AF046A">
              <w:rPr>
                <w:rFonts w:ascii="David" w:hAnsi="David" w:cs="David"/>
                <w:b/>
                <w:bCs/>
                <w:rtl/>
              </w:rPr>
              <w:t>וכן לגבי משקיע ה</w:t>
            </w:r>
            <w:r w:rsidR="003125F3" w:rsidRPr="00AF046A">
              <w:rPr>
                <w:rFonts w:ascii="David" w:hAnsi="David" w:cs="David"/>
                <w:b/>
                <w:bCs/>
                <w:rtl/>
              </w:rPr>
              <w:t xml:space="preserve">רוצה למכור את </w:t>
            </w:r>
            <w:r w:rsidRPr="00AF046A">
              <w:rPr>
                <w:rFonts w:ascii="David" w:hAnsi="David" w:cs="David"/>
                <w:b/>
                <w:bCs/>
                <w:rtl/>
              </w:rPr>
              <w:t xml:space="preserve">חלקו </w:t>
            </w:r>
            <w:r w:rsidR="003125F3" w:rsidRPr="00AF046A">
              <w:rPr>
                <w:rFonts w:ascii="David" w:hAnsi="David" w:cs="David"/>
                <w:b/>
                <w:bCs/>
                <w:rtl/>
              </w:rPr>
              <w:t>בחברה</w:t>
            </w:r>
            <w:r w:rsidR="00B5300C" w:rsidRPr="00AF046A">
              <w:rPr>
                <w:rFonts w:ascii="David" w:hAnsi="David" w:cs="David"/>
                <w:b/>
                <w:bCs/>
                <w:rtl/>
              </w:rPr>
              <w:t>:</w:t>
            </w:r>
            <w:r w:rsidR="003125F3" w:rsidRPr="00AF046A">
              <w:rPr>
                <w:rFonts w:ascii="David" w:hAnsi="David" w:cs="David"/>
                <w:rtl/>
              </w:rPr>
              <w:t xml:space="preserve"> הקונה הפוטנציאלי </w:t>
            </w:r>
            <w:r w:rsidRPr="00AF046A">
              <w:rPr>
                <w:rFonts w:ascii="David" w:hAnsi="David" w:cs="David"/>
                <w:rtl/>
              </w:rPr>
              <w:t>ישאל מי הם בעלי המניות האחרים, ו</w:t>
            </w:r>
            <w:r w:rsidR="003125F3" w:rsidRPr="00AF046A">
              <w:rPr>
                <w:rFonts w:ascii="David" w:hAnsi="David" w:cs="David"/>
                <w:rtl/>
              </w:rPr>
              <w:t xml:space="preserve">המחיר שאדם מוכן לשלם על מניה </w:t>
            </w:r>
            <w:r w:rsidR="003125F3" w:rsidRPr="00AF046A">
              <w:rPr>
                <w:rFonts w:ascii="David" w:hAnsi="David" w:cs="David"/>
                <w:u w:val="single"/>
                <w:rtl/>
              </w:rPr>
              <w:t>תלוי בזהות בעלי המניות האחרים</w:t>
            </w:r>
            <w:r w:rsidR="003125F3" w:rsidRPr="00AF046A">
              <w:rPr>
                <w:rFonts w:ascii="David" w:hAnsi="David" w:cs="David"/>
                <w:rtl/>
              </w:rPr>
              <w:t xml:space="preserve">. פעולה כזו בשוק המשני יכולה להתבצע </w:t>
            </w:r>
            <w:r w:rsidR="003125F3" w:rsidRPr="00AF046A">
              <w:rPr>
                <w:rFonts w:ascii="David" w:hAnsi="David" w:cs="David"/>
                <w:b/>
                <w:bCs/>
                <w:rtl/>
              </w:rPr>
              <w:t>רק</w:t>
            </w:r>
            <w:r w:rsidR="003125F3" w:rsidRPr="00AF046A">
              <w:rPr>
                <w:rFonts w:ascii="David" w:hAnsi="David" w:cs="David"/>
                <w:rtl/>
              </w:rPr>
              <w:t xml:space="preserve"> </w:t>
            </w:r>
            <w:r w:rsidR="003125F3" w:rsidRPr="00AF046A">
              <w:rPr>
                <w:rFonts w:ascii="David" w:hAnsi="David" w:cs="David"/>
                <w:b/>
                <w:bCs/>
                <w:rtl/>
              </w:rPr>
              <w:t>בשוק אינטימי</w:t>
            </w:r>
            <w:r w:rsidR="003125F3" w:rsidRPr="00AF046A">
              <w:rPr>
                <w:rFonts w:ascii="David" w:hAnsi="David" w:cs="David"/>
                <w:rtl/>
              </w:rPr>
              <w:t xml:space="preserve"> (בהנחה שכולם מכירים את כולם), אבל </w:t>
            </w:r>
            <w:r w:rsidR="00F06B52" w:rsidRPr="00AF046A">
              <w:rPr>
                <w:rFonts w:ascii="David" w:hAnsi="David" w:cs="David"/>
                <w:rtl/>
              </w:rPr>
              <w:t>ב</w:t>
            </w:r>
            <w:r w:rsidR="003125F3" w:rsidRPr="00AF046A">
              <w:rPr>
                <w:rFonts w:ascii="David" w:hAnsi="David" w:cs="David"/>
                <w:rtl/>
              </w:rPr>
              <w:t xml:space="preserve">שוק אנונימי </w:t>
            </w:r>
            <w:r w:rsidR="00F06B52" w:rsidRPr="00AF046A">
              <w:rPr>
                <w:rFonts w:ascii="David" w:hAnsi="David" w:cs="David"/>
                <w:rtl/>
              </w:rPr>
              <w:t>ה</w:t>
            </w:r>
            <w:r w:rsidR="003125F3" w:rsidRPr="00AF046A">
              <w:rPr>
                <w:rFonts w:ascii="David" w:hAnsi="David" w:cs="David"/>
                <w:rtl/>
              </w:rPr>
              <w:t>כולל אלפי בני אדם,</w:t>
            </w:r>
            <w:r w:rsidR="003125F3" w:rsidRPr="00AF046A">
              <w:rPr>
                <w:rFonts w:ascii="David" w:hAnsi="David" w:cs="David"/>
                <w:u w:val="single"/>
                <w:rtl/>
              </w:rPr>
              <w:t xml:space="preserve"> לא </w:t>
            </w:r>
            <w:r w:rsidRPr="00AF046A">
              <w:rPr>
                <w:rFonts w:ascii="David" w:hAnsi="David" w:cs="David"/>
                <w:u w:val="single"/>
                <w:rtl/>
              </w:rPr>
              <w:t xml:space="preserve">יהיה </w:t>
            </w:r>
            <w:r w:rsidR="003125F3" w:rsidRPr="00AF046A">
              <w:rPr>
                <w:rFonts w:ascii="David" w:hAnsi="David" w:cs="David"/>
                <w:u w:val="single"/>
                <w:rtl/>
              </w:rPr>
              <w:t>ניתן לתמחר מניות</w:t>
            </w:r>
            <w:r w:rsidR="003125F3" w:rsidRPr="00AF046A">
              <w:rPr>
                <w:rFonts w:ascii="David" w:hAnsi="David" w:cs="David"/>
                <w:rtl/>
              </w:rPr>
              <w:t xml:space="preserve">. במציאות כזו אנשים פשוט לא יקנו מניות, והשוק המשני לא יהיה קיים. </w:t>
            </w:r>
          </w:p>
          <w:p w14:paraId="76425356" w14:textId="24072D2F" w:rsidR="003125F3" w:rsidRPr="00AF046A" w:rsidRDefault="00BB6C97" w:rsidP="00AF046A">
            <w:pPr>
              <w:pStyle w:val="a4"/>
              <w:numPr>
                <w:ilvl w:val="0"/>
                <w:numId w:val="32"/>
              </w:numPr>
              <w:spacing w:line="276" w:lineRule="auto"/>
              <w:ind w:left="360"/>
              <w:jc w:val="both"/>
              <w:rPr>
                <w:rFonts w:ascii="David" w:hAnsi="David" w:cs="David"/>
                <w:rtl/>
              </w:rPr>
            </w:pPr>
            <w:r w:rsidRPr="00AF046A">
              <w:rPr>
                <w:rFonts w:ascii="David" w:hAnsi="David" w:cs="David"/>
                <w:b/>
                <w:bCs/>
                <w:rtl/>
              </w:rPr>
              <w:t xml:space="preserve">מכאן מגיע ההבדל בין הסכם שותפות </w:t>
            </w:r>
            <w:r w:rsidR="002051F7" w:rsidRPr="00AF046A">
              <w:rPr>
                <w:rFonts w:ascii="David" w:hAnsi="David" w:cs="David"/>
                <w:b/>
                <w:bCs/>
                <w:rtl/>
              </w:rPr>
              <w:t>לבין חברה</w:t>
            </w:r>
            <w:r w:rsidR="00B5300C" w:rsidRPr="00AF046A">
              <w:rPr>
                <w:rFonts w:ascii="David" w:hAnsi="David" w:cs="David"/>
                <w:b/>
                <w:bCs/>
                <w:rtl/>
              </w:rPr>
              <w:t>:</w:t>
            </w:r>
            <w:r w:rsidR="002051F7" w:rsidRPr="00AF046A">
              <w:rPr>
                <w:rFonts w:ascii="David" w:hAnsi="David" w:cs="David"/>
                <w:rtl/>
              </w:rPr>
              <w:t xml:space="preserve"> בעוד שבשותפות יש חבות יחד ולחוד(</w:t>
            </w:r>
            <w:r w:rsidR="00EE3A22" w:rsidRPr="00AF046A">
              <w:rPr>
                <w:rFonts w:ascii="David" w:hAnsi="David" w:cs="David"/>
                <w:rtl/>
              </w:rPr>
              <w:t xml:space="preserve">ס' </w:t>
            </w:r>
            <w:r w:rsidR="002051F7" w:rsidRPr="00AF046A">
              <w:rPr>
                <w:rFonts w:ascii="David" w:hAnsi="David" w:cs="David"/>
                <w:rtl/>
              </w:rPr>
              <w:t>14,20 לפקודת השותפויות) ולכן מספר השותפים מוגבל ל-20 (ס' 3 לפקודת השותפויות)</w:t>
            </w:r>
            <w:r w:rsidR="003125F3" w:rsidRPr="00AF046A">
              <w:rPr>
                <w:rFonts w:ascii="David" w:hAnsi="David" w:cs="David"/>
                <w:rtl/>
              </w:rPr>
              <w:t xml:space="preserve">, מכיוון </w:t>
            </w:r>
            <w:r w:rsidR="002051F7" w:rsidRPr="00AF046A">
              <w:rPr>
                <w:rFonts w:ascii="David" w:hAnsi="David" w:cs="David"/>
                <w:rtl/>
              </w:rPr>
              <w:t>ש</w:t>
            </w:r>
            <w:r w:rsidR="003125F3" w:rsidRPr="00AF046A">
              <w:rPr>
                <w:rFonts w:ascii="David" w:hAnsi="David" w:cs="David"/>
                <w:rtl/>
              </w:rPr>
              <w:t>רלוונטי מי הם שאר השותפים</w:t>
            </w:r>
            <w:r w:rsidR="00EE3A22" w:rsidRPr="00AF046A">
              <w:rPr>
                <w:rFonts w:ascii="David" w:hAnsi="David" w:cs="David"/>
                <w:rtl/>
              </w:rPr>
              <w:t>.</w:t>
            </w:r>
            <w:r w:rsidR="003125F3" w:rsidRPr="00AF046A">
              <w:rPr>
                <w:rFonts w:ascii="David" w:hAnsi="David" w:cs="David"/>
                <w:rtl/>
              </w:rPr>
              <w:t xml:space="preserve"> לכן </w:t>
            </w:r>
            <w:r w:rsidR="002051F7" w:rsidRPr="00AF046A">
              <w:rPr>
                <w:rFonts w:ascii="David" w:hAnsi="David" w:cs="David"/>
                <w:rtl/>
              </w:rPr>
              <w:t xml:space="preserve">יש </w:t>
            </w:r>
            <w:r w:rsidR="003125F3" w:rsidRPr="00AF046A">
              <w:rPr>
                <w:rFonts w:ascii="David" w:hAnsi="David" w:cs="David"/>
                <w:rtl/>
              </w:rPr>
              <w:t>להציב גבול על מספר האנשים שיכולים להתאגד יחד בשותפות. גבול זה יבטא את כמות האנשים שאפשר להכיר אותם בצורה מספקת ע"מ לדעת מי הם ואיפה הם נמצאים ביחס לכל משקיע. לעומת זאת, בחברה כשיש אחריות מוגבלת, אין שום צורך למחוקק לקבוע מהו מספר בעלי המניות המקסימלי בחברה.</w:t>
            </w:r>
          </w:p>
        </w:tc>
      </w:tr>
      <w:tr w:rsidR="007309E6" w:rsidRPr="00AF046A" w14:paraId="0EF1389B" w14:textId="77777777" w:rsidTr="007309E6">
        <w:trPr>
          <w:trHeight w:val="187"/>
        </w:trPr>
        <w:tc>
          <w:tcPr>
            <w:tcW w:w="5000" w:type="pct"/>
            <w:gridSpan w:val="2"/>
            <w:shd w:val="clear" w:color="auto" w:fill="8EAADB" w:themeFill="accent1" w:themeFillTint="99"/>
          </w:tcPr>
          <w:p w14:paraId="45BA162B" w14:textId="4C6378C6" w:rsidR="007309E6" w:rsidRPr="00AF046A" w:rsidRDefault="009B6450" w:rsidP="00AF046A">
            <w:pPr>
              <w:spacing w:line="276" w:lineRule="auto"/>
              <w:jc w:val="center"/>
              <w:rPr>
                <w:rFonts w:ascii="David" w:hAnsi="David" w:cs="David"/>
                <w:b/>
                <w:bCs/>
                <w:u w:val="single"/>
                <w:rtl/>
              </w:rPr>
            </w:pPr>
            <w:r w:rsidRPr="00AF046A">
              <w:rPr>
                <w:rFonts w:ascii="David" w:hAnsi="David" w:cs="David"/>
                <w:b/>
                <w:bCs/>
                <w:u w:val="single"/>
                <w:rtl/>
              </w:rPr>
              <w:t>תורת האורגנים</w:t>
            </w:r>
          </w:p>
        </w:tc>
      </w:tr>
      <w:tr w:rsidR="007309E6" w:rsidRPr="00AF046A" w14:paraId="61B05F39" w14:textId="77777777" w:rsidTr="00095DEA">
        <w:trPr>
          <w:trHeight w:val="453"/>
        </w:trPr>
        <w:tc>
          <w:tcPr>
            <w:tcW w:w="656" w:type="pct"/>
            <w:shd w:val="clear" w:color="auto" w:fill="auto"/>
          </w:tcPr>
          <w:p w14:paraId="365DF5F6" w14:textId="175FCBAA" w:rsidR="007309E6" w:rsidRPr="00AF046A" w:rsidRDefault="00280FB7" w:rsidP="00AF046A">
            <w:pPr>
              <w:spacing w:line="276" w:lineRule="auto"/>
              <w:jc w:val="both"/>
              <w:rPr>
                <w:rFonts w:ascii="David" w:hAnsi="David" w:cs="David"/>
                <w:b/>
                <w:bCs/>
                <w:u w:val="single"/>
                <w:rtl/>
              </w:rPr>
            </w:pPr>
            <w:r w:rsidRPr="00AF046A">
              <w:rPr>
                <w:rFonts w:ascii="David" w:hAnsi="David" w:cs="David"/>
                <w:b/>
                <w:bCs/>
                <w:u w:val="single"/>
                <w:rtl/>
              </w:rPr>
              <w:t>רקע</w:t>
            </w:r>
          </w:p>
        </w:tc>
        <w:tc>
          <w:tcPr>
            <w:tcW w:w="4344" w:type="pct"/>
            <w:shd w:val="clear" w:color="auto" w:fill="auto"/>
          </w:tcPr>
          <w:p w14:paraId="03839D98" w14:textId="27453B5C" w:rsidR="007309E6" w:rsidRPr="00AF046A" w:rsidRDefault="009B6450" w:rsidP="00AF046A">
            <w:pPr>
              <w:pStyle w:val="a4"/>
              <w:numPr>
                <w:ilvl w:val="0"/>
                <w:numId w:val="33"/>
              </w:numPr>
              <w:spacing w:line="276" w:lineRule="auto"/>
              <w:ind w:left="360"/>
              <w:jc w:val="both"/>
              <w:rPr>
                <w:rFonts w:ascii="David" w:hAnsi="David" w:cs="David"/>
              </w:rPr>
            </w:pPr>
            <w:r w:rsidRPr="00AF046A">
              <w:rPr>
                <w:rFonts w:ascii="David" w:hAnsi="David" w:cs="David"/>
                <w:rtl/>
              </w:rPr>
              <w:t>לעיל הגדרנו את החברה כישות משפטית מלאכותית, דבר המעלה שאלות בנוגע לזכויות וחובות החברה. לכן פועלים לפי תורת האורגנים.</w:t>
            </w:r>
          </w:p>
          <w:p w14:paraId="2A6CCED5" w14:textId="77777777" w:rsidR="009B6450" w:rsidRPr="00AF046A" w:rsidRDefault="009B6450" w:rsidP="00AF046A">
            <w:pPr>
              <w:pStyle w:val="a4"/>
              <w:numPr>
                <w:ilvl w:val="0"/>
                <w:numId w:val="33"/>
              </w:numPr>
              <w:spacing w:line="276" w:lineRule="auto"/>
              <w:ind w:left="360"/>
              <w:jc w:val="both"/>
              <w:rPr>
                <w:rFonts w:ascii="David" w:hAnsi="David" w:cs="David"/>
              </w:rPr>
            </w:pPr>
            <w:r w:rsidRPr="00AF046A">
              <w:rPr>
                <w:rFonts w:ascii="David" w:hAnsi="David" w:cs="David"/>
                <w:b/>
                <w:bCs/>
                <w:rtl/>
              </w:rPr>
              <w:t>מטרת תורת האורגנים:</w:t>
            </w:r>
            <w:r w:rsidRPr="00AF046A">
              <w:rPr>
                <w:rFonts w:ascii="David" w:hAnsi="David" w:cs="David"/>
                <w:rtl/>
              </w:rPr>
              <w:t xml:space="preserve"> ייחוס פעולה או מחשבה של נושאי משרה או עובדים לחברה עצמה.</w:t>
            </w:r>
          </w:p>
          <w:p w14:paraId="6586D52D" w14:textId="4B0A11A0" w:rsidR="00280FB7" w:rsidRPr="00AF046A" w:rsidRDefault="00280FB7" w:rsidP="00AF046A">
            <w:pPr>
              <w:pStyle w:val="a4"/>
              <w:numPr>
                <w:ilvl w:val="0"/>
                <w:numId w:val="33"/>
              </w:numPr>
              <w:spacing w:line="276" w:lineRule="auto"/>
              <w:ind w:left="360"/>
              <w:jc w:val="both"/>
              <w:rPr>
                <w:rFonts w:ascii="David" w:hAnsi="David" w:cs="David"/>
              </w:rPr>
            </w:pPr>
            <w:r w:rsidRPr="00AF046A">
              <w:rPr>
                <w:rFonts w:ascii="David" w:hAnsi="David" w:cs="David"/>
                <w:b/>
                <w:bCs/>
                <w:highlight w:val="lightGray"/>
                <w:u w:val="single"/>
                <w:rtl/>
              </w:rPr>
              <w:t>ס47</w:t>
            </w:r>
            <w:r w:rsidR="00FF01D4" w:rsidRPr="00AF046A">
              <w:rPr>
                <w:rFonts w:ascii="David" w:hAnsi="David" w:cs="David"/>
                <w:b/>
                <w:bCs/>
                <w:highlight w:val="lightGray"/>
                <w:u w:val="single"/>
                <w:rtl/>
              </w:rPr>
              <w:t>:</w:t>
            </w:r>
            <w:r w:rsidRPr="00AF046A">
              <w:rPr>
                <w:rFonts w:ascii="David" w:hAnsi="David" w:cs="David"/>
                <w:rtl/>
              </w:rPr>
              <w:t xml:space="preserve"> מעשי אורגן כמעשי החברה: "פעולותיו של אורגן וכוונותיו, הן פעולותיה של החברה וכוונותיה."</w:t>
            </w:r>
          </w:p>
          <w:p w14:paraId="34C76D14" w14:textId="27859F03" w:rsidR="00FF1D53" w:rsidRPr="00AF046A" w:rsidRDefault="00FF1D53" w:rsidP="00AF046A">
            <w:pPr>
              <w:pStyle w:val="a4"/>
              <w:numPr>
                <w:ilvl w:val="0"/>
                <w:numId w:val="24"/>
              </w:numPr>
              <w:spacing w:line="276" w:lineRule="auto"/>
              <w:jc w:val="both"/>
              <w:rPr>
                <w:rFonts w:ascii="David" w:hAnsi="David" w:cs="David"/>
                <w:rtl/>
              </w:rPr>
            </w:pPr>
            <w:r w:rsidRPr="00AF046A">
              <w:rPr>
                <w:rFonts w:ascii="David" w:hAnsi="David" w:cs="David"/>
                <w:rtl/>
              </w:rPr>
              <w:t>המשפט מקנה זכויות, ומטיל חובות ויוצר אחריות על החברה ע"י האורגן.</w:t>
            </w:r>
          </w:p>
        </w:tc>
      </w:tr>
      <w:tr w:rsidR="00973AC8" w:rsidRPr="00AF046A" w14:paraId="50C3A683" w14:textId="77777777" w:rsidTr="00095DEA">
        <w:trPr>
          <w:trHeight w:val="453"/>
        </w:trPr>
        <w:tc>
          <w:tcPr>
            <w:tcW w:w="656" w:type="pct"/>
            <w:shd w:val="clear" w:color="auto" w:fill="auto"/>
          </w:tcPr>
          <w:p w14:paraId="79CF282E" w14:textId="15B1ADEE" w:rsidR="00973AC8" w:rsidRPr="00AF046A" w:rsidRDefault="00FF01D4" w:rsidP="00AF046A">
            <w:pPr>
              <w:spacing w:line="276" w:lineRule="auto"/>
              <w:jc w:val="both"/>
              <w:rPr>
                <w:rFonts w:ascii="David" w:hAnsi="David" w:cs="David"/>
                <w:b/>
                <w:bCs/>
                <w:u w:val="single"/>
                <w:rtl/>
              </w:rPr>
            </w:pPr>
            <w:r w:rsidRPr="00AF046A">
              <w:rPr>
                <w:rFonts w:ascii="David" w:hAnsi="David" w:cs="David"/>
                <w:b/>
                <w:bCs/>
                <w:u w:val="single"/>
                <w:rtl/>
              </w:rPr>
              <w:t>מיו אורגן</w:t>
            </w:r>
          </w:p>
        </w:tc>
        <w:tc>
          <w:tcPr>
            <w:tcW w:w="4344" w:type="pct"/>
            <w:shd w:val="clear" w:color="auto" w:fill="auto"/>
          </w:tcPr>
          <w:p w14:paraId="35C9D1F5" w14:textId="77777777" w:rsidR="0053735E" w:rsidRPr="00AF046A" w:rsidRDefault="00FF01D4" w:rsidP="00AF046A">
            <w:pPr>
              <w:pStyle w:val="a4"/>
              <w:numPr>
                <w:ilvl w:val="0"/>
                <w:numId w:val="34"/>
              </w:numPr>
              <w:spacing w:line="276" w:lineRule="auto"/>
              <w:ind w:left="360"/>
              <w:jc w:val="both"/>
              <w:rPr>
                <w:rFonts w:ascii="David" w:hAnsi="David" w:cs="David"/>
              </w:rPr>
            </w:pPr>
            <w:r w:rsidRPr="00AF046A">
              <w:rPr>
                <w:rFonts w:ascii="David" w:hAnsi="David" w:cs="David"/>
                <w:b/>
                <w:bCs/>
                <w:highlight w:val="lightGray"/>
                <w:u w:val="single"/>
                <w:rtl/>
              </w:rPr>
              <w:t>ס46:</w:t>
            </w:r>
            <w:r w:rsidRPr="00AF046A">
              <w:rPr>
                <w:rFonts w:ascii="David" w:hAnsi="David" w:cs="David"/>
                <w:rtl/>
              </w:rPr>
              <w:t xml:space="preserve"> "האורגנים של החברה הם </w:t>
            </w:r>
            <w:proofErr w:type="spellStart"/>
            <w:r w:rsidRPr="00AF046A">
              <w:rPr>
                <w:rFonts w:ascii="David" w:hAnsi="David" w:cs="David"/>
                <w:b/>
                <w:bCs/>
                <w:rtl/>
              </w:rPr>
              <w:t>האסיפה</w:t>
            </w:r>
            <w:proofErr w:type="spellEnd"/>
            <w:r w:rsidRPr="00AF046A">
              <w:rPr>
                <w:rFonts w:ascii="David" w:hAnsi="David" w:cs="David"/>
                <w:b/>
                <w:bCs/>
                <w:rtl/>
              </w:rPr>
              <w:t xml:space="preserve"> הכללית, הדירקטוריון, המנהל הכללי וכל מי שעל פי דין, או מכוח התקנון</w:t>
            </w:r>
            <w:r w:rsidRPr="00AF046A">
              <w:rPr>
                <w:rFonts w:ascii="David" w:hAnsi="David" w:cs="David"/>
                <w:rtl/>
              </w:rPr>
              <w:t xml:space="preserve"> רואים את פעולתו </w:t>
            </w:r>
            <w:proofErr w:type="spellStart"/>
            <w:r w:rsidRPr="00AF046A">
              <w:rPr>
                <w:rFonts w:ascii="David" w:hAnsi="David" w:cs="David"/>
                <w:rtl/>
              </w:rPr>
              <w:t>בענין</w:t>
            </w:r>
            <w:proofErr w:type="spellEnd"/>
            <w:r w:rsidRPr="00AF046A">
              <w:rPr>
                <w:rFonts w:ascii="David" w:hAnsi="David" w:cs="David"/>
                <w:rtl/>
              </w:rPr>
              <w:t xml:space="preserve"> פלוני כפעולת החברה לאותו ענין."</w:t>
            </w:r>
          </w:p>
          <w:p w14:paraId="1B45686C" w14:textId="4619811A" w:rsidR="00B36F5A" w:rsidRPr="00AF046A" w:rsidRDefault="00B36F5A" w:rsidP="00AF046A">
            <w:pPr>
              <w:pStyle w:val="a4"/>
              <w:numPr>
                <w:ilvl w:val="0"/>
                <w:numId w:val="24"/>
              </w:numPr>
              <w:spacing w:line="276" w:lineRule="auto"/>
              <w:jc w:val="both"/>
              <w:rPr>
                <w:rFonts w:ascii="David" w:hAnsi="David" w:cs="David"/>
                <w:rtl/>
              </w:rPr>
            </w:pPr>
            <w:r w:rsidRPr="00AF046A">
              <w:rPr>
                <w:rFonts w:ascii="David" w:hAnsi="David" w:cs="David"/>
                <w:rtl/>
              </w:rPr>
              <w:t>אורגן מוגדר לפי החוק, הפסיקה ותקנון החברה.</w:t>
            </w:r>
          </w:p>
        </w:tc>
      </w:tr>
      <w:tr w:rsidR="00A663DC" w:rsidRPr="00AF046A" w14:paraId="05D65668" w14:textId="77777777" w:rsidTr="00095DEA">
        <w:trPr>
          <w:trHeight w:val="453"/>
        </w:trPr>
        <w:tc>
          <w:tcPr>
            <w:tcW w:w="656" w:type="pct"/>
            <w:shd w:val="clear" w:color="auto" w:fill="auto"/>
          </w:tcPr>
          <w:p w14:paraId="218F5574" w14:textId="1871E161" w:rsidR="00A663DC" w:rsidRPr="00AF046A" w:rsidRDefault="00B36F5A" w:rsidP="00AF046A">
            <w:pPr>
              <w:spacing w:line="276" w:lineRule="auto"/>
              <w:jc w:val="both"/>
              <w:rPr>
                <w:rFonts w:ascii="David" w:hAnsi="David" w:cs="David"/>
                <w:b/>
                <w:bCs/>
                <w:u w:val="single"/>
                <w:rtl/>
              </w:rPr>
            </w:pPr>
            <w:r w:rsidRPr="00AF046A">
              <w:rPr>
                <w:rFonts w:ascii="David" w:hAnsi="David" w:cs="David"/>
                <w:rtl/>
              </w:rPr>
              <w:t xml:space="preserve">כיצד נדע להגדיר אורגן- </w:t>
            </w:r>
            <w:r w:rsidRPr="00AF046A">
              <w:rPr>
                <w:rFonts w:ascii="David" w:hAnsi="David" w:cs="David"/>
                <w:b/>
                <w:bCs/>
                <w:highlight w:val="yellow"/>
                <w:rtl/>
              </w:rPr>
              <w:t>פס"ד מודיעים:</w:t>
            </w:r>
          </w:p>
        </w:tc>
        <w:tc>
          <w:tcPr>
            <w:tcW w:w="4344" w:type="pct"/>
            <w:shd w:val="clear" w:color="auto" w:fill="auto"/>
          </w:tcPr>
          <w:p w14:paraId="46BD12E3" w14:textId="77777777" w:rsidR="001A35EB" w:rsidRPr="00AF046A" w:rsidRDefault="00B36F5A" w:rsidP="00AF046A">
            <w:pPr>
              <w:pStyle w:val="a4"/>
              <w:numPr>
                <w:ilvl w:val="0"/>
                <w:numId w:val="34"/>
              </w:numPr>
              <w:spacing w:line="276" w:lineRule="auto"/>
              <w:ind w:left="360"/>
              <w:jc w:val="both"/>
              <w:rPr>
                <w:rFonts w:ascii="David" w:hAnsi="David" w:cs="David"/>
              </w:rPr>
            </w:pPr>
            <w:r w:rsidRPr="00AF046A">
              <w:rPr>
                <w:rFonts w:ascii="David" w:hAnsi="David" w:cs="David"/>
                <w:rtl/>
              </w:rPr>
              <w:t>גם נושא משרה שאינו בכיר עשוי להיחשב כאורגן התאגיד, וזאת אם ע"פ מסמכי התאגיד (כנראה התקנון), או ע"פ מקור נורמטיבי אחר, רואים את פעולתם ומחשבתם כפעולת התאגיד עצמו.</w:t>
            </w:r>
          </w:p>
          <w:p w14:paraId="25C4483B" w14:textId="4DF4E334" w:rsidR="00B36F5A" w:rsidRPr="00AF046A" w:rsidRDefault="00B36F5A" w:rsidP="00AF046A">
            <w:pPr>
              <w:pStyle w:val="a4"/>
              <w:numPr>
                <w:ilvl w:val="0"/>
                <w:numId w:val="34"/>
              </w:numPr>
              <w:spacing w:line="276" w:lineRule="auto"/>
              <w:ind w:left="360"/>
              <w:jc w:val="both"/>
              <w:rPr>
                <w:rFonts w:ascii="David" w:hAnsi="David" w:cs="David"/>
                <w:rtl/>
              </w:rPr>
            </w:pPr>
            <w:r w:rsidRPr="00AF046A">
              <w:rPr>
                <w:rFonts w:ascii="David" w:hAnsi="David" w:cs="David"/>
                <w:b/>
                <w:bCs/>
                <w:rtl/>
              </w:rPr>
              <w:t>ישנם שני מבחנים משולבים בפסיקה לגבי השאלה מתי נקבע שפעולה של נושא משרה מיוחסת לתאגיד:</w:t>
            </w:r>
          </w:p>
          <w:p w14:paraId="7613BC33" w14:textId="77777777" w:rsidR="00B36F5A" w:rsidRPr="00AF046A" w:rsidRDefault="00B36F5A" w:rsidP="00AF046A">
            <w:pPr>
              <w:pStyle w:val="a4"/>
              <w:numPr>
                <w:ilvl w:val="0"/>
                <w:numId w:val="35"/>
              </w:numPr>
              <w:spacing w:line="276" w:lineRule="auto"/>
              <w:ind w:left="401"/>
              <w:jc w:val="both"/>
              <w:rPr>
                <w:rFonts w:ascii="David" w:hAnsi="David" w:cs="David"/>
              </w:rPr>
            </w:pPr>
            <w:r w:rsidRPr="00AF046A">
              <w:rPr>
                <w:rFonts w:ascii="David" w:hAnsi="David" w:cs="David"/>
                <w:u w:val="single"/>
                <w:rtl/>
              </w:rPr>
              <w:t>מבחן היררכי ארגוני:</w:t>
            </w:r>
            <w:r w:rsidRPr="00AF046A">
              <w:rPr>
                <w:rFonts w:ascii="David" w:hAnsi="David" w:cs="David"/>
                <w:rtl/>
              </w:rPr>
              <w:t xml:space="preserve"> האם הגורם האנושי עונה על הגדרת האורגן?</w:t>
            </w:r>
          </w:p>
          <w:p w14:paraId="6E27D647" w14:textId="77777777" w:rsidR="00B36F5A" w:rsidRPr="00AF046A" w:rsidRDefault="00B36F5A" w:rsidP="00AF046A">
            <w:pPr>
              <w:pStyle w:val="a4"/>
              <w:numPr>
                <w:ilvl w:val="0"/>
                <w:numId w:val="36"/>
              </w:numPr>
              <w:spacing w:line="276" w:lineRule="auto"/>
              <w:ind w:left="401"/>
              <w:jc w:val="both"/>
              <w:rPr>
                <w:rFonts w:ascii="David" w:hAnsi="David" w:cs="David"/>
              </w:rPr>
            </w:pPr>
            <w:r w:rsidRPr="00AF046A">
              <w:rPr>
                <w:rFonts w:ascii="David" w:hAnsi="David" w:cs="David"/>
                <w:rtl/>
              </w:rPr>
              <w:t>נדרשת דמות רלוונטית ובכירה.</w:t>
            </w:r>
          </w:p>
          <w:p w14:paraId="09545569" w14:textId="00D8929B" w:rsidR="00B36F5A" w:rsidRPr="00AF046A" w:rsidRDefault="00B36F5A" w:rsidP="00AF046A">
            <w:pPr>
              <w:pStyle w:val="a4"/>
              <w:numPr>
                <w:ilvl w:val="0"/>
                <w:numId w:val="36"/>
              </w:numPr>
              <w:spacing w:line="276" w:lineRule="auto"/>
              <w:ind w:left="401"/>
              <w:jc w:val="both"/>
              <w:rPr>
                <w:rFonts w:ascii="David" w:hAnsi="David" w:cs="David"/>
              </w:rPr>
            </w:pPr>
            <w:r w:rsidRPr="00AF046A">
              <w:rPr>
                <w:rFonts w:ascii="David" w:hAnsi="David" w:cs="David"/>
                <w:rtl/>
              </w:rPr>
              <w:t xml:space="preserve">ניתן לבחון גם לפי רמת </w:t>
            </w:r>
            <w:proofErr w:type="spellStart"/>
            <w:r w:rsidRPr="00AF046A">
              <w:rPr>
                <w:rFonts w:ascii="David" w:hAnsi="David" w:cs="David"/>
                <w:rtl/>
              </w:rPr>
              <w:t>שק"ד</w:t>
            </w:r>
            <w:proofErr w:type="spellEnd"/>
            <w:r w:rsidRPr="00AF046A">
              <w:rPr>
                <w:rFonts w:ascii="David" w:hAnsi="David" w:cs="David"/>
                <w:rtl/>
              </w:rPr>
              <w:t xml:space="preserve"> שהדמות מפעיל</w:t>
            </w:r>
            <w:r w:rsidR="001A35EB" w:rsidRPr="00AF046A">
              <w:rPr>
                <w:rFonts w:ascii="David" w:hAnsi="David" w:cs="David"/>
                <w:rtl/>
              </w:rPr>
              <w:t>ה</w:t>
            </w:r>
            <w:r w:rsidRPr="00AF046A">
              <w:rPr>
                <w:rFonts w:ascii="David" w:hAnsi="David" w:cs="David"/>
                <w:rtl/>
              </w:rPr>
              <w:t>.</w:t>
            </w:r>
          </w:p>
          <w:p w14:paraId="035D5B1D" w14:textId="77777777" w:rsidR="00B36F5A" w:rsidRPr="00AF046A" w:rsidRDefault="00B36F5A" w:rsidP="00AF046A">
            <w:pPr>
              <w:pStyle w:val="a4"/>
              <w:numPr>
                <w:ilvl w:val="0"/>
                <w:numId w:val="35"/>
              </w:numPr>
              <w:spacing w:line="276" w:lineRule="auto"/>
              <w:ind w:left="401"/>
              <w:jc w:val="both"/>
              <w:rPr>
                <w:rFonts w:ascii="David" w:hAnsi="David" w:cs="David"/>
              </w:rPr>
            </w:pPr>
            <w:r w:rsidRPr="00AF046A">
              <w:rPr>
                <w:rFonts w:ascii="David" w:hAnsi="David" w:cs="David"/>
                <w:u w:val="single"/>
                <w:rtl/>
              </w:rPr>
              <w:t>מבחן פונקציונלי:</w:t>
            </w:r>
            <w:r w:rsidRPr="00AF046A">
              <w:rPr>
                <w:rFonts w:ascii="David" w:hAnsi="David" w:cs="David"/>
                <w:rtl/>
              </w:rPr>
              <w:t xml:space="preserve"> האם נכון </w:t>
            </w:r>
            <w:r w:rsidRPr="00AF046A">
              <w:rPr>
                <w:rFonts w:ascii="David" w:hAnsi="David" w:cs="David"/>
                <w:u w:val="single"/>
                <w:rtl/>
              </w:rPr>
              <w:t>מבחינה נורמטיבית</w:t>
            </w:r>
            <w:r w:rsidRPr="00AF046A">
              <w:rPr>
                <w:rFonts w:ascii="David" w:hAnsi="David" w:cs="David"/>
                <w:rtl/>
              </w:rPr>
              <w:t xml:space="preserve"> להטיל אחריות על החברה בגין אותו מעשה?</w:t>
            </w:r>
          </w:p>
          <w:p w14:paraId="12CE0D06" w14:textId="3C6667B8" w:rsidR="00A663DC" w:rsidRPr="00AF046A" w:rsidRDefault="00B36F5A" w:rsidP="00AF046A">
            <w:pPr>
              <w:pStyle w:val="a4"/>
              <w:numPr>
                <w:ilvl w:val="0"/>
                <w:numId w:val="36"/>
              </w:numPr>
              <w:spacing w:line="276" w:lineRule="auto"/>
              <w:ind w:left="401"/>
              <w:jc w:val="both"/>
              <w:rPr>
                <w:rFonts w:ascii="David" w:hAnsi="David" w:cs="David"/>
                <w:rtl/>
              </w:rPr>
            </w:pPr>
            <w:r w:rsidRPr="00AF046A">
              <w:rPr>
                <w:rFonts w:ascii="David" w:hAnsi="David" w:cs="David"/>
                <w:rtl/>
              </w:rPr>
              <w:t>מבחן מרחיב</w:t>
            </w:r>
            <w:r w:rsidR="000D2653" w:rsidRPr="00AF046A">
              <w:rPr>
                <w:rFonts w:ascii="David" w:hAnsi="David" w:cs="David"/>
                <w:rtl/>
              </w:rPr>
              <w:t>. המבחן מאפשר לכל צד להוכיח שאדם הוא אורגן ובכך להטיל עליו אחריות</w:t>
            </w:r>
            <w:r w:rsidRPr="00AF046A">
              <w:rPr>
                <w:rFonts w:ascii="David" w:hAnsi="David" w:cs="David"/>
                <w:rtl/>
              </w:rPr>
              <w:t>.</w:t>
            </w:r>
          </w:p>
        </w:tc>
      </w:tr>
      <w:tr w:rsidR="00D30C9E" w:rsidRPr="00AF046A" w14:paraId="1E21402F" w14:textId="77777777" w:rsidTr="00D30C9E">
        <w:trPr>
          <w:trHeight w:val="122"/>
        </w:trPr>
        <w:tc>
          <w:tcPr>
            <w:tcW w:w="5000" w:type="pct"/>
            <w:gridSpan w:val="2"/>
            <w:shd w:val="clear" w:color="auto" w:fill="F7CAAC" w:themeFill="accent2" w:themeFillTint="66"/>
          </w:tcPr>
          <w:p w14:paraId="799682B5" w14:textId="2D286ABB" w:rsidR="00D30C9E" w:rsidRPr="00AF046A" w:rsidRDefault="00D30C9E" w:rsidP="00AF046A">
            <w:pPr>
              <w:spacing w:line="276" w:lineRule="auto"/>
              <w:jc w:val="center"/>
              <w:rPr>
                <w:rFonts w:ascii="David" w:hAnsi="David" w:cs="David"/>
                <w:b/>
                <w:bCs/>
                <w:rtl/>
              </w:rPr>
            </w:pPr>
            <w:r w:rsidRPr="00AF046A">
              <w:rPr>
                <w:rFonts w:ascii="David" w:hAnsi="David" w:cs="David"/>
                <w:b/>
                <w:bCs/>
                <w:rtl/>
              </w:rPr>
              <w:t>תורת האורגנים במישור הפלילי</w:t>
            </w:r>
          </w:p>
        </w:tc>
      </w:tr>
      <w:tr w:rsidR="00510724" w:rsidRPr="00AF046A" w14:paraId="3626F205" w14:textId="77777777" w:rsidTr="00510724">
        <w:trPr>
          <w:trHeight w:val="453"/>
        </w:trPr>
        <w:tc>
          <w:tcPr>
            <w:tcW w:w="5000" w:type="pct"/>
            <w:gridSpan w:val="2"/>
            <w:shd w:val="clear" w:color="auto" w:fill="auto"/>
          </w:tcPr>
          <w:p w14:paraId="510C3F8C" w14:textId="77777777" w:rsidR="00510724" w:rsidRPr="00AF046A" w:rsidRDefault="00510724" w:rsidP="00AF046A">
            <w:pPr>
              <w:pStyle w:val="a4"/>
              <w:numPr>
                <w:ilvl w:val="0"/>
                <w:numId w:val="39"/>
              </w:numPr>
              <w:spacing w:line="276" w:lineRule="auto"/>
              <w:ind w:left="431"/>
              <w:jc w:val="both"/>
              <w:rPr>
                <w:rFonts w:ascii="David" w:hAnsi="David" w:cs="David"/>
                <w:b/>
                <w:bCs/>
                <w:rtl/>
              </w:rPr>
            </w:pPr>
            <w:r w:rsidRPr="00AF046A">
              <w:rPr>
                <w:rFonts w:ascii="David" w:hAnsi="David" w:cs="David"/>
                <w:b/>
                <w:bCs/>
                <w:rtl/>
              </w:rPr>
              <w:t xml:space="preserve">ס23 לחוק העונשין – היקף אחריותו הפלילית של תאגיד: </w:t>
            </w:r>
          </w:p>
          <w:p w14:paraId="5DEEC051" w14:textId="42216127" w:rsidR="00510724" w:rsidRPr="00AF046A" w:rsidRDefault="00510724" w:rsidP="00AF046A">
            <w:pPr>
              <w:spacing w:line="276" w:lineRule="auto"/>
              <w:jc w:val="both"/>
              <w:rPr>
                <w:rFonts w:ascii="David" w:hAnsi="David" w:cs="David"/>
                <w:u w:val="single"/>
                <w:rtl/>
              </w:rPr>
            </w:pPr>
            <w:r w:rsidRPr="00AF046A">
              <w:rPr>
                <w:rFonts w:ascii="David" w:hAnsi="David" w:cs="David"/>
                <w:rtl/>
              </w:rPr>
              <w:t xml:space="preserve">(א)  </w:t>
            </w:r>
            <w:r w:rsidRPr="00AF046A">
              <w:rPr>
                <w:rFonts w:ascii="David" w:hAnsi="David" w:cs="David"/>
                <w:u w:val="single"/>
                <w:rtl/>
              </w:rPr>
              <w:t>תאגיד יישא באחריות פלילית:</w:t>
            </w:r>
          </w:p>
          <w:p w14:paraId="2B54BEB1" w14:textId="773C12D7" w:rsidR="00510724" w:rsidRPr="00AF046A" w:rsidRDefault="00510724" w:rsidP="00AF046A">
            <w:pPr>
              <w:pStyle w:val="a4"/>
              <w:numPr>
                <w:ilvl w:val="0"/>
                <w:numId w:val="37"/>
              </w:numPr>
              <w:spacing w:line="276" w:lineRule="auto"/>
              <w:jc w:val="both"/>
              <w:rPr>
                <w:rFonts w:ascii="David" w:hAnsi="David" w:cs="David"/>
                <w:rtl/>
              </w:rPr>
            </w:pPr>
            <w:r w:rsidRPr="00AF046A">
              <w:rPr>
                <w:rFonts w:ascii="David" w:hAnsi="David" w:cs="David"/>
                <w:rtl/>
              </w:rPr>
              <w:lastRenderedPageBreak/>
              <w:t>לפי סעיף 22, כשהעבירה נעברה על-ידי אדם במהלך מילוי תפקידו בתאגיד;</w:t>
            </w:r>
          </w:p>
          <w:p w14:paraId="6D2448EA" w14:textId="3550F6F0" w:rsidR="00510724" w:rsidRPr="00AF046A" w:rsidRDefault="00510724" w:rsidP="00AF046A">
            <w:pPr>
              <w:pStyle w:val="a4"/>
              <w:numPr>
                <w:ilvl w:val="0"/>
                <w:numId w:val="37"/>
              </w:numPr>
              <w:spacing w:line="276" w:lineRule="auto"/>
              <w:jc w:val="both"/>
              <w:rPr>
                <w:rFonts w:ascii="David" w:hAnsi="David" w:cs="David"/>
                <w:rtl/>
              </w:rPr>
            </w:pPr>
            <w:r w:rsidRPr="00AF046A">
              <w:rPr>
                <w:rFonts w:ascii="David" w:hAnsi="David" w:cs="David"/>
                <w:rtl/>
              </w:rPr>
              <w:t xml:space="preserve">לעבירה המצריכה הוכחת מחשבה פלילית או רשלנות, אם, בנסיבות </w:t>
            </w:r>
            <w:proofErr w:type="spellStart"/>
            <w:r w:rsidRPr="00AF046A">
              <w:rPr>
                <w:rFonts w:ascii="David" w:hAnsi="David" w:cs="David"/>
                <w:rtl/>
              </w:rPr>
              <w:t>הענין</w:t>
            </w:r>
            <w:proofErr w:type="spellEnd"/>
            <w:r w:rsidRPr="00AF046A">
              <w:rPr>
                <w:rFonts w:ascii="David" w:hAnsi="David" w:cs="David"/>
                <w:rtl/>
              </w:rPr>
              <w:t xml:space="preserve"> ולאור תפקידו של האדם, סמכותו ואחריותו בניהול עניני התאגיד, יש לראות במעשה שבו עבר את העבירה, ובמחשבתו הפלילית או ברשלנותו, את מעשהו, ומחשבתו או רשלנותו, של התאגיד.</w:t>
            </w:r>
          </w:p>
          <w:p w14:paraId="399E2A91" w14:textId="77777777" w:rsidR="00510724" w:rsidRPr="00AF046A" w:rsidRDefault="00510724" w:rsidP="00AF046A">
            <w:pPr>
              <w:spacing w:line="276" w:lineRule="auto"/>
              <w:jc w:val="both"/>
              <w:rPr>
                <w:rFonts w:ascii="David" w:hAnsi="David" w:cs="David"/>
                <w:rtl/>
              </w:rPr>
            </w:pPr>
            <w:r w:rsidRPr="00AF046A">
              <w:rPr>
                <w:rFonts w:ascii="David" w:hAnsi="David" w:cs="David"/>
                <w:rtl/>
              </w:rPr>
              <w:t xml:space="preserve">(ב)  בעבירה שנעברה במחדל, כאשר חובת </w:t>
            </w:r>
            <w:proofErr w:type="spellStart"/>
            <w:r w:rsidRPr="00AF046A">
              <w:rPr>
                <w:rFonts w:ascii="David" w:hAnsi="David" w:cs="David"/>
                <w:rtl/>
              </w:rPr>
              <w:t>העשיה</w:t>
            </w:r>
            <w:proofErr w:type="spellEnd"/>
            <w:r w:rsidRPr="00AF046A">
              <w:rPr>
                <w:rFonts w:ascii="David" w:hAnsi="David" w:cs="David"/>
                <w:rtl/>
              </w:rPr>
              <w:t xml:space="preserve"> מוטלת במישרין על התאגיד, אין נפקה מינה אם ניתן לייחס את העבירה גם לבעל תפקיד פלוני בתאגיד, אם לאו.</w:t>
            </w:r>
          </w:p>
          <w:p w14:paraId="4FA63408" w14:textId="00891EB6" w:rsidR="00A67958" w:rsidRPr="00AF046A" w:rsidRDefault="00A67958" w:rsidP="00AF046A">
            <w:pPr>
              <w:pStyle w:val="a4"/>
              <w:numPr>
                <w:ilvl w:val="0"/>
                <w:numId w:val="38"/>
              </w:numPr>
              <w:spacing w:line="276" w:lineRule="auto"/>
              <w:ind w:left="431"/>
              <w:jc w:val="both"/>
              <w:rPr>
                <w:rFonts w:ascii="David" w:hAnsi="David" w:cs="David"/>
                <w:rtl/>
              </w:rPr>
            </w:pPr>
            <w:r w:rsidRPr="00AF046A">
              <w:rPr>
                <w:rFonts w:ascii="David" w:hAnsi="David" w:cs="David"/>
                <w:u w:val="single"/>
                <w:rtl/>
              </w:rPr>
              <w:t xml:space="preserve">הטלת אחריות פלילית נוגעת לתביעה נגזרת: </w:t>
            </w:r>
            <w:r w:rsidRPr="00AF046A">
              <w:rPr>
                <w:rFonts w:ascii="David" w:hAnsi="David" w:cs="David"/>
                <w:rtl/>
              </w:rPr>
              <w:t xml:space="preserve">תביעה נגזרת היא תביעה המוגשת על ידי בעל מניות או דירקטור בשמה של החברה בשל עילת תביעה שקמה לחברה נגד צד ג' (במקרים רבים נגד בעל השליטה בחברה). </w:t>
            </w:r>
          </w:p>
        </w:tc>
      </w:tr>
      <w:tr w:rsidR="00EF38C8" w:rsidRPr="00AF046A" w14:paraId="25F9A08D" w14:textId="77777777" w:rsidTr="00095DEA">
        <w:trPr>
          <w:trHeight w:val="453"/>
        </w:trPr>
        <w:tc>
          <w:tcPr>
            <w:tcW w:w="656" w:type="pct"/>
            <w:shd w:val="clear" w:color="auto" w:fill="auto"/>
          </w:tcPr>
          <w:p w14:paraId="78BCBDCF" w14:textId="40F97BAB" w:rsidR="00EF38C8" w:rsidRPr="00AF046A" w:rsidRDefault="00145F04" w:rsidP="00AF046A">
            <w:pPr>
              <w:spacing w:line="276" w:lineRule="auto"/>
              <w:jc w:val="both"/>
              <w:rPr>
                <w:rFonts w:ascii="David" w:hAnsi="David" w:cs="David"/>
                <w:b/>
                <w:bCs/>
                <w:rtl/>
              </w:rPr>
            </w:pPr>
            <w:r w:rsidRPr="00AF046A">
              <w:rPr>
                <w:rFonts w:ascii="David" w:hAnsi="David" w:cs="David"/>
                <w:b/>
                <w:bCs/>
                <w:u w:val="single"/>
                <w:rtl/>
              </w:rPr>
              <w:lastRenderedPageBreak/>
              <w:t xml:space="preserve">פס"ד </w:t>
            </w:r>
            <w:r w:rsidRPr="00AF046A">
              <w:rPr>
                <w:rFonts w:ascii="David" w:hAnsi="David" w:cs="David"/>
                <w:b/>
                <w:bCs/>
                <w:highlight w:val="yellow"/>
                <w:rtl/>
              </w:rPr>
              <w:t>מודיעים בינוי ופיתוח בע"מ נ' מדי</w:t>
            </w:r>
          </w:p>
        </w:tc>
        <w:tc>
          <w:tcPr>
            <w:tcW w:w="4344" w:type="pct"/>
            <w:shd w:val="clear" w:color="auto" w:fill="auto"/>
          </w:tcPr>
          <w:p w14:paraId="7EC3A218" w14:textId="77777777" w:rsidR="00CC13D8" w:rsidRPr="00AF046A" w:rsidRDefault="00CC13D8" w:rsidP="00AF046A">
            <w:pPr>
              <w:pStyle w:val="a4"/>
              <w:numPr>
                <w:ilvl w:val="0"/>
                <w:numId w:val="38"/>
              </w:numPr>
              <w:spacing w:line="276" w:lineRule="auto"/>
              <w:ind w:left="360"/>
              <w:jc w:val="both"/>
              <w:rPr>
                <w:rFonts w:ascii="David" w:hAnsi="David" w:cs="David"/>
              </w:rPr>
            </w:pPr>
            <w:r w:rsidRPr="00AF046A">
              <w:rPr>
                <w:rFonts w:ascii="David" w:hAnsi="David" w:cs="David"/>
                <w:b/>
                <w:bCs/>
                <w:rtl/>
              </w:rPr>
              <w:t>עובדות:</w:t>
            </w:r>
            <w:r w:rsidRPr="00AF046A">
              <w:rPr>
                <w:rFonts w:ascii="David" w:hAnsi="David" w:cs="David"/>
                <w:rtl/>
              </w:rPr>
              <w:t xml:space="preserve"> חבר מודיעים מחזיקה בבעלותיה כלי רכב. אחד מרכבי החברה עובר באור אדום והחברה מועמדת לדין פלילי. החברה לא מגיעה לדיון, מורשעת ונקנסת. מכאן הערעור.</w:t>
            </w:r>
          </w:p>
          <w:p w14:paraId="4D97258B" w14:textId="095FE99D" w:rsidR="00CC13D8" w:rsidRPr="00AF046A" w:rsidRDefault="00CC13D8" w:rsidP="00AF046A">
            <w:pPr>
              <w:pStyle w:val="a4"/>
              <w:numPr>
                <w:ilvl w:val="0"/>
                <w:numId w:val="38"/>
              </w:numPr>
              <w:spacing w:line="276" w:lineRule="auto"/>
              <w:ind w:left="360"/>
              <w:jc w:val="both"/>
              <w:rPr>
                <w:rFonts w:ascii="David" w:hAnsi="David" w:cs="David"/>
              </w:rPr>
            </w:pPr>
            <w:r w:rsidRPr="00AF046A">
              <w:rPr>
                <w:rFonts w:ascii="David" w:hAnsi="David" w:cs="David"/>
                <w:b/>
                <w:bCs/>
                <w:rtl/>
              </w:rPr>
              <w:t>השאלות המשפטיות:</w:t>
            </w:r>
            <w:r w:rsidRPr="00AF046A">
              <w:rPr>
                <w:rFonts w:ascii="David" w:hAnsi="David" w:cs="David"/>
                <w:rtl/>
              </w:rPr>
              <w:t xml:space="preserve"> (1) מה היקף האחריות הישירה של תאגיד, בגין עבירה שנעברה ע"י רכב שבבעלותה? (2) האם תאגיד מסוגל לבצע עבירה פלילית הדורשת </w:t>
            </w:r>
            <w:proofErr w:type="spellStart"/>
            <w:r w:rsidRPr="00AF046A">
              <w:rPr>
                <w:rFonts w:ascii="David" w:hAnsi="David" w:cs="David"/>
                <w:rtl/>
              </w:rPr>
              <w:t>יס"נ</w:t>
            </w:r>
            <w:proofErr w:type="spellEnd"/>
            <w:r w:rsidRPr="00AF046A">
              <w:rPr>
                <w:rFonts w:ascii="David" w:hAnsi="David" w:cs="David"/>
                <w:rtl/>
              </w:rPr>
              <w:t xml:space="preserve"> לשם גיבוש האחריות? </w:t>
            </w:r>
          </w:p>
          <w:p w14:paraId="2016FECB" w14:textId="2F684120" w:rsidR="00CC13D8" w:rsidRPr="00AF046A" w:rsidRDefault="00CC13D8" w:rsidP="00AF046A">
            <w:pPr>
              <w:pStyle w:val="a4"/>
              <w:numPr>
                <w:ilvl w:val="0"/>
                <w:numId w:val="38"/>
              </w:numPr>
              <w:spacing w:line="276" w:lineRule="auto"/>
              <w:ind w:left="360"/>
              <w:jc w:val="both"/>
              <w:rPr>
                <w:rFonts w:ascii="David" w:hAnsi="David" w:cs="David"/>
                <w:b/>
                <w:bCs/>
                <w:rtl/>
              </w:rPr>
            </w:pPr>
            <w:r w:rsidRPr="00AF046A">
              <w:rPr>
                <w:rFonts w:ascii="David" w:hAnsi="David" w:cs="David"/>
                <w:b/>
                <w:bCs/>
                <w:rtl/>
              </w:rPr>
              <w:t xml:space="preserve">פסיקת ביהמ"ש (ברק): </w:t>
            </w:r>
          </w:p>
          <w:p w14:paraId="11F7DED3" w14:textId="2AAF6A49" w:rsidR="00CC13D8" w:rsidRPr="00AF046A" w:rsidRDefault="00CC13D8" w:rsidP="00AF046A">
            <w:pPr>
              <w:pStyle w:val="a4"/>
              <w:numPr>
                <w:ilvl w:val="0"/>
                <w:numId w:val="40"/>
              </w:numPr>
              <w:spacing w:line="276" w:lineRule="auto"/>
              <w:ind w:left="461"/>
              <w:jc w:val="both"/>
              <w:rPr>
                <w:rFonts w:ascii="David" w:hAnsi="David" w:cs="David"/>
                <w:rtl/>
              </w:rPr>
            </w:pPr>
            <w:r w:rsidRPr="00AF046A">
              <w:rPr>
                <w:rFonts w:ascii="David" w:hAnsi="David" w:cs="David"/>
                <w:rtl/>
              </w:rPr>
              <w:t xml:space="preserve">תאגיד, כאישיות משפטית שאינה טבעית, אינו מסוגל לגבש מחשבה פלילית או יסוד התנהגותי אקטיבי. </w:t>
            </w:r>
            <w:r w:rsidR="009923F9" w:rsidRPr="00AF046A">
              <w:rPr>
                <w:rFonts w:ascii="David" w:hAnsi="David" w:cs="David"/>
                <w:rtl/>
              </w:rPr>
              <w:t xml:space="preserve"> לכן באה </w:t>
            </w:r>
            <w:r w:rsidRPr="00AF046A">
              <w:rPr>
                <w:rFonts w:ascii="David" w:hAnsi="David" w:cs="David"/>
                <w:rtl/>
              </w:rPr>
              <w:t xml:space="preserve">תורת האורגנים, הייחודית לתאגיד, </w:t>
            </w:r>
            <w:r w:rsidR="009923F9" w:rsidRPr="00AF046A">
              <w:rPr>
                <w:rFonts w:ascii="David" w:hAnsi="David" w:cs="David"/>
                <w:rtl/>
              </w:rPr>
              <w:t xml:space="preserve">כדי </w:t>
            </w:r>
            <w:r w:rsidRPr="00AF046A">
              <w:rPr>
                <w:rFonts w:ascii="David" w:hAnsi="David" w:cs="David"/>
                <w:rtl/>
              </w:rPr>
              <w:t xml:space="preserve">להתגבר על היעדר ממד אנושי בתאגיד, ולאפשר לו לקיים את דרישות החוק בכל הנוגע לקיום תכונות אנושיות לשם הטלת אחריות או מתן הגנה וחסינות (אזרחית, פלילית או אחרת). </w:t>
            </w:r>
          </w:p>
          <w:p w14:paraId="6D2C0444" w14:textId="123FDD1E" w:rsidR="00CC13D8" w:rsidRPr="00AF046A" w:rsidRDefault="00CC13D8" w:rsidP="00AF046A">
            <w:pPr>
              <w:pStyle w:val="a4"/>
              <w:numPr>
                <w:ilvl w:val="0"/>
                <w:numId w:val="40"/>
              </w:numPr>
              <w:spacing w:line="276" w:lineRule="auto"/>
              <w:ind w:left="461"/>
              <w:jc w:val="both"/>
              <w:rPr>
                <w:rFonts w:ascii="David" w:hAnsi="David" w:cs="David"/>
                <w:rtl/>
              </w:rPr>
            </w:pPr>
            <w:r w:rsidRPr="00AF046A">
              <w:rPr>
                <w:rFonts w:ascii="David" w:hAnsi="David" w:cs="David"/>
                <w:rtl/>
              </w:rPr>
              <w:t>הסנקציה במקרה זה תהיה קנס, שהרי א"א להכניס תאגיד לכלא. אבל כסף ניתן לחלץ מתאגידים.</w:t>
            </w:r>
          </w:p>
          <w:p w14:paraId="04DC7523" w14:textId="77777777" w:rsidR="003A0461" w:rsidRPr="00AF046A" w:rsidRDefault="00CC13D8" w:rsidP="00AF046A">
            <w:pPr>
              <w:pStyle w:val="a4"/>
              <w:numPr>
                <w:ilvl w:val="0"/>
                <w:numId w:val="40"/>
              </w:numPr>
              <w:spacing w:line="276" w:lineRule="auto"/>
              <w:ind w:left="461"/>
              <w:jc w:val="both"/>
              <w:rPr>
                <w:rFonts w:ascii="David" w:hAnsi="David" w:cs="David"/>
              </w:rPr>
            </w:pPr>
            <w:r w:rsidRPr="00AF046A">
              <w:rPr>
                <w:rFonts w:ascii="David" w:hAnsi="David" w:cs="David"/>
                <w:rtl/>
              </w:rPr>
              <w:t>במקרה דנן, האחריות האישית צומחת מ</w:t>
            </w:r>
            <w:r w:rsidRPr="00AF046A">
              <w:rPr>
                <w:rFonts w:ascii="David" w:hAnsi="David" w:cs="David"/>
                <w:u w:val="single"/>
                <w:rtl/>
              </w:rPr>
              <w:t>ס27(ב) לפקודת התעבורה</w:t>
            </w:r>
            <w:r w:rsidRPr="00AF046A">
              <w:rPr>
                <w:rFonts w:ascii="David" w:hAnsi="David" w:cs="David"/>
                <w:rtl/>
              </w:rPr>
              <w:t xml:space="preserve">, המטיל אחריות על בעל רכב, </w:t>
            </w:r>
            <w:r w:rsidR="003A0461" w:rsidRPr="00AF046A">
              <w:rPr>
                <w:rFonts w:ascii="David" w:hAnsi="David" w:cs="David"/>
                <w:rtl/>
              </w:rPr>
              <w:t xml:space="preserve">כאשר לא ניתן </w:t>
            </w:r>
            <w:proofErr w:type="spellStart"/>
            <w:r w:rsidRPr="00AF046A">
              <w:rPr>
                <w:rFonts w:ascii="David" w:hAnsi="David" w:cs="David"/>
                <w:rtl/>
              </w:rPr>
              <w:t>ניתן</w:t>
            </w:r>
            <w:proofErr w:type="spellEnd"/>
            <w:r w:rsidRPr="00AF046A">
              <w:rPr>
                <w:rFonts w:ascii="David" w:hAnsi="David" w:cs="David"/>
                <w:rtl/>
              </w:rPr>
              <w:t xml:space="preserve"> לזהות את הנהג</w:t>
            </w:r>
            <w:r w:rsidR="003A0461" w:rsidRPr="00AF046A">
              <w:rPr>
                <w:rFonts w:ascii="David" w:hAnsi="David" w:cs="David"/>
                <w:rtl/>
              </w:rPr>
              <w:t xml:space="preserve"> ברכב שביצע את העבירה</w:t>
            </w:r>
            <w:r w:rsidRPr="00AF046A">
              <w:rPr>
                <w:rFonts w:ascii="David" w:hAnsi="David" w:cs="David"/>
                <w:rtl/>
              </w:rPr>
              <w:t xml:space="preserve">. </w:t>
            </w:r>
          </w:p>
          <w:p w14:paraId="7BCA966C" w14:textId="5F741F2A" w:rsidR="00EF38C8" w:rsidRPr="00AF046A" w:rsidRDefault="00CC13D8" w:rsidP="00AF046A">
            <w:pPr>
              <w:pStyle w:val="a4"/>
              <w:numPr>
                <w:ilvl w:val="0"/>
                <w:numId w:val="40"/>
              </w:numPr>
              <w:spacing w:line="276" w:lineRule="auto"/>
              <w:ind w:left="461"/>
              <w:jc w:val="both"/>
              <w:rPr>
                <w:rFonts w:ascii="David" w:hAnsi="David" w:cs="David"/>
                <w:rtl/>
              </w:rPr>
            </w:pPr>
            <w:r w:rsidRPr="00AF046A">
              <w:rPr>
                <w:rFonts w:ascii="David" w:hAnsi="David" w:cs="David"/>
                <w:rtl/>
              </w:rPr>
              <w:t>בצד אחריות התאגיד, קיימת אחריות אישית גם לבני אדם הפועלים בתאגיד, בין אם הם אורגנים ובין אם לא.</w:t>
            </w:r>
            <w:r w:rsidR="000C2E69" w:rsidRPr="00AF046A">
              <w:rPr>
                <w:rFonts w:ascii="David" w:hAnsi="David" w:cs="David"/>
                <w:rtl/>
              </w:rPr>
              <w:t xml:space="preserve"> </w:t>
            </w:r>
            <w:r w:rsidRPr="00AF046A">
              <w:rPr>
                <w:rFonts w:ascii="David" w:hAnsi="David" w:cs="David"/>
                <w:rtl/>
              </w:rPr>
              <w:t>במקרה דנן, החברה אחרית בפלילים אישית – הן כנוהגת והן כבעלת הרכב.</w:t>
            </w:r>
          </w:p>
        </w:tc>
      </w:tr>
      <w:tr w:rsidR="0030500F" w:rsidRPr="00AF046A" w14:paraId="354FF53E" w14:textId="77777777" w:rsidTr="00095DEA">
        <w:trPr>
          <w:trHeight w:val="453"/>
        </w:trPr>
        <w:tc>
          <w:tcPr>
            <w:tcW w:w="656" w:type="pct"/>
            <w:shd w:val="clear" w:color="auto" w:fill="auto"/>
          </w:tcPr>
          <w:p w14:paraId="5BC1151B" w14:textId="38F3E935" w:rsidR="0030500F" w:rsidRPr="00AF046A" w:rsidRDefault="003A0461" w:rsidP="00AF046A">
            <w:pPr>
              <w:spacing w:line="276" w:lineRule="auto"/>
              <w:jc w:val="both"/>
              <w:rPr>
                <w:rFonts w:ascii="David" w:hAnsi="David" w:cs="David"/>
                <w:b/>
                <w:bCs/>
                <w:u w:val="single"/>
                <w:rtl/>
              </w:rPr>
            </w:pPr>
            <w:r w:rsidRPr="00AF046A">
              <w:rPr>
                <w:rFonts w:ascii="David" w:hAnsi="David" w:cs="David"/>
                <w:b/>
                <w:bCs/>
                <w:u w:val="single"/>
                <w:rtl/>
              </w:rPr>
              <w:t>מדוע להטיל אחריות פלילית על תאגיד?</w:t>
            </w:r>
          </w:p>
        </w:tc>
        <w:tc>
          <w:tcPr>
            <w:tcW w:w="4344" w:type="pct"/>
            <w:shd w:val="clear" w:color="auto" w:fill="auto"/>
          </w:tcPr>
          <w:p w14:paraId="761924E1" w14:textId="71719267" w:rsidR="003A0461" w:rsidRPr="00AF046A" w:rsidRDefault="003A0461" w:rsidP="00AF046A">
            <w:pPr>
              <w:pStyle w:val="a4"/>
              <w:numPr>
                <w:ilvl w:val="0"/>
                <w:numId w:val="41"/>
              </w:numPr>
              <w:spacing w:line="276" w:lineRule="auto"/>
              <w:ind w:left="319" w:hanging="295"/>
              <w:jc w:val="both"/>
              <w:rPr>
                <w:rFonts w:ascii="David" w:hAnsi="David" w:cs="David"/>
                <w:rtl/>
              </w:rPr>
            </w:pPr>
            <w:r w:rsidRPr="00AF046A">
              <w:rPr>
                <w:rFonts w:ascii="David" w:hAnsi="David" w:cs="David"/>
                <w:b/>
                <w:bCs/>
                <w:rtl/>
              </w:rPr>
              <w:t>סתימת "חורים" ברשת האכיפה הפלילית:</w:t>
            </w:r>
            <w:r w:rsidRPr="00AF046A">
              <w:rPr>
                <w:rFonts w:ascii="David" w:hAnsi="David" w:cs="David"/>
                <w:rtl/>
              </w:rPr>
              <w:t xml:space="preserve"> היכולת להטיל אחריות על כמה גורמים מטעם החברה, שלא בהכרח תיאמו ביניהם את העניין.</w:t>
            </w:r>
          </w:p>
          <w:p w14:paraId="3DA8CAE4" w14:textId="72CBECFB" w:rsidR="003A0461" w:rsidRPr="00AF046A" w:rsidRDefault="003A0461" w:rsidP="00AF046A">
            <w:pPr>
              <w:pStyle w:val="a4"/>
              <w:numPr>
                <w:ilvl w:val="0"/>
                <w:numId w:val="41"/>
              </w:numPr>
              <w:spacing w:line="276" w:lineRule="auto"/>
              <w:ind w:left="319" w:hanging="295"/>
              <w:jc w:val="both"/>
              <w:rPr>
                <w:rFonts w:ascii="David" w:hAnsi="David" w:cs="David"/>
                <w:rtl/>
              </w:rPr>
            </w:pPr>
            <w:r w:rsidRPr="00AF046A">
              <w:rPr>
                <w:rFonts w:ascii="David" w:hAnsi="David" w:cs="David"/>
                <w:b/>
                <w:bCs/>
                <w:rtl/>
              </w:rPr>
              <w:t>ייעול האכיפה וחסכון בעלויות:</w:t>
            </w:r>
            <w:r w:rsidRPr="00AF046A">
              <w:rPr>
                <w:rFonts w:ascii="David" w:hAnsi="David" w:cs="David"/>
                <w:rtl/>
              </w:rPr>
              <w:t xml:space="preserve"> גורם אחד ממרכז במקום חיפוש גורמים שונים.</w:t>
            </w:r>
          </w:p>
          <w:p w14:paraId="7573D4DE" w14:textId="77777777" w:rsidR="003A0461" w:rsidRPr="00AF046A" w:rsidRDefault="003A0461" w:rsidP="00AF046A">
            <w:pPr>
              <w:pStyle w:val="a4"/>
              <w:numPr>
                <w:ilvl w:val="0"/>
                <w:numId w:val="41"/>
              </w:numPr>
              <w:spacing w:line="276" w:lineRule="auto"/>
              <w:ind w:left="319" w:hanging="295"/>
              <w:jc w:val="both"/>
              <w:rPr>
                <w:rFonts w:ascii="David" w:hAnsi="David" w:cs="David"/>
              </w:rPr>
            </w:pPr>
            <w:r w:rsidRPr="00AF046A">
              <w:rPr>
                <w:rFonts w:ascii="David" w:hAnsi="David" w:cs="David"/>
                <w:b/>
                <w:bCs/>
                <w:rtl/>
              </w:rPr>
              <w:t>צדק:</w:t>
            </w:r>
            <w:r w:rsidRPr="00AF046A">
              <w:rPr>
                <w:rFonts w:ascii="David" w:hAnsi="David" w:cs="David"/>
                <w:rtl/>
              </w:rPr>
              <w:t xml:space="preserve"> לא נכון להטיל אחריות על הגורמים האנושיים, צודק יותר להטיל זאת על התאגיד עצמו.</w:t>
            </w:r>
          </w:p>
          <w:p w14:paraId="19538CDF" w14:textId="3C61E2FA" w:rsidR="0030500F" w:rsidRPr="00AF046A" w:rsidRDefault="003A0461" w:rsidP="00AF046A">
            <w:pPr>
              <w:pStyle w:val="a4"/>
              <w:numPr>
                <w:ilvl w:val="0"/>
                <w:numId w:val="41"/>
              </w:numPr>
              <w:spacing w:line="276" w:lineRule="auto"/>
              <w:ind w:left="319" w:hanging="295"/>
              <w:jc w:val="both"/>
              <w:rPr>
                <w:rFonts w:ascii="David" w:hAnsi="David" w:cs="David"/>
                <w:rtl/>
              </w:rPr>
            </w:pPr>
            <w:r w:rsidRPr="00AF046A">
              <w:rPr>
                <w:rFonts w:ascii="David" w:hAnsi="David" w:cs="David"/>
                <w:b/>
                <w:bCs/>
                <w:rtl/>
              </w:rPr>
              <w:t>כיס עמוק:</w:t>
            </w:r>
            <w:r w:rsidRPr="00AF046A">
              <w:rPr>
                <w:rFonts w:ascii="David" w:hAnsi="David" w:cs="David"/>
                <w:rtl/>
              </w:rPr>
              <w:t xml:space="preserve"> ניתן להטיל קנסות בסכומים גבוהים יותר, והחברות </w:t>
            </w:r>
            <w:r w:rsidR="00CC2736" w:rsidRPr="00AF046A">
              <w:rPr>
                <w:rFonts w:ascii="David" w:hAnsi="David" w:cs="David"/>
                <w:rtl/>
              </w:rPr>
              <w:t xml:space="preserve">אף </w:t>
            </w:r>
            <w:r w:rsidRPr="00AF046A">
              <w:rPr>
                <w:rFonts w:ascii="David" w:hAnsi="David" w:cs="David"/>
                <w:rtl/>
              </w:rPr>
              <w:t xml:space="preserve">מעדיפות לקצר את ההליכים ולסגור את העניין. </w:t>
            </w:r>
          </w:p>
        </w:tc>
      </w:tr>
      <w:tr w:rsidR="00A36EAF" w:rsidRPr="00AF046A" w14:paraId="7158B47B" w14:textId="77777777" w:rsidTr="00095DEA">
        <w:trPr>
          <w:trHeight w:val="453"/>
        </w:trPr>
        <w:tc>
          <w:tcPr>
            <w:tcW w:w="656" w:type="pct"/>
            <w:shd w:val="clear" w:color="auto" w:fill="auto"/>
          </w:tcPr>
          <w:p w14:paraId="700D8EA3" w14:textId="4B922349" w:rsidR="00A36EAF" w:rsidRPr="00AF046A" w:rsidRDefault="00BC39CB" w:rsidP="00AF046A">
            <w:pPr>
              <w:spacing w:line="276" w:lineRule="auto"/>
              <w:jc w:val="both"/>
              <w:rPr>
                <w:rFonts w:ascii="David" w:hAnsi="David" w:cs="David"/>
                <w:b/>
                <w:bCs/>
                <w:rtl/>
              </w:rPr>
            </w:pPr>
            <w:r w:rsidRPr="00AF046A">
              <w:rPr>
                <w:rFonts w:ascii="David" w:hAnsi="David" w:cs="David"/>
                <w:b/>
                <w:bCs/>
                <w:highlight w:val="yellow"/>
                <w:rtl/>
              </w:rPr>
              <w:t>פס"ד מדינת ישראל נ' לאומי ושות' בנק להשקעות בע"מ</w:t>
            </w:r>
          </w:p>
        </w:tc>
        <w:tc>
          <w:tcPr>
            <w:tcW w:w="4344" w:type="pct"/>
            <w:shd w:val="clear" w:color="auto" w:fill="auto"/>
          </w:tcPr>
          <w:p w14:paraId="7AE03608" w14:textId="77777777" w:rsidR="00BC39CB" w:rsidRPr="00AF046A" w:rsidRDefault="00BC39CB" w:rsidP="00AF046A">
            <w:pPr>
              <w:pStyle w:val="a4"/>
              <w:numPr>
                <w:ilvl w:val="0"/>
                <w:numId w:val="42"/>
              </w:numPr>
              <w:spacing w:line="276" w:lineRule="auto"/>
              <w:ind w:left="360"/>
              <w:jc w:val="both"/>
              <w:rPr>
                <w:rFonts w:ascii="David" w:hAnsi="David" w:cs="David"/>
              </w:rPr>
            </w:pPr>
            <w:r w:rsidRPr="00AF046A">
              <w:rPr>
                <w:rFonts w:ascii="David" w:hAnsi="David" w:cs="David"/>
                <w:b/>
                <w:bCs/>
                <w:rtl/>
              </w:rPr>
              <w:t>עובדות:</w:t>
            </w:r>
            <w:r w:rsidRPr="00AF046A">
              <w:rPr>
                <w:rFonts w:ascii="David" w:hAnsi="David" w:cs="David"/>
                <w:rtl/>
              </w:rPr>
              <w:t xml:space="preserve"> חברת אברהם רובינשטיין בע"מ יוצאת להנפקה בבורסה. לקראת ההנפקה, מתקיימת פגישה בין נציגי רובינשטיין לבין בנק לאומי ונציגיו של בנק אחר. בסיום הפגישה נציג בנק לאומי מעלה על הכתב את תוכן הדברים:</w:t>
            </w:r>
          </w:p>
          <w:p w14:paraId="01033959" w14:textId="77777777" w:rsidR="00BC39CB" w:rsidRPr="00AF046A" w:rsidRDefault="00BC39CB" w:rsidP="00AF046A">
            <w:pPr>
              <w:pStyle w:val="a4"/>
              <w:numPr>
                <w:ilvl w:val="0"/>
                <w:numId w:val="40"/>
              </w:numPr>
              <w:spacing w:line="276" w:lineRule="auto"/>
              <w:jc w:val="both"/>
              <w:rPr>
                <w:rFonts w:ascii="David" w:hAnsi="David" w:cs="David"/>
              </w:rPr>
            </w:pPr>
            <w:r w:rsidRPr="00AF046A">
              <w:rPr>
                <w:rFonts w:ascii="David" w:hAnsi="David" w:cs="David"/>
                <w:rtl/>
              </w:rPr>
              <w:t xml:space="preserve">"לדבר משפחת רובינשטיין, המשפחה והמקורבים לחברה, ירכשו מהנפקה זו... בגלל הרפיון בשוק המניות, קיימת סבירות כי </w:t>
            </w:r>
            <w:proofErr w:type="spellStart"/>
            <w:r w:rsidRPr="00AF046A">
              <w:rPr>
                <w:rFonts w:ascii="David" w:hAnsi="David" w:cs="David"/>
                <w:rtl/>
              </w:rPr>
              <w:t>האמסיה</w:t>
            </w:r>
            <w:proofErr w:type="spellEnd"/>
            <w:r w:rsidRPr="00AF046A">
              <w:rPr>
                <w:rFonts w:ascii="David" w:hAnsi="David" w:cs="David"/>
                <w:rtl/>
              </w:rPr>
              <w:t xml:space="preserve"> לא תימכר במלואה. לצורך הקליטה מבקשים הנ"ל באופן פרטי הלוואה של כ1.5 מיליון דולר."</w:t>
            </w:r>
          </w:p>
          <w:p w14:paraId="06C01681" w14:textId="77777777" w:rsidR="003D6647" w:rsidRPr="00AF046A" w:rsidRDefault="00BC39CB" w:rsidP="00AF046A">
            <w:pPr>
              <w:pStyle w:val="a4"/>
              <w:numPr>
                <w:ilvl w:val="0"/>
                <w:numId w:val="40"/>
              </w:numPr>
              <w:spacing w:line="276" w:lineRule="auto"/>
              <w:jc w:val="both"/>
              <w:rPr>
                <w:rFonts w:ascii="David" w:hAnsi="David" w:cs="David"/>
              </w:rPr>
            </w:pPr>
            <w:r w:rsidRPr="00AF046A">
              <w:rPr>
                <w:rFonts w:ascii="David" w:hAnsi="David" w:cs="David"/>
                <w:rtl/>
              </w:rPr>
              <w:t>אומנם בתשקיף החברה נאמר במפורש ש"בעלי המניות בחברה לא יזמינו יחידות מהצעה זו".</w:t>
            </w:r>
          </w:p>
          <w:p w14:paraId="3F29B838" w14:textId="43614C7C" w:rsidR="00BC39CB" w:rsidRPr="00AF046A" w:rsidRDefault="00BC39CB" w:rsidP="00AF046A">
            <w:pPr>
              <w:pStyle w:val="a4"/>
              <w:numPr>
                <w:ilvl w:val="0"/>
                <w:numId w:val="40"/>
              </w:numPr>
              <w:spacing w:line="276" w:lineRule="auto"/>
              <w:jc w:val="both"/>
              <w:rPr>
                <w:rFonts w:ascii="David" w:hAnsi="David" w:cs="David"/>
                <w:rtl/>
              </w:rPr>
            </w:pPr>
            <w:r w:rsidRPr="00AF046A">
              <w:rPr>
                <w:rFonts w:ascii="David" w:hAnsi="David" w:cs="David"/>
                <w:rtl/>
              </w:rPr>
              <w:t>מטרת התשקיף הייתה להבטיח כי בנק לאומי לא ייטול סיכון כלכלי על עצמו. מטרה זו הוסתרה מהרשויות המוסמכות כדי לאשר את פרסום התשקיף ופרסום המניות בבורסה. כלומר הציבור לא קיבל את התשקיף כראוי, ומה שעשו חרג מדרישת החוק לגבי תשקיף.</w:t>
            </w:r>
          </w:p>
          <w:p w14:paraId="053EFFB4" w14:textId="77777777" w:rsidR="00BC39CB" w:rsidRPr="00AF046A" w:rsidRDefault="00BC39CB" w:rsidP="00AF046A">
            <w:pPr>
              <w:pStyle w:val="a4"/>
              <w:numPr>
                <w:ilvl w:val="0"/>
                <w:numId w:val="42"/>
              </w:numPr>
              <w:spacing w:line="276" w:lineRule="auto"/>
              <w:ind w:left="360"/>
              <w:jc w:val="both"/>
              <w:rPr>
                <w:rFonts w:ascii="David" w:hAnsi="David" w:cs="David"/>
              </w:rPr>
            </w:pPr>
            <w:r w:rsidRPr="00AF046A">
              <w:rPr>
                <w:rFonts w:ascii="David" w:hAnsi="David" w:cs="David"/>
                <w:b/>
                <w:bCs/>
                <w:rtl/>
              </w:rPr>
              <w:t>השאלה המשפטית:</w:t>
            </w:r>
            <w:r w:rsidRPr="00AF046A">
              <w:rPr>
                <w:rFonts w:ascii="David" w:hAnsi="David" w:cs="David"/>
                <w:rtl/>
              </w:rPr>
              <w:t xml:space="preserve"> האם ניתן לחייב את מנהלי החברה בגין הנזק שנגרם, על אף שפעלו כאורגן של החברה?</w:t>
            </w:r>
          </w:p>
          <w:p w14:paraId="430F37F9" w14:textId="7BA5085E" w:rsidR="00BC39CB" w:rsidRPr="00AF046A" w:rsidRDefault="00BC39CB" w:rsidP="00AF046A">
            <w:pPr>
              <w:pStyle w:val="a4"/>
              <w:numPr>
                <w:ilvl w:val="0"/>
                <w:numId w:val="42"/>
              </w:numPr>
              <w:spacing w:line="276" w:lineRule="auto"/>
              <w:ind w:left="360"/>
              <w:jc w:val="both"/>
              <w:rPr>
                <w:rFonts w:ascii="David" w:hAnsi="David" w:cs="David"/>
                <w:b/>
                <w:bCs/>
                <w:rtl/>
              </w:rPr>
            </w:pPr>
            <w:r w:rsidRPr="00AF046A">
              <w:rPr>
                <w:rFonts w:ascii="David" w:hAnsi="David" w:cs="David"/>
                <w:b/>
                <w:bCs/>
                <w:rtl/>
              </w:rPr>
              <w:t>ביהמ"ש העליון (</w:t>
            </w:r>
            <w:proofErr w:type="spellStart"/>
            <w:r w:rsidRPr="00AF046A">
              <w:rPr>
                <w:rFonts w:ascii="David" w:hAnsi="David" w:cs="David"/>
                <w:b/>
                <w:bCs/>
                <w:rtl/>
              </w:rPr>
              <w:t>שטרסברג</w:t>
            </w:r>
            <w:proofErr w:type="spellEnd"/>
            <w:r w:rsidRPr="00AF046A">
              <w:rPr>
                <w:rFonts w:ascii="David" w:hAnsi="David" w:cs="David"/>
                <w:b/>
                <w:bCs/>
                <w:rtl/>
              </w:rPr>
              <w:t>-כהן):</w:t>
            </w:r>
          </w:p>
          <w:p w14:paraId="39E32F7D" w14:textId="69D3C3B3" w:rsidR="00BC39CB" w:rsidRPr="00AF046A" w:rsidRDefault="00BC39CB" w:rsidP="00AF046A">
            <w:pPr>
              <w:pStyle w:val="a4"/>
              <w:numPr>
                <w:ilvl w:val="0"/>
                <w:numId w:val="43"/>
              </w:numPr>
              <w:spacing w:line="276" w:lineRule="auto"/>
              <w:ind w:left="603"/>
              <w:jc w:val="both"/>
              <w:rPr>
                <w:rFonts w:ascii="David" w:hAnsi="David" w:cs="David"/>
                <w:rtl/>
              </w:rPr>
            </w:pPr>
            <w:r w:rsidRPr="00AF046A">
              <w:rPr>
                <w:rFonts w:ascii="David" w:hAnsi="David" w:cs="David"/>
                <w:rtl/>
              </w:rPr>
              <w:t>אורגן הוא אדם, אשר בגין מעמדו או מהות פעולותיו, הדין מתייחס אל פעולתו שלו כאל פעולת התאגיד עצמו.</w:t>
            </w:r>
          </w:p>
          <w:p w14:paraId="5BA194B1" w14:textId="4FD83504" w:rsidR="00BC39CB" w:rsidRPr="00AF046A" w:rsidRDefault="00BC39CB" w:rsidP="00AF046A">
            <w:pPr>
              <w:pStyle w:val="a4"/>
              <w:numPr>
                <w:ilvl w:val="0"/>
                <w:numId w:val="43"/>
              </w:numPr>
              <w:spacing w:line="276" w:lineRule="auto"/>
              <w:ind w:left="603"/>
              <w:jc w:val="both"/>
              <w:rPr>
                <w:rFonts w:ascii="David" w:hAnsi="David" w:cs="David"/>
                <w:rtl/>
              </w:rPr>
            </w:pPr>
            <w:r w:rsidRPr="00AF046A">
              <w:rPr>
                <w:rFonts w:ascii="David" w:hAnsi="David" w:cs="David"/>
                <w:rtl/>
              </w:rPr>
              <w:t>תורת האורגנים לא גורסת שלחברה קיים מישהו אחד ויחיד שמעשיו שלו בלבד עשויים לחייבה, ומקובל שיש יותר מאוחר אחד בדרגות שונות בחברה.</w:t>
            </w:r>
          </w:p>
          <w:p w14:paraId="60D232AD" w14:textId="4BEE8F09" w:rsidR="00BC39CB" w:rsidRPr="00AF046A" w:rsidRDefault="00BC39CB" w:rsidP="00AF046A">
            <w:pPr>
              <w:pStyle w:val="a4"/>
              <w:numPr>
                <w:ilvl w:val="0"/>
                <w:numId w:val="43"/>
              </w:numPr>
              <w:spacing w:line="276" w:lineRule="auto"/>
              <w:ind w:left="603"/>
              <w:jc w:val="both"/>
              <w:rPr>
                <w:rFonts w:ascii="David" w:hAnsi="David" w:cs="David"/>
                <w:rtl/>
              </w:rPr>
            </w:pPr>
            <w:r w:rsidRPr="00AF046A">
              <w:rPr>
                <w:rFonts w:ascii="David" w:hAnsi="David" w:cs="David"/>
                <w:rtl/>
              </w:rPr>
              <w:t>תורת האורגנים מאפשרת לייחס את היסוד הנפשי והרכיב ההתנהגותי האקטיבי המתקיימים אצל האורגן, ככאלו המתקיימים אצל התאגיד. יש שהתאגיד יימצא אחראי גם אם האורגן עצמו אינו אחראי.</w:t>
            </w:r>
          </w:p>
          <w:p w14:paraId="5325EF43" w14:textId="76EF77B8" w:rsidR="00A36EAF" w:rsidRPr="00AF046A" w:rsidRDefault="00BC39CB" w:rsidP="00AF046A">
            <w:pPr>
              <w:pStyle w:val="a4"/>
              <w:numPr>
                <w:ilvl w:val="0"/>
                <w:numId w:val="43"/>
              </w:numPr>
              <w:spacing w:line="276" w:lineRule="auto"/>
              <w:ind w:left="603"/>
              <w:jc w:val="both"/>
              <w:rPr>
                <w:rFonts w:ascii="David" w:hAnsi="David" w:cs="David"/>
                <w:rtl/>
              </w:rPr>
            </w:pPr>
            <w:r w:rsidRPr="00AF046A">
              <w:rPr>
                <w:rFonts w:ascii="David" w:hAnsi="David" w:cs="David"/>
                <w:rtl/>
              </w:rPr>
              <w:t>עצם היותו של פלוני אורגן בחברה, אינו מחסנו מפני אחריות פלילית אישית.</w:t>
            </w:r>
          </w:p>
        </w:tc>
      </w:tr>
      <w:tr w:rsidR="00A36EAF" w:rsidRPr="00AF046A" w14:paraId="6ADE1337" w14:textId="77777777" w:rsidTr="00095DEA">
        <w:trPr>
          <w:trHeight w:val="453"/>
        </w:trPr>
        <w:tc>
          <w:tcPr>
            <w:tcW w:w="656" w:type="pct"/>
            <w:shd w:val="clear" w:color="auto" w:fill="auto"/>
          </w:tcPr>
          <w:p w14:paraId="08BBA07F" w14:textId="768E2A4C" w:rsidR="00A36EAF" w:rsidRPr="00AF046A" w:rsidRDefault="00FC5619" w:rsidP="00AF046A">
            <w:pPr>
              <w:spacing w:line="276" w:lineRule="auto"/>
              <w:jc w:val="both"/>
              <w:rPr>
                <w:rFonts w:ascii="David" w:hAnsi="David" w:cs="David"/>
                <w:b/>
                <w:bCs/>
                <w:u w:val="single"/>
                <w:rtl/>
              </w:rPr>
            </w:pPr>
            <w:r w:rsidRPr="00AF046A">
              <w:rPr>
                <w:rFonts w:ascii="David" w:hAnsi="David" w:cs="David"/>
                <w:b/>
                <w:bCs/>
                <w:u w:val="single"/>
                <w:rtl/>
              </w:rPr>
              <w:t>יש הבחנה בין 3 מצבים:</w:t>
            </w:r>
          </w:p>
        </w:tc>
        <w:tc>
          <w:tcPr>
            <w:tcW w:w="4344" w:type="pct"/>
            <w:shd w:val="clear" w:color="auto" w:fill="auto"/>
          </w:tcPr>
          <w:p w14:paraId="3F74EC76" w14:textId="39816BC3" w:rsidR="00FC5619" w:rsidRPr="00AF046A" w:rsidRDefault="00FC5619" w:rsidP="00AF046A">
            <w:pPr>
              <w:pStyle w:val="a4"/>
              <w:numPr>
                <w:ilvl w:val="0"/>
                <w:numId w:val="44"/>
              </w:numPr>
              <w:spacing w:line="276" w:lineRule="auto"/>
              <w:ind w:left="401"/>
              <w:jc w:val="both"/>
              <w:rPr>
                <w:rFonts w:ascii="David" w:hAnsi="David" w:cs="David"/>
              </w:rPr>
            </w:pPr>
            <w:r w:rsidRPr="00AF046A">
              <w:rPr>
                <w:rFonts w:ascii="David" w:hAnsi="David" w:cs="David"/>
                <w:b/>
                <w:bCs/>
                <w:rtl/>
              </w:rPr>
              <w:t xml:space="preserve">פעילות האורגן מקדמת את האינטרס של התאגיד: </w:t>
            </w:r>
            <w:r w:rsidRPr="00AF046A">
              <w:rPr>
                <w:rFonts w:ascii="David" w:hAnsi="David" w:cs="David"/>
                <w:u w:val="single"/>
                <w:rtl/>
              </w:rPr>
              <w:t>תוטל אחריות פלילית על החברה</w:t>
            </w:r>
            <w:r w:rsidRPr="00AF046A">
              <w:rPr>
                <w:rFonts w:ascii="David" w:hAnsi="David" w:cs="David"/>
                <w:rtl/>
              </w:rPr>
              <w:t xml:space="preserve">. </w:t>
            </w:r>
            <w:r w:rsidRPr="00AF046A">
              <w:rPr>
                <w:rFonts w:ascii="David" w:hAnsi="David" w:cs="David"/>
              </w:rPr>
              <w:sym w:font="Wingdings" w:char="F0DF"/>
            </w:r>
            <w:r w:rsidRPr="00AF046A">
              <w:rPr>
                <w:rFonts w:ascii="David" w:hAnsi="David" w:cs="David"/>
                <w:rtl/>
              </w:rPr>
              <w:t xml:space="preserve"> המצב בפס"ד לאומי</w:t>
            </w:r>
            <w:r w:rsidR="004978AA" w:rsidRPr="00AF046A">
              <w:rPr>
                <w:rFonts w:ascii="David" w:hAnsi="David" w:cs="David"/>
                <w:rtl/>
              </w:rPr>
              <w:t xml:space="preserve"> (</w:t>
            </w:r>
            <w:r w:rsidRPr="00AF046A">
              <w:rPr>
                <w:rFonts w:ascii="David" w:hAnsi="David" w:cs="David"/>
                <w:rtl/>
              </w:rPr>
              <w:t>אברהם פעל למען התאגיד</w:t>
            </w:r>
            <w:r w:rsidR="004978AA" w:rsidRPr="00AF046A">
              <w:rPr>
                <w:rFonts w:ascii="David" w:hAnsi="David" w:cs="David"/>
                <w:rtl/>
              </w:rPr>
              <w:t>)</w:t>
            </w:r>
            <w:r w:rsidRPr="00AF046A">
              <w:rPr>
                <w:rFonts w:ascii="David" w:hAnsi="David" w:cs="David"/>
                <w:rtl/>
              </w:rPr>
              <w:t>.</w:t>
            </w:r>
          </w:p>
          <w:p w14:paraId="03A04396" w14:textId="0B7E6927" w:rsidR="00FC5619" w:rsidRPr="00AF046A" w:rsidRDefault="00FC5619" w:rsidP="00AF046A">
            <w:pPr>
              <w:pStyle w:val="a4"/>
              <w:numPr>
                <w:ilvl w:val="0"/>
                <w:numId w:val="44"/>
              </w:numPr>
              <w:spacing w:line="276" w:lineRule="auto"/>
              <w:ind w:left="401"/>
              <w:jc w:val="both"/>
              <w:rPr>
                <w:rFonts w:ascii="David" w:hAnsi="David" w:cs="David"/>
              </w:rPr>
            </w:pPr>
            <w:r w:rsidRPr="00AF046A">
              <w:rPr>
                <w:rFonts w:ascii="David" w:hAnsi="David" w:cs="David"/>
                <w:b/>
                <w:bCs/>
                <w:rtl/>
              </w:rPr>
              <w:t xml:space="preserve">פעילות האורגת פוגעת באינטרס של התאגיד עצמו: </w:t>
            </w:r>
            <w:r w:rsidRPr="00AF046A">
              <w:rPr>
                <w:rFonts w:ascii="David" w:hAnsi="David" w:cs="David"/>
                <w:u w:val="single"/>
                <w:rtl/>
              </w:rPr>
              <w:t>לא תוטל אחריות על החברה</w:t>
            </w:r>
            <w:r w:rsidRPr="00AF046A">
              <w:rPr>
                <w:rFonts w:ascii="David" w:hAnsi="David" w:cs="David"/>
                <w:rtl/>
              </w:rPr>
              <w:t xml:space="preserve"> (פס"ד לאומי נ' בנק להשקעות).</w:t>
            </w:r>
          </w:p>
          <w:p w14:paraId="2108D4F2" w14:textId="4716E3ED" w:rsidR="00A36EAF" w:rsidRPr="00AF046A" w:rsidRDefault="00FC5619" w:rsidP="00AF046A">
            <w:pPr>
              <w:pStyle w:val="a4"/>
              <w:numPr>
                <w:ilvl w:val="0"/>
                <w:numId w:val="44"/>
              </w:numPr>
              <w:spacing w:line="276" w:lineRule="auto"/>
              <w:ind w:left="401"/>
              <w:jc w:val="both"/>
              <w:rPr>
                <w:rFonts w:ascii="David" w:hAnsi="David" w:cs="David"/>
                <w:rtl/>
              </w:rPr>
            </w:pPr>
            <w:r w:rsidRPr="00AF046A">
              <w:rPr>
                <w:rFonts w:ascii="David" w:hAnsi="David" w:cs="David"/>
                <w:b/>
                <w:bCs/>
                <w:rtl/>
              </w:rPr>
              <w:t>פעילות האורגן מכוונת לטובתו האישית בלבד, תוך פגיעה אגבית בנכסי התאגיד:</w:t>
            </w:r>
            <w:r w:rsidRPr="00AF046A">
              <w:rPr>
                <w:rFonts w:ascii="David" w:hAnsi="David" w:cs="David"/>
                <w:rtl/>
              </w:rPr>
              <w:t xml:space="preserve"> אין הלכה ברורה </w:t>
            </w:r>
            <w:r w:rsidR="00476ECB" w:rsidRPr="00AF046A">
              <w:rPr>
                <w:rFonts w:ascii="David" w:hAnsi="David" w:cs="David"/>
                <w:rtl/>
              </w:rPr>
              <w:t>ו</w:t>
            </w:r>
            <w:r w:rsidRPr="00AF046A">
              <w:rPr>
                <w:rFonts w:ascii="David" w:hAnsi="David" w:cs="David"/>
                <w:rtl/>
              </w:rPr>
              <w:t xml:space="preserve">יש </w:t>
            </w:r>
            <w:proofErr w:type="spellStart"/>
            <w:r w:rsidRPr="00AF046A">
              <w:rPr>
                <w:rFonts w:ascii="David" w:hAnsi="David" w:cs="David"/>
                <w:rtl/>
              </w:rPr>
              <w:t>שק"ד</w:t>
            </w:r>
            <w:proofErr w:type="spellEnd"/>
            <w:r w:rsidRPr="00AF046A">
              <w:rPr>
                <w:rFonts w:ascii="David" w:hAnsi="David" w:cs="David"/>
                <w:rtl/>
              </w:rPr>
              <w:t xml:space="preserve"> לביהמ"ש.</w:t>
            </w:r>
          </w:p>
        </w:tc>
      </w:tr>
      <w:tr w:rsidR="004F587E" w:rsidRPr="00AF046A" w14:paraId="11378620" w14:textId="77777777" w:rsidTr="00095DEA">
        <w:trPr>
          <w:trHeight w:val="453"/>
        </w:trPr>
        <w:tc>
          <w:tcPr>
            <w:tcW w:w="656" w:type="pct"/>
            <w:shd w:val="clear" w:color="auto" w:fill="auto"/>
          </w:tcPr>
          <w:p w14:paraId="39BA22B8" w14:textId="4902DAA7" w:rsidR="004F587E" w:rsidRPr="00AF046A" w:rsidRDefault="00A93F17" w:rsidP="00AF046A">
            <w:pPr>
              <w:spacing w:line="276" w:lineRule="auto"/>
              <w:jc w:val="both"/>
              <w:rPr>
                <w:rFonts w:ascii="David" w:hAnsi="David" w:cs="David"/>
                <w:b/>
                <w:bCs/>
                <w:u w:val="single"/>
                <w:rtl/>
              </w:rPr>
            </w:pPr>
            <w:r w:rsidRPr="00AF046A">
              <w:rPr>
                <w:rFonts w:ascii="David" w:hAnsi="David" w:cs="David"/>
                <w:b/>
                <w:bCs/>
                <w:u w:val="single"/>
                <w:rtl/>
              </w:rPr>
              <w:t>האם הטלת אחריות על אורגן היא תנאי להטלת אחריות על חברה?</w:t>
            </w:r>
          </w:p>
        </w:tc>
        <w:tc>
          <w:tcPr>
            <w:tcW w:w="4344" w:type="pct"/>
            <w:shd w:val="clear" w:color="auto" w:fill="auto"/>
          </w:tcPr>
          <w:p w14:paraId="5C942C67" w14:textId="77777777" w:rsidR="00A93F17" w:rsidRPr="00AF046A" w:rsidRDefault="00A93F17" w:rsidP="00AF046A">
            <w:pPr>
              <w:pStyle w:val="a4"/>
              <w:numPr>
                <w:ilvl w:val="0"/>
                <w:numId w:val="6"/>
              </w:numPr>
              <w:spacing w:line="276" w:lineRule="auto"/>
              <w:ind w:left="360"/>
              <w:jc w:val="both"/>
              <w:rPr>
                <w:rFonts w:ascii="David" w:hAnsi="David" w:cs="David"/>
                <w:rtl/>
              </w:rPr>
            </w:pPr>
            <w:r w:rsidRPr="00AF046A">
              <w:rPr>
                <w:rFonts w:ascii="David" w:hAnsi="David" w:cs="David"/>
                <w:rtl/>
              </w:rPr>
              <w:t xml:space="preserve">לפי תורת האורגנים, התשובה שלילית. </w:t>
            </w:r>
          </w:p>
          <w:p w14:paraId="3B7841F6" w14:textId="7D770B33" w:rsidR="00A93F17" w:rsidRPr="00AF046A" w:rsidRDefault="00A93F17" w:rsidP="00AF046A">
            <w:pPr>
              <w:pStyle w:val="a4"/>
              <w:numPr>
                <w:ilvl w:val="0"/>
                <w:numId w:val="6"/>
              </w:numPr>
              <w:spacing w:line="276" w:lineRule="auto"/>
              <w:ind w:left="360"/>
              <w:jc w:val="both"/>
              <w:rPr>
                <w:rFonts w:ascii="David" w:hAnsi="David" w:cs="David"/>
                <w:rtl/>
              </w:rPr>
            </w:pPr>
            <w:r w:rsidRPr="00AF046A">
              <w:rPr>
                <w:rFonts w:ascii="David" w:hAnsi="David" w:cs="David"/>
                <w:rtl/>
              </w:rPr>
              <w:t xml:space="preserve">ומהצד השני: עצם העובדה שחברה ביצעה עוולה, אינה מנביעה את המסקנה כי מוטלת אחריות על אורגן כלשהו </w:t>
            </w:r>
            <w:r w:rsidRPr="00AF046A">
              <w:rPr>
                <w:rFonts w:ascii="David" w:hAnsi="David" w:cs="David"/>
                <w:b/>
                <w:bCs/>
                <w:highlight w:val="yellow"/>
                <w:rtl/>
              </w:rPr>
              <w:t>(שמגר בצוק אור).</w:t>
            </w:r>
          </w:p>
          <w:p w14:paraId="19519676" w14:textId="77777777" w:rsidR="00143E66" w:rsidRPr="00AF046A" w:rsidRDefault="00A93F17" w:rsidP="00AF046A">
            <w:pPr>
              <w:pStyle w:val="a4"/>
              <w:numPr>
                <w:ilvl w:val="0"/>
                <w:numId w:val="6"/>
              </w:numPr>
              <w:spacing w:line="276" w:lineRule="auto"/>
              <w:ind w:left="360"/>
              <w:jc w:val="both"/>
              <w:rPr>
                <w:rFonts w:ascii="David" w:hAnsi="David" w:cs="David"/>
              </w:rPr>
            </w:pPr>
            <w:r w:rsidRPr="00AF046A">
              <w:rPr>
                <w:rFonts w:ascii="David" w:hAnsi="David" w:cs="David"/>
                <w:rtl/>
              </w:rPr>
              <w:t xml:space="preserve">אחריות התאגיד לפעולת האורגן, אינה אחריות </w:t>
            </w:r>
            <w:proofErr w:type="spellStart"/>
            <w:r w:rsidRPr="00AF046A">
              <w:rPr>
                <w:rFonts w:ascii="David" w:hAnsi="David" w:cs="David"/>
                <w:rtl/>
              </w:rPr>
              <w:t>שילוחית</w:t>
            </w:r>
            <w:proofErr w:type="spellEnd"/>
            <w:r w:rsidRPr="00AF046A">
              <w:rPr>
                <w:rFonts w:ascii="David" w:hAnsi="David" w:cs="David"/>
                <w:rtl/>
              </w:rPr>
              <w:t xml:space="preserve">, ולכן אינה מותנית באחריות האורגן </w:t>
            </w:r>
            <w:r w:rsidRPr="00AF046A">
              <w:rPr>
                <w:rFonts w:ascii="David" w:hAnsi="David" w:cs="David"/>
                <w:highlight w:val="yellow"/>
                <w:rtl/>
              </w:rPr>
              <w:t>(ע"פ מודיעים, ע"פ לאומי).</w:t>
            </w:r>
          </w:p>
          <w:p w14:paraId="2FCCA179" w14:textId="63178B8D" w:rsidR="00143E66" w:rsidRPr="00AF046A" w:rsidRDefault="00143E66" w:rsidP="00AF046A">
            <w:pPr>
              <w:pStyle w:val="a4"/>
              <w:numPr>
                <w:ilvl w:val="0"/>
                <w:numId w:val="6"/>
              </w:numPr>
              <w:spacing w:line="276" w:lineRule="auto"/>
              <w:ind w:left="360"/>
              <w:jc w:val="both"/>
              <w:rPr>
                <w:rFonts w:ascii="David" w:hAnsi="David" w:cs="David"/>
                <w:u w:val="single"/>
                <w:rtl/>
              </w:rPr>
            </w:pPr>
            <w:r w:rsidRPr="00AF046A">
              <w:rPr>
                <w:rFonts w:ascii="David" w:hAnsi="David" w:cs="David"/>
                <w:u w:val="single"/>
                <w:rtl/>
              </w:rPr>
              <w:t>יתר על כן, יש לזכור:</w:t>
            </w:r>
          </w:p>
          <w:p w14:paraId="529DCB4F" w14:textId="77777777" w:rsidR="00143E66" w:rsidRPr="00AF046A" w:rsidRDefault="00143E66" w:rsidP="00AF046A">
            <w:pPr>
              <w:pStyle w:val="a4"/>
              <w:numPr>
                <w:ilvl w:val="0"/>
                <w:numId w:val="43"/>
              </w:numPr>
              <w:spacing w:line="276" w:lineRule="auto"/>
              <w:jc w:val="both"/>
              <w:rPr>
                <w:rFonts w:ascii="David" w:hAnsi="David" w:cs="David"/>
              </w:rPr>
            </w:pPr>
            <w:r w:rsidRPr="00AF046A">
              <w:rPr>
                <w:rFonts w:ascii="David" w:hAnsi="David" w:cs="David"/>
                <w:rtl/>
              </w:rPr>
              <w:lastRenderedPageBreak/>
              <w:t>ניתן להטיל אחריות הן על החברה והן על האורגן.</w:t>
            </w:r>
          </w:p>
          <w:p w14:paraId="34D2ACAF" w14:textId="3CA05C65" w:rsidR="00143E66" w:rsidRPr="00AF046A" w:rsidRDefault="00143E66" w:rsidP="00AF046A">
            <w:pPr>
              <w:pStyle w:val="a4"/>
              <w:numPr>
                <w:ilvl w:val="0"/>
                <w:numId w:val="43"/>
              </w:numPr>
              <w:spacing w:line="276" w:lineRule="auto"/>
              <w:jc w:val="both"/>
              <w:rPr>
                <w:rFonts w:ascii="David" w:hAnsi="David" w:cs="David"/>
                <w:rtl/>
              </w:rPr>
            </w:pPr>
            <w:r w:rsidRPr="00AF046A">
              <w:rPr>
                <w:rFonts w:ascii="David" w:hAnsi="David" w:cs="David"/>
                <w:rtl/>
              </w:rPr>
              <w:t xml:space="preserve">התנאים לא תמיד זהים. במצבים מסוימים, החוק מגדיר תנאים מסוימים לאחריות תאגיד, ותנאים אחרים לאחריות של נושאי משרה. </w:t>
            </w:r>
            <w:r w:rsidRPr="00AF046A">
              <w:rPr>
                <w:rFonts w:ascii="David" w:hAnsi="David" w:cs="David"/>
              </w:rPr>
              <w:sym w:font="Wingdings" w:char="F0DF"/>
            </w:r>
            <w:r w:rsidRPr="00AF046A">
              <w:rPr>
                <w:rFonts w:ascii="David" w:hAnsi="David" w:cs="David"/>
                <w:rtl/>
              </w:rPr>
              <w:t xml:space="preserve"> יתכן שאורגן ביצע עבירה מסוימת, ובאשר לתאגיד אפשר לכנס אלמנטים אחרים מאורגנים אחרים, ועל התאגיד להטיל אחריות בגין עבירה חמורה יותר.</w:t>
            </w:r>
          </w:p>
        </w:tc>
      </w:tr>
      <w:tr w:rsidR="008232B7" w:rsidRPr="00AF046A" w14:paraId="717C3746" w14:textId="77777777" w:rsidTr="00095DEA">
        <w:trPr>
          <w:trHeight w:val="453"/>
        </w:trPr>
        <w:tc>
          <w:tcPr>
            <w:tcW w:w="656" w:type="pct"/>
            <w:shd w:val="clear" w:color="auto" w:fill="auto"/>
          </w:tcPr>
          <w:p w14:paraId="07C754D7" w14:textId="77777777" w:rsidR="00A55371" w:rsidRPr="00AF046A" w:rsidRDefault="00A55371" w:rsidP="00AF046A">
            <w:pPr>
              <w:spacing w:line="276" w:lineRule="auto"/>
              <w:rPr>
                <w:rFonts w:ascii="David" w:hAnsi="David" w:cs="David"/>
                <w:b/>
                <w:bCs/>
                <w:rtl/>
              </w:rPr>
            </w:pPr>
            <w:r w:rsidRPr="00AF046A">
              <w:rPr>
                <w:rFonts w:ascii="David" w:hAnsi="David" w:cs="David"/>
                <w:b/>
                <w:bCs/>
                <w:highlight w:val="yellow"/>
                <w:rtl/>
              </w:rPr>
              <w:lastRenderedPageBreak/>
              <w:t xml:space="preserve">מדינת ישראל נ' </w:t>
            </w:r>
            <w:proofErr w:type="spellStart"/>
            <w:r w:rsidRPr="00AF046A">
              <w:rPr>
                <w:rFonts w:ascii="David" w:hAnsi="David" w:cs="David"/>
                <w:b/>
                <w:bCs/>
                <w:highlight w:val="yellow"/>
                <w:rtl/>
              </w:rPr>
              <w:t>מליסרון</w:t>
            </w:r>
            <w:proofErr w:type="spellEnd"/>
            <w:r w:rsidRPr="00AF046A">
              <w:rPr>
                <w:rFonts w:ascii="David" w:hAnsi="David" w:cs="David"/>
                <w:b/>
                <w:bCs/>
                <w:highlight w:val="yellow"/>
                <w:rtl/>
              </w:rPr>
              <w:t xml:space="preserve"> בע"מ מבחני עזר למבחן הפונקציונלי:</w:t>
            </w:r>
          </w:p>
          <w:p w14:paraId="3DDB6D4C" w14:textId="77777777" w:rsidR="008232B7" w:rsidRPr="00AF046A" w:rsidRDefault="008232B7" w:rsidP="00AF046A">
            <w:pPr>
              <w:spacing w:line="276" w:lineRule="auto"/>
              <w:jc w:val="both"/>
              <w:rPr>
                <w:rFonts w:ascii="David" w:hAnsi="David" w:cs="David"/>
                <w:b/>
                <w:bCs/>
                <w:u w:val="single"/>
                <w:rtl/>
              </w:rPr>
            </w:pPr>
          </w:p>
        </w:tc>
        <w:tc>
          <w:tcPr>
            <w:tcW w:w="4344" w:type="pct"/>
            <w:shd w:val="clear" w:color="auto" w:fill="auto"/>
          </w:tcPr>
          <w:p w14:paraId="35596EB9" w14:textId="29B3DA0A" w:rsidR="00A55371" w:rsidRPr="00AF046A" w:rsidRDefault="00A55371" w:rsidP="00AF046A">
            <w:pPr>
              <w:pStyle w:val="a4"/>
              <w:numPr>
                <w:ilvl w:val="0"/>
                <w:numId w:val="6"/>
              </w:numPr>
              <w:spacing w:line="276" w:lineRule="auto"/>
              <w:ind w:left="360"/>
              <w:jc w:val="both"/>
              <w:rPr>
                <w:rFonts w:ascii="David" w:hAnsi="David" w:cs="David"/>
                <w:rtl/>
              </w:rPr>
            </w:pPr>
            <w:r w:rsidRPr="00AF046A">
              <w:rPr>
                <w:rFonts w:ascii="David" w:hAnsi="David" w:cs="David"/>
                <w:b/>
                <w:bCs/>
                <w:rtl/>
              </w:rPr>
              <w:t xml:space="preserve">עובדות: </w:t>
            </w:r>
            <w:r w:rsidRPr="00AF046A">
              <w:rPr>
                <w:rFonts w:ascii="David" w:hAnsi="David" w:cs="David"/>
                <w:rtl/>
              </w:rPr>
              <w:t xml:space="preserve">גולן מדר המשמש כמנהל כספים בשלושה חברות(עופר השקעות, פיתוח </w:t>
            </w:r>
            <w:proofErr w:type="spellStart"/>
            <w:r w:rsidRPr="00AF046A">
              <w:rPr>
                <w:rFonts w:ascii="David" w:hAnsi="David" w:cs="David"/>
                <w:rtl/>
              </w:rPr>
              <w:t>ומליסרון</w:t>
            </w:r>
            <w:proofErr w:type="spellEnd"/>
            <w:r w:rsidRPr="00AF046A">
              <w:rPr>
                <w:rFonts w:ascii="David" w:hAnsi="David" w:cs="David"/>
                <w:rtl/>
              </w:rPr>
              <w:t xml:space="preserve">), השתמש בכספי חברות "עופר השקעות ועופר פיתוח", כדי להעלות בצורה מלאכותית את מחיר </w:t>
            </w:r>
            <w:proofErr w:type="spellStart"/>
            <w:r w:rsidRPr="00AF046A">
              <w:rPr>
                <w:rFonts w:ascii="David" w:hAnsi="David" w:cs="David"/>
                <w:rtl/>
              </w:rPr>
              <w:t>האג"ח</w:t>
            </w:r>
            <w:proofErr w:type="spellEnd"/>
            <w:r w:rsidRPr="00AF046A">
              <w:rPr>
                <w:rFonts w:ascii="David" w:hAnsi="David" w:cs="David"/>
                <w:rtl/>
              </w:rPr>
              <w:t xml:space="preserve"> של חברת </w:t>
            </w:r>
            <w:proofErr w:type="spellStart"/>
            <w:r w:rsidRPr="00AF046A">
              <w:rPr>
                <w:rFonts w:ascii="David" w:hAnsi="David" w:cs="David"/>
                <w:rtl/>
              </w:rPr>
              <w:t>מליסרון</w:t>
            </w:r>
            <w:proofErr w:type="spellEnd"/>
            <w:r w:rsidRPr="00AF046A">
              <w:rPr>
                <w:rFonts w:ascii="David" w:hAnsi="David" w:cs="David"/>
                <w:rtl/>
              </w:rPr>
              <w:t xml:space="preserve">. ביהמ"ש המחוזי הרשיע את חברות </w:t>
            </w:r>
            <w:proofErr w:type="spellStart"/>
            <w:r w:rsidRPr="00AF046A">
              <w:rPr>
                <w:rFonts w:ascii="David" w:hAnsi="David" w:cs="David"/>
                <w:rtl/>
              </w:rPr>
              <w:t>מליסרון</w:t>
            </w:r>
            <w:proofErr w:type="spellEnd"/>
            <w:r w:rsidRPr="00AF046A">
              <w:rPr>
                <w:rFonts w:ascii="David" w:hAnsi="David" w:cs="David"/>
                <w:rtl/>
              </w:rPr>
              <w:t>, עופר השקעות, עופר פיתוח, ואת גולן מדר בגין עבירות של מניפולציה בניירות ערך.</w:t>
            </w:r>
          </w:p>
          <w:p w14:paraId="42F98899" w14:textId="77777777" w:rsidR="00A55371" w:rsidRPr="00AF046A" w:rsidRDefault="00A55371" w:rsidP="00AF046A">
            <w:pPr>
              <w:pStyle w:val="a4"/>
              <w:numPr>
                <w:ilvl w:val="0"/>
                <w:numId w:val="6"/>
              </w:numPr>
              <w:spacing w:line="276" w:lineRule="auto"/>
              <w:ind w:left="360"/>
              <w:jc w:val="both"/>
              <w:rPr>
                <w:rFonts w:ascii="David" w:hAnsi="David" w:cs="David"/>
                <w:rtl/>
              </w:rPr>
            </w:pPr>
            <w:r w:rsidRPr="00AF046A">
              <w:rPr>
                <w:rFonts w:ascii="David" w:hAnsi="David" w:cs="David"/>
                <w:b/>
                <w:bCs/>
                <w:rtl/>
              </w:rPr>
              <w:t>השאלה המשפטית:</w:t>
            </w:r>
            <w:r w:rsidRPr="00AF046A">
              <w:rPr>
                <w:rFonts w:ascii="David" w:hAnsi="David" w:cs="David"/>
                <w:rtl/>
              </w:rPr>
              <w:t xml:space="preserve"> באילו נסיבות יש להטיל אחריות פלילית על חברה בשל עבירות שבוצעו ע"י נושא משרה </w:t>
            </w:r>
          </w:p>
          <w:p w14:paraId="79FA23CE" w14:textId="67ADC287" w:rsidR="00A55371" w:rsidRPr="00AF046A" w:rsidRDefault="00A55371" w:rsidP="00AF046A">
            <w:pPr>
              <w:pStyle w:val="a4"/>
              <w:numPr>
                <w:ilvl w:val="0"/>
                <w:numId w:val="6"/>
              </w:numPr>
              <w:spacing w:line="276" w:lineRule="auto"/>
              <w:ind w:left="360"/>
              <w:jc w:val="both"/>
              <w:rPr>
                <w:rFonts w:ascii="David" w:hAnsi="David" w:cs="David"/>
                <w:rtl/>
              </w:rPr>
            </w:pPr>
            <w:r w:rsidRPr="00AF046A">
              <w:rPr>
                <w:rFonts w:ascii="David" w:hAnsi="David" w:cs="David"/>
                <w:b/>
                <w:bCs/>
                <w:rtl/>
              </w:rPr>
              <w:t>ביהמ"ש העליון (רובינשטיין):</w:t>
            </w:r>
            <w:r w:rsidRPr="00AF046A">
              <w:rPr>
                <w:rFonts w:ascii="David" w:hAnsi="David" w:cs="David"/>
                <w:rtl/>
              </w:rPr>
              <w:t xml:space="preserve">  בפסיקה ובספרות נהוגים 2 מבחנים לבחינת השאלה האם פלוני ייחשב כאורגן: (מבחנים חלופיים אפשר לבחור מה שנוח ללקוח!)</w:t>
            </w:r>
          </w:p>
          <w:p w14:paraId="76804B8F" w14:textId="77777777" w:rsidR="00A55371" w:rsidRPr="00AF046A" w:rsidRDefault="00A55371" w:rsidP="00AF046A">
            <w:pPr>
              <w:pStyle w:val="a4"/>
              <w:numPr>
                <w:ilvl w:val="0"/>
                <w:numId w:val="45"/>
              </w:numPr>
              <w:spacing w:line="276" w:lineRule="auto"/>
              <w:ind w:left="461"/>
              <w:jc w:val="both"/>
              <w:rPr>
                <w:rFonts w:ascii="David" w:hAnsi="David" w:cs="David"/>
              </w:rPr>
            </w:pPr>
            <w:r w:rsidRPr="00AF046A">
              <w:rPr>
                <w:rFonts w:ascii="David" w:hAnsi="David" w:cs="David"/>
                <w:u w:val="single"/>
                <w:rtl/>
              </w:rPr>
              <w:t>מבחן ארגוני –</w:t>
            </w:r>
            <w:r w:rsidRPr="00AF046A">
              <w:rPr>
                <w:rFonts w:ascii="David" w:hAnsi="David" w:cs="David"/>
                <w:rtl/>
              </w:rPr>
              <w:t xml:space="preserve"> מתמקד במעמד פורמלי.</w:t>
            </w:r>
          </w:p>
          <w:p w14:paraId="093867B2" w14:textId="2B251610" w:rsidR="00A55371" w:rsidRPr="00AF046A" w:rsidRDefault="00A55371" w:rsidP="00AF046A">
            <w:pPr>
              <w:pStyle w:val="a4"/>
              <w:numPr>
                <w:ilvl w:val="0"/>
                <w:numId w:val="45"/>
              </w:numPr>
              <w:spacing w:line="276" w:lineRule="auto"/>
              <w:ind w:left="461"/>
              <w:jc w:val="both"/>
              <w:rPr>
                <w:rFonts w:ascii="David" w:hAnsi="David" w:cs="David"/>
                <w:rtl/>
              </w:rPr>
            </w:pPr>
            <w:r w:rsidRPr="00AF046A">
              <w:rPr>
                <w:rFonts w:ascii="David" w:hAnsi="David" w:cs="David"/>
                <w:u w:val="single"/>
                <w:rtl/>
              </w:rPr>
              <w:t>מבחן פונקציונלי –</w:t>
            </w:r>
            <w:r w:rsidRPr="00AF046A">
              <w:rPr>
                <w:rFonts w:ascii="David" w:hAnsi="David" w:cs="David"/>
                <w:rtl/>
              </w:rPr>
              <w:t xml:space="preserve"> האם ראוי להטיל אחריות</w:t>
            </w:r>
            <w:r w:rsidRPr="00AF046A">
              <w:rPr>
                <w:rFonts w:ascii="David" w:hAnsi="David" w:cs="David"/>
              </w:rPr>
              <w:sym w:font="Wingdings" w:char="F0DF"/>
            </w:r>
            <w:r w:rsidRPr="00AF046A">
              <w:rPr>
                <w:rFonts w:ascii="David" w:hAnsi="David" w:cs="David"/>
                <w:rtl/>
              </w:rPr>
              <w:t>האם משיקולי מדיניות יש להטיל אחריות</w:t>
            </w:r>
            <w:r w:rsidR="005F1274" w:rsidRPr="00AF046A">
              <w:rPr>
                <w:rFonts w:ascii="David" w:hAnsi="David" w:cs="David"/>
                <w:rtl/>
              </w:rPr>
              <w:t xml:space="preserve"> על התאגיד</w:t>
            </w:r>
            <w:r w:rsidRPr="00AF046A">
              <w:rPr>
                <w:rFonts w:ascii="David" w:hAnsi="David" w:cs="David"/>
                <w:rtl/>
              </w:rPr>
              <w:t xml:space="preserve">: </w:t>
            </w:r>
          </w:p>
          <w:p w14:paraId="40EDDD89" w14:textId="77777777" w:rsidR="005F1274" w:rsidRPr="00AF046A" w:rsidRDefault="00A55371" w:rsidP="00AF046A">
            <w:pPr>
              <w:pStyle w:val="a4"/>
              <w:numPr>
                <w:ilvl w:val="0"/>
                <w:numId w:val="43"/>
              </w:numPr>
              <w:spacing w:line="276" w:lineRule="auto"/>
              <w:jc w:val="both"/>
              <w:rPr>
                <w:rFonts w:ascii="David" w:hAnsi="David" w:cs="David"/>
              </w:rPr>
            </w:pPr>
            <w:r w:rsidRPr="00AF046A">
              <w:rPr>
                <w:rFonts w:ascii="David" w:hAnsi="David" w:cs="David"/>
                <w:rtl/>
              </w:rPr>
              <w:t>האם דבר החקיקה לא התכוון להוציא מתוכו את אחריות התאגיד?</w:t>
            </w:r>
          </w:p>
          <w:p w14:paraId="7F1EFB44" w14:textId="77777777" w:rsidR="005F1274" w:rsidRPr="00AF046A" w:rsidRDefault="00A55371" w:rsidP="00AF046A">
            <w:pPr>
              <w:pStyle w:val="a4"/>
              <w:numPr>
                <w:ilvl w:val="0"/>
                <w:numId w:val="43"/>
              </w:numPr>
              <w:spacing w:line="276" w:lineRule="auto"/>
              <w:jc w:val="both"/>
              <w:rPr>
                <w:rFonts w:ascii="David" w:hAnsi="David" w:cs="David"/>
              </w:rPr>
            </w:pPr>
            <w:r w:rsidRPr="00AF046A">
              <w:rPr>
                <w:rFonts w:ascii="David" w:hAnsi="David" w:cs="David"/>
                <w:rtl/>
              </w:rPr>
              <w:t>האם פעולת האורגן נעשתה במילוי תפקידו?</w:t>
            </w:r>
          </w:p>
          <w:p w14:paraId="5996F9B1" w14:textId="265AA955" w:rsidR="00A55371" w:rsidRPr="00AF046A" w:rsidRDefault="00A55371" w:rsidP="00AF046A">
            <w:pPr>
              <w:pStyle w:val="a4"/>
              <w:numPr>
                <w:ilvl w:val="0"/>
                <w:numId w:val="43"/>
              </w:numPr>
              <w:spacing w:line="276" w:lineRule="auto"/>
              <w:jc w:val="both"/>
              <w:rPr>
                <w:rFonts w:ascii="David" w:hAnsi="David" w:cs="David"/>
                <w:rtl/>
              </w:rPr>
            </w:pPr>
            <w:r w:rsidRPr="00AF046A">
              <w:rPr>
                <w:rFonts w:ascii="David" w:hAnsi="David" w:cs="David"/>
                <w:rtl/>
              </w:rPr>
              <w:t>האם הפעולה הייתה לטובת התאגיד, או לכל הפחות ללא כוונה נגדו? (כמו שראינו בפסה"ד הקודם).</w:t>
            </w:r>
          </w:p>
          <w:p w14:paraId="176BB428" w14:textId="77777777" w:rsidR="00280609" w:rsidRPr="00AF046A" w:rsidRDefault="00A55371" w:rsidP="00AF046A">
            <w:pPr>
              <w:pStyle w:val="a4"/>
              <w:numPr>
                <w:ilvl w:val="0"/>
                <w:numId w:val="6"/>
              </w:numPr>
              <w:spacing w:line="276" w:lineRule="auto"/>
              <w:ind w:left="360"/>
              <w:jc w:val="both"/>
              <w:rPr>
                <w:rFonts w:ascii="David" w:hAnsi="David" w:cs="David"/>
              </w:rPr>
            </w:pPr>
            <w:r w:rsidRPr="00AF046A">
              <w:rPr>
                <w:rFonts w:ascii="David" w:hAnsi="David" w:cs="David"/>
                <w:u w:val="single"/>
                <w:rtl/>
              </w:rPr>
              <w:t>במקרה הקונקרטי:</w:t>
            </w:r>
            <w:r w:rsidRPr="00AF046A">
              <w:rPr>
                <w:rFonts w:ascii="David" w:hAnsi="David" w:cs="David"/>
                <w:rtl/>
              </w:rPr>
              <w:t xml:space="preserve"> </w:t>
            </w:r>
          </w:p>
          <w:p w14:paraId="2A878B03" w14:textId="77777777" w:rsidR="00280609" w:rsidRPr="00AF046A" w:rsidRDefault="00A55371" w:rsidP="00AF046A">
            <w:pPr>
              <w:pStyle w:val="a4"/>
              <w:numPr>
                <w:ilvl w:val="1"/>
                <w:numId w:val="45"/>
              </w:numPr>
              <w:spacing w:line="276" w:lineRule="auto"/>
              <w:ind w:left="605"/>
              <w:jc w:val="both"/>
              <w:rPr>
                <w:rFonts w:ascii="David" w:hAnsi="David" w:cs="David"/>
              </w:rPr>
            </w:pPr>
            <w:r w:rsidRPr="00AF046A">
              <w:rPr>
                <w:rFonts w:ascii="David" w:hAnsi="David" w:cs="David"/>
                <w:rtl/>
              </w:rPr>
              <w:t xml:space="preserve">מדר החזיק בתפקיד בכיר מאוד בחברות המעורבות ומילא תפקיד מרכזי בהחלטה </w:t>
            </w:r>
          </w:p>
          <w:p w14:paraId="4D68EDB0" w14:textId="77777777" w:rsidR="00280609" w:rsidRPr="00AF046A" w:rsidRDefault="00A55371" w:rsidP="00AF046A">
            <w:pPr>
              <w:pStyle w:val="a4"/>
              <w:numPr>
                <w:ilvl w:val="1"/>
                <w:numId w:val="45"/>
              </w:numPr>
              <w:spacing w:line="276" w:lineRule="auto"/>
              <w:ind w:left="605"/>
              <w:jc w:val="both"/>
              <w:rPr>
                <w:rFonts w:ascii="David" w:hAnsi="David" w:cs="David"/>
              </w:rPr>
            </w:pPr>
            <w:r w:rsidRPr="00AF046A">
              <w:rPr>
                <w:rFonts w:ascii="David" w:hAnsi="David" w:cs="David"/>
                <w:rtl/>
              </w:rPr>
              <w:t xml:space="preserve">מדר פעל בכובעו התאגידי ולא בכובעו האישי </w:t>
            </w:r>
          </w:p>
          <w:p w14:paraId="25FCE224" w14:textId="4D736163" w:rsidR="008232B7" w:rsidRPr="00AF046A" w:rsidRDefault="00A55371" w:rsidP="00AF046A">
            <w:pPr>
              <w:pStyle w:val="a4"/>
              <w:numPr>
                <w:ilvl w:val="1"/>
                <w:numId w:val="45"/>
              </w:numPr>
              <w:spacing w:line="276" w:lineRule="auto"/>
              <w:ind w:left="605"/>
              <w:jc w:val="both"/>
              <w:rPr>
                <w:rFonts w:ascii="David" w:hAnsi="David" w:cs="David"/>
                <w:rtl/>
              </w:rPr>
            </w:pPr>
            <w:r w:rsidRPr="00AF046A">
              <w:rPr>
                <w:rFonts w:ascii="David" w:hAnsi="David" w:cs="David"/>
                <w:rtl/>
              </w:rPr>
              <w:t xml:space="preserve">מדר בפעולותיו שאף להטיב, הן עם חברת </w:t>
            </w:r>
            <w:proofErr w:type="spellStart"/>
            <w:r w:rsidRPr="00AF046A">
              <w:rPr>
                <w:rFonts w:ascii="David" w:hAnsi="David" w:cs="David"/>
                <w:rtl/>
              </w:rPr>
              <w:t>מליסרון</w:t>
            </w:r>
            <w:proofErr w:type="spellEnd"/>
            <w:r w:rsidRPr="00AF046A">
              <w:rPr>
                <w:rFonts w:ascii="David" w:hAnsi="David" w:cs="David"/>
                <w:rtl/>
              </w:rPr>
              <w:t xml:space="preserve"> והן עם חברות עופר פתוח ועופר השעות.</w:t>
            </w:r>
          </w:p>
        </w:tc>
      </w:tr>
      <w:tr w:rsidR="00C27F92" w:rsidRPr="00AF046A" w14:paraId="452A5BCE" w14:textId="77777777" w:rsidTr="00B02142">
        <w:trPr>
          <w:trHeight w:val="181"/>
        </w:trPr>
        <w:tc>
          <w:tcPr>
            <w:tcW w:w="5000" w:type="pct"/>
            <w:gridSpan w:val="2"/>
            <w:shd w:val="clear" w:color="auto" w:fill="F7CAAC" w:themeFill="accent2" w:themeFillTint="66"/>
          </w:tcPr>
          <w:p w14:paraId="1EEEAB32" w14:textId="2BBA78B7" w:rsidR="00C27F92" w:rsidRPr="00AF046A" w:rsidRDefault="00B02142" w:rsidP="00AF046A">
            <w:pPr>
              <w:spacing w:line="276" w:lineRule="auto"/>
              <w:jc w:val="center"/>
              <w:rPr>
                <w:rFonts w:ascii="David" w:hAnsi="David" w:cs="David"/>
                <w:b/>
                <w:bCs/>
                <w:u w:val="single"/>
                <w:rtl/>
              </w:rPr>
            </w:pPr>
            <w:r w:rsidRPr="00AF046A">
              <w:rPr>
                <w:rFonts w:ascii="David" w:hAnsi="David" w:cs="David"/>
                <w:b/>
                <w:bCs/>
                <w:u w:val="single"/>
                <w:rtl/>
              </w:rPr>
              <w:t>תורת האורגנים במישור הנזיקי</w:t>
            </w:r>
          </w:p>
        </w:tc>
      </w:tr>
      <w:tr w:rsidR="00B02142" w:rsidRPr="00AF046A" w14:paraId="04195F23" w14:textId="77777777" w:rsidTr="00B02142">
        <w:trPr>
          <w:trHeight w:val="453"/>
        </w:trPr>
        <w:tc>
          <w:tcPr>
            <w:tcW w:w="5000" w:type="pct"/>
            <w:gridSpan w:val="2"/>
            <w:shd w:val="clear" w:color="auto" w:fill="auto"/>
          </w:tcPr>
          <w:p w14:paraId="3BA344F3" w14:textId="77777777" w:rsidR="00B02142" w:rsidRPr="00AF046A" w:rsidRDefault="00B02142" w:rsidP="00AF046A">
            <w:pPr>
              <w:spacing w:line="276" w:lineRule="auto"/>
              <w:rPr>
                <w:rFonts w:ascii="David" w:hAnsi="David" w:cs="David"/>
                <w:b/>
                <w:bCs/>
                <w:rtl/>
              </w:rPr>
            </w:pPr>
            <w:r w:rsidRPr="00AF046A">
              <w:rPr>
                <w:rFonts w:ascii="David" w:hAnsi="David" w:cs="David"/>
                <w:b/>
                <w:bCs/>
                <w:rtl/>
              </w:rPr>
              <w:t>אחריות ישירה:</w:t>
            </w:r>
          </w:p>
          <w:p w14:paraId="0198E324" w14:textId="77EA88A7" w:rsidR="00B02142" w:rsidRPr="00AF046A" w:rsidRDefault="00B02142" w:rsidP="00AF046A">
            <w:pPr>
              <w:pStyle w:val="a4"/>
              <w:numPr>
                <w:ilvl w:val="0"/>
                <w:numId w:val="46"/>
              </w:numPr>
              <w:spacing w:line="276" w:lineRule="auto"/>
              <w:ind w:left="290" w:hanging="290"/>
              <w:rPr>
                <w:rFonts w:ascii="David" w:hAnsi="David" w:cs="David"/>
                <w:rtl/>
              </w:rPr>
            </w:pPr>
            <w:r w:rsidRPr="00AF046A">
              <w:rPr>
                <w:rFonts w:ascii="David" w:hAnsi="David" w:cs="David"/>
                <w:rtl/>
              </w:rPr>
              <w:t xml:space="preserve">כל אימת שאורגן החברה מבצע עוולה </w:t>
            </w:r>
            <w:proofErr w:type="spellStart"/>
            <w:r w:rsidRPr="00AF046A">
              <w:rPr>
                <w:rFonts w:ascii="David" w:hAnsi="David" w:cs="David"/>
                <w:rtl/>
              </w:rPr>
              <w:t>בנזיקין</w:t>
            </w:r>
            <w:proofErr w:type="spellEnd"/>
            <w:r w:rsidRPr="00AF046A">
              <w:rPr>
                <w:rFonts w:ascii="David" w:hAnsi="David" w:cs="David"/>
                <w:rtl/>
              </w:rPr>
              <w:t>.</w:t>
            </w:r>
          </w:p>
          <w:p w14:paraId="614E8CC8" w14:textId="46DF8E81" w:rsidR="00B02142" w:rsidRPr="00AF046A" w:rsidRDefault="00B02142" w:rsidP="00AF046A">
            <w:pPr>
              <w:pStyle w:val="a4"/>
              <w:numPr>
                <w:ilvl w:val="0"/>
                <w:numId w:val="46"/>
              </w:numPr>
              <w:spacing w:line="276" w:lineRule="auto"/>
              <w:ind w:left="290" w:hanging="290"/>
              <w:rPr>
                <w:rFonts w:ascii="David" w:hAnsi="David" w:cs="David"/>
                <w:rtl/>
              </w:rPr>
            </w:pPr>
            <w:r w:rsidRPr="00AF046A">
              <w:rPr>
                <w:rFonts w:ascii="David" w:hAnsi="David" w:cs="David"/>
                <w:rtl/>
              </w:rPr>
              <w:t>מעשי האורגן מיוחסים לחברה.</w:t>
            </w:r>
          </w:p>
          <w:p w14:paraId="1D7BB10C" w14:textId="787B431A" w:rsidR="00B02142" w:rsidRPr="00AF046A" w:rsidRDefault="00B02142" w:rsidP="00AF046A">
            <w:pPr>
              <w:pStyle w:val="a4"/>
              <w:numPr>
                <w:ilvl w:val="0"/>
                <w:numId w:val="46"/>
              </w:numPr>
              <w:spacing w:line="276" w:lineRule="auto"/>
              <w:ind w:left="290" w:hanging="290"/>
              <w:rPr>
                <w:rFonts w:ascii="David" w:hAnsi="David" w:cs="David"/>
                <w:rtl/>
              </w:rPr>
            </w:pPr>
            <w:r w:rsidRPr="00AF046A">
              <w:rPr>
                <w:rFonts w:ascii="David" w:hAnsi="David" w:cs="David"/>
                <w:rtl/>
              </w:rPr>
              <w:t>מעשי עובד שאינו אורגן – אינם מיוחסים לחברה.</w:t>
            </w:r>
          </w:p>
          <w:p w14:paraId="2D43D6E1" w14:textId="77777777" w:rsidR="00B02142" w:rsidRPr="00AF046A" w:rsidRDefault="00B02142" w:rsidP="00AF046A">
            <w:pPr>
              <w:spacing w:line="276" w:lineRule="auto"/>
              <w:rPr>
                <w:rFonts w:ascii="David" w:hAnsi="David" w:cs="David"/>
                <w:b/>
                <w:bCs/>
                <w:rtl/>
              </w:rPr>
            </w:pPr>
            <w:r w:rsidRPr="00AF046A">
              <w:rPr>
                <w:rFonts w:ascii="David" w:hAnsi="David" w:cs="David"/>
                <w:b/>
                <w:bCs/>
                <w:rtl/>
              </w:rPr>
              <w:t xml:space="preserve">אחריות </w:t>
            </w:r>
            <w:proofErr w:type="spellStart"/>
            <w:r w:rsidRPr="00AF046A">
              <w:rPr>
                <w:rFonts w:ascii="David" w:hAnsi="David" w:cs="David"/>
                <w:b/>
                <w:bCs/>
                <w:rtl/>
              </w:rPr>
              <w:t>שילוחית</w:t>
            </w:r>
            <w:proofErr w:type="spellEnd"/>
            <w:r w:rsidRPr="00AF046A">
              <w:rPr>
                <w:rFonts w:ascii="David" w:hAnsi="David" w:cs="David"/>
                <w:b/>
                <w:bCs/>
                <w:rtl/>
              </w:rPr>
              <w:t>:</w:t>
            </w:r>
          </w:p>
          <w:p w14:paraId="1E972E16" w14:textId="4D51D2A7" w:rsidR="00B02142" w:rsidRPr="00AF046A" w:rsidRDefault="00B02142" w:rsidP="00AF046A">
            <w:pPr>
              <w:pStyle w:val="a4"/>
              <w:numPr>
                <w:ilvl w:val="0"/>
                <w:numId w:val="46"/>
              </w:numPr>
              <w:spacing w:line="276" w:lineRule="auto"/>
              <w:ind w:left="290" w:hanging="290"/>
              <w:rPr>
                <w:rFonts w:ascii="David" w:hAnsi="David" w:cs="David"/>
                <w:rtl/>
              </w:rPr>
            </w:pPr>
            <w:r w:rsidRPr="00AF046A">
              <w:rPr>
                <w:rFonts w:ascii="David" w:hAnsi="David" w:cs="David"/>
                <w:rtl/>
              </w:rPr>
              <w:t xml:space="preserve">אם מתקיימים תנאי ס13 </w:t>
            </w:r>
            <w:proofErr w:type="spellStart"/>
            <w:r w:rsidRPr="00AF046A">
              <w:rPr>
                <w:rFonts w:ascii="David" w:hAnsi="David" w:cs="David"/>
                <w:rtl/>
              </w:rPr>
              <w:t>לפקנז</w:t>
            </w:r>
            <w:proofErr w:type="spellEnd"/>
            <w:r w:rsidRPr="00AF046A">
              <w:rPr>
                <w:rFonts w:ascii="David" w:hAnsi="David" w:cs="David"/>
                <w:rtl/>
              </w:rPr>
              <w:t>.</w:t>
            </w:r>
          </w:p>
          <w:p w14:paraId="500FAAD4" w14:textId="1685EAA8" w:rsidR="00B02142" w:rsidRPr="00AF046A" w:rsidRDefault="00B02142" w:rsidP="00AF046A">
            <w:pPr>
              <w:pStyle w:val="a4"/>
              <w:numPr>
                <w:ilvl w:val="0"/>
                <w:numId w:val="47"/>
              </w:numPr>
              <w:spacing w:line="276" w:lineRule="auto"/>
              <w:ind w:left="290" w:hanging="290"/>
              <w:jc w:val="both"/>
              <w:rPr>
                <w:rFonts w:ascii="David" w:hAnsi="David" w:cs="David"/>
              </w:rPr>
            </w:pPr>
            <w:r w:rsidRPr="00AF046A">
              <w:rPr>
                <w:rFonts w:ascii="David" w:hAnsi="David" w:cs="David"/>
                <w:rtl/>
              </w:rPr>
              <w:t>בשונה מהמישור הפלילי, במישור הנזיקי יש דוקטרינה מקבילה של שליחות, דרכה ניתן לחייב שולחת (ס13-14 לפקודה).</w:t>
            </w:r>
          </w:p>
        </w:tc>
      </w:tr>
      <w:tr w:rsidR="00A10CFB" w:rsidRPr="00AF046A" w14:paraId="21020F79" w14:textId="77777777" w:rsidTr="00095DEA">
        <w:trPr>
          <w:trHeight w:val="453"/>
        </w:trPr>
        <w:tc>
          <w:tcPr>
            <w:tcW w:w="656" w:type="pct"/>
            <w:shd w:val="clear" w:color="auto" w:fill="auto"/>
          </w:tcPr>
          <w:p w14:paraId="1CF1DAD9" w14:textId="7648BDDC" w:rsidR="00A10CFB" w:rsidRPr="00AF046A" w:rsidRDefault="002A3344" w:rsidP="00AF046A">
            <w:pPr>
              <w:spacing w:line="276" w:lineRule="auto"/>
              <w:jc w:val="both"/>
              <w:rPr>
                <w:rFonts w:ascii="David" w:hAnsi="David" w:cs="David"/>
                <w:b/>
                <w:bCs/>
                <w:u w:val="single"/>
                <w:rtl/>
              </w:rPr>
            </w:pPr>
            <w:r w:rsidRPr="00AF046A">
              <w:rPr>
                <w:rFonts w:ascii="David" w:hAnsi="David" w:cs="David"/>
                <w:b/>
                <w:bCs/>
                <w:u w:val="single"/>
                <w:rtl/>
              </w:rPr>
              <w:t>מה ההבדל בין שליחות לתורת האורגנים?</w:t>
            </w:r>
          </w:p>
        </w:tc>
        <w:tc>
          <w:tcPr>
            <w:tcW w:w="4344" w:type="pct"/>
            <w:shd w:val="clear" w:color="auto" w:fill="auto"/>
          </w:tcPr>
          <w:p w14:paraId="468A9A32" w14:textId="750BBDA4" w:rsidR="002A3344" w:rsidRPr="00AF046A" w:rsidRDefault="002A3344" w:rsidP="00AF046A">
            <w:pPr>
              <w:pStyle w:val="a4"/>
              <w:numPr>
                <w:ilvl w:val="0"/>
                <w:numId w:val="6"/>
              </w:numPr>
              <w:tabs>
                <w:tab w:val="left" w:pos="8369"/>
              </w:tabs>
              <w:spacing w:line="276" w:lineRule="auto"/>
              <w:ind w:left="360"/>
              <w:jc w:val="both"/>
              <w:rPr>
                <w:rFonts w:ascii="David" w:hAnsi="David" w:cs="David"/>
                <w:rtl/>
              </w:rPr>
            </w:pPr>
            <w:r w:rsidRPr="00AF046A">
              <w:rPr>
                <w:rFonts w:ascii="David" w:hAnsi="David" w:cs="David"/>
                <w:u w:val="single"/>
                <w:rtl/>
              </w:rPr>
              <w:t>תורת האורגנים רחבה יותר במישור הפעולות</w:t>
            </w:r>
            <w:r w:rsidRPr="00AF046A">
              <w:rPr>
                <w:rFonts w:ascii="David" w:hAnsi="David" w:cs="David"/>
              </w:rPr>
              <w:sym w:font="Wingdings" w:char="F0DF"/>
            </w:r>
            <w:r w:rsidRPr="00AF046A">
              <w:rPr>
                <w:rFonts w:ascii="David" w:hAnsi="David" w:cs="David"/>
                <w:rtl/>
              </w:rPr>
              <w:t xml:space="preserve">  תורת האורגנים מספקת אופציות קיבוץ שאין באחריות </w:t>
            </w:r>
            <w:proofErr w:type="spellStart"/>
            <w:r w:rsidRPr="00AF046A">
              <w:rPr>
                <w:rFonts w:ascii="David" w:hAnsi="David" w:cs="David"/>
                <w:rtl/>
              </w:rPr>
              <w:t>השילוחית</w:t>
            </w:r>
            <w:proofErr w:type="spellEnd"/>
            <w:r w:rsidRPr="00AF046A">
              <w:rPr>
                <w:rFonts w:ascii="David" w:hAnsi="David" w:cs="David"/>
                <w:rtl/>
              </w:rPr>
              <w:t>.</w:t>
            </w:r>
          </w:p>
          <w:p w14:paraId="4E4A4103" w14:textId="5E7743E6" w:rsidR="002A3344" w:rsidRPr="00AF046A" w:rsidRDefault="002A3344" w:rsidP="00AF046A">
            <w:pPr>
              <w:pStyle w:val="a4"/>
              <w:numPr>
                <w:ilvl w:val="0"/>
                <w:numId w:val="6"/>
              </w:numPr>
              <w:tabs>
                <w:tab w:val="left" w:pos="8369"/>
              </w:tabs>
              <w:spacing w:line="276" w:lineRule="auto"/>
              <w:ind w:left="360"/>
              <w:jc w:val="both"/>
              <w:rPr>
                <w:rFonts w:ascii="David" w:hAnsi="David" w:cs="David"/>
                <w:rtl/>
              </w:rPr>
            </w:pPr>
            <w:r w:rsidRPr="00AF046A">
              <w:rPr>
                <w:rFonts w:ascii="David" w:hAnsi="David" w:cs="David"/>
                <w:u w:val="single"/>
                <w:rtl/>
              </w:rPr>
              <w:t>שליחות רחבה יותר במישור הנציגים</w:t>
            </w:r>
            <w:r w:rsidRPr="00AF046A">
              <w:rPr>
                <w:rFonts w:ascii="David" w:hAnsi="David" w:cs="David"/>
              </w:rPr>
              <w:sym w:font="Wingdings" w:char="F0DF"/>
            </w:r>
            <w:r w:rsidRPr="00AF046A">
              <w:rPr>
                <w:rFonts w:ascii="David" w:hAnsi="David" w:cs="David"/>
                <w:rtl/>
              </w:rPr>
              <w:t xml:space="preserve"> באחריות </w:t>
            </w:r>
            <w:proofErr w:type="spellStart"/>
            <w:r w:rsidRPr="00AF046A">
              <w:rPr>
                <w:rFonts w:ascii="David" w:hAnsi="David" w:cs="David"/>
                <w:rtl/>
              </w:rPr>
              <w:t>שילוחית</w:t>
            </w:r>
            <w:proofErr w:type="spellEnd"/>
            <w:r w:rsidRPr="00AF046A">
              <w:rPr>
                <w:rFonts w:ascii="David" w:hAnsi="David" w:cs="David"/>
                <w:rtl/>
              </w:rPr>
              <w:t xml:space="preserve"> אפשר לרדת עד לדרגים הנמוכים ביותר, גם אם העובדים הללו לא נחשבים אורגן לפי אף קריטריון. </w:t>
            </w:r>
          </w:p>
          <w:p w14:paraId="056579E6" w14:textId="4B02B11D" w:rsidR="00A10CFB" w:rsidRPr="00AF046A" w:rsidRDefault="00B8137A" w:rsidP="00AF046A">
            <w:pPr>
              <w:pStyle w:val="a4"/>
              <w:numPr>
                <w:ilvl w:val="0"/>
                <w:numId w:val="6"/>
              </w:numPr>
              <w:tabs>
                <w:tab w:val="left" w:pos="8369"/>
              </w:tabs>
              <w:spacing w:line="276" w:lineRule="auto"/>
              <w:ind w:left="360"/>
              <w:jc w:val="both"/>
              <w:rPr>
                <w:rFonts w:ascii="David" w:hAnsi="David" w:cs="David"/>
                <w:rtl/>
              </w:rPr>
            </w:pPr>
            <w:proofErr w:type="spellStart"/>
            <w:r w:rsidRPr="00AF046A">
              <w:rPr>
                <w:rFonts w:ascii="David" w:hAnsi="David" w:cs="David"/>
                <w:u w:val="single"/>
                <w:rtl/>
              </w:rPr>
              <w:t>ידוגש</w:t>
            </w:r>
            <w:proofErr w:type="spellEnd"/>
            <w:r w:rsidR="002A3344" w:rsidRPr="00AF046A">
              <w:rPr>
                <w:rFonts w:ascii="David" w:hAnsi="David" w:cs="David"/>
                <w:rtl/>
              </w:rPr>
              <w:t xml:space="preserve">: לשם הטלת אחריות </w:t>
            </w:r>
            <w:proofErr w:type="spellStart"/>
            <w:r w:rsidR="002A3344" w:rsidRPr="00AF046A">
              <w:rPr>
                <w:rFonts w:ascii="David" w:hAnsi="David" w:cs="David"/>
                <w:rtl/>
              </w:rPr>
              <w:t>שילוחית</w:t>
            </w:r>
            <w:proofErr w:type="spellEnd"/>
            <w:r w:rsidR="002A3344" w:rsidRPr="00AF046A">
              <w:rPr>
                <w:rFonts w:ascii="David" w:hAnsi="David" w:cs="David"/>
                <w:rtl/>
              </w:rPr>
              <w:t xml:space="preserve">, נדרשת הוראת חוק </w:t>
            </w:r>
            <w:r w:rsidR="002A3344" w:rsidRPr="00AF046A">
              <w:rPr>
                <w:rFonts w:ascii="David" w:hAnsi="David" w:cs="David"/>
                <w:u w:val="single"/>
                <w:rtl/>
              </w:rPr>
              <w:t>המאפשרת</w:t>
            </w:r>
            <w:r w:rsidR="002A3344" w:rsidRPr="00AF046A">
              <w:rPr>
                <w:rFonts w:ascii="David" w:hAnsi="David" w:cs="David"/>
                <w:rtl/>
              </w:rPr>
              <w:t xml:space="preserve"> אחריות כזו.</w:t>
            </w:r>
          </w:p>
        </w:tc>
      </w:tr>
      <w:tr w:rsidR="00A10CFB" w:rsidRPr="00AF046A" w14:paraId="2483D185" w14:textId="77777777" w:rsidTr="00095DEA">
        <w:trPr>
          <w:trHeight w:val="453"/>
        </w:trPr>
        <w:tc>
          <w:tcPr>
            <w:tcW w:w="656" w:type="pct"/>
            <w:shd w:val="clear" w:color="auto" w:fill="auto"/>
          </w:tcPr>
          <w:p w14:paraId="5D098F9C" w14:textId="1A323AB9" w:rsidR="00A10CFB" w:rsidRPr="00AF046A" w:rsidRDefault="006029FB" w:rsidP="00AF046A">
            <w:pPr>
              <w:spacing w:line="276" w:lineRule="auto"/>
              <w:jc w:val="both"/>
              <w:rPr>
                <w:rFonts w:ascii="David" w:hAnsi="David" w:cs="David"/>
                <w:b/>
                <w:bCs/>
                <w:u w:val="single"/>
                <w:rtl/>
              </w:rPr>
            </w:pPr>
            <w:proofErr w:type="spellStart"/>
            <w:r w:rsidRPr="00AF046A">
              <w:rPr>
                <w:rFonts w:ascii="David" w:hAnsi="David" w:cs="David"/>
                <w:b/>
                <w:bCs/>
                <w:u w:val="single"/>
                <w:rtl/>
              </w:rPr>
              <w:t>רציונלים</w:t>
            </w:r>
            <w:proofErr w:type="spellEnd"/>
            <w:r w:rsidRPr="00AF046A">
              <w:rPr>
                <w:rFonts w:ascii="David" w:hAnsi="David" w:cs="David"/>
                <w:b/>
                <w:bCs/>
                <w:u w:val="single"/>
                <w:rtl/>
              </w:rPr>
              <w:t xml:space="preserve"> להטלת אחריות נזיקית על חברות:</w:t>
            </w:r>
          </w:p>
        </w:tc>
        <w:tc>
          <w:tcPr>
            <w:tcW w:w="4344" w:type="pct"/>
            <w:shd w:val="clear" w:color="auto" w:fill="auto"/>
          </w:tcPr>
          <w:p w14:paraId="2CE657AF" w14:textId="65B37D81" w:rsidR="006029FB" w:rsidRPr="00AF046A" w:rsidRDefault="006029FB" w:rsidP="00AF046A">
            <w:pPr>
              <w:pStyle w:val="a4"/>
              <w:numPr>
                <w:ilvl w:val="0"/>
                <w:numId w:val="48"/>
              </w:numPr>
              <w:tabs>
                <w:tab w:val="left" w:pos="8369"/>
              </w:tabs>
              <w:spacing w:line="276" w:lineRule="auto"/>
              <w:ind w:left="360"/>
              <w:jc w:val="both"/>
              <w:rPr>
                <w:rFonts w:ascii="David" w:hAnsi="David" w:cs="David"/>
              </w:rPr>
            </w:pPr>
            <w:r w:rsidRPr="00AF046A">
              <w:rPr>
                <w:rFonts w:ascii="David" w:hAnsi="David" w:cs="David"/>
                <w:b/>
                <w:bCs/>
                <w:rtl/>
              </w:rPr>
              <w:t>כיס עמוק:</w:t>
            </w:r>
          </w:p>
          <w:p w14:paraId="1BBEA56D" w14:textId="77777777" w:rsidR="006029FB" w:rsidRPr="00AF046A" w:rsidRDefault="006029FB" w:rsidP="00AF046A">
            <w:pPr>
              <w:pStyle w:val="a4"/>
              <w:numPr>
                <w:ilvl w:val="0"/>
                <w:numId w:val="49"/>
              </w:numPr>
              <w:tabs>
                <w:tab w:val="left" w:pos="8369"/>
              </w:tabs>
              <w:spacing w:line="276" w:lineRule="auto"/>
              <w:ind w:left="461"/>
              <w:jc w:val="both"/>
              <w:rPr>
                <w:rFonts w:ascii="David" w:hAnsi="David" w:cs="David"/>
                <w:rtl/>
              </w:rPr>
            </w:pPr>
            <w:r w:rsidRPr="00AF046A">
              <w:rPr>
                <w:rFonts w:ascii="David" w:hAnsi="David" w:cs="David"/>
                <w:rtl/>
              </w:rPr>
              <w:t xml:space="preserve">יכולת להפנים נזק בטווח רחב יותר. </w:t>
            </w:r>
          </w:p>
          <w:p w14:paraId="7BDCF9B2" w14:textId="77777777" w:rsidR="006029FB" w:rsidRPr="00AF046A" w:rsidRDefault="006029FB" w:rsidP="00AF046A">
            <w:pPr>
              <w:pStyle w:val="a4"/>
              <w:numPr>
                <w:ilvl w:val="0"/>
                <w:numId w:val="49"/>
              </w:numPr>
              <w:tabs>
                <w:tab w:val="left" w:pos="8369"/>
              </w:tabs>
              <w:spacing w:line="276" w:lineRule="auto"/>
              <w:ind w:left="461"/>
              <w:jc w:val="both"/>
              <w:rPr>
                <w:rFonts w:ascii="David" w:hAnsi="David" w:cs="David"/>
              </w:rPr>
            </w:pPr>
            <w:r w:rsidRPr="00AF046A">
              <w:rPr>
                <w:rFonts w:ascii="David" w:hAnsi="David" w:cs="David"/>
                <w:rtl/>
              </w:rPr>
              <w:t>אנחנו רוצים שאנשים שניזוקו יפוצו ממעשיו של מישהו בחברה.</w:t>
            </w:r>
          </w:p>
          <w:p w14:paraId="67641D38" w14:textId="77777777" w:rsidR="006029FB" w:rsidRPr="00AF046A" w:rsidRDefault="006029FB" w:rsidP="00AF046A">
            <w:pPr>
              <w:pStyle w:val="a4"/>
              <w:numPr>
                <w:ilvl w:val="0"/>
                <w:numId w:val="48"/>
              </w:numPr>
              <w:tabs>
                <w:tab w:val="left" w:pos="8369"/>
              </w:tabs>
              <w:spacing w:line="276" w:lineRule="auto"/>
              <w:ind w:left="360"/>
              <w:jc w:val="both"/>
              <w:rPr>
                <w:rFonts w:ascii="David" w:hAnsi="David" w:cs="David"/>
              </w:rPr>
            </w:pPr>
            <w:r w:rsidRPr="00AF046A">
              <w:rPr>
                <w:rFonts w:ascii="David" w:hAnsi="David" w:cs="David"/>
                <w:b/>
                <w:bCs/>
                <w:rtl/>
              </w:rPr>
              <w:t>המונע הזול</w:t>
            </w:r>
          </w:p>
          <w:p w14:paraId="06C1DB6B" w14:textId="77777777" w:rsidR="006029FB" w:rsidRPr="00AF046A" w:rsidRDefault="006029FB" w:rsidP="00AF046A">
            <w:pPr>
              <w:pStyle w:val="a4"/>
              <w:numPr>
                <w:ilvl w:val="0"/>
                <w:numId w:val="50"/>
              </w:numPr>
              <w:tabs>
                <w:tab w:val="left" w:pos="8369"/>
              </w:tabs>
              <w:spacing w:line="276" w:lineRule="auto"/>
              <w:ind w:left="461"/>
              <w:jc w:val="both"/>
              <w:rPr>
                <w:rFonts w:ascii="David" w:hAnsi="David" w:cs="David"/>
                <w:rtl/>
              </w:rPr>
            </w:pPr>
            <w:r w:rsidRPr="00AF046A">
              <w:rPr>
                <w:rFonts w:ascii="David" w:hAnsi="David" w:cs="David"/>
                <w:rtl/>
              </w:rPr>
              <w:t>לחברה יש יותר אינפורמציה לגבי השלכות של מעשים, ולכן יכולה לבקר בצורה טובה יותר ולמנוע את התרחשות הנזק.</w:t>
            </w:r>
          </w:p>
          <w:p w14:paraId="560B44D4" w14:textId="77777777" w:rsidR="006029FB" w:rsidRPr="00AF046A" w:rsidRDefault="006029FB" w:rsidP="00AF046A">
            <w:pPr>
              <w:pStyle w:val="a4"/>
              <w:numPr>
                <w:ilvl w:val="0"/>
                <w:numId w:val="50"/>
              </w:numPr>
              <w:tabs>
                <w:tab w:val="left" w:pos="8369"/>
              </w:tabs>
              <w:spacing w:line="276" w:lineRule="auto"/>
              <w:ind w:left="461"/>
              <w:jc w:val="both"/>
              <w:rPr>
                <w:rFonts w:ascii="David" w:hAnsi="David" w:cs="David"/>
                <w:rtl/>
              </w:rPr>
            </w:pPr>
            <w:r w:rsidRPr="00AF046A">
              <w:rPr>
                <w:rFonts w:ascii="David" w:hAnsi="David" w:cs="David"/>
                <w:rtl/>
              </w:rPr>
              <w:t>לדוג', לדאוג שעובדים לא יעברו/לא יחשבו אפילו על לעבור על החוק. מנגנון לחץ יעיל מצד החברה, שיסייע למנוע עבירות.</w:t>
            </w:r>
          </w:p>
          <w:p w14:paraId="52D7311C" w14:textId="38D4DDB7" w:rsidR="00A10CFB" w:rsidRPr="00AF046A" w:rsidRDefault="006029FB" w:rsidP="00AF046A">
            <w:pPr>
              <w:pStyle w:val="a4"/>
              <w:numPr>
                <w:ilvl w:val="0"/>
                <w:numId w:val="50"/>
              </w:numPr>
              <w:tabs>
                <w:tab w:val="left" w:pos="8369"/>
              </w:tabs>
              <w:spacing w:line="276" w:lineRule="auto"/>
              <w:ind w:left="461"/>
              <w:jc w:val="both"/>
              <w:rPr>
                <w:rFonts w:ascii="David" w:hAnsi="David" w:cs="David"/>
                <w:rtl/>
              </w:rPr>
            </w:pPr>
            <w:r w:rsidRPr="00AF046A">
              <w:rPr>
                <w:rFonts w:ascii="David" w:hAnsi="David" w:cs="David"/>
                <w:rtl/>
              </w:rPr>
              <w:t>כמובן שאין זה תעודת ביטוח שהחמרת הסנקציות כנגד התאגיד תנטרל כל פעילות פסולה, אבל יש לזה אפקט מצמצם.</w:t>
            </w:r>
          </w:p>
        </w:tc>
      </w:tr>
      <w:tr w:rsidR="000F66CC" w:rsidRPr="00AF046A" w14:paraId="23BF6A0C" w14:textId="77777777" w:rsidTr="000F66CC">
        <w:trPr>
          <w:trHeight w:val="120"/>
        </w:trPr>
        <w:tc>
          <w:tcPr>
            <w:tcW w:w="5000" w:type="pct"/>
            <w:gridSpan w:val="2"/>
            <w:shd w:val="clear" w:color="auto" w:fill="F7CAAC" w:themeFill="accent2" w:themeFillTint="66"/>
          </w:tcPr>
          <w:p w14:paraId="14588A54" w14:textId="698ED621" w:rsidR="000F66CC" w:rsidRPr="00AF046A" w:rsidRDefault="000F66CC" w:rsidP="00AF046A">
            <w:pPr>
              <w:spacing w:line="276" w:lineRule="auto"/>
              <w:jc w:val="center"/>
              <w:rPr>
                <w:rFonts w:ascii="David" w:hAnsi="David" w:cs="David"/>
                <w:b/>
                <w:bCs/>
                <w:rtl/>
              </w:rPr>
            </w:pPr>
            <w:r w:rsidRPr="00AF046A">
              <w:rPr>
                <w:rFonts w:ascii="David" w:hAnsi="David" w:cs="David"/>
                <w:b/>
                <w:bCs/>
                <w:rtl/>
              </w:rPr>
              <w:t>תורת האורגנים במישור החוזי</w:t>
            </w:r>
          </w:p>
        </w:tc>
      </w:tr>
      <w:tr w:rsidR="008E63A8" w:rsidRPr="00AF046A" w14:paraId="6CA7E840" w14:textId="77777777" w:rsidTr="008E63A8">
        <w:trPr>
          <w:trHeight w:val="453"/>
        </w:trPr>
        <w:tc>
          <w:tcPr>
            <w:tcW w:w="5000" w:type="pct"/>
            <w:gridSpan w:val="2"/>
            <w:shd w:val="clear" w:color="auto" w:fill="auto"/>
          </w:tcPr>
          <w:p w14:paraId="71AC3F12" w14:textId="77777777" w:rsidR="008E63A8" w:rsidRPr="00AF046A" w:rsidRDefault="008E63A8" w:rsidP="00AF046A">
            <w:pPr>
              <w:pStyle w:val="a4"/>
              <w:numPr>
                <w:ilvl w:val="0"/>
                <w:numId w:val="51"/>
              </w:numPr>
              <w:tabs>
                <w:tab w:val="left" w:pos="8369"/>
              </w:tabs>
              <w:spacing w:line="276" w:lineRule="auto"/>
              <w:ind w:left="431"/>
              <w:jc w:val="both"/>
              <w:rPr>
                <w:rFonts w:ascii="David" w:hAnsi="David" w:cs="David"/>
              </w:rPr>
            </w:pPr>
            <w:r w:rsidRPr="00AF046A">
              <w:rPr>
                <w:rFonts w:ascii="David" w:hAnsi="David" w:cs="David"/>
                <w:b/>
                <w:bCs/>
                <w:rtl/>
              </w:rPr>
              <w:t xml:space="preserve">חוזה שנכרת בהרשאה: </w:t>
            </w:r>
            <w:r w:rsidRPr="00AF046A">
              <w:rPr>
                <w:rFonts w:ascii="David" w:hAnsi="David" w:cs="David"/>
                <w:rtl/>
              </w:rPr>
              <w:t>מיוחס רק לחברה – הן מצד דיני החברות, הן מצד דיני השליחות.</w:t>
            </w:r>
          </w:p>
          <w:p w14:paraId="76067676" w14:textId="77777777" w:rsidR="002957F3" w:rsidRPr="00AF046A" w:rsidRDefault="008E63A8" w:rsidP="00AF046A">
            <w:pPr>
              <w:pStyle w:val="a4"/>
              <w:numPr>
                <w:ilvl w:val="0"/>
                <w:numId w:val="51"/>
              </w:numPr>
              <w:tabs>
                <w:tab w:val="left" w:pos="8369"/>
              </w:tabs>
              <w:spacing w:line="276" w:lineRule="auto"/>
              <w:ind w:left="431"/>
              <w:jc w:val="both"/>
              <w:rPr>
                <w:rFonts w:ascii="David" w:hAnsi="David" w:cs="David"/>
              </w:rPr>
            </w:pPr>
            <w:r w:rsidRPr="00AF046A">
              <w:rPr>
                <w:rFonts w:ascii="David" w:hAnsi="David" w:cs="David"/>
                <w:b/>
                <w:bCs/>
                <w:rtl/>
              </w:rPr>
              <w:t xml:space="preserve">חוזה שנכרת בחריגה מהרשאה </w:t>
            </w:r>
            <w:r w:rsidRPr="00AF046A">
              <w:rPr>
                <w:rFonts w:ascii="David" w:hAnsi="David" w:cs="David"/>
                <w:highlight w:val="lightGray"/>
                <w:rtl/>
              </w:rPr>
              <w:t>(ס56(א) לחוק החברות)</w:t>
            </w:r>
            <w:r w:rsidRPr="00AF046A">
              <w:rPr>
                <w:rFonts w:ascii="David" w:hAnsi="David" w:cs="David"/>
                <w:rtl/>
              </w:rPr>
              <w:t xml:space="preserve">: </w:t>
            </w:r>
            <w:r w:rsidR="002957F3" w:rsidRPr="00AF046A">
              <w:rPr>
                <w:rFonts w:ascii="David" w:hAnsi="David" w:cs="David"/>
                <w:u w:val="single"/>
                <w:rtl/>
              </w:rPr>
              <w:t>חוזה שנכרת ללא הרשאה, חסר תוקף כלפי החברה</w:t>
            </w:r>
            <w:r w:rsidR="002957F3" w:rsidRPr="00AF046A">
              <w:rPr>
                <w:rFonts w:ascii="David" w:hAnsi="David" w:cs="David"/>
              </w:rPr>
              <w:sym w:font="Wingdings" w:char="F0DF"/>
            </w:r>
            <w:r w:rsidR="002957F3" w:rsidRPr="00AF046A">
              <w:rPr>
                <w:rFonts w:ascii="David" w:hAnsi="David" w:cs="David"/>
                <w:rtl/>
              </w:rPr>
              <w:t xml:space="preserve"> החריגים לכלל: (1) החברה מכשירה את הפעולה בדיעבד (2) אי ידיעה בכוח ובפועל של הצד השני לחוזה, לגבי החריגה מהרשאה.</w:t>
            </w:r>
          </w:p>
          <w:p w14:paraId="4E74A9EE" w14:textId="716B60D1" w:rsidR="003E78E2" w:rsidRPr="00AF046A" w:rsidRDefault="003E78E2" w:rsidP="00AF046A">
            <w:pPr>
              <w:pStyle w:val="a4"/>
              <w:numPr>
                <w:ilvl w:val="0"/>
                <w:numId w:val="50"/>
              </w:numPr>
              <w:tabs>
                <w:tab w:val="left" w:pos="8369"/>
              </w:tabs>
              <w:spacing w:line="276" w:lineRule="auto"/>
              <w:ind w:left="573"/>
              <w:rPr>
                <w:rFonts w:ascii="David" w:hAnsi="David" w:cs="David"/>
                <w:rtl/>
              </w:rPr>
            </w:pPr>
            <w:r w:rsidRPr="00AF046A">
              <w:rPr>
                <w:rFonts w:ascii="David" w:hAnsi="David" w:cs="David"/>
                <w:rtl/>
              </w:rPr>
              <w:t>אם אורגן חרג מהרשאה, אך המתקשר השני לא יודע ולא היה עליו לדעת על כך, מבחינתו החוזה לא מתבטל. הנחיה מהווה חריג לחוק השליחות.</w:t>
            </w:r>
          </w:p>
        </w:tc>
      </w:tr>
      <w:tr w:rsidR="00E559DB" w:rsidRPr="00AF046A" w14:paraId="7E9F0DC3" w14:textId="77777777" w:rsidTr="00095DEA">
        <w:trPr>
          <w:trHeight w:val="453"/>
        </w:trPr>
        <w:tc>
          <w:tcPr>
            <w:tcW w:w="656" w:type="pct"/>
            <w:shd w:val="clear" w:color="auto" w:fill="auto"/>
          </w:tcPr>
          <w:p w14:paraId="32F7994B" w14:textId="1D757AAE" w:rsidR="00E559DB" w:rsidRPr="00AF046A" w:rsidRDefault="00A30B0F" w:rsidP="00AF046A">
            <w:pPr>
              <w:spacing w:line="276" w:lineRule="auto"/>
              <w:jc w:val="both"/>
              <w:rPr>
                <w:rFonts w:ascii="David" w:hAnsi="David" w:cs="David"/>
                <w:b/>
                <w:bCs/>
                <w:u w:val="single"/>
                <w:rtl/>
              </w:rPr>
            </w:pPr>
            <w:r w:rsidRPr="00AF046A">
              <w:rPr>
                <w:rFonts w:ascii="David" w:hAnsi="David" w:cs="David"/>
                <w:b/>
                <w:bCs/>
                <w:u w:val="single"/>
                <w:rtl/>
              </w:rPr>
              <w:t>הצד התמים יכול לבחור בין 2 אופציות:</w:t>
            </w:r>
          </w:p>
        </w:tc>
        <w:tc>
          <w:tcPr>
            <w:tcW w:w="4344" w:type="pct"/>
            <w:shd w:val="clear" w:color="auto" w:fill="auto"/>
          </w:tcPr>
          <w:p w14:paraId="3FBCB961" w14:textId="7D199E36" w:rsidR="00A30B0F" w:rsidRPr="00AF046A" w:rsidRDefault="00A30B0F" w:rsidP="00AF046A">
            <w:pPr>
              <w:pStyle w:val="a4"/>
              <w:numPr>
                <w:ilvl w:val="0"/>
                <w:numId w:val="7"/>
              </w:numPr>
              <w:spacing w:line="276" w:lineRule="auto"/>
              <w:ind w:left="360"/>
              <w:jc w:val="both"/>
              <w:rPr>
                <w:rFonts w:ascii="David" w:hAnsi="David" w:cs="David"/>
                <w:rtl/>
              </w:rPr>
            </w:pPr>
            <w:r w:rsidRPr="00AF046A">
              <w:rPr>
                <w:rFonts w:ascii="David" w:hAnsi="David" w:cs="David"/>
                <w:b/>
                <w:bCs/>
                <w:rtl/>
              </w:rPr>
              <w:t>לדרוש מהחברה לקיים את החוזה</w:t>
            </w:r>
            <w:r w:rsidRPr="00AF046A">
              <w:rPr>
                <w:rFonts w:ascii="David" w:hAnsi="David" w:cs="David"/>
                <w:rtl/>
              </w:rPr>
              <w:t xml:space="preserve"> (ס56(א) לחוק החברות).</w:t>
            </w:r>
          </w:p>
          <w:p w14:paraId="46208CD7" w14:textId="77777777" w:rsidR="00A30B0F" w:rsidRPr="00AF046A" w:rsidRDefault="00A30B0F" w:rsidP="00AF046A">
            <w:pPr>
              <w:pStyle w:val="a4"/>
              <w:numPr>
                <w:ilvl w:val="0"/>
                <w:numId w:val="7"/>
              </w:numPr>
              <w:spacing w:line="276" w:lineRule="auto"/>
              <w:ind w:left="360"/>
              <w:jc w:val="both"/>
              <w:rPr>
                <w:rFonts w:ascii="David" w:hAnsi="David" w:cs="David"/>
                <w:rtl/>
              </w:rPr>
            </w:pPr>
            <w:r w:rsidRPr="00AF046A">
              <w:rPr>
                <w:rFonts w:ascii="David" w:hAnsi="David" w:cs="David"/>
                <w:b/>
                <w:bCs/>
                <w:rtl/>
              </w:rPr>
              <w:t xml:space="preserve">לדרוש מהשלוח לקיים את החוזה </w:t>
            </w:r>
            <w:r w:rsidRPr="00AF046A">
              <w:rPr>
                <w:rFonts w:ascii="David" w:hAnsi="David" w:cs="David"/>
                <w:b/>
                <w:bCs/>
                <w:u w:val="single"/>
                <w:rtl/>
              </w:rPr>
              <w:t>או</w:t>
            </w:r>
            <w:r w:rsidRPr="00AF046A">
              <w:rPr>
                <w:rFonts w:ascii="David" w:hAnsi="David" w:cs="David"/>
                <w:b/>
                <w:bCs/>
                <w:rtl/>
              </w:rPr>
              <w:t xml:space="preserve"> לבטל את החוזה ולדרוש פיצויים מהשלוח</w:t>
            </w:r>
            <w:r w:rsidRPr="00AF046A">
              <w:rPr>
                <w:rFonts w:ascii="David" w:hAnsi="David" w:cs="David"/>
                <w:rtl/>
              </w:rPr>
              <w:t xml:space="preserve"> (ס6(ב) לחוק השליחות).</w:t>
            </w:r>
          </w:p>
          <w:p w14:paraId="5FC0B2FA" w14:textId="461C0378" w:rsidR="00E559DB" w:rsidRPr="00AF046A" w:rsidRDefault="00A30B0F" w:rsidP="00AF046A">
            <w:pPr>
              <w:pStyle w:val="a4"/>
              <w:numPr>
                <w:ilvl w:val="0"/>
                <w:numId w:val="7"/>
              </w:numPr>
              <w:spacing w:line="276" w:lineRule="auto"/>
              <w:ind w:left="360"/>
              <w:jc w:val="both"/>
              <w:rPr>
                <w:rFonts w:ascii="David" w:hAnsi="David" w:cs="David"/>
                <w:rtl/>
              </w:rPr>
            </w:pPr>
            <w:r w:rsidRPr="00AF046A">
              <w:rPr>
                <w:rFonts w:ascii="David" w:hAnsi="David" w:cs="David"/>
              </w:rPr>
              <w:sym w:font="Wingdings" w:char="F0DF"/>
            </w:r>
            <w:r w:rsidRPr="00AF046A">
              <w:rPr>
                <w:rFonts w:ascii="David" w:hAnsi="David" w:cs="David"/>
                <w:rtl/>
              </w:rPr>
              <w:t xml:space="preserve"> ס56 למעשה קובע שחברה תישא באחריות על פעילות אורגן גם במצבים בהם פעל שלא על דעתה או בניגוד לדעתה.</w:t>
            </w:r>
          </w:p>
        </w:tc>
      </w:tr>
      <w:tr w:rsidR="00C25094" w:rsidRPr="00AF046A" w14:paraId="654D9144" w14:textId="77777777" w:rsidTr="00C25094">
        <w:trPr>
          <w:trHeight w:val="233"/>
        </w:trPr>
        <w:tc>
          <w:tcPr>
            <w:tcW w:w="5000" w:type="pct"/>
            <w:gridSpan w:val="2"/>
            <w:shd w:val="clear" w:color="auto" w:fill="E7E6E6" w:themeFill="background2"/>
          </w:tcPr>
          <w:p w14:paraId="230A82ED" w14:textId="2D702FBD" w:rsidR="00C25094" w:rsidRPr="00AF046A" w:rsidRDefault="00C25094" w:rsidP="00AF046A">
            <w:pPr>
              <w:spacing w:line="276" w:lineRule="auto"/>
              <w:jc w:val="center"/>
              <w:rPr>
                <w:rFonts w:ascii="David" w:hAnsi="David" w:cs="David"/>
                <w:rtl/>
              </w:rPr>
            </w:pPr>
            <w:r w:rsidRPr="00AF046A">
              <w:rPr>
                <w:rFonts w:ascii="David" w:hAnsi="David" w:cs="David"/>
                <w:b/>
                <w:bCs/>
                <w:rtl/>
              </w:rPr>
              <w:t xml:space="preserve">מתי ניתן לחייב אורגן של החברה </w:t>
            </w:r>
            <w:r w:rsidRPr="00AF046A">
              <w:rPr>
                <w:rFonts w:ascii="David" w:hAnsi="David" w:cs="David"/>
                <w:b/>
                <w:bCs/>
                <w:u w:val="single"/>
                <w:rtl/>
              </w:rPr>
              <w:t>באחריות אישית</w:t>
            </w:r>
            <w:r w:rsidRPr="00AF046A">
              <w:rPr>
                <w:rFonts w:ascii="David" w:hAnsi="David" w:cs="David"/>
                <w:b/>
                <w:bCs/>
                <w:rtl/>
              </w:rPr>
              <w:t xml:space="preserve"> מכוח אחריות החברה?</w:t>
            </w:r>
          </w:p>
        </w:tc>
      </w:tr>
      <w:tr w:rsidR="00E559DB" w:rsidRPr="00AF046A" w14:paraId="380D46F1" w14:textId="77777777" w:rsidTr="00095DEA">
        <w:trPr>
          <w:trHeight w:val="453"/>
        </w:trPr>
        <w:tc>
          <w:tcPr>
            <w:tcW w:w="656" w:type="pct"/>
            <w:shd w:val="clear" w:color="auto" w:fill="auto"/>
          </w:tcPr>
          <w:p w14:paraId="062DEE5C" w14:textId="183B0B71" w:rsidR="00E559DB" w:rsidRPr="00AF046A" w:rsidRDefault="00197C25" w:rsidP="00AF046A">
            <w:pPr>
              <w:spacing w:line="276" w:lineRule="auto"/>
              <w:jc w:val="both"/>
              <w:rPr>
                <w:rFonts w:ascii="David" w:hAnsi="David" w:cs="David"/>
                <w:b/>
                <w:bCs/>
                <w:u w:val="single"/>
                <w:rtl/>
              </w:rPr>
            </w:pPr>
            <w:r w:rsidRPr="00AF046A">
              <w:rPr>
                <w:rFonts w:ascii="David" w:hAnsi="David" w:cs="David"/>
                <w:b/>
                <w:bCs/>
                <w:highlight w:val="yellow"/>
                <w:u w:val="single"/>
                <w:rtl/>
              </w:rPr>
              <w:t>פס"ד דיסנצ'יק</w:t>
            </w:r>
          </w:p>
        </w:tc>
        <w:tc>
          <w:tcPr>
            <w:tcW w:w="4344" w:type="pct"/>
            <w:shd w:val="clear" w:color="auto" w:fill="auto"/>
          </w:tcPr>
          <w:p w14:paraId="659710F8" w14:textId="77777777" w:rsidR="00197C25" w:rsidRPr="00AF046A" w:rsidRDefault="00197C25" w:rsidP="00AF046A">
            <w:pPr>
              <w:pStyle w:val="a4"/>
              <w:numPr>
                <w:ilvl w:val="0"/>
                <w:numId w:val="54"/>
              </w:numPr>
              <w:tabs>
                <w:tab w:val="left" w:pos="8369"/>
              </w:tabs>
              <w:spacing w:line="276" w:lineRule="auto"/>
              <w:ind w:left="360"/>
              <w:jc w:val="both"/>
              <w:rPr>
                <w:rFonts w:ascii="David" w:hAnsi="David" w:cs="David"/>
              </w:rPr>
            </w:pPr>
            <w:r w:rsidRPr="00AF046A">
              <w:rPr>
                <w:rFonts w:ascii="David" w:hAnsi="David" w:cs="David"/>
                <w:u w:val="single"/>
                <w:rtl/>
              </w:rPr>
              <w:t>עובדות</w:t>
            </w:r>
            <w:r w:rsidRPr="00AF046A">
              <w:rPr>
                <w:rFonts w:ascii="David" w:hAnsi="David" w:cs="David"/>
                <w:rtl/>
              </w:rPr>
              <w:t xml:space="preserve">: בכתבה בעיתון מעריב פורסם שמה של קטינה בניגוד לחוק. המדינה האשימה את חברת מעריב, ואת מר עידו </w:t>
            </w:r>
            <w:proofErr w:type="spellStart"/>
            <w:r w:rsidRPr="00AF046A">
              <w:rPr>
                <w:rFonts w:ascii="David" w:hAnsi="David" w:cs="David"/>
                <w:rtl/>
              </w:rPr>
              <w:t>דיסנציק</w:t>
            </w:r>
            <w:proofErr w:type="spellEnd"/>
            <w:r w:rsidRPr="00AF046A">
              <w:rPr>
                <w:rFonts w:ascii="David" w:hAnsi="David" w:cs="David"/>
                <w:rtl/>
              </w:rPr>
              <w:t xml:space="preserve"> העורך הראשי של עיתון מעריב, ואת הכתב, בעבירה על חוק הנוער (טיפול והשגחה). העיתון (החברה, כל עיתון הוא חברה) הודה בעובדות והורשע</w:t>
            </w:r>
          </w:p>
          <w:p w14:paraId="527F883C" w14:textId="77777777" w:rsidR="00197C25" w:rsidRPr="00AF046A" w:rsidRDefault="00197C25" w:rsidP="00AF046A">
            <w:pPr>
              <w:pStyle w:val="a4"/>
              <w:numPr>
                <w:ilvl w:val="0"/>
                <w:numId w:val="54"/>
              </w:numPr>
              <w:tabs>
                <w:tab w:val="left" w:pos="8369"/>
              </w:tabs>
              <w:spacing w:line="276" w:lineRule="auto"/>
              <w:ind w:left="360"/>
              <w:jc w:val="both"/>
              <w:rPr>
                <w:rFonts w:ascii="David" w:hAnsi="David" w:cs="David"/>
              </w:rPr>
            </w:pPr>
            <w:r w:rsidRPr="00AF046A">
              <w:rPr>
                <w:rFonts w:ascii="David" w:hAnsi="David" w:cs="David"/>
                <w:u w:val="single"/>
                <w:rtl/>
              </w:rPr>
              <w:lastRenderedPageBreak/>
              <w:t>בימ"ש השלום</w:t>
            </w:r>
            <w:r w:rsidRPr="00AF046A">
              <w:rPr>
                <w:rFonts w:ascii="David" w:hAnsi="David" w:cs="David"/>
                <w:rtl/>
              </w:rPr>
              <w:t xml:space="preserve">: הרשיע את </w:t>
            </w:r>
            <w:proofErr w:type="spellStart"/>
            <w:r w:rsidRPr="00AF046A">
              <w:rPr>
                <w:rFonts w:ascii="David" w:hAnsi="David" w:cs="David"/>
                <w:rtl/>
              </w:rPr>
              <w:t>דיסנציק</w:t>
            </w:r>
            <w:proofErr w:type="spellEnd"/>
            <w:r w:rsidRPr="00AF046A">
              <w:rPr>
                <w:rFonts w:ascii="David" w:hAnsi="David" w:cs="David"/>
                <w:rtl/>
              </w:rPr>
              <w:t>, בקבעו שהלה התרשל בתור העורך, משום שלא עיין כלל בכתבה, ולא קבע הנחיות שימנעו את פרסומה.</w:t>
            </w:r>
          </w:p>
          <w:p w14:paraId="44521CD6" w14:textId="77777777" w:rsidR="00197C25" w:rsidRPr="00AF046A" w:rsidRDefault="00197C25" w:rsidP="00AF046A">
            <w:pPr>
              <w:pStyle w:val="a4"/>
              <w:numPr>
                <w:ilvl w:val="0"/>
                <w:numId w:val="54"/>
              </w:numPr>
              <w:tabs>
                <w:tab w:val="left" w:pos="8369"/>
              </w:tabs>
              <w:spacing w:line="276" w:lineRule="auto"/>
              <w:ind w:left="360"/>
              <w:jc w:val="both"/>
              <w:rPr>
                <w:rFonts w:ascii="David" w:hAnsi="David" w:cs="David"/>
              </w:rPr>
            </w:pPr>
            <w:r w:rsidRPr="00AF046A">
              <w:rPr>
                <w:rFonts w:ascii="David" w:hAnsi="David" w:cs="David"/>
                <w:u w:val="single"/>
                <w:rtl/>
              </w:rPr>
              <w:t>ביהמ"ש המחוזי</w:t>
            </w:r>
            <w:r w:rsidRPr="00AF046A">
              <w:rPr>
                <w:rFonts w:ascii="David" w:hAnsi="David" w:cs="David"/>
                <w:rtl/>
              </w:rPr>
              <w:t xml:space="preserve">: דחה את ערעורו של דיסנצ'יק. קבע שאחריותו </w:t>
            </w:r>
            <w:proofErr w:type="spellStart"/>
            <w:r w:rsidRPr="00AF046A">
              <w:rPr>
                <w:rFonts w:ascii="David" w:hAnsi="David" w:cs="David"/>
                <w:rtl/>
              </w:rPr>
              <w:t>שילוחית</w:t>
            </w:r>
            <w:proofErr w:type="spellEnd"/>
            <w:r w:rsidRPr="00AF046A">
              <w:rPr>
                <w:rFonts w:ascii="David" w:hAnsi="David" w:cs="David"/>
                <w:rtl/>
              </w:rPr>
              <w:t xml:space="preserve"> במהותה, ולכן משהורשע העיתון, די בכך להרשיע את העורך הראשי.</w:t>
            </w:r>
          </w:p>
          <w:p w14:paraId="2183D218" w14:textId="77777777" w:rsidR="00197C25" w:rsidRPr="00AF046A" w:rsidRDefault="00197C25" w:rsidP="00AF046A">
            <w:pPr>
              <w:pStyle w:val="a4"/>
              <w:numPr>
                <w:ilvl w:val="0"/>
                <w:numId w:val="54"/>
              </w:numPr>
              <w:tabs>
                <w:tab w:val="left" w:pos="8369"/>
              </w:tabs>
              <w:spacing w:line="276" w:lineRule="auto"/>
              <w:ind w:left="360"/>
              <w:jc w:val="both"/>
              <w:rPr>
                <w:rFonts w:ascii="David" w:hAnsi="David" w:cs="David"/>
              </w:rPr>
            </w:pPr>
            <w:r w:rsidRPr="00AF046A">
              <w:rPr>
                <w:rFonts w:ascii="David" w:hAnsi="David" w:cs="David"/>
                <w:u w:val="single"/>
                <w:rtl/>
              </w:rPr>
              <w:t>השאלה המשפטית</w:t>
            </w:r>
            <w:r w:rsidRPr="00AF046A">
              <w:rPr>
                <w:rFonts w:ascii="David" w:hAnsi="David" w:cs="David"/>
                <w:rtl/>
              </w:rPr>
              <w:t>: האם העובדה שתאגיד נמצא אחראי תוביל להטלת אחריות גם על אורגן.</w:t>
            </w:r>
          </w:p>
          <w:p w14:paraId="4C06FCFC" w14:textId="02C05A22" w:rsidR="00197C25" w:rsidRPr="00AF046A" w:rsidRDefault="00197C25" w:rsidP="00AF046A">
            <w:pPr>
              <w:pStyle w:val="a4"/>
              <w:numPr>
                <w:ilvl w:val="0"/>
                <w:numId w:val="54"/>
              </w:numPr>
              <w:tabs>
                <w:tab w:val="left" w:pos="8369"/>
              </w:tabs>
              <w:spacing w:line="276" w:lineRule="auto"/>
              <w:ind w:left="360"/>
              <w:jc w:val="both"/>
              <w:rPr>
                <w:rFonts w:ascii="David" w:hAnsi="David" w:cs="David"/>
                <w:rtl/>
              </w:rPr>
            </w:pPr>
            <w:r w:rsidRPr="00AF046A">
              <w:rPr>
                <w:rFonts w:ascii="David" w:hAnsi="David" w:cs="David"/>
                <w:u w:val="single"/>
                <w:rtl/>
              </w:rPr>
              <w:t xml:space="preserve">ביהמ"ש העליון (ברק): </w:t>
            </w:r>
            <w:r w:rsidRPr="00AF046A">
              <w:rPr>
                <w:rFonts w:ascii="David" w:hAnsi="David" w:cs="David"/>
                <w:rtl/>
              </w:rPr>
              <w:t xml:space="preserve">אחריותו של </w:t>
            </w:r>
            <w:r w:rsidRPr="00AF046A">
              <w:rPr>
                <w:rFonts w:ascii="David" w:hAnsi="David" w:cs="David"/>
                <w:u w:val="single"/>
                <w:rtl/>
              </w:rPr>
              <w:t>אורגן</w:t>
            </w:r>
            <w:r w:rsidRPr="00AF046A">
              <w:rPr>
                <w:rFonts w:ascii="David" w:hAnsi="David" w:cs="David"/>
                <w:rtl/>
              </w:rPr>
              <w:t xml:space="preserve"> הפועל בתאגיד, יכולה לנבוע מ2 מקורות עיקריים:</w:t>
            </w:r>
          </w:p>
          <w:p w14:paraId="43243573" w14:textId="77777777" w:rsidR="00197C25" w:rsidRPr="00AF046A" w:rsidRDefault="00197C25" w:rsidP="00AF046A">
            <w:pPr>
              <w:pStyle w:val="a4"/>
              <w:numPr>
                <w:ilvl w:val="0"/>
                <w:numId w:val="52"/>
              </w:numPr>
              <w:tabs>
                <w:tab w:val="left" w:pos="8369"/>
              </w:tabs>
              <w:spacing w:line="276" w:lineRule="auto"/>
              <w:ind w:left="401"/>
              <w:jc w:val="both"/>
              <w:rPr>
                <w:rFonts w:ascii="David" w:hAnsi="David" w:cs="David"/>
                <w:b/>
                <w:bCs/>
              </w:rPr>
            </w:pPr>
            <w:r w:rsidRPr="00AF046A">
              <w:rPr>
                <w:rFonts w:ascii="David" w:hAnsi="David" w:cs="David"/>
                <w:b/>
                <w:bCs/>
                <w:rtl/>
              </w:rPr>
              <w:t xml:space="preserve">אם האורגן מקיים ע"י התנהגות את </w:t>
            </w:r>
            <w:r w:rsidRPr="00AF046A">
              <w:rPr>
                <w:rFonts w:ascii="David" w:hAnsi="David" w:cs="David"/>
                <w:b/>
                <w:bCs/>
                <w:u w:val="single"/>
                <w:rtl/>
              </w:rPr>
              <w:t>מלוא</w:t>
            </w:r>
            <w:r w:rsidRPr="00AF046A">
              <w:rPr>
                <w:rFonts w:ascii="David" w:hAnsi="David" w:cs="David"/>
                <w:b/>
                <w:bCs/>
                <w:rtl/>
              </w:rPr>
              <w:t xml:space="preserve"> היסודות העובדתיים והנפשיים של העבירה.</w:t>
            </w:r>
          </w:p>
          <w:p w14:paraId="5F2357D0" w14:textId="77777777" w:rsidR="00197C25" w:rsidRPr="00AF046A" w:rsidRDefault="00197C25" w:rsidP="00AF046A">
            <w:pPr>
              <w:pStyle w:val="a4"/>
              <w:numPr>
                <w:ilvl w:val="0"/>
                <w:numId w:val="52"/>
              </w:numPr>
              <w:tabs>
                <w:tab w:val="left" w:pos="8369"/>
              </w:tabs>
              <w:spacing w:line="276" w:lineRule="auto"/>
              <w:ind w:left="401"/>
              <w:jc w:val="both"/>
              <w:rPr>
                <w:rFonts w:ascii="David" w:hAnsi="David" w:cs="David"/>
              </w:rPr>
            </w:pPr>
            <w:r w:rsidRPr="00AF046A">
              <w:rPr>
                <w:rFonts w:ascii="David" w:hAnsi="David" w:cs="David"/>
                <w:b/>
                <w:bCs/>
                <w:rtl/>
              </w:rPr>
              <w:t>הוראת דין הקובעת כי האורגן יהיה אחראי בפלילים אם התאגיד אחראי בפלילים.</w:t>
            </w:r>
            <w:r w:rsidRPr="00AF046A">
              <w:rPr>
                <w:rFonts w:ascii="David" w:hAnsi="David" w:cs="David"/>
                <w:rtl/>
              </w:rPr>
              <w:t xml:space="preserve"> כלומר שמוריד את האחריות למטה. שהרי בשונה מהעלאת האחריות לחברה שנעשה אוטומטי, הטלת אחריות מהחברה לאורגן, זה לא אוטומטי. </w:t>
            </w:r>
          </w:p>
          <w:p w14:paraId="69ECBB00" w14:textId="77777777" w:rsidR="00197C25" w:rsidRPr="00AF046A" w:rsidRDefault="00197C25" w:rsidP="00AF046A">
            <w:pPr>
              <w:tabs>
                <w:tab w:val="left" w:pos="8369"/>
              </w:tabs>
              <w:spacing w:line="276" w:lineRule="auto"/>
              <w:ind w:left="41"/>
              <w:jc w:val="both"/>
              <w:rPr>
                <w:rFonts w:ascii="David" w:hAnsi="David" w:cs="David"/>
                <w:rtl/>
              </w:rPr>
            </w:pPr>
            <w:r w:rsidRPr="00AF046A">
              <w:rPr>
                <w:rFonts w:ascii="David" w:hAnsi="David" w:cs="David"/>
                <w:u w:val="single"/>
                <w:rtl/>
              </w:rPr>
              <w:t>יישום</w:t>
            </w:r>
            <w:r w:rsidRPr="00AF046A">
              <w:rPr>
                <w:rFonts w:ascii="David" w:hAnsi="David" w:cs="David"/>
                <w:rtl/>
              </w:rPr>
              <w:t xml:space="preserve">: </w:t>
            </w:r>
          </w:p>
          <w:p w14:paraId="39CED32E" w14:textId="77777777" w:rsidR="00197C25" w:rsidRPr="00AF046A" w:rsidRDefault="00197C25" w:rsidP="00AF046A">
            <w:pPr>
              <w:pStyle w:val="a4"/>
              <w:numPr>
                <w:ilvl w:val="0"/>
                <w:numId w:val="53"/>
              </w:numPr>
              <w:tabs>
                <w:tab w:val="left" w:pos="8369"/>
              </w:tabs>
              <w:spacing w:line="276" w:lineRule="auto"/>
              <w:ind w:left="401"/>
              <w:jc w:val="both"/>
              <w:rPr>
                <w:rFonts w:ascii="David" w:hAnsi="David" w:cs="David"/>
                <w:rtl/>
              </w:rPr>
            </w:pPr>
            <w:r w:rsidRPr="00AF046A">
              <w:rPr>
                <w:rFonts w:ascii="David" w:hAnsi="David" w:cs="David"/>
                <w:rtl/>
              </w:rPr>
              <w:t xml:space="preserve">לא התקיימו בדיסנצ'יק יסודות העבירה (חסר </w:t>
            </w:r>
            <w:proofErr w:type="spellStart"/>
            <w:r w:rsidRPr="00AF046A">
              <w:rPr>
                <w:rFonts w:ascii="David" w:hAnsi="David" w:cs="David"/>
                <w:rtl/>
              </w:rPr>
              <w:t>יס"נ</w:t>
            </w:r>
            <w:proofErr w:type="spellEnd"/>
            <w:r w:rsidRPr="00AF046A">
              <w:rPr>
                <w:rFonts w:ascii="David" w:hAnsi="David" w:cs="David"/>
                <w:rtl/>
              </w:rPr>
              <w:t xml:space="preserve"> של מודעות) </w:t>
            </w:r>
            <w:r w:rsidRPr="00AF046A">
              <w:rPr>
                <w:rFonts w:ascii="David" w:hAnsi="David" w:cs="David"/>
              </w:rPr>
              <w:sym w:font="Wingdings" w:char="F0DF"/>
            </w:r>
            <w:r w:rsidRPr="00AF046A">
              <w:rPr>
                <w:rFonts w:ascii="David" w:hAnsi="David" w:cs="David"/>
                <w:rtl/>
              </w:rPr>
              <w:t xml:space="preserve"> אין להטיל אחריות על </w:t>
            </w:r>
            <w:proofErr w:type="spellStart"/>
            <w:r w:rsidRPr="00AF046A">
              <w:rPr>
                <w:rFonts w:ascii="David" w:hAnsi="David" w:cs="David"/>
                <w:rtl/>
              </w:rPr>
              <w:t>דיסנציק</w:t>
            </w:r>
            <w:proofErr w:type="spellEnd"/>
            <w:r w:rsidRPr="00AF046A">
              <w:rPr>
                <w:rFonts w:ascii="David" w:hAnsi="David" w:cs="David"/>
                <w:rtl/>
              </w:rPr>
              <w:t xml:space="preserve"> בגין הפרסום.</w:t>
            </w:r>
          </w:p>
          <w:p w14:paraId="2B1DFA04" w14:textId="044D63D4" w:rsidR="00E559DB" w:rsidRPr="00AF046A" w:rsidRDefault="00197C25" w:rsidP="00AF046A">
            <w:pPr>
              <w:pStyle w:val="a4"/>
              <w:numPr>
                <w:ilvl w:val="0"/>
                <w:numId w:val="53"/>
              </w:numPr>
              <w:tabs>
                <w:tab w:val="left" w:pos="8369"/>
              </w:tabs>
              <w:spacing w:line="276" w:lineRule="auto"/>
              <w:ind w:left="401"/>
              <w:jc w:val="both"/>
              <w:rPr>
                <w:rFonts w:ascii="David" w:hAnsi="David" w:cs="David"/>
                <w:rtl/>
              </w:rPr>
            </w:pPr>
            <w:r w:rsidRPr="00AF046A">
              <w:rPr>
                <w:rFonts w:ascii="David" w:hAnsi="David" w:cs="David"/>
                <w:rtl/>
              </w:rPr>
              <w:t xml:space="preserve">לא נמצאה הוראת חוק המטילה עליו אחריות </w:t>
            </w:r>
            <w:proofErr w:type="spellStart"/>
            <w:r w:rsidRPr="00AF046A">
              <w:rPr>
                <w:rFonts w:ascii="David" w:hAnsi="David" w:cs="David"/>
                <w:rtl/>
              </w:rPr>
              <w:t>שילוחית</w:t>
            </w:r>
            <w:proofErr w:type="spellEnd"/>
            <w:r w:rsidRPr="00AF046A">
              <w:rPr>
                <w:rFonts w:ascii="David" w:hAnsi="David" w:cs="David"/>
                <w:rtl/>
              </w:rPr>
              <w:t xml:space="preserve"> </w:t>
            </w:r>
            <w:r w:rsidRPr="00AF046A">
              <w:rPr>
                <w:rFonts w:ascii="David" w:hAnsi="David" w:cs="David"/>
              </w:rPr>
              <w:sym w:font="Wingdings" w:char="F0DF"/>
            </w:r>
            <w:r w:rsidRPr="00AF046A">
              <w:rPr>
                <w:rFonts w:ascii="David" w:hAnsi="David" w:cs="David"/>
                <w:rtl/>
              </w:rPr>
              <w:t xml:space="preserve"> משכך לא תוטל אחריות </w:t>
            </w:r>
            <w:proofErr w:type="spellStart"/>
            <w:r w:rsidRPr="00AF046A">
              <w:rPr>
                <w:rFonts w:ascii="David" w:hAnsi="David" w:cs="David"/>
                <w:rtl/>
              </w:rPr>
              <w:t>שילוחית</w:t>
            </w:r>
            <w:proofErr w:type="spellEnd"/>
            <w:r w:rsidRPr="00AF046A">
              <w:rPr>
                <w:rFonts w:ascii="David" w:hAnsi="David" w:cs="David"/>
                <w:rtl/>
              </w:rPr>
              <w:t xml:space="preserve"> על דיסנצ'יק, אחרת תהיה פגיעה </w:t>
            </w:r>
            <w:proofErr w:type="spellStart"/>
            <w:r w:rsidRPr="00AF046A">
              <w:rPr>
                <w:rFonts w:ascii="David" w:hAnsi="David" w:cs="David"/>
                <w:rtl/>
              </w:rPr>
              <w:t>בחו"י</w:t>
            </w:r>
            <w:proofErr w:type="spellEnd"/>
            <w:r w:rsidRPr="00AF046A">
              <w:rPr>
                <w:rFonts w:ascii="David" w:hAnsi="David" w:cs="David"/>
                <w:rtl/>
              </w:rPr>
              <w:t xml:space="preserve"> </w:t>
            </w:r>
            <w:proofErr w:type="spellStart"/>
            <w:r w:rsidRPr="00AF046A">
              <w:rPr>
                <w:rFonts w:ascii="David" w:hAnsi="David" w:cs="David"/>
                <w:rtl/>
              </w:rPr>
              <w:t>כבוה"א</w:t>
            </w:r>
            <w:proofErr w:type="spellEnd"/>
            <w:r w:rsidRPr="00AF046A">
              <w:rPr>
                <w:rFonts w:ascii="David" w:hAnsi="David" w:cs="David"/>
                <w:rtl/>
              </w:rPr>
              <w:t xml:space="preserve"> וחירותו.</w:t>
            </w:r>
          </w:p>
        </w:tc>
      </w:tr>
      <w:tr w:rsidR="00E559DB" w:rsidRPr="00AF046A" w14:paraId="4B925945" w14:textId="77777777" w:rsidTr="00095DEA">
        <w:trPr>
          <w:trHeight w:val="453"/>
        </w:trPr>
        <w:tc>
          <w:tcPr>
            <w:tcW w:w="656" w:type="pct"/>
            <w:shd w:val="clear" w:color="auto" w:fill="auto"/>
          </w:tcPr>
          <w:p w14:paraId="35F2129A" w14:textId="663C9C89" w:rsidR="00E559DB" w:rsidRPr="00AF046A" w:rsidRDefault="008655C2" w:rsidP="00AF046A">
            <w:pPr>
              <w:spacing w:line="276" w:lineRule="auto"/>
              <w:jc w:val="both"/>
              <w:rPr>
                <w:rFonts w:ascii="David" w:hAnsi="David" w:cs="David"/>
                <w:b/>
                <w:bCs/>
                <w:u w:val="single"/>
                <w:rtl/>
              </w:rPr>
            </w:pPr>
            <w:r w:rsidRPr="00AF046A">
              <w:rPr>
                <w:rFonts w:ascii="David" w:hAnsi="David" w:cs="David"/>
                <w:b/>
                <w:bCs/>
                <w:highlight w:val="yellow"/>
                <w:u w:val="single"/>
                <w:rtl/>
              </w:rPr>
              <w:lastRenderedPageBreak/>
              <w:t xml:space="preserve">פס"ד </w:t>
            </w:r>
            <w:proofErr w:type="spellStart"/>
            <w:r w:rsidRPr="00AF046A">
              <w:rPr>
                <w:rFonts w:ascii="David" w:hAnsi="David" w:cs="David"/>
                <w:b/>
                <w:bCs/>
                <w:highlight w:val="yellow"/>
                <w:u w:val="single"/>
                <w:rtl/>
              </w:rPr>
              <w:t>נשאשיבי</w:t>
            </w:r>
            <w:proofErr w:type="spellEnd"/>
            <w:r w:rsidRPr="00AF046A">
              <w:rPr>
                <w:rFonts w:ascii="David" w:hAnsi="David" w:cs="David"/>
                <w:b/>
                <w:bCs/>
                <w:highlight w:val="yellow"/>
                <w:u w:val="single"/>
                <w:rtl/>
              </w:rPr>
              <w:t xml:space="preserve"> נ' </w:t>
            </w:r>
            <w:proofErr w:type="spellStart"/>
            <w:r w:rsidRPr="00AF046A">
              <w:rPr>
                <w:rFonts w:ascii="David" w:hAnsi="David" w:cs="David"/>
                <w:b/>
                <w:bCs/>
                <w:highlight w:val="yellow"/>
                <w:u w:val="single"/>
                <w:rtl/>
              </w:rPr>
              <w:t>רינראוי</w:t>
            </w:r>
            <w:proofErr w:type="spellEnd"/>
          </w:p>
        </w:tc>
        <w:tc>
          <w:tcPr>
            <w:tcW w:w="4344" w:type="pct"/>
            <w:shd w:val="clear" w:color="auto" w:fill="auto"/>
          </w:tcPr>
          <w:p w14:paraId="2D835C7E" w14:textId="77777777" w:rsidR="006F62B6" w:rsidRPr="00AF046A" w:rsidRDefault="008655C2" w:rsidP="00AF046A">
            <w:pPr>
              <w:pStyle w:val="a4"/>
              <w:numPr>
                <w:ilvl w:val="0"/>
                <w:numId w:val="56"/>
              </w:numPr>
              <w:tabs>
                <w:tab w:val="left" w:pos="8369"/>
              </w:tabs>
              <w:spacing w:line="276" w:lineRule="auto"/>
              <w:ind w:left="360"/>
              <w:jc w:val="both"/>
              <w:rPr>
                <w:rFonts w:ascii="David" w:hAnsi="David" w:cs="David"/>
              </w:rPr>
            </w:pPr>
            <w:r w:rsidRPr="00AF046A">
              <w:rPr>
                <w:rFonts w:ascii="David" w:hAnsi="David" w:cs="David"/>
                <w:u w:val="single"/>
                <w:rtl/>
              </w:rPr>
              <w:t>עובדות</w:t>
            </w:r>
            <w:r w:rsidRPr="00AF046A">
              <w:rPr>
                <w:rFonts w:ascii="David" w:hAnsi="David" w:cs="David"/>
                <w:rtl/>
              </w:rPr>
              <w:t xml:space="preserve">: המשיבים רכשו דירת נופש בפרויקט פנינת העם בעכו, אותו הקימו חברת </w:t>
            </w:r>
            <w:proofErr w:type="spellStart"/>
            <w:r w:rsidRPr="00AF046A">
              <w:rPr>
                <w:rFonts w:ascii="David" w:hAnsi="David" w:cs="David"/>
                <w:rtl/>
              </w:rPr>
              <w:t>בולוס</w:t>
            </w:r>
            <w:proofErr w:type="spellEnd"/>
            <w:r w:rsidRPr="00AF046A">
              <w:rPr>
                <w:rFonts w:ascii="David" w:hAnsi="David" w:cs="David"/>
                <w:rtl/>
              </w:rPr>
              <w:t xml:space="preserve"> גס וחברת בת שלה. בעקבות קשיים כלכליים קרסו שתי החברות ונעצרה בניית הפרויקט. המשיבים תבעו את המערערים בסכומים שלא כוסו, וכן בפיצויים בגין הפרת הסכמי הרכישה ועוגמת הנפש.</w:t>
            </w:r>
          </w:p>
          <w:p w14:paraId="766077D7" w14:textId="03B9773B" w:rsidR="008655C2" w:rsidRPr="00AF046A" w:rsidRDefault="008655C2" w:rsidP="00AF046A">
            <w:pPr>
              <w:pStyle w:val="a4"/>
              <w:numPr>
                <w:ilvl w:val="0"/>
                <w:numId w:val="56"/>
              </w:numPr>
              <w:tabs>
                <w:tab w:val="left" w:pos="8369"/>
              </w:tabs>
              <w:spacing w:line="276" w:lineRule="auto"/>
              <w:ind w:left="360"/>
              <w:jc w:val="both"/>
              <w:rPr>
                <w:rFonts w:ascii="David" w:hAnsi="David" w:cs="David"/>
                <w:rtl/>
              </w:rPr>
            </w:pPr>
            <w:r w:rsidRPr="00AF046A">
              <w:rPr>
                <w:rFonts w:ascii="David" w:hAnsi="David" w:cs="David"/>
                <w:u w:val="single"/>
                <w:rtl/>
              </w:rPr>
              <w:t>ביהמ"ש העליון (</w:t>
            </w:r>
            <w:proofErr w:type="spellStart"/>
            <w:r w:rsidRPr="00AF046A">
              <w:rPr>
                <w:rFonts w:ascii="David" w:hAnsi="David" w:cs="David"/>
                <w:u w:val="single"/>
                <w:rtl/>
              </w:rPr>
              <w:t>דנציגר</w:t>
            </w:r>
            <w:proofErr w:type="spellEnd"/>
            <w:r w:rsidRPr="00AF046A">
              <w:rPr>
                <w:rFonts w:ascii="David" w:hAnsi="David" w:cs="David"/>
                <w:u w:val="single"/>
                <w:rtl/>
              </w:rPr>
              <w:t>):</w:t>
            </w:r>
            <w:r w:rsidR="006F62B6" w:rsidRPr="00AF046A">
              <w:rPr>
                <w:rFonts w:ascii="David" w:hAnsi="David" w:cs="David"/>
                <w:u w:val="single"/>
                <w:rtl/>
              </w:rPr>
              <w:t xml:space="preserve"> </w:t>
            </w:r>
            <w:r w:rsidRPr="00AF046A">
              <w:rPr>
                <w:rFonts w:ascii="David" w:hAnsi="David" w:cs="David"/>
                <w:rtl/>
              </w:rPr>
              <w:t>הפרת חוזה ע"י החברה אינה מובילה להטלת אחריות וחבות אישית על אורגן או נושא משרה: כלומר, לחוזים קשה לרדת מהחברה אל נושאי המשרה שבה. המצבים בהם תוטל אחריות חוזית על אורגנים ונושאי משרה יהיו נדירים.</w:t>
            </w:r>
          </w:p>
          <w:p w14:paraId="6DE25CFA" w14:textId="77777777" w:rsidR="008655C2" w:rsidRPr="00AF046A" w:rsidRDefault="008655C2" w:rsidP="00AF046A">
            <w:pPr>
              <w:tabs>
                <w:tab w:val="left" w:pos="8369"/>
              </w:tabs>
              <w:spacing w:line="276" w:lineRule="auto"/>
              <w:jc w:val="both"/>
              <w:rPr>
                <w:rFonts w:ascii="David" w:hAnsi="David" w:cs="David"/>
                <w:rtl/>
              </w:rPr>
            </w:pPr>
            <w:r w:rsidRPr="00AF046A">
              <w:rPr>
                <w:rFonts w:ascii="David" w:hAnsi="David" w:cs="David"/>
                <w:rtl/>
              </w:rPr>
              <w:t>מתי זה כן יקרה? מה נדרש?</w:t>
            </w:r>
          </w:p>
          <w:p w14:paraId="2015D5FD" w14:textId="77777777" w:rsidR="008655C2" w:rsidRPr="00AF046A" w:rsidRDefault="008655C2" w:rsidP="00AF046A">
            <w:pPr>
              <w:pStyle w:val="a4"/>
              <w:numPr>
                <w:ilvl w:val="0"/>
                <w:numId w:val="55"/>
              </w:numPr>
              <w:tabs>
                <w:tab w:val="left" w:pos="8369"/>
              </w:tabs>
              <w:spacing w:line="276" w:lineRule="auto"/>
              <w:ind w:left="401"/>
              <w:jc w:val="both"/>
              <w:rPr>
                <w:rFonts w:ascii="David" w:hAnsi="David" w:cs="David"/>
                <w:b/>
                <w:bCs/>
              </w:rPr>
            </w:pPr>
            <w:r w:rsidRPr="00AF046A">
              <w:rPr>
                <w:rFonts w:ascii="David" w:hAnsi="David" w:cs="David"/>
                <w:b/>
                <w:bCs/>
                <w:rtl/>
              </w:rPr>
              <w:t>אורגן כלשהו קיים את כל יסודות העבירה/העוולה הרלוונטיים כי שהם מוגדרים ביחס לאנשים טבעיים.</w:t>
            </w:r>
          </w:p>
          <w:p w14:paraId="22C06FEB" w14:textId="0DAD5C03" w:rsidR="00E559DB" w:rsidRPr="00AF046A" w:rsidRDefault="008655C2" w:rsidP="00AF046A">
            <w:pPr>
              <w:pStyle w:val="a4"/>
              <w:numPr>
                <w:ilvl w:val="0"/>
                <w:numId w:val="55"/>
              </w:numPr>
              <w:tabs>
                <w:tab w:val="left" w:pos="8369"/>
              </w:tabs>
              <w:spacing w:line="276" w:lineRule="auto"/>
              <w:ind w:left="401"/>
              <w:jc w:val="both"/>
              <w:rPr>
                <w:rFonts w:ascii="David" w:hAnsi="David" w:cs="David"/>
                <w:b/>
                <w:bCs/>
                <w:rtl/>
              </w:rPr>
            </w:pPr>
            <w:r w:rsidRPr="00AF046A">
              <w:rPr>
                <w:rFonts w:ascii="David" w:hAnsi="David" w:cs="David"/>
                <w:b/>
                <w:bCs/>
                <w:rtl/>
              </w:rPr>
              <w:t>קיים דבר חוק או פסיקה המחייבים אורגן כזה או אחר באחריות אישית כל אימת שדבק רבב בפעילות החברה.</w:t>
            </w:r>
          </w:p>
        </w:tc>
      </w:tr>
      <w:tr w:rsidR="00E559DB" w:rsidRPr="00AF046A" w14:paraId="5DDC3ABB" w14:textId="77777777" w:rsidTr="00095DEA">
        <w:trPr>
          <w:trHeight w:val="453"/>
        </w:trPr>
        <w:tc>
          <w:tcPr>
            <w:tcW w:w="656" w:type="pct"/>
            <w:shd w:val="clear" w:color="auto" w:fill="auto"/>
          </w:tcPr>
          <w:p w14:paraId="6D4FA30C" w14:textId="6BCC1CFA" w:rsidR="00E559DB" w:rsidRPr="00AF046A" w:rsidRDefault="005A7702" w:rsidP="00AF046A">
            <w:pPr>
              <w:spacing w:line="276" w:lineRule="auto"/>
              <w:jc w:val="both"/>
              <w:rPr>
                <w:rFonts w:ascii="David" w:hAnsi="David" w:cs="David"/>
                <w:b/>
                <w:bCs/>
                <w:u w:val="single"/>
                <w:rtl/>
              </w:rPr>
            </w:pPr>
            <w:r w:rsidRPr="00AF046A">
              <w:rPr>
                <w:rFonts w:ascii="David" w:hAnsi="David" w:cs="David"/>
                <w:b/>
                <w:bCs/>
                <w:u w:val="single"/>
                <w:rtl/>
              </w:rPr>
              <w:t>מתי קיים דבר חקיקה כאמור?</w:t>
            </w:r>
          </w:p>
        </w:tc>
        <w:tc>
          <w:tcPr>
            <w:tcW w:w="4344" w:type="pct"/>
            <w:shd w:val="clear" w:color="auto" w:fill="auto"/>
          </w:tcPr>
          <w:p w14:paraId="71BC0CC4" w14:textId="77777777" w:rsidR="005A7702" w:rsidRPr="00AF046A" w:rsidRDefault="005A7702" w:rsidP="00AF046A">
            <w:pPr>
              <w:tabs>
                <w:tab w:val="left" w:pos="8369"/>
              </w:tabs>
              <w:spacing w:line="276" w:lineRule="auto"/>
              <w:jc w:val="both"/>
              <w:rPr>
                <w:rFonts w:ascii="David" w:hAnsi="David" w:cs="David"/>
                <w:rtl/>
              </w:rPr>
            </w:pPr>
            <w:r w:rsidRPr="00AF046A">
              <w:rPr>
                <w:rFonts w:ascii="David" w:hAnsi="David" w:cs="David"/>
                <w:highlight w:val="lightGray"/>
                <w:rtl/>
              </w:rPr>
              <w:t>ס48 לחוק ההגבלים העסקיים:</w:t>
            </w:r>
            <w:r w:rsidRPr="00AF046A">
              <w:rPr>
                <w:rFonts w:ascii="David" w:hAnsi="David" w:cs="David"/>
                <w:rtl/>
              </w:rPr>
              <w:t xml:space="preserve"> </w:t>
            </w:r>
          </w:p>
          <w:p w14:paraId="5642B569" w14:textId="77777777" w:rsidR="005A7702" w:rsidRPr="00AF046A" w:rsidRDefault="005A7702" w:rsidP="00AF046A">
            <w:pPr>
              <w:tabs>
                <w:tab w:val="left" w:pos="8369"/>
              </w:tabs>
              <w:spacing w:line="276" w:lineRule="auto"/>
              <w:jc w:val="both"/>
              <w:rPr>
                <w:rFonts w:ascii="David" w:hAnsi="David" w:cs="David"/>
                <w:rtl/>
              </w:rPr>
            </w:pPr>
            <w:r w:rsidRPr="00AF046A">
              <w:rPr>
                <w:rFonts w:ascii="David" w:hAnsi="David" w:cs="David"/>
                <w:u w:val="single"/>
                <w:rtl/>
              </w:rPr>
              <w:t>הכלל</w:t>
            </w:r>
            <w:r w:rsidRPr="00AF046A">
              <w:rPr>
                <w:rFonts w:ascii="David" w:hAnsi="David" w:cs="David"/>
                <w:rtl/>
              </w:rPr>
              <w:t>: כאשר מתבצעת עבירה על החוק בידי חברה, יואשם כל מי שתפקד כמנהל בזמן ביצוע העבירה.</w:t>
            </w:r>
          </w:p>
          <w:p w14:paraId="583660DF" w14:textId="77777777" w:rsidR="005A7702" w:rsidRPr="00AF046A" w:rsidRDefault="005A7702" w:rsidP="00AF046A">
            <w:pPr>
              <w:tabs>
                <w:tab w:val="left" w:pos="8369"/>
              </w:tabs>
              <w:spacing w:line="276" w:lineRule="auto"/>
              <w:jc w:val="both"/>
              <w:rPr>
                <w:rFonts w:ascii="David" w:hAnsi="David" w:cs="David"/>
                <w:rtl/>
              </w:rPr>
            </w:pPr>
            <w:r w:rsidRPr="00AF046A">
              <w:rPr>
                <w:rFonts w:ascii="David" w:hAnsi="David" w:cs="David"/>
                <w:u w:val="single"/>
                <w:rtl/>
              </w:rPr>
              <w:t>החריג</w:t>
            </w:r>
            <w:r w:rsidRPr="00AF046A">
              <w:rPr>
                <w:rFonts w:ascii="David" w:hAnsi="David" w:cs="David"/>
                <w:rtl/>
              </w:rPr>
              <w:t>: המנהל צ"ל שני דברים: (1) העבירה נעשתה ללא ידיעתו (2) נקט בכל האמצעים הסבירים למנוע את העבירה.</w:t>
            </w:r>
          </w:p>
          <w:p w14:paraId="392F4226" w14:textId="77777777" w:rsidR="005A7702" w:rsidRPr="00AF046A" w:rsidRDefault="005A7702" w:rsidP="00AF046A">
            <w:pPr>
              <w:tabs>
                <w:tab w:val="left" w:pos="8369"/>
              </w:tabs>
              <w:spacing w:line="276" w:lineRule="auto"/>
              <w:jc w:val="both"/>
              <w:rPr>
                <w:rFonts w:ascii="David" w:hAnsi="David" w:cs="David"/>
                <w:rtl/>
              </w:rPr>
            </w:pPr>
            <w:r w:rsidRPr="00AF046A">
              <w:rPr>
                <w:rFonts w:ascii="David" w:hAnsi="David" w:cs="David"/>
                <w:highlight w:val="lightGray"/>
                <w:rtl/>
              </w:rPr>
              <w:t>ס31 לחוק ניירות ערך</w:t>
            </w:r>
          </w:p>
          <w:p w14:paraId="65097E4C" w14:textId="77777777" w:rsidR="005A7702" w:rsidRPr="00AF046A" w:rsidRDefault="005A7702" w:rsidP="00AF046A">
            <w:pPr>
              <w:tabs>
                <w:tab w:val="left" w:pos="8369"/>
              </w:tabs>
              <w:spacing w:line="276" w:lineRule="auto"/>
              <w:jc w:val="both"/>
              <w:rPr>
                <w:rFonts w:ascii="David" w:hAnsi="David" w:cs="David"/>
                <w:rtl/>
              </w:rPr>
            </w:pPr>
            <w:r w:rsidRPr="00AF046A">
              <w:rPr>
                <w:rFonts w:ascii="David" w:hAnsi="David" w:cs="David"/>
                <w:u w:val="single"/>
                <w:rtl/>
              </w:rPr>
              <w:t>הכלל</w:t>
            </w:r>
            <w:r w:rsidRPr="00AF046A">
              <w:rPr>
                <w:rFonts w:ascii="David" w:hAnsi="David" w:cs="David"/>
                <w:rtl/>
              </w:rPr>
              <w:t>: מייחסים אחריות בגין פרט מטעה בתשקיף לכל דירקטור, מנכל או בעל שליטה של החברה המנפיקה (גם אם לא חתמו על התשקיף בפועל).</w:t>
            </w:r>
          </w:p>
          <w:p w14:paraId="383F294A" w14:textId="77777777" w:rsidR="005A7702" w:rsidRPr="00AF046A" w:rsidRDefault="005A7702" w:rsidP="00AF046A">
            <w:pPr>
              <w:tabs>
                <w:tab w:val="left" w:pos="8369"/>
              </w:tabs>
              <w:spacing w:line="276" w:lineRule="auto"/>
              <w:jc w:val="both"/>
              <w:rPr>
                <w:rFonts w:ascii="David" w:hAnsi="David" w:cs="David"/>
                <w:rtl/>
              </w:rPr>
            </w:pPr>
            <w:r w:rsidRPr="00AF046A">
              <w:rPr>
                <w:rFonts w:ascii="David" w:hAnsi="David" w:cs="David"/>
                <w:u w:val="single"/>
                <w:rtl/>
              </w:rPr>
              <w:t>החריג</w:t>
            </w:r>
            <w:r w:rsidRPr="00AF046A">
              <w:rPr>
                <w:rFonts w:ascii="David" w:hAnsi="David" w:cs="David"/>
                <w:rtl/>
              </w:rPr>
              <w:t xml:space="preserve">: נקט בכל האמצעים למנוע את הטעות </w:t>
            </w:r>
          </w:p>
          <w:p w14:paraId="6A1FC323" w14:textId="77777777" w:rsidR="005A7702" w:rsidRPr="00AF046A" w:rsidRDefault="005A7702" w:rsidP="00AF046A">
            <w:pPr>
              <w:tabs>
                <w:tab w:val="left" w:pos="8369"/>
              </w:tabs>
              <w:spacing w:line="276" w:lineRule="auto"/>
              <w:jc w:val="both"/>
              <w:rPr>
                <w:rFonts w:ascii="David" w:hAnsi="David" w:cs="David"/>
                <w:rtl/>
              </w:rPr>
            </w:pPr>
            <w:r w:rsidRPr="00AF046A">
              <w:rPr>
                <w:rFonts w:ascii="David" w:hAnsi="David" w:cs="David"/>
                <w:highlight w:val="lightGray"/>
                <w:rtl/>
              </w:rPr>
              <w:t>ס254(ב) לחוק התכנון והבנייה</w:t>
            </w:r>
          </w:p>
          <w:p w14:paraId="5F8E0BF3" w14:textId="77777777" w:rsidR="005A7702" w:rsidRPr="00AF046A" w:rsidRDefault="005A7702" w:rsidP="00AF046A">
            <w:pPr>
              <w:tabs>
                <w:tab w:val="left" w:pos="8369"/>
              </w:tabs>
              <w:spacing w:line="276" w:lineRule="auto"/>
              <w:jc w:val="both"/>
              <w:rPr>
                <w:rFonts w:ascii="David" w:hAnsi="David" w:cs="David"/>
                <w:rtl/>
              </w:rPr>
            </w:pPr>
            <w:r w:rsidRPr="00AF046A">
              <w:rPr>
                <w:rFonts w:ascii="David" w:hAnsi="David" w:cs="David"/>
                <w:u w:val="single"/>
                <w:rtl/>
              </w:rPr>
              <w:t>הכלל</w:t>
            </w:r>
            <w:r w:rsidRPr="00AF046A">
              <w:rPr>
                <w:rFonts w:ascii="David" w:hAnsi="David" w:cs="David"/>
                <w:rtl/>
              </w:rPr>
              <w:t>: מייחס עבירה על החוק שבוצעה ע"י החברה למנהלת החברה.</w:t>
            </w:r>
          </w:p>
          <w:p w14:paraId="676D5B3E" w14:textId="77777777" w:rsidR="005A7702" w:rsidRPr="00AF046A" w:rsidRDefault="005A7702" w:rsidP="00AF046A">
            <w:pPr>
              <w:tabs>
                <w:tab w:val="left" w:pos="8369"/>
              </w:tabs>
              <w:spacing w:line="276" w:lineRule="auto"/>
              <w:jc w:val="both"/>
              <w:rPr>
                <w:rFonts w:ascii="David" w:hAnsi="David" w:cs="David"/>
                <w:rtl/>
              </w:rPr>
            </w:pPr>
            <w:r w:rsidRPr="00AF046A">
              <w:rPr>
                <w:rFonts w:ascii="David" w:hAnsi="David" w:cs="David"/>
                <w:u w:val="single"/>
                <w:rtl/>
              </w:rPr>
              <w:t>החריג</w:t>
            </w:r>
            <w:r w:rsidRPr="00AF046A">
              <w:rPr>
                <w:rFonts w:ascii="David" w:hAnsi="David" w:cs="David"/>
                <w:rtl/>
              </w:rPr>
              <w:t xml:space="preserve">: צ"ל שעשתה כל אשר ביכולתה </w:t>
            </w:r>
            <w:proofErr w:type="spellStart"/>
            <w:r w:rsidRPr="00AF046A">
              <w:rPr>
                <w:rFonts w:ascii="David" w:hAnsi="David" w:cs="David"/>
                <w:rtl/>
              </w:rPr>
              <w:t>למונעה</w:t>
            </w:r>
            <w:proofErr w:type="spellEnd"/>
            <w:r w:rsidRPr="00AF046A">
              <w:rPr>
                <w:rFonts w:ascii="David" w:hAnsi="David" w:cs="David"/>
                <w:rtl/>
              </w:rPr>
              <w:t>.</w:t>
            </w:r>
          </w:p>
          <w:p w14:paraId="69523DED" w14:textId="77777777" w:rsidR="005A7702" w:rsidRPr="00AF046A" w:rsidRDefault="005A7702" w:rsidP="00AF046A">
            <w:pPr>
              <w:tabs>
                <w:tab w:val="left" w:pos="8369"/>
              </w:tabs>
              <w:spacing w:line="276" w:lineRule="auto"/>
              <w:jc w:val="both"/>
              <w:rPr>
                <w:rFonts w:ascii="David" w:hAnsi="David" w:cs="David"/>
                <w:rtl/>
              </w:rPr>
            </w:pPr>
            <w:r w:rsidRPr="00AF046A">
              <w:rPr>
                <w:rFonts w:ascii="David" w:hAnsi="David" w:cs="David"/>
                <w:highlight w:val="lightGray"/>
                <w:rtl/>
              </w:rPr>
              <w:t>ס224א לפקודת מס הכנסה:</w:t>
            </w:r>
          </w:p>
          <w:p w14:paraId="131E963A" w14:textId="77777777" w:rsidR="005A7702" w:rsidRPr="00AF046A" w:rsidRDefault="005A7702" w:rsidP="00AF046A">
            <w:pPr>
              <w:tabs>
                <w:tab w:val="left" w:pos="8369"/>
              </w:tabs>
              <w:spacing w:line="276" w:lineRule="auto"/>
              <w:jc w:val="both"/>
              <w:rPr>
                <w:rFonts w:ascii="David" w:hAnsi="David" w:cs="David"/>
                <w:rtl/>
              </w:rPr>
            </w:pPr>
            <w:r w:rsidRPr="00AF046A">
              <w:rPr>
                <w:rFonts w:ascii="David" w:hAnsi="David" w:cs="David"/>
                <w:u w:val="single"/>
                <w:rtl/>
              </w:rPr>
              <w:t>הכלל</w:t>
            </w:r>
            <w:r w:rsidRPr="00AF046A">
              <w:rPr>
                <w:rFonts w:ascii="David" w:hAnsi="David" w:cs="David"/>
                <w:rtl/>
              </w:rPr>
              <w:t>: כאשר תאגיד ביצע עבירת מס חמורה, יראו כל מנהל פעיל, מנהל חשבונות נאמן או בא כוח אחראי לעבירה.</w:t>
            </w:r>
          </w:p>
          <w:p w14:paraId="232F04EA" w14:textId="279BA8D9" w:rsidR="00E559DB" w:rsidRPr="00AF046A" w:rsidRDefault="005A7702" w:rsidP="00AF046A">
            <w:pPr>
              <w:tabs>
                <w:tab w:val="left" w:pos="8369"/>
              </w:tabs>
              <w:spacing w:line="276" w:lineRule="auto"/>
              <w:jc w:val="both"/>
              <w:rPr>
                <w:rFonts w:ascii="David" w:hAnsi="David" w:cs="David"/>
                <w:rtl/>
              </w:rPr>
            </w:pPr>
            <w:r w:rsidRPr="00AF046A">
              <w:rPr>
                <w:rFonts w:ascii="David" w:hAnsi="David" w:cs="David"/>
                <w:u w:val="single"/>
                <w:rtl/>
              </w:rPr>
              <w:t>החריג</w:t>
            </w:r>
            <w:r w:rsidRPr="00AF046A">
              <w:rPr>
                <w:rFonts w:ascii="David" w:hAnsi="David" w:cs="David"/>
                <w:rtl/>
              </w:rPr>
              <w:t xml:space="preserve">: ביכולתם להוכיח שהעבירה נעברה ללא ידיעתם </w:t>
            </w:r>
            <w:r w:rsidRPr="00AF046A">
              <w:rPr>
                <w:rFonts w:ascii="David" w:hAnsi="David" w:cs="David"/>
                <w:u w:val="single"/>
                <w:rtl/>
              </w:rPr>
              <w:t>או</w:t>
            </w:r>
            <w:r w:rsidRPr="00AF046A">
              <w:rPr>
                <w:rFonts w:ascii="David" w:hAnsi="David" w:cs="David"/>
                <w:rtl/>
              </w:rPr>
              <w:t xml:space="preserve"> שנקטו בכל האמצעים הסבירים למניעתה.</w:t>
            </w:r>
          </w:p>
        </w:tc>
      </w:tr>
      <w:tr w:rsidR="00E559DB" w:rsidRPr="00AF046A" w14:paraId="57FB2712" w14:textId="77777777" w:rsidTr="00095DEA">
        <w:trPr>
          <w:trHeight w:val="453"/>
        </w:trPr>
        <w:tc>
          <w:tcPr>
            <w:tcW w:w="656" w:type="pct"/>
            <w:shd w:val="clear" w:color="auto" w:fill="auto"/>
          </w:tcPr>
          <w:p w14:paraId="78C09C1A" w14:textId="2E09FD2E" w:rsidR="00E559DB" w:rsidRPr="00AF046A" w:rsidRDefault="005D18C6" w:rsidP="00AF046A">
            <w:pPr>
              <w:spacing w:line="276" w:lineRule="auto"/>
              <w:jc w:val="both"/>
              <w:rPr>
                <w:rFonts w:ascii="David" w:hAnsi="David" w:cs="David"/>
                <w:b/>
                <w:bCs/>
                <w:u w:val="single"/>
                <w:rtl/>
              </w:rPr>
            </w:pPr>
            <w:r w:rsidRPr="00AF046A">
              <w:rPr>
                <w:rFonts w:ascii="David" w:hAnsi="David" w:cs="David"/>
                <w:b/>
                <w:bCs/>
                <w:highlight w:val="yellow"/>
                <w:u w:val="single"/>
                <w:rtl/>
              </w:rPr>
              <w:t xml:space="preserve">פס"ד </w:t>
            </w:r>
            <w:proofErr w:type="spellStart"/>
            <w:r w:rsidRPr="00AF046A">
              <w:rPr>
                <w:rFonts w:ascii="David" w:hAnsi="David" w:cs="David"/>
                <w:b/>
                <w:bCs/>
                <w:highlight w:val="yellow"/>
                <w:u w:val="single"/>
                <w:rtl/>
              </w:rPr>
              <w:t>פנידר</w:t>
            </w:r>
            <w:proofErr w:type="spellEnd"/>
            <w:r w:rsidRPr="00AF046A">
              <w:rPr>
                <w:rFonts w:ascii="David" w:hAnsi="David" w:cs="David"/>
                <w:b/>
                <w:bCs/>
                <w:highlight w:val="yellow"/>
                <w:u w:val="single"/>
                <w:rtl/>
              </w:rPr>
              <w:t xml:space="preserve"> נ' קסטרו</w:t>
            </w:r>
          </w:p>
        </w:tc>
        <w:tc>
          <w:tcPr>
            <w:tcW w:w="4344" w:type="pct"/>
            <w:shd w:val="clear" w:color="auto" w:fill="auto"/>
          </w:tcPr>
          <w:p w14:paraId="283FB152" w14:textId="77777777" w:rsidR="005D18C6" w:rsidRPr="00AF046A" w:rsidRDefault="005D18C6" w:rsidP="00AF046A">
            <w:pPr>
              <w:tabs>
                <w:tab w:val="left" w:pos="8369"/>
              </w:tabs>
              <w:spacing w:line="276" w:lineRule="auto"/>
              <w:jc w:val="both"/>
              <w:rPr>
                <w:rFonts w:ascii="David" w:hAnsi="David" w:cs="David"/>
                <w:rtl/>
              </w:rPr>
            </w:pPr>
            <w:r w:rsidRPr="00AF046A">
              <w:rPr>
                <w:rFonts w:ascii="David" w:hAnsi="David" w:cs="David"/>
                <w:u w:val="single"/>
                <w:rtl/>
              </w:rPr>
              <w:t>ההלכה</w:t>
            </w:r>
            <w:r w:rsidRPr="00AF046A">
              <w:rPr>
                <w:rFonts w:ascii="David" w:hAnsi="David" w:cs="David"/>
                <w:rtl/>
              </w:rPr>
              <w:t xml:space="preserve">: </w:t>
            </w:r>
            <w:r w:rsidRPr="00AF046A">
              <w:rPr>
                <w:rFonts w:ascii="David" w:hAnsi="David" w:cs="David"/>
                <w:b/>
                <w:bCs/>
                <w:rtl/>
              </w:rPr>
              <w:t>ביהמ"ש העליון פסק שהחובה לפעול בתו"ל מחייבת כל נציג חברה משתתף במו"מ.</w:t>
            </w:r>
          </w:p>
          <w:p w14:paraId="10318D01" w14:textId="63B34B6E" w:rsidR="00E559DB" w:rsidRPr="00AF046A" w:rsidRDefault="005D18C6" w:rsidP="00AF046A">
            <w:pPr>
              <w:tabs>
                <w:tab w:val="left" w:pos="8369"/>
              </w:tabs>
              <w:spacing w:line="276" w:lineRule="auto"/>
              <w:jc w:val="both"/>
              <w:rPr>
                <w:rFonts w:ascii="David" w:hAnsi="David" w:cs="David"/>
                <w:rtl/>
              </w:rPr>
            </w:pPr>
            <w:r w:rsidRPr="00AF046A">
              <w:rPr>
                <w:rFonts w:ascii="David" w:hAnsi="David" w:cs="David"/>
                <w:rtl/>
              </w:rPr>
              <w:t>לא ניתן לטעון שאדם פעל כאורגן או כשלוח של חברה. זה לא יסייע. כאשר מנהלים מו"מ בשם חברה, יש להקפיד בצורה יתרה לעיקרון תוה"ל, משום שיש חשיפה לאחריות אישית.</w:t>
            </w:r>
          </w:p>
        </w:tc>
      </w:tr>
      <w:tr w:rsidR="00A613E3" w:rsidRPr="00AF046A" w14:paraId="739EDAC9" w14:textId="77777777" w:rsidTr="00A70C5A">
        <w:trPr>
          <w:trHeight w:val="186"/>
        </w:trPr>
        <w:tc>
          <w:tcPr>
            <w:tcW w:w="5000" w:type="pct"/>
            <w:gridSpan w:val="2"/>
            <w:shd w:val="clear" w:color="auto" w:fill="8EAADB" w:themeFill="accent1" w:themeFillTint="99"/>
          </w:tcPr>
          <w:p w14:paraId="64E656DA" w14:textId="1F1DE6A9" w:rsidR="00A613E3" w:rsidRPr="00AF046A" w:rsidRDefault="006F1CC6" w:rsidP="00AF046A">
            <w:pPr>
              <w:spacing w:line="276" w:lineRule="auto"/>
              <w:jc w:val="center"/>
              <w:rPr>
                <w:rFonts w:ascii="David" w:hAnsi="David" w:cs="David"/>
                <w:b/>
                <w:bCs/>
                <w:u w:val="single"/>
                <w:rtl/>
              </w:rPr>
            </w:pPr>
            <w:proofErr w:type="spellStart"/>
            <w:r w:rsidRPr="00AF046A">
              <w:rPr>
                <w:rFonts w:ascii="David" w:hAnsi="David" w:cs="David"/>
                <w:b/>
                <w:bCs/>
                <w:u w:val="single"/>
                <w:rtl/>
              </w:rPr>
              <w:t>נפקויות</w:t>
            </w:r>
            <w:proofErr w:type="spellEnd"/>
            <w:r w:rsidRPr="00AF046A">
              <w:rPr>
                <w:rFonts w:ascii="David" w:hAnsi="David" w:cs="David"/>
                <w:b/>
                <w:bCs/>
                <w:u w:val="single"/>
                <w:rtl/>
              </w:rPr>
              <w:t xml:space="preserve"> להגדרת החברה כאישיות משפטית</w:t>
            </w:r>
          </w:p>
        </w:tc>
      </w:tr>
      <w:tr w:rsidR="002104ED" w:rsidRPr="00AF046A" w14:paraId="019C49E3" w14:textId="77777777" w:rsidTr="002104ED">
        <w:trPr>
          <w:trHeight w:val="453"/>
        </w:trPr>
        <w:tc>
          <w:tcPr>
            <w:tcW w:w="5000" w:type="pct"/>
            <w:gridSpan w:val="2"/>
            <w:shd w:val="clear" w:color="auto" w:fill="auto"/>
          </w:tcPr>
          <w:p w14:paraId="401ED384" w14:textId="77777777" w:rsidR="002104ED" w:rsidRPr="00AF046A" w:rsidRDefault="002104ED" w:rsidP="00AF046A">
            <w:pPr>
              <w:spacing w:line="276" w:lineRule="auto"/>
              <w:jc w:val="both"/>
              <w:rPr>
                <w:rFonts w:ascii="David" w:hAnsi="David" w:cs="David"/>
                <w:b/>
                <w:bCs/>
                <w:u w:val="single"/>
                <w:rtl/>
              </w:rPr>
            </w:pPr>
            <w:r w:rsidRPr="00AF046A">
              <w:rPr>
                <w:rFonts w:ascii="David" w:hAnsi="David" w:cs="David"/>
                <w:b/>
                <w:bCs/>
                <w:u w:val="single"/>
                <w:rtl/>
              </w:rPr>
              <w:t>בעיות שנוצרות עקב ההכרה כאישיות משפטית</w:t>
            </w:r>
          </w:p>
          <w:p w14:paraId="467B41E8" w14:textId="31C6D5BA" w:rsidR="002104ED" w:rsidRPr="00AF046A" w:rsidRDefault="002104ED" w:rsidP="00AF046A">
            <w:pPr>
              <w:pStyle w:val="a4"/>
              <w:numPr>
                <w:ilvl w:val="0"/>
                <w:numId w:val="8"/>
              </w:numPr>
              <w:spacing w:line="276" w:lineRule="auto"/>
              <w:ind w:left="360"/>
              <w:jc w:val="both"/>
              <w:rPr>
                <w:rFonts w:ascii="David" w:hAnsi="David" w:cs="David"/>
                <w:rtl/>
              </w:rPr>
            </w:pPr>
            <w:r w:rsidRPr="00AF046A">
              <w:rPr>
                <w:rFonts w:ascii="David" w:hAnsi="David" w:cs="David"/>
                <w:rtl/>
              </w:rPr>
              <w:t xml:space="preserve">כעקרון, המשפט נוצר עבור בנ"א ולכן משתמש במושגים ותכונות של בני-אדם(כגון </w:t>
            </w:r>
            <w:proofErr w:type="spellStart"/>
            <w:r w:rsidRPr="00AF046A">
              <w:rPr>
                <w:rFonts w:ascii="David" w:hAnsi="David" w:cs="David"/>
                <w:rtl/>
              </w:rPr>
              <w:t>גמירות</w:t>
            </w:r>
            <w:proofErr w:type="spellEnd"/>
            <w:r w:rsidRPr="00AF046A">
              <w:rPr>
                <w:rFonts w:ascii="David" w:hAnsi="David" w:cs="David"/>
                <w:rtl/>
              </w:rPr>
              <w:t xml:space="preserve"> דעת). לכן פעמים רבות נוצרים התנגשויות בין החוקים ויישומם על חברות.</w:t>
            </w:r>
          </w:p>
        </w:tc>
      </w:tr>
      <w:tr w:rsidR="00E559DB" w:rsidRPr="00AF046A" w14:paraId="43423A8B" w14:textId="77777777" w:rsidTr="00095DEA">
        <w:trPr>
          <w:trHeight w:val="453"/>
        </w:trPr>
        <w:tc>
          <w:tcPr>
            <w:tcW w:w="656" w:type="pct"/>
            <w:shd w:val="clear" w:color="auto" w:fill="auto"/>
          </w:tcPr>
          <w:p w14:paraId="24B15E9E" w14:textId="499303C8" w:rsidR="00E559DB" w:rsidRPr="00AF046A" w:rsidRDefault="002104ED" w:rsidP="00AF046A">
            <w:pPr>
              <w:spacing w:line="276" w:lineRule="auto"/>
              <w:jc w:val="both"/>
              <w:rPr>
                <w:rFonts w:ascii="David" w:hAnsi="David" w:cs="David"/>
                <w:b/>
                <w:bCs/>
                <w:u w:val="single"/>
                <w:rtl/>
              </w:rPr>
            </w:pPr>
            <w:r w:rsidRPr="00AF046A">
              <w:rPr>
                <w:rFonts w:ascii="David" w:hAnsi="David" w:cs="David"/>
                <w:b/>
                <w:bCs/>
                <w:u w:val="single"/>
                <w:rtl/>
              </w:rPr>
              <w:t>במישור החוזי</w:t>
            </w:r>
          </w:p>
        </w:tc>
        <w:tc>
          <w:tcPr>
            <w:tcW w:w="4344" w:type="pct"/>
            <w:shd w:val="clear" w:color="auto" w:fill="auto"/>
          </w:tcPr>
          <w:p w14:paraId="289A8E20" w14:textId="77777777" w:rsidR="002104ED" w:rsidRPr="00AF046A" w:rsidRDefault="002104ED" w:rsidP="00AF046A">
            <w:pPr>
              <w:pStyle w:val="a4"/>
              <w:numPr>
                <w:ilvl w:val="0"/>
                <w:numId w:val="8"/>
              </w:numPr>
              <w:spacing w:line="276" w:lineRule="auto"/>
              <w:ind w:left="360"/>
              <w:jc w:val="both"/>
              <w:rPr>
                <w:rFonts w:ascii="David" w:hAnsi="David" w:cs="David"/>
              </w:rPr>
            </w:pPr>
            <w:r w:rsidRPr="00AF046A">
              <w:rPr>
                <w:rFonts w:ascii="David" w:hAnsi="David" w:cs="David"/>
                <w:rtl/>
              </w:rPr>
              <w:t xml:space="preserve">בדיני חוזים נחפש את ה"שליח" של החברה לצורך קביעת גמירת דעת. </w:t>
            </w:r>
          </w:p>
          <w:p w14:paraId="6F90186A" w14:textId="77777777" w:rsidR="002104ED" w:rsidRPr="00AF046A" w:rsidRDefault="002104ED" w:rsidP="00AF046A">
            <w:pPr>
              <w:pStyle w:val="a4"/>
              <w:numPr>
                <w:ilvl w:val="0"/>
                <w:numId w:val="8"/>
              </w:numPr>
              <w:spacing w:line="276" w:lineRule="auto"/>
              <w:ind w:left="360"/>
              <w:jc w:val="both"/>
              <w:rPr>
                <w:rFonts w:ascii="David" w:hAnsi="David" w:cs="David"/>
              </w:rPr>
            </w:pPr>
            <w:r w:rsidRPr="00AF046A">
              <w:rPr>
                <w:rFonts w:ascii="David" w:hAnsi="David" w:cs="David"/>
                <w:rtl/>
              </w:rPr>
              <w:t xml:space="preserve">אנו נייחס את תכונות השולח לחברה. יצוין שהחובות הן של החברה ולא של השלוח מטעמה. </w:t>
            </w:r>
          </w:p>
          <w:p w14:paraId="438793E9" w14:textId="71659FAC" w:rsidR="00E559DB" w:rsidRPr="00AF046A" w:rsidRDefault="002104ED" w:rsidP="00AF046A">
            <w:pPr>
              <w:pStyle w:val="a4"/>
              <w:numPr>
                <w:ilvl w:val="0"/>
                <w:numId w:val="8"/>
              </w:numPr>
              <w:spacing w:line="276" w:lineRule="auto"/>
              <w:ind w:left="360"/>
              <w:jc w:val="both"/>
              <w:rPr>
                <w:rFonts w:ascii="David" w:hAnsi="David" w:cs="David"/>
                <w:rtl/>
              </w:rPr>
            </w:pPr>
            <w:r w:rsidRPr="00AF046A">
              <w:rPr>
                <w:rFonts w:ascii="David" w:hAnsi="David" w:cs="David"/>
                <w:rtl/>
              </w:rPr>
              <w:t>השלוח התמנה מכוח חוזה שנערך בין השליח ובין החברה- איך חברה יכולה להתקשר בחוזה עם אדם? לפי מסמך הדירקטורים הראשונים.</w:t>
            </w:r>
          </w:p>
        </w:tc>
      </w:tr>
      <w:tr w:rsidR="00E559DB" w:rsidRPr="00AF046A" w14:paraId="2B589B85" w14:textId="77777777" w:rsidTr="00095DEA">
        <w:trPr>
          <w:trHeight w:val="453"/>
        </w:trPr>
        <w:tc>
          <w:tcPr>
            <w:tcW w:w="656" w:type="pct"/>
            <w:shd w:val="clear" w:color="auto" w:fill="auto"/>
          </w:tcPr>
          <w:p w14:paraId="44ACD13E" w14:textId="3055BFB3" w:rsidR="00E559DB" w:rsidRPr="00AF046A" w:rsidRDefault="003778BF" w:rsidP="00AF046A">
            <w:pPr>
              <w:spacing w:line="276" w:lineRule="auto"/>
              <w:jc w:val="both"/>
              <w:rPr>
                <w:rFonts w:ascii="David" w:hAnsi="David" w:cs="David"/>
                <w:b/>
                <w:bCs/>
                <w:u w:val="single"/>
                <w:rtl/>
              </w:rPr>
            </w:pPr>
            <w:r w:rsidRPr="00AF046A">
              <w:rPr>
                <w:rFonts w:ascii="David" w:hAnsi="David" w:cs="David"/>
                <w:b/>
                <w:bCs/>
                <w:u w:val="single"/>
                <w:rtl/>
              </w:rPr>
              <w:t>המישור הפלילי</w:t>
            </w:r>
          </w:p>
        </w:tc>
        <w:tc>
          <w:tcPr>
            <w:tcW w:w="4344" w:type="pct"/>
            <w:shd w:val="clear" w:color="auto" w:fill="auto"/>
          </w:tcPr>
          <w:p w14:paraId="4BF848EC" w14:textId="77777777" w:rsidR="00A7370C" w:rsidRPr="00AF046A" w:rsidRDefault="00A7370C" w:rsidP="00AF046A">
            <w:pPr>
              <w:pStyle w:val="a4"/>
              <w:numPr>
                <w:ilvl w:val="0"/>
                <w:numId w:val="7"/>
              </w:numPr>
              <w:spacing w:line="276" w:lineRule="auto"/>
              <w:ind w:left="455"/>
              <w:jc w:val="both"/>
              <w:rPr>
                <w:rFonts w:ascii="David" w:hAnsi="David" w:cs="David"/>
              </w:rPr>
            </w:pPr>
            <w:r w:rsidRPr="00AF046A">
              <w:rPr>
                <w:rFonts w:ascii="David" w:hAnsi="David" w:cs="David"/>
                <w:rtl/>
              </w:rPr>
              <w:t>במישור הפלילי לא ניתן להשתמש בפתרון "שליח" ולכן פונים לתורת האורגנים</w:t>
            </w:r>
          </w:p>
          <w:p w14:paraId="2A285973" w14:textId="77777777" w:rsidR="00427FA6" w:rsidRPr="00AF046A" w:rsidRDefault="00A7370C" w:rsidP="00AF046A">
            <w:pPr>
              <w:pStyle w:val="a4"/>
              <w:numPr>
                <w:ilvl w:val="0"/>
                <w:numId w:val="7"/>
              </w:numPr>
              <w:spacing w:line="276" w:lineRule="auto"/>
              <w:ind w:left="455"/>
              <w:jc w:val="both"/>
              <w:rPr>
                <w:rFonts w:ascii="David" w:hAnsi="David" w:cs="David"/>
              </w:rPr>
            </w:pPr>
            <w:r w:rsidRPr="00AF046A">
              <w:rPr>
                <w:rFonts w:ascii="David" w:hAnsi="David" w:cs="David"/>
                <w:rtl/>
              </w:rPr>
              <w:t xml:space="preserve">לפי הגדרה זו, אנשים מסוימים פועלים כ"איבר" של החברה (להבדיל משלוחה) ולכן ניתן ליחס פעולות מסוימות לחברה כולה כאשר היא מבוצעת ע"י אורגן שלה. </w:t>
            </w:r>
          </w:p>
          <w:p w14:paraId="34E409CC" w14:textId="63A7745F" w:rsidR="00A7370C" w:rsidRPr="00AF046A" w:rsidRDefault="00A7370C" w:rsidP="00AF046A">
            <w:pPr>
              <w:pStyle w:val="a4"/>
              <w:numPr>
                <w:ilvl w:val="0"/>
                <w:numId w:val="7"/>
              </w:numPr>
              <w:spacing w:line="276" w:lineRule="auto"/>
              <w:ind w:left="455"/>
              <w:jc w:val="both"/>
              <w:rPr>
                <w:rFonts w:ascii="David" w:hAnsi="David" w:cs="David"/>
                <w:rtl/>
              </w:rPr>
            </w:pPr>
            <w:r w:rsidRPr="00AF046A">
              <w:rPr>
                <w:rFonts w:ascii="David" w:hAnsi="David" w:cs="David"/>
                <w:rtl/>
              </w:rPr>
              <w:t>עם זאת, הרי שבשונה מדיני חוזים במקרה פלילי האורגן הוא גם אישות משפטית בפני עצמו ולכן הוא יכול להיות בעל אחריות פלילית בפני עצמו ללא קשר להיותו אורגן, לכן אחריות פלילית באה בנוסף ולא כבחירה בין החברה לאורגן.</w:t>
            </w:r>
          </w:p>
        </w:tc>
      </w:tr>
      <w:tr w:rsidR="002C577A" w:rsidRPr="00AF046A" w14:paraId="28B347E3" w14:textId="77777777" w:rsidTr="00095DEA">
        <w:trPr>
          <w:trHeight w:val="453"/>
        </w:trPr>
        <w:tc>
          <w:tcPr>
            <w:tcW w:w="656" w:type="pct"/>
            <w:shd w:val="clear" w:color="auto" w:fill="auto"/>
          </w:tcPr>
          <w:p w14:paraId="26ED7498" w14:textId="1C4A196D" w:rsidR="002C577A" w:rsidRPr="00AF046A" w:rsidRDefault="00FB72BB" w:rsidP="00AF046A">
            <w:pPr>
              <w:spacing w:line="276" w:lineRule="auto"/>
              <w:jc w:val="both"/>
              <w:rPr>
                <w:rFonts w:ascii="David" w:hAnsi="David" w:cs="David"/>
                <w:b/>
                <w:bCs/>
                <w:u w:val="single"/>
                <w:rtl/>
              </w:rPr>
            </w:pPr>
            <w:r w:rsidRPr="00AF046A">
              <w:rPr>
                <w:rFonts w:ascii="David" w:hAnsi="David" w:cs="David"/>
                <w:b/>
                <w:bCs/>
                <w:highlight w:val="yellow"/>
                <w:u w:val="single"/>
                <w:rtl/>
              </w:rPr>
              <w:t>פס"ד מודיעים</w:t>
            </w:r>
          </w:p>
        </w:tc>
        <w:tc>
          <w:tcPr>
            <w:tcW w:w="4344" w:type="pct"/>
            <w:shd w:val="clear" w:color="auto" w:fill="auto"/>
          </w:tcPr>
          <w:p w14:paraId="4D83CFC0" w14:textId="61675009" w:rsidR="00F32648" w:rsidRPr="00AF046A" w:rsidRDefault="00F32648" w:rsidP="00AF046A">
            <w:pPr>
              <w:pStyle w:val="a4"/>
              <w:numPr>
                <w:ilvl w:val="0"/>
                <w:numId w:val="57"/>
              </w:numPr>
              <w:spacing w:line="276" w:lineRule="auto"/>
              <w:ind w:left="463"/>
              <w:jc w:val="both"/>
              <w:rPr>
                <w:rFonts w:ascii="David" w:hAnsi="David" w:cs="David"/>
              </w:rPr>
            </w:pPr>
            <w:r w:rsidRPr="00AF046A">
              <w:rPr>
                <w:rFonts w:ascii="David" w:hAnsi="David" w:cs="David"/>
                <w:u w:val="single"/>
                <w:rtl/>
              </w:rPr>
              <w:t>עובדות:</w:t>
            </w:r>
            <w:r w:rsidRPr="00AF046A">
              <w:rPr>
                <w:rFonts w:ascii="David" w:hAnsi="David" w:cs="David"/>
                <w:rtl/>
              </w:rPr>
              <w:t xml:space="preserve"> ראו לע</w:t>
            </w:r>
            <w:r w:rsidR="0091337B" w:rsidRPr="00AF046A">
              <w:rPr>
                <w:rFonts w:ascii="David" w:hAnsi="David" w:cs="David" w:hint="cs"/>
                <w:rtl/>
              </w:rPr>
              <w:t>יל</w:t>
            </w:r>
          </w:p>
          <w:p w14:paraId="7E9EAF2D" w14:textId="65D55817" w:rsidR="002C577A" w:rsidRPr="00AF046A" w:rsidRDefault="000569B7" w:rsidP="00AF046A">
            <w:pPr>
              <w:pStyle w:val="a4"/>
              <w:numPr>
                <w:ilvl w:val="0"/>
                <w:numId w:val="57"/>
              </w:numPr>
              <w:spacing w:line="276" w:lineRule="auto"/>
              <w:ind w:left="463"/>
              <w:jc w:val="both"/>
              <w:rPr>
                <w:rFonts w:ascii="David" w:hAnsi="David" w:cs="David"/>
                <w:rtl/>
              </w:rPr>
            </w:pPr>
            <w:r w:rsidRPr="00AF046A">
              <w:rPr>
                <w:rFonts w:ascii="David" w:hAnsi="David" w:cs="David"/>
                <w:rtl/>
              </w:rPr>
              <w:t xml:space="preserve">פס"ד זה </w:t>
            </w:r>
            <w:r w:rsidR="00FB72BB" w:rsidRPr="00AF046A">
              <w:rPr>
                <w:rFonts w:ascii="David" w:hAnsi="David" w:cs="David"/>
                <w:rtl/>
              </w:rPr>
              <w:t xml:space="preserve">עסק בעבירת תנועה. רכב עבר באור אדום וצולם, אם היה מדובר ברכב פרטי- קנס ונקודות לנהג. אם מדובר ברכב חברה- אין נקודות; האלמנט ההרתעתי הזה מתמסמס. נוכל לומר, כיוון שמטילים אחריות פלילית גם על האורגן וגם על החברה, אז זה לא מחליש את ההרתעה. עד שמגיעים ליישומים מוקשים יותר. כשמגיעים </w:t>
            </w:r>
            <w:r w:rsidR="00FB72BB" w:rsidRPr="00AF046A">
              <w:rPr>
                <w:rFonts w:ascii="David" w:hAnsi="David" w:cs="David"/>
                <w:rtl/>
              </w:rPr>
              <w:lastRenderedPageBreak/>
              <w:t>לתביעות פליליות וכתבי אישום בגין עבירות שבעיקרן מהתחום הכלכלי/כספי, לפעמים מתעורר סימן שאלה, האם לא הרחקנו לכת קצת.</w:t>
            </w:r>
          </w:p>
        </w:tc>
      </w:tr>
      <w:tr w:rsidR="000569B7" w:rsidRPr="00AF046A" w14:paraId="5EC28073" w14:textId="77777777" w:rsidTr="00A86C32">
        <w:trPr>
          <w:trHeight w:val="121"/>
        </w:trPr>
        <w:tc>
          <w:tcPr>
            <w:tcW w:w="5000" w:type="pct"/>
            <w:gridSpan w:val="2"/>
            <w:shd w:val="clear" w:color="auto" w:fill="auto"/>
          </w:tcPr>
          <w:tbl>
            <w:tblPr>
              <w:tblStyle w:val="a3"/>
              <w:bidiVisual/>
              <w:tblW w:w="10460" w:type="dxa"/>
              <w:tblLayout w:type="fixed"/>
              <w:tblLook w:val="04A0" w:firstRow="1" w:lastRow="0" w:firstColumn="1" w:lastColumn="0" w:noHBand="0" w:noVBand="1"/>
            </w:tblPr>
            <w:tblGrid>
              <w:gridCol w:w="1281"/>
              <w:gridCol w:w="4376"/>
              <w:gridCol w:w="4803"/>
            </w:tblGrid>
            <w:tr w:rsidR="0091337B" w:rsidRPr="00AF046A" w14:paraId="5C50A769" w14:textId="77777777" w:rsidTr="005A1041">
              <w:trPr>
                <w:trHeight w:val="676"/>
              </w:trPr>
              <w:tc>
                <w:tcPr>
                  <w:tcW w:w="1281" w:type="dxa"/>
                </w:tcPr>
                <w:p w14:paraId="3675B396" w14:textId="77777777" w:rsidR="0091337B" w:rsidRPr="00AF046A" w:rsidRDefault="0091337B" w:rsidP="00AF046A">
                  <w:pPr>
                    <w:tabs>
                      <w:tab w:val="left" w:pos="2423"/>
                      <w:tab w:val="left" w:pos="5694"/>
                    </w:tabs>
                    <w:spacing w:line="276" w:lineRule="auto"/>
                    <w:jc w:val="both"/>
                    <w:rPr>
                      <w:rFonts w:ascii="David" w:hAnsi="David" w:cs="David"/>
                      <w:b/>
                      <w:bCs/>
                      <w:highlight w:val="lightGray"/>
                      <w:rtl/>
                    </w:rPr>
                  </w:pPr>
                  <w:r w:rsidRPr="00AF046A">
                    <w:rPr>
                      <w:rFonts w:ascii="David" w:hAnsi="David" w:cs="David"/>
                      <w:b/>
                      <w:bCs/>
                      <w:highlight w:val="yellow"/>
                      <w:rtl/>
                    </w:rPr>
                    <w:lastRenderedPageBreak/>
                    <w:t>פס"ד סימנס</w:t>
                  </w:r>
                </w:p>
              </w:tc>
              <w:tc>
                <w:tcPr>
                  <w:tcW w:w="4376" w:type="dxa"/>
                </w:tcPr>
                <w:p w14:paraId="5C775F73" w14:textId="77777777" w:rsidR="0091337B" w:rsidRPr="00AF046A" w:rsidRDefault="0091337B" w:rsidP="00AF046A">
                  <w:pPr>
                    <w:pStyle w:val="a4"/>
                    <w:numPr>
                      <w:ilvl w:val="0"/>
                      <w:numId w:val="116"/>
                    </w:numPr>
                    <w:tabs>
                      <w:tab w:val="left" w:pos="2423"/>
                      <w:tab w:val="left" w:pos="5694"/>
                    </w:tabs>
                    <w:spacing w:line="276" w:lineRule="auto"/>
                    <w:ind w:left="360"/>
                    <w:jc w:val="both"/>
                    <w:rPr>
                      <w:rFonts w:ascii="David" w:hAnsi="David" w:cs="David"/>
                      <w:rtl/>
                    </w:rPr>
                  </w:pPr>
                  <w:r w:rsidRPr="00AF046A">
                    <w:rPr>
                      <w:rFonts w:ascii="David" w:hAnsi="David" w:cs="David"/>
                      <w:rtl/>
                    </w:rPr>
                    <w:t xml:space="preserve">שוחד של בכירים בחברת חשמל לצורך זכייה של החברה בפרויקטים שונים. </w:t>
                  </w:r>
                </w:p>
                <w:p w14:paraId="6A95B670" w14:textId="77777777" w:rsidR="0091337B" w:rsidRPr="00AF046A" w:rsidRDefault="0091337B" w:rsidP="00AF046A">
                  <w:pPr>
                    <w:pStyle w:val="a4"/>
                    <w:numPr>
                      <w:ilvl w:val="0"/>
                      <w:numId w:val="116"/>
                    </w:numPr>
                    <w:tabs>
                      <w:tab w:val="left" w:pos="2423"/>
                      <w:tab w:val="left" w:pos="5694"/>
                    </w:tabs>
                    <w:spacing w:line="276" w:lineRule="auto"/>
                    <w:ind w:left="360"/>
                    <w:jc w:val="both"/>
                    <w:rPr>
                      <w:rFonts w:ascii="David" w:hAnsi="David" w:cs="David"/>
                      <w:rtl/>
                    </w:rPr>
                  </w:pPr>
                  <w:r w:rsidRPr="00AF046A">
                    <w:rPr>
                      <w:rFonts w:ascii="David" w:hAnsi="David" w:cs="David"/>
                      <w:rtl/>
                    </w:rPr>
                    <w:t>בשלב מסוים המדינה החליטה להגיש כתב אישום כנגד החברה על עבירת השוחד, ולהשתמש בבכירים שניהלו את השוחד כעדים.</w:t>
                  </w:r>
                </w:p>
              </w:tc>
              <w:tc>
                <w:tcPr>
                  <w:tcW w:w="4803" w:type="dxa"/>
                </w:tcPr>
                <w:p w14:paraId="0C84C39A" w14:textId="77777777" w:rsidR="0091337B" w:rsidRPr="00AF046A" w:rsidRDefault="0091337B" w:rsidP="00AF046A">
                  <w:pPr>
                    <w:pStyle w:val="a4"/>
                    <w:numPr>
                      <w:ilvl w:val="0"/>
                      <w:numId w:val="116"/>
                    </w:numPr>
                    <w:tabs>
                      <w:tab w:val="left" w:pos="2423"/>
                      <w:tab w:val="left" w:pos="5694"/>
                    </w:tabs>
                    <w:spacing w:line="276" w:lineRule="auto"/>
                    <w:ind w:left="360"/>
                    <w:jc w:val="both"/>
                    <w:rPr>
                      <w:rFonts w:ascii="David" w:hAnsi="David" w:cs="David"/>
                      <w:b/>
                      <w:bCs/>
                      <w:rtl/>
                    </w:rPr>
                  </w:pPr>
                  <w:r w:rsidRPr="00AF046A">
                    <w:rPr>
                      <w:rFonts w:ascii="David" w:hAnsi="David" w:cs="David"/>
                      <w:b/>
                      <w:bCs/>
                      <w:rtl/>
                    </w:rPr>
                    <w:t>קשה להבין זאת, האחריות הפלילית כוללת פגם מוסרי בהתנהגות, ומי שפגם זה בני האדם. השימוש בהם כעדים משבש את היסוד, ופוגע בהרתעה.</w:t>
                  </w:r>
                </w:p>
              </w:tc>
            </w:tr>
            <w:tr w:rsidR="0091337B" w:rsidRPr="00AF046A" w14:paraId="40405354" w14:textId="77777777" w:rsidTr="005A1041">
              <w:trPr>
                <w:trHeight w:val="676"/>
              </w:trPr>
              <w:tc>
                <w:tcPr>
                  <w:tcW w:w="1281" w:type="dxa"/>
                </w:tcPr>
                <w:p w14:paraId="1D335764" w14:textId="77777777" w:rsidR="0091337B" w:rsidRPr="00AF046A" w:rsidRDefault="0091337B" w:rsidP="00AF046A">
                  <w:pPr>
                    <w:tabs>
                      <w:tab w:val="left" w:pos="2423"/>
                      <w:tab w:val="left" w:pos="5694"/>
                    </w:tabs>
                    <w:spacing w:line="276" w:lineRule="auto"/>
                    <w:jc w:val="both"/>
                    <w:rPr>
                      <w:rFonts w:ascii="David" w:hAnsi="David" w:cs="David"/>
                      <w:b/>
                      <w:bCs/>
                      <w:highlight w:val="lightGray"/>
                      <w:rtl/>
                    </w:rPr>
                  </w:pPr>
                  <w:r w:rsidRPr="00AF046A">
                    <w:rPr>
                      <w:rFonts w:ascii="David" w:hAnsi="David" w:cs="David"/>
                      <w:b/>
                      <w:bCs/>
                      <w:highlight w:val="yellow"/>
                      <w:rtl/>
                    </w:rPr>
                    <w:t xml:space="preserve">פס"ד דיסנצ'יק </w:t>
                  </w:r>
                </w:p>
              </w:tc>
              <w:tc>
                <w:tcPr>
                  <w:tcW w:w="4376" w:type="dxa"/>
                </w:tcPr>
                <w:p w14:paraId="55AC4E8D" w14:textId="77777777" w:rsidR="0091337B" w:rsidRPr="00AF046A" w:rsidRDefault="0091337B" w:rsidP="00AF046A">
                  <w:pPr>
                    <w:pStyle w:val="a4"/>
                    <w:numPr>
                      <w:ilvl w:val="0"/>
                      <w:numId w:val="116"/>
                    </w:numPr>
                    <w:tabs>
                      <w:tab w:val="left" w:pos="2423"/>
                      <w:tab w:val="left" w:pos="5694"/>
                    </w:tabs>
                    <w:spacing w:line="276" w:lineRule="auto"/>
                    <w:ind w:left="360"/>
                    <w:jc w:val="both"/>
                    <w:rPr>
                      <w:rFonts w:ascii="David" w:hAnsi="David" w:cs="David"/>
                    </w:rPr>
                  </w:pPr>
                  <w:r w:rsidRPr="00AF046A">
                    <w:rPr>
                      <w:rFonts w:ascii="David" w:hAnsi="David" w:cs="David"/>
                      <w:rtl/>
                    </w:rPr>
                    <w:t>נניח שיש מנכ"ל שעובר עבירה, ולפי תורת האורגנים ניתן להרשיע גם את החברה וגם את האורגן עצמו ככל שהתקיימו יסודות העבירה.</w:t>
                  </w:r>
                </w:p>
                <w:p w14:paraId="4E4E4C0A" w14:textId="77777777" w:rsidR="0091337B" w:rsidRPr="00AF046A" w:rsidRDefault="0091337B" w:rsidP="00AF046A">
                  <w:pPr>
                    <w:pStyle w:val="a4"/>
                    <w:numPr>
                      <w:ilvl w:val="0"/>
                      <w:numId w:val="116"/>
                    </w:numPr>
                    <w:tabs>
                      <w:tab w:val="left" w:pos="2423"/>
                      <w:tab w:val="left" w:pos="5694"/>
                    </w:tabs>
                    <w:spacing w:line="276" w:lineRule="auto"/>
                    <w:ind w:left="360"/>
                    <w:jc w:val="both"/>
                    <w:rPr>
                      <w:rFonts w:ascii="David" w:hAnsi="David" w:cs="David"/>
                      <w:rtl/>
                    </w:rPr>
                  </w:pPr>
                  <w:r w:rsidRPr="00AF046A">
                    <w:rPr>
                      <w:rFonts w:ascii="David" w:hAnsi="David" w:cs="David"/>
                      <w:rtl/>
                    </w:rPr>
                    <w:t>ס48 לחוק ההגבלים קבע שהעבירה תחול על החברה, ועל כל נושא משרה בה. לא רק האורגן שביצע את יסודות העבירה.</w:t>
                  </w:r>
                </w:p>
              </w:tc>
              <w:tc>
                <w:tcPr>
                  <w:tcW w:w="4803" w:type="dxa"/>
                </w:tcPr>
                <w:p w14:paraId="2CC80D27" w14:textId="77777777" w:rsidR="0091337B" w:rsidRPr="00AF046A" w:rsidRDefault="0091337B" w:rsidP="00AF046A">
                  <w:pPr>
                    <w:pStyle w:val="a4"/>
                    <w:numPr>
                      <w:ilvl w:val="0"/>
                      <w:numId w:val="116"/>
                    </w:numPr>
                    <w:tabs>
                      <w:tab w:val="left" w:pos="2423"/>
                      <w:tab w:val="left" w:pos="5694"/>
                    </w:tabs>
                    <w:spacing w:line="276" w:lineRule="auto"/>
                    <w:ind w:left="360"/>
                    <w:jc w:val="both"/>
                    <w:rPr>
                      <w:rFonts w:ascii="David" w:hAnsi="David" w:cs="David"/>
                      <w:b/>
                      <w:bCs/>
                    </w:rPr>
                  </w:pPr>
                  <w:r w:rsidRPr="00AF046A">
                    <w:rPr>
                      <w:rFonts w:ascii="David" w:hAnsi="David" w:cs="David"/>
                      <w:b/>
                      <w:bCs/>
                      <w:rtl/>
                    </w:rPr>
                    <w:t>הרציונל:</w:t>
                  </w:r>
                  <w:r w:rsidRPr="00AF046A">
                    <w:rPr>
                      <w:rFonts w:ascii="David" w:hAnsi="David" w:cs="David"/>
                      <w:rtl/>
                    </w:rPr>
                    <w:t xml:space="preserve"> הרתעה, לתמרץ  גורמים בחברה לדווח על התנהגות לא ראויה של חבריהם (רלוונטי רק כאשר זה מוסמך בחוק, כמו ס48).</w:t>
                  </w:r>
                </w:p>
                <w:p w14:paraId="11AD4BC4" w14:textId="77777777" w:rsidR="0091337B" w:rsidRPr="00AF046A" w:rsidRDefault="0091337B" w:rsidP="00AF046A">
                  <w:pPr>
                    <w:pStyle w:val="a4"/>
                    <w:numPr>
                      <w:ilvl w:val="0"/>
                      <w:numId w:val="116"/>
                    </w:numPr>
                    <w:tabs>
                      <w:tab w:val="left" w:pos="2423"/>
                      <w:tab w:val="left" w:pos="5694"/>
                    </w:tabs>
                    <w:spacing w:line="276" w:lineRule="auto"/>
                    <w:ind w:left="360"/>
                    <w:jc w:val="both"/>
                    <w:rPr>
                      <w:rFonts w:ascii="David" w:hAnsi="David" w:cs="David"/>
                      <w:b/>
                      <w:bCs/>
                      <w:rtl/>
                    </w:rPr>
                  </w:pPr>
                  <w:r w:rsidRPr="00AF046A">
                    <w:rPr>
                      <w:rFonts w:ascii="David" w:hAnsi="David" w:cs="David"/>
                      <w:b/>
                      <w:bCs/>
                      <w:rtl/>
                    </w:rPr>
                    <w:t>האן:</w:t>
                  </w:r>
                  <w:r w:rsidRPr="00AF046A">
                    <w:rPr>
                      <w:rFonts w:ascii="David" w:hAnsi="David" w:cs="David"/>
                      <w:rtl/>
                    </w:rPr>
                    <w:t xml:space="preserve"> אם העבירה מטילה </w:t>
                  </w:r>
                  <w:proofErr w:type="spellStart"/>
                  <w:r w:rsidRPr="00AF046A">
                    <w:rPr>
                      <w:rFonts w:ascii="David" w:hAnsi="David" w:cs="David"/>
                      <w:rtl/>
                    </w:rPr>
                    <w:t>אח"פ</w:t>
                  </w:r>
                  <w:proofErr w:type="spellEnd"/>
                  <w:r w:rsidRPr="00AF046A">
                    <w:rPr>
                      <w:rFonts w:ascii="David" w:hAnsi="David" w:cs="David"/>
                      <w:rtl/>
                    </w:rPr>
                    <w:t xml:space="preserve"> על גורמים נוספים בחברה, סימן שרוצים להרתיע את </w:t>
                  </w:r>
                  <w:proofErr w:type="spellStart"/>
                  <w:r w:rsidRPr="00AF046A">
                    <w:rPr>
                      <w:rFonts w:ascii="David" w:hAnsi="David" w:cs="David"/>
                      <w:rtl/>
                    </w:rPr>
                    <w:t>בנה"א</w:t>
                  </w:r>
                  <w:proofErr w:type="spellEnd"/>
                  <w:r w:rsidRPr="00AF046A">
                    <w:rPr>
                      <w:rFonts w:ascii="David" w:hAnsi="David" w:cs="David"/>
                      <w:rtl/>
                    </w:rPr>
                    <w:t xml:space="preserve"> בחברה, ומה זה יועיל להפליל גם את החברה עצמה?</w:t>
                  </w:r>
                </w:p>
              </w:tc>
            </w:tr>
          </w:tbl>
          <w:p w14:paraId="1AE8599C" w14:textId="140F9FE4" w:rsidR="000569B7" w:rsidRPr="00AF046A" w:rsidRDefault="000569B7" w:rsidP="00AF046A">
            <w:pPr>
              <w:pStyle w:val="a4"/>
              <w:spacing w:line="276" w:lineRule="auto"/>
              <w:ind w:left="360"/>
              <w:jc w:val="center"/>
              <w:rPr>
                <w:rFonts w:ascii="David" w:hAnsi="David" w:cs="David"/>
                <w:b/>
                <w:bCs/>
                <w:rtl/>
              </w:rPr>
            </w:pPr>
          </w:p>
        </w:tc>
      </w:tr>
      <w:tr w:rsidR="000569B7" w:rsidRPr="00AF046A" w14:paraId="09B8E1C1" w14:textId="77777777" w:rsidTr="000569B7">
        <w:trPr>
          <w:trHeight w:val="453"/>
        </w:trPr>
        <w:tc>
          <w:tcPr>
            <w:tcW w:w="5000" w:type="pct"/>
            <w:gridSpan w:val="2"/>
            <w:shd w:val="clear" w:color="auto" w:fill="auto"/>
          </w:tcPr>
          <w:p w14:paraId="290A1316" w14:textId="5198669F" w:rsidR="000569B7" w:rsidRPr="00AF046A" w:rsidRDefault="000569B7" w:rsidP="00AF046A">
            <w:pPr>
              <w:shd w:val="clear" w:color="auto" w:fill="BDD6EE" w:themeFill="accent5" w:themeFillTint="66"/>
              <w:spacing w:line="276" w:lineRule="auto"/>
              <w:jc w:val="center"/>
              <w:rPr>
                <w:rFonts w:ascii="David" w:hAnsi="David" w:cs="David"/>
                <w:b/>
                <w:bCs/>
                <w:rtl/>
              </w:rPr>
            </w:pPr>
            <w:r w:rsidRPr="00AF046A">
              <w:rPr>
                <w:rFonts w:ascii="David" w:hAnsi="David" w:cs="David"/>
                <w:b/>
                <w:bCs/>
                <w:rtl/>
              </w:rPr>
              <w:t>נורמות הדורשות הגדרות פרטיקולריות</w:t>
            </w:r>
          </w:p>
          <w:p w14:paraId="1B3D365D" w14:textId="77777777" w:rsidR="00FC42DC" w:rsidRPr="00AF046A" w:rsidRDefault="000569B7" w:rsidP="00AF046A">
            <w:pPr>
              <w:pStyle w:val="a4"/>
              <w:numPr>
                <w:ilvl w:val="0"/>
                <w:numId w:val="58"/>
              </w:numPr>
              <w:spacing w:line="276" w:lineRule="auto"/>
              <w:ind w:left="435"/>
              <w:jc w:val="both"/>
              <w:rPr>
                <w:rFonts w:ascii="David" w:hAnsi="David" w:cs="David"/>
              </w:rPr>
            </w:pPr>
            <w:r w:rsidRPr="00AF046A">
              <w:rPr>
                <w:rFonts w:ascii="David" w:hAnsi="David" w:cs="David"/>
                <w:rtl/>
              </w:rPr>
              <w:t xml:space="preserve">לעיל ראינו כי ניתן להטיל אחריות משפטית באמצעות תורת האורגנים. כעת נדון בנורמות משפטיות הדורשות תנאים </w:t>
            </w:r>
            <w:proofErr w:type="spellStart"/>
            <w:r w:rsidRPr="00AF046A">
              <w:rPr>
                <w:rFonts w:ascii="David" w:hAnsi="David" w:cs="David"/>
                <w:rtl/>
              </w:rPr>
              <w:t>פרטיקולרים</w:t>
            </w:r>
            <w:proofErr w:type="spellEnd"/>
            <w:r w:rsidRPr="00AF046A">
              <w:rPr>
                <w:rFonts w:ascii="David" w:hAnsi="David" w:cs="David"/>
                <w:rtl/>
              </w:rPr>
              <w:t xml:space="preserve"> לצורך השתכללות העבירה. </w:t>
            </w:r>
          </w:p>
          <w:p w14:paraId="048F8CF7" w14:textId="2B5389D8" w:rsidR="003359ED" w:rsidRPr="00AF046A" w:rsidRDefault="000569B7" w:rsidP="00AF046A">
            <w:pPr>
              <w:pStyle w:val="a4"/>
              <w:numPr>
                <w:ilvl w:val="0"/>
                <w:numId w:val="58"/>
              </w:numPr>
              <w:spacing w:line="276" w:lineRule="auto"/>
              <w:ind w:left="435"/>
              <w:jc w:val="both"/>
              <w:rPr>
                <w:rFonts w:ascii="David" w:hAnsi="David" w:cs="David"/>
              </w:rPr>
            </w:pPr>
            <w:r w:rsidRPr="00AF046A">
              <w:rPr>
                <w:rFonts w:ascii="David" w:hAnsi="David" w:cs="David"/>
                <w:rtl/>
              </w:rPr>
              <w:t xml:space="preserve">לדוג' </w:t>
            </w:r>
            <w:r w:rsidR="003359ED" w:rsidRPr="00AF046A">
              <w:rPr>
                <w:rFonts w:ascii="David" w:hAnsi="David" w:cs="David"/>
                <w:rtl/>
              </w:rPr>
              <w:t xml:space="preserve">עבירות הדורשות דרישה לאזרחות או תושבות: </w:t>
            </w:r>
            <w:r w:rsidRPr="00AF046A">
              <w:rPr>
                <w:rFonts w:ascii="David" w:hAnsi="David" w:cs="David"/>
                <w:rtl/>
              </w:rPr>
              <w:t>האם ניתן להגדיר את התאגיד כאזרח</w:t>
            </w:r>
            <w:r w:rsidR="003359ED" w:rsidRPr="00AF046A">
              <w:rPr>
                <w:rFonts w:ascii="David" w:hAnsi="David" w:cs="David"/>
                <w:rtl/>
              </w:rPr>
              <w:t xml:space="preserve"> לצורך תשלום מיסים או העברת מידע לאויב</w:t>
            </w:r>
            <w:r w:rsidRPr="00AF046A">
              <w:rPr>
                <w:rFonts w:ascii="David" w:hAnsi="David" w:cs="David"/>
                <w:rtl/>
              </w:rPr>
              <w:t xml:space="preserve">? </w:t>
            </w:r>
          </w:p>
          <w:p w14:paraId="7CE21E7F" w14:textId="69F129BC" w:rsidR="000569B7" w:rsidRPr="00AF046A" w:rsidRDefault="000569B7" w:rsidP="00AF046A">
            <w:pPr>
              <w:pStyle w:val="a4"/>
              <w:numPr>
                <w:ilvl w:val="0"/>
                <w:numId w:val="58"/>
              </w:numPr>
              <w:spacing w:line="276" w:lineRule="auto"/>
              <w:ind w:left="435"/>
              <w:jc w:val="both"/>
              <w:rPr>
                <w:rFonts w:ascii="David" w:hAnsi="David" w:cs="David"/>
                <w:rtl/>
              </w:rPr>
            </w:pPr>
            <w:r w:rsidRPr="00AF046A">
              <w:rPr>
                <w:rFonts w:ascii="David" w:hAnsi="David" w:cs="David"/>
                <w:rtl/>
              </w:rPr>
              <w:t>במקרים בהם המחוקק הגדיר את מעמד התאגיד בהקשר לחוק לא תהיה בעיה</w:t>
            </w:r>
            <w:r w:rsidR="002619FF" w:rsidRPr="00AF046A">
              <w:rPr>
                <w:rFonts w:ascii="David" w:hAnsi="David" w:cs="David"/>
                <w:rtl/>
              </w:rPr>
              <w:t xml:space="preserve">, </w:t>
            </w:r>
            <w:r w:rsidRPr="00AF046A">
              <w:rPr>
                <w:rFonts w:ascii="David" w:hAnsi="David" w:cs="David"/>
                <w:rtl/>
              </w:rPr>
              <w:t>אולם מה עושים כאשר אין הסדרה?</w:t>
            </w:r>
          </w:p>
        </w:tc>
      </w:tr>
      <w:tr w:rsidR="00C6305E" w:rsidRPr="00AF046A" w14:paraId="6EA15CF5" w14:textId="77777777" w:rsidTr="00095DEA">
        <w:trPr>
          <w:trHeight w:val="453"/>
        </w:trPr>
        <w:tc>
          <w:tcPr>
            <w:tcW w:w="656" w:type="pct"/>
            <w:shd w:val="clear" w:color="auto" w:fill="auto"/>
          </w:tcPr>
          <w:p w14:paraId="06266868" w14:textId="784FD8B7" w:rsidR="00C6305E" w:rsidRPr="00AF046A" w:rsidRDefault="00723CB2" w:rsidP="00AF046A">
            <w:pPr>
              <w:spacing w:line="276" w:lineRule="auto"/>
              <w:jc w:val="both"/>
              <w:rPr>
                <w:rFonts w:ascii="David" w:hAnsi="David" w:cs="David"/>
                <w:b/>
                <w:bCs/>
                <w:u w:val="single"/>
                <w:rtl/>
              </w:rPr>
            </w:pPr>
            <w:r w:rsidRPr="00AF046A">
              <w:rPr>
                <w:rFonts w:ascii="David" w:hAnsi="David" w:cs="David"/>
                <w:b/>
                <w:bCs/>
                <w:highlight w:val="yellow"/>
                <w:u w:val="single"/>
                <w:rtl/>
              </w:rPr>
              <w:t xml:space="preserve">פס"ד </w:t>
            </w:r>
            <w:proofErr w:type="spellStart"/>
            <w:r w:rsidRPr="00AF046A">
              <w:rPr>
                <w:rFonts w:ascii="David" w:hAnsi="David" w:cs="David"/>
                <w:b/>
                <w:bCs/>
                <w:highlight w:val="yellow"/>
                <w:u w:val="single"/>
                <w:rtl/>
              </w:rPr>
              <w:t>דיימלר</w:t>
            </w:r>
            <w:proofErr w:type="spellEnd"/>
            <w:r w:rsidRPr="00AF046A">
              <w:rPr>
                <w:rFonts w:ascii="David" w:hAnsi="David" w:cs="David"/>
                <w:b/>
                <w:bCs/>
                <w:highlight w:val="yellow"/>
                <w:u w:val="single"/>
                <w:rtl/>
              </w:rPr>
              <w:t>(חברת מרצדס):</w:t>
            </w:r>
            <w:r w:rsidRPr="00AF046A">
              <w:rPr>
                <w:rFonts w:ascii="David" w:hAnsi="David" w:cs="David"/>
                <w:b/>
                <w:bCs/>
                <w:u w:val="single"/>
                <w:rtl/>
              </w:rPr>
              <w:t xml:space="preserve"> </w:t>
            </w:r>
            <w:r w:rsidR="002619FF" w:rsidRPr="00AF046A">
              <w:rPr>
                <w:rFonts w:ascii="David" w:hAnsi="David" w:cs="David"/>
                <w:b/>
                <w:bCs/>
                <w:u w:val="single"/>
                <w:rtl/>
              </w:rPr>
              <w:t xml:space="preserve">- </w:t>
            </w:r>
            <w:r w:rsidR="002619FF" w:rsidRPr="00AF046A">
              <w:rPr>
                <w:rFonts w:ascii="David" w:hAnsi="David" w:cs="David"/>
                <w:b/>
                <w:bCs/>
                <w:rtl/>
              </w:rPr>
              <w:t>הגדרת סעיף לאום ביחס לחברה</w:t>
            </w:r>
          </w:p>
        </w:tc>
        <w:tc>
          <w:tcPr>
            <w:tcW w:w="4344" w:type="pct"/>
            <w:shd w:val="clear" w:color="auto" w:fill="auto"/>
          </w:tcPr>
          <w:p w14:paraId="691FB3E5" w14:textId="105099D9" w:rsidR="00723CB2" w:rsidRPr="00AF046A" w:rsidRDefault="00723CB2" w:rsidP="00AF046A">
            <w:pPr>
              <w:pStyle w:val="a4"/>
              <w:numPr>
                <w:ilvl w:val="0"/>
                <w:numId w:val="59"/>
              </w:numPr>
              <w:spacing w:line="276" w:lineRule="auto"/>
              <w:ind w:left="360"/>
              <w:jc w:val="both"/>
              <w:rPr>
                <w:rFonts w:ascii="David" w:hAnsi="David" w:cs="David"/>
                <w:u w:val="single"/>
                <w:rtl/>
              </w:rPr>
            </w:pPr>
            <w:r w:rsidRPr="00AF046A">
              <w:rPr>
                <w:rFonts w:ascii="David" w:hAnsi="David" w:cs="David"/>
                <w:u w:val="single"/>
                <w:rtl/>
              </w:rPr>
              <w:t>פס"ד מאנגליה ממלחמת העולם הראשונה:</w:t>
            </w:r>
          </w:p>
          <w:p w14:paraId="64559CAA" w14:textId="77777777" w:rsidR="00723CB2" w:rsidRPr="00AF046A" w:rsidRDefault="00723CB2" w:rsidP="00AF046A">
            <w:pPr>
              <w:pStyle w:val="a4"/>
              <w:numPr>
                <w:ilvl w:val="0"/>
                <w:numId w:val="60"/>
              </w:numPr>
              <w:spacing w:line="276" w:lineRule="auto"/>
              <w:ind w:left="605"/>
              <w:jc w:val="both"/>
              <w:rPr>
                <w:rFonts w:ascii="David" w:hAnsi="David" w:cs="David"/>
              </w:rPr>
            </w:pPr>
            <w:r w:rsidRPr="00AF046A">
              <w:rPr>
                <w:rFonts w:ascii="David" w:hAnsi="David" w:cs="David"/>
                <w:u w:val="single"/>
                <w:rtl/>
              </w:rPr>
              <w:t>העובדות:</w:t>
            </w:r>
            <w:r w:rsidRPr="00AF046A">
              <w:rPr>
                <w:rFonts w:ascii="David" w:hAnsi="David" w:cs="David"/>
                <w:rtl/>
              </w:rPr>
              <w:t xml:space="preserve"> בימי </w:t>
            </w:r>
            <w:proofErr w:type="spellStart"/>
            <w:r w:rsidRPr="00AF046A">
              <w:rPr>
                <w:rFonts w:ascii="David" w:hAnsi="David" w:cs="David"/>
                <w:rtl/>
              </w:rPr>
              <w:t>מלהעה"ר</w:t>
            </w:r>
            <w:proofErr w:type="spellEnd"/>
            <w:r w:rsidRPr="00AF046A">
              <w:rPr>
                <w:rFonts w:ascii="David" w:hAnsi="David" w:cs="David"/>
                <w:rtl/>
              </w:rPr>
              <w:t xml:space="preserve">, </w:t>
            </w:r>
            <w:proofErr w:type="spellStart"/>
            <w:r w:rsidRPr="00AF046A">
              <w:rPr>
                <w:rFonts w:ascii="David" w:hAnsi="David" w:cs="David"/>
                <w:rtl/>
              </w:rPr>
              <w:t>הפרלנט</w:t>
            </w:r>
            <w:proofErr w:type="spellEnd"/>
            <w:r w:rsidRPr="00AF046A">
              <w:rPr>
                <w:rFonts w:ascii="David" w:hAnsi="David" w:cs="David"/>
                <w:rtl/>
              </w:rPr>
              <w:t xml:space="preserve"> הבריטי חוקק חוק שאוסר על אזרחי בריטניה לסחור עם הגרמנים. חברת </w:t>
            </w:r>
            <w:proofErr w:type="spellStart"/>
            <w:r w:rsidRPr="00AF046A">
              <w:rPr>
                <w:rFonts w:ascii="David" w:hAnsi="David" w:cs="David"/>
                <w:rtl/>
              </w:rPr>
              <w:t>דיימלר</w:t>
            </w:r>
            <w:proofErr w:type="spellEnd"/>
            <w:r w:rsidRPr="00AF046A">
              <w:rPr>
                <w:rFonts w:ascii="David" w:hAnsi="David" w:cs="David"/>
                <w:rtl/>
              </w:rPr>
              <w:t xml:space="preserve"> היא חברה אנגלית (התאגדה באנגליה) העוסקת בצמיגים אולם בעלי המניות הם גרמנים. </w:t>
            </w:r>
          </w:p>
          <w:p w14:paraId="43681806" w14:textId="134942D1" w:rsidR="00723CB2" w:rsidRPr="00AF046A" w:rsidRDefault="009F0AB0" w:rsidP="00AF046A">
            <w:pPr>
              <w:pStyle w:val="a4"/>
              <w:numPr>
                <w:ilvl w:val="0"/>
                <w:numId w:val="60"/>
              </w:numPr>
              <w:spacing w:line="276" w:lineRule="auto"/>
              <w:ind w:left="605"/>
              <w:jc w:val="both"/>
              <w:rPr>
                <w:rFonts w:ascii="David" w:hAnsi="David" w:cs="David"/>
              </w:rPr>
            </w:pPr>
            <w:r w:rsidRPr="00AF046A">
              <w:rPr>
                <w:rFonts w:ascii="David" w:hAnsi="David" w:cs="David"/>
                <w:u w:val="single"/>
                <w:rtl/>
              </w:rPr>
              <w:t>ה</w:t>
            </w:r>
            <w:r w:rsidR="00723CB2" w:rsidRPr="00AF046A">
              <w:rPr>
                <w:rFonts w:ascii="David" w:hAnsi="David" w:cs="David"/>
                <w:u w:val="single"/>
                <w:rtl/>
              </w:rPr>
              <w:t xml:space="preserve">שאלה משפטית: </w:t>
            </w:r>
            <w:r w:rsidR="00723CB2" w:rsidRPr="00AF046A">
              <w:rPr>
                <w:rFonts w:ascii="David" w:hAnsi="David" w:cs="David"/>
                <w:rtl/>
              </w:rPr>
              <w:t xml:space="preserve">האם מסחר עם </w:t>
            </w:r>
            <w:r w:rsidRPr="00AF046A">
              <w:rPr>
                <w:rFonts w:ascii="David" w:hAnsi="David" w:cs="David"/>
                <w:rtl/>
              </w:rPr>
              <w:t>ה</w:t>
            </w:r>
            <w:r w:rsidR="00723CB2" w:rsidRPr="00AF046A">
              <w:rPr>
                <w:rFonts w:ascii="David" w:hAnsi="David" w:cs="David"/>
                <w:rtl/>
              </w:rPr>
              <w:t>חברה הוא מסחר עם האויב או לא</w:t>
            </w:r>
            <w:r w:rsidRPr="00AF046A">
              <w:rPr>
                <w:rFonts w:ascii="David" w:hAnsi="David" w:cs="David"/>
                <w:rtl/>
              </w:rPr>
              <w:t>?</w:t>
            </w:r>
            <w:r w:rsidR="00723CB2" w:rsidRPr="00AF046A">
              <w:rPr>
                <w:rFonts w:ascii="David" w:hAnsi="David" w:cs="David"/>
                <w:rtl/>
              </w:rPr>
              <w:t xml:space="preserve"> </w:t>
            </w:r>
            <w:r w:rsidRPr="00AF046A">
              <w:rPr>
                <w:rFonts w:ascii="David" w:hAnsi="David" w:cs="David"/>
                <w:rtl/>
              </w:rPr>
              <w:t xml:space="preserve">שכן </w:t>
            </w:r>
            <w:r w:rsidR="00723CB2" w:rsidRPr="00AF046A">
              <w:rPr>
                <w:rFonts w:ascii="David" w:hAnsi="David" w:cs="David"/>
                <w:rtl/>
              </w:rPr>
              <w:t>אין הגדרה מדויקת ל"חברה גרמנית"?</w:t>
            </w:r>
          </w:p>
          <w:p w14:paraId="79F10A2C" w14:textId="77777777" w:rsidR="00A93D06" w:rsidRPr="00AF046A" w:rsidRDefault="00723CB2" w:rsidP="00AF046A">
            <w:pPr>
              <w:pStyle w:val="a4"/>
              <w:numPr>
                <w:ilvl w:val="0"/>
                <w:numId w:val="60"/>
              </w:numPr>
              <w:spacing w:line="276" w:lineRule="auto"/>
              <w:ind w:left="605"/>
              <w:jc w:val="both"/>
              <w:rPr>
                <w:rFonts w:ascii="David" w:hAnsi="David" w:cs="David"/>
              </w:rPr>
            </w:pPr>
            <w:r w:rsidRPr="00AF046A">
              <w:rPr>
                <w:rFonts w:ascii="David" w:hAnsi="David" w:cs="David"/>
                <w:u w:val="single"/>
                <w:rtl/>
              </w:rPr>
              <w:t>פסיקת ביהמ"ש:</w:t>
            </w:r>
            <w:r w:rsidRPr="00AF046A">
              <w:rPr>
                <w:rFonts w:ascii="David" w:hAnsi="David" w:cs="David"/>
                <w:rtl/>
              </w:rPr>
              <w:t xml:space="preserve"> מפעיל את </w:t>
            </w:r>
            <w:proofErr w:type="spellStart"/>
            <w:r w:rsidRPr="00AF046A">
              <w:rPr>
                <w:rFonts w:ascii="David" w:hAnsi="David" w:cs="David"/>
                <w:rtl/>
              </w:rPr>
              <w:t>דוקטורינת</w:t>
            </w:r>
            <w:proofErr w:type="spellEnd"/>
            <w:r w:rsidRPr="00AF046A">
              <w:rPr>
                <w:rFonts w:ascii="David" w:hAnsi="David" w:cs="David"/>
                <w:rtl/>
              </w:rPr>
              <w:t xml:space="preserve"> – </w:t>
            </w:r>
            <w:r w:rsidRPr="00AF046A">
              <w:rPr>
                <w:rFonts w:ascii="David" w:hAnsi="David" w:cs="David"/>
                <w:b/>
                <w:bCs/>
                <w:u w:val="single"/>
                <w:rtl/>
              </w:rPr>
              <w:t>"הרמת מסך מדומה".</w:t>
            </w:r>
            <w:r w:rsidRPr="00AF046A">
              <w:rPr>
                <w:rFonts w:ascii="David" w:hAnsi="David" w:cs="David"/>
                <w:rtl/>
              </w:rPr>
              <w:t xml:space="preserve"> </w:t>
            </w:r>
            <w:r w:rsidR="00A93D06" w:rsidRPr="00AF046A">
              <w:rPr>
                <w:rFonts w:ascii="David" w:hAnsi="David" w:cs="David"/>
                <w:rtl/>
              </w:rPr>
              <w:t xml:space="preserve">דהיינו, </w:t>
            </w:r>
            <w:bookmarkStart w:id="0" w:name="_Hlk106797175"/>
            <w:r w:rsidR="00A93D06" w:rsidRPr="00AF046A">
              <w:rPr>
                <w:rFonts w:ascii="David" w:hAnsi="David" w:cs="David"/>
                <w:rtl/>
              </w:rPr>
              <w:t>"</w:t>
            </w:r>
            <w:r w:rsidRPr="00AF046A">
              <w:rPr>
                <w:rFonts w:ascii="David" w:hAnsi="David" w:cs="David"/>
                <w:rtl/>
              </w:rPr>
              <w:t>צובע</w:t>
            </w:r>
            <w:r w:rsidR="00A93D06" w:rsidRPr="00AF046A">
              <w:rPr>
                <w:rFonts w:ascii="David" w:hAnsi="David" w:cs="David"/>
                <w:rtl/>
              </w:rPr>
              <w:t>"</w:t>
            </w:r>
            <w:r w:rsidRPr="00AF046A">
              <w:rPr>
                <w:rFonts w:ascii="David" w:hAnsi="David" w:cs="David"/>
                <w:rtl/>
              </w:rPr>
              <w:t xml:space="preserve"> את החברה עפ"י מאפיינים פרסונאליים של בעלי המניות. </w:t>
            </w:r>
            <w:r w:rsidRPr="00AF046A">
              <w:rPr>
                <w:rFonts w:ascii="David" w:hAnsi="David" w:cs="David"/>
                <w:b/>
                <w:bCs/>
                <w:rtl/>
              </w:rPr>
              <w:t>מכירים בחברה אבל מתייחסים לזהות בעלי המניות</w:t>
            </w:r>
            <w:r w:rsidRPr="00AF046A">
              <w:rPr>
                <w:rFonts w:ascii="David" w:hAnsi="David" w:cs="David"/>
                <w:rtl/>
              </w:rPr>
              <w:t xml:space="preserve">. </w:t>
            </w:r>
          </w:p>
          <w:bookmarkEnd w:id="0"/>
          <w:p w14:paraId="0B6E7819" w14:textId="3F4FF82F" w:rsidR="00723CB2" w:rsidRPr="00AF046A" w:rsidRDefault="00723CB2" w:rsidP="00AF046A">
            <w:pPr>
              <w:pStyle w:val="a4"/>
              <w:numPr>
                <w:ilvl w:val="0"/>
                <w:numId w:val="60"/>
              </w:numPr>
              <w:spacing w:line="276" w:lineRule="auto"/>
              <w:ind w:left="605"/>
              <w:jc w:val="both"/>
              <w:rPr>
                <w:rFonts w:ascii="David" w:hAnsi="David" w:cs="David"/>
              </w:rPr>
            </w:pPr>
            <w:r w:rsidRPr="00AF046A">
              <w:rPr>
                <w:rFonts w:ascii="David" w:hAnsi="David" w:cs="David"/>
                <w:rtl/>
              </w:rPr>
              <w:t xml:space="preserve">דוקטרינה זו ננקטת בקו של </w:t>
            </w:r>
            <w:r w:rsidRPr="00AF046A">
              <w:rPr>
                <w:rFonts w:ascii="David" w:hAnsi="David" w:cs="David"/>
                <w:u w:val="single"/>
                <w:rtl/>
              </w:rPr>
              <w:t>פרשנות תכליתית</w:t>
            </w:r>
            <w:r w:rsidRPr="00AF046A">
              <w:rPr>
                <w:rFonts w:ascii="David" w:hAnsi="David" w:cs="David"/>
                <w:rtl/>
              </w:rPr>
              <w:t>. בית הלורדים בחן את חוק איסור סחר עם האויב הגרמני ושאל את עצמו מה התכלית שלו, מה ניסו להשיג בחקיקת החוק.</w:t>
            </w:r>
          </w:p>
          <w:p w14:paraId="023BF573" w14:textId="77777777" w:rsidR="00441D62" w:rsidRPr="00AF046A" w:rsidRDefault="00723CB2" w:rsidP="00AF046A">
            <w:pPr>
              <w:pStyle w:val="a4"/>
              <w:numPr>
                <w:ilvl w:val="0"/>
                <w:numId w:val="60"/>
              </w:numPr>
              <w:spacing w:line="276" w:lineRule="auto"/>
              <w:ind w:left="605"/>
              <w:jc w:val="both"/>
              <w:rPr>
                <w:rFonts w:ascii="David" w:hAnsi="David" w:cs="David"/>
              </w:rPr>
            </w:pPr>
            <w:r w:rsidRPr="00AF046A">
              <w:rPr>
                <w:rFonts w:ascii="David" w:hAnsi="David" w:cs="David"/>
                <w:rtl/>
              </w:rPr>
              <w:t xml:space="preserve">הרעיון של החוק היה שבמסגרת מלחמה צריך להימנע מתדלוק הכלכלה הגרמנית וחיזוקה. </w:t>
            </w:r>
            <w:r w:rsidR="00441D62" w:rsidRPr="00AF046A">
              <w:rPr>
                <w:rFonts w:ascii="David" w:hAnsi="David" w:cs="David"/>
                <w:rtl/>
              </w:rPr>
              <w:t xml:space="preserve">לכן, </w:t>
            </w:r>
            <w:r w:rsidRPr="00AF046A">
              <w:rPr>
                <w:rFonts w:ascii="David" w:hAnsi="David" w:cs="David"/>
                <w:rtl/>
              </w:rPr>
              <w:t xml:space="preserve">מבחינה מהותית לא ניתן להתעלם מזהות בעלי המניות ולקבוע שהחוק לא חל על אותה החברה. </w:t>
            </w:r>
          </w:p>
          <w:p w14:paraId="0A80148F" w14:textId="037F1966" w:rsidR="00C6305E" w:rsidRPr="00AF046A" w:rsidRDefault="00723CB2" w:rsidP="00AF046A">
            <w:pPr>
              <w:pStyle w:val="a4"/>
              <w:numPr>
                <w:ilvl w:val="0"/>
                <w:numId w:val="60"/>
              </w:numPr>
              <w:spacing w:line="276" w:lineRule="auto"/>
              <w:ind w:left="605"/>
              <w:jc w:val="both"/>
              <w:rPr>
                <w:rFonts w:ascii="David" w:hAnsi="David" w:cs="David"/>
                <w:rtl/>
              </w:rPr>
            </w:pPr>
            <w:r w:rsidRPr="00AF046A">
              <w:rPr>
                <w:rFonts w:ascii="David" w:hAnsi="David" w:cs="David"/>
                <w:rtl/>
              </w:rPr>
              <w:t xml:space="preserve">הגישה הנוגדת היא </w:t>
            </w:r>
            <w:r w:rsidRPr="00AF046A">
              <w:rPr>
                <w:rFonts w:ascii="David" w:hAnsi="David" w:cs="David"/>
                <w:u w:val="single"/>
                <w:rtl/>
              </w:rPr>
              <w:t>הגישה הפורמלית</w:t>
            </w:r>
            <w:r w:rsidRPr="00AF046A">
              <w:rPr>
                <w:rFonts w:ascii="David" w:hAnsi="David" w:cs="David"/>
                <w:rtl/>
              </w:rPr>
              <w:t xml:space="preserve"> שאומצה </w:t>
            </w:r>
            <w:r w:rsidRPr="00AF046A">
              <w:rPr>
                <w:rFonts w:ascii="David" w:hAnsi="David" w:cs="David"/>
                <w:b/>
                <w:bCs/>
                <w:rtl/>
              </w:rPr>
              <w:t>בסלומון</w:t>
            </w:r>
            <w:r w:rsidRPr="00AF046A">
              <w:rPr>
                <w:rFonts w:ascii="David" w:hAnsi="David" w:cs="David"/>
                <w:rtl/>
              </w:rPr>
              <w:t xml:space="preserve">- בעלי המניות הן אישיות אחת והחברה היא אישיות נפרדת. </w:t>
            </w:r>
          </w:p>
        </w:tc>
      </w:tr>
      <w:tr w:rsidR="00C6305E" w:rsidRPr="00AF046A" w14:paraId="7A81AEB0" w14:textId="77777777" w:rsidTr="00095DEA">
        <w:trPr>
          <w:trHeight w:val="453"/>
        </w:trPr>
        <w:tc>
          <w:tcPr>
            <w:tcW w:w="656" w:type="pct"/>
            <w:shd w:val="clear" w:color="auto" w:fill="auto"/>
          </w:tcPr>
          <w:p w14:paraId="11B0312C" w14:textId="77777777" w:rsidR="002619FF" w:rsidRPr="00AF046A" w:rsidRDefault="002619FF" w:rsidP="00AF046A">
            <w:pPr>
              <w:spacing w:line="276" w:lineRule="auto"/>
              <w:jc w:val="both"/>
              <w:rPr>
                <w:rFonts w:ascii="David" w:hAnsi="David" w:cs="David"/>
                <w:b/>
                <w:bCs/>
                <w:u w:val="single"/>
                <w:rtl/>
              </w:rPr>
            </w:pPr>
            <w:r w:rsidRPr="00AF046A">
              <w:rPr>
                <w:rFonts w:ascii="David" w:hAnsi="David" w:cs="David"/>
                <w:b/>
                <w:bCs/>
                <w:highlight w:val="yellow"/>
                <w:u w:val="single"/>
                <w:rtl/>
              </w:rPr>
              <w:t>פס"ד קיבוץ צרעה</w:t>
            </w:r>
            <w:r w:rsidRPr="00AF046A">
              <w:rPr>
                <w:rFonts w:ascii="David" w:hAnsi="David" w:cs="David"/>
                <w:b/>
                <w:bCs/>
                <w:u w:val="single"/>
                <w:rtl/>
              </w:rPr>
              <w:t xml:space="preserve"> – </w:t>
            </w:r>
          </w:p>
          <w:p w14:paraId="56BBD7B0" w14:textId="444B23FB" w:rsidR="00C6305E" w:rsidRPr="00AF046A" w:rsidRDefault="002619FF" w:rsidP="00AF046A">
            <w:pPr>
              <w:spacing w:line="276" w:lineRule="auto"/>
              <w:jc w:val="both"/>
              <w:rPr>
                <w:rFonts w:ascii="David" w:hAnsi="David" w:cs="David"/>
                <w:b/>
                <w:bCs/>
                <w:rtl/>
              </w:rPr>
            </w:pPr>
            <w:r w:rsidRPr="00AF046A">
              <w:rPr>
                <w:rFonts w:ascii="David" w:hAnsi="David" w:cs="David"/>
                <w:b/>
                <w:bCs/>
                <w:rtl/>
              </w:rPr>
              <w:t>הגדרת סעיף דת ביחס לחברה</w:t>
            </w:r>
          </w:p>
        </w:tc>
        <w:tc>
          <w:tcPr>
            <w:tcW w:w="4344" w:type="pct"/>
            <w:shd w:val="clear" w:color="auto" w:fill="auto"/>
          </w:tcPr>
          <w:p w14:paraId="6DF1ED51" w14:textId="0B46CD8E" w:rsidR="002619FF" w:rsidRPr="00AF046A" w:rsidRDefault="002619FF" w:rsidP="00AF046A">
            <w:pPr>
              <w:pStyle w:val="a4"/>
              <w:numPr>
                <w:ilvl w:val="0"/>
                <w:numId w:val="7"/>
              </w:numPr>
              <w:spacing w:line="276" w:lineRule="auto"/>
              <w:ind w:left="360"/>
              <w:jc w:val="both"/>
              <w:rPr>
                <w:rFonts w:ascii="David" w:hAnsi="David" w:cs="David"/>
              </w:rPr>
            </w:pPr>
            <w:r w:rsidRPr="00AF046A">
              <w:rPr>
                <w:rFonts w:ascii="David" w:hAnsi="David" w:cs="David"/>
                <w:u w:val="single"/>
                <w:rtl/>
              </w:rPr>
              <w:t>עובדות:</w:t>
            </w:r>
            <w:r w:rsidRPr="00AF046A">
              <w:rPr>
                <w:rFonts w:ascii="David" w:hAnsi="David" w:cs="David"/>
                <w:rtl/>
              </w:rPr>
              <w:t xml:space="preserve"> הקיבוץ פתח בשטחו מרכז מסחרי שפתח את שעריו גם בשבת. בישראל, קיים "חוק שעות עבודה ומנוחה" שמגדיר  שבשבת "יהודים" אמורים לשבות מעבודתם. הגיעו פקחים של משרד הפנים שהיו אמונים על אכיפת החוק ונתנו קנס לקיבוץ צרעה על פתיחת המרכז המסחרי בשבת. </w:t>
            </w:r>
          </w:p>
          <w:p w14:paraId="752A2CAA" w14:textId="3AAAC5D4" w:rsidR="002619FF" w:rsidRPr="00AF046A" w:rsidRDefault="002619FF" w:rsidP="00AF046A">
            <w:pPr>
              <w:pStyle w:val="a4"/>
              <w:numPr>
                <w:ilvl w:val="0"/>
                <w:numId w:val="7"/>
              </w:numPr>
              <w:spacing w:line="276" w:lineRule="auto"/>
              <w:ind w:left="360"/>
              <w:jc w:val="both"/>
              <w:rPr>
                <w:rFonts w:ascii="David" w:hAnsi="David" w:cs="David"/>
              </w:rPr>
            </w:pPr>
            <w:r w:rsidRPr="00AF046A">
              <w:rPr>
                <w:rFonts w:ascii="David" w:hAnsi="David" w:cs="David"/>
                <w:u w:val="single"/>
                <w:rtl/>
              </w:rPr>
              <w:t xml:space="preserve">השתלשלות התיק: </w:t>
            </w:r>
            <w:r w:rsidRPr="00AF046A">
              <w:rPr>
                <w:rFonts w:ascii="David" w:hAnsi="David" w:cs="David"/>
                <w:rtl/>
              </w:rPr>
              <w:t>המקרה מגיע לביה"ד לעבודה. הקיבוץ טוען שהקיבוץ</w:t>
            </w:r>
            <w:r w:rsidR="00EE6528" w:rsidRPr="00AF046A">
              <w:rPr>
                <w:rFonts w:ascii="David" w:hAnsi="David" w:cs="David"/>
                <w:rtl/>
              </w:rPr>
              <w:t xml:space="preserve">, </w:t>
            </w:r>
            <w:r w:rsidRPr="00AF046A">
              <w:rPr>
                <w:rFonts w:ascii="David" w:hAnsi="David" w:cs="David"/>
                <w:rtl/>
              </w:rPr>
              <w:t xml:space="preserve">הוא חסר דת ולכן יכול לפתוח את המרכז בשבת. ביה"ד מקבל את מקבל את טענת הקיבוץ. המדינה מערערת לביה"ד הארצי לעבודה והוא מקבל את עמדת המדינה. </w:t>
            </w:r>
          </w:p>
          <w:p w14:paraId="0689D280" w14:textId="77777777" w:rsidR="00EE6528" w:rsidRPr="00AF046A" w:rsidRDefault="002619FF" w:rsidP="00AF046A">
            <w:pPr>
              <w:pStyle w:val="a4"/>
              <w:numPr>
                <w:ilvl w:val="0"/>
                <w:numId w:val="7"/>
              </w:numPr>
              <w:spacing w:line="276" w:lineRule="auto"/>
              <w:ind w:left="360"/>
              <w:jc w:val="both"/>
              <w:rPr>
                <w:rFonts w:ascii="David" w:hAnsi="David" w:cs="David"/>
              </w:rPr>
            </w:pPr>
            <w:r w:rsidRPr="00AF046A">
              <w:rPr>
                <w:rFonts w:ascii="David" w:hAnsi="David" w:cs="David"/>
                <w:u w:val="single"/>
                <w:rtl/>
              </w:rPr>
              <w:t>פסיקת ביה"ד:</w:t>
            </w:r>
            <w:r w:rsidRPr="00AF046A">
              <w:rPr>
                <w:rFonts w:ascii="David" w:hAnsi="David" w:cs="David"/>
                <w:rtl/>
              </w:rPr>
              <w:t xml:space="preserve"> רוב חברי הקיבוץ הם יהודים, הסביבה והאתוס של הקיבוץ- כולם יהודים ולכן ההתאגדות נצבעת בצבעים דתיים "יהודיים". </w:t>
            </w:r>
          </w:p>
          <w:p w14:paraId="7F4E50E0" w14:textId="124BF1D9" w:rsidR="00C6305E" w:rsidRPr="00AF046A" w:rsidRDefault="002619FF" w:rsidP="00AF046A">
            <w:pPr>
              <w:pStyle w:val="a4"/>
              <w:numPr>
                <w:ilvl w:val="0"/>
                <w:numId w:val="7"/>
              </w:numPr>
              <w:spacing w:line="276" w:lineRule="auto"/>
              <w:ind w:left="360"/>
              <w:jc w:val="both"/>
              <w:rPr>
                <w:rFonts w:ascii="David" w:hAnsi="David" w:cs="David"/>
                <w:rtl/>
              </w:rPr>
            </w:pPr>
            <w:r w:rsidRPr="00AF046A">
              <w:rPr>
                <w:rFonts w:ascii="David" w:hAnsi="David" w:cs="David"/>
                <w:rtl/>
              </w:rPr>
              <w:t xml:space="preserve">לאחר מתן פס"ד, המחוקק הגדיר במפורש ב"חוק שעות עבודה ומנוחה" מי הם יהודים לצורך החוק. לאחר מתן פס"ד הקיבוץ עתר </w:t>
            </w:r>
            <w:proofErr w:type="spellStart"/>
            <w:r w:rsidRPr="00AF046A">
              <w:rPr>
                <w:rFonts w:ascii="David" w:hAnsi="David" w:cs="David"/>
                <w:rtl/>
              </w:rPr>
              <w:t>לבג"צ</w:t>
            </w:r>
            <w:proofErr w:type="spellEnd"/>
            <w:r w:rsidRPr="00AF046A">
              <w:rPr>
                <w:rFonts w:ascii="David" w:hAnsi="David" w:cs="David"/>
                <w:rtl/>
              </w:rPr>
              <w:t xml:space="preserve"> והמדינה, כדי לא להתמודד עם בג"צ, משכה את כתב האישום וביטלה את הקנס.</w:t>
            </w:r>
          </w:p>
        </w:tc>
      </w:tr>
      <w:tr w:rsidR="006A128B" w:rsidRPr="00AF046A" w14:paraId="6F14F696" w14:textId="77777777" w:rsidTr="005C44B1">
        <w:trPr>
          <w:trHeight w:val="242"/>
        </w:trPr>
        <w:tc>
          <w:tcPr>
            <w:tcW w:w="5000" w:type="pct"/>
            <w:gridSpan w:val="2"/>
            <w:shd w:val="clear" w:color="auto" w:fill="F7CAAC" w:themeFill="accent2" w:themeFillTint="66"/>
          </w:tcPr>
          <w:p w14:paraId="257E0866" w14:textId="0B274806" w:rsidR="006A128B" w:rsidRPr="00AF046A" w:rsidRDefault="00A86C32" w:rsidP="00AF046A">
            <w:pPr>
              <w:pStyle w:val="a4"/>
              <w:spacing w:line="276" w:lineRule="auto"/>
              <w:ind w:left="360"/>
              <w:jc w:val="center"/>
              <w:rPr>
                <w:rFonts w:ascii="David" w:hAnsi="David" w:cs="David"/>
                <w:b/>
                <w:bCs/>
                <w:u w:val="single"/>
                <w:rtl/>
              </w:rPr>
            </w:pPr>
            <w:r w:rsidRPr="00AF046A">
              <w:rPr>
                <w:rFonts w:ascii="David" w:hAnsi="David" w:cs="David"/>
                <w:b/>
                <w:bCs/>
                <w:u w:val="single"/>
                <w:rtl/>
              </w:rPr>
              <w:t xml:space="preserve">דרך קבלת ההחלטות </w:t>
            </w:r>
            <w:proofErr w:type="spellStart"/>
            <w:r w:rsidRPr="00AF046A">
              <w:rPr>
                <w:rFonts w:ascii="David" w:hAnsi="David" w:cs="David"/>
                <w:b/>
                <w:bCs/>
                <w:u w:val="single"/>
                <w:rtl/>
              </w:rPr>
              <w:t>באסיפה</w:t>
            </w:r>
            <w:proofErr w:type="spellEnd"/>
            <w:r w:rsidRPr="00AF046A">
              <w:rPr>
                <w:rFonts w:ascii="David" w:hAnsi="David" w:cs="David"/>
                <w:b/>
                <w:bCs/>
                <w:u w:val="single"/>
                <w:rtl/>
              </w:rPr>
              <w:t xml:space="preserve"> הכללית</w:t>
            </w:r>
            <w:r w:rsidR="000762DD" w:rsidRPr="00AF046A">
              <w:rPr>
                <w:rFonts w:ascii="David" w:hAnsi="David" w:cs="David" w:hint="cs"/>
                <w:b/>
                <w:bCs/>
                <w:u w:val="single"/>
                <w:rtl/>
              </w:rPr>
              <w:t>-ס' 82,85</w:t>
            </w:r>
          </w:p>
        </w:tc>
      </w:tr>
    </w:tbl>
    <w:tbl>
      <w:tblPr>
        <w:tblStyle w:val="1"/>
        <w:bidiVisual/>
        <w:tblW w:w="10630" w:type="dxa"/>
        <w:tblInd w:w="-170" w:type="dxa"/>
        <w:tblLayout w:type="fixed"/>
        <w:tblLook w:val="04A0" w:firstRow="1" w:lastRow="0" w:firstColumn="1" w:lastColumn="0" w:noHBand="0" w:noVBand="1"/>
      </w:tblPr>
      <w:tblGrid>
        <w:gridCol w:w="994"/>
        <w:gridCol w:w="10"/>
        <w:gridCol w:w="415"/>
        <w:gridCol w:w="577"/>
        <w:gridCol w:w="2693"/>
        <w:gridCol w:w="709"/>
        <w:gridCol w:w="5232"/>
      </w:tblGrid>
      <w:tr w:rsidR="00574ED7" w:rsidRPr="00AF046A" w14:paraId="2D80D117" w14:textId="77777777" w:rsidTr="00574ED7">
        <w:trPr>
          <w:trHeight w:val="856"/>
        </w:trPr>
        <w:tc>
          <w:tcPr>
            <w:tcW w:w="10630" w:type="dxa"/>
            <w:gridSpan w:val="7"/>
          </w:tcPr>
          <w:p w14:paraId="0767D982" w14:textId="77777777" w:rsidR="00574ED7" w:rsidRPr="00AF046A" w:rsidRDefault="00574ED7" w:rsidP="00AF046A">
            <w:pPr>
              <w:pStyle w:val="a4"/>
              <w:numPr>
                <w:ilvl w:val="0"/>
                <w:numId w:val="61"/>
              </w:numPr>
              <w:tabs>
                <w:tab w:val="left" w:pos="2423"/>
                <w:tab w:val="left" w:pos="5694"/>
              </w:tabs>
              <w:spacing w:line="276" w:lineRule="auto"/>
              <w:ind w:left="428"/>
              <w:jc w:val="both"/>
              <w:rPr>
                <w:sz w:val="22"/>
                <w:szCs w:val="22"/>
                <w:rtl/>
              </w:rPr>
            </w:pPr>
            <w:r w:rsidRPr="00AF046A">
              <w:rPr>
                <w:sz w:val="22"/>
                <w:szCs w:val="22"/>
                <w:u w:val="single"/>
                <w:rtl/>
              </w:rPr>
              <w:t>המניה מגלמת בתוכה באופן קלאסי שתי זכויות</w:t>
            </w:r>
            <w:r w:rsidRPr="00AF046A">
              <w:rPr>
                <w:sz w:val="22"/>
                <w:szCs w:val="22"/>
                <w:rtl/>
              </w:rPr>
              <w:t xml:space="preserve">: </w:t>
            </w:r>
            <w:r w:rsidRPr="00AF046A">
              <w:rPr>
                <w:b/>
                <w:bCs/>
                <w:sz w:val="22"/>
                <w:szCs w:val="22"/>
                <w:rtl/>
              </w:rPr>
              <w:t>(1)</w:t>
            </w:r>
            <w:r w:rsidRPr="00AF046A">
              <w:rPr>
                <w:sz w:val="22"/>
                <w:szCs w:val="22"/>
                <w:rtl/>
              </w:rPr>
              <w:t xml:space="preserve"> זכות להשתתף בחלוקת רווחים (דיבידנדים) ככל שהחברה מחליטה </w:t>
            </w:r>
            <w:r w:rsidRPr="00AF046A">
              <w:rPr>
                <w:b/>
                <w:bCs/>
                <w:sz w:val="22"/>
                <w:szCs w:val="22"/>
                <w:rtl/>
              </w:rPr>
              <w:t xml:space="preserve">(2) </w:t>
            </w:r>
            <w:r w:rsidRPr="00AF046A">
              <w:rPr>
                <w:sz w:val="22"/>
                <w:szCs w:val="22"/>
                <w:rtl/>
              </w:rPr>
              <w:t xml:space="preserve">זכות להצביע </w:t>
            </w:r>
            <w:proofErr w:type="spellStart"/>
            <w:r w:rsidRPr="00AF046A">
              <w:rPr>
                <w:sz w:val="22"/>
                <w:szCs w:val="22"/>
                <w:rtl/>
              </w:rPr>
              <w:t>באסיפה</w:t>
            </w:r>
            <w:proofErr w:type="spellEnd"/>
            <w:r w:rsidRPr="00AF046A">
              <w:rPr>
                <w:sz w:val="22"/>
                <w:szCs w:val="22"/>
                <w:rtl/>
              </w:rPr>
              <w:t xml:space="preserve"> הכללית </w:t>
            </w:r>
            <w:r w:rsidRPr="00AF046A">
              <w:rPr>
                <w:sz w:val="22"/>
                <w:szCs w:val="22"/>
              </w:rPr>
              <w:sym w:font="Wingdings" w:char="F0DF"/>
            </w:r>
            <w:r w:rsidRPr="00AF046A">
              <w:rPr>
                <w:sz w:val="22"/>
                <w:szCs w:val="22"/>
                <w:rtl/>
              </w:rPr>
              <w:t xml:space="preserve"> בזה נתמקד.</w:t>
            </w:r>
          </w:p>
          <w:p w14:paraId="360FFA30" w14:textId="77777777" w:rsidR="00574ED7" w:rsidRPr="00AF046A" w:rsidRDefault="00574ED7" w:rsidP="00AF046A">
            <w:pPr>
              <w:pStyle w:val="a4"/>
              <w:numPr>
                <w:ilvl w:val="0"/>
                <w:numId w:val="61"/>
              </w:numPr>
              <w:tabs>
                <w:tab w:val="left" w:pos="2423"/>
                <w:tab w:val="left" w:pos="5694"/>
              </w:tabs>
              <w:spacing w:line="276" w:lineRule="auto"/>
              <w:ind w:left="428"/>
              <w:jc w:val="both"/>
              <w:rPr>
                <w:sz w:val="22"/>
                <w:szCs w:val="22"/>
              </w:rPr>
            </w:pPr>
            <w:r w:rsidRPr="00AF046A">
              <w:rPr>
                <w:sz w:val="22"/>
                <w:szCs w:val="22"/>
                <w:rtl/>
              </w:rPr>
              <w:t xml:space="preserve">ניתן </w:t>
            </w:r>
            <w:r w:rsidRPr="00AF046A">
              <w:rPr>
                <w:sz w:val="22"/>
                <w:szCs w:val="22"/>
                <w:u w:val="single"/>
                <w:rtl/>
              </w:rPr>
              <w:t>להרחיב/לצמצם</w:t>
            </w:r>
            <w:r w:rsidRPr="00AF046A">
              <w:rPr>
                <w:sz w:val="22"/>
                <w:szCs w:val="22"/>
                <w:rtl/>
              </w:rPr>
              <w:t xml:space="preserve"> זכויות אלה ע"פ התקנון.</w:t>
            </w:r>
          </w:p>
          <w:p w14:paraId="1DFDD27D" w14:textId="77777777" w:rsidR="00574ED7" w:rsidRPr="00AF046A" w:rsidRDefault="00574ED7" w:rsidP="00AF046A">
            <w:pPr>
              <w:pStyle w:val="a4"/>
              <w:numPr>
                <w:ilvl w:val="0"/>
                <w:numId w:val="61"/>
              </w:numPr>
              <w:tabs>
                <w:tab w:val="left" w:pos="2423"/>
                <w:tab w:val="left" w:pos="5694"/>
              </w:tabs>
              <w:spacing w:line="276" w:lineRule="auto"/>
              <w:ind w:left="428"/>
              <w:jc w:val="both"/>
              <w:rPr>
                <w:b/>
                <w:bCs/>
                <w:sz w:val="22"/>
                <w:szCs w:val="22"/>
                <w:rtl/>
              </w:rPr>
            </w:pPr>
            <w:r w:rsidRPr="00AF046A">
              <w:rPr>
                <w:b/>
                <w:bCs/>
                <w:sz w:val="22"/>
                <w:szCs w:val="22"/>
                <w:rtl/>
              </w:rPr>
              <w:t>החלטות מתקבלות בד"כ בהכרעת הרוב (</w:t>
            </w:r>
            <w:r w:rsidRPr="00AF046A">
              <w:rPr>
                <w:b/>
                <w:bCs/>
                <w:sz w:val="22"/>
                <w:szCs w:val="22"/>
                <w:highlight w:val="lightGray"/>
                <w:rtl/>
              </w:rPr>
              <w:t>ס85</w:t>
            </w:r>
            <w:r w:rsidRPr="00AF046A">
              <w:rPr>
                <w:b/>
                <w:bCs/>
                <w:sz w:val="22"/>
                <w:szCs w:val="22"/>
                <w:rtl/>
              </w:rPr>
              <w:t xml:space="preserve">). מהו אותו רוב? כיצד מחשבים אותו? </w:t>
            </w:r>
          </w:p>
        </w:tc>
      </w:tr>
      <w:tr w:rsidR="00574ED7" w:rsidRPr="00AF046A" w14:paraId="439E5135" w14:textId="77777777" w:rsidTr="00474E67">
        <w:trPr>
          <w:trHeight w:val="528"/>
        </w:trPr>
        <w:tc>
          <w:tcPr>
            <w:tcW w:w="1004" w:type="dxa"/>
            <w:gridSpan w:val="2"/>
          </w:tcPr>
          <w:p w14:paraId="41E2245D"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כיצד מחשבים את זכויות ההצבעה?</w:t>
            </w:r>
          </w:p>
        </w:tc>
        <w:tc>
          <w:tcPr>
            <w:tcW w:w="9626" w:type="dxa"/>
            <w:gridSpan w:val="5"/>
          </w:tcPr>
          <w:p w14:paraId="1B99E8CB" w14:textId="77777777" w:rsidR="00574ED7" w:rsidRPr="00AF046A" w:rsidRDefault="00574ED7" w:rsidP="00AF046A">
            <w:pPr>
              <w:pStyle w:val="a4"/>
              <w:numPr>
                <w:ilvl w:val="0"/>
                <w:numId w:val="62"/>
              </w:numPr>
              <w:spacing w:line="276" w:lineRule="auto"/>
              <w:ind w:left="445"/>
              <w:jc w:val="both"/>
              <w:rPr>
                <w:b/>
                <w:bCs/>
                <w:sz w:val="22"/>
                <w:szCs w:val="22"/>
              </w:rPr>
            </w:pPr>
            <w:r w:rsidRPr="00AF046A">
              <w:rPr>
                <w:b/>
                <w:bCs/>
                <w:sz w:val="22"/>
                <w:szCs w:val="22"/>
                <w:highlight w:val="lightGray"/>
                <w:rtl/>
              </w:rPr>
              <w:t>ס85</w:t>
            </w:r>
            <w:r w:rsidRPr="00AF046A">
              <w:rPr>
                <w:b/>
                <w:bCs/>
                <w:sz w:val="22"/>
                <w:szCs w:val="22"/>
                <w:rtl/>
              </w:rPr>
              <w:t xml:space="preserve"> הכרעת הרוב- </w:t>
            </w:r>
            <w:r w:rsidRPr="00AF046A">
              <w:rPr>
                <w:sz w:val="22"/>
                <w:szCs w:val="22"/>
                <w:rtl/>
              </w:rPr>
              <w:t xml:space="preserve">החלטות האספה הכללית יקבעו </w:t>
            </w:r>
            <w:r w:rsidRPr="00AF046A">
              <w:rPr>
                <w:sz w:val="22"/>
                <w:szCs w:val="22"/>
                <w:u w:val="single"/>
                <w:rtl/>
              </w:rPr>
              <w:t>ברוב רגיל</w:t>
            </w:r>
            <w:r w:rsidRPr="00AF046A">
              <w:rPr>
                <w:sz w:val="22"/>
                <w:szCs w:val="22"/>
                <w:rtl/>
              </w:rPr>
              <w:t>, אלא אם נקבע רוב אחר בחוק/בתקנון.</w:t>
            </w:r>
          </w:p>
          <w:p w14:paraId="7A846186" w14:textId="77777777" w:rsidR="00574ED7" w:rsidRPr="00AF046A" w:rsidRDefault="00574ED7" w:rsidP="00AF046A">
            <w:pPr>
              <w:pStyle w:val="a4"/>
              <w:numPr>
                <w:ilvl w:val="0"/>
                <w:numId w:val="62"/>
              </w:numPr>
              <w:spacing w:line="276" w:lineRule="auto"/>
              <w:ind w:left="445"/>
              <w:jc w:val="both"/>
              <w:rPr>
                <w:b/>
                <w:bCs/>
                <w:sz w:val="22"/>
                <w:szCs w:val="22"/>
                <w:rtl/>
              </w:rPr>
            </w:pPr>
            <w:r w:rsidRPr="00AF046A">
              <w:rPr>
                <w:b/>
                <w:bCs/>
                <w:sz w:val="22"/>
                <w:szCs w:val="22"/>
                <w:highlight w:val="lightGray"/>
                <w:rtl/>
              </w:rPr>
              <w:t>ס82(ג)</w:t>
            </w:r>
            <w:r w:rsidRPr="00AF046A">
              <w:rPr>
                <w:b/>
                <w:bCs/>
                <w:sz w:val="22"/>
                <w:szCs w:val="22"/>
                <w:rtl/>
              </w:rPr>
              <w:t xml:space="preserve"> ברירת המחדל- </w:t>
            </w:r>
            <w:r w:rsidRPr="00AF046A">
              <w:rPr>
                <w:sz w:val="22"/>
                <w:szCs w:val="22"/>
                <w:u w:val="single"/>
                <w:rtl/>
              </w:rPr>
              <w:t>כל מניה שווה קול אחד</w:t>
            </w:r>
            <w:r w:rsidRPr="00AF046A">
              <w:rPr>
                <w:sz w:val="22"/>
                <w:szCs w:val="22"/>
                <w:rtl/>
              </w:rPr>
              <w:t>.</w:t>
            </w:r>
          </w:p>
        </w:tc>
      </w:tr>
      <w:tr w:rsidR="00574ED7" w:rsidRPr="00AF046A" w14:paraId="3A1A5F26" w14:textId="77777777" w:rsidTr="00474E67">
        <w:trPr>
          <w:trHeight w:val="856"/>
        </w:trPr>
        <w:tc>
          <w:tcPr>
            <w:tcW w:w="1004" w:type="dxa"/>
            <w:gridSpan w:val="2"/>
          </w:tcPr>
          <w:p w14:paraId="2B9E3E17"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חישוב הרוב בחברה פרטית</w:t>
            </w:r>
          </w:p>
        </w:tc>
        <w:tc>
          <w:tcPr>
            <w:tcW w:w="9626" w:type="dxa"/>
            <w:gridSpan w:val="5"/>
          </w:tcPr>
          <w:p w14:paraId="70C0B80B" w14:textId="77777777" w:rsidR="00574ED7" w:rsidRPr="00AF046A" w:rsidRDefault="00574ED7" w:rsidP="00AF046A">
            <w:pPr>
              <w:pStyle w:val="a4"/>
              <w:numPr>
                <w:ilvl w:val="0"/>
                <w:numId w:val="62"/>
              </w:numPr>
              <w:tabs>
                <w:tab w:val="left" w:pos="2423"/>
                <w:tab w:val="left" w:pos="5694"/>
              </w:tabs>
              <w:spacing w:line="276" w:lineRule="auto"/>
              <w:ind w:left="445"/>
              <w:jc w:val="both"/>
              <w:rPr>
                <w:sz w:val="22"/>
                <w:szCs w:val="22"/>
              </w:rPr>
            </w:pPr>
            <w:r w:rsidRPr="00AF046A">
              <w:rPr>
                <w:b/>
                <w:bCs/>
                <w:sz w:val="22"/>
                <w:szCs w:val="22"/>
                <w:highlight w:val="lightGray"/>
                <w:rtl/>
              </w:rPr>
              <w:t>ס82(ג)</w:t>
            </w:r>
            <w:r w:rsidRPr="00AF046A">
              <w:rPr>
                <w:b/>
                <w:bCs/>
                <w:sz w:val="22"/>
                <w:szCs w:val="22"/>
                <w:rtl/>
              </w:rPr>
              <w:t xml:space="preserve"> ברירת המחדל- </w:t>
            </w:r>
            <w:r w:rsidRPr="00AF046A">
              <w:rPr>
                <w:sz w:val="22"/>
                <w:szCs w:val="22"/>
                <w:rtl/>
              </w:rPr>
              <w:t xml:space="preserve">כל עוד לא נקבע בתקנון זכויות הצבעה שונות, יהיה </w:t>
            </w:r>
            <w:r w:rsidRPr="00AF046A">
              <w:rPr>
                <w:sz w:val="22"/>
                <w:szCs w:val="22"/>
                <w:u w:val="single"/>
                <w:rtl/>
              </w:rPr>
              <w:t>לכל מניה קול אחד</w:t>
            </w:r>
            <w:r w:rsidRPr="00AF046A">
              <w:rPr>
                <w:sz w:val="22"/>
                <w:szCs w:val="22"/>
                <w:rtl/>
              </w:rPr>
              <w:t>.</w:t>
            </w:r>
          </w:p>
          <w:p w14:paraId="2C6166F9" w14:textId="77777777" w:rsidR="00574ED7" w:rsidRPr="00AF046A" w:rsidRDefault="00574ED7" w:rsidP="00AF046A">
            <w:pPr>
              <w:pStyle w:val="a4"/>
              <w:numPr>
                <w:ilvl w:val="0"/>
                <w:numId w:val="62"/>
              </w:numPr>
              <w:tabs>
                <w:tab w:val="left" w:pos="2423"/>
                <w:tab w:val="left" w:pos="5694"/>
              </w:tabs>
              <w:spacing w:line="276" w:lineRule="auto"/>
              <w:ind w:left="445"/>
              <w:jc w:val="both"/>
              <w:rPr>
                <w:sz w:val="22"/>
                <w:szCs w:val="22"/>
              </w:rPr>
            </w:pPr>
            <w:r w:rsidRPr="00AF046A">
              <w:rPr>
                <w:b/>
                <w:bCs/>
                <w:sz w:val="22"/>
                <w:szCs w:val="22"/>
                <w:highlight w:val="lightGray"/>
                <w:rtl/>
              </w:rPr>
              <w:t>ס82(א)</w:t>
            </w:r>
            <w:r w:rsidRPr="00AF046A">
              <w:rPr>
                <w:b/>
                <w:bCs/>
                <w:sz w:val="22"/>
                <w:szCs w:val="22"/>
                <w:rtl/>
              </w:rPr>
              <w:t xml:space="preserve"> החריג-</w:t>
            </w:r>
            <w:r w:rsidRPr="00AF046A">
              <w:rPr>
                <w:sz w:val="22"/>
                <w:szCs w:val="22"/>
                <w:rtl/>
              </w:rPr>
              <w:t xml:space="preserve"> חברה </w:t>
            </w:r>
            <w:r w:rsidRPr="00AF046A">
              <w:rPr>
                <w:sz w:val="22"/>
                <w:szCs w:val="22"/>
                <w:u w:val="single"/>
                <w:rtl/>
              </w:rPr>
              <w:t>פרטית</w:t>
            </w:r>
            <w:r w:rsidRPr="00AF046A">
              <w:rPr>
                <w:sz w:val="22"/>
                <w:szCs w:val="22"/>
                <w:rtl/>
              </w:rPr>
              <w:t xml:space="preserve"> רשאית לקבוע בתקנון זכויות הצבעה שונות לסוגים שונים של מניות.</w:t>
            </w:r>
          </w:p>
          <w:p w14:paraId="2FB8245E" w14:textId="77777777" w:rsidR="00574ED7" w:rsidRPr="00AF046A" w:rsidRDefault="00574ED7" w:rsidP="00AF046A">
            <w:pPr>
              <w:pStyle w:val="a4"/>
              <w:numPr>
                <w:ilvl w:val="0"/>
                <w:numId w:val="62"/>
              </w:numPr>
              <w:tabs>
                <w:tab w:val="left" w:pos="2423"/>
                <w:tab w:val="left" w:pos="5694"/>
              </w:tabs>
              <w:spacing w:line="276" w:lineRule="auto"/>
              <w:ind w:left="445"/>
              <w:jc w:val="both"/>
              <w:rPr>
                <w:sz w:val="22"/>
                <w:szCs w:val="22"/>
              </w:rPr>
            </w:pPr>
            <w:r w:rsidRPr="00AF046A">
              <w:rPr>
                <w:b/>
                <w:bCs/>
                <w:sz w:val="22"/>
                <w:szCs w:val="22"/>
                <w:highlight w:val="lightGray"/>
                <w:rtl/>
              </w:rPr>
              <w:t>ס285</w:t>
            </w:r>
            <w:r w:rsidRPr="00AF046A">
              <w:rPr>
                <w:b/>
                <w:bCs/>
                <w:sz w:val="22"/>
                <w:szCs w:val="22"/>
                <w:rtl/>
              </w:rPr>
              <w:t>-</w:t>
            </w:r>
            <w:r w:rsidRPr="00AF046A">
              <w:rPr>
                <w:sz w:val="22"/>
                <w:szCs w:val="22"/>
                <w:rtl/>
              </w:rPr>
              <w:t xml:space="preserve"> כנ"ל, גם לגבי אג"ח/</w:t>
            </w:r>
            <w:proofErr w:type="spellStart"/>
            <w:r w:rsidRPr="00AF046A">
              <w:rPr>
                <w:sz w:val="22"/>
                <w:szCs w:val="22"/>
                <w:rtl/>
              </w:rPr>
              <w:t>ניי"ע</w:t>
            </w:r>
            <w:proofErr w:type="spellEnd"/>
            <w:r w:rsidRPr="00AF046A">
              <w:rPr>
                <w:sz w:val="22"/>
                <w:szCs w:val="22"/>
                <w:rtl/>
              </w:rPr>
              <w:t xml:space="preserve"> אחרים.</w:t>
            </w:r>
          </w:p>
          <w:p w14:paraId="4657EFAF" w14:textId="77777777" w:rsidR="00574ED7" w:rsidRPr="00AF046A" w:rsidRDefault="00574ED7" w:rsidP="00AF046A">
            <w:pPr>
              <w:pStyle w:val="a4"/>
              <w:numPr>
                <w:ilvl w:val="0"/>
                <w:numId w:val="62"/>
              </w:numPr>
              <w:tabs>
                <w:tab w:val="left" w:pos="2423"/>
                <w:tab w:val="left" w:pos="5694"/>
              </w:tabs>
              <w:spacing w:line="276" w:lineRule="auto"/>
              <w:ind w:left="445"/>
              <w:jc w:val="both"/>
              <w:rPr>
                <w:sz w:val="22"/>
                <w:szCs w:val="22"/>
              </w:rPr>
            </w:pPr>
            <w:r w:rsidRPr="00AF046A">
              <w:rPr>
                <w:b/>
                <w:bCs/>
                <w:sz w:val="22"/>
                <w:szCs w:val="22"/>
                <w:highlight w:val="lightGray"/>
                <w:rtl/>
              </w:rPr>
              <w:t>ס82(ב)</w:t>
            </w:r>
            <w:r w:rsidRPr="00AF046A">
              <w:rPr>
                <w:b/>
                <w:bCs/>
                <w:sz w:val="22"/>
                <w:szCs w:val="22"/>
                <w:rtl/>
              </w:rPr>
              <w:t>-</w:t>
            </w:r>
            <w:r w:rsidRPr="00AF046A">
              <w:rPr>
                <w:sz w:val="22"/>
                <w:szCs w:val="22"/>
                <w:rtl/>
              </w:rPr>
              <w:t xml:space="preserve"> אין בהוראות </w:t>
            </w:r>
            <w:proofErr w:type="spellStart"/>
            <w:r w:rsidRPr="00AF046A">
              <w:rPr>
                <w:sz w:val="22"/>
                <w:szCs w:val="22"/>
                <w:rtl/>
              </w:rPr>
              <w:t>ס"ק</w:t>
            </w:r>
            <w:proofErr w:type="spellEnd"/>
            <w:r w:rsidRPr="00AF046A">
              <w:rPr>
                <w:sz w:val="22"/>
                <w:szCs w:val="22"/>
                <w:rtl/>
              </w:rPr>
              <w:t xml:space="preserve"> א' כדי לגרוע מהוראת חיקוק אחרת.</w:t>
            </w:r>
          </w:p>
          <w:p w14:paraId="3692D5A1" w14:textId="77777777" w:rsidR="00574ED7" w:rsidRPr="00AF046A" w:rsidRDefault="00574ED7" w:rsidP="00AF046A">
            <w:pPr>
              <w:pStyle w:val="a4"/>
              <w:numPr>
                <w:ilvl w:val="0"/>
                <w:numId w:val="62"/>
              </w:numPr>
              <w:tabs>
                <w:tab w:val="left" w:pos="2423"/>
                <w:tab w:val="left" w:pos="5694"/>
              </w:tabs>
              <w:spacing w:line="276" w:lineRule="auto"/>
              <w:ind w:left="445"/>
              <w:jc w:val="both"/>
              <w:rPr>
                <w:sz w:val="22"/>
                <w:szCs w:val="22"/>
                <w:rtl/>
              </w:rPr>
            </w:pPr>
            <w:r w:rsidRPr="00AF046A">
              <w:rPr>
                <w:sz w:val="22"/>
                <w:szCs w:val="22"/>
                <w:u w:val="single"/>
                <w:rtl/>
              </w:rPr>
              <w:lastRenderedPageBreak/>
              <w:t>הרציונל של החריג</w:t>
            </w:r>
            <w:r w:rsidRPr="00AF046A">
              <w:rPr>
                <w:sz w:val="22"/>
                <w:szCs w:val="22"/>
                <w:rtl/>
              </w:rPr>
              <w:t>: למי שרוצה להיות מעורב מאוד בחברה גם מבלי שמחזיק הרבה מניות.</w:t>
            </w:r>
          </w:p>
        </w:tc>
      </w:tr>
      <w:tr w:rsidR="00AA2516" w:rsidRPr="00AF046A" w14:paraId="7141E63C" w14:textId="77777777" w:rsidTr="0096522C">
        <w:trPr>
          <w:trHeight w:val="584"/>
        </w:trPr>
        <w:tc>
          <w:tcPr>
            <w:tcW w:w="1004" w:type="dxa"/>
            <w:gridSpan w:val="2"/>
            <w:vMerge w:val="restart"/>
          </w:tcPr>
          <w:p w14:paraId="20C11098" w14:textId="77777777" w:rsidR="00AA2516" w:rsidRPr="00AF046A" w:rsidRDefault="00AA2516" w:rsidP="00AF046A">
            <w:pPr>
              <w:tabs>
                <w:tab w:val="left" w:pos="2423"/>
                <w:tab w:val="left" w:pos="5694"/>
              </w:tabs>
              <w:spacing w:line="276" w:lineRule="auto"/>
              <w:jc w:val="both"/>
              <w:rPr>
                <w:b/>
                <w:bCs/>
                <w:sz w:val="22"/>
                <w:szCs w:val="22"/>
                <w:rtl/>
              </w:rPr>
            </w:pPr>
            <w:r w:rsidRPr="00AF046A">
              <w:rPr>
                <w:b/>
                <w:bCs/>
                <w:sz w:val="22"/>
                <w:szCs w:val="22"/>
                <w:rtl/>
              </w:rPr>
              <w:lastRenderedPageBreak/>
              <w:t>חישוב הרוב בחברה ציבורית</w:t>
            </w:r>
          </w:p>
        </w:tc>
        <w:tc>
          <w:tcPr>
            <w:tcW w:w="992" w:type="dxa"/>
            <w:gridSpan w:val="2"/>
          </w:tcPr>
          <w:p w14:paraId="1D5E2A0D" w14:textId="3C2D7A29" w:rsidR="00AA2516" w:rsidRPr="00AF046A" w:rsidRDefault="00AA2516" w:rsidP="00AF046A">
            <w:pPr>
              <w:tabs>
                <w:tab w:val="left" w:pos="2423"/>
                <w:tab w:val="left" w:pos="5694"/>
              </w:tabs>
              <w:spacing w:line="276" w:lineRule="auto"/>
              <w:jc w:val="both"/>
              <w:rPr>
                <w:b/>
                <w:bCs/>
                <w:sz w:val="22"/>
                <w:szCs w:val="22"/>
                <w:rtl/>
              </w:rPr>
            </w:pPr>
            <w:r w:rsidRPr="00AF046A">
              <w:rPr>
                <w:b/>
                <w:bCs/>
                <w:sz w:val="22"/>
                <w:szCs w:val="22"/>
                <w:rtl/>
              </w:rPr>
              <w:t>לפני תיקון חוק</w:t>
            </w:r>
            <w:r w:rsidRPr="00AF046A">
              <w:rPr>
                <w:rFonts w:hint="cs"/>
                <w:b/>
                <w:bCs/>
                <w:sz w:val="22"/>
                <w:szCs w:val="22"/>
                <w:rtl/>
              </w:rPr>
              <w:t xml:space="preserve"> </w:t>
            </w:r>
            <w:proofErr w:type="spellStart"/>
            <w:r w:rsidRPr="00AF046A">
              <w:rPr>
                <w:rFonts w:hint="cs"/>
                <w:b/>
                <w:bCs/>
                <w:sz w:val="22"/>
                <w:szCs w:val="22"/>
                <w:rtl/>
              </w:rPr>
              <w:t>ניי"ע</w:t>
            </w:r>
            <w:proofErr w:type="spellEnd"/>
          </w:p>
          <w:p w14:paraId="29A65E41" w14:textId="407FE401" w:rsidR="00AA2516" w:rsidRPr="00AF046A" w:rsidRDefault="00AA2516" w:rsidP="00AF046A">
            <w:pPr>
              <w:tabs>
                <w:tab w:val="left" w:pos="2423"/>
                <w:tab w:val="left" w:pos="5694"/>
              </w:tabs>
              <w:spacing w:line="276" w:lineRule="auto"/>
              <w:jc w:val="both"/>
              <w:rPr>
                <w:b/>
                <w:bCs/>
                <w:sz w:val="22"/>
                <w:szCs w:val="22"/>
                <w:rtl/>
              </w:rPr>
            </w:pPr>
            <w:r w:rsidRPr="00AF046A">
              <w:rPr>
                <w:b/>
                <w:bCs/>
                <w:sz w:val="22"/>
                <w:szCs w:val="22"/>
                <w:highlight w:val="yellow"/>
                <w:rtl/>
              </w:rPr>
              <w:t xml:space="preserve">פס"ד </w:t>
            </w:r>
            <w:proofErr w:type="spellStart"/>
            <w:r w:rsidRPr="00AF046A">
              <w:rPr>
                <w:b/>
                <w:bCs/>
                <w:sz w:val="22"/>
                <w:szCs w:val="22"/>
                <w:highlight w:val="yellow"/>
                <w:rtl/>
              </w:rPr>
              <w:t>אברהמזון</w:t>
            </w:r>
            <w:proofErr w:type="spellEnd"/>
          </w:p>
        </w:tc>
        <w:tc>
          <w:tcPr>
            <w:tcW w:w="8634" w:type="dxa"/>
            <w:gridSpan w:val="3"/>
          </w:tcPr>
          <w:p w14:paraId="53F938FD" w14:textId="77777777" w:rsidR="00AA2516" w:rsidRPr="00AF046A" w:rsidRDefault="00AA2516" w:rsidP="00AF046A">
            <w:pPr>
              <w:tabs>
                <w:tab w:val="left" w:pos="2423"/>
                <w:tab w:val="left" w:pos="5694"/>
              </w:tabs>
              <w:spacing w:line="276" w:lineRule="auto"/>
              <w:jc w:val="both"/>
              <w:rPr>
                <w:sz w:val="22"/>
                <w:szCs w:val="22"/>
                <w:rtl/>
              </w:rPr>
            </w:pPr>
            <w:r w:rsidRPr="00AF046A">
              <w:rPr>
                <w:b/>
                <w:bCs/>
                <w:sz w:val="22"/>
                <w:szCs w:val="22"/>
                <w:rtl/>
              </w:rPr>
              <w:t>השאלה:</w:t>
            </w:r>
            <w:r w:rsidRPr="00AF046A">
              <w:rPr>
                <w:sz w:val="22"/>
                <w:szCs w:val="22"/>
                <w:rtl/>
              </w:rPr>
              <w:t xml:space="preserve"> האם </w:t>
            </w:r>
            <w:proofErr w:type="spellStart"/>
            <w:r w:rsidRPr="00AF046A">
              <w:rPr>
                <w:sz w:val="22"/>
                <w:szCs w:val="22"/>
                <w:rtl/>
              </w:rPr>
              <w:t>ח"צ</w:t>
            </w:r>
            <w:proofErr w:type="spellEnd"/>
            <w:r w:rsidRPr="00AF046A">
              <w:rPr>
                <w:sz w:val="22"/>
                <w:szCs w:val="22"/>
                <w:rtl/>
              </w:rPr>
              <w:t xml:space="preserve"> שמניותיה נסחרות בבורסה יהיו שוות בזכויות ההצבעה שלהן, או שניתן לייצר זכויות הצבעה דיפרנציאליות?</w:t>
            </w:r>
          </w:p>
          <w:p w14:paraId="564B8626" w14:textId="63E143F7" w:rsidR="00AA2516" w:rsidRPr="00AF046A" w:rsidRDefault="00AA2516" w:rsidP="00AF046A">
            <w:pPr>
              <w:pStyle w:val="a4"/>
              <w:numPr>
                <w:ilvl w:val="0"/>
                <w:numId w:val="63"/>
              </w:numPr>
              <w:tabs>
                <w:tab w:val="left" w:pos="2423"/>
                <w:tab w:val="left" w:pos="5694"/>
              </w:tabs>
              <w:spacing w:line="276" w:lineRule="auto"/>
              <w:ind w:left="360"/>
              <w:jc w:val="both"/>
              <w:rPr>
                <w:b/>
                <w:bCs/>
                <w:sz w:val="22"/>
                <w:szCs w:val="22"/>
                <w:rtl/>
              </w:rPr>
            </w:pPr>
            <w:proofErr w:type="spellStart"/>
            <w:r w:rsidRPr="00AF046A">
              <w:rPr>
                <w:b/>
                <w:bCs/>
                <w:sz w:val="22"/>
                <w:szCs w:val="22"/>
                <w:rtl/>
              </w:rPr>
              <w:t>ח"צ</w:t>
            </w:r>
            <w:proofErr w:type="spellEnd"/>
            <w:r w:rsidRPr="00AF046A">
              <w:rPr>
                <w:b/>
                <w:bCs/>
                <w:sz w:val="22"/>
                <w:szCs w:val="22"/>
                <w:rtl/>
              </w:rPr>
              <w:t xml:space="preserve"> מחייבת שוויון בזכויות ההצבעה:</w:t>
            </w:r>
          </w:p>
          <w:p w14:paraId="2A663B25" w14:textId="77777777" w:rsidR="00AA2516" w:rsidRPr="00AF046A" w:rsidRDefault="00AA2516" w:rsidP="00AF046A">
            <w:pPr>
              <w:pStyle w:val="a4"/>
              <w:numPr>
                <w:ilvl w:val="0"/>
                <w:numId w:val="63"/>
              </w:numPr>
              <w:tabs>
                <w:tab w:val="left" w:pos="2423"/>
                <w:tab w:val="left" w:pos="5694"/>
              </w:tabs>
              <w:spacing w:line="276" w:lineRule="auto"/>
              <w:ind w:left="360"/>
              <w:jc w:val="both"/>
              <w:rPr>
                <w:sz w:val="22"/>
                <w:szCs w:val="22"/>
                <w:rtl/>
              </w:rPr>
            </w:pPr>
            <w:r w:rsidRPr="00AF046A">
              <w:rPr>
                <w:sz w:val="22"/>
                <w:szCs w:val="22"/>
                <w:u w:val="single"/>
                <w:rtl/>
              </w:rPr>
              <w:t>נימוק מוסרי</w:t>
            </w:r>
            <w:r w:rsidRPr="00AF046A">
              <w:rPr>
                <w:sz w:val="22"/>
                <w:szCs w:val="22"/>
                <w:rtl/>
              </w:rPr>
              <w:t>- דמוקרטיה.</w:t>
            </w:r>
          </w:p>
          <w:p w14:paraId="2EF7BE07" w14:textId="77777777" w:rsidR="00AA2516" w:rsidRPr="00AF046A" w:rsidRDefault="00AA2516" w:rsidP="00AF046A">
            <w:pPr>
              <w:pStyle w:val="a4"/>
              <w:numPr>
                <w:ilvl w:val="0"/>
                <w:numId w:val="63"/>
              </w:numPr>
              <w:tabs>
                <w:tab w:val="left" w:pos="2423"/>
                <w:tab w:val="left" w:pos="5694"/>
              </w:tabs>
              <w:spacing w:line="276" w:lineRule="auto"/>
              <w:ind w:left="360"/>
              <w:jc w:val="both"/>
              <w:rPr>
                <w:sz w:val="22"/>
                <w:szCs w:val="22"/>
                <w:rtl/>
              </w:rPr>
            </w:pPr>
            <w:r w:rsidRPr="00AF046A">
              <w:rPr>
                <w:sz w:val="22"/>
                <w:szCs w:val="22"/>
                <w:u w:val="single"/>
                <w:rtl/>
              </w:rPr>
              <w:t>נימוק תועלתי</w:t>
            </w:r>
            <w:r w:rsidRPr="00AF046A">
              <w:rPr>
                <w:sz w:val="22"/>
                <w:szCs w:val="22"/>
                <w:rtl/>
              </w:rPr>
              <w:t>- יכולת פיקוח מיטבית.</w:t>
            </w:r>
          </w:p>
        </w:tc>
      </w:tr>
      <w:tr w:rsidR="00574ED7" w:rsidRPr="00AF046A" w14:paraId="7CD65579" w14:textId="77777777" w:rsidTr="00CB47F0">
        <w:trPr>
          <w:trHeight w:val="584"/>
        </w:trPr>
        <w:tc>
          <w:tcPr>
            <w:tcW w:w="1004" w:type="dxa"/>
            <w:gridSpan w:val="2"/>
            <w:vMerge/>
          </w:tcPr>
          <w:p w14:paraId="082A87E2" w14:textId="77777777" w:rsidR="00574ED7" w:rsidRPr="00AF046A" w:rsidRDefault="00574ED7" w:rsidP="00AF046A">
            <w:pPr>
              <w:tabs>
                <w:tab w:val="left" w:pos="2423"/>
                <w:tab w:val="left" w:pos="5694"/>
              </w:tabs>
              <w:spacing w:line="276" w:lineRule="auto"/>
              <w:jc w:val="both"/>
              <w:rPr>
                <w:b/>
                <w:bCs/>
                <w:sz w:val="22"/>
                <w:szCs w:val="22"/>
                <w:rtl/>
              </w:rPr>
            </w:pPr>
          </w:p>
        </w:tc>
        <w:tc>
          <w:tcPr>
            <w:tcW w:w="992" w:type="dxa"/>
            <w:gridSpan w:val="2"/>
          </w:tcPr>
          <w:p w14:paraId="62AB94C8"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התיקון לחוק ניירות ערך</w:t>
            </w:r>
          </w:p>
        </w:tc>
        <w:tc>
          <w:tcPr>
            <w:tcW w:w="8634" w:type="dxa"/>
            <w:gridSpan w:val="3"/>
          </w:tcPr>
          <w:p w14:paraId="6B77B8E3" w14:textId="77777777" w:rsidR="00574ED7" w:rsidRPr="00AF046A" w:rsidRDefault="00574ED7" w:rsidP="00AF046A">
            <w:pPr>
              <w:pStyle w:val="a4"/>
              <w:numPr>
                <w:ilvl w:val="0"/>
                <w:numId w:val="64"/>
              </w:numPr>
              <w:tabs>
                <w:tab w:val="left" w:pos="2423"/>
                <w:tab w:val="left" w:pos="5694"/>
              </w:tabs>
              <w:spacing w:line="276" w:lineRule="auto"/>
              <w:ind w:left="360"/>
              <w:jc w:val="both"/>
              <w:rPr>
                <w:sz w:val="22"/>
                <w:szCs w:val="22"/>
              </w:rPr>
            </w:pPr>
            <w:r w:rsidRPr="00AF046A">
              <w:rPr>
                <w:b/>
                <w:bCs/>
                <w:sz w:val="22"/>
                <w:szCs w:val="22"/>
                <w:highlight w:val="lightGray"/>
                <w:rtl/>
              </w:rPr>
              <w:t>ס46ב לחוק ניירות ערך</w:t>
            </w:r>
            <w:r w:rsidRPr="00AF046A">
              <w:rPr>
                <w:b/>
                <w:bCs/>
                <w:sz w:val="22"/>
                <w:szCs w:val="22"/>
                <w:rtl/>
              </w:rPr>
              <w:t xml:space="preserve"> שוויון בזכויות הצבעה: </w:t>
            </w:r>
            <w:r w:rsidRPr="00AF046A">
              <w:rPr>
                <w:sz w:val="22"/>
                <w:szCs w:val="22"/>
                <w:rtl/>
              </w:rPr>
              <w:t xml:space="preserve">הסעיף קובע בצורה </w:t>
            </w:r>
            <w:proofErr w:type="spellStart"/>
            <w:r w:rsidRPr="00AF046A">
              <w:rPr>
                <w:sz w:val="22"/>
                <w:szCs w:val="22"/>
                <w:rtl/>
              </w:rPr>
              <w:t>קוגנטית</w:t>
            </w:r>
            <w:proofErr w:type="spellEnd"/>
            <w:r w:rsidRPr="00AF046A">
              <w:rPr>
                <w:sz w:val="22"/>
                <w:szCs w:val="22"/>
                <w:rtl/>
              </w:rPr>
              <w:t xml:space="preserve"> </w:t>
            </w:r>
            <w:r w:rsidRPr="00AF046A">
              <w:rPr>
                <w:sz w:val="22"/>
                <w:szCs w:val="22"/>
                <w:u w:val="single"/>
                <w:rtl/>
              </w:rPr>
              <w:t>שזכויות ההצבעה נדרשות להיות שוויוניות ופרופורציונליות להשקעה</w:t>
            </w:r>
            <w:r w:rsidRPr="00AF046A">
              <w:rPr>
                <w:sz w:val="22"/>
                <w:szCs w:val="22"/>
                <w:rtl/>
              </w:rPr>
              <w:t>, בניגוד לחופש החוזים.</w:t>
            </w:r>
          </w:p>
          <w:p w14:paraId="6AFCBC72" w14:textId="77777777" w:rsidR="00574ED7" w:rsidRPr="00AF046A" w:rsidRDefault="00574ED7" w:rsidP="00AF046A">
            <w:pPr>
              <w:pStyle w:val="a4"/>
              <w:numPr>
                <w:ilvl w:val="0"/>
                <w:numId w:val="64"/>
              </w:numPr>
              <w:tabs>
                <w:tab w:val="left" w:pos="2423"/>
                <w:tab w:val="left" w:pos="5694"/>
              </w:tabs>
              <w:spacing w:line="276" w:lineRule="auto"/>
              <w:ind w:left="360"/>
              <w:jc w:val="both"/>
              <w:rPr>
                <w:sz w:val="22"/>
                <w:szCs w:val="22"/>
                <w:rtl/>
              </w:rPr>
            </w:pPr>
            <w:r w:rsidRPr="00AF046A">
              <w:rPr>
                <w:b/>
                <w:bCs/>
                <w:sz w:val="22"/>
                <w:szCs w:val="22"/>
                <w:highlight w:val="lightGray"/>
                <w:rtl/>
              </w:rPr>
              <w:t>ס82(ב)</w:t>
            </w:r>
            <w:r w:rsidRPr="00AF046A">
              <w:rPr>
                <w:sz w:val="22"/>
                <w:szCs w:val="22"/>
                <w:rtl/>
              </w:rPr>
              <w:t xml:space="preserve"> כפי שראינו לעיל, קובע שלמרות היכולת העקרונית לשנות תקנון, ניתן לקבוע הסדר ספציפי שיגבר (כפי שקובע ס46).</w:t>
            </w:r>
          </w:p>
        </w:tc>
      </w:tr>
      <w:tr w:rsidR="00574ED7" w:rsidRPr="00AF046A" w14:paraId="6FFB533C" w14:textId="77777777" w:rsidTr="00474E67">
        <w:trPr>
          <w:trHeight w:val="584"/>
        </w:trPr>
        <w:tc>
          <w:tcPr>
            <w:tcW w:w="1004" w:type="dxa"/>
            <w:gridSpan w:val="2"/>
          </w:tcPr>
          <w:p w14:paraId="459A1119" w14:textId="77777777" w:rsidR="00574ED7" w:rsidRPr="00AF046A" w:rsidRDefault="00574ED7" w:rsidP="00AF046A">
            <w:pPr>
              <w:tabs>
                <w:tab w:val="left" w:pos="2423"/>
                <w:tab w:val="left" w:pos="5694"/>
              </w:tabs>
              <w:spacing w:line="276" w:lineRule="auto"/>
              <w:jc w:val="both"/>
              <w:rPr>
                <w:b/>
                <w:bCs/>
                <w:sz w:val="22"/>
                <w:szCs w:val="22"/>
                <w:rtl/>
              </w:rPr>
            </w:pPr>
            <w:proofErr w:type="spellStart"/>
            <w:r w:rsidRPr="00AF046A">
              <w:rPr>
                <w:b/>
                <w:bCs/>
                <w:sz w:val="22"/>
                <w:szCs w:val="22"/>
                <w:rtl/>
              </w:rPr>
              <w:t>הרציונלים</w:t>
            </w:r>
            <w:proofErr w:type="spellEnd"/>
            <w:r w:rsidRPr="00AF046A">
              <w:rPr>
                <w:b/>
                <w:bCs/>
                <w:sz w:val="22"/>
                <w:szCs w:val="22"/>
                <w:rtl/>
              </w:rPr>
              <w:t xml:space="preserve"> </w:t>
            </w:r>
            <w:r w:rsidRPr="00AF046A">
              <w:rPr>
                <w:b/>
                <w:bCs/>
                <w:sz w:val="22"/>
                <w:szCs w:val="22"/>
                <w:highlight w:val="lightGray"/>
                <w:rtl/>
              </w:rPr>
              <w:t>לס46</w:t>
            </w:r>
            <w:r w:rsidRPr="00AF046A">
              <w:rPr>
                <w:b/>
                <w:bCs/>
                <w:sz w:val="22"/>
                <w:szCs w:val="22"/>
                <w:rtl/>
              </w:rPr>
              <w:t xml:space="preserve"> –</w:t>
            </w:r>
          </w:p>
          <w:p w14:paraId="428EB596" w14:textId="77777777" w:rsidR="00574ED7" w:rsidRPr="00AF046A" w:rsidRDefault="00574ED7" w:rsidP="00AF046A">
            <w:pPr>
              <w:tabs>
                <w:tab w:val="left" w:pos="2423"/>
                <w:tab w:val="left" w:pos="5694"/>
              </w:tabs>
              <w:spacing w:line="276" w:lineRule="auto"/>
              <w:jc w:val="both"/>
              <w:rPr>
                <w:b/>
                <w:bCs/>
                <w:sz w:val="22"/>
                <w:szCs w:val="22"/>
                <w:rtl/>
              </w:rPr>
            </w:pPr>
          </w:p>
          <w:p w14:paraId="77D91C99"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השיקולים להגבלת השינויים בזכויות ההצבעה בחברה ציבורית</w:t>
            </w:r>
          </w:p>
        </w:tc>
        <w:tc>
          <w:tcPr>
            <w:tcW w:w="9626" w:type="dxa"/>
            <w:gridSpan w:val="5"/>
          </w:tcPr>
          <w:p w14:paraId="5F2B0301" w14:textId="77777777" w:rsidR="00574ED7" w:rsidRPr="00AF046A" w:rsidRDefault="00574ED7" w:rsidP="00AF046A">
            <w:pPr>
              <w:tabs>
                <w:tab w:val="left" w:pos="2423"/>
                <w:tab w:val="left" w:pos="5694"/>
              </w:tabs>
              <w:spacing w:line="276" w:lineRule="auto"/>
              <w:jc w:val="both"/>
              <w:rPr>
                <w:sz w:val="22"/>
                <w:szCs w:val="22"/>
                <w:rtl/>
              </w:rPr>
            </w:pPr>
            <w:r w:rsidRPr="00AF046A">
              <w:rPr>
                <w:b/>
                <w:bCs/>
                <w:sz w:val="22"/>
                <w:szCs w:val="22"/>
                <w:rtl/>
              </w:rPr>
              <w:t>1) שיקול היעילות</w:t>
            </w:r>
            <w:r w:rsidRPr="00AF046A">
              <w:rPr>
                <w:sz w:val="22"/>
                <w:szCs w:val="22"/>
                <w:rtl/>
              </w:rPr>
              <w:t xml:space="preserve"> </w:t>
            </w:r>
          </w:p>
          <w:p w14:paraId="101F2D16" w14:textId="77777777" w:rsidR="00574ED7" w:rsidRPr="00AF046A" w:rsidRDefault="00574ED7" w:rsidP="00AF046A">
            <w:pPr>
              <w:pStyle w:val="a4"/>
              <w:numPr>
                <w:ilvl w:val="0"/>
                <w:numId w:val="65"/>
              </w:numPr>
              <w:tabs>
                <w:tab w:val="left" w:pos="2423"/>
                <w:tab w:val="left" w:pos="5694"/>
              </w:tabs>
              <w:spacing w:line="276" w:lineRule="auto"/>
              <w:ind w:left="445"/>
              <w:jc w:val="both"/>
              <w:rPr>
                <w:sz w:val="22"/>
                <w:szCs w:val="22"/>
                <w:rtl/>
              </w:rPr>
            </w:pPr>
            <w:r w:rsidRPr="00AF046A">
              <w:rPr>
                <w:sz w:val="22"/>
                <w:szCs w:val="22"/>
                <w:rtl/>
              </w:rPr>
              <w:t>"</w:t>
            </w:r>
            <w:r w:rsidRPr="00AF046A">
              <w:rPr>
                <w:sz w:val="22"/>
                <w:szCs w:val="22"/>
                <w:u w:val="single"/>
                <w:rtl/>
              </w:rPr>
              <w:t>טרגדיית המאגר המשותף</w:t>
            </w:r>
            <w:r w:rsidRPr="00AF046A">
              <w:rPr>
                <w:sz w:val="22"/>
                <w:szCs w:val="22"/>
                <w:rtl/>
              </w:rPr>
              <w:t xml:space="preserve">"- בעלי המניות הם בעלי אינטרס כלכלי יחסי בלבד מהאינטרס הכללי של הפעילות העסקית, ונדרשת </w:t>
            </w:r>
            <w:r w:rsidRPr="00AF046A">
              <w:rPr>
                <w:sz w:val="22"/>
                <w:szCs w:val="22"/>
                <w:u w:val="single"/>
                <w:rtl/>
              </w:rPr>
              <w:t>קורלציה</w:t>
            </w:r>
            <w:r w:rsidRPr="00AF046A">
              <w:rPr>
                <w:sz w:val="22"/>
                <w:szCs w:val="22"/>
                <w:rtl/>
              </w:rPr>
              <w:t xml:space="preserve"> בין האינטרס היחסי שלו, לבין יכולת ההשפעה שלו לגבי המכלול כולו באופן שיגן על האינטרס הכללי.</w:t>
            </w:r>
          </w:p>
          <w:p w14:paraId="171151CD" w14:textId="77777777" w:rsidR="00574ED7" w:rsidRPr="00AF046A" w:rsidRDefault="00574ED7" w:rsidP="00AF046A">
            <w:pPr>
              <w:pStyle w:val="a4"/>
              <w:numPr>
                <w:ilvl w:val="0"/>
                <w:numId w:val="65"/>
              </w:numPr>
              <w:tabs>
                <w:tab w:val="left" w:pos="2423"/>
                <w:tab w:val="left" w:pos="5694"/>
              </w:tabs>
              <w:spacing w:line="276" w:lineRule="auto"/>
              <w:ind w:left="445"/>
              <w:jc w:val="both"/>
              <w:rPr>
                <w:sz w:val="22"/>
                <w:szCs w:val="22"/>
                <w:rtl/>
              </w:rPr>
            </w:pPr>
            <w:r w:rsidRPr="00AF046A">
              <w:rPr>
                <w:sz w:val="22"/>
                <w:szCs w:val="22"/>
                <w:u w:val="single"/>
                <w:rtl/>
              </w:rPr>
              <w:t xml:space="preserve">עקיפת </w:t>
            </w:r>
            <w:r w:rsidRPr="00AF046A">
              <w:rPr>
                <w:sz w:val="22"/>
                <w:szCs w:val="22"/>
                <w:highlight w:val="lightGray"/>
                <w:u w:val="single"/>
                <w:rtl/>
              </w:rPr>
              <w:t>ס46</w:t>
            </w:r>
            <w:r w:rsidRPr="00AF046A">
              <w:rPr>
                <w:sz w:val="22"/>
                <w:szCs w:val="22"/>
                <w:rtl/>
              </w:rPr>
              <w:t>: לכאורה, בכל פעם שבעל מניות מחזיק מניות בחברה אחרת, הוא מכווין את הפעילות שלה כבעלת מניות בחברה אחרת, ולמרות שהאינטרס הכלכלי שלו בחברה האחרת קטן, יכולת ההשפעה גדולה.</w:t>
            </w:r>
          </w:p>
          <w:p w14:paraId="0E7BF0C7" w14:textId="77777777" w:rsidR="00574ED7" w:rsidRPr="00AF046A" w:rsidRDefault="00574ED7" w:rsidP="00AF046A">
            <w:pPr>
              <w:pStyle w:val="a4"/>
              <w:numPr>
                <w:ilvl w:val="0"/>
                <w:numId w:val="65"/>
              </w:numPr>
              <w:tabs>
                <w:tab w:val="left" w:pos="2423"/>
                <w:tab w:val="left" w:pos="5694"/>
              </w:tabs>
              <w:spacing w:line="276" w:lineRule="auto"/>
              <w:ind w:left="445"/>
              <w:jc w:val="both"/>
              <w:rPr>
                <w:sz w:val="22"/>
                <w:szCs w:val="22"/>
                <w:rtl/>
              </w:rPr>
            </w:pPr>
            <w:r w:rsidRPr="00AF046A">
              <w:rPr>
                <w:sz w:val="22"/>
                <w:szCs w:val="22"/>
                <w:u w:val="single"/>
                <w:rtl/>
              </w:rPr>
              <w:t>המענה בחוק הריכוזיות</w:t>
            </w:r>
            <w:r w:rsidRPr="00AF046A">
              <w:rPr>
                <w:sz w:val="22"/>
                <w:szCs w:val="22"/>
                <w:rtl/>
              </w:rPr>
              <w:t xml:space="preserve">: החוק נועד למנוע ריכוזיות ולפזר את הפעילות הכלכלית ולייצר תחרות. קבע הגבלה </w:t>
            </w:r>
            <w:proofErr w:type="spellStart"/>
            <w:r w:rsidRPr="00AF046A">
              <w:rPr>
                <w:sz w:val="22"/>
                <w:szCs w:val="22"/>
                <w:rtl/>
              </w:rPr>
              <w:t>קוגנטית</w:t>
            </w:r>
            <w:proofErr w:type="spellEnd"/>
            <w:r w:rsidRPr="00AF046A">
              <w:rPr>
                <w:sz w:val="22"/>
                <w:szCs w:val="22"/>
                <w:rtl/>
              </w:rPr>
              <w:t xml:space="preserve"> להשפיע עד 2 דורות קדימה.</w:t>
            </w:r>
          </w:p>
          <w:p w14:paraId="3C01D3E6" w14:textId="229DB910" w:rsidR="00574ED7" w:rsidRPr="00AF046A" w:rsidRDefault="00574ED7" w:rsidP="00AF046A">
            <w:pPr>
              <w:pStyle w:val="a4"/>
              <w:numPr>
                <w:ilvl w:val="0"/>
                <w:numId w:val="65"/>
              </w:numPr>
              <w:tabs>
                <w:tab w:val="left" w:pos="2423"/>
                <w:tab w:val="left" w:pos="5694"/>
              </w:tabs>
              <w:spacing w:line="276" w:lineRule="auto"/>
              <w:ind w:left="445"/>
              <w:jc w:val="both"/>
              <w:rPr>
                <w:sz w:val="22"/>
                <w:szCs w:val="22"/>
                <w:rtl/>
              </w:rPr>
            </w:pPr>
            <w:r w:rsidRPr="00AF046A">
              <w:rPr>
                <w:sz w:val="22"/>
                <w:szCs w:val="22"/>
                <w:rtl/>
              </w:rPr>
              <w:t xml:space="preserve">השיקול הזה רלוונטי גם </w:t>
            </w:r>
            <w:proofErr w:type="spellStart"/>
            <w:r w:rsidRPr="00AF046A">
              <w:rPr>
                <w:sz w:val="22"/>
                <w:szCs w:val="22"/>
                <w:rtl/>
              </w:rPr>
              <w:t>לח"צ</w:t>
            </w:r>
            <w:proofErr w:type="spellEnd"/>
            <w:r w:rsidRPr="00AF046A">
              <w:rPr>
                <w:sz w:val="22"/>
                <w:szCs w:val="22"/>
                <w:rtl/>
              </w:rPr>
              <w:t xml:space="preserve"> וגם </w:t>
            </w:r>
            <w:proofErr w:type="spellStart"/>
            <w:r w:rsidRPr="00AF046A">
              <w:rPr>
                <w:sz w:val="22"/>
                <w:szCs w:val="22"/>
                <w:rtl/>
              </w:rPr>
              <w:t>לח"פ</w:t>
            </w:r>
            <w:proofErr w:type="spellEnd"/>
            <w:r w:rsidRPr="00AF046A">
              <w:rPr>
                <w:sz w:val="22"/>
                <w:szCs w:val="22"/>
                <w:rtl/>
              </w:rPr>
              <w:t xml:space="preserve">, ועדיין </w:t>
            </w:r>
            <w:proofErr w:type="spellStart"/>
            <w:r w:rsidRPr="00AF046A">
              <w:rPr>
                <w:sz w:val="22"/>
                <w:szCs w:val="22"/>
                <w:rtl/>
              </w:rPr>
              <w:t>בח"פ</w:t>
            </w:r>
            <w:proofErr w:type="spellEnd"/>
            <w:r w:rsidRPr="00AF046A">
              <w:rPr>
                <w:sz w:val="22"/>
                <w:szCs w:val="22"/>
                <w:rtl/>
              </w:rPr>
              <w:t xml:space="preserve"> מתאפשר. כלומר נדרש שיקול נוסף.</w:t>
            </w:r>
          </w:p>
          <w:p w14:paraId="2D2AF0D4"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2) שיקול הגנת הצרכן</w:t>
            </w:r>
          </w:p>
          <w:p w14:paraId="6365B96C" w14:textId="77777777" w:rsidR="00574ED7" w:rsidRPr="00AF046A" w:rsidRDefault="00574ED7" w:rsidP="00AF046A">
            <w:pPr>
              <w:pStyle w:val="a4"/>
              <w:numPr>
                <w:ilvl w:val="0"/>
                <w:numId w:val="66"/>
              </w:numPr>
              <w:tabs>
                <w:tab w:val="left" w:pos="2423"/>
                <w:tab w:val="left" w:pos="5694"/>
              </w:tabs>
              <w:spacing w:line="276" w:lineRule="auto"/>
              <w:ind w:left="445"/>
              <w:jc w:val="both"/>
              <w:rPr>
                <w:sz w:val="22"/>
                <w:szCs w:val="22"/>
                <w:rtl/>
              </w:rPr>
            </w:pPr>
            <w:r w:rsidRPr="00AF046A">
              <w:rPr>
                <w:sz w:val="22"/>
                <w:szCs w:val="22"/>
                <w:rtl/>
              </w:rPr>
              <w:t xml:space="preserve">חרף חופש החוזים וחזקת המודעות, </w:t>
            </w:r>
            <w:proofErr w:type="spellStart"/>
            <w:r w:rsidRPr="00AF046A">
              <w:rPr>
                <w:sz w:val="22"/>
                <w:szCs w:val="22"/>
                <w:rtl/>
              </w:rPr>
              <w:t>בח"צ</w:t>
            </w:r>
            <w:proofErr w:type="spellEnd"/>
            <w:r w:rsidRPr="00AF046A">
              <w:rPr>
                <w:sz w:val="22"/>
                <w:szCs w:val="22"/>
                <w:rtl/>
              </w:rPr>
              <w:t xml:space="preserve"> מי שמחזיק במניות הוא הציבור עצמו, והוא בד"כ מוחזק כשחקן חלש שזקוק להגנה, גם כי מחזיק בחלק קטן והאינטרס שלו להתעמק לא גדול, וגם כי הוא חסר מידע.</w:t>
            </w:r>
          </w:p>
          <w:p w14:paraId="74365917" w14:textId="4385CB37" w:rsidR="00574ED7" w:rsidRPr="00AF046A" w:rsidRDefault="00574ED7" w:rsidP="00AF046A">
            <w:pPr>
              <w:pStyle w:val="a4"/>
              <w:numPr>
                <w:ilvl w:val="0"/>
                <w:numId w:val="66"/>
              </w:numPr>
              <w:tabs>
                <w:tab w:val="left" w:pos="2423"/>
                <w:tab w:val="left" w:pos="5694"/>
              </w:tabs>
              <w:spacing w:line="276" w:lineRule="auto"/>
              <w:ind w:left="445"/>
              <w:jc w:val="both"/>
              <w:rPr>
                <w:sz w:val="22"/>
                <w:szCs w:val="22"/>
                <w:rtl/>
              </w:rPr>
            </w:pPr>
            <w:r w:rsidRPr="00AF046A">
              <w:rPr>
                <w:sz w:val="22"/>
                <w:szCs w:val="22"/>
                <w:rtl/>
              </w:rPr>
              <w:t>לכן לא נרצה לאפשר למישהו להחזיר מעט מניות עם אחוז השפעה גדול, שיוכל לפגוע בשאר בעלי המניות שלא מבינים מספיק.</w:t>
            </w:r>
          </w:p>
          <w:p w14:paraId="6404C3E2"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 xml:space="preserve">3) השיקול המשולב: הגנת הצרכן </w:t>
            </w:r>
            <w:r w:rsidRPr="00AF046A">
              <w:rPr>
                <w:b/>
                <w:bCs/>
                <w:sz w:val="22"/>
                <w:szCs w:val="22"/>
              </w:rPr>
              <w:sym w:font="Wingdings" w:char="F0DF"/>
            </w:r>
            <w:r w:rsidRPr="00AF046A">
              <w:rPr>
                <w:b/>
                <w:bCs/>
                <w:sz w:val="22"/>
                <w:szCs w:val="22"/>
                <w:rtl/>
              </w:rPr>
              <w:t xml:space="preserve"> יעילות</w:t>
            </w:r>
          </w:p>
          <w:p w14:paraId="25DBB11C" w14:textId="77777777" w:rsidR="00574ED7" w:rsidRPr="00AF046A" w:rsidRDefault="00574ED7" w:rsidP="00AF046A">
            <w:pPr>
              <w:pStyle w:val="a4"/>
              <w:numPr>
                <w:ilvl w:val="0"/>
                <w:numId w:val="67"/>
              </w:numPr>
              <w:tabs>
                <w:tab w:val="left" w:pos="2423"/>
                <w:tab w:val="left" w:pos="5694"/>
              </w:tabs>
              <w:spacing w:line="276" w:lineRule="auto"/>
              <w:ind w:left="445"/>
              <w:jc w:val="both"/>
              <w:rPr>
                <w:sz w:val="22"/>
                <w:szCs w:val="22"/>
                <w:rtl/>
              </w:rPr>
            </w:pPr>
            <w:r w:rsidRPr="00AF046A">
              <w:rPr>
                <w:sz w:val="22"/>
                <w:szCs w:val="22"/>
                <w:rtl/>
              </w:rPr>
              <w:t>הגנת הצרכן יוצרת אחידות, שמובילה ליעילות בכך שהצרכן יוכל להגיע לאספת המניות ולקחת חלק, כי לא מרגיש חסר השפעה.</w:t>
            </w:r>
          </w:p>
          <w:p w14:paraId="78264A3F" w14:textId="77777777" w:rsidR="00574ED7" w:rsidRPr="00AF046A" w:rsidRDefault="00574ED7" w:rsidP="00AF046A">
            <w:pPr>
              <w:pStyle w:val="a4"/>
              <w:numPr>
                <w:ilvl w:val="0"/>
                <w:numId w:val="67"/>
              </w:numPr>
              <w:tabs>
                <w:tab w:val="left" w:pos="2423"/>
                <w:tab w:val="left" w:pos="5694"/>
              </w:tabs>
              <w:spacing w:line="276" w:lineRule="auto"/>
              <w:ind w:left="445"/>
              <w:jc w:val="both"/>
              <w:rPr>
                <w:sz w:val="22"/>
                <w:szCs w:val="22"/>
                <w:rtl/>
              </w:rPr>
            </w:pPr>
            <w:r w:rsidRPr="00AF046A">
              <w:rPr>
                <w:sz w:val="22"/>
                <w:szCs w:val="22"/>
                <w:rtl/>
              </w:rPr>
              <w:t>וזה מתקשר לשאלה כללית יותר: כיצד נתמרץ את בעלי המניות להתעניין בנעשה בחברה, ובהליך קבלת ההחלטות?</w:t>
            </w:r>
          </w:p>
        </w:tc>
      </w:tr>
      <w:tr w:rsidR="00574ED7" w:rsidRPr="00AF046A" w14:paraId="428CBA94" w14:textId="77777777" w:rsidTr="00474E67">
        <w:trPr>
          <w:trHeight w:val="584"/>
        </w:trPr>
        <w:tc>
          <w:tcPr>
            <w:tcW w:w="1004" w:type="dxa"/>
            <w:gridSpan w:val="2"/>
          </w:tcPr>
          <w:p w14:paraId="1C3978A9" w14:textId="78A541B6"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כיצד לתמרץ את בעלי המניות בחברה הציבורית להיות מעורבים?</w:t>
            </w:r>
          </w:p>
          <w:p w14:paraId="63D6BD37"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highlight w:val="lightGray"/>
                <w:rtl/>
              </w:rPr>
              <w:t>[ס87-89]</w:t>
            </w:r>
          </w:p>
        </w:tc>
        <w:tc>
          <w:tcPr>
            <w:tcW w:w="9626" w:type="dxa"/>
            <w:gridSpan w:val="5"/>
          </w:tcPr>
          <w:p w14:paraId="4025CE4F" w14:textId="77777777" w:rsidR="00574ED7" w:rsidRPr="00AF046A" w:rsidRDefault="00574ED7" w:rsidP="00AF046A">
            <w:pPr>
              <w:pStyle w:val="a4"/>
              <w:numPr>
                <w:ilvl w:val="0"/>
                <w:numId w:val="68"/>
              </w:numPr>
              <w:tabs>
                <w:tab w:val="left" w:pos="2423"/>
                <w:tab w:val="left" w:pos="5694"/>
              </w:tabs>
              <w:spacing w:line="276" w:lineRule="auto"/>
              <w:ind w:left="445"/>
              <w:jc w:val="both"/>
              <w:rPr>
                <w:sz w:val="22"/>
                <w:szCs w:val="22"/>
                <w:rtl/>
              </w:rPr>
            </w:pPr>
            <w:r w:rsidRPr="00AF046A">
              <w:rPr>
                <w:sz w:val="22"/>
                <w:szCs w:val="22"/>
                <w:rtl/>
              </w:rPr>
              <w:t>הציבור כבעלי מניות הם גורמים קטנים ומפוזרים, ולכן פסיביים.</w:t>
            </w:r>
          </w:p>
          <w:p w14:paraId="056872B0" w14:textId="77777777" w:rsidR="00574ED7" w:rsidRPr="00AF046A" w:rsidRDefault="00574ED7" w:rsidP="00AF046A">
            <w:pPr>
              <w:pStyle w:val="a4"/>
              <w:numPr>
                <w:ilvl w:val="0"/>
                <w:numId w:val="68"/>
              </w:numPr>
              <w:tabs>
                <w:tab w:val="left" w:pos="2423"/>
                <w:tab w:val="left" w:pos="5694"/>
              </w:tabs>
              <w:spacing w:line="276" w:lineRule="auto"/>
              <w:ind w:left="445"/>
              <w:jc w:val="both"/>
              <w:rPr>
                <w:b/>
                <w:bCs/>
                <w:sz w:val="22"/>
                <w:szCs w:val="22"/>
                <w:rtl/>
              </w:rPr>
            </w:pPr>
            <w:r w:rsidRPr="00AF046A">
              <w:rPr>
                <w:b/>
                <w:bCs/>
                <w:sz w:val="22"/>
                <w:szCs w:val="22"/>
                <w:highlight w:val="lightGray"/>
                <w:rtl/>
              </w:rPr>
              <w:t>ס87-89 לחוק החברות</w:t>
            </w:r>
            <w:r w:rsidRPr="00AF046A">
              <w:rPr>
                <w:b/>
                <w:bCs/>
                <w:sz w:val="22"/>
                <w:szCs w:val="22"/>
                <w:rtl/>
              </w:rPr>
              <w:t xml:space="preserve">, נועדו </w:t>
            </w:r>
            <w:proofErr w:type="spellStart"/>
            <w:r w:rsidRPr="00AF046A">
              <w:rPr>
                <w:b/>
                <w:bCs/>
                <w:sz w:val="22"/>
                <w:szCs w:val="22"/>
                <w:rtl/>
              </w:rPr>
              <w:t>להנגיש</w:t>
            </w:r>
            <w:proofErr w:type="spellEnd"/>
            <w:r w:rsidRPr="00AF046A">
              <w:rPr>
                <w:b/>
                <w:bCs/>
                <w:sz w:val="22"/>
                <w:szCs w:val="22"/>
                <w:rtl/>
              </w:rPr>
              <w:t xml:space="preserve"> את המהלך העסקי של החברה:</w:t>
            </w:r>
          </w:p>
          <w:p w14:paraId="13047014" w14:textId="77777777" w:rsidR="00574ED7" w:rsidRPr="00AF046A" w:rsidRDefault="00574ED7" w:rsidP="00AF046A">
            <w:pPr>
              <w:pStyle w:val="a4"/>
              <w:numPr>
                <w:ilvl w:val="0"/>
                <w:numId w:val="68"/>
              </w:numPr>
              <w:tabs>
                <w:tab w:val="left" w:pos="2423"/>
                <w:tab w:val="left" w:pos="5694"/>
              </w:tabs>
              <w:spacing w:line="276" w:lineRule="auto"/>
              <w:ind w:left="445"/>
              <w:jc w:val="both"/>
              <w:rPr>
                <w:sz w:val="22"/>
                <w:szCs w:val="22"/>
                <w:rtl/>
              </w:rPr>
            </w:pPr>
            <w:r w:rsidRPr="00AF046A">
              <w:rPr>
                <w:sz w:val="22"/>
                <w:szCs w:val="22"/>
                <w:rtl/>
              </w:rPr>
              <w:t xml:space="preserve">קיום </w:t>
            </w:r>
            <w:r w:rsidRPr="00AF046A">
              <w:rPr>
                <w:sz w:val="22"/>
                <w:szCs w:val="22"/>
                <w:u w:val="single"/>
                <w:rtl/>
              </w:rPr>
              <w:t>מערכות דיגיטליות</w:t>
            </w:r>
            <w:r w:rsidRPr="00AF046A">
              <w:rPr>
                <w:sz w:val="22"/>
                <w:szCs w:val="22"/>
                <w:rtl/>
              </w:rPr>
              <w:t xml:space="preserve"> שמפרטות אילו מהלכים החברה מתכננת ומתי ההצבעה, </w:t>
            </w:r>
          </w:p>
          <w:p w14:paraId="2C4C7434" w14:textId="77777777" w:rsidR="00574ED7" w:rsidRPr="00AF046A" w:rsidRDefault="00574ED7" w:rsidP="00AF046A">
            <w:pPr>
              <w:pStyle w:val="a4"/>
              <w:numPr>
                <w:ilvl w:val="0"/>
                <w:numId w:val="68"/>
              </w:numPr>
              <w:tabs>
                <w:tab w:val="left" w:pos="2423"/>
                <w:tab w:val="left" w:pos="5694"/>
              </w:tabs>
              <w:spacing w:line="276" w:lineRule="auto"/>
              <w:ind w:left="445"/>
              <w:jc w:val="both"/>
              <w:rPr>
                <w:sz w:val="22"/>
                <w:szCs w:val="22"/>
                <w:rtl/>
              </w:rPr>
            </w:pPr>
            <w:r w:rsidRPr="00AF046A">
              <w:rPr>
                <w:sz w:val="22"/>
                <w:szCs w:val="22"/>
                <w:rtl/>
              </w:rPr>
              <w:t xml:space="preserve">קיום הצבעה </w:t>
            </w:r>
            <w:r w:rsidRPr="00AF046A">
              <w:rPr>
                <w:sz w:val="22"/>
                <w:szCs w:val="22"/>
                <w:u w:val="single"/>
                <w:rtl/>
              </w:rPr>
              <w:t>בכתב</w:t>
            </w:r>
            <w:r w:rsidRPr="00AF046A">
              <w:rPr>
                <w:sz w:val="22"/>
                <w:szCs w:val="22"/>
                <w:rtl/>
              </w:rPr>
              <w:t xml:space="preserve"> ולא להגיע פיזית.</w:t>
            </w:r>
          </w:p>
          <w:p w14:paraId="0C12A691" w14:textId="77777777" w:rsidR="00574ED7" w:rsidRPr="00AF046A" w:rsidRDefault="00574ED7" w:rsidP="00AF046A">
            <w:pPr>
              <w:pStyle w:val="a4"/>
              <w:numPr>
                <w:ilvl w:val="0"/>
                <w:numId w:val="68"/>
              </w:numPr>
              <w:tabs>
                <w:tab w:val="left" w:pos="2423"/>
                <w:tab w:val="left" w:pos="5694"/>
              </w:tabs>
              <w:spacing w:line="276" w:lineRule="auto"/>
              <w:ind w:left="445"/>
              <w:jc w:val="both"/>
              <w:rPr>
                <w:sz w:val="22"/>
                <w:szCs w:val="22"/>
                <w:rtl/>
              </w:rPr>
            </w:pPr>
            <w:r w:rsidRPr="00AF046A">
              <w:rPr>
                <w:sz w:val="22"/>
                <w:szCs w:val="22"/>
                <w:u w:val="single"/>
                <w:rtl/>
              </w:rPr>
              <w:t>דוק</w:t>
            </w:r>
            <w:r w:rsidRPr="00AF046A">
              <w:rPr>
                <w:sz w:val="22"/>
                <w:szCs w:val="22"/>
                <w:rtl/>
              </w:rPr>
              <w:t>: הסעיפים לא מחייבים הצבעה, אבל מייצרים מצע נוח.</w:t>
            </w:r>
          </w:p>
        </w:tc>
      </w:tr>
      <w:tr w:rsidR="00574ED7" w:rsidRPr="00AF046A" w14:paraId="158F62CB" w14:textId="77777777" w:rsidTr="00574ED7">
        <w:trPr>
          <w:trHeight w:val="70"/>
        </w:trPr>
        <w:tc>
          <w:tcPr>
            <w:tcW w:w="10630" w:type="dxa"/>
            <w:gridSpan w:val="7"/>
            <w:shd w:val="clear" w:color="auto" w:fill="FFC000"/>
          </w:tcPr>
          <w:p w14:paraId="2BDE988F" w14:textId="77777777" w:rsidR="00574ED7" w:rsidRPr="00AF046A" w:rsidRDefault="00574ED7" w:rsidP="00AF046A">
            <w:pPr>
              <w:tabs>
                <w:tab w:val="left" w:pos="2423"/>
                <w:tab w:val="left" w:pos="5694"/>
              </w:tabs>
              <w:spacing w:line="276" w:lineRule="auto"/>
              <w:jc w:val="center"/>
              <w:rPr>
                <w:b/>
                <w:bCs/>
                <w:sz w:val="22"/>
                <w:szCs w:val="22"/>
                <w:rtl/>
              </w:rPr>
            </w:pPr>
            <w:r w:rsidRPr="00AF046A">
              <w:rPr>
                <w:b/>
                <w:bCs/>
                <w:sz w:val="22"/>
                <w:szCs w:val="22"/>
                <w:rtl/>
              </w:rPr>
              <w:t>שינויים מבניים בתאגיד</w:t>
            </w:r>
          </w:p>
        </w:tc>
      </w:tr>
      <w:tr w:rsidR="00574ED7" w:rsidRPr="00AF046A" w14:paraId="4A1BF0CA" w14:textId="77777777" w:rsidTr="00574ED7">
        <w:trPr>
          <w:trHeight w:val="70"/>
        </w:trPr>
        <w:tc>
          <w:tcPr>
            <w:tcW w:w="10630" w:type="dxa"/>
            <w:gridSpan w:val="7"/>
            <w:shd w:val="clear" w:color="auto" w:fill="auto"/>
          </w:tcPr>
          <w:p w14:paraId="38CDCC1B" w14:textId="77777777" w:rsidR="00574ED7" w:rsidRPr="00AF046A" w:rsidRDefault="00574ED7" w:rsidP="00AF046A">
            <w:pPr>
              <w:tabs>
                <w:tab w:val="left" w:pos="2423"/>
                <w:tab w:val="left" w:pos="5694"/>
              </w:tabs>
              <w:spacing w:line="276" w:lineRule="auto"/>
              <w:rPr>
                <w:sz w:val="22"/>
                <w:szCs w:val="22"/>
                <w:rtl/>
              </w:rPr>
            </w:pPr>
            <w:r w:rsidRPr="00AF046A">
              <w:rPr>
                <w:sz w:val="22"/>
                <w:szCs w:val="22"/>
                <w:rtl/>
              </w:rPr>
              <w:t>ישנם שני אירועים שמבחינה משפטית מסיימים את קיומה המשפטי של החברה: (1) פירוק (2) מיזוג.</w:t>
            </w:r>
          </w:p>
        </w:tc>
      </w:tr>
      <w:tr w:rsidR="00574ED7" w:rsidRPr="00AF046A" w14:paraId="400054D0" w14:textId="77777777" w:rsidTr="00574ED7">
        <w:trPr>
          <w:trHeight w:val="85"/>
        </w:trPr>
        <w:tc>
          <w:tcPr>
            <w:tcW w:w="10630" w:type="dxa"/>
            <w:gridSpan w:val="7"/>
            <w:shd w:val="clear" w:color="auto" w:fill="FFFF00"/>
          </w:tcPr>
          <w:p w14:paraId="2CF14C14" w14:textId="36672FBE" w:rsidR="00574ED7" w:rsidRPr="00AF046A" w:rsidRDefault="00574ED7" w:rsidP="00AF046A">
            <w:pPr>
              <w:tabs>
                <w:tab w:val="left" w:pos="2423"/>
                <w:tab w:val="left" w:pos="5694"/>
              </w:tabs>
              <w:spacing w:line="276" w:lineRule="auto"/>
              <w:jc w:val="center"/>
              <w:rPr>
                <w:b/>
                <w:bCs/>
                <w:sz w:val="22"/>
                <w:szCs w:val="22"/>
                <w:rtl/>
              </w:rPr>
            </w:pPr>
            <w:r w:rsidRPr="00AF046A">
              <w:rPr>
                <w:b/>
                <w:bCs/>
                <w:sz w:val="22"/>
                <w:szCs w:val="22"/>
                <w:rtl/>
              </w:rPr>
              <w:t>מיזוג []</w:t>
            </w:r>
          </w:p>
        </w:tc>
      </w:tr>
      <w:tr w:rsidR="000762DD" w:rsidRPr="00AF046A" w14:paraId="2A3E2733" w14:textId="77777777" w:rsidTr="000762DD">
        <w:trPr>
          <w:trHeight w:val="1044"/>
        </w:trPr>
        <w:tc>
          <w:tcPr>
            <w:tcW w:w="10630" w:type="dxa"/>
            <w:gridSpan w:val="7"/>
          </w:tcPr>
          <w:p w14:paraId="244AD2B8" w14:textId="3DD7C17F" w:rsidR="000762DD" w:rsidRPr="00AF046A" w:rsidRDefault="000762DD" w:rsidP="00AF046A">
            <w:pPr>
              <w:pStyle w:val="a4"/>
              <w:numPr>
                <w:ilvl w:val="0"/>
                <w:numId w:val="59"/>
              </w:numPr>
              <w:tabs>
                <w:tab w:val="left" w:pos="2423"/>
                <w:tab w:val="left" w:pos="5694"/>
              </w:tabs>
              <w:spacing w:line="276" w:lineRule="auto"/>
              <w:ind w:left="360"/>
              <w:jc w:val="both"/>
              <w:rPr>
                <w:b/>
                <w:bCs/>
                <w:sz w:val="22"/>
                <w:szCs w:val="22"/>
                <w:rtl/>
              </w:rPr>
            </w:pPr>
            <w:r w:rsidRPr="00AF046A">
              <w:rPr>
                <w:b/>
                <w:bCs/>
                <w:sz w:val="22"/>
                <w:szCs w:val="22"/>
                <w:rtl/>
              </w:rPr>
              <w:t>מיזוג: צירוף של שני תאגידים או יותר והפיכתם לאישיות משפטית אחת (איחוד בין חברות).</w:t>
            </w:r>
          </w:p>
          <w:p w14:paraId="6582AF6A" w14:textId="690C2CB9" w:rsidR="000762DD" w:rsidRPr="00AF046A" w:rsidRDefault="000762DD" w:rsidP="00AF046A">
            <w:pPr>
              <w:pStyle w:val="a4"/>
              <w:numPr>
                <w:ilvl w:val="0"/>
                <w:numId w:val="69"/>
              </w:numPr>
              <w:tabs>
                <w:tab w:val="left" w:pos="2423"/>
                <w:tab w:val="left" w:pos="5694"/>
              </w:tabs>
              <w:spacing w:line="276" w:lineRule="auto"/>
              <w:ind w:left="425"/>
              <w:jc w:val="both"/>
              <w:rPr>
                <w:sz w:val="22"/>
                <w:szCs w:val="22"/>
                <w:rtl/>
              </w:rPr>
            </w:pPr>
            <w:r w:rsidRPr="00AF046A">
              <w:rPr>
                <w:sz w:val="22"/>
                <w:szCs w:val="22"/>
                <w:highlight w:val="lightGray"/>
                <w:rtl/>
              </w:rPr>
              <w:t>ס1 לחוק החברות</w:t>
            </w:r>
            <w:r w:rsidRPr="00AF046A">
              <w:rPr>
                <w:sz w:val="22"/>
                <w:szCs w:val="22"/>
                <w:rtl/>
              </w:rPr>
              <w:t xml:space="preserve"> – הגדרות משפטיות:</w:t>
            </w:r>
          </w:p>
          <w:p w14:paraId="619055CA" w14:textId="413D5D49" w:rsidR="000762DD" w:rsidRPr="00AF046A" w:rsidRDefault="000762DD" w:rsidP="00AF046A">
            <w:pPr>
              <w:pStyle w:val="a4"/>
              <w:numPr>
                <w:ilvl w:val="0"/>
                <w:numId w:val="69"/>
              </w:numPr>
              <w:tabs>
                <w:tab w:val="left" w:pos="2423"/>
                <w:tab w:val="left" w:pos="5694"/>
              </w:tabs>
              <w:spacing w:line="276" w:lineRule="auto"/>
              <w:ind w:left="425"/>
              <w:jc w:val="both"/>
              <w:rPr>
                <w:sz w:val="22"/>
                <w:szCs w:val="22"/>
                <w:rtl/>
              </w:rPr>
            </w:pPr>
            <w:r w:rsidRPr="00AF046A">
              <w:rPr>
                <w:sz w:val="22"/>
                <w:szCs w:val="22"/>
                <w:u w:val="single"/>
                <w:rtl/>
              </w:rPr>
              <w:t>מיזוג</w:t>
            </w:r>
            <w:r w:rsidRPr="00AF046A">
              <w:rPr>
                <w:sz w:val="22"/>
                <w:szCs w:val="22"/>
                <w:rtl/>
              </w:rPr>
              <w:t>: העברה של כלל הנכסים וההתחייבויות.. של חברת יעד לחברה קולטת, אשר כתוצאה ממנה מתחסלת חברת היעד.</w:t>
            </w:r>
          </w:p>
          <w:p w14:paraId="79380FE1" w14:textId="50C72137" w:rsidR="000762DD" w:rsidRPr="00AF046A" w:rsidRDefault="000762DD" w:rsidP="00AF046A">
            <w:pPr>
              <w:pStyle w:val="a4"/>
              <w:numPr>
                <w:ilvl w:val="0"/>
                <w:numId w:val="69"/>
              </w:numPr>
              <w:tabs>
                <w:tab w:val="left" w:pos="2423"/>
                <w:tab w:val="left" w:pos="5694"/>
              </w:tabs>
              <w:spacing w:line="276" w:lineRule="auto"/>
              <w:ind w:left="425"/>
              <w:jc w:val="both"/>
              <w:rPr>
                <w:sz w:val="22"/>
                <w:szCs w:val="22"/>
                <w:rtl/>
              </w:rPr>
            </w:pPr>
            <w:r w:rsidRPr="00AF046A">
              <w:rPr>
                <w:sz w:val="22"/>
                <w:szCs w:val="22"/>
                <w:u w:val="single"/>
                <w:rtl/>
              </w:rPr>
              <w:t>חברה קולטת</w:t>
            </w:r>
            <w:r w:rsidRPr="00AF046A">
              <w:rPr>
                <w:sz w:val="22"/>
                <w:szCs w:val="22"/>
                <w:rtl/>
              </w:rPr>
              <w:t>: חברה, שכל נכסיה והתחייבויותיה של חברת היעד, עוברים אליה במיזוג.</w:t>
            </w:r>
          </w:p>
          <w:p w14:paraId="68E8D8A5" w14:textId="0252223C" w:rsidR="000762DD" w:rsidRPr="00AF046A" w:rsidRDefault="003E38EC" w:rsidP="00AF046A">
            <w:pPr>
              <w:pStyle w:val="a4"/>
              <w:numPr>
                <w:ilvl w:val="0"/>
                <w:numId w:val="69"/>
              </w:numPr>
              <w:tabs>
                <w:tab w:val="left" w:pos="2423"/>
                <w:tab w:val="left" w:pos="5694"/>
              </w:tabs>
              <w:spacing w:line="276" w:lineRule="auto"/>
              <w:ind w:left="425"/>
              <w:jc w:val="both"/>
              <w:rPr>
                <w:b/>
                <w:bCs/>
                <w:sz w:val="22"/>
                <w:szCs w:val="22"/>
              </w:rPr>
            </w:pPr>
            <w:r w:rsidRPr="00AF046A">
              <w:rPr>
                <w:noProof/>
                <w:sz w:val="22"/>
                <w:szCs w:val="22"/>
                <w:u w:val="single"/>
              </w:rPr>
              <w:drawing>
                <wp:anchor distT="0" distB="0" distL="114300" distR="114300" simplePos="0" relativeHeight="251666432" behindDoc="0" locked="0" layoutInCell="1" allowOverlap="1" wp14:anchorId="4E8227C5" wp14:editId="363F4279">
                  <wp:simplePos x="0" y="0"/>
                  <wp:positionH relativeFrom="column">
                    <wp:posOffset>3500755</wp:posOffset>
                  </wp:positionH>
                  <wp:positionV relativeFrom="paragraph">
                    <wp:posOffset>137160</wp:posOffset>
                  </wp:positionV>
                  <wp:extent cx="2522287" cy="1157605"/>
                  <wp:effectExtent l="0" t="0" r="0" b="4445"/>
                  <wp:wrapNone/>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AF046A">
              <w:rPr>
                <w:noProof/>
                <w:sz w:val="22"/>
                <w:szCs w:val="22"/>
                <w:u w:val="single"/>
              </w:rPr>
              <w:drawing>
                <wp:anchor distT="0" distB="0" distL="114300" distR="114300" simplePos="0" relativeHeight="251664384" behindDoc="0" locked="0" layoutInCell="1" allowOverlap="1" wp14:anchorId="20CA8EE3" wp14:editId="35E56763">
                  <wp:simplePos x="0" y="0"/>
                  <wp:positionH relativeFrom="column">
                    <wp:posOffset>-64798</wp:posOffset>
                  </wp:positionH>
                  <wp:positionV relativeFrom="paragraph">
                    <wp:posOffset>35333</wp:posOffset>
                  </wp:positionV>
                  <wp:extent cx="2174240" cy="1258570"/>
                  <wp:effectExtent l="0" t="0" r="0" b="0"/>
                  <wp:wrapThrough wrapText="bothSides">
                    <wp:wrapPolygon edited="0">
                      <wp:start x="4164" y="0"/>
                      <wp:lineTo x="946" y="981"/>
                      <wp:lineTo x="379" y="10135"/>
                      <wp:lineTo x="2271" y="11770"/>
                      <wp:lineTo x="5678" y="16020"/>
                      <wp:lineTo x="6435" y="16020"/>
                      <wp:lineTo x="6245" y="18636"/>
                      <wp:lineTo x="6813" y="18963"/>
                      <wp:lineTo x="11923" y="19617"/>
                      <wp:lineTo x="15897" y="19617"/>
                      <wp:lineTo x="15897" y="16020"/>
                      <wp:lineTo x="21007" y="11116"/>
                      <wp:lineTo x="21386" y="9154"/>
                      <wp:lineTo x="21386" y="1635"/>
                      <wp:lineTo x="5488" y="0"/>
                      <wp:lineTo x="4164" y="0"/>
                    </wp:wrapPolygon>
                  </wp:wrapThrough>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0762DD" w:rsidRPr="00AF046A">
              <w:rPr>
                <w:sz w:val="22"/>
                <w:szCs w:val="22"/>
                <w:u w:val="single"/>
                <w:rtl/>
              </w:rPr>
              <w:t>חברת יעד</w:t>
            </w:r>
            <w:r w:rsidR="000762DD" w:rsidRPr="00AF046A">
              <w:rPr>
                <w:sz w:val="22"/>
                <w:szCs w:val="22"/>
                <w:rtl/>
              </w:rPr>
              <w:t>: חברה, אחת או יותר, האמורה להתמזג עם חברה קולטת, באופן שיביא לחיסולה של החברה.</w:t>
            </w:r>
          </w:p>
          <w:p w14:paraId="51687FB1" w14:textId="7CB0FB1C" w:rsidR="003E38EC" w:rsidRPr="00AF046A" w:rsidRDefault="003E38EC" w:rsidP="00AF046A">
            <w:pPr>
              <w:tabs>
                <w:tab w:val="left" w:pos="2423"/>
                <w:tab w:val="left" w:pos="5694"/>
              </w:tabs>
              <w:spacing w:line="276" w:lineRule="auto"/>
              <w:jc w:val="both"/>
              <w:rPr>
                <w:b/>
                <w:bCs/>
                <w:sz w:val="22"/>
                <w:szCs w:val="22"/>
                <w:rtl/>
              </w:rPr>
            </w:pPr>
          </w:p>
          <w:p w14:paraId="2229D0DB" w14:textId="420F4DBA" w:rsidR="003E38EC" w:rsidRPr="00AF046A" w:rsidRDefault="003E38EC" w:rsidP="00AF046A">
            <w:pPr>
              <w:tabs>
                <w:tab w:val="left" w:pos="2423"/>
                <w:tab w:val="left" w:pos="5694"/>
              </w:tabs>
              <w:spacing w:line="276" w:lineRule="auto"/>
              <w:jc w:val="both"/>
              <w:rPr>
                <w:b/>
                <w:bCs/>
                <w:sz w:val="22"/>
                <w:szCs w:val="22"/>
                <w:rtl/>
              </w:rPr>
            </w:pPr>
          </w:p>
          <w:p w14:paraId="20FB6670" w14:textId="64912F14" w:rsidR="003E38EC" w:rsidRPr="00AF046A" w:rsidRDefault="003E38EC" w:rsidP="00AF046A">
            <w:pPr>
              <w:tabs>
                <w:tab w:val="left" w:pos="2423"/>
                <w:tab w:val="left" w:pos="5694"/>
              </w:tabs>
              <w:spacing w:line="276" w:lineRule="auto"/>
              <w:jc w:val="both"/>
              <w:rPr>
                <w:b/>
                <w:bCs/>
                <w:sz w:val="22"/>
                <w:szCs w:val="22"/>
                <w:rtl/>
              </w:rPr>
            </w:pPr>
          </w:p>
          <w:p w14:paraId="73B08793" w14:textId="77777777" w:rsidR="003E38EC" w:rsidRPr="00AF046A" w:rsidRDefault="003E38EC" w:rsidP="00AF046A">
            <w:pPr>
              <w:tabs>
                <w:tab w:val="left" w:pos="2423"/>
                <w:tab w:val="left" w:pos="5694"/>
              </w:tabs>
              <w:spacing w:line="276" w:lineRule="auto"/>
              <w:jc w:val="both"/>
              <w:rPr>
                <w:b/>
                <w:bCs/>
                <w:sz w:val="22"/>
                <w:szCs w:val="22"/>
                <w:rtl/>
              </w:rPr>
            </w:pPr>
          </w:p>
          <w:p w14:paraId="0C3DD548" w14:textId="77777777" w:rsidR="003E38EC" w:rsidRPr="00AF046A" w:rsidRDefault="003E38EC" w:rsidP="00AF046A">
            <w:pPr>
              <w:tabs>
                <w:tab w:val="left" w:pos="2423"/>
                <w:tab w:val="left" w:pos="5694"/>
              </w:tabs>
              <w:spacing w:line="276" w:lineRule="auto"/>
              <w:jc w:val="both"/>
              <w:rPr>
                <w:b/>
                <w:bCs/>
                <w:sz w:val="22"/>
                <w:szCs w:val="22"/>
                <w:rtl/>
              </w:rPr>
            </w:pPr>
          </w:p>
          <w:p w14:paraId="200DFBBD" w14:textId="77777777" w:rsidR="003E38EC" w:rsidRPr="00AF046A" w:rsidRDefault="003E38EC" w:rsidP="00AF046A">
            <w:pPr>
              <w:tabs>
                <w:tab w:val="left" w:pos="2423"/>
                <w:tab w:val="left" w:pos="5694"/>
              </w:tabs>
              <w:spacing w:line="276" w:lineRule="auto"/>
              <w:jc w:val="both"/>
              <w:rPr>
                <w:b/>
                <w:bCs/>
                <w:sz w:val="22"/>
                <w:szCs w:val="22"/>
                <w:rtl/>
              </w:rPr>
            </w:pPr>
          </w:p>
          <w:p w14:paraId="52AD6B4F" w14:textId="77777777" w:rsidR="003E38EC" w:rsidRPr="00AF046A" w:rsidRDefault="003E38EC" w:rsidP="00AF046A">
            <w:pPr>
              <w:tabs>
                <w:tab w:val="left" w:pos="2423"/>
                <w:tab w:val="left" w:pos="5694"/>
              </w:tabs>
              <w:spacing w:line="276" w:lineRule="auto"/>
              <w:jc w:val="both"/>
              <w:rPr>
                <w:b/>
                <w:bCs/>
                <w:sz w:val="22"/>
                <w:szCs w:val="22"/>
                <w:rtl/>
              </w:rPr>
            </w:pPr>
          </w:p>
          <w:p w14:paraId="67C27638" w14:textId="537F38A8" w:rsidR="003E38EC" w:rsidRPr="00AF046A" w:rsidRDefault="003E38EC" w:rsidP="00AF046A">
            <w:pPr>
              <w:tabs>
                <w:tab w:val="left" w:pos="2423"/>
                <w:tab w:val="left" w:pos="5694"/>
              </w:tabs>
              <w:spacing w:line="276" w:lineRule="auto"/>
              <w:jc w:val="both"/>
              <w:rPr>
                <w:b/>
                <w:bCs/>
                <w:sz w:val="22"/>
                <w:szCs w:val="22"/>
                <w:rtl/>
              </w:rPr>
            </w:pPr>
          </w:p>
        </w:tc>
      </w:tr>
      <w:tr w:rsidR="00574ED7" w:rsidRPr="00AF046A" w14:paraId="3418A436" w14:textId="77777777" w:rsidTr="00474E67">
        <w:trPr>
          <w:trHeight w:val="584"/>
        </w:trPr>
        <w:tc>
          <w:tcPr>
            <w:tcW w:w="1004" w:type="dxa"/>
            <w:gridSpan w:val="2"/>
          </w:tcPr>
          <w:p w14:paraId="200216B3"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lastRenderedPageBreak/>
              <w:t>אופן ביצוע המיזוג</w:t>
            </w:r>
          </w:p>
        </w:tc>
        <w:tc>
          <w:tcPr>
            <w:tcW w:w="9626" w:type="dxa"/>
            <w:gridSpan w:val="5"/>
          </w:tcPr>
          <w:p w14:paraId="6F23D94C" w14:textId="70F49795" w:rsidR="00574ED7" w:rsidRPr="00AF046A" w:rsidRDefault="00574ED7" w:rsidP="00AF046A">
            <w:pPr>
              <w:pStyle w:val="a4"/>
              <w:numPr>
                <w:ilvl w:val="0"/>
                <w:numId w:val="72"/>
              </w:numPr>
              <w:tabs>
                <w:tab w:val="left" w:pos="2423"/>
                <w:tab w:val="left" w:pos="5694"/>
              </w:tabs>
              <w:spacing w:line="276" w:lineRule="auto"/>
              <w:ind w:left="445"/>
              <w:jc w:val="both"/>
              <w:rPr>
                <w:b/>
                <w:bCs/>
                <w:sz w:val="22"/>
                <w:szCs w:val="22"/>
              </w:rPr>
            </w:pPr>
            <w:r w:rsidRPr="00AF046A">
              <w:rPr>
                <w:b/>
                <w:bCs/>
                <w:sz w:val="22"/>
                <w:szCs w:val="22"/>
                <w:rtl/>
              </w:rPr>
              <w:t>עסקת מיזוג הינה העברת כל הנכסים וההתחייבות (התוכן הכלכלי) מחברת יעד לחברה קולטת, אשר כתוצאה מהעברה זו מתחסלת חברת היעד.</w:t>
            </w:r>
          </w:p>
          <w:p w14:paraId="4D54210F" w14:textId="77777777" w:rsidR="00574ED7" w:rsidRPr="00AF046A" w:rsidRDefault="00574ED7" w:rsidP="00AF046A">
            <w:pPr>
              <w:pStyle w:val="a4"/>
              <w:numPr>
                <w:ilvl w:val="0"/>
                <w:numId w:val="72"/>
              </w:numPr>
              <w:tabs>
                <w:tab w:val="left" w:pos="2423"/>
                <w:tab w:val="left" w:pos="5694"/>
              </w:tabs>
              <w:spacing w:line="276" w:lineRule="auto"/>
              <w:ind w:left="445"/>
              <w:jc w:val="both"/>
              <w:rPr>
                <w:sz w:val="22"/>
                <w:szCs w:val="22"/>
                <w:rtl/>
              </w:rPr>
            </w:pPr>
            <w:r w:rsidRPr="00AF046A">
              <w:rPr>
                <w:sz w:val="22"/>
                <w:szCs w:val="22"/>
                <w:rtl/>
              </w:rPr>
              <w:t>מבחינה כלכלית , חברה מורכבת משני רכיבים:</w:t>
            </w:r>
          </w:p>
          <w:p w14:paraId="2F851E62" w14:textId="77777777" w:rsidR="00574ED7" w:rsidRPr="00AF046A" w:rsidRDefault="00574ED7" w:rsidP="00AF046A">
            <w:pPr>
              <w:pStyle w:val="a4"/>
              <w:numPr>
                <w:ilvl w:val="0"/>
                <w:numId w:val="70"/>
              </w:numPr>
              <w:tabs>
                <w:tab w:val="left" w:pos="2423"/>
                <w:tab w:val="left" w:pos="5694"/>
              </w:tabs>
              <w:spacing w:line="276" w:lineRule="auto"/>
              <w:ind w:left="445"/>
              <w:jc w:val="both"/>
              <w:rPr>
                <w:sz w:val="22"/>
                <w:szCs w:val="22"/>
              </w:rPr>
            </w:pPr>
            <w:r w:rsidRPr="00AF046A">
              <w:rPr>
                <w:b/>
                <w:bCs/>
                <w:sz w:val="22"/>
                <w:szCs w:val="22"/>
                <w:rtl/>
              </w:rPr>
              <w:t>התחייבויות</w:t>
            </w:r>
          </w:p>
          <w:p w14:paraId="20EB5897" w14:textId="77777777" w:rsidR="00574ED7" w:rsidRPr="00AF046A" w:rsidRDefault="00574ED7" w:rsidP="00AF046A">
            <w:pPr>
              <w:pStyle w:val="a4"/>
              <w:numPr>
                <w:ilvl w:val="0"/>
                <w:numId w:val="71"/>
              </w:numPr>
              <w:spacing w:line="276" w:lineRule="auto"/>
              <w:ind w:left="445"/>
              <w:rPr>
                <w:sz w:val="22"/>
                <w:szCs w:val="22"/>
              </w:rPr>
            </w:pPr>
            <w:r w:rsidRPr="00AF046A">
              <w:rPr>
                <w:sz w:val="22"/>
                <w:szCs w:val="22"/>
                <w:rtl/>
              </w:rPr>
              <w:t xml:space="preserve">כל התחייבות שיש לחברה: כלפי נושים, עובדים, חוזים </w:t>
            </w:r>
            <w:proofErr w:type="spellStart"/>
            <w:r w:rsidRPr="00AF046A">
              <w:rPr>
                <w:sz w:val="22"/>
                <w:szCs w:val="22"/>
                <w:rtl/>
              </w:rPr>
              <w:t>וכו</w:t>
            </w:r>
            <w:proofErr w:type="spellEnd"/>
            <w:r w:rsidRPr="00AF046A">
              <w:rPr>
                <w:sz w:val="22"/>
                <w:szCs w:val="22"/>
                <w:rtl/>
              </w:rPr>
              <w:t>'.</w:t>
            </w:r>
          </w:p>
          <w:p w14:paraId="7FB25B2A" w14:textId="77777777" w:rsidR="00574ED7" w:rsidRPr="00AF046A" w:rsidRDefault="00574ED7" w:rsidP="00AF046A">
            <w:pPr>
              <w:pStyle w:val="a4"/>
              <w:numPr>
                <w:ilvl w:val="0"/>
                <w:numId w:val="71"/>
              </w:numPr>
              <w:tabs>
                <w:tab w:val="left" w:pos="2423"/>
                <w:tab w:val="left" w:pos="5694"/>
              </w:tabs>
              <w:spacing w:line="276" w:lineRule="auto"/>
              <w:ind w:left="445"/>
              <w:jc w:val="both"/>
              <w:rPr>
                <w:sz w:val="22"/>
                <w:szCs w:val="22"/>
              </w:rPr>
            </w:pPr>
            <w:r w:rsidRPr="00AF046A">
              <w:rPr>
                <w:sz w:val="22"/>
                <w:szCs w:val="22"/>
                <w:rtl/>
              </w:rPr>
              <w:t>העובדים עוברים לחברה הקולטת, או מקבלים פיצויי פיטורין.</w:t>
            </w:r>
          </w:p>
          <w:p w14:paraId="786050F1" w14:textId="77777777" w:rsidR="00574ED7" w:rsidRPr="00AF046A" w:rsidRDefault="00574ED7" w:rsidP="00AF046A">
            <w:pPr>
              <w:pStyle w:val="a4"/>
              <w:numPr>
                <w:ilvl w:val="0"/>
                <w:numId w:val="70"/>
              </w:numPr>
              <w:tabs>
                <w:tab w:val="left" w:pos="2423"/>
                <w:tab w:val="left" w:pos="5694"/>
              </w:tabs>
              <w:spacing w:line="276" w:lineRule="auto"/>
              <w:ind w:left="445"/>
              <w:jc w:val="both"/>
              <w:rPr>
                <w:b/>
                <w:bCs/>
                <w:sz w:val="22"/>
                <w:szCs w:val="22"/>
              </w:rPr>
            </w:pPr>
            <w:r w:rsidRPr="00AF046A">
              <w:rPr>
                <w:b/>
                <w:bCs/>
                <w:sz w:val="22"/>
                <w:szCs w:val="22"/>
                <w:rtl/>
              </w:rPr>
              <w:t>נכסים (תמורה)</w:t>
            </w:r>
          </w:p>
          <w:p w14:paraId="220E22F7" w14:textId="77777777" w:rsidR="00574ED7" w:rsidRPr="00AF046A" w:rsidRDefault="00574ED7" w:rsidP="00AF046A">
            <w:pPr>
              <w:pStyle w:val="a4"/>
              <w:numPr>
                <w:ilvl w:val="0"/>
                <w:numId w:val="73"/>
              </w:numPr>
              <w:tabs>
                <w:tab w:val="left" w:pos="2423"/>
                <w:tab w:val="left" w:pos="5694"/>
              </w:tabs>
              <w:spacing w:line="276" w:lineRule="auto"/>
              <w:ind w:left="445"/>
              <w:jc w:val="both"/>
              <w:rPr>
                <w:sz w:val="22"/>
                <w:szCs w:val="22"/>
              </w:rPr>
            </w:pPr>
            <w:r w:rsidRPr="00AF046A">
              <w:rPr>
                <w:sz w:val="22"/>
                <w:szCs w:val="22"/>
                <w:rtl/>
              </w:rPr>
              <w:t>התמורה מגיעה ישירות מהחברה הקולטת לבעלי המניות של חברת היעד.</w:t>
            </w:r>
          </w:p>
          <w:p w14:paraId="1360297C" w14:textId="77777777" w:rsidR="00574ED7" w:rsidRPr="00AF046A" w:rsidRDefault="00574ED7" w:rsidP="00AF046A">
            <w:pPr>
              <w:pStyle w:val="a4"/>
              <w:numPr>
                <w:ilvl w:val="0"/>
                <w:numId w:val="73"/>
              </w:numPr>
              <w:tabs>
                <w:tab w:val="left" w:pos="2423"/>
                <w:tab w:val="left" w:pos="5694"/>
              </w:tabs>
              <w:spacing w:line="276" w:lineRule="auto"/>
              <w:ind w:left="445"/>
              <w:jc w:val="both"/>
              <w:rPr>
                <w:sz w:val="22"/>
                <w:szCs w:val="22"/>
              </w:rPr>
            </w:pPr>
            <w:r w:rsidRPr="00AF046A">
              <w:rPr>
                <w:sz w:val="22"/>
                <w:szCs w:val="22"/>
                <w:rtl/>
              </w:rPr>
              <w:t>התמורה נקבעת ע"י הצדדים בחופש החוזים (</w:t>
            </w:r>
            <w:proofErr w:type="spellStart"/>
            <w:r w:rsidRPr="00AF046A">
              <w:rPr>
                <w:sz w:val="22"/>
                <w:szCs w:val="22"/>
                <w:rtl/>
              </w:rPr>
              <w:t>מקרקרעין</w:t>
            </w:r>
            <w:proofErr w:type="spellEnd"/>
            <w:r w:rsidRPr="00AF046A">
              <w:rPr>
                <w:sz w:val="22"/>
                <w:szCs w:val="22"/>
                <w:rtl/>
              </w:rPr>
              <w:t xml:space="preserve">, מיטלטלין, זכויות) </w:t>
            </w:r>
            <w:r w:rsidRPr="00AF046A">
              <w:rPr>
                <w:sz w:val="22"/>
                <w:szCs w:val="22"/>
              </w:rPr>
              <w:sym w:font="Wingdings" w:char="F0DF"/>
            </w:r>
            <w:r w:rsidRPr="00AF046A">
              <w:rPr>
                <w:sz w:val="22"/>
                <w:szCs w:val="22"/>
                <w:rtl/>
              </w:rPr>
              <w:t xml:space="preserve"> אך בד"כ הדרכים הנפוצות לתמורה:</w:t>
            </w:r>
          </w:p>
          <w:p w14:paraId="6B244606" w14:textId="77777777" w:rsidR="00574ED7" w:rsidRPr="00AF046A" w:rsidRDefault="00574ED7" w:rsidP="00AF046A">
            <w:pPr>
              <w:pStyle w:val="a4"/>
              <w:numPr>
                <w:ilvl w:val="0"/>
                <w:numId w:val="74"/>
              </w:numPr>
              <w:tabs>
                <w:tab w:val="left" w:pos="2423"/>
                <w:tab w:val="left" w:pos="5694"/>
              </w:tabs>
              <w:spacing w:line="276" w:lineRule="auto"/>
              <w:ind w:left="445"/>
              <w:jc w:val="both"/>
              <w:rPr>
                <w:sz w:val="22"/>
                <w:szCs w:val="22"/>
                <w:rtl/>
              </w:rPr>
            </w:pPr>
            <w:r w:rsidRPr="00AF046A">
              <w:rPr>
                <w:sz w:val="22"/>
                <w:szCs w:val="22"/>
                <w:u w:val="single"/>
                <w:rtl/>
              </w:rPr>
              <w:t>כסף</w:t>
            </w:r>
            <w:r w:rsidRPr="00AF046A">
              <w:rPr>
                <w:sz w:val="22"/>
                <w:szCs w:val="22"/>
                <w:rtl/>
              </w:rPr>
              <w:t>- שאז זה כמו פיצוי, ובעלי המניות כבר לא קשורים לחברה.</w:t>
            </w:r>
          </w:p>
          <w:p w14:paraId="699F350F" w14:textId="77777777" w:rsidR="00574ED7" w:rsidRPr="00AF046A" w:rsidRDefault="00574ED7" w:rsidP="00AF046A">
            <w:pPr>
              <w:pStyle w:val="a4"/>
              <w:numPr>
                <w:ilvl w:val="0"/>
                <w:numId w:val="74"/>
              </w:numPr>
              <w:tabs>
                <w:tab w:val="left" w:pos="2423"/>
                <w:tab w:val="left" w:pos="5694"/>
              </w:tabs>
              <w:spacing w:line="276" w:lineRule="auto"/>
              <w:ind w:left="445"/>
              <w:jc w:val="both"/>
              <w:rPr>
                <w:sz w:val="22"/>
                <w:szCs w:val="22"/>
              </w:rPr>
            </w:pPr>
            <w:r w:rsidRPr="00AF046A">
              <w:rPr>
                <w:sz w:val="22"/>
                <w:szCs w:val="22"/>
                <w:u w:val="single"/>
                <w:rtl/>
              </w:rPr>
              <w:t>מניות</w:t>
            </w:r>
            <w:r w:rsidRPr="00AF046A">
              <w:rPr>
                <w:sz w:val="22"/>
                <w:szCs w:val="22"/>
                <w:rtl/>
              </w:rPr>
              <w:t xml:space="preserve">- בעלי המניות של חברת היעד, הופכים לבעלי המניות של החברה הקולטת, באופן יחסי ובשינוים המתחייבים לפי שווי מניות החברה הקולטת. </w:t>
            </w:r>
          </w:p>
          <w:p w14:paraId="1BC37B69" w14:textId="77777777" w:rsidR="00574ED7" w:rsidRPr="00AF046A" w:rsidRDefault="00574ED7" w:rsidP="00AF046A">
            <w:pPr>
              <w:pStyle w:val="a4"/>
              <w:numPr>
                <w:ilvl w:val="0"/>
                <w:numId w:val="75"/>
              </w:numPr>
              <w:tabs>
                <w:tab w:val="left" w:pos="2423"/>
                <w:tab w:val="left" w:pos="5694"/>
              </w:tabs>
              <w:spacing w:line="276" w:lineRule="auto"/>
              <w:ind w:left="445"/>
              <w:jc w:val="both"/>
              <w:rPr>
                <w:sz w:val="22"/>
                <w:szCs w:val="22"/>
              </w:rPr>
            </w:pPr>
            <w:r w:rsidRPr="00AF046A">
              <w:rPr>
                <w:sz w:val="22"/>
                <w:szCs w:val="22"/>
                <w:rtl/>
              </w:rPr>
              <w:t xml:space="preserve">מבחינה מעשית יש להם </w:t>
            </w:r>
            <w:r w:rsidRPr="00AF046A">
              <w:rPr>
                <w:sz w:val="22"/>
                <w:szCs w:val="22"/>
                <w:u w:val="single"/>
                <w:rtl/>
              </w:rPr>
              <w:t>דילול</w:t>
            </w:r>
            <w:r w:rsidRPr="00AF046A">
              <w:rPr>
                <w:sz w:val="22"/>
                <w:szCs w:val="22"/>
                <w:rtl/>
              </w:rPr>
              <w:t xml:space="preserve"> במניות (בדומה להנפקה) </w:t>
            </w:r>
            <w:r w:rsidRPr="00AF046A">
              <w:rPr>
                <w:sz w:val="22"/>
                <w:szCs w:val="22"/>
              </w:rPr>
              <w:sym w:font="Wingdings" w:char="F0DF"/>
            </w:r>
            <w:r w:rsidRPr="00AF046A">
              <w:rPr>
                <w:sz w:val="22"/>
                <w:szCs w:val="22"/>
                <w:rtl/>
              </w:rPr>
              <w:t xml:space="preserve"> אומנם היתרון הוא שלמרות שזכות ההצבעה קטנה, השווי הכלכלי עולה כי מחזיקים מניות בחברה גדולה. </w:t>
            </w:r>
          </w:p>
          <w:p w14:paraId="10A7E6A7" w14:textId="5561DD10" w:rsidR="00574ED7" w:rsidRPr="00AF046A" w:rsidRDefault="00574ED7" w:rsidP="00AF046A">
            <w:pPr>
              <w:pStyle w:val="a4"/>
              <w:numPr>
                <w:ilvl w:val="0"/>
                <w:numId w:val="75"/>
              </w:numPr>
              <w:tabs>
                <w:tab w:val="left" w:pos="2423"/>
                <w:tab w:val="left" w:pos="5694"/>
              </w:tabs>
              <w:spacing w:line="276" w:lineRule="auto"/>
              <w:ind w:left="445"/>
              <w:jc w:val="both"/>
              <w:rPr>
                <w:sz w:val="22"/>
                <w:szCs w:val="22"/>
              </w:rPr>
            </w:pPr>
            <w:r w:rsidRPr="00AF046A">
              <w:rPr>
                <w:sz w:val="22"/>
                <w:szCs w:val="22"/>
                <w:rtl/>
              </w:rPr>
              <w:t>אלמלא כך לא היו מאשרים את עסקת המיזוג (</w:t>
            </w:r>
            <w:r w:rsidRPr="00AF046A">
              <w:rPr>
                <w:sz w:val="22"/>
                <w:szCs w:val="22"/>
                <w:highlight w:val="lightGray"/>
                <w:rtl/>
              </w:rPr>
              <w:t>ס314</w:t>
            </w:r>
            <w:r w:rsidRPr="00AF046A">
              <w:rPr>
                <w:sz w:val="22"/>
                <w:szCs w:val="22"/>
                <w:rtl/>
              </w:rPr>
              <w:t xml:space="preserve"> דורשת את הסכמת האספה הכללית בשתי החברות), או שממילא היו בוחרים תמורה אחרת בחופש החוזים.</w:t>
            </w:r>
          </w:p>
          <w:p w14:paraId="144848AC" w14:textId="77777777" w:rsidR="00574ED7" w:rsidRPr="00AF046A" w:rsidRDefault="00574ED7" w:rsidP="00AF046A">
            <w:pPr>
              <w:pStyle w:val="a4"/>
              <w:numPr>
                <w:ilvl w:val="0"/>
                <w:numId w:val="75"/>
              </w:numPr>
              <w:tabs>
                <w:tab w:val="left" w:pos="2423"/>
                <w:tab w:val="left" w:pos="5694"/>
              </w:tabs>
              <w:spacing w:line="276" w:lineRule="auto"/>
              <w:ind w:left="445"/>
              <w:jc w:val="both"/>
              <w:rPr>
                <w:sz w:val="22"/>
                <w:szCs w:val="22"/>
                <w:rtl/>
              </w:rPr>
            </w:pPr>
            <w:r w:rsidRPr="00AF046A">
              <w:rPr>
                <w:sz w:val="22"/>
                <w:szCs w:val="22"/>
                <w:u w:val="single"/>
                <w:rtl/>
              </w:rPr>
              <w:t>מבחינה מהותית, זו מעין עסקת מכר</w:t>
            </w:r>
            <w:r w:rsidRPr="00AF046A">
              <w:rPr>
                <w:sz w:val="22"/>
                <w:szCs w:val="22"/>
                <w:rtl/>
              </w:rPr>
              <w:t>, חברת היעד מוכרת את התחייבויותיה ונכסיה לחברה הקולטת הקונה, ומקבלת תמורה. אך בשל כך שאין יותר חברת יעד ואין למי לשלם תמורה, בעלי המניות מקבלים אותה.</w:t>
            </w:r>
          </w:p>
        </w:tc>
      </w:tr>
      <w:tr w:rsidR="00574ED7" w:rsidRPr="00AF046A" w14:paraId="2B742445" w14:textId="77777777" w:rsidTr="00474E67">
        <w:trPr>
          <w:trHeight w:val="584"/>
        </w:trPr>
        <w:tc>
          <w:tcPr>
            <w:tcW w:w="1004" w:type="dxa"/>
            <w:gridSpan w:val="2"/>
          </w:tcPr>
          <w:p w14:paraId="30606829"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אישור עסקת מיזוג</w:t>
            </w:r>
          </w:p>
        </w:tc>
        <w:tc>
          <w:tcPr>
            <w:tcW w:w="9626" w:type="dxa"/>
            <w:gridSpan w:val="5"/>
          </w:tcPr>
          <w:p w14:paraId="01E3FB7E" w14:textId="68BD12F2" w:rsidR="00574ED7" w:rsidRPr="00AF046A" w:rsidRDefault="00574ED7" w:rsidP="00AF046A">
            <w:pPr>
              <w:pStyle w:val="a4"/>
              <w:numPr>
                <w:ilvl w:val="0"/>
                <w:numId w:val="72"/>
              </w:numPr>
              <w:tabs>
                <w:tab w:val="left" w:pos="2423"/>
                <w:tab w:val="left" w:pos="5694"/>
              </w:tabs>
              <w:spacing w:line="276" w:lineRule="auto"/>
              <w:ind w:left="445"/>
              <w:jc w:val="both"/>
              <w:rPr>
                <w:b/>
                <w:bCs/>
                <w:sz w:val="22"/>
                <w:szCs w:val="22"/>
              </w:rPr>
            </w:pPr>
            <w:r w:rsidRPr="00AF046A">
              <w:rPr>
                <w:b/>
                <w:bCs/>
                <w:sz w:val="22"/>
                <w:szCs w:val="22"/>
                <w:highlight w:val="lightGray"/>
                <w:rtl/>
              </w:rPr>
              <w:t>ס314</w:t>
            </w:r>
            <w:r w:rsidRPr="00AF046A">
              <w:rPr>
                <w:b/>
                <w:bCs/>
                <w:sz w:val="22"/>
                <w:szCs w:val="22"/>
                <w:rtl/>
              </w:rPr>
              <w:t xml:space="preserve"> אישור עסקת מיזוג- מיזוג טעון אישור בכל אחת מן החברות המתמזגות של (1) דירקטוריון (2) האספה הכללית.</w:t>
            </w:r>
          </w:p>
          <w:p w14:paraId="2233BFC1" w14:textId="77777777" w:rsidR="00574ED7" w:rsidRPr="00AF046A" w:rsidRDefault="00574ED7" w:rsidP="00AF046A">
            <w:pPr>
              <w:pStyle w:val="a4"/>
              <w:numPr>
                <w:ilvl w:val="0"/>
                <w:numId w:val="72"/>
              </w:numPr>
              <w:tabs>
                <w:tab w:val="left" w:pos="2423"/>
                <w:tab w:val="left" w:pos="5694"/>
              </w:tabs>
              <w:spacing w:line="276" w:lineRule="auto"/>
              <w:ind w:left="445"/>
              <w:jc w:val="both"/>
              <w:rPr>
                <w:b/>
                <w:bCs/>
                <w:sz w:val="22"/>
                <w:szCs w:val="22"/>
              </w:rPr>
            </w:pPr>
            <w:r w:rsidRPr="00AF046A">
              <w:rPr>
                <w:b/>
                <w:bCs/>
                <w:sz w:val="22"/>
                <w:szCs w:val="22"/>
                <w:highlight w:val="lightGray"/>
                <w:rtl/>
              </w:rPr>
              <w:t>ס320</w:t>
            </w:r>
            <w:r w:rsidRPr="00AF046A">
              <w:rPr>
                <w:b/>
                <w:bCs/>
                <w:sz w:val="22"/>
                <w:szCs w:val="22"/>
                <w:rtl/>
              </w:rPr>
              <w:t xml:space="preserve"> האספה הכללית- </w:t>
            </w:r>
            <w:r w:rsidRPr="00AF046A">
              <w:rPr>
                <w:sz w:val="22"/>
                <w:szCs w:val="22"/>
                <w:rtl/>
              </w:rPr>
              <w:t>נדרש אישור אספה כללית (ברוב רגיל, ברירת מחדל (</w:t>
            </w:r>
            <w:r w:rsidRPr="00AF046A">
              <w:rPr>
                <w:sz w:val="22"/>
                <w:szCs w:val="22"/>
                <w:highlight w:val="lightGray"/>
                <w:rtl/>
              </w:rPr>
              <w:t>ס85</w:t>
            </w:r>
            <w:r w:rsidRPr="00AF046A">
              <w:rPr>
                <w:sz w:val="22"/>
                <w:szCs w:val="22"/>
                <w:rtl/>
              </w:rPr>
              <w:t>), המיעוט מחויב ולא יכול לשנות).</w:t>
            </w:r>
          </w:p>
          <w:p w14:paraId="365024AF" w14:textId="77777777" w:rsidR="00574ED7" w:rsidRPr="00AF046A" w:rsidRDefault="00574ED7" w:rsidP="00AF046A">
            <w:pPr>
              <w:pStyle w:val="a4"/>
              <w:numPr>
                <w:ilvl w:val="0"/>
                <w:numId w:val="72"/>
              </w:numPr>
              <w:tabs>
                <w:tab w:val="left" w:pos="2423"/>
                <w:tab w:val="left" w:pos="5694"/>
              </w:tabs>
              <w:spacing w:line="276" w:lineRule="auto"/>
              <w:ind w:left="445"/>
              <w:jc w:val="both"/>
              <w:rPr>
                <w:b/>
                <w:bCs/>
                <w:sz w:val="22"/>
                <w:szCs w:val="22"/>
              </w:rPr>
            </w:pPr>
            <w:r w:rsidRPr="00AF046A">
              <w:rPr>
                <w:sz w:val="22"/>
                <w:szCs w:val="22"/>
                <w:u w:val="single"/>
                <w:rtl/>
              </w:rPr>
              <w:t>חריגים</w:t>
            </w:r>
            <w:r w:rsidRPr="00AF046A">
              <w:rPr>
                <w:sz w:val="22"/>
                <w:szCs w:val="22"/>
                <w:rtl/>
              </w:rPr>
              <w:t>: הסעיף קובע חריגים לאספה הכללית, כמו אם החברה הקולטת בעלת שליטה בחברת היעד, לא נדרוש אישור בחברת היעד.</w:t>
            </w:r>
          </w:p>
          <w:p w14:paraId="70D1BCFA" w14:textId="2FAE88E1" w:rsidR="00574ED7" w:rsidRPr="00AF046A" w:rsidRDefault="00574ED7" w:rsidP="00AF046A">
            <w:pPr>
              <w:pStyle w:val="a4"/>
              <w:numPr>
                <w:ilvl w:val="0"/>
                <w:numId w:val="72"/>
              </w:numPr>
              <w:tabs>
                <w:tab w:val="left" w:pos="2423"/>
                <w:tab w:val="left" w:pos="5694"/>
              </w:tabs>
              <w:spacing w:line="276" w:lineRule="auto"/>
              <w:ind w:left="445"/>
              <w:jc w:val="both"/>
              <w:rPr>
                <w:b/>
                <w:bCs/>
                <w:sz w:val="22"/>
                <w:szCs w:val="22"/>
              </w:rPr>
            </w:pPr>
            <w:r w:rsidRPr="00AF046A">
              <w:rPr>
                <w:b/>
                <w:bCs/>
                <w:sz w:val="22"/>
                <w:szCs w:val="22"/>
                <w:highlight w:val="lightGray"/>
                <w:rtl/>
              </w:rPr>
              <w:t>ס315</w:t>
            </w:r>
            <w:r w:rsidRPr="00AF046A">
              <w:rPr>
                <w:b/>
                <w:bCs/>
                <w:sz w:val="22"/>
                <w:szCs w:val="22"/>
                <w:rtl/>
              </w:rPr>
              <w:t xml:space="preserve"> דירקטוריון- </w:t>
            </w:r>
            <w:r w:rsidRPr="00AF046A">
              <w:rPr>
                <w:sz w:val="22"/>
                <w:szCs w:val="22"/>
                <w:rtl/>
              </w:rPr>
              <w:t xml:space="preserve">הדירקטוריון צריך </w:t>
            </w:r>
            <w:r w:rsidRPr="00AF046A">
              <w:rPr>
                <w:sz w:val="22"/>
                <w:szCs w:val="22"/>
                <w:u w:val="single"/>
                <w:rtl/>
              </w:rPr>
              <w:t>לבחון כלכלית</w:t>
            </w:r>
            <w:r w:rsidRPr="00AF046A">
              <w:rPr>
                <w:sz w:val="22"/>
                <w:szCs w:val="22"/>
                <w:rtl/>
              </w:rPr>
              <w:t xml:space="preserve"> האם כתוצאה מהמיזוג החברה הקולטת לא תצליח לשלם את התחייבויותיה </w:t>
            </w:r>
            <w:proofErr w:type="spellStart"/>
            <w:r w:rsidRPr="00AF046A">
              <w:rPr>
                <w:sz w:val="22"/>
                <w:szCs w:val="22"/>
                <w:rtl/>
              </w:rPr>
              <w:t>לנושיה</w:t>
            </w:r>
            <w:proofErr w:type="spellEnd"/>
            <w:r w:rsidRPr="00AF046A">
              <w:rPr>
                <w:sz w:val="22"/>
                <w:szCs w:val="22"/>
                <w:rtl/>
              </w:rPr>
              <w:t xml:space="preserve">, שאז אין לאשר את המיזוג. </w:t>
            </w:r>
          </w:p>
          <w:p w14:paraId="394BC93E" w14:textId="77777777" w:rsidR="00574ED7" w:rsidRPr="00AF046A" w:rsidRDefault="00574ED7" w:rsidP="00AF046A">
            <w:pPr>
              <w:pStyle w:val="a4"/>
              <w:numPr>
                <w:ilvl w:val="0"/>
                <w:numId w:val="72"/>
              </w:numPr>
              <w:tabs>
                <w:tab w:val="left" w:pos="2423"/>
                <w:tab w:val="left" w:pos="5694"/>
              </w:tabs>
              <w:spacing w:line="276" w:lineRule="auto"/>
              <w:ind w:left="445"/>
              <w:jc w:val="both"/>
              <w:rPr>
                <w:b/>
                <w:bCs/>
                <w:sz w:val="22"/>
                <w:szCs w:val="22"/>
                <w:rtl/>
              </w:rPr>
            </w:pPr>
            <w:r w:rsidRPr="00AF046A">
              <w:rPr>
                <w:b/>
                <w:bCs/>
                <w:sz w:val="22"/>
                <w:szCs w:val="22"/>
                <w:highlight w:val="lightGray"/>
                <w:rtl/>
              </w:rPr>
              <w:t>ס319</w:t>
            </w:r>
            <w:r w:rsidRPr="00AF046A">
              <w:rPr>
                <w:b/>
                <w:bCs/>
                <w:sz w:val="22"/>
                <w:szCs w:val="22"/>
                <w:rtl/>
              </w:rPr>
              <w:t xml:space="preserve"> נושים(?)- </w:t>
            </w:r>
            <w:r w:rsidRPr="00AF046A">
              <w:rPr>
                <w:sz w:val="22"/>
                <w:szCs w:val="22"/>
                <w:rtl/>
              </w:rPr>
              <w:t xml:space="preserve">עקרונית, </w:t>
            </w:r>
            <w:r w:rsidRPr="00AF046A">
              <w:rPr>
                <w:sz w:val="22"/>
                <w:szCs w:val="22"/>
                <w:highlight w:val="lightGray"/>
                <w:rtl/>
              </w:rPr>
              <w:t>ס6 לחוק המחאת חיובים</w:t>
            </w:r>
            <w:r w:rsidRPr="00AF046A">
              <w:rPr>
                <w:sz w:val="22"/>
                <w:szCs w:val="22"/>
                <w:rtl/>
              </w:rPr>
              <w:t xml:space="preserve"> קובע שהמחאת חובות דורשת את אישור הנושים, אומנם </w:t>
            </w:r>
            <w:r w:rsidRPr="00AF046A">
              <w:rPr>
                <w:sz w:val="22"/>
                <w:szCs w:val="22"/>
                <w:u w:val="single"/>
                <w:rtl/>
              </w:rPr>
              <w:t>חוק החברות מחריג ולא מחייב את הסכמתם</w:t>
            </w:r>
            <w:r w:rsidRPr="00AF046A">
              <w:rPr>
                <w:sz w:val="22"/>
                <w:szCs w:val="22"/>
                <w:rtl/>
              </w:rPr>
              <w:t>, אך יכולים לעתור וביהמ"ש יקבע אם יש חשש סביר שיפגעו ולא יקבלו את חובם.</w:t>
            </w:r>
          </w:p>
        </w:tc>
      </w:tr>
      <w:tr w:rsidR="00574ED7" w:rsidRPr="00AF046A" w14:paraId="19418F55" w14:textId="77777777" w:rsidTr="00574ED7">
        <w:trPr>
          <w:trHeight w:val="70"/>
        </w:trPr>
        <w:tc>
          <w:tcPr>
            <w:tcW w:w="10630" w:type="dxa"/>
            <w:gridSpan w:val="7"/>
            <w:shd w:val="clear" w:color="auto" w:fill="FFFF00"/>
          </w:tcPr>
          <w:p w14:paraId="21A02F41" w14:textId="77777777" w:rsidR="00574ED7" w:rsidRPr="00AF046A" w:rsidRDefault="00574ED7" w:rsidP="00AF046A">
            <w:pPr>
              <w:tabs>
                <w:tab w:val="left" w:pos="2423"/>
                <w:tab w:val="left" w:pos="5694"/>
              </w:tabs>
              <w:spacing w:line="276" w:lineRule="auto"/>
              <w:jc w:val="center"/>
              <w:rPr>
                <w:b/>
                <w:bCs/>
                <w:sz w:val="22"/>
                <w:szCs w:val="22"/>
                <w:highlight w:val="lightGray"/>
                <w:rtl/>
              </w:rPr>
            </w:pPr>
            <w:r w:rsidRPr="00AF046A">
              <w:rPr>
                <w:b/>
                <w:bCs/>
                <w:sz w:val="22"/>
                <w:szCs w:val="22"/>
                <w:rtl/>
              </w:rPr>
              <w:t>מיזוג משולש</w:t>
            </w:r>
          </w:p>
        </w:tc>
      </w:tr>
      <w:tr w:rsidR="00574ED7" w:rsidRPr="00AF046A" w14:paraId="6552C677" w14:textId="77777777" w:rsidTr="00574ED7">
        <w:trPr>
          <w:trHeight w:val="174"/>
        </w:trPr>
        <w:tc>
          <w:tcPr>
            <w:tcW w:w="10630" w:type="dxa"/>
            <w:gridSpan w:val="7"/>
          </w:tcPr>
          <w:p w14:paraId="032464A2" w14:textId="77777777" w:rsidR="00574ED7" w:rsidRPr="00AF046A" w:rsidRDefault="00574ED7" w:rsidP="00AF046A">
            <w:pPr>
              <w:pStyle w:val="a4"/>
              <w:numPr>
                <w:ilvl w:val="0"/>
                <w:numId w:val="76"/>
              </w:numPr>
              <w:tabs>
                <w:tab w:val="left" w:pos="2423"/>
                <w:tab w:val="left" w:pos="5694"/>
              </w:tabs>
              <w:spacing w:line="276" w:lineRule="auto"/>
              <w:ind w:left="425"/>
              <w:jc w:val="both"/>
              <w:rPr>
                <w:b/>
                <w:bCs/>
                <w:sz w:val="22"/>
                <w:szCs w:val="22"/>
                <w:rtl/>
              </w:rPr>
            </w:pPr>
            <w:r w:rsidRPr="00AF046A">
              <w:rPr>
                <w:b/>
                <w:bCs/>
                <w:sz w:val="22"/>
                <w:szCs w:val="22"/>
                <w:rtl/>
              </w:rPr>
              <w:t>כאשר חברות רוצות להתמזג, אומנם רוצות להישאר אישיויות משפטיות נפרדות.</w:t>
            </w:r>
          </w:p>
          <w:p w14:paraId="26354989" w14:textId="77777777" w:rsidR="00574ED7" w:rsidRPr="00AF046A" w:rsidRDefault="00574ED7" w:rsidP="00AF046A">
            <w:pPr>
              <w:pStyle w:val="a4"/>
              <w:numPr>
                <w:ilvl w:val="0"/>
                <w:numId w:val="76"/>
              </w:numPr>
              <w:tabs>
                <w:tab w:val="left" w:pos="2423"/>
                <w:tab w:val="left" w:pos="5694"/>
              </w:tabs>
              <w:spacing w:line="276" w:lineRule="auto"/>
              <w:ind w:left="425"/>
              <w:jc w:val="both"/>
              <w:rPr>
                <w:sz w:val="22"/>
                <w:szCs w:val="22"/>
                <w:rtl/>
              </w:rPr>
            </w:pPr>
            <w:r w:rsidRPr="00AF046A">
              <w:rPr>
                <w:sz w:val="22"/>
                <w:szCs w:val="22"/>
                <w:rtl/>
              </w:rPr>
              <w:t>שתי דרכים: (</w:t>
            </w:r>
            <w:r w:rsidRPr="00AF046A">
              <w:rPr>
                <w:b/>
                <w:bCs/>
                <w:sz w:val="22"/>
                <w:szCs w:val="22"/>
                <w:rtl/>
              </w:rPr>
              <w:t>1</w:t>
            </w:r>
            <w:r w:rsidRPr="00AF046A">
              <w:rPr>
                <w:sz w:val="22"/>
                <w:szCs w:val="22"/>
                <w:rtl/>
              </w:rPr>
              <w:t>) מיזוג משולש ישר (</w:t>
            </w:r>
            <w:r w:rsidRPr="00AF046A">
              <w:rPr>
                <w:b/>
                <w:bCs/>
                <w:sz w:val="22"/>
                <w:szCs w:val="22"/>
                <w:rtl/>
              </w:rPr>
              <w:t>2</w:t>
            </w:r>
            <w:r w:rsidRPr="00AF046A">
              <w:rPr>
                <w:sz w:val="22"/>
                <w:szCs w:val="22"/>
                <w:rtl/>
              </w:rPr>
              <w:t>) מיזוג משולש הפוך, עדיף ונפוץ.</w:t>
            </w:r>
          </w:p>
        </w:tc>
      </w:tr>
      <w:tr w:rsidR="00574ED7" w:rsidRPr="00AF046A" w14:paraId="6A03CE8F" w14:textId="77777777" w:rsidTr="00474E67">
        <w:trPr>
          <w:trHeight w:val="204"/>
        </w:trPr>
        <w:tc>
          <w:tcPr>
            <w:tcW w:w="10630" w:type="dxa"/>
            <w:gridSpan w:val="7"/>
            <w:shd w:val="clear" w:color="auto" w:fill="D9D9D9" w:themeFill="background1" w:themeFillShade="D9"/>
          </w:tcPr>
          <w:p w14:paraId="3394AED4" w14:textId="2EC990BB" w:rsidR="000762DD" w:rsidRPr="00AF046A" w:rsidRDefault="00574ED7" w:rsidP="00AF046A">
            <w:pPr>
              <w:tabs>
                <w:tab w:val="left" w:pos="2423"/>
                <w:tab w:val="left" w:pos="5694"/>
              </w:tabs>
              <w:spacing w:line="276" w:lineRule="auto"/>
              <w:jc w:val="center"/>
              <w:rPr>
                <w:b/>
                <w:bCs/>
                <w:sz w:val="22"/>
                <w:szCs w:val="22"/>
                <w:rtl/>
              </w:rPr>
            </w:pPr>
            <w:r w:rsidRPr="00AF046A">
              <w:rPr>
                <w:b/>
                <w:bCs/>
                <w:sz w:val="22"/>
                <w:szCs w:val="22"/>
                <w:rtl/>
              </w:rPr>
              <w:t>(1) מיזוג משולש ישר</w:t>
            </w:r>
          </w:p>
        </w:tc>
      </w:tr>
      <w:tr w:rsidR="00574ED7" w:rsidRPr="00AF046A" w14:paraId="4E469D02" w14:textId="77777777" w:rsidTr="00574ED7">
        <w:trPr>
          <w:trHeight w:val="584"/>
        </w:trPr>
        <w:tc>
          <w:tcPr>
            <w:tcW w:w="10630" w:type="dxa"/>
            <w:gridSpan w:val="7"/>
            <w:shd w:val="clear" w:color="auto" w:fill="auto"/>
          </w:tcPr>
          <w:p w14:paraId="2F183218" w14:textId="17A2BBC7" w:rsidR="00574ED7" w:rsidRPr="00AF046A" w:rsidRDefault="00474E67" w:rsidP="00AF046A">
            <w:pPr>
              <w:tabs>
                <w:tab w:val="left" w:pos="2423"/>
                <w:tab w:val="left" w:pos="5694"/>
              </w:tabs>
              <w:spacing w:line="276" w:lineRule="auto"/>
              <w:jc w:val="both"/>
              <w:rPr>
                <w:b/>
                <w:bCs/>
                <w:sz w:val="22"/>
                <w:szCs w:val="22"/>
                <w:rtl/>
              </w:rPr>
            </w:pPr>
            <w:r w:rsidRPr="00AF046A">
              <w:rPr>
                <w:b/>
                <w:bCs/>
                <w:noProof/>
                <w:sz w:val="22"/>
                <w:szCs w:val="22"/>
              </w:rPr>
              <w:drawing>
                <wp:inline distT="0" distB="0" distL="0" distR="0" wp14:anchorId="590A9224" wp14:editId="0595540C">
                  <wp:extent cx="6524625" cy="986138"/>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24625" cy="986138"/>
                          </a:xfrm>
                          <a:prstGeom prst="rect">
                            <a:avLst/>
                          </a:prstGeom>
                          <a:noFill/>
                        </pic:spPr>
                      </pic:pic>
                    </a:graphicData>
                  </a:graphic>
                </wp:inline>
              </w:drawing>
            </w:r>
          </w:p>
        </w:tc>
      </w:tr>
      <w:tr w:rsidR="00574ED7" w:rsidRPr="00AF046A" w14:paraId="5A1CB4A8" w14:textId="77777777" w:rsidTr="00574ED7">
        <w:trPr>
          <w:trHeight w:val="584"/>
        </w:trPr>
        <w:tc>
          <w:tcPr>
            <w:tcW w:w="10630" w:type="dxa"/>
            <w:gridSpan w:val="7"/>
            <w:shd w:val="clear" w:color="auto" w:fill="auto"/>
          </w:tcPr>
          <w:p w14:paraId="06022AD9" w14:textId="77777777" w:rsidR="00574ED7" w:rsidRPr="00AF046A" w:rsidRDefault="00574ED7" w:rsidP="00AF046A">
            <w:pPr>
              <w:pStyle w:val="a4"/>
              <w:numPr>
                <w:ilvl w:val="0"/>
                <w:numId w:val="77"/>
              </w:numPr>
              <w:tabs>
                <w:tab w:val="left" w:pos="2423"/>
                <w:tab w:val="left" w:pos="5694"/>
              </w:tabs>
              <w:spacing w:line="276" w:lineRule="auto"/>
              <w:ind w:left="425"/>
              <w:jc w:val="both"/>
              <w:rPr>
                <w:b/>
                <w:bCs/>
                <w:sz w:val="22"/>
                <w:szCs w:val="22"/>
              </w:rPr>
            </w:pPr>
            <w:r w:rsidRPr="00AF046A">
              <w:rPr>
                <w:b/>
                <w:bCs/>
                <w:sz w:val="22"/>
                <w:szCs w:val="22"/>
                <w:u w:val="single"/>
                <w:rtl/>
              </w:rPr>
              <w:t>מיזוג משולש ישר</w:t>
            </w:r>
            <w:r w:rsidRPr="00AF046A">
              <w:rPr>
                <w:b/>
                <w:bCs/>
                <w:sz w:val="22"/>
                <w:szCs w:val="22"/>
                <w:rtl/>
              </w:rPr>
              <w:t>: חברה א' מקימה חברת בת (ובעלת השליטה בה)</w:t>
            </w:r>
            <w:r w:rsidRPr="00AF046A">
              <w:rPr>
                <w:b/>
                <w:bCs/>
                <w:sz w:val="22"/>
                <w:szCs w:val="22"/>
              </w:rPr>
              <w:t xml:space="preserve"> </w:t>
            </w:r>
            <w:r w:rsidRPr="00AF046A">
              <w:rPr>
                <w:b/>
                <w:bCs/>
                <w:sz w:val="22"/>
                <w:szCs w:val="22"/>
                <w:rtl/>
              </w:rPr>
              <w:t>שתהיה החברה הקולטת, וחברת היעד ב' מתמזגת לתוך חברת הבת הקולטת.</w:t>
            </w:r>
          </w:p>
          <w:p w14:paraId="5984E39C" w14:textId="063D1CB1" w:rsidR="00574ED7" w:rsidRPr="00AF046A" w:rsidRDefault="00574ED7" w:rsidP="00AF046A">
            <w:pPr>
              <w:pStyle w:val="a4"/>
              <w:numPr>
                <w:ilvl w:val="0"/>
                <w:numId w:val="77"/>
              </w:numPr>
              <w:tabs>
                <w:tab w:val="left" w:pos="2423"/>
                <w:tab w:val="left" w:pos="5694"/>
              </w:tabs>
              <w:spacing w:line="276" w:lineRule="auto"/>
              <w:ind w:left="425"/>
              <w:jc w:val="both"/>
              <w:rPr>
                <w:b/>
                <w:bCs/>
                <w:sz w:val="22"/>
                <w:szCs w:val="22"/>
                <w:rtl/>
              </w:rPr>
            </w:pPr>
            <w:r w:rsidRPr="00AF046A">
              <w:rPr>
                <w:sz w:val="22"/>
                <w:szCs w:val="22"/>
                <w:rtl/>
              </w:rPr>
              <w:t>התוצאה הסופית היא 2 חברות: (א) חברת האם (ב) חברת הבת שקלטה את חברת יעד.</w:t>
            </w:r>
          </w:p>
        </w:tc>
      </w:tr>
      <w:tr w:rsidR="00574ED7" w:rsidRPr="00AF046A" w14:paraId="41B96CBC" w14:textId="77777777" w:rsidTr="00474E67">
        <w:trPr>
          <w:trHeight w:val="431"/>
        </w:trPr>
        <w:tc>
          <w:tcPr>
            <w:tcW w:w="1004" w:type="dxa"/>
            <w:gridSpan w:val="2"/>
            <w:shd w:val="clear" w:color="auto" w:fill="auto"/>
          </w:tcPr>
          <w:p w14:paraId="1A4B7AD5"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התמורה</w:t>
            </w:r>
          </w:p>
        </w:tc>
        <w:tc>
          <w:tcPr>
            <w:tcW w:w="9626" w:type="dxa"/>
            <w:gridSpan w:val="5"/>
            <w:shd w:val="clear" w:color="auto" w:fill="auto"/>
          </w:tcPr>
          <w:p w14:paraId="00E933AE" w14:textId="0448F4BE" w:rsidR="00574ED7" w:rsidRPr="00AF046A" w:rsidRDefault="00574ED7" w:rsidP="00AF046A">
            <w:pPr>
              <w:pStyle w:val="a4"/>
              <w:numPr>
                <w:ilvl w:val="0"/>
                <w:numId w:val="78"/>
              </w:numPr>
              <w:tabs>
                <w:tab w:val="left" w:pos="2423"/>
                <w:tab w:val="left" w:pos="5694"/>
              </w:tabs>
              <w:spacing w:line="276" w:lineRule="auto"/>
              <w:ind w:left="425"/>
              <w:jc w:val="both"/>
              <w:rPr>
                <w:sz w:val="22"/>
                <w:szCs w:val="22"/>
                <w:rtl/>
              </w:rPr>
            </w:pPr>
            <w:r w:rsidRPr="00AF046A">
              <w:rPr>
                <w:b/>
                <w:bCs/>
                <w:sz w:val="22"/>
                <w:szCs w:val="22"/>
                <w:rtl/>
              </w:rPr>
              <w:t>כסף</w:t>
            </w:r>
            <w:r w:rsidRPr="00AF046A">
              <w:rPr>
                <w:sz w:val="22"/>
                <w:szCs w:val="22"/>
                <w:rtl/>
              </w:rPr>
              <w:t>- כרגיל, ומי שתשלם כנראה תהיה חברת האם כי בסוף בפועל הם אלה שירוויחו כלכלית כתוצאה מהמיזוג, כי הם בעלי השליטה בחברת הקולטת.</w:t>
            </w:r>
          </w:p>
          <w:p w14:paraId="0D704526" w14:textId="77777777" w:rsidR="00574ED7" w:rsidRPr="00AF046A" w:rsidRDefault="00574ED7" w:rsidP="00AF046A">
            <w:pPr>
              <w:pStyle w:val="a4"/>
              <w:numPr>
                <w:ilvl w:val="0"/>
                <w:numId w:val="78"/>
              </w:numPr>
              <w:tabs>
                <w:tab w:val="left" w:pos="2423"/>
                <w:tab w:val="left" w:pos="5694"/>
              </w:tabs>
              <w:spacing w:line="276" w:lineRule="auto"/>
              <w:ind w:left="425"/>
              <w:jc w:val="both"/>
              <w:rPr>
                <w:sz w:val="22"/>
                <w:szCs w:val="22"/>
                <w:rtl/>
              </w:rPr>
            </w:pPr>
            <w:r w:rsidRPr="00AF046A">
              <w:rPr>
                <w:b/>
                <w:bCs/>
                <w:sz w:val="22"/>
                <w:szCs w:val="22"/>
                <w:rtl/>
              </w:rPr>
              <w:t>מניות</w:t>
            </w:r>
            <w:r w:rsidRPr="00AF046A">
              <w:rPr>
                <w:sz w:val="22"/>
                <w:szCs w:val="22"/>
                <w:rtl/>
              </w:rPr>
              <w:t xml:space="preserve">- בשתי דרכים: </w:t>
            </w:r>
          </w:p>
          <w:p w14:paraId="2719795B" w14:textId="77777777" w:rsidR="00574ED7" w:rsidRPr="00AF046A" w:rsidRDefault="00574ED7" w:rsidP="00AF046A">
            <w:pPr>
              <w:tabs>
                <w:tab w:val="left" w:pos="2423"/>
                <w:tab w:val="left" w:pos="5694"/>
              </w:tabs>
              <w:spacing w:line="276" w:lineRule="auto"/>
              <w:jc w:val="both"/>
              <w:rPr>
                <w:sz w:val="22"/>
                <w:szCs w:val="22"/>
                <w:rtl/>
              </w:rPr>
            </w:pPr>
            <w:r w:rsidRPr="00AF046A">
              <w:rPr>
                <w:sz w:val="22"/>
                <w:szCs w:val="22"/>
                <w:rtl/>
              </w:rPr>
              <w:t>(</w:t>
            </w:r>
            <w:r w:rsidRPr="00AF046A">
              <w:rPr>
                <w:b/>
                <w:bCs/>
                <w:sz w:val="22"/>
                <w:szCs w:val="22"/>
                <w:rtl/>
              </w:rPr>
              <w:t xml:space="preserve">א) </w:t>
            </w:r>
            <w:r w:rsidRPr="00AF046A">
              <w:rPr>
                <w:sz w:val="22"/>
                <w:szCs w:val="22"/>
                <w:u w:val="single"/>
                <w:rtl/>
              </w:rPr>
              <w:t>מניות בחברת הבת</w:t>
            </w:r>
            <w:r w:rsidRPr="00AF046A">
              <w:rPr>
                <w:sz w:val="22"/>
                <w:szCs w:val="22"/>
                <w:rtl/>
              </w:rPr>
              <w:t>- פחות נפוץ, בד"כ חסרת שווי כלכלי, וגם בד"כ רוצים להשאיר אותה חברה פרטית</w:t>
            </w:r>
          </w:p>
          <w:p w14:paraId="27DDC513" w14:textId="5467CBCE" w:rsidR="00574ED7" w:rsidRPr="00AF046A" w:rsidRDefault="00574ED7" w:rsidP="00AF046A">
            <w:pPr>
              <w:tabs>
                <w:tab w:val="left" w:pos="2423"/>
                <w:tab w:val="left" w:pos="5694"/>
              </w:tabs>
              <w:spacing w:line="276" w:lineRule="auto"/>
              <w:jc w:val="both"/>
              <w:rPr>
                <w:b/>
                <w:bCs/>
                <w:sz w:val="22"/>
                <w:szCs w:val="22"/>
                <w:u w:val="single"/>
                <w:rtl/>
              </w:rPr>
            </w:pPr>
            <w:r w:rsidRPr="00AF046A">
              <w:rPr>
                <w:b/>
                <w:bCs/>
                <w:sz w:val="22"/>
                <w:szCs w:val="22"/>
                <w:rtl/>
              </w:rPr>
              <w:t>(ב)</w:t>
            </w:r>
            <w:r w:rsidRPr="00AF046A">
              <w:rPr>
                <w:sz w:val="22"/>
                <w:szCs w:val="22"/>
                <w:rtl/>
              </w:rPr>
              <w:t xml:space="preserve"> </w:t>
            </w:r>
            <w:r w:rsidRPr="00AF046A">
              <w:rPr>
                <w:sz w:val="22"/>
                <w:szCs w:val="22"/>
                <w:u w:val="single"/>
                <w:rtl/>
              </w:rPr>
              <w:t>מניות בחברת האם</w:t>
            </w:r>
            <w:r w:rsidRPr="00AF046A">
              <w:rPr>
                <w:sz w:val="22"/>
                <w:szCs w:val="22"/>
                <w:rtl/>
              </w:rPr>
              <w:t>- הנפוץ, כי לחברת הבת בד"כ אין נכסים, וחברת האם ממילא גם זו שמרוויחה.</w:t>
            </w:r>
          </w:p>
          <w:p w14:paraId="01DE218A" w14:textId="77777777" w:rsidR="00574ED7" w:rsidRPr="00AF046A" w:rsidRDefault="00574ED7" w:rsidP="00AF046A">
            <w:pPr>
              <w:tabs>
                <w:tab w:val="left" w:pos="2423"/>
                <w:tab w:val="left" w:pos="5694"/>
              </w:tabs>
              <w:spacing w:line="276" w:lineRule="auto"/>
              <w:jc w:val="both"/>
              <w:rPr>
                <w:sz w:val="22"/>
                <w:szCs w:val="22"/>
                <w:rtl/>
              </w:rPr>
            </w:pPr>
            <w:r w:rsidRPr="00AF046A">
              <w:rPr>
                <w:sz w:val="22"/>
                <w:szCs w:val="22"/>
                <w:u w:val="single"/>
                <w:rtl/>
              </w:rPr>
              <w:t>שאלה</w:t>
            </w:r>
            <w:r w:rsidRPr="00AF046A">
              <w:rPr>
                <w:sz w:val="22"/>
                <w:szCs w:val="22"/>
                <w:rtl/>
              </w:rPr>
              <w:t>: אם מבחינה כלכלית המצב זהה למיזוג רגיל, חברת האם משלמת תמורה והיא זו שגם מרוויחה מחברת הבת, מה הועילו חכמים בתקנתם?</w:t>
            </w:r>
          </w:p>
        </w:tc>
      </w:tr>
      <w:tr w:rsidR="00574ED7" w:rsidRPr="00AF046A" w14:paraId="74BF2A5E" w14:textId="77777777" w:rsidTr="00474E67">
        <w:trPr>
          <w:trHeight w:val="430"/>
        </w:trPr>
        <w:tc>
          <w:tcPr>
            <w:tcW w:w="1004" w:type="dxa"/>
            <w:gridSpan w:val="2"/>
            <w:shd w:val="clear" w:color="auto" w:fill="auto"/>
          </w:tcPr>
          <w:p w14:paraId="018D2FF9" w14:textId="77777777" w:rsidR="00574ED7" w:rsidRPr="00AF046A" w:rsidRDefault="00574ED7" w:rsidP="00AF046A">
            <w:pPr>
              <w:tabs>
                <w:tab w:val="left" w:pos="2423"/>
                <w:tab w:val="left" w:pos="5694"/>
              </w:tabs>
              <w:spacing w:line="276" w:lineRule="auto"/>
              <w:jc w:val="both"/>
              <w:rPr>
                <w:b/>
                <w:bCs/>
                <w:sz w:val="22"/>
                <w:szCs w:val="22"/>
                <w:rtl/>
              </w:rPr>
            </w:pPr>
            <w:proofErr w:type="spellStart"/>
            <w:r w:rsidRPr="00AF046A">
              <w:rPr>
                <w:b/>
                <w:bCs/>
                <w:sz w:val="22"/>
                <w:szCs w:val="22"/>
                <w:rtl/>
              </w:rPr>
              <w:t>הרציונלים</w:t>
            </w:r>
            <w:proofErr w:type="spellEnd"/>
            <w:r w:rsidRPr="00AF046A">
              <w:rPr>
                <w:b/>
                <w:bCs/>
                <w:sz w:val="22"/>
                <w:szCs w:val="22"/>
                <w:rtl/>
              </w:rPr>
              <w:t xml:space="preserve"> במיזוג המשולש</w:t>
            </w:r>
          </w:p>
        </w:tc>
        <w:tc>
          <w:tcPr>
            <w:tcW w:w="9626" w:type="dxa"/>
            <w:gridSpan w:val="5"/>
            <w:shd w:val="clear" w:color="auto" w:fill="auto"/>
          </w:tcPr>
          <w:p w14:paraId="6C6C0B3B" w14:textId="6B1309B1" w:rsidR="00574ED7" w:rsidRPr="00AF046A" w:rsidRDefault="00574ED7" w:rsidP="00AF046A">
            <w:pPr>
              <w:pStyle w:val="a4"/>
              <w:numPr>
                <w:ilvl w:val="0"/>
                <w:numId w:val="80"/>
              </w:numPr>
              <w:tabs>
                <w:tab w:val="left" w:pos="2423"/>
                <w:tab w:val="left" w:pos="5694"/>
              </w:tabs>
              <w:spacing w:line="276" w:lineRule="auto"/>
              <w:ind w:left="447"/>
              <w:jc w:val="both"/>
              <w:rPr>
                <w:sz w:val="22"/>
                <w:szCs w:val="22"/>
                <w:rtl/>
              </w:rPr>
            </w:pPr>
            <w:r w:rsidRPr="00AF046A">
              <w:rPr>
                <w:sz w:val="22"/>
                <w:szCs w:val="22"/>
                <w:rtl/>
              </w:rPr>
              <w:t>מענה לשאלה לעיל – מה מועיל מיזוג משולש אם מבחינה כלכלית זה אותה תוצאה:</w:t>
            </w:r>
          </w:p>
          <w:p w14:paraId="07F7B81B"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 xml:space="preserve">1) אישיות משפטית נפרדת </w:t>
            </w:r>
            <w:r w:rsidRPr="00AF046A">
              <w:rPr>
                <w:b/>
                <w:bCs/>
                <w:sz w:val="22"/>
                <w:szCs w:val="22"/>
              </w:rPr>
              <w:sym w:font="Wingdings" w:char="F0DF"/>
            </w:r>
            <w:r w:rsidRPr="00AF046A">
              <w:rPr>
                <w:b/>
                <w:bCs/>
                <w:sz w:val="22"/>
                <w:szCs w:val="22"/>
                <w:rtl/>
              </w:rPr>
              <w:t xml:space="preserve"> הפרדה בין התחייבויות</w:t>
            </w:r>
          </w:p>
          <w:p w14:paraId="455EA1A0" w14:textId="77777777" w:rsidR="00574ED7" w:rsidRPr="00AF046A" w:rsidRDefault="00574ED7" w:rsidP="00AF046A">
            <w:pPr>
              <w:pStyle w:val="a4"/>
              <w:numPr>
                <w:ilvl w:val="0"/>
                <w:numId w:val="79"/>
              </w:numPr>
              <w:tabs>
                <w:tab w:val="left" w:pos="2423"/>
                <w:tab w:val="left" w:pos="5694"/>
              </w:tabs>
              <w:spacing w:line="276" w:lineRule="auto"/>
              <w:ind w:left="447"/>
              <w:jc w:val="both"/>
              <w:rPr>
                <w:sz w:val="22"/>
                <w:szCs w:val="22"/>
                <w:rtl/>
              </w:rPr>
            </w:pPr>
            <w:r w:rsidRPr="00AF046A">
              <w:rPr>
                <w:sz w:val="22"/>
                <w:szCs w:val="22"/>
                <w:rtl/>
              </w:rPr>
              <w:t>חברת האם לא רוצה להתחייב לעוד נושים, אלה של חברת היעד. יש משמעות לשווי שלך כחברה אם אתה בעל חובות.</w:t>
            </w:r>
          </w:p>
          <w:p w14:paraId="61364F1A" w14:textId="164FA241" w:rsidR="00574ED7" w:rsidRPr="00AF046A" w:rsidRDefault="00574ED7" w:rsidP="00AF046A">
            <w:pPr>
              <w:pStyle w:val="a4"/>
              <w:numPr>
                <w:ilvl w:val="0"/>
                <w:numId w:val="79"/>
              </w:numPr>
              <w:tabs>
                <w:tab w:val="left" w:pos="2423"/>
                <w:tab w:val="left" w:pos="5694"/>
              </w:tabs>
              <w:spacing w:line="276" w:lineRule="auto"/>
              <w:ind w:left="447"/>
              <w:jc w:val="both"/>
              <w:rPr>
                <w:sz w:val="22"/>
                <w:szCs w:val="22"/>
                <w:rtl/>
              </w:rPr>
            </w:pPr>
            <w:r w:rsidRPr="00AF046A">
              <w:rPr>
                <w:sz w:val="22"/>
                <w:szCs w:val="22"/>
                <w:rtl/>
              </w:rPr>
              <w:t>היא לא רוצה שיתבעו ממנה ישירות את החוב, כמו שנעשה במיזוג רגיל</w:t>
            </w:r>
          </w:p>
          <w:p w14:paraId="7B857401"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lastRenderedPageBreak/>
              <w:t xml:space="preserve">2) הצבעה על מיזוג </w:t>
            </w:r>
            <w:r w:rsidRPr="00AF046A">
              <w:rPr>
                <w:b/>
                <w:bCs/>
                <w:sz w:val="22"/>
                <w:szCs w:val="22"/>
              </w:rPr>
              <w:sym w:font="Wingdings" w:char="F0DF"/>
            </w:r>
            <w:r w:rsidRPr="00AF046A">
              <w:rPr>
                <w:b/>
                <w:bCs/>
                <w:sz w:val="22"/>
                <w:szCs w:val="22"/>
                <w:rtl/>
              </w:rPr>
              <w:t xml:space="preserve"> עקיפת האספה הכללית</w:t>
            </w:r>
          </w:p>
          <w:p w14:paraId="49C04937" w14:textId="77777777" w:rsidR="00574ED7" w:rsidRPr="00AF046A" w:rsidRDefault="00574ED7" w:rsidP="00AF046A">
            <w:pPr>
              <w:pStyle w:val="a4"/>
              <w:numPr>
                <w:ilvl w:val="0"/>
                <w:numId w:val="81"/>
              </w:numPr>
              <w:tabs>
                <w:tab w:val="left" w:pos="2423"/>
                <w:tab w:val="left" w:pos="5694"/>
              </w:tabs>
              <w:spacing w:line="276" w:lineRule="auto"/>
              <w:ind w:left="447"/>
              <w:jc w:val="both"/>
              <w:rPr>
                <w:sz w:val="22"/>
                <w:szCs w:val="22"/>
                <w:rtl/>
              </w:rPr>
            </w:pPr>
            <w:r w:rsidRPr="00AF046A">
              <w:rPr>
                <w:sz w:val="22"/>
                <w:szCs w:val="22"/>
                <w:rtl/>
              </w:rPr>
              <w:t>הצבעה על מיזוג דורשת את הסכמת האספה הכללית והדירקטוריון של חברת היעד והחברה הקולטת.</w:t>
            </w:r>
          </w:p>
          <w:p w14:paraId="70C5B0BF" w14:textId="77777777" w:rsidR="00574ED7" w:rsidRPr="00AF046A" w:rsidRDefault="00574ED7" w:rsidP="00AF046A">
            <w:pPr>
              <w:pStyle w:val="a4"/>
              <w:numPr>
                <w:ilvl w:val="0"/>
                <w:numId w:val="81"/>
              </w:numPr>
              <w:tabs>
                <w:tab w:val="left" w:pos="2423"/>
                <w:tab w:val="left" w:pos="5694"/>
              </w:tabs>
              <w:spacing w:line="276" w:lineRule="auto"/>
              <w:ind w:left="447"/>
              <w:jc w:val="both"/>
              <w:rPr>
                <w:sz w:val="22"/>
                <w:szCs w:val="22"/>
                <w:rtl/>
              </w:rPr>
            </w:pPr>
            <w:r w:rsidRPr="00AF046A">
              <w:rPr>
                <w:sz w:val="22"/>
                <w:szCs w:val="22"/>
                <w:rtl/>
              </w:rPr>
              <w:t>כשהחברה הקולטת היא חברת בת, ההחלטות המתבצעות לגביה נעשות ע"י הדירקטוריון של חברת האם, שהוא גם הדירקטוריון של חברת הבת, וגם בעל המניות היחיד בחברת הבת.</w:t>
            </w:r>
          </w:p>
          <w:p w14:paraId="759BBEAC" w14:textId="7414B20E" w:rsidR="00574ED7" w:rsidRPr="00AF046A" w:rsidRDefault="00574ED7" w:rsidP="00AF046A">
            <w:pPr>
              <w:pStyle w:val="a4"/>
              <w:numPr>
                <w:ilvl w:val="0"/>
                <w:numId w:val="81"/>
              </w:numPr>
              <w:tabs>
                <w:tab w:val="left" w:pos="2423"/>
                <w:tab w:val="left" w:pos="5694"/>
              </w:tabs>
              <w:spacing w:line="276" w:lineRule="auto"/>
              <w:ind w:left="447"/>
              <w:jc w:val="both"/>
              <w:rPr>
                <w:sz w:val="22"/>
                <w:szCs w:val="22"/>
              </w:rPr>
            </w:pPr>
            <w:r w:rsidRPr="00AF046A">
              <w:rPr>
                <w:sz w:val="22"/>
                <w:szCs w:val="22"/>
                <w:rtl/>
              </w:rPr>
              <w:t xml:space="preserve">בכך לא נדרשים לאישור האספה הכללית של חברת האם, שבד"כ מהווה הליך מורכב, בייחוד </w:t>
            </w:r>
            <w:proofErr w:type="spellStart"/>
            <w:r w:rsidRPr="00AF046A">
              <w:rPr>
                <w:sz w:val="22"/>
                <w:szCs w:val="22"/>
                <w:rtl/>
              </w:rPr>
              <w:t>בח"צ</w:t>
            </w:r>
            <w:proofErr w:type="spellEnd"/>
            <w:r w:rsidRPr="00AF046A">
              <w:rPr>
                <w:sz w:val="22"/>
                <w:szCs w:val="22"/>
                <w:rtl/>
              </w:rPr>
              <w:t>.</w:t>
            </w:r>
          </w:p>
          <w:p w14:paraId="72EEB1B6" w14:textId="77777777" w:rsidR="00574ED7" w:rsidRPr="00AF046A" w:rsidRDefault="00574ED7" w:rsidP="00AF046A">
            <w:pPr>
              <w:pStyle w:val="a4"/>
              <w:numPr>
                <w:ilvl w:val="0"/>
                <w:numId w:val="81"/>
              </w:numPr>
              <w:tabs>
                <w:tab w:val="left" w:pos="2423"/>
                <w:tab w:val="left" w:pos="5694"/>
              </w:tabs>
              <w:spacing w:line="276" w:lineRule="auto"/>
              <w:ind w:left="447"/>
              <w:jc w:val="both"/>
              <w:rPr>
                <w:sz w:val="22"/>
                <w:szCs w:val="22"/>
                <w:rtl/>
              </w:rPr>
            </w:pPr>
            <w:r w:rsidRPr="00AF046A">
              <w:rPr>
                <w:sz w:val="22"/>
                <w:szCs w:val="22"/>
                <w:u w:val="single"/>
                <w:rtl/>
              </w:rPr>
              <w:t>לסיכום</w:t>
            </w:r>
            <w:r w:rsidRPr="00AF046A">
              <w:rPr>
                <w:sz w:val="22"/>
                <w:szCs w:val="22"/>
                <w:rtl/>
              </w:rPr>
              <w:t>:</w:t>
            </w:r>
          </w:p>
          <w:p w14:paraId="4A247C3E" w14:textId="77777777" w:rsidR="00574ED7" w:rsidRPr="00AF046A" w:rsidRDefault="00574ED7" w:rsidP="00AF046A">
            <w:pPr>
              <w:pStyle w:val="a4"/>
              <w:numPr>
                <w:ilvl w:val="0"/>
                <w:numId w:val="81"/>
              </w:numPr>
              <w:tabs>
                <w:tab w:val="left" w:pos="2423"/>
                <w:tab w:val="left" w:pos="5694"/>
              </w:tabs>
              <w:spacing w:line="276" w:lineRule="auto"/>
              <w:ind w:left="447"/>
              <w:jc w:val="both"/>
              <w:rPr>
                <w:sz w:val="22"/>
                <w:szCs w:val="22"/>
                <w:rtl/>
              </w:rPr>
            </w:pPr>
            <w:r w:rsidRPr="00AF046A">
              <w:rPr>
                <w:sz w:val="22"/>
                <w:szCs w:val="22"/>
                <w:rtl/>
              </w:rPr>
              <w:t xml:space="preserve">מיזוג משולש מאפשר להנות מכל העולמות: </w:t>
            </w:r>
            <w:r w:rsidRPr="00AF046A">
              <w:rPr>
                <w:b/>
                <w:bCs/>
                <w:sz w:val="22"/>
                <w:szCs w:val="22"/>
                <w:rtl/>
              </w:rPr>
              <w:t xml:space="preserve">(1) </w:t>
            </w:r>
            <w:r w:rsidRPr="00AF046A">
              <w:rPr>
                <w:sz w:val="22"/>
                <w:szCs w:val="22"/>
                <w:rtl/>
              </w:rPr>
              <w:t xml:space="preserve">הסכמת רוב 51% בלבד </w:t>
            </w:r>
            <w:r w:rsidRPr="00AF046A">
              <w:rPr>
                <w:b/>
                <w:bCs/>
                <w:sz w:val="22"/>
                <w:szCs w:val="22"/>
                <w:rtl/>
              </w:rPr>
              <w:t>(2)</w:t>
            </w:r>
            <w:r w:rsidRPr="00AF046A">
              <w:rPr>
                <w:sz w:val="22"/>
                <w:szCs w:val="22"/>
                <w:rtl/>
              </w:rPr>
              <w:t xml:space="preserve"> חברה א' לא צריכה לבלוע את חברה ב' על כל התחייבויותיה.</w:t>
            </w:r>
          </w:p>
        </w:tc>
      </w:tr>
      <w:tr w:rsidR="00574ED7" w:rsidRPr="00AF046A" w14:paraId="170817CB" w14:textId="77777777" w:rsidTr="00574ED7">
        <w:trPr>
          <w:trHeight w:val="180"/>
        </w:trPr>
        <w:tc>
          <w:tcPr>
            <w:tcW w:w="10630" w:type="dxa"/>
            <w:gridSpan w:val="7"/>
            <w:shd w:val="clear" w:color="auto" w:fill="D9D9D9" w:themeFill="background1" w:themeFillShade="D9"/>
          </w:tcPr>
          <w:p w14:paraId="64C93BCD" w14:textId="77777777" w:rsidR="00574ED7" w:rsidRPr="00AF046A" w:rsidRDefault="00574ED7" w:rsidP="00AF046A">
            <w:pPr>
              <w:tabs>
                <w:tab w:val="left" w:pos="2423"/>
                <w:tab w:val="left" w:pos="5694"/>
              </w:tabs>
              <w:spacing w:line="276" w:lineRule="auto"/>
              <w:jc w:val="center"/>
              <w:rPr>
                <w:b/>
                <w:bCs/>
                <w:sz w:val="22"/>
                <w:szCs w:val="22"/>
                <w:rtl/>
              </w:rPr>
            </w:pPr>
            <w:r w:rsidRPr="00AF046A">
              <w:rPr>
                <w:b/>
                <w:bCs/>
                <w:sz w:val="22"/>
                <w:szCs w:val="22"/>
                <w:rtl/>
              </w:rPr>
              <w:lastRenderedPageBreak/>
              <w:t>(2) מיזוג משולש הפוך</w:t>
            </w:r>
          </w:p>
        </w:tc>
      </w:tr>
      <w:tr w:rsidR="00574ED7" w:rsidRPr="00AF046A" w14:paraId="1949BBE3" w14:textId="77777777" w:rsidTr="00474E67">
        <w:trPr>
          <w:trHeight w:val="1763"/>
        </w:trPr>
        <w:tc>
          <w:tcPr>
            <w:tcW w:w="10630" w:type="dxa"/>
            <w:gridSpan w:val="7"/>
            <w:shd w:val="clear" w:color="auto" w:fill="auto"/>
          </w:tcPr>
          <w:p w14:paraId="2C8584F0" w14:textId="77777777" w:rsidR="00574ED7" w:rsidRPr="00AF046A" w:rsidRDefault="00574ED7" w:rsidP="00AF046A">
            <w:pPr>
              <w:tabs>
                <w:tab w:val="left" w:pos="2423"/>
                <w:tab w:val="left" w:pos="5694"/>
              </w:tabs>
              <w:spacing w:line="276" w:lineRule="auto"/>
              <w:jc w:val="both"/>
              <w:rPr>
                <w:sz w:val="22"/>
                <w:szCs w:val="22"/>
                <w:rtl/>
              </w:rPr>
            </w:pPr>
            <w:r w:rsidRPr="00AF046A">
              <w:rPr>
                <w:noProof/>
                <w:sz w:val="22"/>
                <w:szCs w:val="22"/>
                <w:rtl/>
              </w:rPr>
              <w:drawing>
                <wp:anchor distT="0" distB="0" distL="114300" distR="114300" simplePos="0" relativeHeight="251662336" behindDoc="0" locked="0" layoutInCell="1" allowOverlap="1" wp14:anchorId="405F67C8" wp14:editId="56490B2A">
                  <wp:simplePos x="0" y="0"/>
                  <wp:positionH relativeFrom="column">
                    <wp:posOffset>-49530</wp:posOffset>
                  </wp:positionH>
                  <wp:positionV relativeFrom="paragraph">
                    <wp:posOffset>105410</wp:posOffset>
                  </wp:positionV>
                  <wp:extent cx="6568440" cy="990600"/>
                  <wp:effectExtent l="0" t="57150" r="0" b="76200"/>
                  <wp:wrapSquare wrapText="bothSides"/>
                  <wp:docPr id="8" name="דיאגרמה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tc>
      </w:tr>
      <w:tr w:rsidR="00574ED7" w:rsidRPr="00AF046A" w14:paraId="3CE0F3B6" w14:textId="77777777" w:rsidTr="00574ED7">
        <w:trPr>
          <w:trHeight w:val="430"/>
        </w:trPr>
        <w:tc>
          <w:tcPr>
            <w:tcW w:w="10630" w:type="dxa"/>
            <w:gridSpan w:val="7"/>
            <w:shd w:val="clear" w:color="auto" w:fill="auto"/>
          </w:tcPr>
          <w:p w14:paraId="3CB9BEFE" w14:textId="77777777" w:rsidR="00574ED7" w:rsidRPr="00AF046A" w:rsidRDefault="00574ED7" w:rsidP="00AF046A">
            <w:pPr>
              <w:pStyle w:val="a4"/>
              <w:numPr>
                <w:ilvl w:val="0"/>
                <w:numId w:val="82"/>
              </w:numPr>
              <w:tabs>
                <w:tab w:val="left" w:pos="2423"/>
                <w:tab w:val="left" w:pos="5694"/>
              </w:tabs>
              <w:spacing w:line="276" w:lineRule="auto"/>
              <w:ind w:left="425"/>
              <w:jc w:val="both"/>
              <w:rPr>
                <w:b/>
                <w:bCs/>
                <w:sz w:val="22"/>
                <w:szCs w:val="22"/>
                <w:rtl/>
              </w:rPr>
            </w:pPr>
            <w:r w:rsidRPr="00AF046A">
              <w:rPr>
                <w:b/>
                <w:bCs/>
                <w:sz w:val="22"/>
                <w:szCs w:val="22"/>
                <w:u w:val="single"/>
                <w:rtl/>
              </w:rPr>
              <w:t>מיזוג משולש הפוך</w:t>
            </w:r>
            <w:r w:rsidRPr="00AF046A">
              <w:rPr>
                <w:b/>
                <w:bCs/>
                <w:sz w:val="22"/>
                <w:szCs w:val="22"/>
                <w:rtl/>
              </w:rPr>
              <w:t>: חברה א' מקימה חברת בת שתהיה חברת היעד, וחברת הבת היא זו שמתמזגת לתוך חברה ב' הקולטת (חברת הבת מתחסלת).</w:t>
            </w:r>
          </w:p>
        </w:tc>
      </w:tr>
      <w:tr w:rsidR="00574ED7" w:rsidRPr="00AF046A" w14:paraId="109A54F6" w14:textId="77777777" w:rsidTr="00474E67">
        <w:trPr>
          <w:trHeight w:val="430"/>
        </w:trPr>
        <w:tc>
          <w:tcPr>
            <w:tcW w:w="1004" w:type="dxa"/>
            <w:gridSpan w:val="2"/>
            <w:shd w:val="clear" w:color="auto" w:fill="auto"/>
          </w:tcPr>
          <w:p w14:paraId="1CF25400"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אופן המיזוג</w:t>
            </w:r>
          </w:p>
        </w:tc>
        <w:tc>
          <w:tcPr>
            <w:tcW w:w="9626" w:type="dxa"/>
            <w:gridSpan w:val="5"/>
            <w:shd w:val="clear" w:color="auto" w:fill="auto"/>
          </w:tcPr>
          <w:p w14:paraId="178D5766" w14:textId="77777777" w:rsidR="00574ED7" w:rsidRPr="00AF046A" w:rsidRDefault="00574ED7" w:rsidP="00AF046A">
            <w:pPr>
              <w:tabs>
                <w:tab w:val="left" w:pos="2423"/>
                <w:tab w:val="left" w:pos="5694"/>
              </w:tabs>
              <w:spacing w:line="276" w:lineRule="auto"/>
              <w:jc w:val="both"/>
              <w:rPr>
                <w:sz w:val="22"/>
                <w:szCs w:val="22"/>
                <w:rtl/>
              </w:rPr>
            </w:pPr>
            <w:r w:rsidRPr="00AF046A">
              <w:rPr>
                <w:b/>
                <w:bCs/>
                <w:sz w:val="22"/>
                <w:szCs w:val="22"/>
                <w:rtl/>
              </w:rPr>
              <w:t>1)</w:t>
            </w:r>
            <w:r w:rsidRPr="00AF046A">
              <w:rPr>
                <w:b/>
                <w:bCs/>
                <w:sz w:val="22"/>
                <w:szCs w:val="22"/>
              </w:rPr>
              <w:t xml:space="preserve"> </w:t>
            </w:r>
            <w:r w:rsidRPr="00AF046A">
              <w:rPr>
                <w:b/>
                <w:bCs/>
                <w:sz w:val="22"/>
                <w:szCs w:val="22"/>
                <w:rtl/>
              </w:rPr>
              <w:t>התחייבויות-</w:t>
            </w:r>
            <w:r w:rsidRPr="00AF046A">
              <w:rPr>
                <w:sz w:val="22"/>
                <w:szCs w:val="22"/>
                <w:rtl/>
              </w:rPr>
              <w:t xml:space="preserve"> </w:t>
            </w:r>
          </w:p>
          <w:p w14:paraId="245E9DE7" w14:textId="77777777" w:rsidR="00574ED7" w:rsidRPr="00AF046A" w:rsidRDefault="00574ED7" w:rsidP="00AF046A">
            <w:pPr>
              <w:pStyle w:val="a4"/>
              <w:numPr>
                <w:ilvl w:val="0"/>
                <w:numId w:val="82"/>
              </w:numPr>
              <w:tabs>
                <w:tab w:val="left" w:pos="2423"/>
                <w:tab w:val="left" w:pos="5694"/>
              </w:tabs>
              <w:spacing w:line="276" w:lineRule="auto"/>
              <w:ind w:left="440"/>
              <w:jc w:val="both"/>
              <w:rPr>
                <w:sz w:val="22"/>
                <w:szCs w:val="22"/>
                <w:rtl/>
              </w:rPr>
            </w:pPr>
            <w:r w:rsidRPr="00AF046A">
              <w:rPr>
                <w:sz w:val="22"/>
                <w:szCs w:val="22"/>
                <w:rtl/>
              </w:rPr>
              <w:t xml:space="preserve">לחברת הבת </w:t>
            </w:r>
            <w:r w:rsidRPr="00AF046A">
              <w:rPr>
                <w:sz w:val="22"/>
                <w:szCs w:val="22"/>
                <w:u w:val="single"/>
                <w:rtl/>
              </w:rPr>
              <w:t>אין התחייבויות</w:t>
            </w:r>
            <w:r w:rsidRPr="00AF046A">
              <w:rPr>
                <w:sz w:val="22"/>
                <w:szCs w:val="22"/>
                <w:rtl/>
              </w:rPr>
              <w:t>, שהרי קמה במטרה להתמזג, אז החברה הקולטת חפה מהתחייבויות.</w:t>
            </w:r>
          </w:p>
          <w:p w14:paraId="5CDC6315" w14:textId="77777777" w:rsidR="00574ED7" w:rsidRPr="00AF046A" w:rsidRDefault="00574ED7" w:rsidP="00AF046A">
            <w:pPr>
              <w:tabs>
                <w:tab w:val="left" w:pos="2423"/>
                <w:tab w:val="left" w:pos="5694"/>
              </w:tabs>
              <w:spacing w:line="276" w:lineRule="auto"/>
              <w:jc w:val="both"/>
              <w:rPr>
                <w:sz w:val="22"/>
                <w:szCs w:val="22"/>
                <w:rtl/>
              </w:rPr>
            </w:pPr>
            <w:r w:rsidRPr="00AF046A">
              <w:rPr>
                <w:b/>
                <w:bCs/>
                <w:sz w:val="22"/>
                <w:szCs w:val="22"/>
                <w:rtl/>
              </w:rPr>
              <w:t>2) נכסים (תמורה)-</w:t>
            </w:r>
            <w:r w:rsidRPr="00AF046A">
              <w:rPr>
                <w:sz w:val="22"/>
                <w:szCs w:val="22"/>
                <w:rtl/>
              </w:rPr>
              <w:t xml:space="preserve"> </w:t>
            </w:r>
          </w:p>
          <w:p w14:paraId="0DD2175D" w14:textId="77777777" w:rsidR="00574ED7" w:rsidRPr="00AF046A" w:rsidRDefault="00574ED7" w:rsidP="00AF046A">
            <w:pPr>
              <w:pStyle w:val="a4"/>
              <w:numPr>
                <w:ilvl w:val="0"/>
                <w:numId w:val="82"/>
              </w:numPr>
              <w:tabs>
                <w:tab w:val="left" w:pos="2423"/>
                <w:tab w:val="left" w:pos="5694"/>
              </w:tabs>
              <w:spacing w:line="276" w:lineRule="auto"/>
              <w:ind w:left="440"/>
              <w:jc w:val="both"/>
              <w:rPr>
                <w:sz w:val="22"/>
                <w:szCs w:val="22"/>
                <w:rtl/>
              </w:rPr>
            </w:pPr>
            <w:r w:rsidRPr="00AF046A">
              <w:rPr>
                <w:sz w:val="22"/>
                <w:szCs w:val="22"/>
                <w:rtl/>
              </w:rPr>
              <w:t>בעסקת משולש הפוך,</w:t>
            </w:r>
            <w:r w:rsidRPr="00AF046A">
              <w:rPr>
                <w:sz w:val="22"/>
                <w:szCs w:val="22"/>
                <w:u w:val="single"/>
                <w:rtl/>
              </w:rPr>
              <w:t xml:space="preserve"> התמורה לעולם תהיה במניות של החברה הקולטת</w:t>
            </w:r>
            <w:r w:rsidRPr="00AF046A">
              <w:rPr>
                <w:sz w:val="22"/>
                <w:szCs w:val="22"/>
                <w:rtl/>
              </w:rPr>
              <w:t>, שהרי חברת האם רוצה להשתלט על החברה הקולטת.</w:t>
            </w:r>
          </w:p>
          <w:p w14:paraId="08ED3F19" w14:textId="44220C0B" w:rsidR="00574ED7" w:rsidRPr="00AF046A" w:rsidRDefault="00574ED7" w:rsidP="00AF046A">
            <w:pPr>
              <w:pStyle w:val="a4"/>
              <w:numPr>
                <w:ilvl w:val="0"/>
                <w:numId w:val="82"/>
              </w:numPr>
              <w:tabs>
                <w:tab w:val="left" w:pos="2423"/>
                <w:tab w:val="left" w:pos="5694"/>
              </w:tabs>
              <w:spacing w:line="276" w:lineRule="auto"/>
              <w:ind w:left="440"/>
              <w:jc w:val="both"/>
              <w:rPr>
                <w:sz w:val="22"/>
                <w:szCs w:val="22"/>
                <w:rtl/>
              </w:rPr>
            </w:pPr>
            <w:r w:rsidRPr="00AF046A">
              <w:rPr>
                <w:sz w:val="22"/>
                <w:szCs w:val="22"/>
                <w:u w:val="single"/>
                <w:rtl/>
              </w:rPr>
              <w:t>המטרה של חברת האם זה להגיע למבנה זהה לעסקת משולש ישר, בו היא מחזיקה ב100% מניות בחברה ב'</w:t>
            </w:r>
            <w:r w:rsidRPr="00AF046A">
              <w:rPr>
                <w:sz w:val="22"/>
                <w:szCs w:val="22"/>
                <w:rtl/>
              </w:rPr>
              <w:t xml:space="preserve">, הקולטת, בעלת השליטה בה, </w:t>
            </w:r>
            <w:r w:rsidRPr="00AF046A">
              <w:rPr>
                <w:sz w:val="22"/>
                <w:szCs w:val="22"/>
              </w:rPr>
              <w:sym w:font="Wingdings" w:char="F0DF"/>
            </w:r>
            <w:r w:rsidRPr="00AF046A">
              <w:rPr>
                <w:sz w:val="22"/>
                <w:szCs w:val="22"/>
                <w:rtl/>
              </w:rPr>
              <w:t xml:space="preserve"> ולכן יש בעסקה זו תמיד פדיון של מניות החברה הקולטת מידיהם של שאר בעלי המניות בה.</w:t>
            </w:r>
          </w:p>
        </w:tc>
      </w:tr>
      <w:tr w:rsidR="00821E40" w:rsidRPr="00AF046A" w14:paraId="50EF090E" w14:textId="77777777" w:rsidTr="00474E67">
        <w:trPr>
          <w:trHeight w:val="430"/>
        </w:trPr>
        <w:tc>
          <w:tcPr>
            <w:tcW w:w="1004" w:type="dxa"/>
            <w:gridSpan w:val="2"/>
            <w:shd w:val="clear" w:color="auto" w:fill="auto"/>
          </w:tcPr>
          <w:p w14:paraId="360E7E25" w14:textId="28EF120B" w:rsidR="00821E40" w:rsidRPr="00AF046A" w:rsidRDefault="00821E40" w:rsidP="00AF046A">
            <w:pPr>
              <w:tabs>
                <w:tab w:val="left" w:pos="2423"/>
                <w:tab w:val="left" w:pos="5694"/>
              </w:tabs>
              <w:spacing w:line="276" w:lineRule="auto"/>
              <w:jc w:val="both"/>
              <w:rPr>
                <w:b/>
                <w:bCs/>
                <w:sz w:val="22"/>
                <w:szCs w:val="22"/>
                <w:rtl/>
              </w:rPr>
            </w:pPr>
            <w:r w:rsidRPr="00AF046A">
              <w:rPr>
                <w:sz w:val="22"/>
                <w:szCs w:val="22"/>
                <w:u w:val="single"/>
                <w:rtl/>
              </w:rPr>
              <w:t>אז מדוע לא לבצע משולש ישר, ולחסל את חברה ב'?</w:t>
            </w:r>
          </w:p>
        </w:tc>
        <w:tc>
          <w:tcPr>
            <w:tcW w:w="9626" w:type="dxa"/>
            <w:gridSpan w:val="5"/>
            <w:shd w:val="clear" w:color="auto" w:fill="auto"/>
          </w:tcPr>
          <w:p w14:paraId="03443929" w14:textId="39EC2862" w:rsidR="00821E40" w:rsidRPr="00AF046A" w:rsidRDefault="00821E40" w:rsidP="00AF046A">
            <w:pPr>
              <w:pStyle w:val="a4"/>
              <w:numPr>
                <w:ilvl w:val="0"/>
                <w:numId w:val="114"/>
              </w:numPr>
              <w:spacing w:line="276" w:lineRule="auto"/>
              <w:jc w:val="both"/>
              <w:rPr>
                <w:sz w:val="22"/>
                <w:szCs w:val="22"/>
              </w:rPr>
            </w:pPr>
            <w:r w:rsidRPr="00AF046A">
              <w:rPr>
                <w:rFonts w:hint="cs"/>
                <w:sz w:val="22"/>
                <w:szCs w:val="22"/>
                <w:rtl/>
              </w:rPr>
              <w:t xml:space="preserve">מקרים בהם </w:t>
            </w:r>
            <w:r w:rsidRPr="00AF046A">
              <w:rPr>
                <w:b/>
                <w:bCs/>
                <w:sz w:val="22"/>
                <w:szCs w:val="22"/>
                <w:rtl/>
              </w:rPr>
              <w:t>הנכסים של חברת המטרה (חברה ב') לא ניתנים להעברה</w:t>
            </w:r>
            <w:r w:rsidRPr="00AF046A">
              <w:rPr>
                <w:rFonts w:hint="cs"/>
                <w:b/>
                <w:bCs/>
                <w:sz w:val="22"/>
                <w:szCs w:val="22"/>
                <w:rtl/>
              </w:rPr>
              <w:t>:</w:t>
            </w:r>
            <w:r w:rsidRPr="00AF046A">
              <w:rPr>
                <w:sz w:val="22"/>
                <w:szCs w:val="22"/>
                <w:rtl/>
              </w:rPr>
              <w:t xml:space="preserve"> אם במקרה לחברת המטרה היו נכסים שהיא לא יכולה להעביר לאישיות משפטית אחרת באופן חופשי (דוגמת רישיון או זיכיון מהמדינה שאינו בר העברה). במשולש הפוך חברת המטרה נשארת כמו שהיא, ולכן היא יכולה להמשיך להשתמש בנכסים אלו. </w:t>
            </w:r>
          </w:p>
          <w:p w14:paraId="650A2309" w14:textId="21664672" w:rsidR="00821E40" w:rsidRPr="00AF046A" w:rsidRDefault="00821E40" w:rsidP="00AF046A">
            <w:pPr>
              <w:pStyle w:val="a4"/>
              <w:numPr>
                <w:ilvl w:val="0"/>
                <w:numId w:val="114"/>
              </w:numPr>
              <w:spacing w:line="276" w:lineRule="auto"/>
              <w:jc w:val="both"/>
              <w:rPr>
                <w:sz w:val="22"/>
                <w:szCs w:val="22"/>
                <w:rtl/>
              </w:rPr>
            </w:pPr>
            <w:r w:rsidRPr="00AF046A">
              <w:rPr>
                <w:b/>
                <w:bCs/>
                <w:sz w:val="22"/>
                <w:szCs w:val="22"/>
                <w:rtl/>
              </w:rPr>
              <w:t>הימנעות מתשלום מיסים</w:t>
            </w:r>
            <w:r w:rsidRPr="00AF046A">
              <w:rPr>
                <w:rFonts w:hint="cs"/>
                <w:b/>
                <w:bCs/>
                <w:sz w:val="22"/>
                <w:szCs w:val="22"/>
                <w:rtl/>
              </w:rPr>
              <w:t>:</w:t>
            </w:r>
            <w:r w:rsidRPr="00AF046A">
              <w:rPr>
                <w:sz w:val="22"/>
                <w:szCs w:val="22"/>
                <w:rtl/>
              </w:rPr>
              <w:t xml:space="preserve"> ייתכן מצב בו לחברת המטרה(החברה הנרכשת בסופו של דבר) נכסים שערכם עלה במהלך השנים, כך שאם היא תעביר אותם לחברת הבת יהיה צורך לשלם מס רווח הון. ברגע שמשאירים את הנכסים בחברת המטרה דוחים את תשלום המס עד ליום בו ימכרו סופית את הנכסים הללו (רוצים להרוויח את ערך הזמן של הכסף).</w:t>
            </w:r>
          </w:p>
        </w:tc>
      </w:tr>
      <w:tr w:rsidR="00821E40" w:rsidRPr="00AF046A" w14:paraId="0DAE1C0A" w14:textId="77777777" w:rsidTr="00474E67">
        <w:trPr>
          <w:trHeight w:val="430"/>
        </w:trPr>
        <w:tc>
          <w:tcPr>
            <w:tcW w:w="1004" w:type="dxa"/>
            <w:gridSpan w:val="2"/>
            <w:shd w:val="clear" w:color="auto" w:fill="auto"/>
          </w:tcPr>
          <w:p w14:paraId="2394525E" w14:textId="74BF65DF" w:rsidR="00821E40" w:rsidRPr="00AF046A" w:rsidRDefault="00821E40" w:rsidP="00AF046A">
            <w:pPr>
              <w:tabs>
                <w:tab w:val="left" w:pos="2423"/>
                <w:tab w:val="left" w:pos="5694"/>
              </w:tabs>
              <w:spacing w:line="276" w:lineRule="auto"/>
              <w:jc w:val="both"/>
              <w:rPr>
                <w:sz w:val="22"/>
                <w:szCs w:val="22"/>
                <w:u w:val="single"/>
                <w:rtl/>
              </w:rPr>
            </w:pPr>
            <w:r w:rsidRPr="00AF046A">
              <w:rPr>
                <w:b/>
                <w:bCs/>
                <w:sz w:val="22"/>
                <w:szCs w:val="22"/>
                <w:highlight w:val="yellow"/>
                <w:rtl/>
              </w:rPr>
              <w:t xml:space="preserve">פס"ד שני נ' </w:t>
            </w:r>
            <w:proofErr w:type="spellStart"/>
            <w:r w:rsidRPr="00AF046A">
              <w:rPr>
                <w:b/>
                <w:bCs/>
                <w:sz w:val="22"/>
                <w:szCs w:val="22"/>
                <w:highlight w:val="yellow"/>
                <w:rtl/>
              </w:rPr>
              <w:t>מלם</w:t>
            </w:r>
            <w:proofErr w:type="spellEnd"/>
            <w:r w:rsidRPr="00AF046A">
              <w:rPr>
                <w:b/>
                <w:bCs/>
                <w:sz w:val="22"/>
                <w:szCs w:val="22"/>
                <w:highlight w:val="yellow"/>
                <w:rtl/>
              </w:rPr>
              <w:t xml:space="preserve"> מערכות</w:t>
            </w:r>
            <w:r w:rsidRPr="00AF046A">
              <w:rPr>
                <w:sz w:val="22"/>
                <w:szCs w:val="22"/>
                <w:rtl/>
              </w:rPr>
              <w:t xml:space="preserve"> </w:t>
            </w:r>
          </w:p>
        </w:tc>
        <w:tc>
          <w:tcPr>
            <w:tcW w:w="9626" w:type="dxa"/>
            <w:gridSpan w:val="5"/>
            <w:shd w:val="clear" w:color="auto" w:fill="auto"/>
          </w:tcPr>
          <w:p w14:paraId="0C28A0D1" w14:textId="096FCC58" w:rsidR="00821E40" w:rsidRPr="00AF046A" w:rsidRDefault="00821E40" w:rsidP="00AF046A">
            <w:pPr>
              <w:pStyle w:val="a4"/>
              <w:numPr>
                <w:ilvl w:val="0"/>
                <w:numId w:val="114"/>
              </w:numPr>
              <w:spacing w:line="276" w:lineRule="auto"/>
              <w:jc w:val="both"/>
              <w:rPr>
                <w:sz w:val="22"/>
                <w:szCs w:val="22"/>
                <w:rtl/>
              </w:rPr>
            </w:pPr>
            <w:r w:rsidRPr="00AF046A">
              <w:rPr>
                <w:sz w:val="22"/>
                <w:szCs w:val="22"/>
                <w:rtl/>
              </w:rPr>
              <w:t>פס"ד זה מלמד על עצם המושג של מיזוג משולש הפוך ועל ההתייחסות של ביהמ"ש למהלך כזה (האם ביהמ"ש מקבל שמבנה עסקי כזה אפשרי בישראל או לא). חלק מהטענות של שני היו שמהלך זה בלתי אפשרי בישראל. נקבע בסוף שמהלך זה אפשרי, עם כוכבית של אתגר מסוים. נשאלת השאלה מדוע נותנים לגיטימציה למבנה עסקה שכזה, אם בחוק ישנה התייחסות ספציפית לרכש מניות (הצעת רכש). שאלה זו תתבהר לאחר העיסוק בהצעת רכש מלאה.</w:t>
            </w:r>
          </w:p>
        </w:tc>
      </w:tr>
      <w:tr w:rsidR="00574ED7" w:rsidRPr="00AF046A" w14:paraId="29393263" w14:textId="77777777" w:rsidTr="00FA25CC">
        <w:trPr>
          <w:trHeight w:val="122"/>
        </w:trPr>
        <w:tc>
          <w:tcPr>
            <w:tcW w:w="10630" w:type="dxa"/>
            <w:gridSpan w:val="7"/>
            <w:shd w:val="clear" w:color="auto" w:fill="FFFF00"/>
          </w:tcPr>
          <w:p w14:paraId="35CD8A23" w14:textId="3073BAF9" w:rsidR="00574ED7" w:rsidRPr="00AF046A" w:rsidRDefault="00574ED7" w:rsidP="00AF046A">
            <w:pPr>
              <w:tabs>
                <w:tab w:val="left" w:pos="2423"/>
                <w:tab w:val="left" w:pos="5694"/>
              </w:tabs>
              <w:spacing w:line="276" w:lineRule="auto"/>
              <w:jc w:val="center"/>
              <w:rPr>
                <w:b/>
                <w:bCs/>
                <w:sz w:val="22"/>
                <w:szCs w:val="22"/>
                <w:rtl/>
              </w:rPr>
            </w:pPr>
            <w:r w:rsidRPr="00AF046A">
              <w:rPr>
                <w:b/>
                <w:bCs/>
                <w:sz w:val="22"/>
                <w:szCs w:val="22"/>
                <w:rtl/>
              </w:rPr>
              <w:t>הצעת רכש מלאה</w:t>
            </w:r>
            <w:r w:rsidR="00FA25CC" w:rsidRPr="00AF046A">
              <w:rPr>
                <w:rFonts w:hint="cs"/>
                <w:b/>
                <w:bCs/>
                <w:sz w:val="22"/>
                <w:szCs w:val="22"/>
                <w:rtl/>
              </w:rPr>
              <w:t xml:space="preserve"> </w:t>
            </w:r>
            <w:r w:rsidRPr="00AF046A">
              <w:rPr>
                <w:b/>
                <w:bCs/>
                <w:sz w:val="22"/>
                <w:szCs w:val="22"/>
                <w:rtl/>
              </w:rPr>
              <w:t>[ס336-ס338]</w:t>
            </w:r>
          </w:p>
        </w:tc>
      </w:tr>
      <w:tr w:rsidR="00574ED7" w:rsidRPr="00AF046A" w14:paraId="0521863A" w14:textId="77777777" w:rsidTr="00574ED7">
        <w:trPr>
          <w:trHeight w:val="430"/>
        </w:trPr>
        <w:tc>
          <w:tcPr>
            <w:tcW w:w="10630" w:type="dxa"/>
            <w:gridSpan w:val="7"/>
            <w:shd w:val="clear" w:color="auto" w:fill="auto"/>
          </w:tcPr>
          <w:p w14:paraId="124ED95B" w14:textId="77777777" w:rsidR="00574ED7" w:rsidRPr="00AF046A" w:rsidRDefault="00574ED7" w:rsidP="00AF046A">
            <w:pPr>
              <w:pStyle w:val="a4"/>
              <w:numPr>
                <w:ilvl w:val="0"/>
                <w:numId w:val="83"/>
              </w:numPr>
              <w:tabs>
                <w:tab w:val="left" w:pos="2423"/>
                <w:tab w:val="left" w:pos="5694"/>
              </w:tabs>
              <w:spacing w:line="276" w:lineRule="auto"/>
              <w:ind w:left="434"/>
              <w:jc w:val="both"/>
              <w:rPr>
                <w:b/>
                <w:bCs/>
                <w:sz w:val="22"/>
                <w:szCs w:val="22"/>
              </w:rPr>
            </w:pPr>
            <w:r w:rsidRPr="00AF046A">
              <w:rPr>
                <w:b/>
                <w:bCs/>
                <w:sz w:val="22"/>
                <w:szCs w:val="22"/>
                <w:rtl/>
              </w:rPr>
              <w:t>הצעת רכש: פניה לבעלי מניות, והצעה לרכוש מהם את המניות שלהם (עסקת מכירה).</w:t>
            </w:r>
          </w:p>
          <w:p w14:paraId="75F54648" w14:textId="77777777" w:rsidR="00574ED7" w:rsidRPr="00AF046A" w:rsidRDefault="00574ED7" w:rsidP="00AF046A">
            <w:pPr>
              <w:pStyle w:val="a4"/>
              <w:numPr>
                <w:ilvl w:val="0"/>
                <w:numId w:val="83"/>
              </w:numPr>
              <w:tabs>
                <w:tab w:val="left" w:pos="2423"/>
                <w:tab w:val="left" w:pos="5694"/>
              </w:tabs>
              <w:spacing w:line="276" w:lineRule="auto"/>
              <w:ind w:left="434"/>
              <w:jc w:val="both"/>
              <w:rPr>
                <w:b/>
                <w:bCs/>
                <w:sz w:val="22"/>
                <w:szCs w:val="22"/>
              </w:rPr>
            </w:pPr>
            <w:r w:rsidRPr="00AF046A">
              <w:rPr>
                <w:sz w:val="22"/>
                <w:szCs w:val="22"/>
                <w:u w:val="single"/>
                <w:rtl/>
              </w:rPr>
              <w:t>דוק</w:t>
            </w:r>
            <w:r w:rsidRPr="00AF046A">
              <w:rPr>
                <w:sz w:val="22"/>
                <w:szCs w:val="22"/>
                <w:rtl/>
              </w:rPr>
              <w:t>: ההצעה היא פומבית, מופנית לכל בעלי המניות באופן שוויוני ולא סלקטיבי.</w:t>
            </w:r>
          </w:p>
          <w:p w14:paraId="64E08B7B" w14:textId="1D7114C1" w:rsidR="00574ED7" w:rsidRPr="00AF046A" w:rsidRDefault="00574ED7" w:rsidP="00AF046A">
            <w:pPr>
              <w:pStyle w:val="a4"/>
              <w:numPr>
                <w:ilvl w:val="0"/>
                <w:numId w:val="83"/>
              </w:numPr>
              <w:tabs>
                <w:tab w:val="left" w:pos="2423"/>
                <w:tab w:val="left" w:pos="5694"/>
              </w:tabs>
              <w:spacing w:line="276" w:lineRule="auto"/>
              <w:ind w:left="434"/>
              <w:jc w:val="both"/>
              <w:rPr>
                <w:b/>
                <w:bCs/>
                <w:sz w:val="22"/>
                <w:szCs w:val="22"/>
              </w:rPr>
            </w:pPr>
            <w:r w:rsidRPr="00AF046A">
              <w:rPr>
                <w:sz w:val="22"/>
                <w:szCs w:val="22"/>
                <w:u w:val="single"/>
                <w:rtl/>
              </w:rPr>
              <w:t>דוק</w:t>
            </w:r>
            <w:r w:rsidRPr="00AF046A">
              <w:rPr>
                <w:sz w:val="22"/>
                <w:szCs w:val="22"/>
                <w:rtl/>
              </w:rPr>
              <w:t>: בפועל, הצעת רכש מלאה רלוונטית רק למי שמחזיק קרוב ל90% ממילא, כי אלמלא כך השגת הסכמה של כ"כ הרבה בעלי מניות לא מאוד הגיונית, ואז עדיף לו מיזוג.</w:t>
            </w:r>
          </w:p>
          <w:p w14:paraId="1553D58A" w14:textId="77777777" w:rsidR="00574ED7" w:rsidRPr="00AF046A" w:rsidRDefault="00574ED7" w:rsidP="00AF046A">
            <w:pPr>
              <w:pStyle w:val="a4"/>
              <w:numPr>
                <w:ilvl w:val="0"/>
                <w:numId w:val="83"/>
              </w:numPr>
              <w:tabs>
                <w:tab w:val="left" w:pos="2423"/>
                <w:tab w:val="left" w:pos="5694"/>
              </w:tabs>
              <w:spacing w:line="276" w:lineRule="auto"/>
              <w:ind w:left="434"/>
              <w:jc w:val="both"/>
              <w:rPr>
                <w:b/>
                <w:bCs/>
                <w:sz w:val="22"/>
                <w:szCs w:val="22"/>
              </w:rPr>
            </w:pPr>
            <w:r w:rsidRPr="00AF046A">
              <w:rPr>
                <w:b/>
                <w:bCs/>
                <w:sz w:val="22"/>
                <w:szCs w:val="22"/>
                <w:rtl/>
              </w:rPr>
              <w:t xml:space="preserve">התוצאה המעשית: החברה הופכת מחברה ציבורית לחברה פרטית. </w:t>
            </w:r>
          </w:p>
          <w:p w14:paraId="77537CA3" w14:textId="019824FC" w:rsidR="00574ED7" w:rsidRPr="00AF046A" w:rsidRDefault="00574ED7" w:rsidP="00AF046A">
            <w:pPr>
              <w:pStyle w:val="a4"/>
              <w:numPr>
                <w:ilvl w:val="0"/>
                <w:numId w:val="83"/>
              </w:numPr>
              <w:tabs>
                <w:tab w:val="left" w:pos="2423"/>
                <w:tab w:val="left" w:pos="5694"/>
              </w:tabs>
              <w:spacing w:line="276" w:lineRule="auto"/>
              <w:ind w:left="434"/>
              <w:jc w:val="both"/>
              <w:rPr>
                <w:b/>
                <w:bCs/>
                <w:sz w:val="22"/>
                <w:szCs w:val="22"/>
                <w:rtl/>
              </w:rPr>
            </w:pPr>
            <w:r w:rsidRPr="00AF046A">
              <w:rPr>
                <w:sz w:val="22"/>
                <w:szCs w:val="22"/>
                <w:rtl/>
              </w:rPr>
              <w:t xml:space="preserve">שהרי הצעת רכש מלאה רלוונטית רק </w:t>
            </w:r>
            <w:proofErr w:type="spellStart"/>
            <w:r w:rsidRPr="00AF046A">
              <w:rPr>
                <w:sz w:val="22"/>
                <w:szCs w:val="22"/>
                <w:rtl/>
              </w:rPr>
              <w:t>בח"צ</w:t>
            </w:r>
            <w:proofErr w:type="spellEnd"/>
            <w:r w:rsidRPr="00AF046A">
              <w:rPr>
                <w:sz w:val="22"/>
                <w:szCs w:val="22"/>
                <w:rtl/>
              </w:rPr>
              <w:t>, וכעת בעל המניות הוא אדם אחד ולא ציבור. אין לכך משמעות גדולה.</w:t>
            </w:r>
          </w:p>
          <w:p w14:paraId="58E16722" w14:textId="77777777" w:rsidR="00574ED7" w:rsidRPr="00AF046A" w:rsidRDefault="00574ED7" w:rsidP="00AF046A">
            <w:pPr>
              <w:pStyle w:val="a4"/>
              <w:numPr>
                <w:ilvl w:val="0"/>
                <w:numId w:val="83"/>
              </w:numPr>
              <w:tabs>
                <w:tab w:val="left" w:pos="2423"/>
                <w:tab w:val="left" w:pos="5694"/>
              </w:tabs>
              <w:spacing w:line="276" w:lineRule="auto"/>
              <w:ind w:left="434"/>
              <w:jc w:val="both"/>
              <w:rPr>
                <w:sz w:val="22"/>
                <w:szCs w:val="22"/>
              </w:rPr>
            </w:pPr>
            <w:r w:rsidRPr="00AF046A">
              <w:rPr>
                <w:sz w:val="22"/>
                <w:szCs w:val="22"/>
                <w:u w:val="single"/>
                <w:rtl/>
              </w:rPr>
              <w:t xml:space="preserve">הצעת רכש </w:t>
            </w:r>
            <w:r w:rsidRPr="00AF046A">
              <w:rPr>
                <w:sz w:val="22"/>
                <w:szCs w:val="22"/>
                <w:u w:val="single"/>
              </w:rPr>
              <w:t>VS</w:t>
            </w:r>
            <w:r w:rsidRPr="00AF046A">
              <w:rPr>
                <w:sz w:val="22"/>
                <w:szCs w:val="22"/>
                <w:u w:val="single"/>
                <w:rtl/>
              </w:rPr>
              <w:t xml:space="preserve"> מיזוג</w:t>
            </w:r>
            <w:r w:rsidRPr="00AF046A">
              <w:rPr>
                <w:sz w:val="22"/>
                <w:szCs w:val="22"/>
                <w:rtl/>
              </w:rPr>
              <w:t>:</w:t>
            </w:r>
          </w:p>
          <w:p w14:paraId="5A3E6F2C" w14:textId="77777777" w:rsidR="00574ED7" w:rsidRPr="00AF046A" w:rsidRDefault="00574ED7" w:rsidP="00AF046A">
            <w:pPr>
              <w:pStyle w:val="a4"/>
              <w:numPr>
                <w:ilvl w:val="0"/>
                <w:numId w:val="83"/>
              </w:numPr>
              <w:tabs>
                <w:tab w:val="left" w:pos="2423"/>
                <w:tab w:val="left" w:pos="5694"/>
              </w:tabs>
              <w:spacing w:line="276" w:lineRule="auto"/>
              <w:ind w:left="434"/>
              <w:jc w:val="both"/>
              <w:rPr>
                <w:sz w:val="22"/>
                <w:szCs w:val="22"/>
              </w:rPr>
            </w:pPr>
            <w:r w:rsidRPr="00AF046A">
              <w:rPr>
                <w:sz w:val="22"/>
                <w:szCs w:val="22"/>
                <w:rtl/>
              </w:rPr>
              <w:t>בהצעת רכש, כל אחד מבעלי המניות נדרש לאשר את המכירה של המניות שבבעלותו וקשה להשיג 100% בעלות; בשונה ממיזוג, שם נדרש רוב רגיל של האספה הכללית בשביל לרכוש 100% של המניות.</w:t>
            </w:r>
          </w:p>
          <w:p w14:paraId="283BD370" w14:textId="77777777" w:rsidR="00574ED7" w:rsidRPr="00AF046A" w:rsidRDefault="00574ED7" w:rsidP="00AF046A">
            <w:pPr>
              <w:pStyle w:val="a4"/>
              <w:numPr>
                <w:ilvl w:val="0"/>
                <w:numId w:val="83"/>
              </w:numPr>
              <w:tabs>
                <w:tab w:val="left" w:pos="2423"/>
                <w:tab w:val="left" w:pos="5694"/>
              </w:tabs>
              <w:spacing w:line="276" w:lineRule="auto"/>
              <w:ind w:left="434"/>
              <w:jc w:val="both"/>
              <w:rPr>
                <w:sz w:val="22"/>
                <w:szCs w:val="22"/>
              </w:rPr>
            </w:pPr>
            <w:r w:rsidRPr="00AF046A">
              <w:rPr>
                <w:sz w:val="22"/>
                <w:szCs w:val="22"/>
                <w:rtl/>
              </w:rPr>
              <w:t xml:space="preserve">הצעת רכש </w:t>
            </w:r>
            <w:r w:rsidRPr="00AF046A">
              <w:rPr>
                <w:sz w:val="22"/>
                <w:szCs w:val="22"/>
                <w:u w:val="single"/>
                <w:rtl/>
              </w:rPr>
              <w:t>מלאה</w:t>
            </w:r>
            <w:r w:rsidRPr="00AF046A">
              <w:rPr>
                <w:sz w:val="22"/>
                <w:szCs w:val="22"/>
                <w:rtl/>
              </w:rPr>
              <w:t xml:space="preserve"> רלוונטית רק </w:t>
            </w:r>
            <w:proofErr w:type="spellStart"/>
            <w:r w:rsidRPr="00AF046A">
              <w:rPr>
                <w:sz w:val="22"/>
                <w:szCs w:val="22"/>
                <w:rtl/>
              </w:rPr>
              <w:t>בח"צ</w:t>
            </w:r>
            <w:proofErr w:type="spellEnd"/>
            <w:r w:rsidRPr="00AF046A">
              <w:rPr>
                <w:sz w:val="22"/>
                <w:szCs w:val="22"/>
                <w:rtl/>
              </w:rPr>
              <w:t>, ומיזוג בכל חברה.</w:t>
            </w:r>
          </w:p>
          <w:p w14:paraId="1A2B2B1C" w14:textId="77777777" w:rsidR="00574ED7" w:rsidRPr="00AF046A" w:rsidRDefault="00574ED7" w:rsidP="00AF046A">
            <w:pPr>
              <w:pStyle w:val="a4"/>
              <w:numPr>
                <w:ilvl w:val="0"/>
                <w:numId w:val="83"/>
              </w:numPr>
              <w:tabs>
                <w:tab w:val="left" w:pos="2423"/>
                <w:tab w:val="left" w:pos="5694"/>
              </w:tabs>
              <w:spacing w:line="276" w:lineRule="auto"/>
              <w:ind w:left="434"/>
              <w:jc w:val="both"/>
              <w:rPr>
                <w:sz w:val="22"/>
                <w:szCs w:val="22"/>
                <w:rtl/>
              </w:rPr>
            </w:pPr>
            <w:r w:rsidRPr="00AF046A">
              <w:rPr>
                <w:sz w:val="22"/>
                <w:szCs w:val="22"/>
                <w:rtl/>
              </w:rPr>
              <w:t xml:space="preserve">הצעת רכש </w:t>
            </w:r>
            <w:r w:rsidRPr="00AF046A">
              <w:rPr>
                <w:sz w:val="22"/>
                <w:szCs w:val="22"/>
                <w:u w:val="single"/>
                <w:rtl/>
              </w:rPr>
              <w:t>מלאה</w:t>
            </w:r>
            <w:r w:rsidRPr="00AF046A">
              <w:rPr>
                <w:sz w:val="22"/>
                <w:szCs w:val="22"/>
                <w:rtl/>
              </w:rPr>
              <w:t xml:space="preserve"> לעתים תתחייב מנדטורית, ואילו מיזוג נעשה רק ע"פ רצון הצדדים וחופש החוזים.</w:t>
            </w:r>
          </w:p>
        </w:tc>
      </w:tr>
      <w:tr w:rsidR="00574ED7" w:rsidRPr="00AF046A" w14:paraId="1551A54A" w14:textId="77777777" w:rsidTr="00474E67">
        <w:trPr>
          <w:trHeight w:val="430"/>
        </w:trPr>
        <w:tc>
          <w:tcPr>
            <w:tcW w:w="1004" w:type="dxa"/>
            <w:gridSpan w:val="2"/>
            <w:shd w:val="clear" w:color="auto" w:fill="auto"/>
          </w:tcPr>
          <w:p w14:paraId="72270342"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הצעת רכש מלאה</w:t>
            </w:r>
          </w:p>
          <w:p w14:paraId="5DB4F0EA"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[ס336]</w:t>
            </w:r>
          </w:p>
        </w:tc>
        <w:tc>
          <w:tcPr>
            <w:tcW w:w="9626" w:type="dxa"/>
            <w:gridSpan w:val="5"/>
            <w:shd w:val="clear" w:color="auto" w:fill="auto"/>
          </w:tcPr>
          <w:p w14:paraId="018B1741" w14:textId="77777777" w:rsidR="00574ED7" w:rsidRPr="00AF046A" w:rsidRDefault="00574ED7" w:rsidP="00AF046A">
            <w:pPr>
              <w:pStyle w:val="a4"/>
              <w:numPr>
                <w:ilvl w:val="0"/>
                <w:numId w:val="84"/>
              </w:numPr>
              <w:tabs>
                <w:tab w:val="left" w:pos="2423"/>
                <w:tab w:val="left" w:pos="5694"/>
              </w:tabs>
              <w:spacing w:line="276" w:lineRule="auto"/>
              <w:ind w:left="441"/>
              <w:jc w:val="both"/>
              <w:rPr>
                <w:b/>
                <w:bCs/>
                <w:sz w:val="22"/>
                <w:szCs w:val="22"/>
              </w:rPr>
            </w:pPr>
            <w:r w:rsidRPr="00AF046A">
              <w:rPr>
                <w:b/>
                <w:bCs/>
                <w:sz w:val="22"/>
                <w:szCs w:val="22"/>
                <w:highlight w:val="lightGray"/>
                <w:rtl/>
              </w:rPr>
              <w:t>ס336</w:t>
            </w:r>
            <w:r w:rsidRPr="00AF046A">
              <w:rPr>
                <w:b/>
                <w:bCs/>
                <w:sz w:val="22"/>
                <w:szCs w:val="22"/>
                <w:rtl/>
              </w:rPr>
              <w:t xml:space="preserve">- בנסיבות מסוימות </w:t>
            </w:r>
            <w:r w:rsidRPr="00AF046A">
              <w:rPr>
                <w:b/>
                <w:bCs/>
                <w:sz w:val="22"/>
                <w:szCs w:val="22"/>
                <w:u w:val="single"/>
                <w:rtl/>
              </w:rPr>
              <w:t>חובה</w:t>
            </w:r>
            <w:r w:rsidRPr="00AF046A">
              <w:rPr>
                <w:b/>
                <w:bCs/>
                <w:sz w:val="22"/>
                <w:szCs w:val="22"/>
                <w:rtl/>
              </w:rPr>
              <w:t xml:space="preserve"> לקיים הצעת רכש </w:t>
            </w:r>
            <w:r w:rsidRPr="00AF046A">
              <w:rPr>
                <w:b/>
                <w:bCs/>
                <w:sz w:val="22"/>
                <w:szCs w:val="22"/>
                <w:u w:val="single"/>
                <w:rtl/>
              </w:rPr>
              <w:t>מלאה</w:t>
            </w:r>
            <w:r w:rsidRPr="00AF046A">
              <w:rPr>
                <w:b/>
                <w:bCs/>
                <w:sz w:val="22"/>
                <w:szCs w:val="22"/>
                <w:rtl/>
              </w:rPr>
              <w:t>.</w:t>
            </w:r>
          </w:p>
          <w:p w14:paraId="5691FB80" w14:textId="1C8CB188" w:rsidR="00574ED7" w:rsidRPr="00AF046A" w:rsidRDefault="00574ED7" w:rsidP="00AF046A">
            <w:pPr>
              <w:pStyle w:val="a4"/>
              <w:numPr>
                <w:ilvl w:val="0"/>
                <w:numId w:val="84"/>
              </w:numPr>
              <w:tabs>
                <w:tab w:val="left" w:pos="2423"/>
                <w:tab w:val="left" w:pos="5694"/>
              </w:tabs>
              <w:spacing w:line="276" w:lineRule="auto"/>
              <w:ind w:left="441"/>
              <w:jc w:val="both"/>
              <w:rPr>
                <w:b/>
                <w:bCs/>
                <w:sz w:val="22"/>
                <w:szCs w:val="22"/>
              </w:rPr>
            </w:pPr>
            <w:r w:rsidRPr="00AF046A">
              <w:rPr>
                <w:sz w:val="22"/>
                <w:szCs w:val="22"/>
                <w:rtl/>
              </w:rPr>
              <w:t>כלומר, לפנות לכל בעלי המניות בצורה פומבית ולא סלקטיבית, ולהציע לרכוש מכולם.</w:t>
            </w:r>
          </w:p>
          <w:p w14:paraId="3DE1F35C" w14:textId="3D36C23E" w:rsidR="00574ED7" w:rsidRPr="00AF046A" w:rsidRDefault="00574ED7" w:rsidP="00AF046A">
            <w:pPr>
              <w:pStyle w:val="a4"/>
              <w:numPr>
                <w:ilvl w:val="0"/>
                <w:numId w:val="84"/>
              </w:numPr>
              <w:tabs>
                <w:tab w:val="left" w:pos="2423"/>
                <w:tab w:val="left" w:pos="5694"/>
              </w:tabs>
              <w:spacing w:line="276" w:lineRule="auto"/>
              <w:ind w:left="441"/>
              <w:jc w:val="both"/>
              <w:rPr>
                <w:sz w:val="22"/>
                <w:szCs w:val="22"/>
              </w:rPr>
            </w:pPr>
            <w:r w:rsidRPr="00AF046A">
              <w:rPr>
                <w:sz w:val="22"/>
                <w:szCs w:val="22"/>
                <w:u w:val="single"/>
                <w:rtl/>
              </w:rPr>
              <w:t>הנסיבות</w:t>
            </w:r>
            <w:r w:rsidRPr="00AF046A">
              <w:rPr>
                <w:sz w:val="22"/>
                <w:szCs w:val="22"/>
                <w:rtl/>
              </w:rPr>
              <w:t xml:space="preserve">: </w:t>
            </w:r>
            <w:r w:rsidRPr="00AF046A">
              <w:rPr>
                <w:b/>
                <w:bCs/>
                <w:sz w:val="22"/>
                <w:szCs w:val="22"/>
                <w:rtl/>
              </w:rPr>
              <w:t>(1)</w:t>
            </w:r>
            <w:r w:rsidRPr="00AF046A">
              <w:rPr>
                <w:sz w:val="22"/>
                <w:szCs w:val="22"/>
                <w:rtl/>
              </w:rPr>
              <w:t xml:space="preserve"> חברה ציבורית</w:t>
            </w:r>
            <w:r w:rsidRPr="00AF046A">
              <w:rPr>
                <w:b/>
                <w:bCs/>
                <w:sz w:val="22"/>
                <w:szCs w:val="22"/>
                <w:rtl/>
              </w:rPr>
              <w:t xml:space="preserve"> (2)</w:t>
            </w:r>
            <w:r w:rsidRPr="00AF046A">
              <w:rPr>
                <w:sz w:val="22"/>
                <w:szCs w:val="22"/>
                <w:rtl/>
              </w:rPr>
              <w:t xml:space="preserve"> בעל מניות מסוים מתקרב להחזקה של 90% מהמניות </w:t>
            </w:r>
            <w:r w:rsidRPr="00AF046A">
              <w:rPr>
                <w:sz w:val="22"/>
                <w:szCs w:val="22"/>
              </w:rPr>
              <w:sym w:font="Wingdings" w:char="F0DF"/>
            </w:r>
            <w:r w:rsidRPr="00AF046A">
              <w:rPr>
                <w:sz w:val="22"/>
                <w:szCs w:val="22"/>
                <w:rtl/>
              </w:rPr>
              <w:t xml:space="preserve"> כלומר לא ניתן להחזיק מעל 90% </w:t>
            </w:r>
            <w:proofErr w:type="spellStart"/>
            <w:r w:rsidRPr="00AF046A">
              <w:rPr>
                <w:sz w:val="22"/>
                <w:szCs w:val="22"/>
                <w:rtl/>
              </w:rPr>
              <w:t>בח"צ</w:t>
            </w:r>
            <w:proofErr w:type="spellEnd"/>
            <w:r w:rsidRPr="00AF046A">
              <w:rPr>
                <w:sz w:val="22"/>
                <w:szCs w:val="22"/>
                <w:rtl/>
              </w:rPr>
              <w:t xml:space="preserve"> בלי הצעת רכש מלאה.</w:t>
            </w:r>
          </w:p>
          <w:p w14:paraId="2041E9AA" w14:textId="77777777" w:rsidR="00574ED7" w:rsidRPr="00AF046A" w:rsidRDefault="00574ED7" w:rsidP="00AF046A">
            <w:pPr>
              <w:pStyle w:val="a4"/>
              <w:numPr>
                <w:ilvl w:val="0"/>
                <w:numId w:val="84"/>
              </w:numPr>
              <w:tabs>
                <w:tab w:val="left" w:pos="2423"/>
                <w:tab w:val="left" w:pos="5694"/>
              </w:tabs>
              <w:spacing w:line="276" w:lineRule="auto"/>
              <w:ind w:left="441"/>
              <w:jc w:val="both"/>
              <w:rPr>
                <w:sz w:val="22"/>
                <w:szCs w:val="22"/>
              </w:rPr>
            </w:pPr>
            <w:r w:rsidRPr="00AF046A">
              <w:rPr>
                <w:sz w:val="22"/>
                <w:szCs w:val="22"/>
                <w:u w:val="single"/>
                <w:rtl/>
              </w:rPr>
              <w:t>הסיבות</w:t>
            </w:r>
            <w:r w:rsidRPr="00AF046A">
              <w:rPr>
                <w:sz w:val="22"/>
                <w:szCs w:val="22"/>
                <w:rtl/>
              </w:rPr>
              <w:t xml:space="preserve">: הגנה על שאר בעלי המניות, שככל שנותרים בידם היקף מצומצם: </w:t>
            </w:r>
          </w:p>
          <w:p w14:paraId="1BADDF0D" w14:textId="77777777" w:rsidR="00574ED7" w:rsidRPr="00AF046A" w:rsidRDefault="00574ED7" w:rsidP="00AF046A">
            <w:pPr>
              <w:pStyle w:val="a4"/>
              <w:numPr>
                <w:ilvl w:val="0"/>
                <w:numId w:val="84"/>
              </w:numPr>
              <w:tabs>
                <w:tab w:val="left" w:pos="2423"/>
                <w:tab w:val="left" w:pos="5694"/>
              </w:tabs>
              <w:spacing w:line="276" w:lineRule="auto"/>
              <w:ind w:left="441"/>
              <w:jc w:val="both"/>
              <w:rPr>
                <w:sz w:val="22"/>
                <w:szCs w:val="22"/>
              </w:rPr>
            </w:pPr>
            <w:r w:rsidRPr="00AF046A">
              <w:rPr>
                <w:b/>
                <w:bCs/>
                <w:sz w:val="22"/>
                <w:szCs w:val="22"/>
                <w:rtl/>
              </w:rPr>
              <w:lastRenderedPageBreak/>
              <w:t>(1)</w:t>
            </w:r>
            <w:r w:rsidRPr="00AF046A">
              <w:rPr>
                <w:sz w:val="22"/>
                <w:szCs w:val="22"/>
                <w:rtl/>
              </w:rPr>
              <w:t xml:space="preserve"> הסחר בשוק המשני יהיה מצומצם, ויהיה קשה למכור. </w:t>
            </w:r>
            <w:r w:rsidRPr="00AF046A">
              <w:rPr>
                <w:b/>
                <w:bCs/>
                <w:sz w:val="22"/>
                <w:szCs w:val="22"/>
                <w:rtl/>
              </w:rPr>
              <w:t>(2)</w:t>
            </w:r>
            <w:r w:rsidRPr="00AF046A">
              <w:rPr>
                <w:sz w:val="22"/>
                <w:szCs w:val="22"/>
                <w:rtl/>
              </w:rPr>
              <w:t xml:space="preserve"> כאשר ההיצע קטן, כל תנודה קלה מעלה ומוריד את השווי בצורה משמעותית.</w:t>
            </w:r>
          </w:p>
          <w:p w14:paraId="7852A35A" w14:textId="77777777" w:rsidR="00574ED7" w:rsidRPr="00AF046A" w:rsidRDefault="00574ED7" w:rsidP="00AF046A">
            <w:pPr>
              <w:pStyle w:val="a4"/>
              <w:numPr>
                <w:ilvl w:val="0"/>
                <w:numId w:val="84"/>
              </w:numPr>
              <w:tabs>
                <w:tab w:val="left" w:pos="2423"/>
                <w:tab w:val="left" w:pos="5694"/>
              </w:tabs>
              <w:spacing w:line="276" w:lineRule="auto"/>
              <w:ind w:left="441"/>
              <w:jc w:val="both"/>
              <w:rPr>
                <w:sz w:val="22"/>
                <w:szCs w:val="22"/>
                <w:rtl/>
              </w:rPr>
            </w:pPr>
            <w:r w:rsidRPr="00AF046A">
              <w:rPr>
                <w:sz w:val="22"/>
                <w:szCs w:val="22"/>
                <w:rtl/>
              </w:rPr>
              <w:t xml:space="preserve">המחוקק קבע </w:t>
            </w:r>
            <w:r w:rsidRPr="00AF046A">
              <w:rPr>
                <w:sz w:val="22"/>
                <w:szCs w:val="22"/>
                <w:u w:val="single"/>
                <w:rtl/>
              </w:rPr>
              <w:t>כמות צפה בהיקף מסוים</w:t>
            </w:r>
            <w:r w:rsidRPr="00AF046A">
              <w:rPr>
                <w:sz w:val="22"/>
                <w:szCs w:val="22"/>
                <w:rtl/>
              </w:rPr>
              <w:t>, שיוכל לאפשר לבעלי המניות סחר סביר.</w:t>
            </w:r>
          </w:p>
        </w:tc>
      </w:tr>
      <w:tr w:rsidR="00574ED7" w:rsidRPr="00AF046A" w14:paraId="1D81B391" w14:textId="77777777" w:rsidTr="00474E67">
        <w:trPr>
          <w:trHeight w:val="430"/>
        </w:trPr>
        <w:tc>
          <w:tcPr>
            <w:tcW w:w="1004" w:type="dxa"/>
            <w:gridSpan w:val="2"/>
            <w:shd w:val="clear" w:color="auto" w:fill="auto"/>
          </w:tcPr>
          <w:p w14:paraId="783EC971"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lastRenderedPageBreak/>
              <w:t>מכירה כפויה</w:t>
            </w:r>
          </w:p>
          <w:p w14:paraId="1BC2F1C8"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[ס337]</w:t>
            </w:r>
          </w:p>
        </w:tc>
        <w:tc>
          <w:tcPr>
            <w:tcW w:w="9626" w:type="dxa"/>
            <w:gridSpan w:val="5"/>
            <w:shd w:val="clear" w:color="auto" w:fill="auto"/>
          </w:tcPr>
          <w:p w14:paraId="20C257B4" w14:textId="77777777" w:rsidR="00574ED7" w:rsidRPr="00AF046A" w:rsidRDefault="00574ED7" w:rsidP="00AF046A">
            <w:pPr>
              <w:pStyle w:val="a4"/>
              <w:numPr>
                <w:ilvl w:val="0"/>
                <w:numId w:val="59"/>
              </w:numPr>
              <w:tabs>
                <w:tab w:val="left" w:pos="2423"/>
                <w:tab w:val="left" w:pos="5694"/>
              </w:tabs>
              <w:spacing w:line="276" w:lineRule="auto"/>
              <w:ind w:left="360"/>
              <w:jc w:val="both"/>
              <w:rPr>
                <w:sz w:val="22"/>
                <w:szCs w:val="22"/>
              </w:rPr>
            </w:pPr>
            <w:r w:rsidRPr="00AF046A">
              <w:rPr>
                <w:b/>
                <w:bCs/>
                <w:sz w:val="22"/>
                <w:szCs w:val="22"/>
                <w:highlight w:val="lightGray"/>
                <w:rtl/>
              </w:rPr>
              <w:t>ס337</w:t>
            </w:r>
            <w:r w:rsidRPr="00AF046A">
              <w:rPr>
                <w:b/>
                <w:bCs/>
                <w:sz w:val="22"/>
                <w:szCs w:val="22"/>
                <w:rtl/>
              </w:rPr>
              <w:t xml:space="preserve">- אם מספר בעלי המניות המתנגדים להצעת הרכש המלאה, מהווה בסה"כ </w:t>
            </w:r>
            <w:r w:rsidRPr="00AF046A">
              <w:rPr>
                <w:b/>
                <w:bCs/>
                <w:sz w:val="22"/>
                <w:szCs w:val="22"/>
                <w:u w:val="single"/>
                <w:rtl/>
              </w:rPr>
              <w:t>פחות</w:t>
            </w:r>
            <w:r w:rsidRPr="00AF046A">
              <w:rPr>
                <w:b/>
                <w:bCs/>
                <w:sz w:val="22"/>
                <w:szCs w:val="22"/>
                <w:rtl/>
              </w:rPr>
              <w:t xml:space="preserve"> מ5% מכלל מניות החברה, ניתן לכפות עליהם למכור ללא רצונם.</w:t>
            </w:r>
          </w:p>
          <w:p w14:paraId="5AAB6A42" w14:textId="77777777" w:rsidR="00574ED7" w:rsidRPr="00AF046A" w:rsidRDefault="00574ED7" w:rsidP="00AF046A">
            <w:pPr>
              <w:pStyle w:val="a4"/>
              <w:numPr>
                <w:ilvl w:val="0"/>
                <w:numId w:val="113"/>
              </w:numPr>
              <w:tabs>
                <w:tab w:val="left" w:pos="2423"/>
                <w:tab w:val="left" w:pos="5694"/>
              </w:tabs>
              <w:spacing w:line="276" w:lineRule="auto"/>
              <w:ind w:left="453" w:hanging="551"/>
              <w:jc w:val="both"/>
              <w:rPr>
                <w:sz w:val="22"/>
                <w:szCs w:val="22"/>
              </w:rPr>
            </w:pPr>
            <w:r w:rsidRPr="00AF046A">
              <w:rPr>
                <w:sz w:val="22"/>
                <w:szCs w:val="22"/>
                <w:u w:val="single"/>
                <w:rtl/>
              </w:rPr>
              <w:t>אומנם</w:t>
            </w:r>
            <w:r w:rsidRPr="00AF046A">
              <w:rPr>
                <w:sz w:val="22"/>
                <w:szCs w:val="22"/>
                <w:rtl/>
              </w:rPr>
              <w:t xml:space="preserve"> אם המתנגדים הם </w:t>
            </w:r>
            <w:r w:rsidRPr="00AF046A">
              <w:rPr>
                <w:sz w:val="22"/>
                <w:szCs w:val="22"/>
                <w:u w:val="single"/>
                <w:rtl/>
              </w:rPr>
              <w:t>מעל</w:t>
            </w:r>
            <w:r w:rsidRPr="00AF046A">
              <w:rPr>
                <w:sz w:val="22"/>
                <w:szCs w:val="22"/>
                <w:rtl/>
              </w:rPr>
              <w:t xml:space="preserve"> 5%, לא ניתן לבצע את הרכישה כלל, גם מהאחוזים הקטנים שהסכימו. </w:t>
            </w:r>
          </w:p>
          <w:p w14:paraId="7D1845F5" w14:textId="77777777" w:rsidR="00574ED7" w:rsidRPr="00AF046A" w:rsidRDefault="00574ED7" w:rsidP="00AF046A">
            <w:pPr>
              <w:pStyle w:val="a4"/>
              <w:numPr>
                <w:ilvl w:val="0"/>
                <w:numId w:val="113"/>
              </w:numPr>
              <w:tabs>
                <w:tab w:val="left" w:pos="2423"/>
                <w:tab w:val="left" w:pos="5694"/>
              </w:tabs>
              <w:spacing w:line="276" w:lineRule="auto"/>
              <w:ind w:left="453" w:hanging="551"/>
              <w:jc w:val="both"/>
              <w:rPr>
                <w:sz w:val="22"/>
                <w:szCs w:val="22"/>
              </w:rPr>
            </w:pPr>
            <w:r w:rsidRPr="00AF046A">
              <w:rPr>
                <w:sz w:val="22"/>
                <w:szCs w:val="22"/>
                <w:rtl/>
              </w:rPr>
              <w:t xml:space="preserve">כלומר, אין אפשרות במשפט הישראלי שמישהו יחזיק ב90% ומעלה ממניות של </w:t>
            </w:r>
            <w:proofErr w:type="spellStart"/>
            <w:r w:rsidRPr="00AF046A">
              <w:rPr>
                <w:sz w:val="22"/>
                <w:szCs w:val="22"/>
                <w:rtl/>
              </w:rPr>
              <w:t>ח"צ</w:t>
            </w:r>
            <w:proofErr w:type="spellEnd"/>
            <w:r w:rsidRPr="00AF046A">
              <w:rPr>
                <w:sz w:val="22"/>
                <w:szCs w:val="22"/>
                <w:rtl/>
              </w:rPr>
              <w:t>, ופחות מ100%. אין ביניים.</w:t>
            </w:r>
          </w:p>
          <w:p w14:paraId="2740BBFF" w14:textId="77777777" w:rsidR="00574ED7" w:rsidRPr="00AF046A" w:rsidRDefault="00574ED7" w:rsidP="00AF046A">
            <w:pPr>
              <w:pStyle w:val="a4"/>
              <w:numPr>
                <w:ilvl w:val="0"/>
                <w:numId w:val="113"/>
              </w:numPr>
              <w:tabs>
                <w:tab w:val="left" w:pos="2423"/>
                <w:tab w:val="left" w:pos="5694"/>
              </w:tabs>
              <w:spacing w:line="276" w:lineRule="auto"/>
              <w:ind w:left="453" w:hanging="551"/>
              <w:jc w:val="both"/>
              <w:rPr>
                <w:sz w:val="22"/>
                <w:szCs w:val="22"/>
                <w:rtl/>
              </w:rPr>
            </w:pPr>
            <w:r w:rsidRPr="00AF046A">
              <w:rPr>
                <w:sz w:val="22"/>
                <w:szCs w:val="22"/>
                <w:u w:val="single"/>
                <w:rtl/>
              </w:rPr>
              <w:t>לסיכום:</w:t>
            </w:r>
            <w:r w:rsidRPr="00AF046A">
              <w:rPr>
                <w:sz w:val="22"/>
                <w:szCs w:val="22"/>
                <w:rtl/>
              </w:rPr>
              <w:t xml:space="preserve"> </w:t>
            </w:r>
          </w:p>
          <w:p w14:paraId="7978E001" w14:textId="77777777" w:rsidR="00574ED7" w:rsidRPr="00AF046A" w:rsidRDefault="00574ED7" w:rsidP="00AF046A">
            <w:pPr>
              <w:pStyle w:val="a4"/>
              <w:numPr>
                <w:ilvl w:val="0"/>
                <w:numId w:val="113"/>
              </w:numPr>
              <w:tabs>
                <w:tab w:val="left" w:pos="2423"/>
                <w:tab w:val="left" w:pos="5694"/>
              </w:tabs>
              <w:spacing w:line="276" w:lineRule="auto"/>
              <w:ind w:left="453" w:hanging="551"/>
              <w:jc w:val="both"/>
              <w:rPr>
                <w:sz w:val="22"/>
                <w:szCs w:val="22"/>
              </w:rPr>
            </w:pPr>
            <w:r w:rsidRPr="00AF046A">
              <w:rPr>
                <w:sz w:val="22"/>
                <w:szCs w:val="22"/>
                <w:highlight w:val="lightGray"/>
                <w:rtl/>
              </w:rPr>
              <w:t>ס336</w:t>
            </w:r>
            <w:r w:rsidRPr="00AF046A">
              <w:rPr>
                <w:sz w:val="22"/>
                <w:szCs w:val="22"/>
                <w:rtl/>
              </w:rPr>
              <w:t xml:space="preserve"> מגן על בעלי המניות, </w:t>
            </w:r>
            <w:r w:rsidRPr="00AF046A">
              <w:rPr>
                <w:sz w:val="22"/>
                <w:szCs w:val="22"/>
                <w:highlight w:val="lightGray"/>
                <w:rtl/>
              </w:rPr>
              <w:t>וס337</w:t>
            </w:r>
            <w:r w:rsidRPr="00AF046A">
              <w:rPr>
                <w:sz w:val="22"/>
                <w:szCs w:val="22"/>
                <w:rtl/>
              </w:rPr>
              <w:t xml:space="preserve"> מגן על המציע.</w:t>
            </w:r>
          </w:p>
          <w:p w14:paraId="2D36734F" w14:textId="77777777" w:rsidR="00574ED7" w:rsidRPr="00AF046A" w:rsidRDefault="00574ED7" w:rsidP="00AF046A">
            <w:pPr>
              <w:pStyle w:val="a4"/>
              <w:numPr>
                <w:ilvl w:val="0"/>
                <w:numId w:val="113"/>
              </w:numPr>
              <w:tabs>
                <w:tab w:val="left" w:pos="2423"/>
                <w:tab w:val="left" w:pos="5694"/>
              </w:tabs>
              <w:spacing w:line="276" w:lineRule="auto"/>
              <w:ind w:left="453" w:hanging="551"/>
              <w:jc w:val="both"/>
              <w:rPr>
                <w:sz w:val="22"/>
                <w:szCs w:val="22"/>
                <w:rtl/>
              </w:rPr>
            </w:pPr>
            <w:r w:rsidRPr="00AF046A">
              <w:rPr>
                <w:sz w:val="22"/>
                <w:szCs w:val="22"/>
                <w:u w:val="single"/>
                <w:rtl/>
              </w:rPr>
              <w:t>מבחינה מעשית</w:t>
            </w:r>
            <w:r w:rsidRPr="00AF046A">
              <w:rPr>
                <w:sz w:val="22"/>
                <w:szCs w:val="22"/>
                <w:rtl/>
              </w:rPr>
              <w:t xml:space="preserve">: </w:t>
            </w:r>
            <w:r w:rsidRPr="00AF046A">
              <w:rPr>
                <w:b/>
                <w:bCs/>
                <w:sz w:val="22"/>
                <w:szCs w:val="22"/>
                <w:rtl/>
              </w:rPr>
              <w:t xml:space="preserve">(1) </w:t>
            </w:r>
            <w:r w:rsidRPr="00AF046A">
              <w:rPr>
                <w:sz w:val="22"/>
                <w:szCs w:val="22"/>
                <w:rtl/>
              </w:rPr>
              <w:t xml:space="preserve">או להחזיק מתחת ל90% </w:t>
            </w:r>
            <w:r w:rsidRPr="00AF046A">
              <w:rPr>
                <w:b/>
                <w:bCs/>
                <w:sz w:val="22"/>
                <w:szCs w:val="22"/>
                <w:rtl/>
              </w:rPr>
              <w:t xml:space="preserve">(2) </w:t>
            </w:r>
            <w:r w:rsidRPr="00AF046A">
              <w:rPr>
                <w:sz w:val="22"/>
                <w:szCs w:val="22"/>
                <w:rtl/>
              </w:rPr>
              <w:t>או לקבל את הסכמת ה10% בשביל לכפות על השאר (בפועל, נדרש הסכמה של 6% (</w:t>
            </w:r>
            <w:r w:rsidRPr="00AF046A">
              <w:rPr>
                <w:sz w:val="22"/>
                <w:szCs w:val="22"/>
                <w:highlight w:val="lightGray"/>
                <w:rtl/>
              </w:rPr>
              <w:t>ס337</w:t>
            </w:r>
            <w:r w:rsidRPr="00AF046A">
              <w:rPr>
                <w:sz w:val="22"/>
                <w:szCs w:val="22"/>
                <w:rtl/>
              </w:rPr>
              <w:t>).</w:t>
            </w:r>
          </w:p>
          <w:p w14:paraId="1CF27BBD" w14:textId="19180C7F" w:rsidR="00574ED7" w:rsidRPr="00AF046A" w:rsidRDefault="00574ED7" w:rsidP="00AF046A">
            <w:pPr>
              <w:pStyle w:val="a4"/>
              <w:numPr>
                <w:ilvl w:val="0"/>
                <w:numId w:val="113"/>
              </w:numPr>
              <w:tabs>
                <w:tab w:val="left" w:pos="2423"/>
                <w:tab w:val="left" w:pos="5694"/>
              </w:tabs>
              <w:spacing w:line="276" w:lineRule="auto"/>
              <w:ind w:left="453" w:hanging="551"/>
              <w:jc w:val="both"/>
              <w:rPr>
                <w:sz w:val="22"/>
                <w:szCs w:val="22"/>
                <w:rtl/>
              </w:rPr>
            </w:pPr>
            <w:r w:rsidRPr="00AF046A">
              <w:rPr>
                <w:sz w:val="22"/>
                <w:szCs w:val="22"/>
                <w:u w:val="single"/>
                <w:rtl/>
              </w:rPr>
              <w:t xml:space="preserve">אלמנט כפוי על </w:t>
            </w:r>
            <w:r w:rsidR="00680B90" w:rsidRPr="00AF046A">
              <w:rPr>
                <w:rFonts w:hint="cs"/>
                <w:sz w:val="22"/>
                <w:szCs w:val="22"/>
                <w:u w:val="single"/>
                <w:rtl/>
              </w:rPr>
              <w:t>ב'</w:t>
            </w:r>
            <w:r w:rsidRPr="00AF046A">
              <w:rPr>
                <w:sz w:val="22"/>
                <w:szCs w:val="22"/>
                <w:u w:val="single"/>
                <w:rtl/>
              </w:rPr>
              <w:t xml:space="preserve"> הצדדים</w:t>
            </w:r>
            <w:r w:rsidRPr="00AF046A">
              <w:rPr>
                <w:sz w:val="22"/>
                <w:szCs w:val="22"/>
                <w:rtl/>
              </w:rPr>
              <w:t>: (</w:t>
            </w:r>
            <w:r w:rsidRPr="00AF046A">
              <w:rPr>
                <w:b/>
                <w:bCs/>
                <w:sz w:val="22"/>
                <w:szCs w:val="22"/>
                <w:rtl/>
              </w:rPr>
              <w:t>1</w:t>
            </w:r>
            <w:r w:rsidRPr="00AF046A">
              <w:rPr>
                <w:sz w:val="22"/>
                <w:szCs w:val="22"/>
                <w:rtl/>
              </w:rPr>
              <w:t>) חיוב המציע לפנות לכולם, ולרכוש מכולם (לפחות 6%)  (</w:t>
            </w:r>
            <w:r w:rsidRPr="00AF046A">
              <w:rPr>
                <w:b/>
                <w:bCs/>
                <w:sz w:val="22"/>
                <w:szCs w:val="22"/>
                <w:rtl/>
              </w:rPr>
              <w:t>2</w:t>
            </w:r>
            <w:r w:rsidRPr="00AF046A">
              <w:rPr>
                <w:sz w:val="22"/>
                <w:szCs w:val="22"/>
                <w:rtl/>
              </w:rPr>
              <w:t>) חיוב הניצעים המתנגדים מתחת 5%.</w:t>
            </w:r>
          </w:p>
        </w:tc>
      </w:tr>
      <w:tr w:rsidR="00794B66" w:rsidRPr="00AF046A" w14:paraId="4BF03FFA" w14:textId="77777777" w:rsidTr="00474E67">
        <w:trPr>
          <w:trHeight w:val="430"/>
        </w:trPr>
        <w:tc>
          <w:tcPr>
            <w:tcW w:w="1004" w:type="dxa"/>
            <w:gridSpan w:val="2"/>
            <w:vMerge w:val="restart"/>
            <w:shd w:val="clear" w:color="auto" w:fill="auto"/>
          </w:tcPr>
          <w:p w14:paraId="13D2741B" w14:textId="77777777" w:rsidR="00794B66" w:rsidRPr="00AF046A" w:rsidRDefault="00794B66" w:rsidP="00AF046A">
            <w:pPr>
              <w:tabs>
                <w:tab w:val="left" w:pos="2423"/>
                <w:tab w:val="left" w:pos="5694"/>
              </w:tabs>
              <w:spacing w:line="276" w:lineRule="auto"/>
              <w:jc w:val="both"/>
              <w:rPr>
                <w:b/>
                <w:bCs/>
                <w:sz w:val="22"/>
                <w:szCs w:val="22"/>
                <w:rtl/>
              </w:rPr>
            </w:pPr>
            <w:r w:rsidRPr="00AF046A">
              <w:rPr>
                <w:b/>
                <w:bCs/>
                <w:sz w:val="22"/>
                <w:szCs w:val="22"/>
                <w:rtl/>
              </w:rPr>
              <w:t>סעד לבעלי המניות הנכפים – סעד הערכה</w:t>
            </w:r>
          </w:p>
          <w:p w14:paraId="0BBCECA7" w14:textId="77777777" w:rsidR="00794B66" w:rsidRPr="00AF046A" w:rsidRDefault="00794B66" w:rsidP="00AF046A">
            <w:pPr>
              <w:tabs>
                <w:tab w:val="left" w:pos="2423"/>
                <w:tab w:val="left" w:pos="5694"/>
              </w:tabs>
              <w:spacing w:line="276" w:lineRule="auto"/>
              <w:jc w:val="both"/>
              <w:rPr>
                <w:b/>
                <w:bCs/>
                <w:sz w:val="22"/>
                <w:szCs w:val="22"/>
                <w:rtl/>
              </w:rPr>
            </w:pPr>
            <w:r w:rsidRPr="00AF046A">
              <w:rPr>
                <w:b/>
                <w:bCs/>
                <w:sz w:val="22"/>
                <w:szCs w:val="22"/>
                <w:rtl/>
              </w:rPr>
              <w:t>[ס338]</w:t>
            </w:r>
          </w:p>
        </w:tc>
        <w:tc>
          <w:tcPr>
            <w:tcW w:w="9626" w:type="dxa"/>
            <w:gridSpan w:val="5"/>
            <w:shd w:val="clear" w:color="auto" w:fill="auto"/>
          </w:tcPr>
          <w:p w14:paraId="69CF8906" w14:textId="77777777" w:rsidR="00794B66" w:rsidRPr="00AF046A" w:rsidRDefault="00794B66" w:rsidP="00AF046A">
            <w:pPr>
              <w:pStyle w:val="a4"/>
              <w:numPr>
                <w:ilvl w:val="0"/>
                <w:numId w:val="112"/>
              </w:numPr>
              <w:tabs>
                <w:tab w:val="left" w:pos="2423"/>
                <w:tab w:val="left" w:pos="5694"/>
              </w:tabs>
              <w:spacing w:line="276" w:lineRule="auto"/>
              <w:ind w:left="360"/>
              <w:jc w:val="both"/>
              <w:rPr>
                <w:b/>
                <w:bCs/>
                <w:sz w:val="22"/>
                <w:szCs w:val="22"/>
                <w:rtl/>
              </w:rPr>
            </w:pPr>
            <w:r w:rsidRPr="00AF046A">
              <w:rPr>
                <w:b/>
                <w:bCs/>
                <w:sz w:val="22"/>
                <w:szCs w:val="22"/>
                <w:rtl/>
              </w:rPr>
              <w:t>חיוב בעלי המניות המתנגדים למכור פוגע בזכויות הקניין שלהם, האם יש הגנה/סעד/פיצוי שישמור על זכויותיהם?</w:t>
            </w:r>
          </w:p>
          <w:p w14:paraId="7FDCDD5E" w14:textId="24256EB1" w:rsidR="00794B66" w:rsidRPr="00AF046A" w:rsidRDefault="00794B66" w:rsidP="00AF046A">
            <w:pPr>
              <w:pStyle w:val="a4"/>
              <w:numPr>
                <w:ilvl w:val="0"/>
                <w:numId w:val="112"/>
              </w:numPr>
              <w:tabs>
                <w:tab w:val="left" w:pos="2423"/>
                <w:tab w:val="left" w:pos="5694"/>
              </w:tabs>
              <w:spacing w:line="276" w:lineRule="auto"/>
              <w:ind w:left="360"/>
              <w:jc w:val="both"/>
              <w:rPr>
                <w:sz w:val="22"/>
                <w:szCs w:val="22"/>
              </w:rPr>
            </w:pPr>
            <w:r w:rsidRPr="00AF046A">
              <w:rPr>
                <w:sz w:val="22"/>
                <w:szCs w:val="22"/>
                <w:highlight w:val="lightGray"/>
                <w:rtl/>
              </w:rPr>
              <w:t>בפס"ד כבירי</w:t>
            </w:r>
            <w:r w:rsidRPr="00AF046A">
              <w:rPr>
                <w:sz w:val="22"/>
                <w:szCs w:val="22"/>
                <w:rtl/>
              </w:rPr>
              <w:t xml:space="preserve"> מקבילים את העניין להפקעות, יש צורך ציבורי ומקבלים בתמורה פיצוי. וכאן לכאורה יש פיצוי, תשלום על המכירה. אומנם </w:t>
            </w:r>
            <w:r w:rsidRPr="00AF046A">
              <w:rPr>
                <w:sz w:val="22"/>
                <w:szCs w:val="22"/>
                <w:u w:val="single"/>
                <w:rtl/>
              </w:rPr>
              <w:t>הדין בכ"ז קובע סעד מיוחד</w:t>
            </w:r>
            <w:r w:rsidRPr="00AF046A">
              <w:rPr>
                <w:sz w:val="22"/>
                <w:szCs w:val="22"/>
                <w:rtl/>
              </w:rPr>
              <w:t>:</w:t>
            </w:r>
          </w:p>
          <w:p w14:paraId="5725656B" w14:textId="77777777" w:rsidR="00794B66" w:rsidRPr="00AF046A" w:rsidRDefault="00794B66" w:rsidP="00AF046A">
            <w:pPr>
              <w:pStyle w:val="a4"/>
              <w:numPr>
                <w:ilvl w:val="0"/>
                <w:numId w:val="112"/>
              </w:numPr>
              <w:tabs>
                <w:tab w:val="left" w:pos="2423"/>
                <w:tab w:val="left" w:pos="5694"/>
              </w:tabs>
              <w:spacing w:line="276" w:lineRule="auto"/>
              <w:ind w:left="360"/>
              <w:rPr>
                <w:b/>
                <w:bCs/>
                <w:sz w:val="22"/>
                <w:szCs w:val="22"/>
                <w:rtl/>
              </w:rPr>
            </w:pPr>
            <w:r w:rsidRPr="00AF046A">
              <w:rPr>
                <w:b/>
                <w:bCs/>
                <w:sz w:val="22"/>
                <w:szCs w:val="22"/>
                <w:highlight w:val="lightGray"/>
                <w:rtl/>
              </w:rPr>
              <w:t>ס338 לחוק החברות</w:t>
            </w:r>
            <w:r w:rsidRPr="00AF046A">
              <w:rPr>
                <w:b/>
                <w:bCs/>
                <w:sz w:val="22"/>
                <w:szCs w:val="22"/>
                <w:rtl/>
              </w:rPr>
              <w:t xml:space="preserve"> – סעד הערכה</w:t>
            </w:r>
          </w:p>
          <w:p w14:paraId="50B0A6E4" w14:textId="77777777" w:rsidR="00794B66" w:rsidRPr="00AF046A" w:rsidRDefault="00794B66" w:rsidP="00AF046A">
            <w:pPr>
              <w:pStyle w:val="a4"/>
              <w:numPr>
                <w:ilvl w:val="0"/>
                <w:numId w:val="112"/>
              </w:numPr>
              <w:tabs>
                <w:tab w:val="left" w:pos="2423"/>
                <w:tab w:val="left" w:pos="5694"/>
              </w:tabs>
              <w:spacing w:line="276" w:lineRule="auto"/>
              <w:ind w:left="360"/>
              <w:jc w:val="both"/>
              <w:rPr>
                <w:sz w:val="22"/>
                <w:szCs w:val="22"/>
              </w:rPr>
            </w:pPr>
            <w:r w:rsidRPr="00AF046A">
              <w:rPr>
                <w:sz w:val="22"/>
                <w:szCs w:val="22"/>
                <w:rtl/>
              </w:rPr>
              <w:t xml:space="preserve">ניצע בהצעת רכש מלאה יכול לפנות לביהמ"ש בטענה שנפגע, וביהמ"ש רשאי להעריך את שווי המניה והאם הסכום שהוצע נמוך מאותו שווי, </w:t>
            </w:r>
            <w:r w:rsidRPr="00AF046A">
              <w:rPr>
                <w:sz w:val="22"/>
                <w:szCs w:val="22"/>
                <w:u w:val="single"/>
                <w:rtl/>
              </w:rPr>
              <w:t>שאז ידרוש להשלים לשווי הריאלי</w:t>
            </w:r>
            <w:r w:rsidRPr="00AF046A">
              <w:rPr>
                <w:sz w:val="22"/>
                <w:szCs w:val="22"/>
                <w:rtl/>
              </w:rPr>
              <w:t>.</w:t>
            </w:r>
          </w:p>
          <w:p w14:paraId="16B9C8C9" w14:textId="58F2544D" w:rsidR="00794B66" w:rsidRPr="00AF046A" w:rsidRDefault="00794B66" w:rsidP="00AF046A">
            <w:pPr>
              <w:pStyle w:val="a4"/>
              <w:numPr>
                <w:ilvl w:val="0"/>
                <w:numId w:val="112"/>
              </w:numPr>
              <w:tabs>
                <w:tab w:val="left" w:pos="2423"/>
                <w:tab w:val="left" w:pos="5694"/>
              </w:tabs>
              <w:spacing w:line="276" w:lineRule="auto"/>
              <w:ind w:left="360"/>
              <w:jc w:val="both"/>
              <w:rPr>
                <w:sz w:val="22"/>
                <w:szCs w:val="22"/>
              </w:rPr>
            </w:pPr>
            <w:r w:rsidRPr="00AF046A">
              <w:rPr>
                <w:sz w:val="22"/>
                <w:szCs w:val="22"/>
                <w:rtl/>
              </w:rPr>
              <w:t xml:space="preserve">לכאורה זה ראוי, גם בהפקעות בקניין נרצה לוודא שמי שלוקחים ממנו ללא רשותו מקבל סעד ראוי; וגם במקרים אחרים כמו נזיקין בימ"ש מעריך שווי ע"פ נסיבות מסוימות </w:t>
            </w:r>
            <w:proofErr w:type="spellStart"/>
            <w:r w:rsidRPr="00AF046A">
              <w:rPr>
                <w:sz w:val="22"/>
                <w:szCs w:val="22"/>
                <w:rtl/>
              </w:rPr>
              <w:t>וכו</w:t>
            </w:r>
            <w:proofErr w:type="spellEnd"/>
            <w:r w:rsidRPr="00AF046A">
              <w:rPr>
                <w:sz w:val="22"/>
                <w:szCs w:val="22"/>
                <w:rtl/>
              </w:rPr>
              <w:t>'. אומנם עדיין יש קשיים:</w:t>
            </w:r>
          </w:p>
          <w:p w14:paraId="7058820F" w14:textId="77777777" w:rsidR="00794B66" w:rsidRPr="00AF046A" w:rsidRDefault="00794B66" w:rsidP="00AF046A">
            <w:pPr>
              <w:pStyle w:val="a4"/>
              <w:numPr>
                <w:ilvl w:val="0"/>
                <w:numId w:val="112"/>
              </w:numPr>
              <w:tabs>
                <w:tab w:val="left" w:pos="2423"/>
                <w:tab w:val="left" w:pos="5694"/>
              </w:tabs>
              <w:spacing w:line="276" w:lineRule="auto"/>
              <w:ind w:left="360"/>
              <w:jc w:val="both"/>
              <w:rPr>
                <w:b/>
                <w:bCs/>
                <w:sz w:val="22"/>
                <w:szCs w:val="22"/>
                <w:rtl/>
              </w:rPr>
            </w:pPr>
            <w:r w:rsidRPr="00AF046A">
              <w:rPr>
                <w:b/>
                <w:bCs/>
                <w:sz w:val="22"/>
                <w:szCs w:val="22"/>
                <w:rtl/>
              </w:rPr>
              <w:t>ביקורות על סעד הערכה:</w:t>
            </w:r>
          </w:p>
          <w:p w14:paraId="0E827EC0" w14:textId="77777777" w:rsidR="00794B66" w:rsidRPr="00AF046A" w:rsidRDefault="00794B66" w:rsidP="00AF046A">
            <w:pPr>
              <w:pStyle w:val="a4"/>
              <w:numPr>
                <w:ilvl w:val="0"/>
                <w:numId w:val="112"/>
              </w:numPr>
              <w:tabs>
                <w:tab w:val="left" w:pos="2423"/>
                <w:tab w:val="left" w:pos="5694"/>
              </w:tabs>
              <w:spacing w:line="276" w:lineRule="auto"/>
              <w:ind w:left="360"/>
              <w:jc w:val="both"/>
              <w:rPr>
                <w:sz w:val="22"/>
                <w:szCs w:val="22"/>
                <w:rtl/>
              </w:rPr>
            </w:pPr>
            <w:r w:rsidRPr="00AF046A">
              <w:rPr>
                <w:sz w:val="22"/>
                <w:szCs w:val="22"/>
                <w:u w:val="single"/>
                <w:rtl/>
              </w:rPr>
              <w:t>חופש חוזים</w:t>
            </w:r>
            <w:r w:rsidRPr="00AF046A">
              <w:rPr>
                <w:sz w:val="22"/>
                <w:szCs w:val="22"/>
                <w:rtl/>
              </w:rPr>
              <w:t xml:space="preserve">: בהתאם ללשון החוק, ביהמ"ש רשאי לקבוע שהשווי נמוך לבקשת כל מי שהיה ניצע, כולל מי שהסכים להצעה הראשונית </w:t>
            </w:r>
            <w:r w:rsidRPr="00AF046A">
              <w:rPr>
                <w:sz w:val="22"/>
                <w:szCs w:val="22"/>
              </w:rPr>
              <w:sym w:font="Wingdings" w:char="F0DF"/>
            </w:r>
            <w:r w:rsidRPr="00AF046A">
              <w:rPr>
                <w:sz w:val="22"/>
                <w:szCs w:val="22"/>
                <w:rtl/>
              </w:rPr>
              <w:t xml:space="preserve"> הקושי הוא שפעל בחופש החוזים, הוא בחר להסכים.</w:t>
            </w:r>
          </w:p>
          <w:p w14:paraId="3F45449F" w14:textId="77777777" w:rsidR="00794B66" w:rsidRPr="00AF046A" w:rsidRDefault="00794B66" w:rsidP="00AF046A">
            <w:pPr>
              <w:pStyle w:val="a4"/>
              <w:numPr>
                <w:ilvl w:val="0"/>
                <w:numId w:val="112"/>
              </w:numPr>
              <w:tabs>
                <w:tab w:val="left" w:pos="2423"/>
                <w:tab w:val="left" w:pos="5694"/>
              </w:tabs>
              <w:spacing w:line="276" w:lineRule="auto"/>
              <w:ind w:left="360"/>
              <w:jc w:val="both"/>
              <w:rPr>
                <w:sz w:val="22"/>
                <w:szCs w:val="22"/>
              </w:rPr>
            </w:pPr>
            <w:proofErr w:type="spellStart"/>
            <w:r w:rsidRPr="00AF046A">
              <w:rPr>
                <w:sz w:val="22"/>
                <w:szCs w:val="22"/>
                <w:u w:val="single"/>
                <w:rtl/>
              </w:rPr>
              <w:t>שק"ד</w:t>
            </w:r>
            <w:proofErr w:type="spellEnd"/>
            <w:r w:rsidRPr="00AF046A">
              <w:rPr>
                <w:sz w:val="22"/>
                <w:szCs w:val="22"/>
                <w:u w:val="single"/>
                <w:rtl/>
              </w:rPr>
              <w:t xml:space="preserve"> לביהמ"ש רק כשהשווי הריאלי נמוך ממה ששולם</w:t>
            </w:r>
            <w:r w:rsidRPr="00AF046A">
              <w:rPr>
                <w:sz w:val="22"/>
                <w:szCs w:val="22"/>
                <w:rtl/>
              </w:rPr>
              <w:t>: והרי ייתכן מצב הפוך, ששולם שווי גבוה יותר, ואז אין קבלת הפרש למציע.</w:t>
            </w:r>
          </w:p>
          <w:p w14:paraId="5B14E70A" w14:textId="039DE2E1" w:rsidR="00794B66" w:rsidRPr="00AF046A" w:rsidRDefault="00794B66" w:rsidP="00AF046A">
            <w:pPr>
              <w:pStyle w:val="a4"/>
              <w:numPr>
                <w:ilvl w:val="0"/>
                <w:numId w:val="112"/>
              </w:numPr>
              <w:tabs>
                <w:tab w:val="left" w:pos="2423"/>
                <w:tab w:val="left" w:pos="5694"/>
              </w:tabs>
              <w:spacing w:line="276" w:lineRule="auto"/>
              <w:ind w:left="360"/>
              <w:jc w:val="both"/>
              <w:rPr>
                <w:sz w:val="22"/>
                <w:szCs w:val="22"/>
                <w:rtl/>
              </w:rPr>
            </w:pPr>
            <w:r w:rsidRPr="00AF046A">
              <w:rPr>
                <w:sz w:val="22"/>
                <w:szCs w:val="22"/>
                <w:u w:val="single"/>
                <w:rtl/>
              </w:rPr>
              <w:t>סיכום</w:t>
            </w:r>
            <w:r w:rsidRPr="00AF046A">
              <w:rPr>
                <w:sz w:val="22"/>
                <w:szCs w:val="22"/>
                <w:rtl/>
              </w:rPr>
              <w:t>: סעד הערכה יוצר אופציה כלכלית לבעלי המניות הניצעים לקבל עוד, בלי שום סיכון, גם אם הסכימו לכתחילה להצעה.</w:t>
            </w:r>
          </w:p>
        </w:tc>
      </w:tr>
      <w:tr w:rsidR="00794B66" w:rsidRPr="00AF046A" w14:paraId="3F9A9AF2" w14:textId="77777777" w:rsidTr="00AD6A34">
        <w:trPr>
          <w:trHeight w:val="430"/>
        </w:trPr>
        <w:tc>
          <w:tcPr>
            <w:tcW w:w="1004" w:type="dxa"/>
            <w:gridSpan w:val="2"/>
            <w:vMerge/>
            <w:shd w:val="clear" w:color="auto" w:fill="auto"/>
          </w:tcPr>
          <w:p w14:paraId="5AD32F63" w14:textId="77777777" w:rsidR="00794B66" w:rsidRPr="00AF046A" w:rsidRDefault="00794B66" w:rsidP="00AF046A">
            <w:pPr>
              <w:tabs>
                <w:tab w:val="left" w:pos="2423"/>
                <w:tab w:val="left" w:pos="5694"/>
              </w:tabs>
              <w:spacing w:line="276" w:lineRule="auto"/>
              <w:jc w:val="both"/>
              <w:rPr>
                <w:b/>
                <w:bCs/>
                <w:sz w:val="22"/>
                <w:szCs w:val="22"/>
                <w:rtl/>
              </w:rPr>
            </w:pPr>
          </w:p>
        </w:tc>
        <w:tc>
          <w:tcPr>
            <w:tcW w:w="992" w:type="dxa"/>
            <w:gridSpan w:val="2"/>
            <w:shd w:val="clear" w:color="auto" w:fill="auto"/>
          </w:tcPr>
          <w:p w14:paraId="72CDD36F" w14:textId="77777777" w:rsidR="00794B66" w:rsidRPr="00AF046A" w:rsidRDefault="00794B66" w:rsidP="00AF046A">
            <w:pPr>
              <w:tabs>
                <w:tab w:val="left" w:pos="2423"/>
                <w:tab w:val="left" w:pos="5694"/>
              </w:tabs>
              <w:spacing w:line="276" w:lineRule="auto"/>
              <w:jc w:val="both"/>
              <w:rPr>
                <w:b/>
                <w:bCs/>
                <w:sz w:val="22"/>
                <w:szCs w:val="22"/>
                <w:rtl/>
              </w:rPr>
            </w:pPr>
            <w:r w:rsidRPr="00AF046A">
              <w:rPr>
                <w:b/>
                <w:bCs/>
                <w:sz w:val="22"/>
                <w:szCs w:val="22"/>
                <w:highlight w:val="yellow"/>
                <w:rtl/>
              </w:rPr>
              <w:t>פס"ד כבירי</w:t>
            </w:r>
          </w:p>
        </w:tc>
        <w:tc>
          <w:tcPr>
            <w:tcW w:w="2693" w:type="dxa"/>
            <w:shd w:val="clear" w:color="auto" w:fill="auto"/>
          </w:tcPr>
          <w:p w14:paraId="5D354DCC" w14:textId="77777777" w:rsidR="00794B66" w:rsidRPr="00AF046A" w:rsidRDefault="00794B66" w:rsidP="00AF046A">
            <w:pPr>
              <w:pStyle w:val="a4"/>
              <w:numPr>
                <w:ilvl w:val="0"/>
                <w:numId w:val="110"/>
              </w:numPr>
              <w:tabs>
                <w:tab w:val="left" w:pos="2423"/>
                <w:tab w:val="left" w:pos="5694"/>
              </w:tabs>
              <w:spacing w:line="276" w:lineRule="auto"/>
              <w:ind w:left="360"/>
              <w:jc w:val="both"/>
              <w:rPr>
                <w:sz w:val="22"/>
                <w:szCs w:val="22"/>
                <w:rtl/>
              </w:rPr>
            </w:pPr>
            <w:r w:rsidRPr="00AF046A">
              <w:rPr>
                <w:sz w:val="22"/>
                <w:szCs w:val="22"/>
                <w:rtl/>
              </w:rPr>
              <w:t xml:space="preserve">האם סעד הערכה, שהוא סעד כספי, הוא אחד </w:t>
            </w:r>
            <w:proofErr w:type="spellStart"/>
            <w:r w:rsidRPr="00AF046A">
              <w:rPr>
                <w:sz w:val="22"/>
                <w:szCs w:val="22"/>
                <w:rtl/>
              </w:rPr>
              <w:t>הסעדים</w:t>
            </w:r>
            <w:proofErr w:type="spellEnd"/>
            <w:r w:rsidRPr="00AF046A">
              <w:rPr>
                <w:sz w:val="22"/>
                <w:szCs w:val="22"/>
                <w:rtl/>
              </w:rPr>
              <w:t xml:space="preserve"> הקיימים ויכול לכלול לצדו סעד נוסף, כמו ביטול </w:t>
            </w:r>
            <w:r w:rsidRPr="00AF046A">
              <w:rPr>
                <w:sz w:val="22"/>
                <w:szCs w:val="22"/>
                <w:u w:val="single"/>
                <w:rtl/>
              </w:rPr>
              <w:t>או</w:t>
            </w:r>
            <w:r w:rsidRPr="00AF046A">
              <w:rPr>
                <w:sz w:val="22"/>
                <w:szCs w:val="22"/>
                <w:rtl/>
              </w:rPr>
              <w:t xml:space="preserve"> שזה סעד בלעדי? (</w:t>
            </w:r>
            <w:proofErr w:type="spellStart"/>
            <w:r w:rsidRPr="00AF046A">
              <w:rPr>
                <w:sz w:val="22"/>
                <w:szCs w:val="22"/>
                <w:rtl/>
              </w:rPr>
              <w:t>בכבירי</w:t>
            </w:r>
            <w:proofErr w:type="spellEnd"/>
            <w:r w:rsidRPr="00AF046A">
              <w:rPr>
                <w:sz w:val="22"/>
                <w:szCs w:val="22"/>
                <w:rtl/>
              </w:rPr>
              <w:t xml:space="preserve"> רצו ביטול הצעת הרכש).</w:t>
            </w:r>
          </w:p>
        </w:tc>
        <w:tc>
          <w:tcPr>
            <w:tcW w:w="5941" w:type="dxa"/>
            <w:gridSpan w:val="2"/>
            <w:shd w:val="clear" w:color="auto" w:fill="auto"/>
          </w:tcPr>
          <w:p w14:paraId="60F66A57" w14:textId="77777777" w:rsidR="00794B66" w:rsidRPr="00AF046A" w:rsidRDefault="00794B66" w:rsidP="00AF046A">
            <w:pPr>
              <w:pStyle w:val="a4"/>
              <w:numPr>
                <w:ilvl w:val="0"/>
                <w:numId w:val="85"/>
              </w:numPr>
              <w:tabs>
                <w:tab w:val="left" w:pos="2423"/>
                <w:tab w:val="left" w:pos="5694"/>
              </w:tabs>
              <w:spacing w:line="276" w:lineRule="auto"/>
              <w:ind w:left="360"/>
              <w:jc w:val="both"/>
              <w:rPr>
                <w:b/>
                <w:bCs/>
                <w:sz w:val="22"/>
                <w:szCs w:val="22"/>
                <w:rtl/>
              </w:rPr>
            </w:pPr>
            <w:r w:rsidRPr="00AF046A">
              <w:rPr>
                <w:b/>
                <w:bCs/>
                <w:sz w:val="22"/>
                <w:szCs w:val="22"/>
                <w:rtl/>
              </w:rPr>
              <w:t>סעד הערכה הוא סעד בלעדי, אין סעד של ביטול.</w:t>
            </w:r>
          </w:p>
          <w:p w14:paraId="685A86A3" w14:textId="77777777" w:rsidR="00794B66" w:rsidRPr="00AF046A" w:rsidRDefault="00794B66" w:rsidP="00AF046A">
            <w:pPr>
              <w:pStyle w:val="a4"/>
              <w:numPr>
                <w:ilvl w:val="0"/>
                <w:numId w:val="85"/>
              </w:numPr>
              <w:tabs>
                <w:tab w:val="left" w:pos="2423"/>
                <w:tab w:val="left" w:pos="5694"/>
              </w:tabs>
              <w:spacing w:line="276" w:lineRule="auto"/>
              <w:ind w:left="360"/>
              <w:jc w:val="both"/>
              <w:rPr>
                <w:sz w:val="22"/>
                <w:szCs w:val="22"/>
                <w:rtl/>
              </w:rPr>
            </w:pPr>
            <w:r w:rsidRPr="00AF046A">
              <w:rPr>
                <w:sz w:val="22"/>
                <w:szCs w:val="22"/>
                <w:rtl/>
              </w:rPr>
              <w:t xml:space="preserve">אם הצעת הרכש התקבלה, בעלי המניות לא יכולים להחזיר </w:t>
            </w:r>
            <w:proofErr w:type="spellStart"/>
            <w:r w:rsidRPr="00AF046A">
              <w:rPr>
                <w:sz w:val="22"/>
                <w:szCs w:val="22"/>
                <w:rtl/>
              </w:rPr>
              <w:t>הכל</w:t>
            </w:r>
            <w:proofErr w:type="spellEnd"/>
            <w:r w:rsidRPr="00AF046A">
              <w:rPr>
                <w:sz w:val="22"/>
                <w:szCs w:val="22"/>
                <w:rtl/>
              </w:rPr>
              <w:t xml:space="preserve"> אחורה.</w:t>
            </w:r>
          </w:p>
          <w:p w14:paraId="73EBFECB" w14:textId="77777777" w:rsidR="00794B66" w:rsidRPr="00AF046A" w:rsidRDefault="00794B66" w:rsidP="00AF046A">
            <w:pPr>
              <w:pStyle w:val="a4"/>
              <w:numPr>
                <w:ilvl w:val="0"/>
                <w:numId w:val="85"/>
              </w:numPr>
              <w:tabs>
                <w:tab w:val="left" w:pos="2423"/>
                <w:tab w:val="left" w:pos="5694"/>
              </w:tabs>
              <w:spacing w:line="276" w:lineRule="auto"/>
              <w:ind w:left="360"/>
              <w:jc w:val="both"/>
              <w:rPr>
                <w:sz w:val="22"/>
                <w:szCs w:val="22"/>
                <w:rtl/>
              </w:rPr>
            </w:pPr>
            <w:r w:rsidRPr="00AF046A">
              <w:rPr>
                <w:sz w:val="22"/>
                <w:szCs w:val="22"/>
                <w:rtl/>
              </w:rPr>
              <w:t xml:space="preserve">אומנם, </w:t>
            </w:r>
            <w:r w:rsidRPr="00AF046A">
              <w:rPr>
                <w:sz w:val="22"/>
                <w:szCs w:val="22"/>
                <w:u w:val="single"/>
                <w:rtl/>
              </w:rPr>
              <w:t>ככל שזהו מקרה שלא פנו לקבלת הסכמת חלק מבעלי המניות</w:t>
            </w:r>
            <w:r w:rsidRPr="00AF046A">
              <w:rPr>
                <w:sz w:val="22"/>
                <w:szCs w:val="22"/>
                <w:rtl/>
              </w:rPr>
              <w:t xml:space="preserve">, </w:t>
            </w:r>
            <w:r w:rsidRPr="00AF046A">
              <w:rPr>
                <w:sz w:val="22"/>
                <w:szCs w:val="22"/>
              </w:rPr>
              <w:sym w:font="Wingdings" w:char="F0DF"/>
            </w:r>
            <w:r w:rsidRPr="00AF046A">
              <w:rPr>
                <w:sz w:val="22"/>
                <w:szCs w:val="22"/>
                <w:rtl/>
              </w:rPr>
              <w:t xml:space="preserve"> לצד סעד ההערכה, ניתן לתבוע עוד סעד כספי לפי ס63 </w:t>
            </w:r>
            <w:proofErr w:type="spellStart"/>
            <w:r w:rsidRPr="00AF046A">
              <w:rPr>
                <w:sz w:val="22"/>
                <w:szCs w:val="22"/>
                <w:rtl/>
              </w:rPr>
              <w:t>לפקנ"ז</w:t>
            </w:r>
            <w:proofErr w:type="spellEnd"/>
            <w:r w:rsidRPr="00AF046A">
              <w:rPr>
                <w:sz w:val="22"/>
                <w:szCs w:val="22"/>
                <w:rtl/>
              </w:rPr>
              <w:t xml:space="preserve"> על </w:t>
            </w:r>
            <w:proofErr w:type="spellStart"/>
            <w:r w:rsidRPr="00AF046A">
              <w:rPr>
                <w:sz w:val="22"/>
                <w:szCs w:val="22"/>
                <w:rtl/>
              </w:rPr>
              <w:t>הפח"ח</w:t>
            </w:r>
            <w:proofErr w:type="spellEnd"/>
            <w:r w:rsidRPr="00AF046A">
              <w:rPr>
                <w:sz w:val="22"/>
                <w:szCs w:val="22"/>
                <w:rtl/>
              </w:rPr>
              <w:t>.</w:t>
            </w:r>
          </w:p>
        </w:tc>
      </w:tr>
      <w:tr w:rsidR="00794B66" w:rsidRPr="00AF046A" w14:paraId="561615DB" w14:textId="77777777" w:rsidTr="00F81538">
        <w:trPr>
          <w:trHeight w:val="430"/>
        </w:trPr>
        <w:tc>
          <w:tcPr>
            <w:tcW w:w="1004" w:type="dxa"/>
            <w:gridSpan w:val="2"/>
            <w:vMerge/>
            <w:shd w:val="clear" w:color="auto" w:fill="auto"/>
          </w:tcPr>
          <w:p w14:paraId="35E11035" w14:textId="77777777" w:rsidR="00794B66" w:rsidRPr="00AF046A" w:rsidRDefault="00794B66" w:rsidP="00AF046A">
            <w:pPr>
              <w:tabs>
                <w:tab w:val="left" w:pos="2423"/>
                <w:tab w:val="left" w:pos="5694"/>
              </w:tabs>
              <w:spacing w:line="276" w:lineRule="auto"/>
              <w:jc w:val="both"/>
              <w:rPr>
                <w:b/>
                <w:bCs/>
                <w:sz w:val="22"/>
                <w:szCs w:val="22"/>
                <w:rtl/>
              </w:rPr>
            </w:pPr>
          </w:p>
        </w:tc>
        <w:tc>
          <w:tcPr>
            <w:tcW w:w="992" w:type="dxa"/>
            <w:gridSpan w:val="2"/>
            <w:shd w:val="clear" w:color="auto" w:fill="auto"/>
          </w:tcPr>
          <w:p w14:paraId="16379C12" w14:textId="6950F6D8" w:rsidR="00794B66" w:rsidRPr="00AF046A" w:rsidRDefault="00794B66" w:rsidP="00AF046A">
            <w:pPr>
              <w:tabs>
                <w:tab w:val="left" w:pos="2423"/>
                <w:tab w:val="left" w:pos="5694"/>
              </w:tabs>
              <w:spacing w:line="276" w:lineRule="auto"/>
              <w:jc w:val="both"/>
              <w:rPr>
                <w:b/>
                <w:bCs/>
                <w:sz w:val="22"/>
                <w:szCs w:val="22"/>
                <w:highlight w:val="yellow"/>
                <w:rtl/>
              </w:rPr>
            </w:pPr>
            <w:r w:rsidRPr="00AF046A">
              <w:rPr>
                <w:rFonts w:hint="cs"/>
                <w:b/>
                <w:bCs/>
                <w:color w:val="000000"/>
                <w:sz w:val="22"/>
                <w:szCs w:val="22"/>
                <w:highlight w:val="yellow"/>
                <w:rtl/>
              </w:rPr>
              <w:t xml:space="preserve">פס"ד </w:t>
            </w:r>
            <w:proofErr w:type="spellStart"/>
            <w:r w:rsidRPr="00AF046A">
              <w:rPr>
                <w:rFonts w:hint="cs"/>
                <w:b/>
                <w:bCs/>
                <w:color w:val="000000"/>
                <w:sz w:val="22"/>
                <w:szCs w:val="22"/>
                <w:highlight w:val="yellow"/>
                <w:rtl/>
              </w:rPr>
              <w:t>מלם</w:t>
            </w:r>
            <w:proofErr w:type="spellEnd"/>
            <w:r w:rsidRPr="00AF046A">
              <w:rPr>
                <w:rFonts w:hint="cs"/>
                <w:b/>
                <w:bCs/>
                <w:color w:val="000000"/>
                <w:sz w:val="22"/>
                <w:szCs w:val="22"/>
                <w:highlight w:val="yellow"/>
                <w:rtl/>
              </w:rPr>
              <w:t xml:space="preserve"> לערכות:</w:t>
            </w:r>
          </w:p>
        </w:tc>
        <w:tc>
          <w:tcPr>
            <w:tcW w:w="8634" w:type="dxa"/>
            <w:gridSpan w:val="3"/>
            <w:shd w:val="clear" w:color="auto" w:fill="auto"/>
          </w:tcPr>
          <w:p w14:paraId="285144D5" w14:textId="26A37F22" w:rsidR="00794B66" w:rsidRPr="00AF046A" w:rsidRDefault="00794B66" w:rsidP="00AF046A">
            <w:pPr>
              <w:pStyle w:val="p00"/>
              <w:numPr>
                <w:ilvl w:val="0"/>
                <w:numId w:val="23"/>
              </w:numPr>
              <w:bidi/>
              <w:spacing w:before="0" w:beforeAutospacing="0" w:after="0" w:afterAutospacing="0" w:line="276" w:lineRule="auto"/>
              <w:jc w:val="both"/>
              <w:rPr>
                <w:rFonts w:ascii="David" w:hAnsi="David" w:cs="David"/>
                <w:b/>
                <w:bCs/>
                <w:color w:val="000000"/>
                <w:sz w:val="22"/>
                <w:szCs w:val="22"/>
                <w:u w:val="single"/>
              </w:rPr>
            </w:pPr>
            <w:r w:rsidRPr="00AF046A">
              <w:rPr>
                <w:rFonts w:ascii="David" w:hAnsi="David" w:cs="David" w:hint="cs"/>
                <w:color w:val="000000"/>
                <w:sz w:val="22"/>
                <w:szCs w:val="22"/>
                <w:rtl/>
              </w:rPr>
              <w:t>פס"ד זה דן בשאלה האם ניתן לבצע מיזוג משולש הופכי בחוק הישראלי.</w:t>
            </w:r>
          </w:p>
          <w:p w14:paraId="50CA63CA" w14:textId="77777777" w:rsidR="00794B66" w:rsidRPr="00AF046A" w:rsidRDefault="00794B66" w:rsidP="00AF046A">
            <w:pPr>
              <w:pStyle w:val="p00"/>
              <w:numPr>
                <w:ilvl w:val="0"/>
                <w:numId w:val="36"/>
              </w:numPr>
              <w:bidi/>
              <w:spacing w:before="0" w:beforeAutospacing="0" w:after="0" w:afterAutospacing="0" w:line="276" w:lineRule="auto"/>
              <w:ind w:left="543"/>
              <w:jc w:val="both"/>
              <w:rPr>
                <w:rFonts w:ascii="David" w:hAnsi="David" w:cs="David"/>
                <w:color w:val="000000"/>
                <w:sz w:val="22"/>
                <w:szCs w:val="22"/>
              </w:rPr>
            </w:pPr>
            <w:r w:rsidRPr="00AF046A">
              <w:rPr>
                <w:rFonts w:ascii="David" w:hAnsi="David" w:cs="David" w:hint="cs"/>
                <w:color w:val="000000"/>
                <w:sz w:val="22"/>
                <w:szCs w:val="22"/>
                <w:rtl/>
              </w:rPr>
              <w:t>לכאורה שאלה פשוטה, כי מאי שנא מיזוג הופכי ממיזוג רגיל? אלא שהעסקה בה בעלי המניות של החברת היעד עוברים להיות בעלי מניות של החברה הקולטת? ולכאורה חברת היעד נשארת במקומה ובעלי המניות היו אמורים להישאר עימה.</w:t>
            </w:r>
          </w:p>
          <w:p w14:paraId="7F631000" w14:textId="77777777" w:rsidR="00794B66" w:rsidRPr="00AF046A" w:rsidRDefault="00794B66" w:rsidP="00AF046A">
            <w:pPr>
              <w:pStyle w:val="a4"/>
              <w:numPr>
                <w:ilvl w:val="0"/>
                <w:numId w:val="36"/>
              </w:numPr>
              <w:spacing w:line="276" w:lineRule="auto"/>
              <w:ind w:left="543"/>
              <w:jc w:val="both"/>
              <w:rPr>
                <w:sz w:val="22"/>
                <w:szCs w:val="22"/>
              </w:rPr>
            </w:pPr>
            <w:r w:rsidRPr="00AF046A">
              <w:rPr>
                <w:rFonts w:hint="cs"/>
                <w:sz w:val="22"/>
                <w:szCs w:val="22"/>
                <w:rtl/>
              </w:rPr>
              <w:t xml:space="preserve">בפס"ד </w:t>
            </w:r>
            <w:r w:rsidRPr="00AF046A">
              <w:rPr>
                <w:sz w:val="22"/>
                <w:szCs w:val="22"/>
                <w:rtl/>
              </w:rPr>
              <w:t xml:space="preserve">נקבע בסוף שמהלך זה אפשרי, עם כוכבית של אתגר מסוים. </w:t>
            </w:r>
          </w:p>
          <w:p w14:paraId="1669C51E" w14:textId="77777777" w:rsidR="00794B66" w:rsidRPr="00AF046A" w:rsidRDefault="00794B66" w:rsidP="00AF046A">
            <w:pPr>
              <w:pStyle w:val="a4"/>
              <w:numPr>
                <w:ilvl w:val="0"/>
                <w:numId w:val="23"/>
              </w:numPr>
              <w:spacing w:line="276" w:lineRule="auto"/>
              <w:jc w:val="both"/>
              <w:rPr>
                <w:sz w:val="22"/>
                <w:szCs w:val="22"/>
              </w:rPr>
            </w:pPr>
            <w:r w:rsidRPr="00AF046A">
              <w:rPr>
                <w:rFonts w:hint="cs"/>
                <w:sz w:val="22"/>
                <w:szCs w:val="22"/>
                <w:rtl/>
              </w:rPr>
              <w:t xml:space="preserve">שאלה נוספת היא </w:t>
            </w:r>
            <w:r w:rsidRPr="00AF046A">
              <w:rPr>
                <w:sz w:val="22"/>
                <w:szCs w:val="22"/>
                <w:rtl/>
              </w:rPr>
              <w:t xml:space="preserve">מדוע נותנים לגיטימציה למבנה עסקה שכזה, אם בחוק ישנה התייחסות ספציפית לרכש מניות (הצעת רכש). </w:t>
            </w:r>
          </w:p>
          <w:p w14:paraId="72BBBFC6" w14:textId="77777777" w:rsidR="00794B66" w:rsidRPr="00AF046A" w:rsidRDefault="00794B66" w:rsidP="00AF046A">
            <w:pPr>
              <w:pStyle w:val="a4"/>
              <w:numPr>
                <w:ilvl w:val="0"/>
                <w:numId w:val="36"/>
              </w:numPr>
              <w:spacing w:line="276" w:lineRule="auto"/>
              <w:ind w:left="543"/>
              <w:jc w:val="both"/>
              <w:rPr>
                <w:sz w:val="22"/>
                <w:szCs w:val="22"/>
              </w:rPr>
            </w:pPr>
            <w:r w:rsidRPr="00AF046A">
              <w:rPr>
                <w:rFonts w:hint="cs"/>
                <w:sz w:val="22"/>
                <w:szCs w:val="22"/>
                <w:rtl/>
              </w:rPr>
              <w:t>לדעת ביהמ"ש הצעת רכש ומיזוג הם אמצעיים חלופיים ולא מצטברים.</w:t>
            </w:r>
          </w:p>
          <w:p w14:paraId="27B911C2" w14:textId="77777777" w:rsidR="00794B66" w:rsidRPr="00AF046A" w:rsidRDefault="00794B66" w:rsidP="00AF046A">
            <w:pPr>
              <w:pStyle w:val="a4"/>
              <w:numPr>
                <w:ilvl w:val="0"/>
                <w:numId w:val="36"/>
              </w:numPr>
              <w:spacing w:line="276" w:lineRule="auto"/>
              <w:ind w:left="543"/>
              <w:jc w:val="both"/>
              <w:rPr>
                <w:sz w:val="22"/>
                <w:szCs w:val="22"/>
              </w:rPr>
            </w:pPr>
            <w:r w:rsidRPr="00AF046A">
              <w:rPr>
                <w:sz w:val="22"/>
                <w:szCs w:val="22"/>
                <w:rtl/>
              </w:rPr>
              <w:t>שאלה זו תתבהר לאחר העיסוק בהצעת רכש מלאה.</w:t>
            </w:r>
          </w:p>
          <w:p w14:paraId="1D796B4C" w14:textId="6D7742CB" w:rsidR="00794B66" w:rsidRPr="00AF046A" w:rsidRDefault="00794B66" w:rsidP="00AF046A">
            <w:pPr>
              <w:pStyle w:val="a4"/>
              <w:numPr>
                <w:ilvl w:val="0"/>
                <w:numId w:val="115"/>
              </w:numPr>
              <w:spacing w:line="276" w:lineRule="auto"/>
              <w:ind w:left="543"/>
              <w:jc w:val="both"/>
              <w:rPr>
                <w:sz w:val="22"/>
                <w:szCs w:val="22"/>
                <w:rtl/>
              </w:rPr>
            </w:pPr>
            <w:r w:rsidRPr="00AF046A">
              <w:rPr>
                <w:rFonts w:hint="cs"/>
                <w:sz w:val="22"/>
                <w:szCs w:val="22"/>
                <w:u w:val="single"/>
                <w:rtl/>
              </w:rPr>
              <w:t>הערה משלימה בנוגע להצעת רכש:</w:t>
            </w:r>
            <w:r w:rsidRPr="00AF046A">
              <w:rPr>
                <w:rFonts w:hint="cs"/>
                <w:sz w:val="22"/>
                <w:szCs w:val="22"/>
                <w:rtl/>
              </w:rPr>
              <w:t xml:space="preserve"> ראינו את הביקורת על הצעת הרכש המלאה ועל סעד הערכה שניתן לבעלי המניות האחרונים. אולם, לפי </w:t>
            </w:r>
            <w:proofErr w:type="spellStart"/>
            <w:r w:rsidRPr="00AF046A">
              <w:rPr>
                <w:rFonts w:hint="cs"/>
                <w:sz w:val="22"/>
                <w:szCs w:val="22"/>
                <w:rtl/>
              </w:rPr>
              <w:t>ס"ק</w:t>
            </w:r>
            <w:proofErr w:type="spellEnd"/>
            <w:r w:rsidRPr="00AF046A">
              <w:rPr>
                <w:rFonts w:hint="cs"/>
                <w:sz w:val="22"/>
                <w:szCs w:val="22"/>
                <w:rtl/>
              </w:rPr>
              <w:t xml:space="preserve"> ג' ניתן לפתור את הבעיה שהעלנו על הסעיף בכך שניתן להתנות את הסעד הערכה רק לבעלי המניות שהתנגדו (מתוך ה-10% האחרונים).</w:t>
            </w:r>
          </w:p>
        </w:tc>
      </w:tr>
      <w:tr w:rsidR="00574ED7" w:rsidRPr="00AF046A" w14:paraId="4086AF3C" w14:textId="77777777" w:rsidTr="00574ED7">
        <w:trPr>
          <w:trHeight w:val="103"/>
        </w:trPr>
        <w:tc>
          <w:tcPr>
            <w:tcW w:w="10630" w:type="dxa"/>
            <w:gridSpan w:val="7"/>
            <w:shd w:val="clear" w:color="auto" w:fill="92D050"/>
          </w:tcPr>
          <w:p w14:paraId="293710A7" w14:textId="77777777" w:rsidR="00574ED7" w:rsidRPr="00AF046A" w:rsidRDefault="00574ED7" w:rsidP="00AF046A">
            <w:pPr>
              <w:tabs>
                <w:tab w:val="left" w:pos="2423"/>
                <w:tab w:val="left" w:pos="5694"/>
              </w:tabs>
              <w:spacing w:line="276" w:lineRule="auto"/>
              <w:jc w:val="center"/>
              <w:rPr>
                <w:b/>
                <w:bCs/>
                <w:sz w:val="22"/>
                <w:szCs w:val="22"/>
                <w:rtl/>
              </w:rPr>
            </w:pPr>
            <w:r w:rsidRPr="00AF046A">
              <w:rPr>
                <w:b/>
                <w:bCs/>
                <w:sz w:val="22"/>
                <w:szCs w:val="22"/>
                <w:rtl/>
              </w:rPr>
              <w:t>חלק ב' בעיית נציג של נושאי המשרה</w:t>
            </w:r>
          </w:p>
        </w:tc>
      </w:tr>
      <w:tr w:rsidR="00574ED7" w:rsidRPr="00AF046A" w14:paraId="2DC8EAB2" w14:textId="77777777" w:rsidTr="00574ED7">
        <w:trPr>
          <w:trHeight w:val="430"/>
        </w:trPr>
        <w:tc>
          <w:tcPr>
            <w:tcW w:w="10630" w:type="dxa"/>
            <w:gridSpan w:val="7"/>
            <w:shd w:val="clear" w:color="auto" w:fill="auto"/>
          </w:tcPr>
          <w:p w14:paraId="09FD5F1A" w14:textId="77777777" w:rsidR="00574ED7" w:rsidRPr="00AF046A" w:rsidRDefault="00574ED7" w:rsidP="00AF046A">
            <w:pPr>
              <w:pStyle w:val="a4"/>
              <w:numPr>
                <w:ilvl w:val="0"/>
                <w:numId w:val="86"/>
              </w:numPr>
              <w:tabs>
                <w:tab w:val="left" w:pos="2423"/>
                <w:tab w:val="left" w:pos="5694"/>
              </w:tabs>
              <w:spacing w:line="276" w:lineRule="auto"/>
              <w:ind w:left="425"/>
              <w:jc w:val="both"/>
              <w:rPr>
                <w:sz w:val="22"/>
                <w:szCs w:val="22"/>
                <w:rtl/>
              </w:rPr>
            </w:pPr>
            <w:r w:rsidRPr="00AF046A">
              <w:rPr>
                <w:sz w:val="22"/>
                <w:szCs w:val="22"/>
                <w:u w:val="single"/>
                <w:rtl/>
              </w:rPr>
              <w:t>מקבלי ההחלטות בחברה</w:t>
            </w:r>
            <w:r w:rsidRPr="00AF046A">
              <w:rPr>
                <w:sz w:val="22"/>
                <w:szCs w:val="22"/>
                <w:rtl/>
              </w:rPr>
              <w:t xml:space="preserve">: אספה כללית </w:t>
            </w:r>
            <w:r w:rsidRPr="00AF046A">
              <w:rPr>
                <w:sz w:val="22"/>
                <w:szCs w:val="22"/>
              </w:rPr>
              <w:sym w:font="Wingdings" w:char="F0DF"/>
            </w:r>
            <w:r w:rsidRPr="00AF046A">
              <w:rPr>
                <w:sz w:val="22"/>
                <w:szCs w:val="22"/>
                <w:rtl/>
              </w:rPr>
              <w:t xml:space="preserve"> דירקטוריון </w:t>
            </w:r>
            <w:r w:rsidRPr="00AF046A">
              <w:rPr>
                <w:sz w:val="22"/>
                <w:szCs w:val="22"/>
              </w:rPr>
              <w:sym w:font="Wingdings" w:char="F0DF"/>
            </w:r>
            <w:r w:rsidRPr="00AF046A">
              <w:rPr>
                <w:sz w:val="22"/>
                <w:szCs w:val="22"/>
                <w:rtl/>
              </w:rPr>
              <w:t xml:space="preserve"> מנכ"ל.</w:t>
            </w:r>
          </w:p>
          <w:p w14:paraId="583614CD" w14:textId="77777777" w:rsidR="00574ED7" w:rsidRPr="00AF046A" w:rsidRDefault="00574ED7" w:rsidP="00AF046A">
            <w:pPr>
              <w:pStyle w:val="a4"/>
              <w:numPr>
                <w:ilvl w:val="0"/>
                <w:numId w:val="86"/>
              </w:numPr>
              <w:tabs>
                <w:tab w:val="left" w:pos="2423"/>
                <w:tab w:val="left" w:pos="5694"/>
              </w:tabs>
              <w:spacing w:line="276" w:lineRule="auto"/>
              <w:ind w:left="425"/>
              <w:jc w:val="both"/>
              <w:rPr>
                <w:sz w:val="22"/>
                <w:szCs w:val="22"/>
                <w:rtl/>
              </w:rPr>
            </w:pPr>
            <w:r w:rsidRPr="00AF046A">
              <w:rPr>
                <w:sz w:val="22"/>
                <w:szCs w:val="22"/>
                <w:rtl/>
              </w:rPr>
              <w:t>נתמקד בתפקוד נושאי המשרה, דירקטוריון ומנכ"ל.</w:t>
            </w:r>
          </w:p>
        </w:tc>
      </w:tr>
      <w:tr w:rsidR="00574ED7" w:rsidRPr="00AF046A" w14:paraId="4E342D0D" w14:textId="77777777" w:rsidTr="00574ED7">
        <w:trPr>
          <w:trHeight w:val="430"/>
        </w:trPr>
        <w:tc>
          <w:tcPr>
            <w:tcW w:w="1419" w:type="dxa"/>
            <w:gridSpan w:val="3"/>
            <w:shd w:val="clear" w:color="auto" w:fill="auto"/>
          </w:tcPr>
          <w:p w14:paraId="0FE06990"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בעיית הנציג</w:t>
            </w:r>
          </w:p>
        </w:tc>
        <w:tc>
          <w:tcPr>
            <w:tcW w:w="9211" w:type="dxa"/>
            <w:gridSpan w:val="4"/>
            <w:shd w:val="clear" w:color="auto" w:fill="auto"/>
          </w:tcPr>
          <w:p w14:paraId="2F3E63F3" w14:textId="77777777" w:rsidR="00574ED7" w:rsidRPr="00AF046A" w:rsidRDefault="00574ED7" w:rsidP="00AF046A">
            <w:pPr>
              <w:pStyle w:val="a4"/>
              <w:numPr>
                <w:ilvl w:val="0"/>
                <w:numId w:val="86"/>
              </w:numPr>
              <w:tabs>
                <w:tab w:val="left" w:pos="2423"/>
                <w:tab w:val="left" w:pos="5694"/>
              </w:tabs>
              <w:spacing w:line="276" w:lineRule="auto"/>
              <w:ind w:left="425"/>
              <w:jc w:val="both"/>
              <w:rPr>
                <w:sz w:val="22"/>
                <w:szCs w:val="22"/>
                <w:u w:val="single"/>
              </w:rPr>
            </w:pPr>
            <w:r w:rsidRPr="00AF046A">
              <w:rPr>
                <w:sz w:val="22"/>
                <w:szCs w:val="22"/>
                <w:u w:val="single"/>
                <w:rtl/>
              </w:rPr>
              <w:t>נציג</w:t>
            </w:r>
            <w:r w:rsidRPr="00AF046A">
              <w:rPr>
                <w:sz w:val="22"/>
                <w:szCs w:val="22"/>
                <w:rtl/>
              </w:rPr>
              <w:t>: גורם שפועל עבור הזולת (אדם, מדינה, חברה) ולא עבור עצמו.</w:t>
            </w:r>
          </w:p>
          <w:p w14:paraId="4C6A4A60" w14:textId="3B00C7D9" w:rsidR="00574ED7" w:rsidRPr="00AF046A" w:rsidRDefault="00574ED7" w:rsidP="00AF046A">
            <w:pPr>
              <w:pStyle w:val="a4"/>
              <w:numPr>
                <w:ilvl w:val="0"/>
                <w:numId w:val="86"/>
              </w:numPr>
              <w:tabs>
                <w:tab w:val="left" w:pos="2423"/>
                <w:tab w:val="left" w:pos="5694"/>
              </w:tabs>
              <w:spacing w:line="276" w:lineRule="auto"/>
              <w:ind w:left="425"/>
              <w:jc w:val="both"/>
              <w:rPr>
                <w:sz w:val="22"/>
                <w:szCs w:val="22"/>
                <w:u w:val="single"/>
                <w:rtl/>
              </w:rPr>
            </w:pPr>
            <w:r w:rsidRPr="00AF046A">
              <w:rPr>
                <w:sz w:val="22"/>
                <w:szCs w:val="22"/>
                <w:u w:val="single"/>
                <w:rtl/>
              </w:rPr>
              <w:t>בעיית הנציג</w:t>
            </w:r>
            <w:r w:rsidRPr="00AF046A">
              <w:rPr>
                <w:sz w:val="22"/>
                <w:szCs w:val="22"/>
                <w:rtl/>
              </w:rPr>
              <w:t>:</w:t>
            </w:r>
            <w:r w:rsidRPr="00AF046A">
              <w:rPr>
                <w:b/>
                <w:bCs/>
                <w:sz w:val="22"/>
                <w:szCs w:val="22"/>
                <w:rtl/>
              </w:rPr>
              <w:t xml:space="preserve"> </w:t>
            </w:r>
            <w:r w:rsidRPr="00AF046A">
              <w:rPr>
                <w:sz w:val="22"/>
                <w:szCs w:val="22"/>
                <w:rtl/>
              </w:rPr>
              <w:t>בד"כ נציג הוא בעל סמכויות רבות עם כוח והשפעה, ומתעורר חשש שהנציג לא יפעיל את אותן הסמכויות עבור הזולת בצורה המיטבית, אלא עבור טובתו האישית.</w:t>
            </w:r>
          </w:p>
          <w:p w14:paraId="24B4339F" w14:textId="77777777" w:rsidR="00574ED7" w:rsidRPr="00AF046A" w:rsidRDefault="00574ED7" w:rsidP="00AF046A">
            <w:pPr>
              <w:pStyle w:val="a4"/>
              <w:numPr>
                <w:ilvl w:val="0"/>
                <w:numId w:val="87"/>
              </w:numPr>
              <w:tabs>
                <w:tab w:val="left" w:pos="2423"/>
                <w:tab w:val="left" w:pos="5694"/>
              </w:tabs>
              <w:spacing w:line="276" w:lineRule="auto"/>
              <w:ind w:left="360"/>
              <w:jc w:val="both"/>
              <w:rPr>
                <w:color w:val="FF0000"/>
                <w:sz w:val="22"/>
                <w:szCs w:val="22"/>
                <w:u w:val="single"/>
              </w:rPr>
            </w:pPr>
            <w:r w:rsidRPr="00AF046A">
              <w:rPr>
                <w:b/>
                <w:bCs/>
                <w:sz w:val="22"/>
                <w:szCs w:val="22"/>
                <w:rtl/>
              </w:rPr>
              <w:t>חוסר אכפתיות-</w:t>
            </w:r>
            <w:r w:rsidRPr="00AF046A">
              <w:rPr>
                <w:sz w:val="22"/>
                <w:szCs w:val="22"/>
                <w:rtl/>
              </w:rPr>
              <w:t xml:space="preserve"> החברה היא לא העיסוק העיקרי של הנציג; לא מזוהים מבחינת מוניטין; משכורת קבועה </w:t>
            </w:r>
            <w:proofErr w:type="spellStart"/>
            <w:r w:rsidRPr="00AF046A">
              <w:rPr>
                <w:sz w:val="22"/>
                <w:szCs w:val="22"/>
                <w:rtl/>
              </w:rPr>
              <w:t>וכו</w:t>
            </w:r>
            <w:proofErr w:type="spellEnd"/>
            <w:r w:rsidRPr="00AF046A">
              <w:rPr>
                <w:sz w:val="22"/>
                <w:szCs w:val="22"/>
                <w:rtl/>
              </w:rPr>
              <w:t xml:space="preserve">'. הללו מובילים לאדישות ולחוסר השקעה בחברה </w:t>
            </w:r>
            <w:r w:rsidRPr="00AF046A">
              <w:rPr>
                <w:sz w:val="22"/>
                <w:szCs w:val="22"/>
              </w:rPr>
              <w:sym w:font="Wingdings" w:char="F0DF"/>
            </w:r>
            <w:r w:rsidRPr="00AF046A">
              <w:rPr>
                <w:sz w:val="22"/>
                <w:szCs w:val="22"/>
                <w:rtl/>
              </w:rPr>
              <w:t xml:space="preserve"> </w:t>
            </w:r>
            <w:r w:rsidRPr="00AF046A">
              <w:rPr>
                <w:sz w:val="22"/>
                <w:szCs w:val="22"/>
                <w:highlight w:val="lightGray"/>
                <w:u w:val="single"/>
                <w:rtl/>
              </w:rPr>
              <w:t>ס252</w:t>
            </w:r>
            <w:r w:rsidRPr="00AF046A">
              <w:rPr>
                <w:sz w:val="22"/>
                <w:szCs w:val="22"/>
                <w:u w:val="single"/>
                <w:rtl/>
              </w:rPr>
              <w:t xml:space="preserve"> מתמודד באמצעות </w:t>
            </w:r>
            <w:r w:rsidRPr="00AF046A">
              <w:rPr>
                <w:color w:val="FF0000"/>
                <w:sz w:val="22"/>
                <w:szCs w:val="22"/>
                <w:u w:val="single"/>
                <w:rtl/>
              </w:rPr>
              <w:t>חובת זהירות</w:t>
            </w:r>
            <w:r w:rsidRPr="00AF046A">
              <w:rPr>
                <w:sz w:val="22"/>
                <w:szCs w:val="22"/>
                <w:u w:val="single"/>
                <w:rtl/>
              </w:rPr>
              <w:t>.</w:t>
            </w:r>
          </w:p>
          <w:p w14:paraId="302D2012" w14:textId="36E4FAB8" w:rsidR="00574ED7" w:rsidRPr="00AF046A" w:rsidRDefault="00574ED7" w:rsidP="00AF046A">
            <w:pPr>
              <w:pStyle w:val="a4"/>
              <w:numPr>
                <w:ilvl w:val="0"/>
                <w:numId w:val="87"/>
              </w:numPr>
              <w:tabs>
                <w:tab w:val="left" w:pos="2423"/>
                <w:tab w:val="left" w:pos="5694"/>
              </w:tabs>
              <w:spacing w:line="276" w:lineRule="auto"/>
              <w:ind w:left="360"/>
              <w:jc w:val="both"/>
              <w:rPr>
                <w:b/>
                <w:bCs/>
                <w:color w:val="FF0000"/>
                <w:sz w:val="22"/>
                <w:szCs w:val="22"/>
                <w:rtl/>
              </w:rPr>
            </w:pPr>
            <w:r w:rsidRPr="00AF046A">
              <w:rPr>
                <w:b/>
                <w:bCs/>
                <w:sz w:val="22"/>
                <w:szCs w:val="22"/>
                <w:rtl/>
              </w:rPr>
              <w:t xml:space="preserve">אג'נדה אישית- </w:t>
            </w:r>
            <w:r w:rsidRPr="00AF046A">
              <w:rPr>
                <w:sz w:val="22"/>
                <w:szCs w:val="22"/>
                <w:rtl/>
              </w:rPr>
              <w:t>לנציג אינטרסים משלו, ועשוי להפעיל סמכויות</w:t>
            </w:r>
            <w:r w:rsidR="007B170A" w:rsidRPr="00AF046A">
              <w:rPr>
                <w:rFonts w:hint="cs"/>
                <w:sz w:val="22"/>
                <w:szCs w:val="22"/>
                <w:rtl/>
              </w:rPr>
              <w:t>יו</w:t>
            </w:r>
            <w:r w:rsidRPr="00AF046A">
              <w:rPr>
                <w:sz w:val="22"/>
                <w:szCs w:val="22"/>
                <w:rtl/>
              </w:rPr>
              <w:t xml:space="preserve"> לטובתו </w:t>
            </w:r>
            <w:r w:rsidRPr="00AF046A">
              <w:rPr>
                <w:sz w:val="22"/>
                <w:szCs w:val="22"/>
              </w:rPr>
              <w:sym w:font="Wingdings" w:char="F0DF"/>
            </w:r>
            <w:r w:rsidRPr="00AF046A">
              <w:rPr>
                <w:sz w:val="22"/>
                <w:szCs w:val="22"/>
                <w:rtl/>
              </w:rPr>
              <w:t xml:space="preserve"> </w:t>
            </w:r>
            <w:r w:rsidRPr="00AF046A">
              <w:rPr>
                <w:sz w:val="22"/>
                <w:szCs w:val="22"/>
                <w:highlight w:val="lightGray"/>
                <w:u w:val="single"/>
                <w:rtl/>
              </w:rPr>
              <w:t>ס254</w:t>
            </w:r>
            <w:r w:rsidRPr="00AF046A">
              <w:rPr>
                <w:sz w:val="22"/>
                <w:szCs w:val="22"/>
                <w:u w:val="single"/>
                <w:rtl/>
              </w:rPr>
              <w:t xml:space="preserve"> מתמודד באמצעות </w:t>
            </w:r>
            <w:r w:rsidRPr="00AF046A">
              <w:rPr>
                <w:color w:val="FF0000"/>
                <w:sz w:val="22"/>
                <w:szCs w:val="22"/>
                <w:u w:val="single"/>
                <w:rtl/>
              </w:rPr>
              <w:t>חובת אמונים</w:t>
            </w:r>
            <w:r w:rsidRPr="00AF046A">
              <w:rPr>
                <w:sz w:val="22"/>
                <w:szCs w:val="22"/>
                <w:u w:val="single"/>
                <w:rtl/>
              </w:rPr>
              <w:t>.</w:t>
            </w:r>
          </w:p>
        </w:tc>
      </w:tr>
      <w:tr w:rsidR="00574ED7" w:rsidRPr="00AF046A" w14:paraId="20651382" w14:textId="77777777" w:rsidTr="00574ED7">
        <w:trPr>
          <w:trHeight w:val="430"/>
        </w:trPr>
        <w:tc>
          <w:tcPr>
            <w:tcW w:w="1419" w:type="dxa"/>
            <w:gridSpan w:val="3"/>
            <w:shd w:val="clear" w:color="auto" w:fill="auto"/>
          </w:tcPr>
          <w:p w14:paraId="42B135BF"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lastRenderedPageBreak/>
              <w:t>דרכי התמודדות</w:t>
            </w:r>
          </w:p>
        </w:tc>
        <w:tc>
          <w:tcPr>
            <w:tcW w:w="9211" w:type="dxa"/>
            <w:gridSpan w:val="4"/>
            <w:shd w:val="clear" w:color="auto" w:fill="auto"/>
          </w:tcPr>
          <w:p w14:paraId="2367BB0D" w14:textId="77777777" w:rsidR="00574ED7" w:rsidRPr="00AF046A" w:rsidRDefault="00574ED7" w:rsidP="00AF046A">
            <w:pPr>
              <w:pStyle w:val="a4"/>
              <w:numPr>
                <w:ilvl w:val="0"/>
                <w:numId w:val="86"/>
              </w:numPr>
              <w:tabs>
                <w:tab w:val="left" w:pos="2423"/>
                <w:tab w:val="left" w:pos="5694"/>
              </w:tabs>
              <w:spacing w:line="276" w:lineRule="auto"/>
              <w:ind w:left="425"/>
              <w:jc w:val="both"/>
              <w:rPr>
                <w:sz w:val="22"/>
                <w:szCs w:val="22"/>
              </w:rPr>
            </w:pPr>
            <w:r w:rsidRPr="00AF046A">
              <w:rPr>
                <w:b/>
                <w:bCs/>
                <w:sz w:val="22"/>
                <w:szCs w:val="22"/>
                <w:u w:val="single"/>
                <w:rtl/>
              </w:rPr>
              <w:t>פונקציית המטרה שלנו</w:t>
            </w:r>
            <w:r w:rsidRPr="00AF046A">
              <w:rPr>
                <w:b/>
                <w:bCs/>
                <w:sz w:val="22"/>
                <w:szCs w:val="22"/>
                <w:rtl/>
              </w:rPr>
              <w:t>: תפקודה של החברה בצורה המיטבית אפקטיבית ורווחית להגשמת יעדיה</w:t>
            </w:r>
            <w:r w:rsidRPr="00AF046A">
              <w:rPr>
                <w:sz w:val="22"/>
                <w:szCs w:val="22"/>
                <w:rtl/>
              </w:rPr>
              <w:t xml:space="preserve"> </w:t>
            </w:r>
            <w:r w:rsidRPr="00AF046A">
              <w:rPr>
                <w:sz w:val="22"/>
                <w:szCs w:val="22"/>
              </w:rPr>
              <w:sym w:font="Wingdings" w:char="F0DF"/>
            </w:r>
            <w:r w:rsidRPr="00AF046A">
              <w:rPr>
                <w:sz w:val="22"/>
                <w:szCs w:val="22"/>
                <w:rtl/>
              </w:rPr>
              <w:t xml:space="preserve"> לשם אנו שואפים, ונבחן האם נושאי המשרה פועלים בצורה שמסייעת לכך, ואילו מענים משפטיים ניתן להפעיל אם הם לא.</w:t>
            </w:r>
          </w:p>
          <w:p w14:paraId="070F2337" w14:textId="7459F908" w:rsidR="00574ED7" w:rsidRPr="00AF046A" w:rsidRDefault="00574ED7" w:rsidP="00AF046A">
            <w:pPr>
              <w:pStyle w:val="a4"/>
              <w:numPr>
                <w:ilvl w:val="0"/>
                <w:numId w:val="86"/>
              </w:numPr>
              <w:tabs>
                <w:tab w:val="left" w:pos="2423"/>
                <w:tab w:val="left" w:pos="5694"/>
              </w:tabs>
              <w:spacing w:line="276" w:lineRule="auto"/>
              <w:ind w:left="425"/>
              <w:jc w:val="both"/>
              <w:rPr>
                <w:sz w:val="22"/>
                <w:szCs w:val="22"/>
              </w:rPr>
            </w:pPr>
            <w:r w:rsidRPr="00AF046A">
              <w:rPr>
                <w:sz w:val="22"/>
                <w:szCs w:val="22"/>
                <w:u w:val="single"/>
                <w:rtl/>
              </w:rPr>
              <w:t>דוק</w:t>
            </w:r>
            <w:r w:rsidRPr="00AF046A">
              <w:rPr>
                <w:sz w:val="22"/>
                <w:szCs w:val="22"/>
                <w:rtl/>
              </w:rPr>
              <w:t>: מסכת התמריצים הכלכלית נמצאת מחוץ לעולם המשפט, והיא עשויה להספיק בהחלט, נבחן האם יש חוסר באותם תמריצים כדי להכניס את המשפט כמשלים.</w:t>
            </w:r>
          </w:p>
          <w:p w14:paraId="6AC6A0F6"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דרכי התמודדות אפשריות:</w:t>
            </w:r>
          </w:p>
          <w:p w14:paraId="6119EF1B" w14:textId="77777777" w:rsidR="00574ED7" w:rsidRPr="00AF046A" w:rsidRDefault="00574ED7" w:rsidP="00AF046A">
            <w:pPr>
              <w:pStyle w:val="a4"/>
              <w:numPr>
                <w:ilvl w:val="0"/>
                <w:numId w:val="86"/>
              </w:numPr>
              <w:tabs>
                <w:tab w:val="left" w:pos="2423"/>
                <w:tab w:val="left" w:pos="5694"/>
              </w:tabs>
              <w:spacing w:line="276" w:lineRule="auto"/>
              <w:ind w:left="425"/>
              <w:jc w:val="both"/>
              <w:rPr>
                <w:sz w:val="22"/>
                <w:szCs w:val="22"/>
              </w:rPr>
            </w:pPr>
            <w:r w:rsidRPr="00AF046A">
              <w:rPr>
                <w:sz w:val="22"/>
                <w:szCs w:val="22"/>
                <w:rtl/>
              </w:rPr>
              <w:t xml:space="preserve"> </w:t>
            </w:r>
            <w:r w:rsidRPr="00AF046A">
              <w:rPr>
                <w:sz w:val="22"/>
                <w:szCs w:val="22"/>
                <w:u w:val="single"/>
                <w:rtl/>
              </w:rPr>
              <w:t>שיטת הגזר</w:t>
            </w:r>
            <w:r w:rsidRPr="00AF046A">
              <w:rPr>
                <w:sz w:val="22"/>
                <w:szCs w:val="22"/>
                <w:rtl/>
              </w:rPr>
              <w:t>: תגמול/תמריץ לנציג כדי שידאג לאינטרסים של מי שהסמיכו אותו.</w:t>
            </w:r>
          </w:p>
          <w:p w14:paraId="2A4F595A" w14:textId="3EB5D9D0" w:rsidR="00574ED7" w:rsidRPr="00AF046A" w:rsidRDefault="00574ED7" w:rsidP="00AF046A">
            <w:pPr>
              <w:pStyle w:val="a4"/>
              <w:numPr>
                <w:ilvl w:val="0"/>
                <w:numId w:val="86"/>
              </w:numPr>
              <w:tabs>
                <w:tab w:val="left" w:pos="2423"/>
                <w:tab w:val="left" w:pos="5694"/>
              </w:tabs>
              <w:spacing w:line="276" w:lineRule="auto"/>
              <w:ind w:left="425"/>
              <w:jc w:val="both"/>
              <w:rPr>
                <w:sz w:val="22"/>
                <w:szCs w:val="22"/>
                <w:rtl/>
              </w:rPr>
            </w:pPr>
            <w:r w:rsidRPr="00AF046A">
              <w:rPr>
                <w:sz w:val="22"/>
                <w:szCs w:val="22"/>
                <w:u w:val="single"/>
                <w:rtl/>
              </w:rPr>
              <w:t>שיטת המקל</w:t>
            </w:r>
            <w:r w:rsidRPr="00AF046A">
              <w:rPr>
                <w:sz w:val="22"/>
                <w:szCs w:val="22"/>
                <w:rtl/>
              </w:rPr>
              <w:t>: שימוש במשפט כאמצעי ענישה כלפי אותו נציג שלא יעמוד בדרישות שהחוק מציב.</w:t>
            </w:r>
          </w:p>
          <w:p w14:paraId="41239C19" w14:textId="77777777" w:rsidR="00574ED7" w:rsidRPr="00AF046A" w:rsidRDefault="00574ED7" w:rsidP="00AF046A">
            <w:pPr>
              <w:tabs>
                <w:tab w:val="left" w:pos="2423"/>
                <w:tab w:val="left" w:pos="5694"/>
              </w:tabs>
              <w:spacing w:line="276" w:lineRule="auto"/>
              <w:ind w:left="65"/>
              <w:jc w:val="both"/>
              <w:rPr>
                <w:b/>
                <w:bCs/>
                <w:sz w:val="22"/>
                <w:szCs w:val="22"/>
                <w:rtl/>
              </w:rPr>
            </w:pPr>
            <w:r w:rsidRPr="00AF046A">
              <w:rPr>
                <w:b/>
                <w:bCs/>
                <w:sz w:val="22"/>
                <w:szCs w:val="22"/>
                <w:rtl/>
              </w:rPr>
              <w:t>דרכי התמודדות במשפט:</w:t>
            </w:r>
          </w:p>
          <w:p w14:paraId="0E285316" w14:textId="77777777" w:rsidR="00574ED7" w:rsidRPr="00AF046A" w:rsidRDefault="00574ED7" w:rsidP="00AF046A">
            <w:pPr>
              <w:pStyle w:val="a4"/>
              <w:numPr>
                <w:ilvl w:val="0"/>
                <w:numId w:val="86"/>
              </w:numPr>
              <w:tabs>
                <w:tab w:val="left" w:pos="2423"/>
                <w:tab w:val="left" w:pos="5694"/>
              </w:tabs>
              <w:spacing w:line="276" w:lineRule="auto"/>
              <w:ind w:left="425"/>
              <w:jc w:val="both"/>
              <w:rPr>
                <w:sz w:val="22"/>
                <w:szCs w:val="22"/>
                <w:rtl/>
              </w:rPr>
            </w:pPr>
            <w:r w:rsidRPr="00AF046A">
              <w:rPr>
                <w:sz w:val="22"/>
                <w:szCs w:val="22"/>
                <w:highlight w:val="lightGray"/>
                <w:rtl/>
              </w:rPr>
              <w:t>ס252</w:t>
            </w:r>
            <w:r w:rsidRPr="00AF046A">
              <w:rPr>
                <w:sz w:val="22"/>
                <w:szCs w:val="22"/>
                <w:rtl/>
              </w:rPr>
              <w:t xml:space="preserve"> מתמודד עם </w:t>
            </w:r>
            <w:r w:rsidRPr="00AF046A">
              <w:rPr>
                <w:sz w:val="22"/>
                <w:szCs w:val="22"/>
                <w:u w:val="single"/>
                <w:rtl/>
              </w:rPr>
              <w:t>חוסר אכפתיות</w:t>
            </w:r>
            <w:r w:rsidRPr="00AF046A">
              <w:rPr>
                <w:sz w:val="22"/>
                <w:szCs w:val="22"/>
                <w:rtl/>
              </w:rPr>
              <w:t xml:space="preserve"> </w:t>
            </w:r>
            <w:r w:rsidRPr="00AF046A">
              <w:rPr>
                <w:sz w:val="22"/>
                <w:szCs w:val="22"/>
              </w:rPr>
              <w:sym w:font="Wingdings" w:char="F0DF"/>
            </w:r>
            <w:r w:rsidRPr="00AF046A">
              <w:rPr>
                <w:sz w:val="22"/>
                <w:szCs w:val="22"/>
                <w:rtl/>
              </w:rPr>
              <w:t xml:space="preserve"> באמצעות </w:t>
            </w:r>
            <w:r w:rsidRPr="00AF046A">
              <w:rPr>
                <w:sz w:val="22"/>
                <w:szCs w:val="22"/>
                <w:u w:val="single"/>
                <w:rtl/>
              </w:rPr>
              <w:t>חובת זהירות</w:t>
            </w:r>
            <w:r w:rsidRPr="00AF046A">
              <w:rPr>
                <w:sz w:val="22"/>
                <w:szCs w:val="22"/>
                <w:rtl/>
              </w:rPr>
              <w:t>.</w:t>
            </w:r>
          </w:p>
          <w:p w14:paraId="3C082AF7" w14:textId="77777777" w:rsidR="00574ED7" w:rsidRPr="00AF046A" w:rsidRDefault="00574ED7" w:rsidP="00AF046A">
            <w:pPr>
              <w:pStyle w:val="a4"/>
              <w:numPr>
                <w:ilvl w:val="0"/>
                <w:numId w:val="86"/>
              </w:numPr>
              <w:tabs>
                <w:tab w:val="left" w:pos="2423"/>
                <w:tab w:val="left" w:pos="5694"/>
              </w:tabs>
              <w:spacing w:line="276" w:lineRule="auto"/>
              <w:ind w:left="425"/>
              <w:jc w:val="both"/>
              <w:rPr>
                <w:sz w:val="22"/>
                <w:szCs w:val="22"/>
                <w:rtl/>
              </w:rPr>
            </w:pPr>
            <w:r w:rsidRPr="00AF046A">
              <w:rPr>
                <w:sz w:val="22"/>
                <w:szCs w:val="22"/>
                <w:highlight w:val="lightGray"/>
                <w:rtl/>
              </w:rPr>
              <w:t>ס254</w:t>
            </w:r>
            <w:r w:rsidRPr="00AF046A">
              <w:rPr>
                <w:sz w:val="22"/>
                <w:szCs w:val="22"/>
                <w:rtl/>
              </w:rPr>
              <w:t xml:space="preserve"> מתמודד עם </w:t>
            </w:r>
            <w:r w:rsidRPr="00AF046A">
              <w:rPr>
                <w:sz w:val="22"/>
                <w:szCs w:val="22"/>
                <w:u w:val="single"/>
                <w:rtl/>
              </w:rPr>
              <w:t>אג'נדה אישית</w:t>
            </w:r>
            <w:r w:rsidRPr="00AF046A">
              <w:rPr>
                <w:sz w:val="22"/>
                <w:szCs w:val="22"/>
                <w:rtl/>
              </w:rPr>
              <w:t xml:space="preserve"> </w:t>
            </w:r>
            <w:r w:rsidRPr="00AF046A">
              <w:rPr>
                <w:sz w:val="22"/>
                <w:szCs w:val="22"/>
              </w:rPr>
              <w:sym w:font="Wingdings" w:char="F0DF"/>
            </w:r>
            <w:r w:rsidRPr="00AF046A">
              <w:rPr>
                <w:sz w:val="22"/>
                <w:szCs w:val="22"/>
                <w:rtl/>
              </w:rPr>
              <w:t xml:space="preserve"> באמצעות </w:t>
            </w:r>
            <w:r w:rsidRPr="00AF046A">
              <w:rPr>
                <w:sz w:val="22"/>
                <w:szCs w:val="22"/>
                <w:u w:val="single"/>
                <w:rtl/>
              </w:rPr>
              <w:t>חובת אמונים</w:t>
            </w:r>
            <w:r w:rsidRPr="00AF046A">
              <w:rPr>
                <w:sz w:val="22"/>
                <w:szCs w:val="22"/>
                <w:rtl/>
              </w:rPr>
              <w:t>.</w:t>
            </w:r>
          </w:p>
        </w:tc>
      </w:tr>
      <w:tr w:rsidR="00574ED7" w:rsidRPr="00AF046A" w14:paraId="446D4E87" w14:textId="77777777" w:rsidTr="00574ED7">
        <w:trPr>
          <w:trHeight w:val="430"/>
        </w:trPr>
        <w:tc>
          <w:tcPr>
            <w:tcW w:w="1419" w:type="dxa"/>
            <w:gridSpan w:val="3"/>
            <w:shd w:val="clear" w:color="auto" w:fill="auto"/>
          </w:tcPr>
          <w:p w14:paraId="60AA2A88"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מבוא לבעיית הנציג מצד המנכ"ל</w:t>
            </w:r>
          </w:p>
        </w:tc>
        <w:tc>
          <w:tcPr>
            <w:tcW w:w="9211" w:type="dxa"/>
            <w:gridSpan w:val="4"/>
            <w:shd w:val="clear" w:color="auto" w:fill="auto"/>
          </w:tcPr>
          <w:p w14:paraId="7B2E881B" w14:textId="77777777" w:rsidR="00574ED7" w:rsidRPr="00AF046A" w:rsidRDefault="00574ED7" w:rsidP="00AF046A">
            <w:pPr>
              <w:pStyle w:val="a4"/>
              <w:numPr>
                <w:ilvl w:val="0"/>
                <w:numId w:val="86"/>
              </w:numPr>
              <w:tabs>
                <w:tab w:val="left" w:pos="2423"/>
                <w:tab w:val="left" w:pos="5694"/>
              </w:tabs>
              <w:spacing w:line="276" w:lineRule="auto"/>
              <w:ind w:left="425"/>
              <w:jc w:val="both"/>
              <w:rPr>
                <w:sz w:val="22"/>
                <w:szCs w:val="22"/>
                <w:u w:val="single"/>
              </w:rPr>
            </w:pPr>
            <w:r w:rsidRPr="00AF046A">
              <w:rPr>
                <w:b/>
                <w:bCs/>
                <w:sz w:val="22"/>
                <w:szCs w:val="22"/>
                <w:rtl/>
              </w:rPr>
              <w:t>חוסר אכפתיות?</w:t>
            </w:r>
            <w:r w:rsidRPr="00AF046A">
              <w:rPr>
                <w:sz w:val="22"/>
                <w:szCs w:val="22"/>
                <w:rtl/>
              </w:rPr>
              <w:t xml:space="preserve"> המנכ"ל צריך לקדם את טובת החברה, אומנם יש לו חיים מחוץ לחברה, וזה יוצר בעיית אדישות מסוימת.</w:t>
            </w:r>
          </w:p>
          <w:p w14:paraId="02AF6090" w14:textId="3A20BC24" w:rsidR="00574ED7" w:rsidRPr="00AF046A" w:rsidRDefault="00574ED7" w:rsidP="00AF046A">
            <w:pPr>
              <w:pStyle w:val="a4"/>
              <w:numPr>
                <w:ilvl w:val="0"/>
                <w:numId w:val="86"/>
              </w:numPr>
              <w:tabs>
                <w:tab w:val="left" w:pos="2423"/>
                <w:tab w:val="left" w:pos="5694"/>
              </w:tabs>
              <w:spacing w:line="276" w:lineRule="auto"/>
              <w:ind w:left="425"/>
              <w:jc w:val="both"/>
              <w:rPr>
                <w:sz w:val="22"/>
                <w:szCs w:val="22"/>
                <w:u w:val="single"/>
              </w:rPr>
            </w:pPr>
            <w:r w:rsidRPr="00AF046A">
              <w:rPr>
                <w:b/>
                <w:bCs/>
                <w:sz w:val="22"/>
                <w:szCs w:val="22"/>
                <w:rtl/>
              </w:rPr>
              <w:t>תמריצים:</w:t>
            </w:r>
            <w:r w:rsidRPr="00AF046A">
              <w:rPr>
                <w:sz w:val="22"/>
                <w:szCs w:val="22"/>
                <w:rtl/>
              </w:rPr>
              <w:t xml:space="preserve"> יש תמריצים </w:t>
            </w:r>
            <w:r w:rsidRPr="00AF046A">
              <w:rPr>
                <w:sz w:val="22"/>
                <w:szCs w:val="22"/>
                <w:u w:val="single"/>
                <w:rtl/>
              </w:rPr>
              <w:t>כלכליים</w:t>
            </w:r>
            <w:r w:rsidRPr="00AF046A">
              <w:rPr>
                <w:sz w:val="22"/>
                <w:szCs w:val="22"/>
                <w:rtl/>
              </w:rPr>
              <w:t xml:space="preserve"> שמאזנים זאת. (</w:t>
            </w:r>
            <w:r w:rsidRPr="00AF046A">
              <w:rPr>
                <w:b/>
                <w:bCs/>
                <w:sz w:val="22"/>
                <w:szCs w:val="22"/>
                <w:rtl/>
              </w:rPr>
              <w:t>1</w:t>
            </w:r>
            <w:r w:rsidRPr="00AF046A">
              <w:rPr>
                <w:sz w:val="22"/>
                <w:szCs w:val="22"/>
                <w:rtl/>
              </w:rPr>
              <w:t>) המנכ"ל הכי מזוהה עם החברה, ככל שהיא תצליח המוניטין יגדל, ויש לו אינטרס לקדם זאת. (</w:t>
            </w:r>
            <w:r w:rsidRPr="00AF046A">
              <w:rPr>
                <w:b/>
                <w:bCs/>
                <w:sz w:val="22"/>
                <w:szCs w:val="22"/>
                <w:rtl/>
              </w:rPr>
              <w:t>2</w:t>
            </w:r>
            <w:r w:rsidRPr="00AF046A">
              <w:rPr>
                <w:sz w:val="22"/>
                <w:szCs w:val="22"/>
                <w:rtl/>
              </w:rPr>
              <w:t xml:space="preserve">) כסף/שווה כסף- אחוזים מהרווחים, אופציות למניות </w:t>
            </w:r>
            <w:proofErr w:type="spellStart"/>
            <w:r w:rsidRPr="00AF046A">
              <w:rPr>
                <w:sz w:val="22"/>
                <w:szCs w:val="22"/>
                <w:rtl/>
              </w:rPr>
              <w:t>וכו</w:t>
            </w:r>
            <w:proofErr w:type="spellEnd"/>
            <w:r w:rsidRPr="00AF046A">
              <w:rPr>
                <w:sz w:val="22"/>
                <w:szCs w:val="22"/>
                <w:rtl/>
              </w:rPr>
              <w:t>'.</w:t>
            </w:r>
          </w:p>
          <w:p w14:paraId="1D18331B" w14:textId="77777777" w:rsidR="00574ED7" w:rsidRPr="00AF046A" w:rsidRDefault="00574ED7" w:rsidP="00AF046A">
            <w:pPr>
              <w:pStyle w:val="a4"/>
              <w:numPr>
                <w:ilvl w:val="0"/>
                <w:numId w:val="86"/>
              </w:numPr>
              <w:tabs>
                <w:tab w:val="left" w:pos="2423"/>
                <w:tab w:val="left" w:pos="5694"/>
              </w:tabs>
              <w:spacing w:line="276" w:lineRule="auto"/>
              <w:ind w:left="425"/>
              <w:jc w:val="both"/>
              <w:rPr>
                <w:sz w:val="22"/>
                <w:szCs w:val="22"/>
                <w:u w:val="single"/>
                <w:rtl/>
              </w:rPr>
            </w:pPr>
            <w:r w:rsidRPr="00AF046A">
              <w:rPr>
                <w:sz w:val="22"/>
                <w:szCs w:val="22"/>
                <w:u w:val="single"/>
                <w:rtl/>
              </w:rPr>
              <w:t>לכאורה אצל המנכ"ל ישנה מסכת תמריצים ולא מתחייב לפנות למשפט. אומנם אצל הדירקטוריון המצב שונה:</w:t>
            </w:r>
          </w:p>
        </w:tc>
      </w:tr>
      <w:tr w:rsidR="00574ED7" w:rsidRPr="00AF046A" w14:paraId="0812C837" w14:textId="77777777" w:rsidTr="00574ED7">
        <w:trPr>
          <w:trHeight w:val="430"/>
        </w:trPr>
        <w:tc>
          <w:tcPr>
            <w:tcW w:w="1419" w:type="dxa"/>
            <w:gridSpan w:val="3"/>
            <w:shd w:val="clear" w:color="auto" w:fill="auto"/>
          </w:tcPr>
          <w:p w14:paraId="306A78F8"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 xml:space="preserve">מבוא לבעיית הנציג מצד הדירקטוריון </w:t>
            </w:r>
          </w:p>
        </w:tc>
        <w:tc>
          <w:tcPr>
            <w:tcW w:w="9211" w:type="dxa"/>
            <w:gridSpan w:val="4"/>
            <w:shd w:val="clear" w:color="auto" w:fill="auto"/>
          </w:tcPr>
          <w:p w14:paraId="7FAF9975" w14:textId="77777777" w:rsidR="00574ED7" w:rsidRPr="00AF046A" w:rsidRDefault="00574ED7" w:rsidP="00AF046A">
            <w:pPr>
              <w:pStyle w:val="a4"/>
              <w:numPr>
                <w:ilvl w:val="0"/>
                <w:numId w:val="86"/>
              </w:numPr>
              <w:tabs>
                <w:tab w:val="left" w:pos="2423"/>
                <w:tab w:val="left" w:pos="5694"/>
              </w:tabs>
              <w:spacing w:line="276" w:lineRule="auto"/>
              <w:ind w:left="425"/>
              <w:jc w:val="both"/>
              <w:rPr>
                <w:b/>
                <w:bCs/>
                <w:sz w:val="22"/>
                <w:szCs w:val="22"/>
              </w:rPr>
            </w:pPr>
            <w:r w:rsidRPr="00AF046A">
              <w:rPr>
                <w:b/>
                <w:bCs/>
                <w:sz w:val="22"/>
                <w:szCs w:val="22"/>
                <w:rtl/>
              </w:rPr>
              <w:t>חוסר אכפתיות:</w:t>
            </w:r>
            <w:r w:rsidRPr="00AF046A">
              <w:rPr>
                <w:sz w:val="22"/>
                <w:szCs w:val="22"/>
                <w:rtl/>
              </w:rPr>
              <w:t xml:space="preserve"> הדירקטוריון חיצוני לחברה. החברה היא לא העבודה היחידה שלו ואיננה יומיומית, והצלחה לא תשפר לו מוניטין, והמשכורת בד"כ קבועה.</w:t>
            </w:r>
            <w:r w:rsidRPr="00AF046A">
              <w:rPr>
                <w:b/>
                <w:bCs/>
                <w:sz w:val="22"/>
                <w:szCs w:val="22"/>
                <w:rtl/>
              </w:rPr>
              <w:t xml:space="preserve"> </w:t>
            </w:r>
            <w:r w:rsidRPr="00AF046A">
              <w:rPr>
                <w:sz w:val="22"/>
                <w:szCs w:val="22"/>
                <w:rtl/>
              </w:rPr>
              <w:t>התמריץ הכספי רופף יותר.</w:t>
            </w:r>
          </w:p>
          <w:p w14:paraId="0E9F15C4" w14:textId="77777777" w:rsidR="00574ED7" w:rsidRPr="00AF046A" w:rsidRDefault="00574ED7" w:rsidP="00AF046A">
            <w:pPr>
              <w:pStyle w:val="a4"/>
              <w:numPr>
                <w:ilvl w:val="0"/>
                <w:numId w:val="86"/>
              </w:numPr>
              <w:tabs>
                <w:tab w:val="left" w:pos="2423"/>
                <w:tab w:val="left" w:pos="5694"/>
              </w:tabs>
              <w:spacing w:line="276" w:lineRule="auto"/>
              <w:ind w:left="425"/>
              <w:jc w:val="both"/>
              <w:rPr>
                <w:b/>
                <w:bCs/>
                <w:sz w:val="22"/>
                <w:szCs w:val="22"/>
                <w:rtl/>
              </w:rPr>
            </w:pPr>
            <w:r w:rsidRPr="00AF046A">
              <w:rPr>
                <w:b/>
                <w:bCs/>
                <w:sz w:val="22"/>
                <w:szCs w:val="22"/>
                <w:rtl/>
              </w:rPr>
              <w:t>תמריצים:</w:t>
            </w:r>
            <w:r w:rsidRPr="00AF046A">
              <w:rPr>
                <w:sz w:val="22"/>
                <w:szCs w:val="22"/>
                <w:rtl/>
              </w:rPr>
              <w:t xml:space="preserve"> הכלכליים לא גדולים, ולכן נדרש להכניס משפט </w:t>
            </w:r>
            <w:r w:rsidRPr="00AF046A">
              <w:rPr>
                <w:sz w:val="22"/>
                <w:szCs w:val="22"/>
              </w:rPr>
              <w:sym w:font="Wingdings" w:char="F0DF"/>
            </w:r>
            <w:r w:rsidRPr="00AF046A">
              <w:rPr>
                <w:sz w:val="22"/>
                <w:szCs w:val="22"/>
                <w:rtl/>
              </w:rPr>
              <w:t xml:space="preserve"> </w:t>
            </w:r>
            <w:r w:rsidRPr="00AF046A">
              <w:rPr>
                <w:sz w:val="22"/>
                <w:szCs w:val="22"/>
                <w:u w:val="single"/>
                <w:rtl/>
              </w:rPr>
              <w:t xml:space="preserve">חובת זהירות </w:t>
            </w:r>
            <w:proofErr w:type="spellStart"/>
            <w:r w:rsidRPr="00AF046A">
              <w:rPr>
                <w:sz w:val="22"/>
                <w:szCs w:val="22"/>
                <w:u w:val="single"/>
                <w:rtl/>
              </w:rPr>
              <w:t>בפקנ"ז</w:t>
            </w:r>
            <w:proofErr w:type="spellEnd"/>
            <w:r w:rsidRPr="00AF046A">
              <w:rPr>
                <w:sz w:val="22"/>
                <w:szCs w:val="22"/>
                <w:u w:val="single"/>
                <w:rtl/>
              </w:rPr>
              <w:t xml:space="preserve"> שחלה על נושאי משרה</w:t>
            </w:r>
            <w:r w:rsidRPr="00AF046A">
              <w:rPr>
                <w:sz w:val="22"/>
                <w:szCs w:val="22"/>
                <w:rtl/>
              </w:rPr>
              <w:t>.</w:t>
            </w:r>
          </w:p>
        </w:tc>
      </w:tr>
      <w:tr w:rsidR="00574ED7" w:rsidRPr="00AF046A" w14:paraId="775A6C88" w14:textId="77777777" w:rsidTr="000762DD">
        <w:trPr>
          <w:trHeight w:val="229"/>
        </w:trPr>
        <w:tc>
          <w:tcPr>
            <w:tcW w:w="10630" w:type="dxa"/>
            <w:gridSpan w:val="7"/>
            <w:shd w:val="clear" w:color="auto" w:fill="FFC000"/>
          </w:tcPr>
          <w:p w14:paraId="53978872" w14:textId="77777777" w:rsidR="00574ED7" w:rsidRPr="00AF046A" w:rsidRDefault="00574ED7" w:rsidP="00AF046A">
            <w:pPr>
              <w:tabs>
                <w:tab w:val="left" w:pos="2423"/>
                <w:tab w:val="left" w:pos="5694"/>
              </w:tabs>
              <w:spacing w:line="276" w:lineRule="auto"/>
              <w:jc w:val="center"/>
              <w:rPr>
                <w:b/>
                <w:bCs/>
                <w:sz w:val="22"/>
                <w:szCs w:val="22"/>
                <w:rtl/>
              </w:rPr>
            </w:pPr>
            <w:r w:rsidRPr="00AF046A">
              <w:rPr>
                <w:b/>
                <w:bCs/>
                <w:sz w:val="22"/>
                <w:szCs w:val="22"/>
                <w:rtl/>
              </w:rPr>
              <w:t>1) חובת הזהירות של נושאי משרה</w:t>
            </w:r>
          </w:p>
        </w:tc>
      </w:tr>
      <w:tr w:rsidR="00574ED7" w:rsidRPr="00AF046A" w14:paraId="5E5D7132" w14:textId="77777777" w:rsidTr="00574ED7">
        <w:trPr>
          <w:trHeight w:val="430"/>
        </w:trPr>
        <w:tc>
          <w:tcPr>
            <w:tcW w:w="10630" w:type="dxa"/>
            <w:gridSpan w:val="7"/>
            <w:shd w:val="clear" w:color="auto" w:fill="auto"/>
          </w:tcPr>
          <w:p w14:paraId="6302858E" w14:textId="77777777" w:rsidR="00574ED7" w:rsidRPr="00AF046A" w:rsidRDefault="00574ED7" w:rsidP="00AF046A">
            <w:pPr>
              <w:pStyle w:val="a4"/>
              <w:numPr>
                <w:ilvl w:val="0"/>
                <w:numId w:val="88"/>
              </w:numPr>
              <w:tabs>
                <w:tab w:val="left" w:pos="2423"/>
                <w:tab w:val="left" w:pos="5694"/>
              </w:tabs>
              <w:spacing w:line="276" w:lineRule="auto"/>
              <w:ind w:left="360"/>
              <w:jc w:val="both"/>
              <w:rPr>
                <w:sz w:val="22"/>
                <w:szCs w:val="22"/>
                <w:rtl/>
              </w:rPr>
            </w:pPr>
            <w:r w:rsidRPr="00AF046A">
              <w:rPr>
                <w:b/>
                <w:bCs/>
                <w:sz w:val="22"/>
                <w:szCs w:val="22"/>
                <w:highlight w:val="lightGray"/>
                <w:rtl/>
              </w:rPr>
              <w:t>ס252</w:t>
            </w:r>
            <w:r w:rsidRPr="00AF046A">
              <w:rPr>
                <w:b/>
                <w:bCs/>
                <w:sz w:val="22"/>
                <w:szCs w:val="22"/>
                <w:rtl/>
              </w:rPr>
              <w:t xml:space="preserve"> חובת זהירות:</w:t>
            </w:r>
            <w:r w:rsidRPr="00AF046A">
              <w:rPr>
                <w:sz w:val="22"/>
                <w:szCs w:val="22"/>
                <w:rtl/>
              </w:rPr>
              <w:t xml:space="preserve"> מטיל </w:t>
            </w:r>
            <w:proofErr w:type="spellStart"/>
            <w:r w:rsidRPr="00AF046A">
              <w:rPr>
                <w:sz w:val="22"/>
                <w:szCs w:val="22"/>
                <w:rtl/>
              </w:rPr>
              <w:t>חו"ז</w:t>
            </w:r>
            <w:proofErr w:type="spellEnd"/>
            <w:r w:rsidRPr="00AF046A">
              <w:rPr>
                <w:sz w:val="22"/>
                <w:szCs w:val="22"/>
                <w:rtl/>
              </w:rPr>
              <w:t xml:space="preserve"> על נושאי משרה ביחס לחברה או לכל אדם אחר, ומפנה לס35-36 </w:t>
            </w:r>
            <w:proofErr w:type="spellStart"/>
            <w:r w:rsidRPr="00AF046A">
              <w:rPr>
                <w:sz w:val="22"/>
                <w:szCs w:val="22"/>
                <w:rtl/>
              </w:rPr>
              <w:t>לפקנ"ז</w:t>
            </w:r>
            <w:proofErr w:type="spellEnd"/>
            <w:r w:rsidRPr="00AF046A">
              <w:rPr>
                <w:sz w:val="22"/>
                <w:szCs w:val="22"/>
                <w:rtl/>
              </w:rPr>
              <w:t xml:space="preserve"> (</w:t>
            </w:r>
            <w:proofErr w:type="spellStart"/>
            <w:r w:rsidRPr="00AF046A">
              <w:rPr>
                <w:sz w:val="22"/>
                <w:szCs w:val="22"/>
                <w:rtl/>
              </w:rPr>
              <w:t>חו"ז</w:t>
            </w:r>
            <w:proofErr w:type="spellEnd"/>
            <w:r w:rsidRPr="00AF046A">
              <w:rPr>
                <w:sz w:val="22"/>
                <w:szCs w:val="22"/>
                <w:rtl/>
              </w:rPr>
              <w:t xml:space="preserve"> נושא משרה היא מקרה פרטי שנגזר מעוולת הרשלנות הכללית).</w:t>
            </w:r>
          </w:p>
          <w:p w14:paraId="72CA8501" w14:textId="77777777" w:rsidR="00574ED7" w:rsidRPr="00AF046A" w:rsidRDefault="00574ED7" w:rsidP="00AF046A">
            <w:pPr>
              <w:pStyle w:val="a4"/>
              <w:numPr>
                <w:ilvl w:val="0"/>
                <w:numId w:val="88"/>
              </w:numPr>
              <w:tabs>
                <w:tab w:val="left" w:pos="2423"/>
                <w:tab w:val="left" w:pos="5694"/>
              </w:tabs>
              <w:spacing w:line="276" w:lineRule="auto"/>
              <w:ind w:left="360"/>
              <w:jc w:val="both"/>
              <w:rPr>
                <w:sz w:val="22"/>
                <w:szCs w:val="22"/>
                <w:rtl/>
              </w:rPr>
            </w:pPr>
            <w:r w:rsidRPr="00AF046A">
              <w:rPr>
                <w:b/>
                <w:bCs/>
                <w:sz w:val="22"/>
                <w:szCs w:val="22"/>
                <w:highlight w:val="lightGray"/>
                <w:rtl/>
              </w:rPr>
              <w:t>ס253</w:t>
            </w:r>
            <w:r w:rsidRPr="00AF046A">
              <w:rPr>
                <w:b/>
                <w:bCs/>
                <w:sz w:val="22"/>
                <w:szCs w:val="22"/>
                <w:rtl/>
              </w:rPr>
              <w:t xml:space="preserve"> אמצעי זהירות ורמת מיומנות: </w:t>
            </w:r>
            <w:r w:rsidRPr="00AF046A">
              <w:rPr>
                <w:sz w:val="22"/>
                <w:szCs w:val="22"/>
                <w:rtl/>
              </w:rPr>
              <w:t xml:space="preserve">"נושא משרה יפעל ברמת מיומנות שבה היה פועל נושא משרה סביר, באותה עמדה ובאותן נסיבות, ובכלל זה ינקוט, בשים לב לנסיבות </w:t>
            </w:r>
            <w:proofErr w:type="spellStart"/>
            <w:r w:rsidRPr="00AF046A">
              <w:rPr>
                <w:sz w:val="22"/>
                <w:szCs w:val="22"/>
                <w:rtl/>
              </w:rPr>
              <w:t>הענין</w:t>
            </w:r>
            <w:proofErr w:type="spellEnd"/>
            <w:r w:rsidRPr="00AF046A">
              <w:rPr>
                <w:sz w:val="22"/>
                <w:szCs w:val="22"/>
                <w:rtl/>
              </w:rPr>
              <w:t xml:space="preserve">, אמצעים סבירים לקבלת מידע הנוגע לכדאיות העסקית של פעולה המובאת לאישורו או של פעולה הנעשית על ידיו בתוקף תפקידו, ולקבלת כל מידע אחר שיש לו חשיבות </w:t>
            </w:r>
            <w:proofErr w:type="spellStart"/>
            <w:r w:rsidRPr="00AF046A">
              <w:rPr>
                <w:sz w:val="22"/>
                <w:szCs w:val="22"/>
                <w:rtl/>
              </w:rPr>
              <w:t>לענין</w:t>
            </w:r>
            <w:proofErr w:type="spellEnd"/>
            <w:r w:rsidRPr="00AF046A">
              <w:rPr>
                <w:sz w:val="22"/>
                <w:szCs w:val="22"/>
                <w:rtl/>
              </w:rPr>
              <w:t xml:space="preserve"> פעולות כאמור."</w:t>
            </w:r>
          </w:p>
        </w:tc>
      </w:tr>
      <w:tr w:rsidR="00574ED7" w:rsidRPr="00AF046A" w14:paraId="5B5111C1" w14:textId="77777777" w:rsidTr="00474E67">
        <w:trPr>
          <w:trHeight w:val="153"/>
        </w:trPr>
        <w:tc>
          <w:tcPr>
            <w:tcW w:w="10630" w:type="dxa"/>
            <w:gridSpan w:val="7"/>
            <w:shd w:val="clear" w:color="auto" w:fill="auto"/>
          </w:tcPr>
          <w:p w14:paraId="41CC727E" w14:textId="77777777" w:rsidR="00574ED7" w:rsidRPr="00AF046A" w:rsidRDefault="00574ED7" w:rsidP="00AF046A">
            <w:pPr>
              <w:pStyle w:val="a4"/>
              <w:numPr>
                <w:ilvl w:val="0"/>
                <w:numId w:val="88"/>
              </w:numPr>
              <w:tabs>
                <w:tab w:val="left" w:pos="2423"/>
                <w:tab w:val="left" w:pos="5694"/>
              </w:tabs>
              <w:spacing w:line="276" w:lineRule="auto"/>
              <w:ind w:left="425"/>
              <w:jc w:val="both"/>
              <w:rPr>
                <w:b/>
                <w:bCs/>
                <w:sz w:val="22"/>
                <w:szCs w:val="22"/>
                <w:rtl/>
              </w:rPr>
            </w:pPr>
            <w:r w:rsidRPr="00AF046A">
              <w:rPr>
                <w:b/>
                <w:bCs/>
                <w:sz w:val="22"/>
                <w:szCs w:val="22"/>
                <w:rtl/>
              </w:rPr>
              <w:t xml:space="preserve">בבחינת יסודות עוולת הרשלנות, ס252-253 קובעים שהיסוד הראשון מתקיים, ושקיימת </w:t>
            </w:r>
            <w:proofErr w:type="spellStart"/>
            <w:r w:rsidRPr="00AF046A">
              <w:rPr>
                <w:b/>
                <w:bCs/>
                <w:sz w:val="22"/>
                <w:szCs w:val="22"/>
                <w:rtl/>
              </w:rPr>
              <w:t>חו"ז</w:t>
            </w:r>
            <w:proofErr w:type="spellEnd"/>
            <w:r w:rsidRPr="00AF046A">
              <w:rPr>
                <w:b/>
                <w:bCs/>
                <w:sz w:val="22"/>
                <w:szCs w:val="22"/>
                <w:rtl/>
              </w:rPr>
              <w:t>, והיסוד הבא הוא לבחון האם היא הופרה:</w:t>
            </w:r>
          </w:p>
        </w:tc>
      </w:tr>
      <w:tr w:rsidR="00574ED7" w:rsidRPr="00AF046A" w14:paraId="6B8F611E" w14:textId="77777777" w:rsidTr="00574ED7">
        <w:trPr>
          <w:trHeight w:val="208"/>
        </w:trPr>
        <w:tc>
          <w:tcPr>
            <w:tcW w:w="10630" w:type="dxa"/>
            <w:gridSpan w:val="7"/>
            <w:shd w:val="clear" w:color="auto" w:fill="FFFF00"/>
          </w:tcPr>
          <w:p w14:paraId="50230BFA" w14:textId="77777777" w:rsidR="00574ED7" w:rsidRPr="00AF046A" w:rsidRDefault="00574ED7" w:rsidP="00AF046A">
            <w:pPr>
              <w:tabs>
                <w:tab w:val="left" w:pos="2423"/>
                <w:tab w:val="left" w:pos="5694"/>
              </w:tabs>
              <w:spacing w:line="276" w:lineRule="auto"/>
              <w:jc w:val="center"/>
              <w:rPr>
                <w:b/>
                <w:bCs/>
                <w:sz w:val="22"/>
                <w:szCs w:val="22"/>
                <w:rtl/>
              </w:rPr>
            </w:pPr>
            <w:r w:rsidRPr="00AF046A">
              <w:rPr>
                <w:b/>
                <w:bCs/>
                <w:sz w:val="22"/>
                <w:szCs w:val="22"/>
                <w:rtl/>
              </w:rPr>
              <w:t>(א) הפרת חובת זהירות של דירקטוריון</w:t>
            </w:r>
          </w:p>
        </w:tc>
      </w:tr>
      <w:tr w:rsidR="00574ED7" w:rsidRPr="00AF046A" w14:paraId="7AF8B116" w14:textId="77777777" w:rsidTr="00574ED7">
        <w:trPr>
          <w:trHeight w:val="430"/>
        </w:trPr>
        <w:tc>
          <w:tcPr>
            <w:tcW w:w="10630" w:type="dxa"/>
            <w:gridSpan w:val="7"/>
            <w:shd w:val="clear" w:color="auto" w:fill="FFFFFF" w:themeFill="background1"/>
          </w:tcPr>
          <w:p w14:paraId="768D99EE" w14:textId="77777777" w:rsidR="00574ED7" w:rsidRPr="00AF046A" w:rsidRDefault="00574ED7" w:rsidP="00AF046A">
            <w:pPr>
              <w:pStyle w:val="a4"/>
              <w:numPr>
                <w:ilvl w:val="0"/>
                <w:numId w:val="89"/>
              </w:numPr>
              <w:tabs>
                <w:tab w:val="left" w:pos="2423"/>
                <w:tab w:val="left" w:pos="5694"/>
              </w:tabs>
              <w:spacing w:line="276" w:lineRule="auto"/>
              <w:ind w:left="425"/>
              <w:jc w:val="both"/>
              <w:rPr>
                <w:sz w:val="22"/>
                <w:szCs w:val="22"/>
              </w:rPr>
            </w:pPr>
            <w:r w:rsidRPr="00AF046A">
              <w:rPr>
                <w:sz w:val="22"/>
                <w:szCs w:val="22"/>
                <w:rtl/>
              </w:rPr>
              <w:t xml:space="preserve">ראינו לעיל שישנה מסכת תמריצים די טובה למנכ"ל, ולכן בפרקטיקה, השימוש </w:t>
            </w:r>
            <w:proofErr w:type="spellStart"/>
            <w:r w:rsidRPr="00AF046A">
              <w:rPr>
                <w:sz w:val="22"/>
                <w:szCs w:val="22"/>
                <w:rtl/>
              </w:rPr>
              <w:t>בחו"ז</w:t>
            </w:r>
            <w:proofErr w:type="spellEnd"/>
            <w:r w:rsidRPr="00AF046A">
              <w:rPr>
                <w:sz w:val="22"/>
                <w:szCs w:val="22"/>
                <w:rtl/>
              </w:rPr>
              <w:t xml:space="preserve"> יהיה מופנה כלפי הדירקטוריון בד"כ.</w:t>
            </w:r>
          </w:p>
          <w:p w14:paraId="31573E2A" w14:textId="77777777" w:rsidR="00574ED7" w:rsidRPr="00AF046A" w:rsidRDefault="00574ED7" w:rsidP="00AF046A">
            <w:pPr>
              <w:pStyle w:val="a4"/>
              <w:numPr>
                <w:ilvl w:val="0"/>
                <w:numId w:val="89"/>
              </w:numPr>
              <w:tabs>
                <w:tab w:val="left" w:pos="2423"/>
                <w:tab w:val="left" w:pos="5694"/>
              </w:tabs>
              <w:spacing w:line="276" w:lineRule="auto"/>
              <w:ind w:left="425"/>
              <w:jc w:val="both"/>
              <w:rPr>
                <w:sz w:val="22"/>
                <w:szCs w:val="22"/>
                <w:rtl/>
              </w:rPr>
            </w:pPr>
            <w:r w:rsidRPr="00AF046A">
              <w:rPr>
                <w:b/>
                <w:bCs/>
                <w:sz w:val="22"/>
                <w:szCs w:val="22"/>
                <w:u w:val="single"/>
                <w:rtl/>
              </w:rPr>
              <w:t>חובת הזהירות של הדירקטורים תיבחן ביחס לשני הקשרים</w:t>
            </w:r>
            <w:r w:rsidRPr="00AF046A">
              <w:rPr>
                <w:b/>
                <w:bCs/>
                <w:sz w:val="22"/>
                <w:szCs w:val="22"/>
                <w:rtl/>
              </w:rPr>
              <w:t xml:space="preserve"> (</w:t>
            </w:r>
            <w:r w:rsidRPr="00AF046A">
              <w:rPr>
                <w:b/>
                <w:bCs/>
                <w:sz w:val="22"/>
                <w:szCs w:val="22"/>
                <w:highlight w:val="lightGray"/>
                <w:rtl/>
              </w:rPr>
              <w:t>ס92</w:t>
            </w:r>
            <w:r w:rsidRPr="00AF046A">
              <w:rPr>
                <w:b/>
                <w:bCs/>
                <w:sz w:val="22"/>
                <w:szCs w:val="22"/>
                <w:rtl/>
              </w:rPr>
              <w:t>): (1) פיקוח על ההנהלה (2) התוויית מדיניות.</w:t>
            </w:r>
          </w:p>
        </w:tc>
      </w:tr>
      <w:tr w:rsidR="00574ED7" w:rsidRPr="00AF046A" w14:paraId="140C6FE9" w14:textId="77777777" w:rsidTr="00FA25CC">
        <w:trPr>
          <w:trHeight w:val="168"/>
        </w:trPr>
        <w:tc>
          <w:tcPr>
            <w:tcW w:w="10630" w:type="dxa"/>
            <w:gridSpan w:val="7"/>
            <w:shd w:val="clear" w:color="auto" w:fill="BDD6EE" w:themeFill="accent5" w:themeFillTint="66"/>
          </w:tcPr>
          <w:p w14:paraId="31AEA569" w14:textId="77777777" w:rsidR="00574ED7" w:rsidRPr="00AF046A" w:rsidRDefault="00574ED7" w:rsidP="00AF046A">
            <w:pPr>
              <w:tabs>
                <w:tab w:val="left" w:pos="2423"/>
                <w:tab w:val="left" w:pos="5694"/>
              </w:tabs>
              <w:spacing w:line="276" w:lineRule="auto"/>
              <w:jc w:val="center"/>
              <w:rPr>
                <w:b/>
                <w:bCs/>
                <w:sz w:val="22"/>
                <w:szCs w:val="22"/>
                <w:rtl/>
              </w:rPr>
            </w:pPr>
            <w:r w:rsidRPr="00AF046A">
              <w:rPr>
                <w:b/>
                <w:bCs/>
                <w:sz w:val="22"/>
                <w:szCs w:val="22"/>
                <w:rtl/>
              </w:rPr>
              <w:t>(1) הפרת חובת זהירות של דירקטוריון כמפקח על ההנהלה</w:t>
            </w:r>
          </w:p>
        </w:tc>
      </w:tr>
      <w:tr w:rsidR="00574ED7" w:rsidRPr="00AF046A" w14:paraId="786FF1D7" w14:textId="77777777" w:rsidTr="000762DD">
        <w:trPr>
          <w:trHeight w:val="430"/>
        </w:trPr>
        <w:tc>
          <w:tcPr>
            <w:tcW w:w="1419" w:type="dxa"/>
            <w:gridSpan w:val="3"/>
            <w:shd w:val="clear" w:color="auto" w:fill="auto"/>
          </w:tcPr>
          <w:p w14:paraId="3C2DEB0D"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highlight w:val="yellow"/>
                <w:rtl/>
              </w:rPr>
              <w:t xml:space="preserve">פס"ד </w:t>
            </w:r>
            <w:proofErr w:type="spellStart"/>
            <w:r w:rsidRPr="00AF046A">
              <w:rPr>
                <w:b/>
                <w:bCs/>
                <w:sz w:val="22"/>
                <w:szCs w:val="22"/>
                <w:highlight w:val="yellow"/>
                <w:rtl/>
              </w:rPr>
              <w:t>בוכבינדר</w:t>
            </w:r>
            <w:proofErr w:type="spellEnd"/>
            <w:r w:rsidRPr="00AF046A">
              <w:rPr>
                <w:b/>
                <w:bCs/>
                <w:sz w:val="22"/>
                <w:szCs w:val="22"/>
                <w:highlight w:val="yellow"/>
                <w:rtl/>
              </w:rPr>
              <w:t xml:space="preserve"> נ' כונס הנכסים הרשמי</w:t>
            </w:r>
            <w:r w:rsidRPr="00AF046A">
              <w:rPr>
                <w:b/>
                <w:bCs/>
                <w:sz w:val="22"/>
                <w:szCs w:val="22"/>
                <w:rtl/>
              </w:rPr>
              <w:t xml:space="preserve"> </w:t>
            </w:r>
          </w:p>
          <w:p w14:paraId="489F2E69" w14:textId="77777777" w:rsidR="00574ED7" w:rsidRPr="00AF046A" w:rsidRDefault="00574ED7" w:rsidP="00AF046A">
            <w:pPr>
              <w:tabs>
                <w:tab w:val="left" w:pos="2423"/>
                <w:tab w:val="left" w:pos="5694"/>
              </w:tabs>
              <w:spacing w:line="276" w:lineRule="auto"/>
              <w:jc w:val="both"/>
              <w:rPr>
                <w:b/>
                <w:bCs/>
                <w:sz w:val="22"/>
                <w:szCs w:val="22"/>
                <w:rtl/>
              </w:rPr>
            </w:pPr>
          </w:p>
          <w:p w14:paraId="1DC44013"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rtl/>
              </w:rPr>
              <w:t>(בנק צפון אמריקה)</w:t>
            </w:r>
          </w:p>
        </w:tc>
        <w:tc>
          <w:tcPr>
            <w:tcW w:w="3979" w:type="dxa"/>
            <w:gridSpan w:val="3"/>
            <w:shd w:val="clear" w:color="auto" w:fill="auto"/>
          </w:tcPr>
          <w:p w14:paraId="70CB4E7C" w14:textId="77777777" w:rsidR="001B07F3" w:rsidRPr="00AF046A" w:rsidRDefault="00574ED7" w:rsidP="00AF046A">
            <w:pPr>
              <w:pStyle w:val="a4"/>
              <w:numPr>
                <w:ilvl w:val="0"/>
                <w:numId w:val="59"/>
              </w:numPr>
              <w:tabs>
                <w:tab w:val="left" w:pos="2423"/>
                <w:tab w:val="left" w:pos="5694"/>
              </w:tabs>
              <w:spacing w:line="276" w:lineRule="auto"/>
              <w:ind w:left="360"/>
              <w:jc w:val="both"/>
              <w:rPr>
                <w:sz w:val="22"/>
                <w:szCs w:val="22"/>
              </w:rPr>
            </w:pPr>
            <w:r w:rsidRPr="00AF046A">
              <w:rPr>
                <w:sz w:val="22"/>
                <w:szCs w:val="22"/>
                <w:rtl/>
              </w:rPr>
              <w:t>הנהלת בנק צפון אמריקה ביצעה את התקלות: (</w:t>
            </w:r>
            <w:r w:rsidRPr="00AF046A">
              <w:rPr>
                <w:b/>
                <w:bCs/>
                <w:sz w:val="22"/>
                <w:szCs w:val="22"/>
                <w:rtl/>
              </w:rPr>
              <w:t>1</w:t>
            </w:r>
            <w:r w:rsidRPr="00AF046A">
              <w:rPr>
                <w:sz w:val="22"/>
                <w:szCs w:val="22"/>
                <w:rtl/>
              </w:rPr>
              <w:t xml:space="preserve">) </w:t>
            </w:r>
            <w:r w:rsidRPr="00AF046A">
              <w:rPr>
                <w:sz w:val="22"/>
                <w:szCs w:val="22"/>
                <w:u w:val="single"/>
                <w:rtl/>
              </w:rPr>
              <w:t>גניבה ומעילה בכספי הבנק</w:t>
            </w:r>
            <w:r w:rsidRPr="00AF046A">
              <w:rPr>
                <w:sz w:val="22"/>
                <w:szCs w:val="22"/>
                <w:rtl/>
              </w:rPr>
              <w:t xml:space="preserve"> לכיסם הפרטי </w:t>
            </w:r>
          </w:p>
          <w:p w14:paraId="0048638D" w14:textId="77777777" w:rsidR="001B07F3" w:rsidRPr="00AF046A" w:rsidRDefault="00574ED7" w:rsidP="00AF046A">
            <w:pPr>
              <w:pStyle w:val="a4"/>
              <w:tabs>
                <w:tab w:val="left" w:pos="2423"/>
                <w:tab w:val="left" w:pos="5694"/>
              </w:tabs>
              <w:spacing w:line="276" w:lineRule="auto"/>
              <w:ind w:left="360"/>
              <w:jc w:val="both"/>
              <w:rPr>
                <w:sz w:val="22"/>
                <w:szCs w:val="22"/>
                <w:rtl/>
              </w:rPr>
            </w:pPr>
            <w:r w:rsidRPr="00AF046A">
              <w:rPr>
                <w:sz w:val="22"/>
                <w:szCs w:val="22"/>
                <w:rtl/>
              </w:rPr>
              <w:t>(</w:t>
            </w:r>
            <w:r w:rsidRPr="00AF046A">
              <w:rPr>
                <w:b/>
                <w:bCs/>
                <w:sz w:val="22"/>
                <w:szCs w:val="22"/>
                <w:rtl/>
              </w:rPr>
              <w:t>2</w:t>
            </w:r>
            <w:r w:rsidRPr="00AF046A">
              <w:rPr>
                <w:sz w:val="22"/>
                <w:szCs w:val="22"/>
                <w:rtl/>
              </w:rPr>
              <w:t xml:space="preserve">)  </w:t>
            </w:r>
            <w:r w:rsidRPr="00AF046A">
              <w:rPr>
                <w:sz w:val="22"/>
                <w:szCs w:val="22"/>
                <w:u w:val="single"/>
                <w:rtl/>
              </w:rPr>
              <w:t>מתן אשראי לא מבוקר</w:t>
            </w:r>
            <w:r w:rsidRPr="00AF046A">
              <w:rPr>
                <w:sz w:val="22"/>
                <w:szCs w:val="22"/>
                <w:rtl/>
              </w:rPr>
              <w:t xml:space="preserve">, ללא ביטחונות וגבייה, לעצמם ולמקורביהם </w:t>
            </w:r>
          </w:p>
          <w:p w14:paraId="04242E0B" w14:textId="428EEDDF" w:rsidR="00F8602A" w:rsidRPr="00AF046A" w:rsidRDefault="00574ED7" w:rsidP="00AF046A">
            <w:pPr>
              <w:pStyle w:val="a4"/>
              <w:tabs>
                <w:tab w:val="left" w:pos="2423"/>
                <w:tab w:val="left" w:pos="5694"/>
              </w:tabs>
              <w:spacing w:line="276" w:lineRule="auto"/>
              <w:ind w:left="360"/>
              <w:jc w:val="both"/>
              <w:rPr>
                <w:sz w:val="22"/>
                <w:szCs w:val="22"/>
              </w:rPr>
            </w:pPr>
            <w:r w:rsidRPr="00AF046A">
              <w:rPr>
                <w:sz w:val="22"/>
                <w:szCs w:val="22"/>
                <w:rtl/>
              </w:rPr>
              <w:t>(</w:t>
            </w:r>
            <w:r w:rsidRPr="00AF046A">
              <w:rPr>
                <w:b/>
                <w:bCs/>
                <w:sz w:val="22"/>
                <w:szCs w:val="22"/>
                <w:rtl/>
              </w:rPr>
              <w:t>3</w:t>
            </w:r>
            <w:r w:rsidRPr="00AF046A">
              <w:rPr>
                <w:sz w:val="22"/>
                <w:szCs w:val="22"/>
                <w:rtl/>
              </w:rPr>
              <w:t xml:space="preserve">) </w:t>
            </w:r>
            <w:r w:rsidRPr="00AF046A">
              <w:rPr>
                <w:sz w:val="22"/>
                <w:szCs w:val="22"/>
                <w:u w:val="single"/>
                <w:rtl/>
              </w:rPr>
              <w:t>תקלה בוויסות המניות הבנקאיות</w:t>
            </w:r>
            <w:r w:rsidRPr="00AF046A">
              <w:rPr>
                <w:sz w:val="22"/>
                <w:szCs w:val="22"/>
                <w:rtl/>
              </w:rPr>
              <w:t xml:space="preserve">, בעיה שהייתה רוחבית בבנקים באותה תק' </w:t>
            </w:r>
            <w:r w:rsidRPr="00AF046A">
              <w:rPr>
                <w:sz w:val="22"/>
                <w:szCs w:val="22"/>
              </w:rPr>
              <w:sym w:font="Wingdings" w:char="F0DF"/>
            </w:r>
            <w:r w:rsidRPr="00AF046A">
              <w:rPr>
                <w:sz w:val="22"/>
                <w:szCs w:val="22"/>
                <w:rtl/>
              </w:rPr>
              <w:t xml:space="preserve"> </w:t>
            </w:r>
            <w:r w:rsidRPr="00AF046A">
              <w:rPr>
                <w:b/>
                <w:bCs/>
                <w:sz w:val="22"/>
                <w:szCs w:val="22"/>
                <w:rtl/>
              </w:rPr>
              <w:t>הללו הובילו לנפילת הבנק. קשיים כלכליים וכניסה להליכי פירוק מול כונס נכסים.</w:t>
            </w:r>
          </w:p>
          <w:p w14:paraId="36260897" w14:textId="77777777" w:rsidR="00F8602A" w:rsidRPr="00AF046A" w:rsidRDefault="00574ED7" w:rsidP="00AF046A">
            <w:pPr>
              <w:pStyle w:val="a4"/>
              <w:numPr>
                <w:ilvl w:val="0"/>
                <w:numId w:val="59"/>
              </w:numPr>
              <w:tabs>
                <w:tab w:val="left" w:pos="2423"/>
                <w:tab w:val="left" w:pos="5694"/>
              </w:tabs>
              <w:spacing w:line="276" w:lineRule="auto"/>
              <w:ind w:left="360"/>
              <w:jc w:val="both"/>
              <w:rPr>
                <w:sz w:val="22"/>
                <w:szCs w:val="22"/>
              </w:rPr>
            </w:pPr>
            <w:r w:rsidRPr="00AF046A">
              <w:rPr>
                <w:sz w:val="22"/>
                <w:szCs w:val="22"/>
                <w:rtl/>
              </w:rPr>
              <w:t xml:space="preserve">התביעה הוגשה ע"י המפרק של הבנק כלפי הדירקטורים (היה הליך אחר פלילי מול המנהלים שפשעו בכך בפועל), בתק' של הפקודה, טרם הסדרת חובות לגביהם בחוק. </w:t>
            </w:r>
          </w:p>
          <w:p w14:paraId="44618580" w14:textId="77777777" w:rsidR="00F8602A" w:rsidRPr="00AF046A" w:rsidRDefault="00574ED7" w:rsidP="00AF046A">
            <w:pPr>
              <w:pStyle w:val="a4"/>
              <w:numPr>
                <w:ilvl w:val="0"/>
                <w:numId w:val="59"/>
              </w:numPr>
              <w:tabs>
                <w:tab w:val="left" w:pos="2423"/>
                <w:tab w:val="left" w:pos="5694"/>
              </w:tabs>
              <w:spacing w:line="276" w:lineRule="auto"/>
              <w:ind w:left="360"/>
              <w:jc w:val="both"/>
              <w:rPr>
                <w:sz w:val="22"/>
                <w:szCs w:val="22"/>
              </w:rPr>
            </w:pPr>
            <w:r w:rsidRPr="00AF046A">
              <w:rPr>
                <w:sz w:val="22"/>
                <w:szCs w:val="22"/>
                <w:u w:val="single"/>
                <w:rtl/>
              </w:rPr>
              <w:t xml:space="preserve">התביעה הייתה על הפרת </w:t>
            </w:r>
            <w:proofErr w:type="spellStart"/>
            <w:r w:rsidRPr="00AF046A">
              <w:rPr>
                <w:sz w:val="22"/>
                <w:szCs w:val="22"/>
                <w:u w:val="single"/>
                <w:rtl/>
              </w:rPr>
              <w:t>חו"ז</w:t>
            </w:r>
            <w:proofErr w:type="spellEnd"/>
            <w:r w:rsidRPr="00AF046A">
              <w:rPr>
                <w:sz w:val="22"/>
                <w:szCs w:val="22"/>
                <w:u w:val="single"/>
                <w:rtl/>
              </w:rPr>
              <w:t xml:space="preserve"> שלהם כלפי הבנק (שהרי ידם לא הייתה במעל בפועל) – אומנם הטענה כלפי אי התפקוד שלהם</w:t>
            </w:r>
            <w:r w:rsidRPr="00AF046A">
              <w:rPr>
                <w:sz w:val="22"/>
                <w:szCs w:val="22"/>
                <w:rtl/>
              </w:rPr>
              <w:t>.</w:t>
            </w:r>
          </w:p>
          <w:p w14:paraId="2590C024" w14:textId="77777777" w:rsidR="00F8602A" w:rsidRPr="00AF046A" w:rsidRDefault="00574ED7" w:rsidP="00AF046A">
            <w:pPr>
              <w:pStyle w:val="a4"/>
              <w:numPr>
                <w:ilvl w:val="0"/>
                <w:numId w:val="59"/>
              </w:numPr>
              <w:tabs>
                <w:tab w:val="left" w:pos="2423"/>
                <w:tab w:val="left" w:pos="5694"/>
              </w:tabs>
              <w:spacing w:line="276" w:lineRule="auto"/>
              <w:ind w:left="360"/>
              <w:jc w:val="both"/>
              <w:rPr>
                <w:sz w:val="22"/>
                <w:szCs w:val="22"/>
              </w:rPr>
            </w:pPr>
            <w:r w:rsidRPr="00AF046A">
              <w:rPr>
                <w:sz w:val="22"/>
                <w:szCs w:val="22"/>
                <w:u w:val="single"/>
                <w:rtl/>
              </w:rPr>
              <w:t>דוק</w:t>
            </w:r>
            <w:r w:rsidRPr="00AF046A">
              <w:rPr>
                <w:sz w:val="22"/>
                <w:szCs w:val="22"/>
                <w:rtl/>
              </w:rPr>
              <w:t>: לא כל פעם שיש תקלה יישאו באחריות, שאז היינו מטילים אחריות מוחלטת – אלא כאשר ישנה התרשלות, ביצוע/הימנעות ממעשה סביר שהיה על אדם סביר לעשות.</w:t>
            </w:r>
          </w:p>
          <w:p w14:paraId="3DA7CF2E" w14:textId="6523B2D7" w:rsidR="00574ED7" w:rsidRPr="00AF046A" w:rsidRDefault="00574ED7" w:rsidP="00AF046A">
            <w:pPr>
              <w:pStyle w:val="a4"/>
              <w:numPr>
                <w:ilvl w:val="0"/>
                <w:numId w:val="59"/>
              </w:numPr>
              <w:tabs>
                <w:tab w:val="left" w:pos="2423"/>
                <w:tab w:val="left" w:pos="5694"/>
              </w:tabs>
              <w:spacing w:line="276" w:lineRule="auto"/>
              <w:ind w:left="360"/>
              <w:jc w:val="both"/>
              <w:rPr>
                <w:sz w:val="22"/>
                <w:szCs w:val="22"/>
                <w:rtl/>
              </w:rPr>
            </w:pPr>
            <w:r w:rsidRPr="00AF046A">
              <w:rPr>
                <w:b/>
                <w:bCs/>
                <w:sz w:val="22"/>
                <w:szCs w:val="22"/>
                <w:rtl/>
              </w:rPr>
              <w:t xml:space="preserve">ולכן עוברים לעובדות ונסיבות המקרה, האם הופרה </w:t>
            </w:r>
            <w:proofErr w:type="spellStart"/>
            <w:r w:rsidRPr="00AF046A">
              <w:rPr>
                <w:b/>
                <w:bCs/>
                <w:sz w:val="22"/>
                <w:szCs w:val="22"/>
                <w:rtl/>
              </w:rPr>
              <w:t>חו"ז</w:t>
            </w:r>
            <w:proofErr w:type="spellEnd"/>
            <w:r w:rsidRPr="00AF046A">
              <w:rPr>
                <w:b/>
                <w:bCs/>
                <w:sz w:val="22"/>
                <w:szCs w:val="22"/>
                <w:rtl/>
              </w:rPr>
              <w:t>, מהן הפעולות הסבירות שדירקטוריון סביר צריך לעשות ע"מ לפקח?</w:t>
            </w:r>
          </w:p>
        </w:tc>
        <w:tc>
          <w:tcPr>
            <w:tcW w:w="5232" w:type="dxa"/>
            <w:shd w:val="clear" w:color="auto" w:fill="auto"/>
          </w:tcPr>
          <w:p w14:paraId="69C3DB4B" w14:textId="77777777" w:rsidR="00574ED7" w:rsidRPr="00AF046A" w:rsidRDefault="00574ED7" w:rsidP="00AF046A">
            <w:pPr>
              <w:pStyle w:val="a4"/>
              <w:numPr>
                <w:ilvl w:val="0"/>
                <w:numId w:val="90"/>
              </w:numPr>
              <w:tabs>
                <w:tab w:val="left" w:pos="2423"/>
                <w:tab w:val="left" w:pos="5694"/>
              </w:tabs>
              <w:spacing w:line="276" w:lineRule="auto"/>
              <w:ind w:left="360"/>
              <w:jc w:val="both"/>
              <w:rPr>
                <w:b/>
                <w:bCs/>
                <w:sz w:val="22"/>
                <w:szCs w:val="22"/>
                <w:rtl/>
              </w:rPr>
            </w:pPr>
            <w:r w:rsidRPr="00AF046A">
              <w:rPr>
                <w:b/>
                <w:bCs/>
                <w:sz w:val="22"/>
                <w:szCs w:val="22"/>
                <w:rtl/>
              </w:rPr>
              <w:t>במקרה דנן לא קשה לטעון לחוסר פיקוח והתרשלות:</w:t>
            </w:r>
          </w:p>
          <w:p w14:paraId="19C0C64F" w14:textId="77777777" w:rsidR="00574ED7" w:rsidRPr="00AF046A" w:rsidRDefault="00574ED7" w:rsidP="00AF046A">
            <w:pPr>
              <w:pStyle w:val="a4"/>
              <w:numPr>
                <w:ilvl w:val="0"/>
                <w:numId w:val="91"/>
              </w:numPr>
              <w:tabs>
                <w:tab w:val="left" w:pos="2423"/>
                <w:tab w:val="left" w:pos="5694"/>
              </w:tabs>
              <w:spacing w:line="276" w:lineRule="auto"/>
              <w:ind w:left="360"/>
              <w:jc w:val="both"/>
              <w:rPr>
                <w:sz w:val="22"/>
                <w:szCs w:val="22"/>
                <w:rtl/>
              </w:rPr>
            </w:pPr>
            <w:r w:rsidRPr="00AF046A">
              <w:rPr>
                <w:sz w:val="22"/>
                <w:szCs w:val="22"/>
                <w:rtl/>
              </w:rPr>
              <w:t xml:space="preserve">הדירקטורים כלל </w:t>
            </w:r>
            <w:r w:rsidRPr="00AF046A">
              <w:rPr>
                <w:sz w:val="22"/>
                <w:szCs w:val="22"/>
                <w:u w:val="single"/>
                <w:rtl/>
              </w:rPr>
              <w:t>לא הגיעו לישיבת הדירקטוריון</w:t>
            </w:r>
          </w:p>
          <w:p w14:paraId="1384740F" w14:textId="77777777" w:rsidR="00574ED7" w:rsidRPr="00AF046A" w:rsidRDefault="00574ED7" w:rsidP="00AF046A">
            <w:pPr>
              <w:pStyle w:val="a4"/>
              <w:numPr>
                <w:ilvl w:val="0"/>
                <w:numId w:val="91"/>
              </w:numPr>
              <w:tabs>
                <w:tab w:val="left" w:pos="2423"/>
                <w:tab w:val="left" w:pos="5694"/>
              </w:tabs>
              <w:spacing w:line="276" w:lineRule="auto"/>
              <w:ind w:left="360"/>
              <w:jc w:val="both"/>
              <w:rPr>
                <w:sz w:val="22"/>
                <w:szCs w:val="22"/>
                <w:rtl/>
              </w:rPr>
            </w:pPr>
            <w:r w:rsidRPr="00AF046A">
              <w:rPr>
                <w:sz w:val="22"/>
                <w:szCs w:val="22"/>
                <w:rtl/>
              </w:rPr>
              <w:t xml:space="preserve">מינו ממלאי מקום שיפקחו, פעולה סבירה לכאורה, אך </w:t>
            </w:r>
            <w:r w:rsidRPr="00AF046A">
              <w:rPr>
                <w:sz w:val="22"/>
                <w:szCs w:val="22"/>
                <w:u w:val="single"/>
                <w:rtl/>
              </w:rPr>
              <w:t>מטעם ההנהלה</w:t>
            </w:r>
            <w:r w:rsidRPr="00AF046A">
              <w:rPr>
                <w:sz w:val="22"/>
                <w:szCs w:val="22"/>
                <w:rtl/>
              </w:rPr>
              <w:t xml:space="preserve"> – נתנו לחתול לשמור על השמנת, נדרשים לפקח  על אותה הנהלה.</w:t>
            </w:r>
          </w:p>
          <w:p w14:paraId="5B650F22" w14:textId="77777777" w:rsidR="00574ED7" w:rsidRPr="00AF046A" w:rsidRDefault="00574ED7" w:rsidP="00AF046A">
            <w:pPr>
              <w:pStyle w:val="a4"/>
              <w:numPr>
                <w:ilvl w:val="0"/>
                <w:numId w:val="91"/>
              </w:numPr>
              <w:tabs>
                <w:tab w:val="left" w:pos="2423"/>
                <w:tab w:val="left" w:pos="5694"/>
              </w:tabs>
              <w:spacing w:line="276" w:lineRule="auto"/>
              <w:ind w:left="360"/>
              <w:jc w:val="both"/>
              <w:rPr>
                <w:sz w:val="22"/>
                <w:szCs w:val="22"/>
                <w:rtl/>
              </w:rPr>
            </w:pPr>
            <w:r w:rsidRPr="00AF046A">
              <w:rPr>
                <w:sz w:val="22"/>
                <w:szCs w:val="22"/>
                <w:rtl/>
              </w:rPr>
              <w:t>המינוי הזמני של ה</w:t>
            </w:r>
            <w:r w:rsidRPr="00AF046A">
              <w:rPr>
                <w:sz w:val="22"/>
                <w:szCs w:val="22"/>
                <w:u w:val="single"/>
                <w:rtl/>
              </w:rPr>
              <w:t>דירקטורים החליפיים בפועל הפך קבוע</w:t>
            </w:r>
            <w:r w:rsidRPr="00AF046A">
              <w:rPr>
                <w:sz w:val="22"/>
                <w:szCs w:val="22"/>
                <w:rtl/>
              </w:rPr>
              <w:t>.</w:t>
            </w:r>
          </w:p>
          <w:p w14:paraId="29588154" w14:textId="5EB1CE7B" w:rsidR="00574ED7" w:rsidRPr="00AF046A" w:rsidRDefault="00574ED7" w:rsidP="00AF046A">
            <w:pPr>
              <w:pStyle w:val="a4"/>
              <w:numPr>
                <w:ilvl w:val="0"/>
                <w:numId w:val="91"/>
              </w:numPr>
              <w:tabs>
                <w:tab w:val="left" w:pos="2423"/>
                <w:tab w:val="left" w:pos="5694"/>
              </w:tabs>
              <w:spacing w:line="276" w:lineRule="auto"/>
              <w:ind w:left="360"/>
              <w:jc w:val="both"/>
              <w:rPr>
                <w:sz w:val="22"/>
                <w:szCs w:val="22"/>
                <w:rtl/>
              </w:rPr>
            </w:pPr>
            <w:r w:rsidRPr="00AF046A">
              <w:rPr>
                <w:sz w:val="22"/>
                <w:szCs w:val="22"/>
                <w:u w:val="single"/>
                <w:rtl/>
              </w:rPr>
              <w:t>לא היו מעודכנים במידע הרלוונטי</w:t>
            </w:r>
            <w:r w:rsidRPr="00AF046A">
              <w:rPr>
                <w:sz w:val="22"/>
                <w:szCs w:val="22"/>
                <w:rtl/>
              </w:rPr>
              <w:t xml:space="preserve"> לצורך תפקודם, לא עמדו בקשר עם החברה וההנהלה ולא ביקשו דוחות תקופתיים. (בפס"ד </w:t>
            </w:r>
            <w:proofErr w:type="spellStart"/>
            <w:r w:rsidRPr="00AF046A">
              <w:rPr>
                <w:sz w:val="22"/>
                <w:szCs w:val="22"/>
                <w:highlight w:val="lightGray"/>
                <w:rtl/>
              </w:rPr>
              <w:t>קרמארק</w:t>
            </w:r>
            <w:proofErr w:type="spellEnd"/>
            <w:r w:rsidRPr="00AF046A">
              <w:rPr>
                <w:sz w:val="22"/>
                <w:szCs w:val="22"/>
                <w:rtl/>
              </w:rPr>
              <w:t xml:space="preserve"> נבחן מה רמת המעורבות הנדרשת).</w:t>
            </w:r>
          </w:p>
          <w:p w14:paraId="43664124" w14:textId="77777777" w:rsidR="00574ED7" w:rsidRPr="00AF046A" w:rsidRDefault="00574ED7" w:rsidP="00AF046A">
            <w:pPr>
              <w:pStyle w:val="a4"/>
              <w:numPr>
                <w:ilvl w:val="0"/>
                <w:numId w:val="92"/>
              </w:numPr>
              <w:tabs>
                <w:tab w:val="left" w:pos="2423"/>
                <w:tab w:val="left" w:pos="5694"/>
              </w:tabs>
              <w:spacing w:line="276" w:lineRule="auto"/>
              <w:ind w:left="360"/>
              <w:jc w:val="both"/>
              <w:rPr>
                <w:b/>
                <w:bCs/>
                <w:sz w:val="22"/>
                <w:szCs w:val="22"/>
              </w:rPr>
            </w:pPr>
            <w:r w:rsidRPr="00AF046A">
              <w:rPr>
                <w:b/>
                <w:bCs/>
                <w:color w:val="FF0000"/>
                <w:sz w:val="22"/>
                <w:szCs w:val="22"/>
                <w:rtl/>
              </w:rPr>
              <w:t xml:space="preserve">ההכרעה (המתבקשת) בפס"ד הייתה הפרת </w:t>
            </w:r>
            <w:proofErr w:type="spellStart"/>
            <w:r w:rsidRPr="00AF046A">
              <w:rPr>
                <w:b/>
                <w:bCs/>
                <w:color w:val="FF0000"/>
                <w:sz w:val="22"/>
                <w:szCs w:val="22"/>
                <w:rtl/>
              </w:rPr>
              <w:t>חו"ז</w:t>
            </w:r>
            <w:proofErr w:type="spellEnd"/>
            <w:r w:rsidRPr="00AF046A">
              <w:rPr>
                <w:b/>
                <w:bCs/>
                <w:color w:val="FF0000"/>
                <w:sz w:val="22"/>
                <w:szCs w:val="22"/>
                <w:rtl/>
              </w:rPr>
              <w:t xml:space="preserve"> (עוד בטרם הוטלה חובה חקיקתית, לפני חוק החברות)</w:t>
            </w:r>
            <w:r w:rsidRPr="00AF046A">
              <w:rPr>
                <w:b/>
                <w:bCs/>
                <w:sz w:val="22"/>
                <w:szCs w:val="22"/>
                <w:rtl/>
              </w:rPr>
              <w:t>.</w:t>
            </w:r>
          </w:p>
          <w:p w14:paraId="44DDE2D0" w14:textId="77777777" w:rsidR="00574ED7" w:rsidRPr="00AF046A" w:rsidRDefault="00574ED7" w:rsidP="00AF046A">
            <w:pPr>
              <w:pStyle w:val="a4"/>
              <w:numPr>
                <w:ilvl w:val="0"/>
                <w:numId w:val="92"/>
              </w:numPr>
              <w:tabs>
                <w:tab w:val="left" w:pos="2423"/>
                <w:tab w:val="left" w:pos="5694"/>
              </w:tabs>
              <w:spacing w:line="276" w:lineRule="auto"/>
              <w:ind w:left="360"/>
              <w:jc w:val="both"/>
              <w:rPr>
                <w:b/>
                <w:bCs/>
                <w:sz w:val="22"/>
                <w:szCs w:val="22"/>
              </w:rPr>
            </w:pPr>
            <w:r w:rsidRPr="00AF046A">
              <w:rPr>
                <w:b/>
                <w:bCs/>
                <w:sz w:val="22"/>
                <w:szCs w:val="22"/>
                <w:rtl/>
              </w:rPr>
              <w:t xml:space="preserve">האתגר היה להוכיח את הנסיבות ואת הממצאים העובדתיים. </w:t>
            </w:r>
          </w:p>
          <w:p w14:paraId="0F530C26" w14:textId="77777777" w:rsidR="00574ED7" w:rsidRPr="00AF046A" w:rsidRDefault="00574ED7" w:rsidP="00AF046A">
            <w:pPr>
              <w:pStyle w:val="a4"/>
              <w:numPr>
                <w:ilvl w:val="0"/>
                <w:numId w:val="92"/>
              </w:numPr>
              <w:tabs>
                <w:tab w:val="left" w:pos="2423"/>
                <w:tab w:val="left" w:pos="5694"/>
              </w:tabs>
              <w:spacing w:line="276" w:lineRule="auto"/>
              <w:ind w:left="360"/>
              <w:jc w:val="both"/>
              <w:rPr>
                <w:b/>
                <w:bCs/>
                <w:sz w:val="22"/>
                <w:szCs w:val="22"/>
              </w:rPr>
            </w:pPr>
            <w:r w:rsidRPr="00AF046A">
              <w:rPr>
                <w:b/>
                <w:bCs/>
                <w:sz w:val="22"/>
                <w:szCs w:val="22"/>
                <w:highlight w:val="yellow"/>
                <w:rtl/>
              </w:rPr>
              <w:t>השאלה היא מתי פיקוח של דירקטוריון על המתנהל בחברה הוא מספק. שאלה זו נתונה לפרשנות, שתמיד תהיה בדיעבד ע"י ביהמ"ש</w:t>
            </w:r>
            <w:r w:rsidRPr="00AF046A">
              <w:rPr>
                <w:b/>
                <w:bCs/>
                <w:sz w:val="22"/>
                <w:szCs w:val="22"/>
                <w:rtl/>
              </w:rPr>
              <w:t>.</w:t>
            </w:r>
          </w:p>
          <w:p w14:paraId="0005C555" w14:textId="77777777" w:rsidR="00574ED7" w:rsidRPr="00AF046A" w:rsidRDefault="00574ED7" w:rsidP="00AF046A">
            <w:pPr>
              <w:pStyle w:val="a4"/>
              <w:numPr>
                <w:ilvl w:val="0"/>
                <w:numId w:val="92"/>
              </w:numPr>
              <w:tabs>
                <w:tab w:val="left" w:pos="2423"/>
                <w:tab w:val="left" w:pos="5694"/>
              </w:tabs>
              <w:spacing w:line="276" w:lineRule="auto"/>
              <w:ind w:left="360"/>
              <w:jc w:val="both"/>
              <w:rPr>
                <w:sz w:val="22"/>
                <w:szCs w:val="22"/>
                <w:rtl/>
              </w:rPr>
            </w:pPr>
            <w:r w:rsidRPr="00AF046A">
              <w:rPr>
                <w:sz w:val="22"/>
                <w:szCs w:val="22"/>
                <w:rtl/>
              </w:rPr>
              <w:t>זהו פס"ד מכונן למרות שלא קשה משפטית, המקרים הקשים הם מקרי הביניים של הפרה:</w:t>
            </w:r>
          </w:p>
        </w:tc>
      </w:tr>
      <w:tr w:rsidR="00574ED7" w:rsidRPr="00AF046A" w14:paraId="31D45717" w14:textId="77777777" w:rsidTr="000762DD">
        <w:trPr>
          <w:trHeight w:val="430"/>
        </w:trPr>
        <w:tc>
          <w:tcPr>
            <w:tcW w:w="1419" w:type="dxa"/>
            <w:gridSpan w:val="3"/>
            <w:shd w:val="clear" w:color="auto" w:fill="auto"/>
          </w:tcPr>
          <w:p w14:paraId="799DCC80" w14:textId="77777777" w:rsidR="00574ED7" w:rsidRPr="00AF046A" w:rsidRDefault="00574ED7" w:rsidP="00AF046A">
            <w:pPr>
              <w:tabs>
                <w:tab w:val="left" w:pos="2423"/>
                <w:tab w:val="left" w:pos="5694"/>
              </w:tabs>
              <w:spacing w:line="276" w:lineRule="auto"/>
              <w:jc w:val="both"/>
              <w:rPr>
                <w:b/>
                <w:bCs/>
                <w:sz w:val="22"/>
                <w:szCs w:val="22"/>
                <w:highlight w:val="yellow"/>
                <w:rtl/>
              </w:rPr>
            </w:pPr>
            <w:r w:rsidRPr="00AF046A">
              <w:rPr>
                <w:b/>
                <w:bCs/>
                <w:sz w:val="22"/>
                <w:szCs w:val="22"/>
                <w:highlight w:val="yellow"/>
                <w:rtl/>
              </w:rPr>
              <w:lastRenderedPageBreak/>
              <w:t xml:space="preserve">פס"ד </w:t>
            </w:r>
            <w:proofErr w:type="spellStart"/>
            <w:r w:rsidRPr="00AF046A">
              <w:rPr>
                <w:b/>
                <w:bCs/>
                <w:sz w:val="22"/>
                <w:szCs w:val="22"/>
                <w:highlight w:val="yellow"/>
                <w:rtl/>
              </w:rPr>
              <w:t>קרמארק</w:t>
            </w:r>
            <w:proofErr w:type="spellEnd"/>
          </w:p>
          <w:p w14:paraId="35BB3AD2" w14:textId="77777777" w:rsidR="00574ED7" w:rsidRPr="00AF046A" w:rsidRDefault="00574ED7" w:rsidP="00AF046A">
            <w:pPr>
              <w:tabs>
                <w:tab w:val="left" w:pos="2423"/>
                <w:tab w:val="left" w:pos="5694"/>
              </w:tabs>
              <w:spacing w:line="276" w:lineRule="auto"/>
              <w:jc w:val="both"/>
              <w:rPr>
                <w:b/>
                <w:bCs/>
                <w:sz w:val="22"/>
                <w:szCs w:val="22"/>
                <w:highlight w:val="yellow"/>
                <w:rtl/>
              </w:rPr>
            </w:pPr>
          </w:p>
          <w:p w14:paraId="6ACC488D" w14:textId="77777777" w:rsidR="00574ED7" w:rsidRPr="00AF046A" w:rsidRDefault="00574ED7" w:rsidP="00AF046A">
            <w:pPr>
              <w:tabs>
                <w:tab w:val="left" w:pos="2423"/>
                <w:tab w:val="left" w:pos="5694"/>
              </w:tabs>
              <w:spacing w:line="276" w:lineRule="auto"/>
              <w:jc w:val="both"/>
              <w:rPr>
                <w:b/>
                <w:bCs/>
                <w:sz w:val="22"/>
                <w:szCs w:val="22"/>
                <w:highlight w:val="yellow"/>
                <w:rtl/>
              </w:rPr>
            </w:pPr>
            <w:r w:rsidRPr="00AF046A">
              <w:rPr>
                <w:b/>
                <w:bCs/>
                <w:sz w:val="22"/>
                <w:szCs w:val="22"/>
                <w:highlight w:val="yellow"/>
                <w:rtl/>
              </w:rPr>
              <w:t>(אמריקאי)</w:t>
            </w:r>
          </w:p>
        </w:tc>
        <w:tc>
          <w:tcPr>
            <w:tcW w:w="3979" w:type="dxa"/>
            <w:gridSpan w:val="3"/>
            <w:shd w:val="clear" w:color="auto" w:fill="auto"/>
          </w:tcPr>
          <w:p w14:paraId="18AB8F58" w14:textId="77777777" w:rsidR="00F8602A" w:rsidRPr="00AF046A" w:rsidRDefault="00574ED7" w:rsidP="00AF046A">
            <w:pPr>
              <w:pStyle w:val="a4"/>
              <w:numPr>
                <w:ilvl w:val="0"/>
                <w:numId w:val="59"/>
              </w:numPr>
              <w:tabs>
                <w:tab w:val="left" w:pos="2423"/>
                <w:tab w:val="left" w:pos="5694"/>
              </w:tabs>
              <w:spacing w:line="276" w:lineRule="auto"/>
              <w:ind w:left="360"/>
              <w:jc w:val="both"/>
              <w:rPr>
                <w:sz w:val="22"/>
                <w:szCs w:val="22"/>
                <w:u w:val="single"/>
              </w:rPr>
            </w:pPr>
            <w:r w:rsidRPr="00AF046A">
              <w:rPr>
                <w:sz w:val="22"/>
                <w:szCs w:val="22"/>
                <w:rtl/>
              </w:rPr>
              <w:t xml:space="preserve">פס"ד </w:t>
            </w:r>
            <w:proofErr w:type="spellStart"/>
            <w:r w:rsidRPr="00AF046A">
              <w:rPr>
                <w:sz w:val="22"/>
                <w:szCs w:val="22"/>
                <w:rtl/>
              </w:rPr>
              <w:t>בדלאוור</w:t>
            </w:r>
            <w:proofErr w:type="spellEnd"/>
            <w:r w:rsidRPr="00AF046A">
              <w:rPr>
                <w:sz w:val="22"/>
                <w:szCs w:val="22"/>
                <w:rtl/>
              </w:rPr>
              <w:t xml:space="preserve">, משמעותי ומאוזכר, </w:t>
            </w:r>
            <w:r w:rsidRPr="00AF046A">
              <w:rPr>
                <w:sz w:val="22"/>
                <w:szCs w:val="22"/>
                <w:u w:val="single"/>
                <w:rtl/>
              </w:rPr>
              <w:t>מאתגר מפני שהדירקטוריון פעיל, ועדיין נרצה לבחון הפרה.</w:t>
            </w:r>
          </w:p>
          <w:p w14:paraId="4A6B874B" w14:textId="77777777" w:rsidR="00F8602A" w:rsidRPr="00AF046A" w:rsidRDefault="00574ED7" w:rsidP="00AF046A">
            <w:pPr>
              <w:pStyle w:val="a4"/>
              <w:numPr>
                <w:ilvl w:val="0"/>
                <w:numId w:val="59"/>
              </w:numPr>
              <w:tabs>
                <w:tab w:val="left" w:pos="2423"/>
                <w:tab w:val="left" w:pos="5694"/>
              </w:tabs>
              <w:spacing w:line="276" w:lineRule="auto"/>
              <w:ind w:left="360"/>
              <w:jc w:val="both"/>
              <w:rPr>
                <w:sz w:val="22"/>
                <w:szCs w:val="22"/>
                <w:u w:val="single"/>
              </w:rPr>
            </w:pPr>
            <w:proofErr w:type="spellStart"/>
            <w:r w:rsidRPr="00AF046A">
              <w:rPr>
                <w:sz w:val="22"/>
                <w:szCs w:val="22"/>
                <w:rtl/>
              </w:rPr>
              <w:t>קרמארק</w:t>
            </w:r>
            <w:proofErr w:type="spellEnd"/>
            <w:r w:rsidRPr="00AF046A">
              <w:rPr>
                <w:sz w:val="22"/>
                <w:szCs w:val="22"/>
                <w:rtl/>
              </w:rPr>
              <w:t xml:space="preserve"> היא חברה בתחום תעשיית הבריאות והקליניקות הרפואיות (אספקת שירותי תרופות לקליניקות).</w:t>
            </w:r>
          </w:p>
          <w:p w14:paraId="68E40638" w14:textId="77777777" w:rsidR="00F8602A" w:rsidRPr="00AF046A" w:rsidRDefault="00574ED7" w:rsidP="00AF046A">
            <w:pPr>
              <w:pStyle w:val="a4"/>
              <w:numPr>
                <w:ilvl w:val="0"/>
                <w:numId w:val="59"/>
              </w:numPr>
              <w:tabs>
                <w:tab w:val="left" w:pos="2423"/>
                <w:tab w:val="left" w:pos="5694"/>
              </w:tabs>
              <w:spacing w:line="276" w:lineRule="auto"/>
              <w:ind w:left="360"/>
              <w:jc w:val="both"/>
              <w:rPr>
                <w:sz w:val="22"/>
                <w:szCs w:val="22"/>
                <w:u w:val="single"/>
              </w:rPr>
            </w:pPr>
            <w:r w:rsidRPr="00AF046A">
              <w:rPr>
                <w:sz w:val="22"/>
                <w:szCs w:val="22"/>
                <w:u w:val="single"/>
                <w:rtl/>
              </w:rPr>
              <w:t xml:space="preserve">הכשל </w:t>
            </w:r>
            <w:proofErr w:type="spellStart"/>
            <w:r w:rsidRPr="00AF046A">
              <w:rPr>
                <w:sz w:val="22"/>
                <w:szCs w:val="22"/>
                <w:u w:val="single"/>
                <w:rtl/>
              </w:rPr>
              <w:t>בקרמארק</w:t>
            </w:r>
            <w:proofErr w:type="spellEnd"/>
            <w:r w:rsidRPr="00AF046A">
              <w:rPr>
                <w:sz w:val="22"/>
                <w:szCs w:val="22"/>
                <w:rtl/>
              </w:rPr>
              <w:t xml:space="preserve"> הוא הפרת הרגולציה והחקיקה הקיימת עליהם כספקי שירותי בריאות (ע"מ לוודא שטיפול יינתן ברמה מקצועית ולא בגלל הטיות כספיות).</w:t>
            </w:r>
          </w:p>
          <w:p w14:paraId="520125FB" w14:textId="77777777" w:rsidR="00F8602A" w:rsidRPr="00AF046A" w:rsidRDefault="00574ED7" w:rsidP="00AF046A">
            <w:pPr>
              <w:pStyle w:val="a4"/>
              <w:numPr>
                <w:ilvl w:val="0"/>
                <w:numId w:val="59"/>
              </w:numPr>
              <w:tabs>
                <w:tab w:val="left" w:pos="2423"/>
                <w:tab w:val="left" w:pos="5694"/>
              </w:tabs>
              <w:spacing w:line="276" w:lineRule="auto"/>
              <w:ind w:left="360"/>
              <w:jc w:val="both"/>
              <w:rPr>
                <w:sz w:val="22"/>
                <w:szCs w:val="22"/>
                <w:u w:val="single"/>
              </w:rPr>
            </w:pPr>
            <w:proofErr w:type="spellStart"/>
            <w:r w:rsidRPr="00AF046A">
              <w:rPr>
                <w:sz w:val="22"/>
                <w:szCs w:val="22"/>
                <w:rtl/>
              </w:rPr>
              <w:t>בקרמארק</w:t>
            </w:r>
            <w:proofErr w:type="spellEnd"/>
            <w:r w:rsidRPr="00AF046A">
              <w:rPr>
                <w:sz w:val="22"/>
                <w:szCs w:val="22"/>
                <w:rtl/>
              </w:rPr>
              <w:t xml:space="preserve"> ההנהלה לא הבינה בבירור שהיא עושה משהו לא תקין, היועמ"ש לא אמרו להם בצורה </w:t>
            </w:r>
            <w:proofErr w:type="spellStart"/>
            <w:r w:rsidRPr="00AF046A">
              <w:rPr>
                <w:sz w:val="22"/>
                <w:szCs w:val="22"/>
                <w:rtl/>
              </w:rPr>
              <w:t>חדמ"ש</w:t>
            </w:r>
            <w:proofErr w:type="spellEnd"/>
            <w:r w:rsidRPr="00AF046A">
              <w:rPr>
                <w:sz w:val="22"/>
                <w:szCs w:val="22"/>
                <w:rtl/>
              </w:rPr>
              <w:t>, עד שפשוט קיבלו קנסות.</w:t>
            </w:r>
          </w:p>
          <w:p w14:paraId="4EC13A2C" w14:textId="77777777" w:rsidR="00F8602A" w:rsidRPr="00AF046A" w:rsidRDefault="00574ED7" w:rsidP="00AF046A">
            <w:pPr>
              <w:pStyle w:val="a4"/>
              <w:numPr>
                <w:ilvl w:val="0"/>
                <w:numId w:val="59"/>
              </w:numPr>
              <w:tabs>
                <w:tab w:val="left" w:pos="2423"/>
                <w:tab w:val="left" w:pos="5694"/>
              </w:tabs>
              <w:spacing w:line="276" w:lineRule="auto"/>
              <w:ind w:left="360"/>
              <w:jc w:val="both"/>
              <w:rPr>
                <w:sz w:val="22"/>
                <w:szCs w:val="22"/>
                <w:u w:val="single"/>
              </w:rPr>
            </w:pPr>
            <w:r w:rsidRPr="00AF046A">
              <w:rPr>
                <w:sz w:val="22"/>
                <w:szCs w:val="22"/>
                <w:u w:val="single"/>
                <w:rtl/>
              </w:rPr>
              <w:t>אז זהו לא מצב של התפרקות החברה</w:t>
            </w:r>
            <w:r w:rsidRPr="00AF046A">
              <w:rPr>
                <w:sz w:val="22"/>
                <w:szCs w:val="22"/>
                <w:rtl/>
              </w:rPr>
              <w:t xml:space="preserve">, אלא קנסות, שאומנם משפיעות על השווי הכלכלי של החברה ושל המניות. </w:t>
            </w:r>
          </w:p>
          <w:p w14:paraId="7C692F76" w14:textId="77777777" w:rsidR="00F8602A" w:rsidRPr="00AF046A" w:rsidRDefault="00574ED7" w:rsidP="00AF046A">
            <w:pPr>
              <w:pStyle w:val="a4"/>
              <w:numPr>
                <w:ilvl w:val="0"/>
                <w:numId w:val="59"/>
              </w:numPr>
              <w:tabs>
                <w:tab w:val="left" w:pos="2423"/>
                <w:tab w:val="left" w:pos="5694"/>
              </w:tabs>
              <w:spacing w:line="276" w:lineRule="auto"/>
              <w:ind w:left="360"/>
              <w:jc w:val="both"/>
              <w:rPr>
                <w:sz w:val="22"/>
                <w:szCs w:val="22"/>
                <w:u w:val="single"/>
              </w:rPr>
            </w:pPr>
            <w:r w:rsidRPr="00AF046A">
              <w:rPr>
                <w:sz w:val="22"/>
                <w:szCs w:val="22"/>
                <w:rtl/>
              </w:rPr>
              <w:t>ואז תובעים את הדירקטורים, כי אותם תמיד אפשר להאשים.</w:t>
            </w:r>
          </w:p>
          <w:p w14:paraId="21A4EF1E" w14:textId="67427AAD" w:rsidR="00574ED7" w:rsidRPr="00AF046A" w:rsidRDefault="00574ED7" w:rsidP="00AF046A">
            <w:pPr>
              <w:pStyle w:val="a4"/>
              <w:numPr>
                <w:ilvl w:val="0"/>
                <w:numId w:val="59"/>
              </w:numPr>
              <w:tabs>
                <w:tab w:val="left" w:pos="2423"/>
                <w:tab w:val="left" w:pos="5694"/>
              </w:tabs>
              <w:spacing w:line="276" w:lineRule="auto"/>
              <w:ind w:left="360"/>
              <w:jc w:val="both"/>
              <w:rPr>
                <w:sz w:val="22"/>
                <w:szCs w:val="22"/>
                <w:u w:val="single"/>
                <w:rtl/>
              </w:rPr>
            </w:pPr>
            <w:proofErr w:type="spellStart"/>
            <w:r w:rsidRPr="00AF046A">
              <w:rPr>
                <w:sz w:val="22"/>
                <w:szCs w:val="22"/>
                <w:rtl/>
              </w:rPr>
              <w:t>קרמארק</w:t>
            </w:r>
            <w:proofErr w:type="spellEnd"/>
            <w:r w:rsidRPr="00AF046A">
              <w:rPr>
                <w:sz w:val="22"/>
                <w:szCs w:val="22"/>
                <w:rtl/>
              </w:rPr>
              <w:t xml:space="preserve"> הסכימו לשלם משהו כדי לסיים את התיק מבלי להודות באחריות, זהו פס"ד של אישור פשרה.</w:t>
            </w:r>
          </w:p>
        </w:tc>
        <w:tc>
          <w:tcPr>
            <w:tcW w:w="5232" w:type="dxa"/>
            <w:shd w:val="clear" w:color="auto" w:fill="auto"/>
          </w:tcPr>
          <w:p w14:paraId="4F761017" w14:textId="77777777" w:rsidR="00574ED7" w:rsidRPr="00AF046A" w:rsidRDefault="00574ED7" w:rsidP="00AF046A">
            <w:pPr>
              <w:pStyle w:val="a4"/>
              <w:numPr>
                <w:ilvl w:val="0"/>
                <w:numId w:val="90"/>
              </w:numPr>
              <w:tabs>
                <w:tab w:val="left" w:pos="2423"/>
                <w:tab w:val="left" w:pos="5694"/>
              </w:tabs>
              <w:spacing w:line="276" w:lineRule="auto"/>
              <w:ind w:left="360"/>
              <w:jc w:val="both"/>
              <w:rPr>
                <w:sz w:val="22"/>
                <w:szCs w:val="22"/>
                <w:u w:val="single"/>
              </w:rPr>
            </w:pPr>
            <w:r w:rsidRPr="00AF046A">
              <w:rPr>
                <w:sz w:val="22"/>
                <w:szCs w:val="22"/>
                <w:u w:val="single"/>
                <w:rtl/>
              </w:rPr>
              <w:t>השופט שמאשר את הפשרה, מפרט גם את הציפייה של ביהמ"ש מדירקטוריון לגבי הפיקוח על החברה:</w:t>
            </w:r>
          </w:p>
          <w:p w14:paraId="7F54130D" w14:textId="77777777" w:rsidR="00574ED7" w:rsidRPr="00AF046A" w:rsidRDefault="00574ED7" w:rsidP="00AF046A">
            <w:pPr>
              <w:pStyle w:val="a4"/>
              <w:numPr>
                <w:ilvl w:val="0"/>
                <w:numId w:val="90"/>
              </w:numPr>
              <w:tabs>
                <w:tab w:val="left" w:pos="2423"/>
                <w:tab w:val="left" w:pos="5694"/>
              </w:tabs>
              <w:spacing w:line="276" w:lineRule="auto"/>
              <w:ind w:left="360"/>
              <w:jc w:val="both"/>
              <w:rPr>
                <w:b/>
                <w:bCs/>
                <w:sz w:val="22"/>
                <w:szCs w:val="22"/>
              </w:rPr>
            </w:pPr>
            <w:r w:rsidRPr="00AF046A">
              <w:rPr>
                <w:b/>
                <w:bCs/>
                <w:sz w:val="22"/>
                <w:szCs w:val="22"/>
                <w:rtl/>
              </w:rPr>
              <w:t>לא מצופה מדירקטוריון לרגל אחר התנהלות החברה</w:t>
            </w:r>
            <w:r w:rsidRPr="00AF046A">
              <w:rPr>
                <w:sz w:val="22"/>
                <w:szCs w:val="22"/>
                <w:rtl/>
              </w:rPr>
              <w:t xml:space="preserve"> </w:t>
            </w:r>
            <w:r w:rsidRPr="00AF046A">
              <w:rPr>
                <w:sz w:val="22"/>
                <w:szCs w:val="22"/>
              </w:rPr>
              <w:sym w:font="Wingdings" w:char="F0DF"/>
            </w:r>
            <w:r w:rsidRPr="00AF046A">
              <w:rPr>
                <w:sz w:val="22"/>
                <w:szCs w:val="22"/>
                <w:rtl/>
              </w:rPr>
              <w:t xml:space="preserve"> הנזק יעלה על התועלת כי זה יגרום להתגוננות יתר ופחות תעוזה.</w:t>
            </w:r>
          </w:p>
          <w:p w14:paraId="576BCB9D" w14:textId="77777777" w:rsidR="00574ED7" w:rsidRPr="00AF046A" w:rsidRDefault="00574ED7" w:rsidP="00AF046A">
            <w:pPr>
              <w:pStyle w:val="a4"/>
              <w:numPr>
                <w:ilvl w:val="0"/>
                <w:numId w:val="90"/>
              </w:numPr>
              <w:tabs>
                <w:tab w:val="left" w:pos="2423"/>
                <w:tab w:val="left" w:pos="5694"/>
              </w:tabs>
              <w:spacing w:line="276" w:lineRule="auto"/>
              <w:ind w:left="360"/>
              <w:jc w:val="both"/>
              <w:rPr>
                <w:b/>
                <w:bCs/>
                <w:sz w:val="22"/>
                <w:szCs w:val="22"/>
              </w:rPr>
            </w:pPr>
            <w:r w:rsidRPr="00AF046A">
              <w:rPr>
                <w:b/>
                <w:bCs/>
                <w:sz w:val="22"/>
                <w:szCs w:val="22"/>
                <w:rtl/>
              </w:rPr>
              <w:t>הנדרש הוא לייצר מנגנון זרימת מידע מתמדת בכל צינורות החברה.</w:t>
            </w:r>
            <w:r w:rsidRPr="00AF046A">
              <w:rPr>
                <w:sz w:val="22"/>
                <w:szCs w:val="22"/>
                <w:rtl/>
              </w:rPr>
              <w:t xml:space="preserve"> </w:t>
            </w:r>
            <w:r w:rsidRPr="00AF046A">
              <w:rPr>
                <w:sz w:val="22"/>
                <w:szCs w:val="22"/>
              </w:rPr>
              <w:sym w:font="Wingdings" w:char="F0DF"/>
            </w:r>
            <w:r w:rsidRPr="00AF046A">
              <w:rPr>
                <w:sz w:val="22"/>
                <w:szCs w:val="22"/>
                <w:rtl/>
              </w:rPr>
              <w:t xml:space="preserve"> לא רק מול הדירקטוריון, אלא ביזור סמכויות, ומה שרלוונטי יגיע אליהם, הם יפקחו על כך.</w:t>
            </w:r>
          </w:p>
          <w:p w14:paraId="0BB09FD8" w14:textId="07D98A69" w:rsidR="00574ED7" w:rsidRPr="00AF046A" w:rsidRDefault="00574ED7" w:rsidP="00AF046A">
            <w:pPr>
              <w:pStyle w:val="a4"/>
              <w:numPr>
                <w:ilvl w:val="0"/>
                <w:numId w:val="90"/>
              </w:numPr>
              <w:tabs>
                <w:tab w:val="left" w:pos="2423"/>
                <w:tab w:val="left" w:pos="5694"/>
              </w:tabs>
              <w:spacing w:line="276" w:lineRule="auto"/>
              <w:ind w:left="360"/>
              <w:jc w:val="both"/>
              <w:rPr>
                <w:b/>
                <w:bCs/>
                <w:sz w:val="22"/>
                <w:szCs w:val="22"/>
              </w:rPr>
            </w:pPr>
            <w:r w:rsidRPr="00AF046A">
              <w:rPr>
                <w:sz w:val="22"/>
                <w:szCs w:val="22"/>
                <w:u w:val="single"/>
                <w:rtl/>
              </w:rPr>
              <w:t>מנגנוני הדיווח והמידע יהיו בהתאם לסיכוני החברה</w:t>
            </w:r>
            <w:r w:rsidRPr="00AF046A">
              <w:rPr>
                <w:sz w:val="22"/>
                <w:szCs w:val="22"/>
                <w:rtl/>
              </w:rPr>
              <w:t>- סיכונים כלליים, לכל חברה באותו התחום; וסיכונים ספציפיים לחברה המסוימת.</w:t>
            </w:r>
          </w:p>
          <w:p w14:paraId="11F0CE81" w14:textId="77777777" w:rsidR="00574ED7" w:rsidRPr="00AF046A" w:rsidRDefault="00574ED7" w:rsidP="00AF046A">
            <w:pPr>
              <w:tabs>
                <w:tab w:val="left" w:pos="2423"/>
                <w:tab w:val="left" w:pos="5694"/>
              </w:tabs>
              <w:spacing w:line="276" w:lineRule="auto"/>
              <w:jc w:val="both"/>
              <w:rPr>
                <w:b/>
                <w:bCs/>
                <w:color w:val="0D0D0D" w:themeColor="text1" w:themeTint="F2"/>
                <w:sz w:val="22"/>
                <w:szCs w:val="22"/>
              </w:rPr>
            </w:pPr>
            <w:r w:rsidRPr="00AF046A">
              <w:rPr>
                <w:b/>
                <w:bCs/>
                <w:color w:val="0D0D0D" w:themeColor="text1" w:themeTint="F2"/>
                <w:sz w:val="22"/>
                <w:szCs w:val="22"/>
                <w:u w:val="single"/>
                <w:rtl/>
              </w:rPr>
              <w:t>לסיכום, הנדרש מהדירקטורים</w:t>
            </w:r>
            <w:r w:rsidRPr="00AF046A">
              <w:rPr>
                <w:b/>
                <w:bCs/>
                <w:color w:val="0D0D0D" w:themeColor="text1" w:themeTint="F2"/>
                <w:sz w:val="22"/>
                <w:szCs w:val="22"/>
                <w:rtl/>
              </w:rPr>
              <w:t>:</w:t>
            </w:r>
          </w:p>
          <w:p w14:paraId="5E2EE4B5" w14:textId="77777777" w:rsidR="00574ED7" w:rsidRPr="00AF046A" w:rsidRDefault="00574ED7" w:rsidP="00AF046A">
            <w:pPr>
              <w:pStyle w:val="a4"/>
              <w:numPr>
                <w:ilvl w:val="0"/>
                <w:numId w:val="93"/>
              </w:numPr>
              <w:tabs>
                <w:tab w:val="left" w:pos="2423"/>
                <w:tab w:val="left" w:pos="5694"/>
              </w:tabs>
              <w:spacing w:line="276" w:lineRule="auto"/>
              <w:ind w:left="360"/>
              <w:jc w:val="both"/>
              <w:rPr>
                <w:color w:val="0D0D0D" w:themeColor="text1" w:themeTint="F2"/>
                <w:sz w:val="22"/>
                <w:szCs w:val="22"/>
              </w:rPr>
            </w:pPr>
            <w:r w:rsidRPr="00AF046A">
              <w:rPr>
                <w:b/>
                <w:bCs/>
                <w:color w:val="FF0000"/>
                <w:sz w:val="22"/>
                <w:szCs w:val="22"/>
                <w:rtl/>
              </w:rPr>
              <w:t xml:space="preserve">מנגנוני זרימת מידע </w:t>
            </w:r>
            <w:r w:rsidRPr="00AF046A">
              <w:rPr>
                <w:color w:val="0D0D0D" w:themeColor="text1" w:themeTint="F2"/>
                <w:sz w:val="22"/>
                <w:szCs w:val="22"/>
                <w:rtl/>
              </w:rPr>
              <w:t>(כמפורט לעיל).</w:t>
            </w:r>
          </w:p>
          <w:p w14:paraId="4808D649" w14:textId="77777777" w:rsidR="00574ED7" w:rsidRPr="00AF046A" w:rsidRDefault="00574ED7" w:rsidP="00AF046A">
            <w:pPr>
              <w:pStyle w:val="a4"/>
              <w:numPr>
                <w:ilvl w:val="0"/>
                <w:numId w:val="93"/>
              </w:numPr>
              <w:tabs>
                <w:tab w:val="left" w:pos="2423"/>
                <w:tab w:val="left" w:pos="5694"/>
              </w:tabs>
              <w:spacing w:line="276" w:lineRule="auto"/>
              <w:ind w:left="360"/>
              <w:jc w:val="both"/>
              <w:rPr>
                <w:b/>
                <w:bCs/>
                <w:color w:val="FF0000"/>
                <w:sz w:val="22"/>
                <w:szCs w:val="22"/>
              </w:rPr>
            </w:pPr>
            <w:r w:rsidRPr="00AF046A">
              <w:rPr>
                <w:b/>
                <w:bCs/>
                <w:color w:val="FF0000"/>
                <w:sz w:val="22"/>
                <w:szCs w:val="22"/>
                <w:rtl/>
              </w:rPr>
              <w:t xml:space="preserve">ביקורת סיכונים ומעקב ביצוע </w:t>
            </w:r>
            <w:r w:rsidRPr="00AF046A">
              <w:rPr>
                <w:color w:val="0D0D0D" w:themeColor="text1" w:themeTint="F2"/>
                <w:sz w:val="22"/>
                <w:szCs w:val="22"/>
                <w:rtl/>
              </w:rPr>
              <w:t>לוודא שזה מיושם גם לאורך שנים.</w:t>
            </w:r>
          </w:p>
          <w:p w14:paraId="161182E4" w14:textId="77777777" w:rsidR="00574ED7" w:rsidRPr="00AF046A" w:rsidRDefault="00574ED7" w:rsidP="00AF046A">
            <w:pPr>
              <w:pStyle w:val="a4"/>
              <w:numPr>
                <w:ilvl w:val="0"/>
                <w:numId w:val="93"/>
              </w:numPr>
              <w:tabs>
                <w:tab w:val="left" w:pos="2423"/>
                <w:tab w:val="left" w:pos="5694"/>
              </w:tabs>
              <w:spacing w:line="276" w:lineRule="auto"/>
              <w:ind w:left="360"/>
              <w:jc w:val="both"/>
              <w:rPr>
                <w:b/>
                <w:bCs/>
                <w:color w:val="FF0000"/>
                <w:sz w:val="22"/>
                <w:szCs w:val="22"/>
                <w:rtl/>
              </w:rPr>
            </w:pPr>
            <w:r w:rsidRPr="00AF046A">
              <w:rPr>
                <w:b/>
                <w:bCs/>
                <w:color w:val="FF0000"/>
                <w:sz w:val="22"/>
                <w:szCs w:val="22"/>
                <w:rtl/>
              </w:rPr>
              <w:t>הטמעת נהלים</w:t>
            </w:r>
            <w:r w:rsidRPr="00AF046A">
              <w:rPr>
                <w:color w:val="FF0000"/>
                <w:sz w:val="22"/>
                <w:szCs w:val="22"/>
                <w:rtl/>
              </w:rPr>
              <w:t xml:space="preserve"> </w:t>
            </w:r>
            <w:r w:rsidRPr="00AF046A">
              <w:rPr>
                <w:color w:val="0D0D0D" w:themeColor="text1" w:themeTint="F2"/>
                <w:sz w:val="22"/>
                <w:szCs w:val="22"/>
                <w:rtl/>
              </w:rPr>
              <w:t>של מנגנוני זרימת המידע, ושל הפיקוח מצד הגורמים השונים, שהרי הם במאקרו.</w:t>
            </w:r>
          </w:p>
          <w:p w14:paraId="38D72C89" w14:textId="77777777" w:rsidR="00574ED7" w:rsidRPr="00AF046A" w:rsidRDefault="00574ED7" w:rsidP="00AF046A">
            <w:pPr>
              <w:pStyle w:val="a4"/>
              <w:numPr>
                <w:ilvl w:val="0"/>
                <w:numId w:val="90"/>
              </w:numPr>
              <w:tabs>
                <w:tab w:val="left" w:pos="2423"/>
                <w:tab w:val="left" w:pos="5694"/>
              </w:tabs>
              <w:spacing w:line="276" w:lineRule="auto"/>
              <w:ind w:left="360"/>
              <w:jc w:val="both"/>
              <w:rPr>
                <w:b/>
                <w:bCs/>
                <w:sz w:val="22"/>
                <w:szCs w:val="22"/>
                <w:rtl/>
              </w:rPr>
            </w:pPr>
            <w:r w:rsidRPr="00AF046A">
              <w:rPr>
                <w:b/>
                <w:bCs/>
                <w:sz w:val="22"/>
                <w:szCs w:val="22"/>
                <w:rtl/>
              </w:rPr>
              <w:t xml:space="preserve">ככל שקיימים מנגנונים כאלה, גם אם תקרה תקלה היא אינה באחריות הדירקטורים, כי קיימו את </w:t>
            </w:r>
            <w:proofErr w:type="spellStart"/>
            <w:r w:rsidRPr="00AF046A">
              <w:rPr>
                <w:b/>
                <w:bCs/>
                <w:sz w:val="22"/>
                <w:szCs w:val="22"/>
                <w:rtl/>
              </w:rPr>
              <w:t>חוה"ז</w:t>
            </w:r>
            <w:proofErr w:type="spellEnd"/>
            <w:r w:rsidRPr="00AF046A">
              <w:rPr>
                <w:b/>
                <w:bCs/>
                <w:sz w:val="22"/>
                <w:szCs w:val="22"/>
                <w:rtl/>
              </w:rPr>
              <w:t xml:space="preserve"> מצדם.</w:t>
            </w:r>
          </w:p>
        </w:tc>
      </w:tr>
      <w:tr w:rsidR="00F8602A" w:rsidRPr="00AF046A" w14:paraId="27C5844A" w14:textId="77777777" w:rsidTr="0038249C">
        <w:trPr>
          <w:trHeight w:val="430"/>
        </w:trPr>
        <w:tc>
          <w:tcPr>
            <w:tcW w:w="1419" w:type="dxa"/>
            <w:gridSpan w:val="3"/>
            <w:shd w:val="clear" w:color="auto" w:fill="auto"/>
          </w:tcPr>
          <w:p w14:paraId="3A1DE699" w14:textId="77777777" w:rsidR="00F8602A" w:rsidRPr="00AF046A" w:rsidRDefault="00F8602A" w:rsidP="00AF046A">
            <w:pPr>
              <w:tabs>
                <w:tab w:val="left" w:pos="2423"/>
                <w:tab w:val="left" w:pos="5694"/>
              </w:tabs>
              <w:spacing w:line="276" w:lineRule="auto"/>
              <w:jc w:val="both"/>
              <w:rPr>
                <w:b/>
                <w:bCs/>
                <w:sz w:val="22"/>
                <w:szCs w:val="22"/>
                <w:highlight w:val="yellow"/>
                <w:rtl/>
              </w:rPr>
            </w:pPr>
            <w:r w:rsidRPr="00AF046A">
              <w:rPr>
                <w:b/>
                <w:bCs/>
                <w:sz w:val="22"/>
                <w:szCs w:val="22"/>
                <w:highlight w:val="yellow"/>
                <w:rtl/>
              </w:rPr>
              <w:t>פס"ד סטון</w:t>
            </w:r>
          </w:p>
          <w:p w14:paraId="28243BDF" w14:textId="77777777" w:rsidR="00F8602A" w:rsidRPr="00AF046A" w:rsidRDefault="00F8602A" w:rsidP="00AF046A">
            <w:pPr>
              <w:tabs>
                <w:tab w:val="left" w:pos="2423"/>
                <w:tab w:val="left" w:pos="5694"/>
              </w:tabs>
              <w:spacing w:line="276" w:lineRule="auto"/>
              <w:jc w:val="both"/>
              <w:rPr>
                <w:b/>
                <w:bCs/>
                <w:sz w:val="22"/>
                <w:szCs w:val="22"/>
                <w:highlight w:val="yellow"/>
                <w:rtl/>
              </w:rPr>
            </w:pPr>
          </w:p>
          <w:p w14:paraId="1119AE02" w14:textId="77777777" w:rsidR="00F8602A" w:rsidRPr="00AF046A" w:rsidRDefault="00F8602A" w:rsidP="00AF046A">
            <w:pPr>
              <w:tabs>
                <w:tab w:val="left" w:pos="2423"/>
                <w:tab w:val="left" w:pos="5694"/>
              </w:tabs>
              <w:spacing w:line="276" w:lineRule="auto"/>
              <w:jc w:val="both"/>
              <w:rPr>
                <w:b/>
                <w:bCs/>
                <w:sz w:val="22"/>
                <w:szCs w:val="22"/>
                <w:highlight w:val="lightGray"/>
                <w:rtl/>
              </w:rPr>
            </w:pPr>
            <w:r w:rsidRPr="00AF046A">
              <w:rPr>
                <w:b/>
                <w:bCs/>
                <w:sz w:val="22"/>
                <w:szCs w:val="22"/>
                <w:rtl/>
              </w:rPr>
              <w:t>(אמריקאי)</w:t>
            </w:r>
          </w:p>
        </w:tc>
        <w:tc>
          <w:tcPr>
            <w:tcW w:w="9211" w:type="dxa"/>
            <w:gridSpan w:val="4"/>
            <w:shd w:val="clear" w:color="auto" w:fill="auto"/>
          </w:tcPr>
          <w:p w14:paraId="7F7B4F1F" w14:textId="77777777" w:rsidR="00F8602A" w:rsidRPr="00AF046A" w:rsidRDefault="00F8602A" w:rsidP="00AF046A">
            <w:pPr>
              <w:tabs>
                <w:tab w:val="left" w:pos="2423"/>
                <w:tab w:val="left" w:pos="5694"/>
              </w:tabs>
              <w:spacing w:line="276" w:lineRule="auto"/>
              <w:jc w:val="both"/>
              <w:rPr>
                <w:sz w:val="22"/>
                <w:szCs w:val="22"/>
                <w:rtl/>
              </w:rPr>
            </w:pPr>
            <w:r w:rsidRPr="00AF046A">
              <w:rPr>
                <w:sz w:val="22"/>
                <w:szCs w:val="22"/>
                <w:rtl/>
              </w:rPr>
              <w:t xml:space="preserve">ביהמ"ש האמריקאי, בשונה מישראל, אפילו </w:t>
            </w:r>
            <w:r w:rsidRPr="00AF046A">
              <w:rPr>
                <w:sz w:val="22"/>
                <w:szCs w:val="22"/>
                <w:u w:val="single"/>
                <w:rtl/>
              </w:rPr>
              <w:t xml:space="preserve">מרחיב את פס"ד </w:t>
            </w:r>
            <w:proofErr w:type="spellStart"/>
            <w:r w:rsidRPr="00AF046A">
              <w:rPr>
                <w:sz w:val="22"/>
                <w:szCs w:val="22"/>
                <w:u w:val="single"/>
                <w:rtl/>
              </w:rPr>
              <w:t>קרמארק</w:t>
            </w:r>
            <w:proofErr w:type="spellEnd"/>
            <w:r w:rsidRPr="00AF046A">
              <w:rPr>
                <w:sz w:val="22"/>
                <w:szCs w:val="22"/>
                <w:rtl/>
              </w:rPr>
              <w:t>, ומוסיף לו נקודה מעניינת:</w:t>
            </w:r>
          </w:p>
          <w:p w14:paraId="14FC7192" w14:textId="307123E8" w:rsidR="00F8602A" w:rsidRPr="00AF046A" w:rsidRDefault="00F8602A" w:rsidP="00AF046A">
            <w:pPr>
              <w:pStyle w:val="a4"/>
              <w:numPr>
                <w:ilvl w:val="0"/>
                <w:numId w:val="90"/>
              </w:numPr>
              <w:tabs>
                <w:tab w:val="left" w:pos="2423"/>
                <w:tab w:val="left" w:pos="5694"/>
              </w:tabs>
              <w:spacing w:line="276" w:lineRule="auto"/>
              <w:ind w:left="360"/>
              <w:jc w:val="both"/>
              <w:rPr>
                <w:sz w:val="22"/>
                <w:szCs w:val="22"/>
                <w:u w:val="single"/>
              </w:rPr>
            </w:pPr>
            <w:r w:rsidRPr="00AF046A">
              <w:rPr>
                <w:b/>
                <w:bCs/>
                <w:sz w:val="22"/>
                <w:szCs w:val="22"/>
                <w:rtl/>
              </w:rPr>
              <w:t xml:space="preserve">באמריקה: ביהמ"ש עוקר את נושא המחדל בחובת הפיקוח על ההנהלה מהמגרש של </w:t>
            </w:r>
            <w:proofErr w:type="spellStart"/>
            <w:r w:rsidRPr="00AF046A">
              <w:rPr>
                <w:b/>
                <w:bCs/>
                <w:sz w:val="22"/>
                <w:szCs w:val="22"/>
                <w:rtl/>
              </w:rPr>
              <w:t>חו"ז</w:t>
            </w:r>
            <w:proofErr w:type="spellEnd"/>
            <w:r w:rsidRPr="00AF046A">
              <w:rPr>
                <w:b/>
                <w:bCs/>
                <w:sz w:val="22"/>
                <w:szCs w:val="22"/>
                <w:rtl/>
              </w:rPr>
              <w:t xml:space="preserve">, </w:t>
            </w:r>
            <w:r w:rsidRPr="00AF046A">
              <w:rPr>
                <w:b/>
                <w:bCs/>
                <w:sz w:val="22"/>
                <w:szCs w:val="22"/>
                <w:u w:val="single"/>
                <w:rtl/>
              </w:rPr>
              <w:t>ומציג אותו במגרש של חובת אמונים</w:t>
            </w:r>
            <w:r w:rsidRPr="00AF046A">
              <w:rPr>
                <w:sz w:val="22"/>
                <w:szCs w:val="22"/>
                <w:rtl/>
              </w:rPr>
              <w:t>.</w:t>
            </w:r>
          </w:p>
          <w:p w14:paraId="339D9F0B" w14:textId="77777777" w:rsidR="00F8602A" w:rsidRPr="00AF046A" w:rsidRDefault="00F8602A" w:rsidP="00AF046A">
            <w:pPr>
              <w:pStyle w:val="a4"/>
              <w:numPr>
                <w:ilvl w:val="0"/>
                <w:numId w:val="90"/>
              </w:numPr>
              <w:tabs>
                <w:tab w:val="left" w:pos="2423"/>
                <w:tab w:val="left" w:pos="5694"/>
              </w:tabs>
              <w:spacing w:line="276" w:lineRule="auto"/>
              <w:ind w:left="360"/>
              <w:jc w:val="both"/>
              <w:rPr>
                <w:sz w:val="22"/>
                <w:szCs w:val="22"/>
                <w:u w:val="single"/>
              </w:rPr>
            </w:pPr>
            <w:r w:rsidRPr="00AF046A">
              <w:rPr>
                <w:sz w:val="22"/>
                <w:szCs w:val="22"/>
                <w:u w:val="single"/>
                <w:rtl/>
              </w:rPr>
              <w:t>היתרון לדירקטוריון</w:t>
            </w:r>
            <w:r w:rsidRPr="00AF046A">
              <w:rPr>
                <w:sz w:val="22"/>
                <w:szCs w:val="22"/>
                <w:rtl/>
              </w:rPr>
              <w:t xml:space="preserve">: חובת אמונים היא סטנדרט גבוה יותר, ונדרש לבחון כוונה </w:t>
            </w:r>
            <w:proofErr w:type="spellStart"/>
            <w:r w:rsidRPr="00AF046A">
              <w:rPr>
                <w:sz w:val="22"/>
                <w:szCs w:val="22"/>
                <w:rtl/>
              </w:rPr>
              <w:t>ויס"נ</w:t>
            </w:r>
            <w:proofErr w:type="spellEnd"/>
            <w:r w:rsidRPr="00AF046A">
              <w:rPr>
                <w:sz w:val="22"/>
                <w:szCs w:val="22"/>
                <w:rtl/>
              </w:rPr>
              <w:t>, ולכן קשה לבסס מחדל בפיקוח כל עוד זה לא חוסר אכפתיות מודעת מצדם.</w:t>
            </w:r>
          </w:p>
          <w:p w14:paraId="1B3F2B20" w14:textId="6CF5B23E" w:rsidR="00F8602A" w:rsidRPr="00AF046A" w:rsidRDefault="00F8602A" w:rsidP="00AF046A">
            <w:pPr>
              <w:pStyle w:val="a4"/>
              <w:numPr>
                <w:ilvl w:val="0"/>
                <w:numId w:val="90"/>
              </w:numPr>
              <w:tabs>
                <w:tab w:val="left" w:pos="2423"/>
                <w:tab w:val="left" w:pos="5694"/>
              </w:tabs>
              <w:spacing w:line="276" w:lineRule="auto"/>
              <w:ind w:left="360"/>
              <w:jc w:val="both"/>
              <w:rPr>
                <w:sz w:val="22"/>
                <w:szCs w:val="22"/>
                <w:u w:val="single"/>
              </w:rPr>
            </w:pPr>
            <w:r w:rsidRPr="00AF046A">
              <w:rPr>
                <w:sz w:val="22"/>
                <w:szCs w:val="22"/>
                <w:u w:val="single"/>
                <w:rtl/>
              </w:rPr>
              <w:t>היתרון הכללי</w:t>
            </w:r>
            <w:r w:rsidRPr="00AF046A">
              <w:rPr>
                <w:sz w:val="22"/>
                <w:szCs w:val="22"/>
                <w:rtl/>
              </w:rPr>
              <w:t xml:space="preserve">: יש יתרון בצמצום האחריות שלהם, כיוון שאלמלא כך הם יתגוננו ולא </w:t>
            </w:r>
            <w:proofErr w:type="spellStart"/>
            <w:r w:rsidRPr="00AF046A">
              <w:rPr>
                <w:sz w:val="22"/>
                <w:szCs w:val="22"/>
                <w:rtl/>
              </w:rPr>
              <w:t>יקחו</w:t>
            </w:r>
            <w:proofErr w:type="spellEnd"/>
            <w:r w:rsidRPr="00AF046A">
              <w:rPr>
                <w:sz w:val="22"/>
                <w:szCs w:val="22"/>
                <w:rtl/>
              </w:rPr>
              <w:t xml:space="preserve"> סיכונים עסקים יעילים.</w:t>
            </w:r>
          </w:p>
          <w:p w14:paraId="61662C7C" w14:textId="77777777" w:rsidR="00F8602A" w:rsidRPr="00AF046A" w:rsidRDefault="00F8602A" w:rsidP="00AF046A">
            <w:pPr>
              <w:pStyle w:val="a4"/>
              <w:numPr>
                <w:ilvl w:val="0"/>
                <w:numId w:val="90"/>
              </w:numPr>
              <w:tabs>
                <w:tab w:val="left" w:pos="2423"/>
                <w:tab w:val="left" w:pos="5694"/>
              </w:tabs>
              <w:spacing w:line="276" w:lineRule="auto"/>
              <w:ind w:left="360"/>
              <w:jc w:val="both"/>
              <w:rPr>
                <w:b/>
                <w:bCs/>
                <w:sz w:val="22"/>
                <w:szCs w:val="22"/>
                <w:rtl/>
              </w:rPr>
            </w:pPr>
            <w:r w:rsidRPr="00AF046A">
              <w:rPr>
                <w:b/>
                <w:bCs/>
                <w:color w:val="000000" w:themeColor="text1"/>
                <w:sz w:val="22"/>
                <w:szCs w:val="22"/>
                <w:rtl/>
              </w:rPr>
              <w:t xml:space="preserve">דוק: </w:t>
            </w:r>
            <w:r w:rsidRPr="00AF046A">
              <w:rPr>
                <w:b/>
                <w:bCs/>
                <w:color w:val="000000" w:themeColor="text1"/>
                <w:sz w:val="22"/>
                <w:szCs w:val="22"/>
                <w:u w:val="single"/>
                <w:rtl/>
              </w:rPr>
              <w:t>בישראל</w:t>
            </w:r>
            <w:r w:rsidRPr="00AF046A">
              <w:rPr>
                <w:b/>
                <w:bCs/>
                <w:color w:val="000000" w:themeColor="text1"/>
                <w:sz w:val="22"/>
                <w:szCs w:val="22"/>
                <w:rtl/>
              </w:rPr>
              <w:t xml:space="preserve">, השפה שנדבר בהקשר של פיקוח על הדירקטורים, תהיה של </w:t>
            </w:r>
            <w:proofErr w:type="spellStart"/>
            <w:r w:rsidRPr="00AF046A">
              <w:rPr>
                <w:b/>
                <w:bCs/>
                <w:color w:val="000000" w:themeColor="text1"/>
                <w:sz w:val="22"/>
                <w:szCs w:val="22"/>
                <w:rtl/>
              </w:rPr>
              <w:t>חו"ז</w:t>
            </w:r>
            <w:proofErr w:type="spellEnd"/>
            <w:r w:rsidRPr="00AF046A">
              <w:rPr>
                <w:b/>
                <w:bCs/>
                <w:color w:val="000000" w:themeColor="text1"/>
                <w:sz w:val="22"/>
                <w:szCs w:val="22"/>
                <w:rtl/>
              </w:rPr>
              <w:t xml:space="preserve"> ולא חובת אמונים </w:t>
            </w:r>
            <w:r w:rsidRPr="00AF046A">
              <w:rPr>
                <w:b/>
                <w:bCs/>
                <w:color w:val="000000" w:themeColor="text1"/>
                <w:sz w:val="22"/>
                <w:szCs w:val="22"/>
              </w:rPr>
              <w:sym w:font="Wingdings" w:char="F0DF"/>
            </w:r>
            <w:r w:rsidRPr="00AF046A">
              <w:rPr>
                <w:b/>
                <w:bCs/>
                <w:color w:val="000000" w:themeColor="text1"/>
                <w:sz w:val="22"/>
                <w:szCs w:val="22"/>
                <w:rtl/>
              </w:rPr>
              <w:t xml:space="preserve"> </w:t>
            </w:r>
            <w:r w:rsidRPr="00AF046A">
              <w:rPr>
                <w:b/>
                <w:bCs/>
                <w:color w:val="FF0000"/>
                <w:sz w:val="22"/>
                <w:szCs w:val="22"/>
                <w:rtl/>
              </w:rPr>
              <w:t>אומנם אפשר להזכיר את סטון ולומר שלא נבקר אותם על כל כשל, אלא כאשר יש כשל מנטלי.</w:t>
            </w:r>
          </w:p>
        </w:tc>
      </w:tr>
      <w:tr w:rsidR="002469F5" w:rsidRPr="00AF046A" w14:paraId="72EA730D" w14:textId="77777777" w:rsidTr="003A2510">
        <w:trPr>
          <w:trHeight w:val="430"/>
        </w:trPr>
        <w:tc>
          <w:tcPr>
            <w:tcW w:w="1419" w:type="dxa"/>
            <w:gridSpan w:val="3"/>
            <w:shd w:val="clear" w:color="auto" w:fill="auto"/>
          </w:tcPr>
          <w:p w14:paraId="5F70CC4B" w14:textId="77777777" w:rsidR="002469F5" w:rsidRPr="00AF046A" w:rsidRDefault="002469F5" w:rsidP="00AF046A">
            <w:pPr>
              <w:tabs>
                <w:tab w:val="left" w:pos="2423"/>
                <w:tab w:val="left" w:pos="5694"/>
              </w:tabs>
              <w:spacing w:line="276" w:lineRule="auto"/>
              <w:jc w:val="both"/>
              <w:rPr>
                <w:b/>
                <w:bCs/>
                <w:sz w:val="22"/>
                <w:szCs w:val="22"/>
                <w:highlight w:val="lightGray"/>
                <w:rtl/>
              </w:rPr>
            </w:pPr>
            <w:r w:rsidRPr="00AF046A">
              <w:rPr>
                <w:b/>
                <w:bCs/>
                <w:sz w:val="22"/>
                <w:szCs w:val="22"/>
                <w:highlight w:val="yellow"/>
                <w:rtl/>
              </w:rPr>
              <w:t>פס"ד כפר תקווה</w:t>
            </w:r>
          </w:p>
        </w:tc>
        <w:tc>
          <w:tcPr>
            <w:tcW w:w="9211" w:type="dxa"/>
            <w:gridSpan w:val="4"/>
            <w:shd w:val="clear" w:color="auto" w:fill="auto"/>
          </w:tcPr>
          <w:p w14:paraId="1CC4F1E1" w14:textId="77777777" w:rsidR="002469F5" w:rsidRPr="00AF046A" w:rsidRDefault="002469F5" w:rsidP="00AF046A">
            <w:pPr>
              <w:pStyle w:val="a4"/>
              <w:numPr>
                <w:ilvl w:val="0"/>
                <w:numId w:val="90"/>
              </w:numPr>
              <w:tabs>
                <w:tab w:val="left" w:pos="2423"/>
                <w:tab w:val="left" w:pos="5694"/>
              </w:tabs>
              <w:spacing w:line="276" w:lineRule="auto"/>
              <w:ind w:left="360"/>
              <w:jc w:val="both"/>
              <w:rPr>
                <w:sz w:val="22"/>
                <w:szCs w:val="22"/>
              </w:rPr>
            </w:pPr>
            <w:r w:rsidRPr="00AF046A">
              <w:rPr>
                <w:sz w:val="22"/>
                <w:szCs w:val="22"/>
                <w:rtl/>
              </w:rPr>
              <w:t>בשונה מפס"ד צפון אמריקה, פה זה אחרי חוק החברות.</w:t>
            </w:r>
          </w:p>
          <w:p w14:paraId="4A800028" w14:textId="77777777" w:rsidR="002469F5" w:rsidRPr="00AF046A" w:rsidRDefault="002469F5" w:rsidP="00AF046A">
            <w:pPr>
              <w:pStyle w:val="a4"/>
              <w:numPr>
                <w:ilvl w:val="0"/>
                <w:numId w:val="90"/>
              </w:numPr>
              <w:tabs>
                <w:tab w:val="left" w:pos="2423"/>
                <w:tab w:val="left" w:pos="5694"/>
              </w:tabs>
              <w:spacing w:line="276" w:lineRule="auto"/>
              <w:ind w:left="360"/>
              <w:jc w:val="both"/>
              <w:rPr>
                <w:sz w:val="22"/>
                <w:szCs w:val="22"/>
              </w:rPr>
            </w:pPr>
            <w:r w:rsidRPr="00AF046A">
              <w:rPr>
                <w:sz w:val="22"/>
                <w:szCs w:val="22"/>
                <w:u w:val="single"/>
                <w:rtl/>
              </w:rPr>
              <w:t>המאתגר בפס"ד</w:t>
            </w:r>
            <w:r w:rsidRPr="00AF046A">
              <w:rPr>
                <w:sz w:val="22"/>
                <w:szCs w:val="22"/>
                <w:rtl/>
              </w:rPr>
              <w:t>: (</w:t>
            </w:r>
            <w:r w:rsidRPr="00AF046A">
              <w:rPr>
                <w:b/>
                <w:bCs/>
                <w:sz w:val="22"/>
                <w:szCs w:val="22"/>
                <w:rtl/>
              </w:rPr>
              <w:t>1</w:t>
            </w:r>
            <w:r w:rsidRPr="00AF046A">
              <w:rPr>
                <w:sz w:val="22"/>
                <w:szCs w:val="22"/>
                <w:rtl/>
              </w:rPr>
              <w:t>) גם בכפר תקווה ידי הדירקטורים לא היו במעל, האחריות היא באופן כללי על חוסר פיקוח, ולא ספציפית במקרה הזה. (</w:t>
            </w:r>
            <w:r w:rsidRPr="00AF046A">
              <w:rPr>
                <w:b/>
                <w:bCs/>
                <w:sz w:val="22"/>
                <w:szCs w:val="22"/>
                <w:rtl/>
              </w:rPr>
              <w:t>2</w:t>
            </w:r>
            <w:r w:rsidRPr="00AF046A">
              <w:rPr>
                <w:sz w:val="22"/>
                <w:szCs w:val="22"/>
                <w:rtl/>
              </w:rPr>
              <w:t>) באופן כללי לא מדובר בדירקטוריון שלא עשה כלום כלל (</w:t>
            </w:r>
            <w:r w:rsidRPr="00AF046A">
              <w:rPr>
                <w:b/>
                <w:bCs/>
                <w:sz w:val="22"/>
                <w:szCs w:val="22"/>
                <w:rtl/>
              </w:rPr>
              <w:t>3</w:t>
            </w:r>
            <w:r w:rsidRPr="00AF046A">
              <w:rPr>
                <w:sz w:val="22"/>
                <w:szCs w:val="22"/>
                <w:rtl/>
              </w:rPr>
              <w:t>) מדובר בכפר לאנשים עם מוגבלויות.</w:t>
            </w:r>
          </w:p>
          <w:p w14:paraId="2B92D9F2" w14:textId="77777777" w:rsidR="002469F5" w:rsidRPr="00AF046A" w:rsidRDefault="002469F5" w:rsidP="00AF046A">
            <w:pPr>
              <w:pStyle w:val="a4"/>
              <w:numPr>
                <w:ilvl w:val="0"/>
                <w:numId w:val="90"/>
              </w:numPr>
              <w:tabs>
                <w:tab w:val="left" w:pos="2423"/>
                <w:tab w:val="left" w:pos="5694"/>
              </w:tabs>
              <w:spacing w:line="276" w:lineRule="auto"/>
              <w:ind w:left="360"/>
              <w:jc w:val="both"/>
              <w:rPr>
                <w:sz w:val="22"/>
                <w:szCs w:val="22"/>
              </w:rPr>
            </w:pPr>
            <w:r w:rsidRPr="00AF046A">
              <w:rPr>
                <w:sz w:val="22"/>
                <w:szCs w:val="22"/>
                <w:rtl/>
              </w:rPr>
              <w:t>המנכ"ל של כפר תקווה הקים חברת בת, והעביר לה נכסים. לא ברור האם זה נעשה מתחת לאף של הדירקטורים, או שיידעו את הדירקטורים בצורה שקרית.</w:t>
            </w:r>
          </w:p>
          <w:p w14:paraId="4B86422B" w14:textId="77777777" w:rsidR="002469F5" w:rsidRPr="00AF046A" w:rsidRDefault="002469F5" w:rsidP="00AF046A">
            <w:pPr>
              <w:pStyle w:val="a4"/>
              <w:numPr>
                <w:ilvl w:val="0"/>
                <w:numId w:val="90"/>
              </w:numPr>
              <w:tabs>
                <w:tab w:val="left" w:pos="2423"/>
                <w:tab w:val="left" w:pos="5694"/>
              </w:tabs>
              <w:spacing w:line="276" w:lineRule="auto"/>
              <w:ind w:left="360"/>
              <w:jc w:val="both"/>
              <w:rPr>
                <w:sz w:val="22"/>
                <w:szCs w:val="22"/>
                <w:rtl/>
              </w:rPr>
            </w:pPr>
            <w:r w:rsidRPr="00AF046A">
              <w:rPr>
                <w:sz w:val="22"/>
                <w:szCs w:val="22"/>
                <w:u w:val="single"/>
                <w:rtl/>
              </w:rPr>
              <w:t>המעניין בפס"ד זה שהדירקטורים היו בני משפחה של בעלי המוגבלויות בכפר</w:t>
            </w:r>
            <w:r w:rsidRPr="00AF046A">
              <w:rPr>
                <w:sz w:val="22"/>
                <w:szCs w:val="22"/>
                <w:rtl/>
              </w:rPr>
              <w:t xml:space="preserve">, כך שממילא לא עשו את זה למטרת חברה אלא כעניין חברתי ומתוך אכפתיות למשפחתם. </w:t>
            </w:r>
          </w:p>
          <w:p w14:paraId="5D621C84" w14:textId="3BBFE378" w:rsidR="002469F5" w:rsidRPr="00AF046A" w:rsidRDefault="002469F5" w:rsidP="00AF046A">
            <w:pPr>
              <w:pStyle w:val="a4"/>
              <w:numPr>
                <w:ilvl w:val="0"/>
                <w:numId w:val="90"/>
              </w:numPr>
              <w:tabs>
                <w:tab w:val="left" w:pos="2423"/>
                <w:tab w:val="left" w:pos="5694"/>
              </w:tabs>
              <w:spacing w:line="276" w:lineRule="auto"/>
              <w:ind w:left="360"/>
              <w:jc w:val="both"/>
              <w:rPr>
                <w:b/>
                <w:bCs/>
                <w:sz w:val="22"/>
                <w:szCs w:val="22"/>
              </w:rPr>
            </w:pPr>
            <w:r w:rsidRPr="00AF046A">
              <w:rPr>
                <w:b/>
                <w:bCs/>
                <w:color w:val="FF0000"/>
                <w:sz w:val="22"/>
                <w:szCs w:val="22"/>
                <w:rtl/>
              </w:rPr>
              <w:t xml:space="preserve">ביהמ"ש קובע שישנה אכפתיות מסוימת מצד הדירקטורים כבני המשפחה </w:t>
            </w:r>
            <w:r w:rsidRPr="00AF046A">
              <w:rPr>
                <w:b/>
                <w:bCs/>
                <w:color w:val="FF0000"/>
                <w:sz w:val="22"/>
                <w:szCs w:val="22"/>
              </w:rPr>
              <w:sym w:font="Wingdings" w:char="F0DF"/>
            </w:r>
            <w:r w:rsidRPr="00AF046A">
              <w:rPr>
                <w:b/>
                <w:bCs/>
                <w:color w:val="FF0000"/>
                <w:sz w:val="22"/>
                <w:szCs w:val="22"/>
                <w:rtl/>
              </w:rPr>
              <w:t xml:space="preserve"> אומנם נדרש סטנדרט גבוה יותר לפיקוח מנושאי משרה של תאגידים, ובכך לא עמדו</w:t>
            </w:r>
            <w:r w:rsidRPr="00AF046A">
              <w:rPr>
                <w:b/>
                <w:bCs/>
                <w:sz w:val="22"/>
                <w:szCs w:val="22"/>
                <w:rtl/>
              </w:rPr>
              <w:t>.</w:t>
            </w:r>
          </w:p>
          <w:p w14:paraId="17ECCFBE" w14:textId="77777777" w:rsidR="002469F5" w:rsidRPr="00AF046A" w:rsidRDefault="002469F5" w:rsidP="00AF046A">
            <w:pPr>
              <w:pStyle w:val="a4"/>
              <w:numPr>
                <w:ilvl w:val="0"/>
                <w:numId w:val="90"/>
              </w:numPr>
              <w:tabs>
                <w:tab w:val="left" w:pos="2423"/>
                <w:tab w:val="left" w:pos="5694"/>
              </w:tabs>
              <w:spacing w:line="276" w:lineRule="auto"/>
              <w:ind w:left="360"/>
              <w:jc w:val="both"/>
              <w:rPr>
                <w:sz w:val="22"/>
                <w:szCs w:val="22"/>
                <w:rtl/>
              </w:rPr>
            </w:pPr>
            <w:r w:rsidRPr="00AF046A">
              <w:rPr>
                <w:sz w:val="22"/>
                <w:szCs w:val="22"/>
                <w:rtl/>
              </w:rPr>
              <w:t xml:space="preserve">בפס"ד נראה שגם בנסיבות רגישות, </w:t>
            </w:r>
            <w:proofErr w:type="spellStart"/>
            <w:r w:rsidRPr="00AF046A">
              <w:rPr>
                <w:sz w:val="22"/>
                <w:szCs w:val="22"/>
                <w:rtl/>
              </w:rPr>
              <w:t>ביהמש</w:t>
            </w:r>
            <w:proofErr w:type="spellEnd"/>
            <w:r w:rsidRPr="00AF046A">
              <w:rPr>
                <w:sz w:val="22"/>
                <w:szCs w:val="22"/>
                <w:rtl/>
              </w:rPr>
              <w:t xml:space="preserve"> מעביר מסר ברור מבחינה משפטית, נושאי משרה בעלי מחדל בפיקוח חשופים לאחריות משפטית.</w:t>
            </w:r>
          </w:p>
        </w:tc>
      </w:tr>
      <w:tr w:rsidR="00574ED7" w:rsidRPr="00AF046A" w14:paraId="1E5AC366" w14:textId="77777777" w:rsidTr="00574ED7">
        <w:trPr>
          <w:trHeight w:val="430"/>
        </w:trPr>
        <w:tc>
          <w:tcPr>
            <w:tcW w:w="10630" w:type="dxa"/>
            <w:gridSpan w:val="7"/>
            <w:shd w:val="clear" w:color="auto" w:fill="BDD6EE" w:themeFill="accent5" w:themeFillTint="66"/>
          </w:tcPr>
          <w:p w14:paraId="46A4FDE9" w14:textId="3C2E1C42" w:rsidR="00574ED7" w:rsidRPr="00AF046A" w:rsidRDefault="00574ED7" w:rsidP="00AF046A">
            <w:pPr>
              <w:tabs>
                <w:tab w:val="left" w:pos="2423"/>
                <w:tab w:val="left" w:pos="5694"/>
              </w:tabs>
              <w:spacing w:line="276" w:lineRule="auto"/>
              <w:jc w:val="center"/>
              <w:rPr>
                <w:b/>
                <w:bCs/>
                <w:sz w:val="22"/>
                <w:szCs w:val="22"/>
                <w:rtl/>
              </w:rPr>
            </w:pPr>
            <w:r w:rsidRPr="00AF046A">
              <w:rPr>
                <w:b/>
                <w:bCs/>
                <w:sz w:val="22"/>
                <w:szCs w:val="22"/>
                <w:rtl/>
              </w:rPr>
              <w:t>(ב) הפרת חובת זהירות בתפקיד הדירקטוריון כמתווה מדיניות</w:t>
            </w:r>
          </w:p>
          <w:p w14:paraId="42ADBDE5" w14:textId="77777777" w:rsidR="00574ED7" w:rsidRPr="00AF046A" w:rsidRDefault="00574ED7" w:rsidP="00AF046A">
            <w:pPr>
              <w:tabs>
                <w:tab w:val="left" w:pos="2423"/>
                <w:tab w:val="left" w:pos="5694"/>
              </w:tabs>
              <w:spacing w:line="276" w:lineRule="auto"/>
              <w:jc w:val="center"/>
              <w:rPr>
                <w:color w:val="FF0000"/>
                <w:sz w:val="22"/>
                <w:szCs w:val="22"/>
                <w:rtl/>
              </w:rPr>
            </w:pPr>
            <w:r w:rsidRPr="00AF046A">
              <w:rPr>
                <w:color w:val="000000" w:themeColor="text1"/>
                <w:sz w:val="22"/>
                <w:szCs w:val="22"/>
                <w:rtl/>
              </w:rPr>
              <w:t>[קבלת החלטות בדירקטוריון: בקרה שיפוטית – חובת הזהירות וכלל שיקול הדעת העסקי]</w:t>
            </w:r>
          </w:p>
        </w:tc>
      </w:tr>
      <w:tr w:rsidR="00574ED7" w:rsidRPr="00AF046A" w14:paraId="794FDD75" w14:textId="77777777" w:rsidTr="00574ED7">
        <w:trPr>
          <w:trHeight w:val="430"/>
        </w:trPr>
        <w:tc>
          <w:tcPr>
            <w:tcW w:w="10630" w:type="dxa"/>
            <w:gridSpan w:val="7"/>
            <w:shd w:val="clear" w:color="auto" w:fill="auto"/>
          </w:tcPr>
          <w:p w14:paraId="1847BF6D" w14:textId="77777777" w:rsidR="00F8602A" w:rsidRPr="00AF046A" w:rsidRDefault="00574ED7" w:rsidP="00AF046A">
            <w:pPr>
              <w:pStyle w:val="a4"/>
              <w:numPr>
                <w:ilvl w:val="0"/>
                <w:numId w:val="111"/>
              </w:numPr>
              <w:tabs>
                <w:tab w:val="left" w:pos="2423"/>
                <w:tab w:val="left" w:pos="5694"/>
              </w:tabs>
              <w:spacing w:line="276" w:lineRule="auto"/>
              <w:ind w:left="360"/>
              <w:jc w:val="both"/>
              <w:rPr>
                <w:sz w:val="22"/>
                <w:szCs w:val="22"/>
              </w:rPr>
            </w:pPr>
            <w:r w:rsidRPr="00AF046A">
              <w:rPr>
                <w:sz w:val="22"/>
                <w:szCs w:val="22"/>
                <w:rtl/>
              </w:rPr>
              <w:t>בהקשר זה הדירקטוריון אינו הגורם המשני (ההנהלה פועלת והדירקטוריון מפקח), אלא הגורם הראשוני (קבלת החלטות במסגרת תפקידו כדירקטוריון).</w:t>
            </w:r>
          </w:p>
          <w:p w14:paraId="5844AEEB" w14:textId="77777777" w:rsidR="00F8602A" w:rsidRPr="00AF046A" w:rsidRDefault="00574ED7" w:rsidP="00AF046A">
            <w:pPr>
              <w:pStyle w:val="a4"/>
              <w:numPr>
                <w:ilvl w:val="0"/>
                <w:numId w:val="111"/>
              </w:numPr>
              <w:tabs>
                <w:tab w:val="left" w:pos="2423"/>
                <w:tab w:val="left" w:pos="5694"/>
              </w:tabs>
              <w:spacing w:line="276" w:lineRule="auto"/>
              <w:ind w:left="360"/>
              <w:jc w:val="both"/>
              <w:rPr>
                <w:sz w:val="22"/>
                <w:szCs w:val="22"/>
              </w:rPr>
            </w:pPr>
            <w:r w:rsidRPr="00AF046A">
              <w:rPr>
                <w:b/>
                <w:bCs/>
                <w:sz w:val="22"/>
                <w:szCs w:val="22"/>
                <w:rtl/>
              </w:rPr>
              <w:t>גם כאן נשאלת השאלה, מהו הסטנדרט של חובת הזהירות על החלטות היוצאות מטעם הדירקטוריון?</w:t>
            </w:r>
            <w:r w:rsidRPr="00AF046A">
              <w:rPr>
                <w:sz w:val="22"/>
                <w:szCs w:val="22"/>
                <w:rtl/>
              </w:rPr>
              <w:t xml:space="preserve"> מתי הוא מתרשל וחשוף לאחריות?</w:t>
            </w:r>
          </w:p>
          <w:p w14:paraId="2A0412BE" w14:textId="6CDC3E08" w:rsidR="00574ED7" w:rsidRPr="00AF046A" w:rsidRDefault="00574ED7" w:rsidP="00AF046A">
            <w:pPr>
              <w:pStyle w:val="a4"/>
              <w:numPr>
                <w:ilvl w:val="0"/>
                <w:numId w:val="111"/>
              </w:numPr>
              <w:tabs>
                <w:tab w:val="left" w:pos="2423"/>
                <w:tab w:val="left" w:pos="5694"/>
              </w:tabs>
              <w:spacing w:line="276" w:lineRule="auto"/>
              <w:ind w:left="360"/>
              <w:jc w:val="both"/>
              <w:rPr>
                <w:sz w:val="22"/>
                <w:szCs w:val="22"/>
                <w:rtl/>
              </w:rPr>
            </w:pPr>
            <w:r w:rsidRPr="00AF046A">
              <w:rPr>
                <w:sz w:val="22"/>
                <w:szCs w:val="22"/>
                <w:u w:val="single"/>
                <w:rtl/>
              </w:rPr>
              <w:t>בגלל שהדירקטוריון יותר אקטיבי ומקבל ההחלטות ממש</w:t>
            </w:r>
            <w:r w:rsidRPr="00AF046A">
              <w:rPr>
                <w:sz w:val="22"/>
                <w:szCs w:val="22"/>
                <w:rtl/>
              </w:rPr>
              <w:t>: (</w:t>
            </w:r>
            <w:r w:rsidRPr="00AF046A">
              <w:rPr>
                <w:b/>
                <w:bCs/>
                <w:sz w:val="22"/>
                <w:szCs w:val="22"/>
                <w:rtl/>
              </w:rPr>
              <w:t>1</w:t>
            </w:r>
            <w:r w:rsidRPr="00AF046A">
              <w:rPr>
                <w:sz w:val="22"/>
                <w:szCs w:val="22"/>
                <w:rtl/>
              </w:rPr>
              <w:t>) יש החמרה בסטנדרט המצופה ממנו (</w:t>
            </w:r>
            <w:r w:rsidRPr="00AF046A">
              <w:rPr>
                <w:b/>
                <w:bCs/>
                <w:sz w:val="22"/>
                <w:szCs w:val="22"/>
                <w:rtl/>
              </w:rPr>
              <w:t>2</w:t>
            </w:r>
            <w:r w:rsidRPr="00AF046A">
              <w:rPr>
                <w:sz w:val="22"/>
                <w:szCs w:val="22"/>
                <w:rtl/>
              </w:rPr>
              <w:t>) יהיו יותר תביעות וטענות, ובד"כ לא יעתרו רק בתוצאה דרמטית, אסונות כלכליים כמו צפון אמריקה, אלא נתמקד בהתנהגות הלא ראויה.</w:t>
            </w:r>
          </w:p>
        </w:tc>
      </w:tr>
      <w:tr w:rsidR="00574ED7" w:rsidRPr="00AF046A" w14:paraId="17AE6EAC" w14:textId="77777777" w:rsidTr="00574ED7">
        <w:trPr>
          <w:trHeight w:val="236"/>
        </w:trPr>
        <w:tc>
          <w:tcPr>
            <w:tcW w:w="10630" w:type="dxa"/>
            <w:gridSpan w:val="7"/>
            <w:shd w:val="clear" w:color="auto" w:fill="D9D9D9" w:themeFill="background1" w:themeFillShade="D9"/>
          </w:tcPr>
          <w:p w14:paraId="07EFDAED" w14:textId="77777777" w:rsidR="00574ED7" w:rsidRPr="00AF046A" w:rsidRDefault="00574ED7" w:rsidP="00AF046A">
            <w:pPr>
              <w:tabs>
                <w:tab w:val="left" w:pos="2423"/>
                <w:tab w:val="left" w:pos="5694"/>
              </w:tabs>
              <w:spacing w:line="276" w:lineRule="auto"/>
              <w:jc w:val="center"/>
              <w:rPr>
                <w:b/>
                <w:bCs/>
                <w:sz w:val="22"/>
                <w:szCs w:val="22"/>
                <w:rtl/>
              </w:rPr>
            </w:pPr>
            <w:r w:rsidRPr="00AF046A">
              <w:rPr>
                <w:b/>
                <w:bCs/>
                <w:sz w:val="22"/>
                <w:szCs w:val="22"/>
                <w:rtl/>
              </w:rPr>
              <w:t>כלל שיקול הדעת העסקי</w:t>
            </w:r>
          </w:p>
        </w:tc>
      </w:tr>
      <w:tr w:rsidR="00574ED7" w:rsidRPr="00AF046A" w14:paraId="0117D438" w14:textId="77777777" w:rsidTr="00574ED7">
        <w:trPr>
          <w:trHeight w:val="430"/>
        </w:trPr>
        <w:tc>
          <w:tcPr>
            <w:tcW w:w="10630" w:type="dxa"/>
            <w:gridSpan w:val="7"/>
            <w:shd w:val="clear" w:color="auto" w:fill="auto"/>
          </w:tcPr>
          <w:p w14:paraId="19D87548" w14:textId="77777777" w:rsidR="00574ED7" w:rsidRPr="00AF046A" w:rsidRDefault="00574ED7" w:rsidP="00AF046A">
            <w:pPr>
              <w:pStyle w:val="a4"/>
              <w:numPr>
                <w:ilvl w:val="0"/>
                <w:numId w:val="94"/>
              </w:numPr>
              <w:tabs>
                <w:tab w:val="left" w:pos="2423"/>
                <w:tab w:val="left" w:pos="5694"/>
              </w:tabs>
              <w:spacing w:line="276" w:lineRule="auto"/>
              <w:ind w:left="443"/>
              <w:jc w:val="both"/>
              <w:rPr>
                <w:sz w:val="22"/>
                <w:szCs w:val="22"/>
              </w:rPr>
            </w:pPr>
            <w:r w:rsidRPr="00AF046A">
              <w:rPr>
                <w:sz w:val="22"/>
                <w:szCs w:val="22"/>
                <w:rtl/>
              </w:rPr>
              <w:t>כלל שממזער את הביקורת השיפוטית שביהמ"ש יפעיל על החלטות שהתקבלו אצל נושאי המשרה בחברה, ולפיו:</w:t>
            </w:r>
          </w:p>
          <w:p w14:paraId="577E7142" w14:textId="7F6AE135" w:rsidR="00574ED7" w:rsidRPr="00AF046A" w:rsidRDefault="00574ED7" w:rsidP="00AF046A">
            <w:pPr>
              <w:pStyle w:val="a4"/>
              <w:numPr>
                <w:ilvl w:val="0"/>
                <w:numId w:val="94"/>
              </w:numPr>
              <w:tabs>
                <w:tab w:val="left" w:pos="2423"/>
                <w:tab w:val="left" w:pos="5694"/>
              </w:tabs>
              <w:spacing w:line="276" w:lineRule="auto"/>
              <w:ind w:left="443"/>
              <w:jc w:val="both"/>
              <w:rPr>
                <w:b/>
                <w:bCs/>
                <w:sz w:val="22"/>
                <w:szCs w:val="22"/>
              </w:rPr>
            </w:pPr>
            <w:r w:rsidRPr="00AF046A">
              <w:rPr>
                <w:b/>
                <w:bCs/>
                <w:sz w:val="22"/>
                <w:szCs w:val="22"/>
                <w:highlight w:val="yellow"/>
                <w:u w:val="single"/>
                <w:rtl/>
              </w:rPr>
              <w:t>הכלל</w:t>
            </w:r>
            <w:r w:rsidRPr="00AF046A">
              <w:rPr>
                <w:b/>
                <w:bCs/>
                <w:sz w:val="22"/>
                <w:szCs w:val="22"/>
                <w:highlight w:val="yellow"/>
                <w:rtl/>
              </w:rPr>
              <w:t xml:space="preserve">: ביהמ"ש לא מתערב בתוכן </w:t>
            </w:r>
            <w:proofErr w:type="spellStart"/>
            <w:r w:rsidRPr="00AF046A">
              <w:rPr>
                <w:b/>
                <w:bCs/>
                <w:sz w:val="22"/>
                <w:szCs w:val="22"/>
                <w:highlight w:val="yellow"/>
                <w:rtl/>
              </w:rPr>
              <w:t>השק"ד</w:t>
            </w:r>
            <w:proofErr w:type="spellEnd"/>
            <w:r w:rsidRPr="00AF046A">
              <w:rPr>
                <w:b/>
                <w:bCs/>
                <w:sz w:val="22"/>
                <w:szCs w:val="22"/>
                <w:highlight w:val="yellow"/>
                <w:rtl/>
              </w:rPr>
              <w:t xml:space="preserve"> העסקי ובטיב ההחלטה שהתקבלה, אלא בפרוצדורה העובדתית של קבלת ההחלטה</w:t>
            </w:r>
            <w:r w:rsidRPr="00AF046A">
              <w:rPr>
                <w:b/>
                <w:bCs/>
                <w:sz w:val="22"/>
                <w:szCs w:val="22"/>
                <w:rtl/>
              </w:rPr>
              <w:t>.</w:t>
            </w:r>
          </w:p>
          <w:p w14:paraId="28CBD9CE" w14:textId="77777777" w:rsidR="00574ED7" w:rsidRPr="00AF046A" w:rsidRDefault="00574ED7" w:rsidP="00AF046A">
            <w:pPr>
              <w:tabs>
                <w:tab w:val="left" w:pos="2423"/>
                <w:tab w:val="left" w:pos="5694"/>
              </w:tabs>
              <w:spacing w:line="276" w:lineRule="auto"/>
              <w:ind w:left="83"/>
              <w:jc w:val="both"/>
              <w:rPr>
                <w:b/>
                <w:bCs/>
                <w:sz w:val="22"/>
                <w:szCs w:val="22"/>
              </w:rPr>
            </w:pPr>
            <w:r w:rsidRPr="00AF046A">
              <w:rPr>
                <w:sz w:val="22"/>
                <w:szCs w:val="22"/>
                <w:rtl/>
              </w:rPr>
              <w:t xml:space="preserve">רכיבי הכלל שנדרש לבחון, נקבעו בפס"ד </w:t>
            </w:r>
            <w:proofErr w:type="spellStart"/>
            <w:r w:rsidRPr="00AF046A">
              <w:rPr>
                <w:sz w:val="22"/>
                <w:szCs w:val="22"/>
                <w:highlight w:val="lightGray"/>
                <w:rtl/>
              </w:rPr>
              <w:t>ונגורקום</w:t>
            </w:r>
            <w:proofErr w:type="spellEnd"/>
            <w:r w:rsidRPr="00AF046A">
              <w:rPr>
                <w:sz w:val="22"/>
                <w:szCs w:val="22"/>
                <w:rtl/>
              </w:rPr>
              <w:t xml:space="preserve">, ואומצו בישראל </w:t>
            </w:r>
            <w:proofErr w:type="spellStart"/>
            <w:r w:rsidRPr="00AF046A">
              <w:rPr>
                <w:sz w:val="22"/>
                <w:szCs w:val="22"/>
                <w:highlight w:val="lightGray"/>
                <w:rtl/>
              </w:rPr>
              <w:t>בורדניקוב</w:t>
            </w:r>
            <w:proofErr w:type="spellEnd"/>
            <w:r w:rsidRPr="00AF046A">
              <w:rPr>
                <w:sz w:val="22"/>
                <w:szCs w:val="22"/>
                <w:rtl/>
              </w:rPr>
              <w:t xml:space="preserve">: </w:t>
            </w:r>
          </w:p>
          <w:p w14:paraId="2F6F6BBC" w14:textId="77777777" w:rsidR="00574ED7" w:rsidRPr="00AF046A" w:rsidRDefault="00574ED7" w:rsidP="00AF046A">
            <w:pPr>
              <w:pStyle w:val="a4"/>
              <w:numPr>
                <w:ilvl w:val="0"/>
                <w:numId w:val="94"/>
              </w:numPr>
              <w:tabs>
                <w:tab w:val="left" w:pos="2423"/>
                <w:tab w:val="left" w:pos="5694"/>
              </w:tabs>
              <w:spacing w:line="276" w:lineRule="auto"/>
              <w:ind w:left="443"/>
              <w:jc w:val="both"/>
              <w:rPr>
                <w:b/>
                <w:bCs/>
                <w:sz w:val="22"/>
                <w:szCs w:val="22"/>
              </w:rPr>
            </w:pPr>
            <w:r w:rsidRPr="00AF046A">
              <w:rPr>
                <w:sz w:val="22"/>
                <w:szCs w:val="22"/>
                <w:rtl/>
              </w:rPr>
              <w:t>(</w:t>
            </w:r>
            <w:r w:rsidRPr="00AF046A">
              <w:rPr>
                <w:b/>
                <w:bCs/>
                <w:sz w:val="22"/>
                <w:szCs w:val="22"/>
                <w:rtl/>
              </w:rPr>
              <w:t xml:space="preserve">1) תו"ל </w:t>
            </w:r>
          </w:p>
          <w:p w14:paraId="6084D21A" w14:textId="77777777" w:rsidR="00574ED7" w:rsidRPr="00AF046A" w:rsidRDefault="00574ED7" w:rsidP="00AF046A">
            <w:pPr>
              <w:pStyle w:val="a4"/>
              <w:numPr>
                <w:ilvl w:val="0"/>
                <w:numId w:val="94"/>
              </w:numPr>
              <w:tabs>
                <w:tab w:val="left" w:pos="2423"/>
                <w:tab w:val="left" w:pos="5694"/>
              </w:tabs>
              <w:spacing w:line="276" w:lineRule="auto"/>
              <w:ind w:left="443"/>
              <w:jc w:val="both"/>
              <w:rPr>
                <w:b/>
                <w:bCs/>
                <w:sz w:val="22"/>
                <w:szCs w:val="22"/>
              </w:rPr>
            </w:pPr>
            <w:r w:rsidRPr="00AF046A">
              <w:rPr>
                <w:b/>
                <w:bCs/>
                <w:sz w:val="22"/>
                <w:szCs w:val="22"/>
                <w:rtl/>
              </w:rPr>
              <w:t xml:space="preserve">(2) היעדר ניגוד עניינים </w:t>
            </w:r>
          </w:p>
          <w:p w14:paraId="627D223C" w14:textId="77777777" w:rsidR="00574ED7" w:rsidRPr="00AF046A" w:rsidRDefault="00574ED7" w:rsidP="00AF046A">
            <w:pPr>
              <w:pStyle w:val="a4"/>
              <w:numPr>
                <w:ilvl w:val="0"/>
                <w:numId w:val="94"/>
              </w:numPr>
              <w:tabs>
                <w:tab w:val="left" w:pos="2423"/>
                <w:tab w:val="left" w:pos="5694"/>
              </w:tabs>
              <w:spacing w:line="276" w:lineRule="auto"/>
              <w:ind w:left="443"/>
              <w:jc w:val="both"/>
              <w:rPr>
                <w:b/>
                <w:bCs/>
                <w:sz w:val="22"/>
                <w:szCs w:val="22"/>
              </w:rPr>
            </w:pPr>
            <w:r w:rsidRPr="00AF046A">
              <w:rPr>
                <w:b/>
                <w:bCs/>
                <w:sz w:val="22"/>
                <w:szCs w:val="22"/>
                <w:rtl/>
              </w:rPr>
              <w:lastRenderedPageBreak/>
              <w:t xml:space="preserve">(3) החלטה מיודעת </w:t>
            </w:r>
            <w:r w:rsidRPr="00AF046A">
              <w:rPr>
                <w:b/>
                <w:bCs/>
                <w:sz w:val="22"/>
                <w:szCs w:val="22"/>
              </w:rPr>
              <w:sym w:font="Wingdings" w:char="F0DF"/>
            </w:r>
            <w:r w:rsidRPr="00AF046A">
              <w:rPr>
                <w:b/>
                <w:bCs/>
                <w:sz w:val="22"/>
                <w:szCs w:val="22"/>
                <w:rtl/>
              </w:rPr>
              <w:t xml:space="preserve"> זהו התנאי שנדרש למוטט בשביל להוכיח הפרת </w:t>
            </w:r>
            <w:proofErr w:type="spellStart"/>
            <w:r w:rsidRPr="00AF046A">
              <w:rPr>
                <w:b/>
                <w:bCs/>
                <w:sz w:val="22"/>
                <w:szCs w:val="22"/>
                <w:rtl/>
              </w:rPr>
              <w:t>חו"ז</w:t>
            </w:r>
            <w:proofErr w:type="spellEnd"/>
            <w:r w:rsidRPr="00AF046A">
              <w:rPr>
                <w:b/>
                <w:bCs/>
                <w:sz w:val="22"/>
                <w:szCs w:val="22"/>
                <w:rtl/>
              </w:rPr>
              <w:t>, השאר מתמקד בהפרת חובת אמונים.</w:t>
            </w:r>
          </w:p>
          <w:p w14:paraId="75973C1F" w14:textId="77777777" w:rsidR="00574ED7" w:rsidRPr="00AF046A" w:rsidRDefault="00574ED7" w:rsidP="00AF046A">
            <w:pPr>
              <w:pStyle w:val="a4"/>
              <w:numPr>
                <w:ilvl w:val="0"/>
                <w:numId w:val="94"/>
              </w:numPr>
              <w:tabs>
                <w:tab w:val="left" w:pos="2423"/>
                <w:tab w:val="left" w:pos="5694"/>
              </w:tabs>
              <w:spacing w:line="276" w:lineRule="auto"/>
              <w:ind w:left="443"/>
              <w:jc w:val="both"/>
              <w:rPr>
                <w:b/>
                <w:bCs/>
                <w:sz w:val="22"/>
                <w:szCs w:val="22"/>
              </w:rPr>
            </w:pPr>
            <w:r w:rsidRPr="00AF046A">
              <w:rPr>
                <w:sz w:val="22"/>
                <w:szCs w:val="22"/>
                <w:u w:val="single"/>
                <w:rtl/>
              </w:rPr>
              <w:t>הסיבה לתנאי השלישי</w:t>
            </w:r>
            <w:r w:rsidRPr="00AF046A">
              <w:rPr>
                <w:sz w:val="22"/>
                <w:szCs w:val="22"/>
                <w:rtl/>
              </w:rPr>
              <w:t xml:space="preserve">: ביהמ"ש אימץ </w:t>
            </w:r>
            <w:proofErr w:type="spellStart"/>
            <w:r w:rsidRPr="00AF046A">
              <w:rPr>
                <w:sz w:val="22"/>
                <w:szCs w:val="22"/>
                <w:rtl/>
              </w:rPr>
              <w:t>בורדניקוב</w:t>
            </w:r>
            <w:proofErr w:type="spellEnd"/>
            <w:r w:rsidRPr="00AF046A">
              <w:rPr>
                <w:sz w:val="22"/>
                <w:szCs w:val="22"/>
                <w:rtl/>
              </w:rPr>
              <w:t xml:space="preserve"> את הכלל </w:t>
            </w:r>
            <w:proofErr w:type="spellStart"/>
            <w:r w:rsidRPr="00AF046A">
              <w:rPr>
                <w:sz w:val="22"/>
                <w:szCs w:val="22"/>
                <w:rtl/>
              </w:rPr>
              <w:t>מדלאוור</w:t>
            </w:r>
            <w:proofErr w:type="spellEnd"/>
            <w:r w:rsidRPr="00AF046A">
              <w:rPr>
                <w:sz w:val="22"/>
                <w:szCs w:val="22"/>
                <w:rtl/>
              </w:rPr>
              <w:t xml:space="preserve">, ששם אין הבחנה בין </w:t>
            </w:r>
            <w:proofErr w:type="spellStart"/>
            <w:r w:rsidRPr="00AF046A">
              <w:rPr>
                <w:sz w:val="22"/>
                <w:szCs w:val="22"/>
                <w:rtl/>
              </w:rPr>
              <w:t>חו"ז</w:t>
            </w:r>
            <w:proofErr w:type="spellEnd"/>
            <w:r w:rsidRPr="00AF046A">
              <w:rPr>
                <w:sz w:val="22"/>
                <w:szCs w:val="22"/>
                <w:rtl/>
              </w:rPr>
              <w:t xml:space="preserve"> לחובת אמונים ותמיד תובעים לשניהם יחד, ואצלנו יש – אז נדרש לדעת גם להבחין בהגנות</w:t>
            </w:r>
            <w:r w:rsidRPr="00AF046A">
              <w:rPr>
                <w:b/>
                <w:bCs/>
                <w:sz w:val="22"/>
                <w:szCs w:val="22"/>
                <w:rtl/>
              </w:rPr>
              <w:t>.</w:t>
            </w:r>
          </w:p>
          <w:p w14:paraId="4F4EC5B2" w14:textId="5D3A352A" w:rsidR="00574ED7" w:rsidRPr="00AF046A" w:rsidRDefault="00574ED7" w:rsidP="00AF046A">
            <w:pPr>
              <w:pStyle w:val="a4"/>
              <w:numPr>
                <w:ilvl w:val="0"/>
                <w:numId w:val="94"/>
              </w:numPr>
              <w:tabs>
                <w:tab w:val="left" w:pos="2423"/>
                <w:tab w:val="left" w:pos="5694"/>
              </w:tabs>
              <w:spacing w:line="276" w:lineRule="auto"/>
              <w:ind w:left="443"/>
              <w:jc w:val="both"/>
              <w:rPr>
                <w:b/>
                <w:bCs/>
                <w:sz w:val="22"/>
                <w:szCs w:val="22"/>
              </w:rPr>
            </w:pPr>
            <w:r w:rsidRPr="00AF046A">
              <w:rPr>
                <w:sz w:val="22"/>
                <w:szCs w:val="22"/>
                <w:u w:val="single"/>
                <w:rtl/>
              </w:rPr>
              <w:t>חשוב</w:t>
            </w:r>
            <w:r w:rsidRPr="00AF046A">
              <w:rPr>
                <w:sz w:val="22"/>
                <w:szCs w:val="22"/>
                <w:rtl/>
              </w:rPr>
              <w:t xml:space="preserve">: רוב העיסוק בהפרת </w:t>
            </w:r>
            <w:proofErr w:type="spellStart"/>
            <w:r w:rsidRPr="00AF046A">
              <w:rPr>
                <w:sz w:val="22"/>
                <w:szCs w:val="22"/>
                <w:rtl/>
              </w:rPr>
              <w:t>חו"ז</w:t>
            </w:r>
            <w:proofErr w:type="spellEnd"/>
            <w:r w:rsidRPr="00AF046A">
              <w:rPr>
                <w:sz w:val="22"/>
                <w:szCs w:val="22"/>
                <w:rtl/>
              </w:rPr>
              <w:t xml:space="preserve">, תהיה סביב השאלה האם כלל </w:t>
            </w:r>
            <w:proofErr w:type="spellStart"/>
            <w:r w:rsidRPr="00AF046A">
              <w:rPr>
                <w:sz w:val="22"/>
                <w:szCs w:val="22"/>
                <w:rtl/>
              </w:rPr>
              <w:t>שקה"ד</w:t>
            </w:r>
            <w:proofErr w:type="spellEnd"/>
            <w:r w:rsidRPr="00AF046A">
              <w:rPr>
                <w:sz w:val="22"/>
                <w:szCs w:val="22"/>
                <w:rtl/>
              </w:rPr>
              <w:t xml:space="preserve"> העסקי חל או לא.</w:t>
            </w:r>
            <w:r w:rsidRPr="00AF046A">
              <w:rPr>
                <w:b/>
                <w:bCs/>
                <w:sz w:val="22"/>
                <w:szCs w:val="22"/>
                <w:rtl/>
              </w:rPr>
              <w:t xml:space="preserve"> </w:t>
            </w:r>
            <w:r w:rsidRPr="00AF046A">
              <w:rPr>
                <w:sz w:val="22"/>
                <w:szCs w:val="22"/>
                <w:rtl/>
              </w:rPr>
              <w:t>אם הוא חל, לרוב לא יצליחו לבסס הפרה.</w:t>
            </w:r>
          </w:p>
          <w:p w14:paraId="1C0327EA" w14:textId="77777777" w:rsidR="00574ED7" w:rsidRPr="00AF046A" w:rsidRDefault="00574ED7" w:rsidP="00AF046A">
            <w:pPr>
              <w:pStyle w:val="a4"/>
              <w:numPr>
                <w:ilvl w:val="0"/>
                <w:numId w:val="94"/>
              </w:numPr>
              <w:tabs>
                <w:tab w:val="left" w:pos="2423"/>
                <w:tab w:val="left" w:pos="5694"/>
              </w:tabs>
              <w:spacing w:line="276" w:lineRule="auto"/>
              <w:ind w:left="443"/>
              <w:jc w:val="both"/>
              <w:rPr>
                <w:sz w:val="22"/>
                <w:szCs w:val="22"/>
                <w:u w:val="single"/>
                <w:rtl/>
              </w:rPr>
            </w:pPr>
            <w:r w:rsidRPr="00AF046A">
              <w:rPr>
                <w:sz w:val="22"/>
                <w:szCs w:val="22"/>
                <w:u w:val="single"/>
                <w:rtl/>
              </w:rPr>
              <w:t xml:space="preserve">ניתן לראות ביטוי לכלל </w:t>
            </w:r>
            <w:proofErr w:type="spellStart"/>
            <w:r w:rsidRPr="00AF046A">
              <w:rPr>
                <w:sz w:val="22"/>
                <w:szCs w:val="22"/>
                <w:u w:val="single"/>
                <w:rtl/>
              </w:rPr>
              <w:t>שקה"ד</w:t>
            </w:r>
            <w:proofErr w:type="spellEnd"/>
            <w:r w:rsidRPr="00AF046A">
              <w:rPr>
                <w:sz w:val="22"/>
                <w:szCs w:val="22"/>
                <w:u w:val="single"/>
                <w:rtl/>
              </w:rPr>
              <w:t xml:space="preserve"> העסקי </w:t>
            </w:r>
            <w:r w:rsidRPr="00AF046A">
              <w:rPr>
                <w:sz w:val="22"/>
                <w:szCs w:val="22"/>
                <w:highlight w:val="lightGray"/>
                <w:u w:val="single"/>
                <w:rtl/>
              </w:rPr>
              <w:t>בס253 לחוק</w:t>
            </w:r>
            <w:r w:rsidRPr="00AF046A">
              <w:rPr>
                <w:sz w:val="22"/>
                <w:szCs w:val="22"/>
                <w:u w:val="single"/>
                <w:rtl/>
              </w:rPr>
              <w:t>:</w:t>
            </w:r>
          </w:p>
          <w:p w14:paraId="401F0537" w14:textId="77777777" w:rsidR="00574ED7" w:rsidRPr="00AF046A" w:rsidRDefault="00574ED7" w:rsidP="00AF046A">
            <w:pPr>
              <w:pStyle w:val="a4"/>
              <w:numPr>
                <w:ilvl w:val="0"/>
                <w:numId w:val="94"/>
              </w:numPr>
              <w:tabs>
                <w:tab w:val="left" w:pos="2423"/>
                <w:tab w:val="left" w:pos="5694"/>
              </w:tabs>
              <w:spacing w:line="276" w:lineRule="auto"/>
              <w:ind w:left="443"/>
              <w:jc w:val="both"/>
              <w:rPr>
                <w:b/>
                <w:bCs/>
                <w:sz w:val="22"/>
                <w:szCs w:val="22"/>
                <w:rtl/>
              </w:rPr>
            </w:pPr>
            <w:r w:rsidRPr="00AF046A">
              <w:rPr>
                <w:b/>
                <w:bCs/>
                <w:sz w:val="22"/>
                <w:szCs w:val="22"/>
                <w:rtl/>
              </w:rPr>
              <w:t xml:space="preserve">253. </w:t>
            </w:r>
            <w:r w:rsidRPr="00AF046A">
              <w:rPr>
                <w:sz w:val="22"/>
                <w:szCs w:val="22"/>
                <w:rtl/>
              </w:rPr>
              <w:t xml:space="preserve">נושא משרה יפעל ברמת מיומנות שבה היה פועל נושא משרה סביר, באותה עמדה ובאותן נסיבות, ובכלל זה ינקוט, בשים לב לנסיבות </w:t>
            </w:r>
            <w:proofErr w:type="spellStart"/>
            <w:r w:rsidRPr="00AF046A">
              <w:rPr>
                <w:sz w:val="22"/>
                <w:szCs w:val="22"/>
                <w:rtl/>
              </w:rPr>
              <w:t>הענין</w:t>
            </w:r>
            <w:proofErr w:type="spellEnd"/>
            <w:r w:rsidRPr="00AF046A">
              <w:rPr>
                <w:sz w:val="22"/>
                <w:szCs w:val="22"/>
                <w:rtl/>
              </w:rPr>
              <w:t xml:space="preserve">, אמצעים סבירים לקבלת מידע הנוגע לכדאיות העסקית של פעולה המובאת לאישורו או של פעולה הנעשית על ידיו בתוקף תפקידו, ולקבלת כל מידע אחר שיש לו חשיבות </w:t>
            </w:r>
            <w:proofErr w:type="spellStart"/>
            <w:r w:rsidRPr="00AF046A">
              <w:rPr>
                <w:sz w:val="22"/>
                <w:szCs w:val="22"/>
                <w:rtl/>
              </w:rPr>
              <w:t>לענין</w:t>
            </w:r>
            <w:proofErr w:type="spellEnd"/>
            <w:r w:rsidRPr="00AF046A">
              <w:rPr>
                <w:sz w:val="22"/>
                <w:szCs w:val="22"/>
                <w:rtl/>
              </w:rPr>
              <w:t xml:space="preserve"> פעולות כאמור.</w:t>
            </w:r>
          </w:p>
        </w:tc>
      </w:tr>
      <w:tr w:rsidR="00FA25CC" w:rsidRPr="00AF046A" w14:paraId="36075C7E" w14:textId="77777777" w:rsidTr="000762DD">
        <w:trPr>
          <w:trHeight w:val="224"/>
        </w:trPr>
        <w:tc>
          <w:tcPr>
            <w:tcW w:w="10630" w:type="dxa"/>
            <w:gridSpan w:val="7"/>
            <w:shd w:val="clear" w:color="auto" w:fill="FBE4D5" w:themeFill="accent2" w:themeFillTint="33"/>
          </w:tcPr>
          <w:p w14:paraId="31A8DBDC" w14:textId="554462D3" w:rsidR="00FA25CC" w:rsidRPr="00AF046A" w:rsidRDefault="00FA25CC" w:rsidP="00AF046A">
            <w:pPr>
              <w:tabs>
                <w:tab w:val="left" w:pos="2423"/>
                <w:tab w:val="left" w:pos="5694"/>
              </w:tabs>
              <w:spacing w:line="276" w:lineRule="auto"/>
              <w:jc w:val="center"/>
              <w:rPr>
                <w:b/>
                <w:bCs/>
                <w:sz w:val="22"/>
                <w:szCs w:val="22"/>
                <w:rtl/>
              </w:rPr>
            </w:pPr>
            <w:r w:rsidRPr="00AF046A">
              <w:rPr>
                <w:b/>
                <w:bCs/>
                <w:sz w:val="22"/>
                <w:szCs w:val="22"/>
                <w:rtl/>
              </w:rPr>
              <w:lastRenderedPageBreak/>
              <w:t xml:space="preserve">הרציונל לכלל </w:t>
            </w:r>
            <w:proofErr w:type="spellStart"/>
            <w:r w:rsidRPr="00AF046A">
              <w:rPr>
                <w:b/>
                <w:bCs/>
                <w:sz w:val="22"/>
                <w:szCs w:val="22"/>
                <w:rtl/>
              </w:rPr>
              <w:t>שקה"ד</w:t>
            </w:r>
            <w:proofErr w:type="spellEnd"/>
            <w:r w:rsidRPr="00AF046A">
              <w:rPr>
                <w:b/>
                <w:bCs/>
                <w:sz w:val="22"/>
                <w:szCs w:val="22"/>
                <w:rtl/>
              </w:rPr>
              <w:t xml:space="preserve"> העסקי</w:t>
            </w:r>
          </w:p>
        </w:tc>
      </w:tr>
      <w:tr w:rsidR="00FA25CC" w:rsidRPr="00AF046A" w14:paraId="59935653" w14:textId="77777777" w:rsidTr="00F62C45">
        <w:trPr>
          <w:trHeight w:val="430"/>
        </w:trPr>
        <w:tc>
          <w:tcPr>
            <w:tcW w:w="10630" w:type="dxa"/>
            <w:gridSpan w:val="7"/>
            <w:shd w:val="clear" w:color="auto" w:fill="auto"/>
          </w:tcPr>
          <w:p w14:paraId="3187A3D4" w14:textId="77777777" w:rsidR="00FA25CC" w:rsidRPr="00AF046A" w:rsidRDefault="00FA25CC" w:rsidP="00AF046A">
            <w:pPr>
              <w:pStyle w:val="a4"/>
              <w:numPr>
                <w:ilvl w:val="0"/>
                <w:numId w:val="94"/>
              </w:numPr>
              <w:tabs>
                <w:tab w:val="left" w:pos="2423"/>
                <w:tab w:val="left" w:pos="5694"/>
              </w:tabs>
              <w:spacing w:line="276" w:lineRule="auto"/>
              <w:ind w:left="443"/>
              <w:jc w:val="both"/>
              <w:rPr>
                <w:b/>
                <w:bCs/>
                <w:sz w:val="22"/>
                <w:szCs w:val="22"/>
              </w:rPr>
            </w:pPr>
            <w:r w:rsidRPr="00AF046A">
              <w:rPr>
                <w:b/>
                <w:bCs/>
                <w:sz w:val="22"/>
                <w:szCs w:val="22"/>
                <w:rtl/>
              </w:rPr>
              <w:t>מניעת קיפאון יוזמות וחשש מהטלת אחריות-</w:t>
            </w:r>
            <w:r w:rsidRPr="00AF046A">
              <w:rPr>
                <w:sz w:val="22"/>
                <w:szCs w:val="22"/>
                <w:rtl/>
              </w:rPr>
              <w:t xml:space="preserve"> לא נרצה לצמצם את מעוף המחשבה העסקי </w:t>
            </w:r>
            <w:proofErr w:type="spellStart"/>
            <w:r w:rsidRPr="00AF046A">
              <w:rPr>
                <w:sz w:val="22"/>
                <w:szCs w:val="22"/>
                <w:rtl/>
              </w:rPr>
              <w:t>ושקה"ד</w:t>
            </w:r>
            <w:proofErr w:type="spellEnd"/>
            <w:r w:rsidRPr="00AF046A">
              <w:rPr>
                <w:sz w:val="22"/>
                <w:szCs w:val="22"/>
                <w:rtl/>
              </w:rPr>
              <w:t xml:space="preserve"> של נושאי המשרה, נרצה מרחב פעולה ויוזמה.</w:t>
            </w:r>
            <w:r w:rsidRPr="00AF046A">
              <w:rPr>
                <w:b/>
                <w:bCs/>
                <w:sz w:val="22"/>
                <w:szCs w:val="22"/>
                <w:rtl/>
              </w:rPr>
              <w:t xml:space="preserve"> </w:t>
            </w:r>
            <w:r w:rsidRPr="00AF046A">
              <w:rPr>
                <w:sz w:val="22"/>
                <w:szCs w:val="22"/>
                <w:rtl/>
              </w:rPr>
              <w:t>חשש מהרתעת יתר.</w:t>
            </w:r>
          </w:p>
          <w:p w14:paraId="3BA4BB71" w14:textId="77777777" w:rsidR="00FA25CC" w:rsidRPr="00AF046A" w:rsidRDefault="00FA25CC" w:rsidP="00AF046A">
            <w:pPr>
              <w:pStyle w:val="a4"/>
              <w:numPr>
                <w:ilvl w:val="0"/>
                <w:numId w:val="94"/>
              </w:numPr>
              <w:tabs>
                <w:tab w:val="left" w:pos="2423"/>
                <w:tab w:val="left" w:pos="5694"/>
              </w:tabs>
              <w:spacing w:line="276" w:lineRule="auto"/>
              <w:ind w:left="443"/>
              <w:jc w:val="both"/>
              <w:rPr>
                <w:b/>
                <w:bCs/>
                <w:sz w:val="22"/>
                <w:szCs w:val="22"/>
              </w:rPr>
            </w:pPr>
            <w:r w:rsidRPr="00AF046A">
              <w:rPr>
                <w:b/>
                <w:bCs/>
                <w:sz w:val="22"/>
                <w:szCs w:val="22"/>
                <w:rtl/>
              </w:rPr>
              <w:t xml:space="preserve">הטיית החוכמה בדיעבד: </w:t>
            </w:r>
            <w:r w:rsidRPr="00AF046A">
              <w:rPr>
                <w:sz w:val="22"/>
                <w:szCs w:val="22"/>
                <w:rtl/>
              </w:rPr>
              <w:t>ביהמ"ש בוחן בדיעבד, ויכול להבין את הסיכונים כי הוא כבר רואה את התוצאה, אז צריך להיכנס לנעליים.</w:t>
            </w:r>
          </w:p>
          <w:p w14:paraId="39B7C1D2" w14:textId="77777777" w:rsidR="00FA25CC" w:rsidRPr="00AF046A" w:rsidRDefault="00FA25CC" w:rsidP="00AF046A">
            <w:pPr>
              <w:pStyle w:val="a4"/>
              <w:numPr>
                <w:ilvl w:val="0"/>
                <w:numId w:val="94"/>
              </w:numPr>
              <w:tabs>
                <w:tab w:val="left" w:pos="2423"/>
                <w:tab w:val="left" w:pos="5694"/>
              </w:tabs>
              <w:spacing w:line="276" w:lineRule="auto"/>
              <w:ind w:left="443"/>
              <w:jc w:val="both"/>
              <w:rPr>
                <w:b/>
                <w:bCs/>
                <w:sz w:val="22"/>
                <w:szCs w:val="22"/>
                <w:rtl/>
              </w:rPr>
            </w:pPr>
            <w:r w:rsidRPr="00AF046A">
              <w:rPr>
                <w:b/>
                <w:bCs/>
                <w:sz w:val="22"/>
                <w:szCs w:val="22"/>
                <w:rtl/>
              </w:rPr>
              <w:t>מקצועיות:</w:t>
            </w:r>
            <w:r w:rsidRPr="00AF046A">
              <w:rPr>
                <w:sz w:val="22"/>
                <w:szCs w:val="22"/>
                <w:rtl/>
              </w:rPr>
              <w:t xml:space="preserve"> מקבלי ההחלטות בד"כ מקצוענים בתחומם, וביהמ"ש איננו (גם אם כמו בכל תחום אחר הוא חווה דעה באמצעות מומחים). נרצה לתת חרות עסקית למי שמבין בכך. </w:t>
            </w:r>
            <w:r w:rsidRPr="00AF046A">
              <w:rPr>
                <w:sz w:val="22"/>
                <w:szCs w:val="22"/>
              </w:rPr>
              <w:sym w:font="Wingdings" w:char="F0DF"/>
            </w:r>
            <w:r w:rsidRPr="00AF046A">
              <w:rPr>
                <w:sz w:val="22"/>
                <w:szCs w:val="22"/>
                <w:rtl/>
              </w:rPr>
              <w:t xml:space="preserve"> זה שונה מנושאים של המשפט הציבורי, שם ביהמ"ש אקטיביסט; בעניין כלכליים הוא יותר שמרן, ומתערב רק כשההליך לא היה ראוי.</w:t>
            </w:r>
          </w:p>
        </w:tc>
      </w:tr>
      <w:tr w:rsidR="004A16C1" w:rsidRPr="00AF046A" w14:paraId="7154B68B" w14:textId="77777777" w:rsidTr="004A16C1">
        <w:trPr>
          <w:trHeight w:val="3354"/>
        </w:trPr>
        <w:tc>
          <w:tcPr>
            <w:tcW w:w="1004" w:type="dxa"/>
            <w:gridSpan w:val="2"/>
            <w:vMerge w:val="restart"/>
            <w:shd w:val="clear" w:color="auto" w:fill="auto"/>
          </w:tcPr>
          <w:p w14:paraId="0463A179" w14:textId="77777777" w:rsidR="004A16C1" w:rsidRPr="00AF046A" w:rsidRDefault="004A16C1" w:rsidP="00AF046A">
            <w:pPr>
              <w:tabs>
                <w:tab w:val="left" w:pos="2423"/>
                <w:tab w:val="left" w:pos="5694"/>
              </w:tabs>
              <w:spacing w:line="276" w:lineRule="auto"/>
              <w:jc w:val="both"/>
              <w:rPr>
                <w:b/>
                <w:bCs/>
                <w:sz w:val="22"/>
                <w:szCs w:val="22"/>
                <w:highlight w:val="yellow"/>
                <w:rtl/>
              </w:rPr>
            </w:pPr>
            <w:r w:rsidRPr="00AF046A">
              <w:rPr>
                <w:b/>
                <w:bCs/>
                <w:sz w:val="22"/>
                <w:szCs w:val="22"/>
                <w:highlight w:val="yellow"/>
                <w:rtl/>
              </w:rPr>
              <w:t xml:space="preserve">פס"ד סמית נ' </w:t>
            </w:r>
            <w:proofErr w:type="spellStart"/>
            <w:r w:rsidRPr="00AF046A">
              <w:rPr>
                <w:b/>
                <w:bCs/>
                <w:sz w:val="22"/>
                <w:szCs w:val="22"/>
                <w:highlight w:val="yellow"/>
                <w:rtl/>
              </w:rPr>
              <w:t>ונגורקום</w:t>
            </w:r>
            <w:proofErr w:type="spellEnd"/>
          </w:p>
          <w:p w14:paraId="7D3640F9" w14:textId="77777777" w:rsidR="004A16C1" w:rsidRPr="00AF046A" w:rsidRDefault="004A16C1" w:rsidP="00AF046A">
            <w:pPr>
              <w:tabs>
                <w:tab w:val="left" w:pos="2423"/>
                <w:tab w:val="left" w:pos="5694"/>
              </w:tabs>
              <w:spacing w:line="276" w:lineRule="auto"/>
              <w:jc w:val="both"/>
              <w:rPr>
                <w:b/>
                <w:bCs/>
                <w:sz w:val="22"/>
                <w:szCs w:val="22"/>
                <w:highlight w:val="yellow"/>
                <w:rtl/>
              </w:rPr>
            </w:pPr>
          </w:p>
          <w:p w14:paraId="25677C22" w14:textId="77777777" w:rsidR="004A16C1" w:rsidRPr="00AF046A" w:rsidRDefault="004A16C1" w:rsidP="00AF046A">
            <w:pPr>
              <w:tabs>
                <w:tab w:val="left" w:pos="2423"/>
                <w:tab w:val="left" w:pos="5694"/>
              </w:tabs>
              <w:spacing w:line="276" w:lineRule="auto"/>
              <w:jc w:val="both"/>
              <w:rPr>
                <w:b/>
                <w:bCs/>
                <w:sz w:val="22"/>
                <w:szCs w:val="22"/>
                <w:highlight w:val="yellow"/>
                <w:rtl/>
              </w:rPr>
            </w:pPr>
            <w:r w:rsidRPr="00AF046A">
              <w:rPr>
                <w:b/>
                <w:bCs/>
                <w:sz w:val="22"/>
                <w:szCs w:val="22"/>
                <w:highlight w:val="yellow"/>
                <w:rtl/>
              </w:rPr>
              <w:t>(אמריקה)</w:t>
            </w:r>
          </w:p>
        </w:tc>
        <w:tc>
          <w:tcPr>
            <w:tcW w:w="9626" w:type="dxa"/>
            <w:gridSpan w:val="5"/>
            <w:shd w:val="clear" w:color="auto" w:fill="auto"/>
          </w:tcPr>
          <w:p w14:paraId="1E6F5F05" w14:textId="77777777" w:rsidR="004A16C1" w:rsidRPr="00AF046A" w:rsidRDefault="004A16C1" w:rsidP="00AF046A">
            <w:pPr>
              <w:tabs>
                <w:tab w:val="left" w:pos="2423"/>
                <w:tab w:val="left" w:pos="5694"/>
              </w:tabs>
              <w:spacing w:line="276" w:lineRule="auto"/>
              <w:jc w:val="both"/>
              <w:rPr>
                <w:sz w:val="22"/>
                <w:szCs w:val="22"/>
                <w:rtl/>
              </w:rPr>
            </w:pPr>
            <w:r w:rsidRPr="00AF046A">
              <w:rPr>
                <w:b/>
                <w:bCs/>
                <w:sz w:val="22"/>
                <w:szCs w:val="22"/>
                <w:rtl/>
              </w:rPr>
              <w:t>רקע</w:t>
            </w:r>
            <w:r w:rsidRPr="00AF046A">
              <w:rPr>
                <w:sz w:val="22"/>
                <w:szCs w:val="22"/>
                <w:rtl/>
              </w:rPr>
              <w:t>: שנות ה80 היו שגשוג כלכלי בארה"ב. שוק חופשי ועסקאות גדולות.</w:t>
            </w:r>
          </w:p>
          <w:p w14:paraId="319D0AAD" w14:textId="77777777" w:rsidR="004A16C1" w:rsidRPr="00AF046A" w:rsidRDefault="004A16C1" w:rsidP="00AF046A">
            <w:pPr>
              <w:pStyle w:val="a4"/>
              <w:numPr>
                <w:ilvl w:val="0"/>
                <w:numId w:val="95"/>
              </w:numPr>
              <w:tabs>
                <w:tab w:val="left" w:pos="2423"/>
                <w:tab w:val="left" w:pos="5694"/>
              </w:tabs>
              <w:spacing w:line="276" w:lineRule="auto"/>
              <w:ind w:left="451"/>
              <w:jc w:val="both"/>
              <w:rPr>
                <w:sz w:val="22"/>
                <w:szCs w:val="22"/>
                <w:rtl/>
              </w:rPr>
            </w:pPr>
            <w:r w:rsidRPr="00AF046A">
              <w:rPr>
                <w:b/>
                <w:bCs/>
                <w:sz w:val="22"/>
                <w:szCs w:val="22"/>
                <w:rtl/>
              </w:rPr>
              <w:t>עובדות</w:t>
            </w:r>
            <w:r w:rsidRPr="00AF046A">
              <w:rPr>
                <w:sz w:val="22"/>
                <w:szCs w:val="22"/>
                <w:rtl/>
              </w:rPr>
              <w:t>: חברת טראנס יוניון רוצה לבצע עסקת מיזוג לשם הטבת מס המוגבלת בזמן.</w:t>
            </w:r>
          </w:p>
          <w:p w14:paraId="70AF49BD" w14:textId="77777777" w:rsidR="004A16C1" w:rsidRPr="00AF046A" w:rsidRDefault="004A16C1" w:rsidP="00AF046A">
            <w:pPr>
              <w:pStyle w:val="a4"/>
              <w:numPr>
                <w:ilvl w:val="0"/>
                <w:numId w:val="95"/>
              </w:numPr>
              <w:tabs>
                <w:tab w:val="left" w:pos="2423"/>
                <w:tab w:val="left" w:pos="5694"/>
              </w:tabs>
              <w:spacing w:line="276" w:lineRule="auto"/>
              <w:ind w:left="451"/>
              <w:jc w:val="both"/>
              <w:rPr>
                <w:sz w:val="22"/>
                <w:szCs w:val="22"/>
                <w:rtl/>
              </w:rPr>
            </w:pPr>
            <w:proofErr w:type="spellStart"/>
            <w:r w:rsidRPr="00AF046A">
              <w:rPr>
                <w:sz w:val="22"/>
                <w:szCs w:val="22"/>
                <w:u w:val="single"/>
                <w:rtl/>
              </w:rPr>
              <w:t>ונגורקום</w:t>
            </w:r>
            <w:proofErr w:type="spellEnd"/>
            <w:r w:rsidRPr="00AF046A">
              <w:rPr>
                <w:sz w:val="22"/>
                <w:szCs w:val="22"/>
                <w:u w:val="single"/>
                <w:rtl/>
              </w:rPr>
              <w:t xml:space="preserve"> הוא מנכ"ל החברה ויו"ר הדירקטוריון</w:t>
            </w:r>
            <w:r w:rsidRPr="00AF046A">
              <w:rPr>
                <w:sz w:val="22"/>
                <w:szCs w:val="22"/>
                <w:rtl/>
              </w:rPr>
              <w:t xml:space="preserve"> מעל 10 שנים. הוא פונה </w:t>
            </w:r>
            <w:proofErr w:type="spellStart"/>
            <w:r w:rsidRPr="00AF046A">
              <w:rPr>
                <w:sz w:val="22"/>
                <w:szCs w:val="22"/>
                <w:rtl/>
              </w:rPr>
              <w:t>לפריצקר</w:t>
            </w:r>
            <w:proofErr w:type="spellEnd"/>
            <w:r w:rsidRPr="00AF046A">
              <w:rPr>
                <w:sz w:val="22"/>
                <w:szCs w:val="22"/>
                <w:rtl/>
              </w:rPr>
              <w:t xml:space="preserve"> (אדם עשיר), ומבקש ממנו למצוא חברה שתסכים למיזוג האמור, בעבור 55$ למניה (תשלום לבעלי מניות של חברת היעד). </w:t>
            </w:r>
          </w:p>
          <w:p w14:paraId="0FACCF06" w14:textId="77777777" w:rsidR="004A16C1" w:rsidRPr="00AF046A" w:rsidRDefault="004A16C1" w:rsidP="00AF046A">
            <w:pPr>
              <w:pStyle w:val="a4"/>
              <w:numPr>
                <w:ilvl w:val="0"/>
                <w:numId w:val="95"/>
              </w:numPr>
              <w:tabs>
                <w:tab w:val="left" w:pos="2423"/>
                <w:tab w:val="left" w:pos="5694"/>
              </w:tabs>
              <w:spacing w:line="276" w:lineRule="auto"/>
              <w:ind w:left="451"/>
              <w:jc w:val="both"/>
              <w:rPr>
                <w:sz w:val="22"/>
                <w:szCs w:val="22"/>
                <w:rtl/>
              </w:rPr>
            </w:pPr>
            <w:proofErr w:type="spellStart"/>
            <w:r w:rsidRPr="00AF046A">
              <w:rPr>
                <w:sz w:val="22"/>
                <w:szCs w:val="22"/>
                <w:rtl/>
              </w:rPr>
              <w:t>פריצקר</w:t>
            </w:r>
            <w:proofErr w:type="spellEnd"/>
            <w:r w:rsidRPr="00AF046A">
              <w:rPr>
                <w:sz w:val="22"/>
                <w:szCs w:val="22"/>
                <w:rtl/>
              </w:rPr>
              <w:t xml:space="preserve"> מוצא, ונדרש לכנס אספה כללית ודירקטוריון לאשר את עסקת המיזוג.</w:t>
            </w:r>
          </w:p>
          <w:p w14:paraId="738EDA4A" w14:textId="77777777" w:rsidR="004A16C1" w:rsidRPr="00AF046A" w:rsidRDefault="004A16C1" w:rsidP="00AF046A">
            <w:pPr>
              <w:pStyle w:val="a4"/>
              <w:numPr>
                <w:ilvl w:val="0"/>
                <w:numId w:val="95"/>
              </w:numPr>
              <w:tabs>
                <w:tab w:val="left" w:pos="2423"/>
                <w:tab w:val="left" w:pos="5694"/>
              </w:tabs>
              <w:spacing w:line="276" w:lineRule="auto"/>
              <w:ind w:left="451"/>
              <w:jc w:val="both"/>
              <w:rPr>
                <w:sz w:val="22"/>
                <w:szCs w:val="22"/>
                <w:rtl/>
              </w:rPr>
            </w:pPr>
            <w:proofErr w:type="spellStart"/>
            <w:r w:rsidRPr="00AF046A">
              <w:rPr>
                <w:sz w:val="22"/>
                <w:szCs w:val="22"/>
                <w:rtl/>
              </w:rPr>
              <w:t>ונגורקום</w:t>
            </w:r>
            <w:proofErr w:type="spellEnd"/>
            <w:r w:rsidRPr="00AF046A">
              <w:rPr>
                <w:sz w:val="22"/>
                <w:szCs w:val="22"/>
                <w:rtl/>
              </w:rPr>
              <w:t xml:space="preserve"> מכנס את הדירקטוריון יומיים לפני המועד למיזוג, ומציג את הדברים בצורה חפוזה. הדירקטוריון מאשר. </w:t>
            </w:r>
          </w:p>
          <w:p w14:paraId="4A59432A" w14:textId="77777777" w:rsidR="004A16C1" w:rsidRPr="00AF046A" w:rsidRDefault="004A16C1" w:rsidP="00AF046A">
            <w:pPr>
              <w:pStyle w:val="a4"/>
              <w:numPr>
                <w:ilvl w:val="0"/>
                <w:numId w:val="95"/>
              </w:numPr>
              <w:tabs>
                <w:tab w:val="left" w:pos="2423"/>
                <w:tab w:val="left" w:pos="5694"/>
              </w:tabs>
              <w:spacing w:line="276" w:lineRule="auto"/>
              <w:ind w:left="451"/>
              <w:jc w:val="both"/>
              <w:rPr>
                <w:sz w:val="22"/>
                <w:szCs w:val="22"/>
              </w:rPr>
            </w:pPr>
            <w:r w:rsidRPr="00AF046A">
              <w:rPr>
                <w:sz w:val="22"/>
                <w:szCs w:val="22"/>
                <w:u w:val="single"/>
                <w:rtl/>
              </w:rPr>
              <w:t xml:space="preserve">סמית, בתביעה נגזרת, עותר בטענה להפרת </w:t>
            </w:r>
            <w:proofErr w:type="spellStart"/>
            <w:r w:rsidRPr="00AF046A">
              <w:rPr>
                <w:sz w:val="22"/>
                <w:szCs w:val="22"/>
                <w:u w:val="single"/>
                <w:rtl/>
              </w:rPr>
              <w:t>חו"ז</w:t>
            </w:r>
            <w:proofErr w:type="spellEnd"/>
            <w:r w:rsidRPr="00AF046A">
              <w:rPr>
                <w:sz w:val="22"/>
                <w:szCs w:val="22"/>
                <w:u w:val="single"/>
                <w:rtl/>
              </w:rPr>
              <w:t xml:space="preserve"> של הדירקטוריון באישור עסקת המיזוג</w:t>
            </w:r>
            <w:r w:rsidRPr="00AF046A">
              <w:rPr>
                <w:sz w:val="22"/>
                <w:szCs w:val="22"/>
                <w:rtl/>
              </w:rPr>
              <w:t>.</w:t>
            </w:r>
          </w:p>
          <w:p w14:paraId="7ADD349D" w14:textId="77777777" w:rsidR="004A16C1" w:rsidRPr="00AF046A" w:rsidRDefault="004A16C1" w:rsidP="00AF046A">
            <w:pPr>
              <w:pStyle w:val="a4"/>
              <w:numPr>
                <w:ilvl w:val="0"/>
                <w:numId w:val="95"/>
              </w:numPr>
              <w:tabs>
                <w:tab w:val="left" w:pos="2423"/>
                <w:tab w:val="left" w:pos="5694"/>
              </w:tabs>
              <w:spacing w:line="276" w:lineRule="auto"/>
              <w:ind w:left="451"/>
              <w:jc w:val="both"/>
              <w:rPr>
                <w:sz w:val="22"/>
                <w:szCs w:val="22"/>
              </w:rPr>
            </w:pPr>
            <w:r w:rsidRPr="00AF046A">
              <w:rPr>
                <w:sz w:val="22"/>
                <w:szCs w:val="22"/>
                <w:rtl/>
              </w:rPr>
              <w:t>וזה מעניין, כי בעסקת מיזוג נדרש אישור גם של הדירקטוריון וגם של האספה הכללית. כלומר יכלו לשלול זאת. ואם רוב בעלי המניות הסכימו, למה הוא עותר.</w:t>
            </w:r>
          </w:p>
          <w:p w14:paraId="3B06CB43" w14:textId="77777777" w:rsidR="00B5718B" w:rsidRPr="00AF046A" w:rsidRDefault="00B5718B" w:rsidP="00AF046A">
            <w:pPr>
              <w:tabs>
                <w:tab w:val="left" w:pos="2423"/>
                <w:tab w:val="left" w:pos="5694"/>
              </w:tabs>
              <w:spacing w:line="276" w:lineRule="auto"/>
              <w:jc w:val="both"/>
              <w:rPr>
                <w:sz w:val="22"/>
                <w:szCs w:val="22"/>
              </w:rPr>
            </w:pPr>
            <w:r w:rsidRPr="00AF046A">
              <w:rPr>
                <w:sz w:val="22"/>
                <w:szCs w:val="22"/>
                <w:rtl/>
              </w:rPr>
              <w:t xml:space="preserve">ביהמ"ש הולך לכיוון שהופרה </w:t>
            </w:r>
            <w:proofErr w:type="spellStart"/>
            <w:r w:rsidRPr="00AF046A">
              <w:rPr>
                <w:sz w:val="22"/>
                <w:szCs w:val="22"/>
                <w:rtl/>
              </w:rPr>
              <w:t>חו"ז</w:t>
            </w:r>
            <w:proofErr w:type="spellEnd"/>
            <w:r w:rsidRPr="00AF046A">
              <w:rPr>
                <w:sz w:val="22"/>
                <w:szCs w:val="22"/>
                <w:rtl/>
              </w:rPr>
              <w:t xml:space="preserve">, למרות שהאספה הכללית אישרה זאת ולכאורה יכלה למנוע אם יש כשל בדירקטוריון, ולמרות כלל </w:t>
            </w:r>
            <w:proofErr w:type="spellStart"/>
            <w:r w:rsidRPr="00AF046A">
              <w:rPr>
                <w:sz w:val="22"/>
                <w:szCs w:val="22"/>
                <w:rtl/>
              </w:rPr>
              <w:t>שקה"ד</w:t>
            </w:r>
            <w:proofErr w:type="spellEnd"/>
            <w:r w:rsidRPr="00AF046A">
              <w:rPr>
                <w:sz w:val="22"/>
                <w:szCs w:val="22"/>
                <w:rtl/>
              </w:rPr>
              <w:t xml:space="preserve"> העסקי.</w:t>
            </w:r>
          </w:p>
          <w:p w14:paraId="0EB0A7E7" w14:textId="77777777" w:rsidR="00B5718B" w:rsidRPr="00AF046A" w:rsidRDefault="00B5718B" w:rsidP="00AF046A">
            <w:pPr>
              <w:pStyle w:val="a4"/>
              <w:numPr>
                <w:ilvl w:val="0"/>
                <w:numId w:val="95"/>
              </w:numPr>
              <w:tabs>
                <w:tab w:val="left" w:pos="2423"/>
                <w:tab w:val="left" w:pos="5694"/>
              </w:tabs>
              <w:spacing w:line="276" w:lineRule="auto"/>
              <w:ind w:left="360"/>
              <w:jc w:val="both"/>
              <w:rPr>
                <w:sz w:val="22"/>
                <w:szCs w:val="22"/>
                <w:rtl/>
              </w:rPr>
            </w:pPr>
            <w:r w:rsidRPr="00AF046A">
              <w:rPr>
                <w:sz w:val="22"/>
                <w:szCs w:val="22"/>
                <w:rtl/>
              </w:rPr>
              <w:t xml:space="preserve">ביהמ"ש בוחן האם חל כלל </w:t>
            </w:r>
            <w:proofErr w:type="spellStart"/>
            <w:r w:rsidRPr="00AF046A">
              <w:rPr>
                <w:sz w:val="22"/>
                <w:szCs w:val="22"/>
                <w:rtl/>
              </w:rPr>
              <w:t>שקה"ד</w:t>
            </w:r>
            <w:proofErr w:type="spellEnd"/>
            <w:r w:rsidRPr="00AF046A">
              <w:rPr>
                <w:sz w:val="22"/>
                <w:szCs w:val="22"/>
                <w:rtl/>
              </w:rPr>
              <w:t xml:space="preserve"> העסקי, שיוצר חזקת תקינות לטובת הנתבעים.</w:t>
            </w:r>
          </w:p>
          <w:p w14:paraId="2A26053D" w14:textId="77777777" w:rsidR="00B5718B" w:rsidRPr="00AF046A" w:rsidRDefault="00B5718B" w:rsidP="00AF046A">
            <w:pPr>
              <w:tabs>
                <w:tab w:val="left" w:pos="2423"/>
                <w:tab w:val="left" w:pos="5694"/>
              </w:tabs>
              <w:spacing w:line="276" w:lineRule="auto"/>
              <w:jc w:val="both"/>
              <w:rPr>
                <w:b/>
                <w:bCs/>
                <w:sz w:val="22"/>
                <w:szCs w:val="22"/>
                <w:u w:val="single"/>
                <w:rtl/>
              </w:rPr>
            </w:pPr>
            <w:r w:rsidRPr="00AF046A">
              <w:rPr>
                <w:b/>
                <w:bCs/>
                <w:sz w:val="22"/>
                <w:szCs w:val="22"/>
                <w:u w:val="single"/>
                <w:rtl/>
              </w:rPr>
              <w:t xml:space="preserve">ביהמ"ש קובע את התנאים המצטברים לכלל </w:t>
            </w:r>
            <w:proofErr w:type="spellStart"/>
            <w:r w:rsidRPr="00AF046A">
              <w:rPr>
                <w:b/>
                <w:bCs/>
                <w:sz w:val="22"/>
                <w:szCs w:val="22"/>
                <w:u w:val="single"/>
                <w:rtl/>
              </w:rPr>
              <w:t>שקה"ד</w:t>
            </w:r>
            <w:proofErr w:type="spellEnd"/>
            <w:r w:rsidRPr="00AF046A">
              <w:rPr>
                <w:b/>
                <w:bCs/>
                <w:sz w:val="22"/>
                <w:szCs w:val="22"/>
                <w:u w:val="single"/>
                <w:rtl/>
              </w:rPr>
              <w:t xml:space="preserve"> העסקי (שאומצו בישראל):</w:t>
            </w:r>
          </w:p>
          <w:p w14:paraId="0FA3B11B" w14:textId="77777777" w:rsidR="00B5718B" w:rsidRPr="00AF046A" w:rsidRDefault="00B5718B" w:rsidP="00AF046A">
            <w:pPr>
              <w:pStyle w:val="a4"/>
              <w:numPr>
                <w:ilvl w:val="0"/>
                <w:numId w:val="96"/>
              </w:numPr>
              <w:tabs>
                <w:tab w:val="left" w:pos="2423"/>
                <w:tab w:val="left" w:pos="5694"/>
              </w:tabs>
              <w:spacing w:line="276" w:lineRule="auto"/>
              <w:ind w:left="360"/>
              <w:jc w:val="both"/>
              <w:rPr>
                <w:b/>
                <w:bCs/>
                <w:sz w:val="22"/>
                <w:szCs w:val="22"/>
              </w:rPr>
            </w:pPr>
            <w:r w:rsidRPr="00AF046A">
              <w:rPr>
                <w:b/>
                <w:bCs/>
                <w:color w:val="FF0000"/>
                <w:sz w:val="22"/>
                <w:szCs w:val="22"/>
                <w:rtl/>
              </w:rPr>
              <w:t>ההחלטה התקבלה בתו"ל סובייקטיבי</w:t>
            </w:r>
            <w:r w:rsidRPr="00AF046A">
              <w:rPr>
                <w:b/>
                <w:bCs/>
                <w:sz w:val="22"/>
                <w:szCs w:val="22"/>
                <w:rtl/>
              </w:rPr>
              <w:t>.</w:t>
            </w:r>
          </w:p>
          <w:p w14:paraId="15CE1847" w14:textId="77777777" w:rsidR="00B5718B" w:rsidRPr="00AF046A" w:rsidRDefault="00B5718B" w:rsidP="00AF046A">
            <w:pPr>
              <w:pStyle w:val="a4"/>
              <w:numPr>
                <w:ilvl w:val="0"/>
                <w:numId w:val="96"/>
              </w:numPr>
              <w:tabs>
                <w:tab w:val="left" w:pos="2423"/>
                <w:tab w:val="left" w:pos="5694"/>
              </w:tabs>
              <w:spacing w:line="276" w:lineRule="auto"/>
              <w:ind w:left="360"/>
              <w:jc w:val="both"/>
              <w:rPr>
                <w:b/>
                <w:bCs/>
                <w:sz w:val="22"/>
                <w:szCs w:val="22"/>
              </w:rPr>
            </w:pPr>
            <w:r w:rsidRPr="00AF046A">
              <w:rPr>
                <w:b/>
                <w:bCs/>
                <w:color w:val="FF0000"/>
                <w:sz w:val="22"/>
                <w:szCs w:val="22"/>
                <w:rtl/>
              </w:rPr>
              <w:t>ההחלטה התקבלה בהיעדר ניגוד עניינים</w:t>
            </w:r>
            <w:r w:rsidRPr="00AF046A">
              <w:rPr>
                <w:b/>
                <w:bCs/>
                <w:sz w:val="22"/>
                <w:szCs w:val="22"/>
                <w:rtl/>
              </w:rPr>
              <w:t>.</w:t>
            </w:r>
          </w:p>
          <w:p w14:paraId="1395B530" w14:textId="78F389D4" w:rsidR="00B5718B" w:rsidRPr="00AF046A" w:rsidRDefault="00B5718B" w:rsidP="00AF046A">
            <w:pPr>
              <w:pStyle w:val="a4"/>
              <w:numPr>
                <w:ilvl w:val="0"/>
                <w:numId w:val="96"/>
              </w:numPr>
              <w:tabs>
                <w:tab w:val="left" w:pos="2423"/>
                <w:tab w:val="left" w:pos="5694"/>
              </w:tabs>
              <w:spacing w:line="276" w:lineRule="auto"/>
              <w:ind w:left="360"/>
              <w:jc w:val="both"/>
              <w:rPr>
                <w:sz w:val="22"/>
                <w:szCs w:val="22"/>
                <w:rtl/>
              </w:rPr>
            </w:pPr>
            <w:r w:rsidRPr="00AF046A">
              <w:rPr>
                <w:b/>
                <w:bCs/>
                <w:color w:val="FF0000"/>
                <w:sz w:val="22"/>
                <w:szCs w:val="22"/>
                <w:rtl/>
              </w:rPr>
              <w:t>ההחלטה הייתה מיודעת</w:t>
            </w:r>
            <w:r w:rsidRPr="00AF046A">
              <w:rPr>
                <w:b/>
                <w:bCs/>
                <w:sz w:val="22"/>
                <w:szCs w:val="22"/>
                <w:rtl/>
              </w:rPr>
              <w:t xml:space="preserve">- </w:t>
            </w:r>
            <w:r w:rsidRPr="00AF046A">
              <w:rPr>
                <w:sz w:val="22"/>
                <w:szCs w:val="22"/>
                <w:rtl/>
              </w:rPr>
              <w:t xml:space="preserve">מושכלת, ע"ב מידע מספק רלוונטי לצורך קבלת ההחלטה. לאחר עיון בנתונים ושקילת השיקולים הרלוונטיים. </w:t>
            </w:r>
          </w:p>
        </w:tc>
      </w:tr>
      <w:tr w:rsidR="004A16C1" w:rsidRPr="00AF046A" w14:paraId="67FD7927" w14:textId="77777777" w:rsidTr="009B4339">
        <w:trPr>
          <w:trHeight w:val="4710"/>
        </w:trPr>
        <w:tc>
          <w:tcPr>
            <w:tcW w:w="1004" w:type="dxa"/>
            <w:gridSpan w:val="2"/>
            <w:vMerge/>
            <w:shd w:val="clear" w:color="auto" w:fill="auto"/>
          </w:tcPr>
          <w:p w14:paraId="2F1620C4" w14:textId="77777777" w:rsidR="004A16C1" w:rsidRPr="00AF046A" w:rsidRDefault="004A16C1" w:rsidP="00AF046A">
            <w:pPr>
              <w:tabs>
                <w:tab w:val="left" w:pos="2423"/>
                <w:tab w:val="left" w:pos="5694"/>
              </w:tabs>
              <w:spacing w:line="276" w:lineRule="auto"/>
              <w:jc w:val="both"/>
              <w:rPr>
                <w:b/>
                <w:bCs/>
                <w:sz w:val="22"/>
                <w:szCs w:val="22"/>
                <w:highlight w:val="yellow"/>
                <w:rtl/>
              </w:rPr>
            </w:pPr>
          </w:p>
        </w:tc>
        <w:tc>
          <w:tcPr>
            <w:tcW w:w="9626" w:type="dxa"/>
            <w:gridSpan w:val="5"/>
            <w:shd w:val="clear" w:color="auto" w:fill="auto"/>
          </w:tcPr>
          <w:p w14:paraId="0E446A19" w14:textId="77777777" w:rsidR="004A16C1" w:rsidRPr="00AF046A" w:rsidRDefault="004A16C1" w:rsidP="00AF046A">
            <w:pPr>
              <w:pStyle w:val="a4"/>
              <w:numPr>
                <w:ilvl w:val="0"/>
                <w:numId w:val="97"/>
              </w:numPr>
              <w:tabs>
                <w:tab w:val="left" w:pos="2423"/>
                <w:tab w:val="left" w:pos="5694"/>
              </w:tabs>
              <w:spacing w:line="276" w:lineRule="auto"/>
              <w:ind w:left="360"/>
              <w:jc w:val="both"/>
              <w:rPr>
                <w:sz w:val="22"/>
                <w:szCs w:val="22"/>
                <w:highlight w:val="yellow"/>
              </w:rPr>
            </w:pPr>
            <w:r w:rsidRPr="00AF046A">
              <w:rPr>
                <w:b/>
                <w:bCs/>
                <w:sz w:val="22"/>
                <w:szCs w:val="22"/>
                <w:highlight w:val="yellow"/>
                <w:u w:val="single"/>
                <w:rtl/>
              </w:rPr>
              <w:t>בעניין ההחלטה המיודעת:</w:t>
            </w:r>
          </w:p>
          <w:p w14:paraId="71A70B42" w14:textId="77777777" w:rsidR="004A16C1" w:rsidRPr="00AF046A" w:rsidRDefault="004A16C1" w:rsidP="00AF046A">
            <w:pPr>
              <w:pStyle w:val="a4"/>
              <w:numPr>
                <w:ilvl w:val="0"/>
                <w:numId w:val="97"/>
              </w:numPr>
              <w:tabs>
                <w:tab w:val="left" w:pos="2423"/>
                <w:tab w:val="left" w:pos="5694"/>
              </w:tabs>
              <w:spacing w:line="276" w:lineRule="auto"/>
              <w:ind w:left="360"/>
              <w:jc w:val="both"/>
              <w:rPr>
                <w:sz w:val="22"/>
                <w:szCs w:val="22"/>
                <w:rtl/>
              </w:rPr>
            </w:pPr>
            <w:r w:rsidRPr="00AF046A">
              <w:rPr>
                <w:b/>
                <w:bCs/>
                <w:sz w:val="22"/>
                <w:szCs w:val="22"/>
                <w:u w:val="single"/>
                <w:rtl/>
              </w:rPr>
              <w:t>רוב:</w:t>
            </w:r>
            <w:r w:rsidRPr="00AF046A">
              <w:rPr>
                <w:sz w:val="22"/>
                <w:szCs w:val="22"/>
                <w:rtl/>
              </w:rPr>
              <w:t xml:space="preserve"> ביהמ"ש טוען ששתי הנקודות הראשונות התקיימו (עד </w:t>
            </w:r>
            <w:proofErr w:type="spellStart"/>
            <w:r w:rsidRPr="00AF046A">
              <w:rPr>
                <w:sz w:val="22"/>
                <w:szCs w:val="22"/>
                <w:rtl/>
              </w:rPr>
              <w:t>ונגורקום</w:t>
            </w:r>
            <w:proofErr w:type="spellEnd"/>
            <w:r w:rsidRPr="00AF046A">
              <w:rPr>
                <w:sz w:val="22"/>
                <w:szCs w:val="22"/>
                <w:rtl/>
              </w:rPr>
              <w:t xml:space="preserve"> בד"כ היו פוסלים על חוסר תו"ל בנוסף למיודע, וזה חידוש).</w:t>
            </w:r>
          </w:p>
          <w:p w14:paraId="3067DC70" w14:textId="77777777" w:rsidR="004A16C1" w:rsidRPr="00AF046A" w:rsidRDefault="004A16C1" w:rsidP="00AF046A">
            <w:pPr>
              <w:pStyle w:val="a4"/>
              <w:numPr>
                <w:ilvl w:val="0"/>
                <w:numId w:val="97"/>
              </w:numPr>
              <w:tabs>
                <w:tab w:val="left" w:pos="2423"/>
                <w:tab w:val="left" w:pos="5694"/>
              </w:tabs>
              <w:spacing w:line="276" w:lineRule="auto"/>
              <w:ind w:left="360"/>
              <w:jc w:val="both"/>
              <w:rPr>
                <w:sz w:val="22"/>
                <w:szCs w:val="22"/>
              </w:rPr>
            </w:pPr>
            <w:r w:rsidRPr="00AF046A">
              <w:rPr>
                <w:sz w:val="22"/>
                <w:szCs w:val="22"/>
                <w:u w:val="single"/>
                <w:rtl/>
              </w:rPr>
              <w:t>ביהמ"ש מתמקד בנקודה השלישית,</w:t>
            </w:r>
            <w:r w:rsidRPr="00AF046A">
              <w:rPr>
                <w:sz w:val="22"/>
                <w:szCs w:val="22"/>
                <w:rtl/>
              </w:rPr>
              <w:t xml:space="preserve"> וטוען שההחלטה לא הייתה מיודעת משום שהדירקטוריון לא קיבל מידע מקדים, אלא התכנס בהתראה קצרה ולישיבה קצרה, וקיבל מידע כללי בלבד, לא מספיק מקצועי.</w:t>
            </w:r>
          </w:p>
          <w:p w14:paraId="1B807919" w14:textId="77777777" w:rsidR="004A16C1" w:rsidRPr="00AF046A" w:rsidRDefault="004A16C1" w:rsidP="00AF046A">
            <w:pPr>
              <w:pStyle w:val="a4"/>
              <w:numPr>
                <w:ilvl w:val="0"/>
                <w:numId w:val="97"/>
              </w:numPr>
              <w:tabs>
                <w:tab w:val="left" w:pos="2423"/>
                <w:tab w:val="left" w:pos="5694"/>
              </w:tabs>
              <w:spacing w:line="276" w:lineRule="auto"/>
              <w:ind w:left="360"/>
              <w:jc w:val="both"/>
              <w:rPr>
                <w:sz w:val="22"/>
                <w:szCs w:val="22"/>
                <w:u w:val="single"/>
              </w:rPr>
            </w:pPr>
            <w:r w:rsidRPr="00AF046A">
              <w:rPr>
                <w:b/>
                <w:bCs/>
                <w:sz w:val="22"/>
                <w:szCs w:val="22"/>
                <w:rtl/>
              </w:rPr>
              <w:t xml:space="preserve">עקרונית, ניתן לקבל החלטות בזמן קצר ולא לפספס הזדמנויות עסקיות </w:t>
            </w:r>
            <w:r w:rsidRPr="00AF046A">
              <w:rPr>
                <w:sz w:val="22"/>
                <w:szCs w:val="22"/>
              </w:rPr>
              <w:sym w:font="Wingdings" w:char="F0DF"/>
            </w:r>
            <w:r w:rsidRPr="00AF046A">
              <w:rPr>
                <w:sz w:val="22"/>
                <w:szCs w:val="22"/>
                <w:rtl/>
              </w:rPr>
              <w:t xml:space="preserve"> </w:t>
            </w:r>
            <w:r w:rsidRPr="00AF046A">
              <w:rPr>
                <w:sz w:val="22"/>
                <w:szCs w:val="22"/>
                <w:u w:val="single"/>
                <w:rtl/>
              </w:rPr>
              <w:t>יש לבחון לפי נסיבות העניין האם הושג המידע המספק לקבלת החלטה.</w:t>
            </w:r>
          </w:p>
          <w:p w14:paraId="2AB287B4" w14:textId="77777777" w:rsidR="004A16C1" w:rsidRPr="00AF046A" w:rsidRDefault="004A16C1" w:rsidP="00AF046A">
            <w:pPr>
              <w:pStyle w:val="a4"/>
              <w:numPr>
                <w:ilvl w:val="0"/>
                <w:numId w:val="97"/>
              </w:numPr>
              <w:tabs>
                <w:tab w:val="left" w:pos="2423"/>
                <w:tab w:val="left" w:pos="5694"/>
              </w:tabs>
              <w:spacing w:line="276" w:lineRule="auto"/>
              <w:ind w:left="360"/>
              <w:jc w:val="both"/>
              <w:rPr>
                <w:sz w:val="22"/>
                <w:szCs w:val="22"/>
                <w:u w:val="single"/>
              </w:rPr>
            </w:pPr>
            <w:r w:rsidRPr="00AF046A">
              <w:rPr>
                <w:sz w:val="22"/>
                <w:szCs w:val="22"/>
                <w:rtl/>
              </w:rPr>
              <w:t xml:space="preserve">במקרה דנן נקבע שלא קיבלו מצע ראוי לקבלת ההחלטה, בלי קשר למשך הזמן, ובלי קשר גם למחיר המניה </w:t>
            </w:r>
            <w:r w:rsidRPr="00AF046A">
              <w:rPr>
                <w:sz w:val="22"/>
                <w:szCs w:val="22"/>
              </w:rPr>
              <w:sym w:font="Wingdings" w:char="F0DF"/>
            </w:r>
            <w:r w:rsidRPr="00AF046A">
              <w:rPr>
                <w:sz w:val="22"/>
                <w:szCs w:val="22"/>
                <w:rtl/>
              </w:rPr>
              <w:t xml:space="preserve"> הללו רק אינדיקציה.</w:t>
            </w:r>
          </w:p>
          <w:p w14:paraId="1E0CD325" w14:textId="77777777" w:rsidR="004A16C1" w:rsidRPr="00AF046A" w:rsidRDefault="004A16C1" w:rsidP="00AF046A">
            <w:pPr>
              <w:pStyle w:val="a4"/>
              <w:numPr>
                <w:ilvl w:val="0"/>
                <w:numId w:val="97"/>
              </w:numPr>
              <w:tabs>
                <w:tab w:val="left" w:pos="2423"/>
                <w:tab w:val="left" w:pos="5694"/>
              </w:tabs>
              <w:spacing w:line="276" w:lineRule="auto"/>
              <w:ind w:left="360"/>
              <w:jc w:val="both"/>
              <w:rPr>
                <w:sz w:val="22"/>
                <w:szCs w:val="22"/>
                <w:u w:val="single"/>
              </w:rPr>
            </w:pPr>
            <w:r w:rsidRPr="00AF046A">
              <w:rPr>
                <w:b/>
                <w:bCs/>
                <w:sz w:val="22"/>
                <w:szCs w:val="22"/>
                <w:u w:val="single"/>
                <w:rtl/>
              </w:rPr>
              <w:t>המיעוט:</w:t>
            </w:r>
            <w:r w:rsidRPr="00AF046A">
              <w:rPr>
                <w:sz w:val="22"/>
                <w:szCs w:val="22"/>
                <w:rtl/>
              </w:rPr>
              <w:t xml:space="preserve"> סברו שהדירקטוריון כלכלנים מקצועניים, ולכן יכלו לקבל החלטה במהירות, ואין להטיל אחריות.</w:t>
            </w:r>
          </w:p>
          <w:p w14:paraId="6D0CE23E" w14:textId="77777777" w:rsidR="004A16C1" w:rsidRPr="00AF046A" w:rsidRDefault="004A16C1" w:rsidP="00AF046A">
            <w:pPr>
              <w:pStyle w:val="a4"/>
              <w:numPr>
                <w:ilvl w:val="0"/>
                <w:numId w:val="97"/>
              </w:numPr>
              <w:tabs>
                <w:tab w:val="left" w:pos="2423"/>
                <w:tab w:val="left" w:pos="5694"/>
              </w:tabs>
              <w:spacing w:line="276" w:lineRule="auto"/>
              <w:ind w:left="360"/>
              <w:jc w:val="both"/>
              <w:rPr>
                <w:sz w:val="22"/>
                <w:szCs w:val="22"/>
                <w:highlight w:val="yellow"/>
                <w:u w:val="single"/>
                <w:rtl/>
              </w:rPr>
            </w:pPr>
            <w:r w:rsidRPr="00AF046A">
              <w:rPr>
                <w:b/>
                <w:bCs/>
                <w:sz w:val="22"/>
                <w:szCs w:val="22"/>
                <w:highlight w:val="yellow"/>
                <w:u w:val="single"/>
                <w:rtl/>
              </w:rPr>
              <w:t>בעניין הנזק:</w:t>
            </w:r>
          </w:p>
          <w:p w14:paraId="22506062" w14:textId="77777777" w:rsidR="004A16C1" w:rsidRPr="00AF046A" w:rsidRDefault="004A16C1" w:rsidP="00AF046A">
            <w:pPr>
              <w:pStyle w:val="a4"/>
              <w:numPr>
                <w:ilvl w:val="0"/>
                <w:numId w:val="97"/>
              </w:numPr>
              <w:tabs>
                <w:tab w:val="left" w:pos="2423"/>
                <w:tab w:val="left" w:pos="5694"/>
              </w:tabs>
              <w:spacing w:line="276" w:lineRule="auto"/>
              <w:ind w:left="360"/>
              <w:jc w:val="both"/>
              <w:rPr>
                <w:sz w:val="22"/>
                <w:szCs w:val="22"/>
                <w:u w:val="single"/>
              </w:rPr>
            </w:pPr>
            <w:r w:rsidRPr="00AF046A">
              <w:rPr>
                <w:sz w:val="22"/>
                <w:szCs w:val="22"/>
                <w:rtl/>
              </w:rPr>
              <w:t>בערכאה הקודמת לא בחנו את הליך קבלת ההחלטה כי אין נזק, המחיר למניה היה מחיר שגבוה ממחיר השוק (55$ לעומת 38$), והעסקה הייתה רווחית לחברה.</w:t>
            </w:r>
          </w:p>
          <w:p w14:paraId="008E4CD2" w14:textId="77777777" w:rsidR="004A16C1" w:rsidRPr="00AF046A" w:rsidRDefault="004A16C1" w:rsidP="00AF046A">
            <w:pPr>
              <w:pStyle w:val="a4"/>
              <w:numPr>
                <w:ilvl w:val="0"/>
                <w:numId w:val="97"/>
              </w:numPr>
              <w:tabs>
                <w:tab w:val="left" w:pos="2423"/>
                <w:tab w:val="left" w:pos="5694"/>
              </w:tabs>
              <w:spacing w:line="276" w:lineRule="auto"/>
              <w:ind w:left="360"/>
              <w:jc w:val="both"/>
              <w:rPr>
                <w:sz w:val="22"/>
                <w:szCs w:val="22"/>
                <w:u w:val="single"/>
              </w:rPr>
            </w:pPr>
            <w:r w:rsidRPr="00AF046A">
              <w:rPr>
                <w:b/>
                <w:bCs/>
                <w:sz w:val="22"/>
                <w:szCs w:val="22"/>
                <w:rtl/>
              </w:rPr>
              <w:t xml:space="preserve">העליון מדגיש </w:t>
            </w:r>
            <w:proofErr w:type="spellStart"/>
            <w:r w:rsidRPr="00AF046A">
              <w:rPr>
                <w:b/>
                <w:bCs/>
                <w:sz w:val="22"/>
                <w:szCs w:val="22"/>
                <w:rtl/>
              </w:rPr>
              <w:t>שחוה"ז</w:t>
            </w:r>
            <w:proofErr w:type="spellEnd"/>
            <w:r w:rsidRPr="00AF046A">
              <w:rPr>
                <w:b/>
                <w:bCs/>
                <w:sz w:val="22"/>
                <w:szCs w:val="22"/>
                <w:rtl/>
              </w:rPr>
              <w:t xml:space="preserve"> היא עניין שייבחן בפני עצמו, שלא כרוך בהכרח בקיום נזק.</w:t>
            </w:r>
            <w:r w:rsidRPr="00AF046A">
              <w:rPr>
                <w:sz w:val="22"/>
                <w:szCs w:val="22"/>
                <w:rtl/>
              </w:rPr>
              <w:t xml:space="preserve"> הדיון השיפוטי צריך להתחיל בשאלה האם הופרה </w:t>
            </w:r>
            <w:proofErr w:type="spellStart"/>
            <w:r w:rsidRPr="00AF046A">
              <w:rPr>
                <w:sz w:val="22"/>
                <w:szCs w:val="22"/>
                <w:rtl/>
              </w:rPr>
              <w:t>חו"ז</w:t>
            </w:r>
            <w:proofErr w:type="spellEnd"/>
            <w:r w:rsidRPr="00AF046A">
              <w:rPr>
                <w:sz w:val="22"/>
                <w:szCs w:val="22"/>
                <w:rtl/>
              </w:rPr>
              <w:t>, ורק אז לבחון את הנזק.</w:t>
            </w:r>
          </w:p>
          <w:p w14:paraId="6E25D71F" w14:textId="77777777" w:rsidR="004A16C1" w:rsidRPr="00AF046A" w:rsidRDefault="004A16C1" w:rsidP="00AF046A">
            <w:pPr>
              <w:pStyle w:val="a4"/>
              <w:numPr>
                <w:ilvl w:val="0"/>
                <w:numId w:val="97"/>
              </w:numPr>
              <w:tabs>
                <w:tab w:val="left" w:pos="2423"/>
                <w:tab w:val="left" w:pos="5694"/>
              </w:tabs>
              <w:spacing w:line="276" w:lineRule="auto"/>
              <w:ind w:left="360"/>
              <w:jc w:val="both"/>
              <w:rPr>
                <w:sz w:val="22"/>
                <w:szCs w:val="22"/>
                <w:u w:val="single"/>
              </w:rPr>
            </w:pPr>
            <w:r w:rsidRPr="00AF046A">
              <w:rPr>
                <w:sz w:val="22"/>
                <w:szCs w:val="22"/>
                <w:u w:val="single"/>
                <w:rtl/>
              </w:rPr>
              <w:t>הקושי</w:t>
            </w:r>
            <w:r w:rsidRPr="00AF046A">
              <w:rPr>
                <w:sz w:val="22"/>
                <w:szCs w:val="22"/>
                <w:rtl/>
              </w:rPr>
              <w:t xml:space="preserve">: מה העניין לבחון </w:t>
            </w:r>
            <w:proofErr w:type="spellStart"/>
            <w:r w:rsidRPr="00AF046A">
              <w:rPr>
                <w:sz w:val="22"/>
                <w:szCs w:val="22"/>
                <w:rtl/>
              </w:rPr>
              <w:t>הכל</w:t>
            </w:r>
            <w:proofErr w:type="spellEnd"/>
            <w:r w:rsidRPr="00AF046A">
              <w:rPr>
                <w:sz w:val="22"/>
                <w:szCs w:val="22"/>
                <w:rtl/>
              </w:rPr>
              <w:t xml:space="preserve"> אם לבסוף התביעה תיפול על נזק.</w:t>
            </w:r>
          </w:p>
          <w:p w14:paraId="3CBAC15D" w14:textId="77777777" w:rsidR="004A16C1" w:rsidRPr="00AF046A" w:rsidRDefault="004A16C1" w:rsidP="00AF046A">
            <w:pPr>
              <w:pStyle w:val="a4"/>
              <w:numPr>
                <w:ilvl w:val="0"/>
                <w:numId w:val="97"/>
              </w:numPr>
              <w:tabs>
                <w:tab w:val="left" w:pos="2423"/>
                <w:tab w:val="left" w:pos="5694"/>
              </w:tabs>
              <w:spacing w:line="276" w:lineRule="auto"/>
              <w:ind w:left="360"/>
              <w:jc w:val="both"/>
              <w:rPr>
                <w:sz w:val="22"/>
                <w:szCs w:val="22"/>
                <w:u w:val="single"/>
              </w:rPr>
            </w:pPr>
            <w:r w:rsidRPr="00AF046A">
              <w:rPr>
                <w:sz w:val="22"/>
                <w:szCs w:val="22"/>
                <w:u w:val="single"/>
                <w:rtl/>
              </w:rPr>
              <w:t>הסיבה</w:t>
            </w:r>
            <w:r w:rsidRPr="00AF046A">
              <w:rPr>
                <w:sz w:val="22"/>
                <w:szCs w:val="22"/>
                <w:rtl/>
              </w:rPr>
              <w:t>: ביהמ"ש בכובעו כמחנך, רוצה להעביר מסר בתקופת השגשוג הכלכלי – מעולה שאתם על הגל ומקבלים החלטות, אבל אתם צריכים לבסס אותן, לא למהר לקבלן.</w:t>
            </w:r>
          </w:p>
          <w:p w14:paraId="6398F0F6" w14:textId="77777777" w:rsidR="004A16C1" w:rsidRPr="00AF046A" w:rsidRDefault="004A16C1" w:rsidP="00AF046A">
            <w:pPr>
              <w:pStyle w:val="a4"/>
              <w:numPr>
                <w:ilvl w:val="0"/>
                <w:numId w:val="97"/>
              </w:numPr>
              <w:tabs>
                <w:tab w:val="left" w:pos="2423"/>
                <w:tab w:val="left" w:pos="5694"/>
              </w:tabs>
              <w:spacing w:line="276" w:lineRule="auto"/>
              <w:ind w:left="360"/>
              <w:jc w:val="both"/>
              <w:rPr>
                <w:sz w:val="22"/>
                <w:szCs w:val="22"/>
                <w:u w:val="single"/>
              </w:rPr>
            </w:pPr>
            <w:r w:rsidRPr="00AF046A">
              <w:rPr>
                <w:sz w:val="22"/>
                <w:szCs w:val="22"/>
                <w:u w:val="single"/>
                <w:rtl/>
              </w:rPr>
              <w:t>בפועל</w:t>
            </w:r>
            <w:r w:rsidRPr="00AF046A">
              <w:rPr>
                <w:sz w:val="22"/>
                <w:szCs w:val="22"/>
                <w:rtl/>
              </w:rPr>
              <w:t>: המסר באמת עבר, עד כדי הרתעה לדירקטורים לקבל החלטות.</w:t>
            </w:r>
          </w:p>
          <w:p w14:paraId="7D6107F2" w14:textId="77777777" w:rsidR="004A16C1" w:rsidRPr="00AF046A" w:rsidRDefault="004A16C1" w:rsidP="00AF046A">
            <w:pPr>
              <w:pStyle w:val="a4"/>
              <w:numPr>
                <w:ilvl w:val="0"/>
                <w:numId w:val="97"/>
              </w:numPr>
              <w:tabs>
                <w:tab w:val="left" w:pos="2423"/>
                <w:tab w:val="left" w:pos="5694"/>
              </w:tabs>
              <w:spacing w:line="276" w:lineRule="auto"/>
              <w:ind w:left="360"/>
              <w:jc w:val="both"/>
              <w:rPr>
                <w:b/>
                <w:bCs/>
                <w:sz w:val="22"/>
                <w:szCs w:val="22"/>
                <w:highlight w:val="yellow"/>
                <w:u w:val="single"/>
              </w:rPr>
            </w:pPr>
            <w:r w:rsidRPr="00AF046A">
              <w:rPr>
                <w:b/>
                <w:bCs/>
                <w:sz w:val="22"/>
                <w:szCs w:val="22"/>
                <w:highlight w:val="yellow"/>
                <w:u w:val="single"/>
                <w:rtl/>
              </w:rPr>
              <w:t>בעניין האספה הכללית:</w:t>
            </w:r>
          </w:p>
          <w:p w14:paraId="0E7AD56A" w14:textId="77777777" w:rsidR="004A16C1" w:rsidRPr="00AF046A" w:rsidRDefault="004A16C1" w:rsidP="00AF046A">
            <w:pPr>
              <w:pStyle w:val="a4"/>
              <w:numPr>
                <w:ilvl w:val="0"/>
                <w:numId w:val="97"/>
              </w:numPr>
              <w:tabs>
                <w:tab w:val="left" w:pos="2423"/>
                <w:tab w:val="left" w:pos="5694"/>
              </w:tabs>
              <w:spacing w:line="276" w:lineRule="auto"/>
              <w:ind w:left="360"/>
              <w:jc w:val="both"/>
              <w:rPr>
                <w:sz w:val="22"/>
                <w:szCs w:val="22"/>
                <w:u w:val="single"/>
              </w:rPr>
            </w:pPr>
            <w:r w:rsidRPr="00AF046A">
              <w:rPr>
                <w:sz w:val="22"/>
                <w:szCs w:val="22"/>
                <w:rtl/>
              </w:rPr>
              <w:t xml:space="preserve">עקרונית כאשר האספה הכללית מאשרת החלטה בעלת פגם, נרפא הפגם. </w:t>
            </w:r>
          </w:p>
          <w:p w14:paraId="1959F8C9" w14:textId="77777777" w:rsidR="004A16C1" w:rsidRPr="00AF046A" w:rsidRDefault="004A16C1" w:rsidP="00AF046A">
            <w:pPr>
              <w:pStyle w:val="a4"/>
              <w:numPr>
                <w:ilvl w:val="0"/>
                <w:numId w:val="97"/>
              </w:numPr>
              <w:tabs>
                <w:tab w:val="left" w:pos="2423"/>
                <w:tab w:val="left" w:pos="5694"/>
              </w:tabs>
              <w:spacing w:line="276" w:lineRule="auto"/>
              <w:ind w:left="360"/>
              <w:jc w:val="both"/>
              <w:rPr>
                <w:sz w:val="22"/>
                <w:szCs w:val="22"/>
                <w:u w:val="single"/>
              </w:rPr>
            </w:pPr>
            <w:r w:rsidRPr="00AF046A">
              <w:rPr>
                <w:sz w:val="22"/>
                <w:szCs w:val="22"/>
                <w:u w:val="single"/>
                <w:rtl/>
              </w:rPr>
              <w:lastRenderedPageBreak/>
              <w:t>אומנם במקרה הזה הפגם הוא לא בהחלטה עצמה, אלא בהליך קבלת ההחלטה</w:t>
            </w:r>
            <w:r w:rsidRPr="00AF046A">
              <w:rPr>
                <w:sz w:val="22"/>
                <w:szCs w:val="22"/>
                <w:rtl/>
              </w:rPr>
              <w:t xml:space="preserve">. </w:t>
            </w:r>
            <w:r w:rsidRPr="00AF046A">
              <w:rPr>
                <w:sz w:val="22"/>
                <w:szCs w:val="22"/>
              </w:rPr>
              <w:sym w:font="Wingdings" w:char="F0DF"/>
            </w:r>
            <w:r w:rsidRPr="00AF046A">
              <w:rPr>
                <w:sz w:val="22"/>
                <w:szCs w:val="22"/>
                <w:rtl/>
              </w:rPr>
              <w:t xml:space="preserve"> והאספה הכללית לא יכולה לדעת שהדירקטורים לא קיבלו מספיק מידע לפני שאישרו.</w:t>
            </w:r>
          </w:p>
          <w:p w14:paraId="7EF3BF43" w14:textId="2BA9F01E" w:rsidR="004A16C1" w:rsidRPr="00AF046A" w:rsidRDefault="004A16C1" w:rsidP="00AF046A">
            <w:pPr>
              <w:pStyle w:val="a4"/>
              <w:numPr>
                <w:ilvl w:val="0"/>
                <w:numId w:val="95"/>
              </w:numPr>
              <w:tabs>
                <w:tab w:val="left" w:pos="2423"/>
                <w:tab w:val="left" w:pos="5694"/>
              </w:tabs>
              <w:spacing w:line="276" w:lineRule="auto"/>
              <w:ind w:left="451"/>
              <w:jc w:val="both"/>
              <w:rPr>
                <w:b/>
                <w:bCs/>
                <w:sz w:val="22"/>
                <w:szCs w:val="22"/>
                <w:rtl/>
              </w:rPr>
            </w:pPr>
            <w:r w:rsidRPr="00AF046A">
              <w:rPr>
                <w:b/>
                <w:bCs/>
                <w:sz w:val="22"/>
                <w:szCs w:val="22"/>
                <w:rtl/>
              </w:rPr>
              <w:t xml:space="preserve">ניתן לראות ביטוי לפס"ד </w:t>
            </w:r>
            <w:proofErr w:type="spellStart"/>
            <w:r w:rsidRPr="00AF046A">
              <w:rPr>
                <w:b/>
                <w:bCs/>
                <w:sz w:val="22"/>
                <w:szCs w:val="22"/>
                <w:rtl/>
              </w:rPr>
              <w:t>ונגורקום</w:t>
            </w:r>
            <w:proofErr w:type="spellEnd"/>
            <w:r w:rsidRPr="00AF046A">
              <w:rPr>
                <w:b/>
                <w:bCs/>
                <w:sz w:val="22"/>
                <w:szCs w:val="22"/>
                <w:rtl/>
              </w:rPr>
              <w:t xml:space="preserve"> בס253.</w:t>
            </w:r>
          </w:p>
        </w:tc>
      </w:tr>
      <w:tr w:rsidR="00474E67" w:rsidRPr="00AF046A" w14:paraId="7BF50F31" w14:textId="77777777" w:rsidTr="00DD4584">
        <w:trPr>
          <w:trHeight w:val="430"/>
        </w:trPr>
        <w:tc>
          <w:tcPr>
            <w:tcW w:w="1004" w:type="dxa"/>
            <w:gridSpan w:val="2"/>
            <w:shd w:val="clear" w:color="auto" w:fill="auto"/>
          </w:tcPr>
          <w:p w14:paraId="59EBF6F8" w14:textId="77777777" w:rsidR="00474E67" w:rsidRPr="00AF046A" w:rsidRDefault="00474E67" w:rsidP="00AF046A">
            <w:pPr>
              <w:tabs>
                <w:tab w:val="left" w:pos="2423"/>
                <w:tab w:val="left" w:pos="5694"/>
              </w:tabs>
              <w:spacing w:line="276" w:lineRule="auto"/>
              <w:jc w:val="both"/>
              <w:rPr>
                <w:b/>
                <w:bCs/>
                <w:sz w:val="22"/>
                <w:szCs w:val="22"/>
                <w:highlight w:val="yellow"/>
                <w:rtl/>
              </w:rPr>
            </w:pPr>
            <w:r w:rsidRPr="00AF046A">
              <w:rPr>
                <w:b/>
                <w:bCs/>
                <w:sz w:val="22"/>
                <w:szCs w:val="22"/>
                <w:highlight w:val="yellow"/>
                <w:rtl/>
              </w:rPr>
              <w:lastRenderedPageBreak/>
              <w:t xml:space="preserve">פס"ד </w:t>
            </w:r>
            <w:proofErr w:type="spellStart"/>
            <w:r w:rsidRPr="00AF046A">
              <w:rPr>
                <w:b/>
                <w:bCs/>
                <w:sz w:val="22"/>
                <w:szCs w:val="22"/>
                <w:highlight w:val="yellow"/>
                <w:rtl/>
              </w:rPr>
              <w:t>ורדניקוב</w:t>
            </w:r>
            <w:proofErr w:type="spellEnd"/>
          </w:p>
          <w:p w14:paraId="4C6E6754" w14:textId="77777777" w:rsidR="00474E67" w:rsidRPr="00AF046A" w:rsidRDefault="00474E67" w:rsidP="00AF046A">
            <w:pPr>
              <w:tabs>
                <w:tab w:val="left" w:pos="2423"/>
                <w:tab w:val="left" w:pos="5694"/>
              </w:tabs>
              <w:spacing w:line="276" w:lineRule="auto"/>
              <w:jc w:val="both"/>
              <w:rPr>
                <w:b/>
                <w:bCs/>
                <w:sz w:val="22"/>
                <w:szCs w:val="22"/>
                <w:rtl/>
              </w:rPr>
            </w:pPr>
          </w:p>
          <w:p w14:paraId="427ED62F" w14:textId="77777777" w:rsidR="00474E67" w:rsidRPr="00AF046A" w:rsidRDefault="00474E67" w:rsidP="00AF046A">
            <w:pPr>
              <w:tabs>
                <w:tab w:val="left" w:pos="2423"/>
                <w:tab w:val="left" w:pos="5694"/>
              </w:tabs>
              <w:spacing w:line="276" w:lineRule="auto"/>
              <w:jc w:val="both"/>
              <w:rPr>
                <w:b/>
                <w:bCs/>
                <w:sz w:val="22"/>
                <w:szCs w:val="22"/>
                <w:highlight w:val="lightGray"/>
                <w:rtl/>
              </w:rPr>
            </w:pPr>
            <w:r w:rsidRPr="00AF046A">
              <w:rPr>
                <w:b/>
                <w:bCs/>
                <w:sz w:val="22"/>
                <w:szCs w:val="22"/>
                <w:rtl/>
              </w:rPr>
              <w:t>החלת הכלל בישראל</w:t>
            </w:r>
          </w:p>
        </w:tc>
        <w:tc>
          <w:tcPr>
            <w:tcW w:w="9626" w:type="dxa"/>
            <w:gridSpan w:val="5"/>
            <w:shd w:val="clear" w:color="auto" w:fill="auto"/>
          </w:tcPr>
          <w:p w14:paraId="74CA89DC" w14:textId="77777777" w:rsidR="00474E67" w:rsidRPr="00AF046A" w:rsidRDefault="00474E67" w:rsidP="00AF046A">
            <w:pPr>
              <w:tabs>
                <w:tab w:val="left" w:pos="2423"/>
                <w:tab w:val="left" w:pos="5694"/>
              </w:tabs>
              <w:spacing w:line="276" w:lineRule="auto"/>
              <w:jc w:val="both"/>
              <w:rPr>
                <w:b/>
                <w:bCs/>
                <w:sz w:val="22"/>
                <w:szCs w:val="22"/>
                <w:rtl/>
              </w:rPr>
            </w:pPr>
            <w:r w:rsidRPr="00AF046A">
              <w:rPr>
                <w:sz w:val="22"/>
                <w:szCs w:val="22"/>
                <w:rtl/>
              </w:rPr>
              <w:t>הקשר של חלוקת דיבידנדים.</w:t>
            </w:r>
          </w:p>
          <w:p w14:paraId="6A4B6BDD" w14:textId="0CC175A2" w:rsidR="00474E67" w:rsidRPr="00AF046A" w:rsidRDefault="00474E67" w:rsidP="00AF046A">
            <w:pPr>
              <w:pStyle w:val="a4"/>
              <w:numPr>
                <w:ilvl w:val="0"/>
                <w:numId w:val="95"/>
              </w:numPr>
              <w:tabs>
                <w:tab w:val="left" w:pos="2423"/>
                <w:tab w:val="left" w:pos="5694"/>
              </w:tabs>
              <w:spacing w:line="276" w:lineRule="auto"/>
              <w:ind w:left="360"/>
              <w:jc w:val="both"/>
              <w:rPr>
                <w:sz w:val="22"/>
                <w:szCs w:val="22"/>
                <w:rtl/>
              </w:rPr>
            </w:pPr>
            <w:r w:rsidRPr="00AF046A">
              <w:rPr>
                <w:b/>
                <w:bCs/>
                <w:color w:val="FF0000"/>
                <w:sz w:val="22"/>
                <w:szCs w:val="22"/>
                <w:rtl/>
              </w:rPr>
              <w:t>ביהמ"ש מסביר כי כלל שיקול הדעת העסקי חל בישראל</w:t>
            </w:r>
            <w:r w:rsidRPr="00AF046A">
              <w:rPr>
                <w:sz w:val="22"/>
                <w:szCs w:val="22"/>
                <w:rtl/>
              </w:rPr>
              <w:t>.</w:t>
            </w:r>
          </w:p>
          <w:p w14:paraId="4BACF488" w14:textId="481FB088" w:rsidR="00474E67" w:rsidRPr="00AF046A" w:rsidRDefault="00474E67" w:rsidP="00AF046A">
            <w:pPr>
              <w:pStyle w:val="a4"/>
              <w:numPr>
                <w:ilvl w:val="0"/>
                <w:numId w:val="95"/>
              </w:numPr>
              <w:tabs>
                <w:tab w:val="left" w:pos="2423"/>
                <w:tab w:val="left" w:pos="5694"/>
              </w:tabs>
              <w:spacing w:line="276" w:lineRule="auto"/>
              <w:ind w:left="360"/>
              <w:jc w:val="both"/>
              <w:rPr>
                <w:sz w:val="22"/>
                <w:szCs w:val="22"/>
                <w:rtl/>
              </w:rPr>
            </w:pPr>
            <w:r w:rsidRPr="00AF046A">
              <w:rPr>
                <w:sz w:val="22"/>
                <w:szCs w:val="22"/>
                <w:u w:val="single"/>
                <w:rtl/>
              </w:rPr>
              <w:t>המשמעות</w:t>
            </w:r>
            <w:r w:rsidRPr="00AF046A">
              <w:rPr>
                <w:sz w:val="22"/>
                <w:szCs w:val="22"/>
                <w:rtl/>
              </w:rPr>
              <w:t xml:space="preserve">: לא מתערבים בתוכן ההחלטה של הדירקטוריון אם התהליך היה תקין. </w:t>
            </w:r>
            <w:r w:rsidRPr="00AF046A">
              <w:rPr>
                <w:sz w:val="22"/>
                <w:szCs w:val="22"/>
              </w:rPr>
              <w:sym w:font="Wingdings" w:char="F0DF"/>
            </w:r>
            <w:r w:rsidRPr="00AF046A">
              <w:rPr>
                <w:sz w:val="22"/>
                <w:szCs w:val="22"/>
                <w:rtl/>
              </w:rPr>
              <w:t xml:space="preserve"> אך אם ההליך לא היה תקין, ביהמ"ש יבחן את ההחלטה ביתר קפדנות (עדיין לא אומר שהופרה </w:t>
            </w:r>
            <w:proofErr w:type="spellStart"/>
            <w:r w:rsidRPr="00AF046A">
              <w:rPr>
                <w:sz w:val="22"/>
                <w:szCs w:val="22"/>
                <w:rtl/>
              </w:rPr>
              <w:t>חו"ז</w:t>
            </w:r>
            <w:proofErr w:type="spellEnd"/>
            <w:r w:rsidRPr="00AF046A">
              <w:rPr>
                <w:sz w:val="22"/>
                <w:szCs w:val="22"/>
                <w:rtl/>
              </w:rPr>
              <w:t>).</w:t>
            </w:r>
          </w:p>
          <w:p w14:paraId="452DD3B5" w14:textId="77777777" w:rsidR="00474E67" w:rsidRPr="00AF046A" w:rsidRDefault="00474E67" w:rsidP="00AF046A">
            <w:pPr>
              <w:pStyle w:val="a4"/>
              <w:numPr>
                <w:ilvl w:val="0"/>
                <w:numId w:val="95"/>
              </w:numPr>
              <w:tabs>
                <w:tab w:val="left" w:pos="2423"/>
                <w:tab w:val="left" w:pos="5694"/>
              </w:tabs>
              <w:spacing w:line="276" w:lineRule="auto"/>
              <w:ind w:left="360"/>
              <w:jc w:val="both"/>
              <w:rPr>
                <w:sz w:val="22"/>
                <w:szCs w:val="22"/>
                <w:rtl/>
              </w:rPr>
            </w:pPr>
            <w:r w:rsidRPr="00AF046A">
              <w:rPr>
                <w:b/>
                <w:bCs/>
                <w:sz w:val="22"/>
                <w:szCs w:val="22"/>
                <w:rtl/>
              </w:rPr>
              <w:t>השופט עמית:</w:t>
            </w:r>
            <w:r w:rsidRPr="00AF046A">
              <w:rPr>
                <w:sz w:val="22"/>
                <w:szCs w:val="22"/>
                <w:rtl/>
              </w:rPr>
              <w:t xml:space="preserve"> כלל </w:t>
            </w:r>
            <w:proofErr w:type="spellStart"/>
            <w:r w:rsidRPr="00AF046A">
              <w:rPr>
                <w:sz w:val="22"/>
                <w:szCs w:val="22"/>
                <w:rtl/>
              </w:rPr>
              <w:t>שקה"ד</w:t>
            </w:r>
            <w:proofErr w:type="spellEnd"/>
            <w:r w:rsidRPr="00AF046A">
              <w:rPr>
                <w:sz w:val="22"/>
                <w:szCs w:val="22"/>
                <w:rtl/>
              </w:rPr>
              <w:t xml:space="preserve"> היא כלל </w:t>
            </w:r>
            <w:proofErr w:type="spellStart"/>
            <w:r w:rsidRPr="00AF046A">
              <w:rPr>
                <w:sz w:val="22"/>
                <w:szCs w:val="22"/>
                <w:rtl/>
              </w:rPr>
              <w:t>בסד"א</w:t>
            </w:r>
            <w:proofErr w:type="spellEnd"/>
            <w:r w:rsidRPr="00AF046A">
              <w:rPr>
                <w:sz w:val="22"/>
                <w:szCs w:val="22"/>
                <w:rtl/>
              </w:rPr>
              <w:t xml:space="preserve"> ובדיני הראיות, שקובע </w:t>
            </w:r>
            <w:r w:rsidRPr="00AF046A">
              <w:rPr>
                <w:sz w:val="22"/>
                <w:szCs w:val="22"/>
                <w:u w:val="single"/>
                <w:rtl/>
              </w:rPr>
              <w:t>חזקת תקינות</w:t>
            </w:r>
            <w:r w:rsidRPr="00AF046A">
              <w:rPr>
                <w:sz w:val="22"/>
                <w:szCs w:val="22"/>
                <w:rtl/>
              </w:rPr>
              <w:t xml:space="preserve"> לטובת הדירקטורים. הנטל על התובע להפוך את נטל השכנוע.</w:t>
            </w:r>
          </w:p>
          <w:p w14:paraId="0A1F997A" w14:textId="77777777" w:rsidR="00474E67" w:rsidRPr="00AF046A" w:rsidRDefault="00474E67" w:rsidP="00AF046A">
            <w:pPr>
              <w:pStyle w:val="a4"/>
              <w:numPr>
                <w:ilvl w:val="0"/>
                <w:numId w:val="95"/>
              </w:numPr>
              <w:tabs>
                <w:tab w:val="left" w:pos="2423"/>
                <w:tab w:val="left" w:pos="5694"/>
              </w:tabs>
              <w:spacing w:line="276" w:lineRule="auto"/>
              <w:ind w:left="360"/>
              <w:jc w:val="both"/>
              <w:rPr>
                <w:sz w:val="22"/>
                <w:szCs w:val="22"/>
              </w:rPr>
            </w:pPr>
            <w:r w:rsidRPr="00AF046A">
              <w:rPr>
                <w:sz w:val="22"/>
                <w:szCs w:val="22"/>
                <w:rtl/>
              </w:rPr>
              <w:t xml:space="preserve">ברגע שהנתבעים מצליחים לבסס את כלל </w:t>
            </w:r>
            <w:proofErr w:type="spellStart"/>
            <w:r w:rsidRPr="00AF046A">
              <w:rPr>
                <w:sz w:val="22"/>
                <w:szCs w:val="22"/>
                <w:rtl/>
              </w:rPr>
              <w:t>שקה"ד</w:t>
            </w:r>
            <w:proofErr w:type="spellEnd"/>
            <w:r w:rsidRPr="00AF046A">
              <w:rPr>
                <w:sz w:val="22"/>
                <w:szCs w:val="22"/>
                <w:rtl/>
              </w:rPr>
              <w:t xml:space="preserve">, </w:t>
            </w:r>
            <w:r w:rsidRPr="00AF046A">
              <w:rPr>
                <w:sz w:val="22"/>
                <w:szCs w:val="22"/>
                <w:u w:val="single"/>
                <w:rtl/>
              </w:rPr>
              <w:t xml:space="preserve">הסיכוי להפרת </w:t>
            </w:r>
            <w:proofErr w:type="spellStart"/>
            <w:r w:rsidRPr="00AF046A">
              <w:rPr>
                <w:sz w:val="22"/>
                <w:szCs w:val="22"/>
                <w:u w:val="single"/>
                <w:rtl/>
              </w:rPr>
              <w:t>חוה"ז</w:t>
            </w:r>
            <w:proofErr w:type="spellEnd"/>
            <w:r w:rsidRPr="00AF046A">
              <w:rPr>
                <w:sz w:val="22"/>
                <w:szCs w:val="22"/>
                <w:u w:val="single"/>
                <w:rtl/>
              </w:rPr>
              <w:t xml:space="preserve"> נמוכה מאוד</w:t>
            </w:r>
            <w:r w:rsidRPr="00AF046A">
              <w:rPr>
                <w:sz w:val="22"/>
                <w:szCs w:val="22"/>
                <w:rtl/>
              </w:rPr>
              <w:t xml:space="preserve">. </w:t>
            </w:r>
          </w:p>
          <w:p w14:paraId="7F80909A" w14:textId="1AF915F5" w:rsidR="00474E67" w:rsidRPr="00AF046A" w:rsidRDefault="00474E67" w:rsidP="00AF046A">
            <w:pPr>
              <w:pStyle w:val="a4"/>
              <w:numPr>
                <w:ilvl w:val="0"/>
                <w:numId w:val="95"/>
              </w:numPr>
              <w:tabs>
                <w:tab w:val="left" w:pos="2423"/>
                <w:tab w:val="left" w:pos="5694"/>
              </w:tabs>
              <w:spacing w:line="276" w:lineRule="auto"/>
              <w:ind w:left="360"/>
              <w:jc w:val="both"/>
              <w:rPr>
                <w:sz w:val="22"/>
                <w:szCs w:val="22"/>
              </w:rPr>
            </w:pPr>
            <w:r w:rsidRPr="00AF046A">
              <w:rPr>
                <w:sz w:val="22"/>
                <w:szCs w:val="22"/>
                <w:rtl/>
              </w:rPr>
              <w:t xml:space="preserve">עיקר הדיון </w:t>
            </w:r>
            <w:proofErr w:type="spellStart"/>
            <w:r w:rsidRPr="00AF046A">
              <w:rPr>
                <w:sz w:val="22"/>
                <w:szCs w:val="22"/>
                <w:rtl/>
              </w:rPr>
              <w:t>בחו"ז</w:t>
            </w:r>
            <w:proofErr w:type="spellEnd"/>
            <w:r w:rsidRPr="00AF046A">
              <w:rPr>
                <w:sz w:val="22"/>
                <w:szCs w:val="22"/>
                <w:rtl/>
              </w:rPr>
              <w:t xml:space="preserve"> כיום בביהמ"ש מתמקד בשאלה האם הכלל חל או שניתן למוטט את החזקה.</w:t>
            </w:r>
          </w:p>
          <w:p w14:paraId="02385B76" w14:textId="77777777" w:rsidR="00474E67" w:rsidRPr="00AF046A" w:rsidRDefault="00474E67" w:rsidP="00AF046A">
            <w:pPr>
              <w:pStyle w:val="a4"/>
              <w:numPr>
                <w:ilvl w:val="0"/>
                <w:numId w:val="95"/>
              </w:numPr>
              <w:tabs>
                <w:tab w:val="left" w:pos="2423"/>
                <w:tab w:val="left" w:pos="5694"/>
              </w:tabs>
              <w:spacing w:line="276" w:lineRule="auto"/>
              <w:ind w:left="360"/>
              <w:jc w:val="both"/>
              <w:rPr>
                <w:b/>
                <w:bCs/>
                <w:sz w:val="22"/>
                <w:szCs w:val="22"/>
                <w:rtl/>
              </w:rPr>
            </w:pPr>
            <w:r w:rsidRPr="00AF046A">
              <w:rPr>
                <w:b/>
                <w:bCs/>
                <w:sz w:val="22"/>
                <w:szCs w:val="22"/>
                <w:rtl/>
              </w:rPr>
              <w:t xml:space="preserve">בשביל למוטט את כלל </w:t>
            </w:r>
            <w:proofErr w:type="spellStart"/>
            <w:r w:rsidRPr="00AF046A">
              <w:rPr>
                <w:b/>
                <w:bCs/>
                <w:sz w:val="22"/>
                <w:szCs w:val="22"/>
                <w:rtl/>
              </w:rPr>
              <w:t>שקה"ד</w:t>
            </w:r>
            <w:proofErr w:type="spellEnd"/>
            <w:r w:rsidRPr="00AF046A">
              <w:rPr>
                <w:b/>
                <w:bCs/>
                <w:sz w:val="22"/>
                <w:szCs w:val="22"/>
                <w:rtl/>
              </w:rPr>
              <w:t xml:space="preserve"> העסקי וחזקת התקינות, נדרש למוטט אחת משלוש רגליים:</w:t>
            </w:r>
          </w:p>
          <w:p w14:paraId="4719668E" w14:textId="77777777" w:rsidR="00474E67" w:rsidRPr="00AF046A" w:rsidRDefault="00474E67" w:rsidP="00AF046A">
            <w:pPr>
              <w:pStyle w:val="a4"/>
              <w:numPr>
                <w:ilvl w:val="0"/>
                <w:numId w:val="98"/>
              </w:numPr>
              <w:tabs>
                <w:tab w:val="left" w:pos="2423"/>
                <w:tab w:val="left" w:pos="5694"/>
              </w:tabs>
              <w:spacing w:line="276" w:lineRule="auto"/>
              <w:ind w:left="360"/>
              <w:jc w:val="both"/>
              <w:rPr>
                <w:b/>
                <w:bCs/>
                <w:color w:val="FF0000"/>
                <w:sz w:val="22"/>
                <w:szCs w:val="22"/>
                <w:rtl/>
              </w:rPr>
            </w:pPr>
            <w:r w:rsidRPr="00AF046A">
              <w:rPr>
                <w:b/>
                <w:bCs/>
                <w:color w:val="FF0000"/>
                <w:sz w:val="22"/>
                <w:szCs w:val="22"/>
                <w:rtl/>
              </w:rPr>
              <w:t>תו"ל</w:t>
            </w:r>
          </w:p>
          <w:p w14:paraId="34802144" w14:textId="77777777" w:rsidR="00474E67" w:rsidRPr="00AF046A" w:rsidRDefault="00474E67" w:rsidP="00AF046A">
            <w:pPr>
              <w:pStyle w:val="a4"/>
              <w:numPr>
                <w:ilvl w:val="0"/>
                <w:numId w:val="98"/>
              </w:numPr>
              <w:tabs>
                <w:tab w:val="left" w:pos="2423"/>
                <w:tab w:val="left" w:pos="5694"/>
              </w:tabs>
              <w:spacing w:line="276" w:lineRule="auto"/>
              <w:ind w:left="360"/>
              <w:jc w:val="both"/>
              <w:rPr>
                <w:b/>
                <w:bCs/>
                <w:color w:val="FF0000"/>
                <w:sz w:val="22"/>
                <w:szCs w:val="22"/>
                <w:rtl/>
              </w:rPr>
            </w:pPr>
            <w:r w:rsidRPr="00AF046A">
              <w:rPr>
                <w:b/>
                <w:bCs/>
                <w:color w:val="FF0000"/>
                <w:sz w:val="22"/>
                <w:szCs w:val="22"/>
                <w:rtl/>
              </w:rPr>
              <w:t>היעדר ניגוד עניינים</w:t>
            </w:r>
          </w:p>
          <w:p w14:paraId="4E468D6B" w14:textId="77836BE8" w:rsidR="00474E67" w:rsidRPr="00AF046A" w:rsidRDefault="00474E67" w:rsidP="00AF046A">
            <w:pPr>
              <w:pStyle w:val="a4"/>
              <w:numPr>
                <w:ilvl w:val="0"/>
                <w:numId w:val="98"/>
              </w:numPr>
              <w:tabs>
                <w:tab w:val="left" w:pos="2423"/>
                <w:tab w:val="left" w:pos="5694"/>
              </w:tabs>
              <w:spacing w:line="276" w:lineRule="auto"/>
              <w:ind w:left="360"/>
              <w:jc w:val="both"/>
              <w:rPr>
                <w:b/>
                <w:bCs/>
                <w:sz w:val="22"/>
                <w:szCs w:val="22"/>
                <w:rtl/>
              </w:rPr>
            </w:pPr>
            <w:r w:rsidRPr="00AF046A">
              <w:rPr>
                <w:b/>
                <w:bCs/>
                <w:color w:val="FF0000"/>
                <w:sz w:val="22"/>
                <w:szCs w:val="22"/>
                <w:rtl/>
              </w:rPr>
              <w:t xml:space="preserve">החלטה מיודעת ומבוססת </w:t>
            </w:r>
            <w:r w:rsidRPr="00AF046A">
              <w:rPr>
                <w:b/>
                <w:bCs/>
                <w:sz w:val="22"/>
                <w:szCs w:val="22"/>
              </w:rPr>
              <w:sym w:font="Wingdings" w:char="F0DF"/>
            </w:r>
            <w:r w:rsidRPr="00AF046A">
              <w:rPr>
                <w:b/>
                <w:bCs/>
                <w:sz w:val="22"/>
                <w:szCs w:val="22"/>
                <w:rtl/>
              </w:rPr>
              <w:t xml:space="preserve"> זו הרגל שנדרש למוטט כדי להפריך את הטענה ולהוכיח הפרת </w:t>
            </w:r>
            <w:proofErr w:type="spellStart"/>
            <w:r w:rsidRPr="00AF046A">
              <w:rPr>
                <w:b/>
                <w:bCs/>
                <w:sz w:val="22"/>
                <w:szCs w:val="22"/>
                <w:rtl/>
              </w:rPr>
              <w:t>חו"ז</w:t>
            </w:r>
            <w:proofErr w:type="spellEnd"/>
            <w:r w:rsidRPr="00AF046A">
              <w:rPr>
                <w:b/>
                <w:bCs/>
                <w:sz w:val="22"/>
                <w:szCs w:val="22"/>
                <w:rtl/>
              </w:rPr>
              <w:t>. השאר מתמקד בחובת אמונים.</w:t>
            </w:r>
          </w:p>
          <w:p w14:paraId="03AC16D8" w14:textId="77777777" w:rsidR="00474E67" w:rsidRPr="00AF046A" w:rsidRDefault="00474E67" w:rsidP="00AF046A">
            <w:pPr>
              <w:tabs>
                <w:tab w:val="left" w:pos="2423"/>
                <w:tab w:val="left" w:pos="5694"/>
              </w:tabs>
              <w:spacing w:line="276" w:lineRule="auto"/>
              <w:jc w:val="both"/>
              <w:rPr>
                <w:b/>
                <w:bCs/>
                <w:sz w:val="22"/>
                <w:szCs w:val="22"/>
                <w:rtl/>
              </w:rPr>
            </w:pPr>
            <w:r w:rsidRPr="00AF046A">
              <w:rPr>
                <w:sz w:val="22"/>
                <w:szCs w:val="22"/>
                <w:u w:val="single"/>
                <w:rtl/>
              </w:rPr>
              <w:t>לסיכום</w:t>
            </w:r>
            <w:r w:rsidRPr="00AF046A">
              <w:rPr>
                <w:sz w:val="22"/>
                <w:szCs w:val="22"/>
                <w:rtl/>
              </w:rPr>
              <w:t xml:space="preserve">: בשביל להוכיח הפרת </w:t>
            </w:r>
            <w:proofErr w:type="spellStart"/>
            <w:r w:rsidRPr="00AF046A">
              <w:rPr>
                <w:sz w:val="22"/>
                <w:szCs w:val="22"/>
                <w:rtl/>
              </w:rPr>
              <w:t>חו"ז</w:t>
            </w:r>
            <w:proofErr w:type="spellEnd"/>
            <w:r w:rsidRPr="00AF046A">
              <w:rPr>
                <w:sz w:val="22"/>
                <w:szCs w:val="22"/>
                <w:rtl/>
              </w:rPr>
              <w:t xml:space="preserve">, נדרש להוכיח שההגנה לא קיימת, שכלל </w:t>
            </w:r>
            <w:proofErr w:type="spellStart"/>
            <w:r w:rsidRPr="00AF046A">
              <w:rPr>
                <w:sz w:val="22"/>
                <w:szCs w:val="22"/>
                <w:rtl/>
              </w:rPr>
              <w:t>שקה"ד</w:t>
            </w:r>
            <w:proofErr w:type="spellEnd"/>
            <w:r w:rsidRPr="00AF046A">
              <w:rPr>
                <w:sz w:val="22"/>
                <w:szCs w:val="22"/>
                <w:rtl/>
              </w:rPr>
              <w:t xml:space="preserve"> העסקי לא קיים, ע"י הוכחת החלטה לא מיודעת.</w:t>
            </w:r>
          </w:p>
        </w:tc>
      </w:tr>
      <w:tr w:rsidR="00574ED7" w:rsidRPr="00AF046A" w14:paraId="0468B012" w14:textId="77777777" w:rsidTr="000762DD">
        <w:trPr>
          <w:trHeight w:val="430"/>
        </w:trPr>
        <w:tc>
          <w:tcPr>
            <w:tcW w:w="1004" w:type="dxa"/>
            <w:gridSpan w:val="2"/>
            <w:shd w:val="clear" w:color="auto" w:fill="auto"/>
          </w:tcPr>
          <w:p w14:paraId="0354C9E2" w14:textId="77777777" w:rsidR="00574ED7" w:rsidRPr="00AF046A" w:rsidRDefault="00574ED7" w:rsidP="00AF046A">
            <w:pPr>
              <w:tabs>
                <w:tab w:val="left" w:pos="2423"/>
                <w:tab w:val="left" w:pos="5694"/>
              </w:tabs>
              <w:spacing w:line="276" w:lineRule="auto"/>
              <w:jc w:val="both"/>
              <w:rPr>
                <w:b/>
                <w:bCs/>
                <w:sz w:val="22"/>
                <w:szCs w:val="22"/>
                <w:highlight w:val="yellow"/>
                <w:rtl/>
              </w:rPr>
            </w:pPr>
            <w:r w:rsidRPr="00AF046A">
              <w:rPr>
                <w:b/>
                <w:bCs/>
                <w:sz w:val="22"/>
                <w:szCs w:val="22"/>
                <w:highlight w:val="yellow"/>
                <w:rtl/>
              </w:rPr>
              <w:t xml:space="preserve">פס"ד </w:t>
            </w:r>
            <w:proofErr w:type="spellStart"/>
            <w:r w:rsidRPr="00AF046A">
              <w:rPr>
                <w:b/>
                <w:bCs/>
                <w:sz w:val="22"/>
                <w:szCs w:val="22"/>
                <w:highlight w:val="yellow"/>
                <w:rtl/>
              </w:rPr>
              <w:t>בטר</w:t>
            </w:r>
            <w:proofErr w:type="spellEnd"/>
            <w:r w:rsidRPr="00AF046A">
              <w:rPr>
                <w:b/>
                <w:bCs/>
                <w:sz w:val="22"/>
                <w:szCs w:val="22"/>
                <w:highlight w:val="yellow"/>
                <w:rtl/>
              </w:rPr>
              <w:t xml:space="preserve"> פלייס</w:t>
            </w:r>
          </w:p>
          <w:p w14:paraId="66D198F9" w14:textId="77777777" w:rsidR="00574ED7" w:rsidRPr="00AF046A" w:rsidRDefault="00574ED7" w:rsidP="00AF046A">
            <w:pPr>
              <w:tabs>
                <w:tab w:val="left" w:pos="2423"/>
                <w:tab w:val="left" w:pos="5694"/>
              </w:tabs>
              <w:spacing w:line="276" w:lineRule="auto"/>
              <w:jc w:val="both"/>
              <w:rPr>
                <w:b/>
                <w:bCs/>
                <w:sz w:val="22"/>
                <w:szCs w:val="22"/>
                <w:highlight w:val="yellow"/>
                <w:rtl/>
              </w:rPr>
            </w:pPr>
          </w:p>
          <w:p w14:paraId="11E6794E" w14:textId="77777777" w:rsidR="00574ED7" w:rsidRPr="00AF046A" w:rsidRDefault="00574ED7" w:rsidP="00AF046A">
            <w:pPr>
              <w:tabs>
                <w:tab w:val="left" w:pos="2423"/>
                <w:tab w:val="left" w:pos="5694"/>
              </w:tabs>
              <w:spacing w:line="276" w:lineRule="auto"/>
              <w:jc w:val="both"/>
              <w:rPr>
                <w:b/>
                <w:bCs/>
                <w:sz w:val="22"/>
                <w:szCs w:val="22"/>
                <w:highlight w:val="yellow"/>
                <w:rtl/>
              </w:rPr>
            </w:pPr>
            <w:r w:rsidRPr="00AF046A">
              <w:rPr>
                <w:b/>
                <w:bCs/>
                <w:sz w:val="22"/>
                <w:szCs w:val="22"/>
                <w:highlight w:val="yellow"/>
                <w:rtl/>
              </w:rPr>
              <w:t xml:space="preserve">כאשר כלל </w:t>
            </w:r>
            <w:proofErr w:type="spellStart"/>
            <w:r w:rsidRPr="00AF046A">
              <w:rPr>
                <w:b/>
                <w:bCs/>
                <w:sz w:val="22"/>
                <w:szCs w:val="22"/>
                <w:highlight w:val="yellow"/>
                <w:rtl/>
              </w:rPr>
              <w:t>שקה"ד</w:t>
            </w:r>
            <w:proofErr w:type="spellEnd"/>
            <w:r w:rsidRPr="00AF046A">
              <w:rPr>
                <w:b/>
                <w:bCs/>
                <w:sz w:val="22"/>
                <w:szCs w:val="22"/>
                <w:highlight w:val="yellow"/>
                <w:rtl/>
              </w:rPr>
              <w:t xml:space="preserve"> העסקי חל, ולא הצליחו לערער אותו.</w:t>
            </w:r>
          </w:p>
        </w:tc>
        <w:tc>
          <w:tcPr>
            <w:tcW w:w="4394" w:type="dxa"/>
            <w:gridSpan w:val="4"/>
            <w:shd w:val="clear" w:color="auto" w:fill="auto"/>
          </w:tcPr>
          <w:p w14:paraId="51C85E95" w14:textId="77777777" w:rsidR="00574ED7" w:rsidRPr="00AF046A" w:rsidRDefault="00574ED7" w:rsidP="00AF046A">
            <w:pPr>
              <w:pStyle w:val="a4"/>
              <w:numPr>
                <w:ilvl w:val="0"/>
                <w:numId w:val="95"/>
              </w:numPr>
              <w:tabs>
                <w:tab w:val="left" w:pos="2423"/>
                <w:tab w:val="left" w:pos="5694"/>
              </w:tabs>
              <w:spacing w:line="276" w:lineRule="auto"/>
              <w:ind w:left="451"/>
              <w:jc w:val="both"/>
              <w:rPr>
                <w:sz w:val="22"/>
                <w:szCs w:val="22"/>
              </w:rPr>
            </w:pPr>
            <w:r w:rsidRPr="00AF046A">
              <w:rPr>
                <w:sz w:val="22"/>
                <w:szCs w:val="22"/>
                <w:rtl/>
              </w:rPr>
              <w:t>פס"ד חדש מהעליון (2022). קבוצת חברות בתחום המכוניות החשמליות, שבראשם שי אגסי, גייסו המון כספים למחקר ופיתוח.</w:t>
            </w:r>
          </w:p>
          <w:p w14:paraId="0EE14B48" w14:textId="77777777" w:rsidR="00574ED7" w:rsidRPr="00AF046A" w:rsidRDefault="00574ED7" w:rsidP="00AF046A">
            <w:pPr>
              <w:pStyle w:val="a4"/>
              <w:numPr>
                <w:ilvl w:val="0"/>
                <w:numId w:val="95"/>
              </w:numPr>
              <w:tabs>
                <w:tab w:val="left" w:pos="2423"/>
                <w:tab w:val="left" w:pos="5694"/>
              </w:tabs>
              <w:spacing w:line="276" w:lineRule="auto"/>
              <w:ind w:left="451"/>
              <w:jc w:val="both"/>
              <w:rPr>
                <w:sz w:val="22"/>
                <w:szCs w:val="22"/>
              </w:rPr>
            </w:pPr>
            <w:r w:rsidRPr="00AF046A">
              <w:rPr>
                <w:sz w:val="22"/>
                <w:szCs w:val="22"/>
                <w:rtl/>
              </w:rPr>
              <w:t>זה לא הצליח, החברה נקלעה לקשיים, וכל קבוצת החברות הלכה והדרדרה עד שנכנסו לפירעון.</w:t>
            </w:r>
          </w:p>
          <w:p w14:paraId="7411B1C4" w14:textId="77777777" w:rsidR="00574ED7" w:rsidRPr="00AF046A" w:rsidRDefault="00574ED7" w:rsidP="00AF046A">
            <w:pPr>
              <w:pStyle w:val="a4"/>
              <w:numPr>
                <w:ilvl w:val="0"/>
                <w:numId w:val="95"/>
              </w:numPr>
              <w:tabs>
                <w:tab w:val="left" w:pos="2423"/>
                <w:tab w:val="left" w:pos="5694"/>
              </w:tabs>
              <w:spacing w:line="276" w:lineRule="auto"/>
              <w:ind w:left="451"/>
              <w:jc w:val="both"/>
              <w:rPr>
                <w:sz w:val="22"/>
                <w:szCs w:val="22"/>
                <w:rtl/>
              </w:rPr>
            </w:pPr>
            <w:r w:rsidRPr="00AF046A">
              <w:rPr>
                <w:sz w:val="22"/>
                <w:szCs w:val="22"/>
                <w:rtl/>
              </w:rPr>
              <w:t xml:space="preserve">המפרקים תובעים את נושאי המשרה, לא עמדו בסטנדרט ראוי והפרו </w:t>
            </w:r>
            <w:proofErr w:type="spellStart"/>
            <w:r w:rsidRPr="00AF046A">
              <w:rPr>
                <w:sz w:val="22"/>
                <w:szCs w:val="22"/>
                <w:rtl/>
              </w:rPr>
              <w:t>חו"ז</w:t>
            </w:r>
            <w:proofErr w:type="spellEnd"/>
            <w:r w:rsidRPr="00AF046A">
              <w:rPr>
                <w:sz w:val="22"/>
                <w:szCs w:val="22"/>
                <w:rtl/>
              </w:rPr>
              <w:t>.</w:t>
            </w:r>
          </w:p>
        </w:tc>
        <w:tc>
          <w:tcPr>
            <w:tcW w:w="5232" w:type="dxa"/>
            <w:shd w:val="clear" w:color="auto" w:fill="auto"/>
          </w:tcPr>
          <w:p w14:paraId="65DD9746" w14:textId="77777777" w:rsidR="00574ED7" w:rsidRPr="00AF046A" w:rsidRDefault="00574ED7" w:rsidP="00AF046A">
            <w:pPr>
              <w:pStyle w:val="a4"/>
              <w:numPr>
                <w:ilvl w:val="0"/>
                <w:numId w:val="95"/>
              </w:numPr>
              <w:tabs>
                <w:tab w:val="left" w:pos="2423"/>
                <w:tab w:val="left" w:pos="5694"/>
              </w:tabs>
              <w:spacing w:line="276" w:lineRule="auto"/>
              <w:ind w:left="360"/>
              <w:jc w:val="both"/>
              <w:rPr>
                <w:sz w:val="22"/>
                <w:szCs w:val="22"/>
              </w:rPr>
            </w:pPr>
            <w:r w:rsidRPr="00AF046A">
              <w:rPr>
                <w:b/>
                <w:bCs/>
                <w:sz w:val="22"/>
                <w:szCs w:val="22"/>
                <w:u w:val="single"/>
                <w:rtl/>
              </w:rPr>
              <w:t>המחוזי</w:t>
            </w:r>
            <w:r w:rsidRPr="00AF046A">
              <w:rPr>
                <w:b/>
                <w:bCs/>
                <w:sz w:val="22"/>
                <w:szCs w:val="22"/>
                <w:rtl/>
              </w:rPr>
              <w:t xml:space="preserve"> (</w:t>
            </w:r>
            <w:proofErr w:type="spellStart"/>
            <w:r w:rsidRPr="00AF046A">
              <w:rPr>
                <w:b/>
                <w:bCs/>
                <w:sz w:val="22"/>
                <w:szCs w:val="22"/>
                <w:rtl/>
              </w:rPr>
              <w:t>גרוסקופף</w:t>
            </w:r>
            <w:proofErr w:type="spellEnd"/>
            <w:r w:rsidRPr="00AF046A">
              <w:rPr>
                <w:b/>
                <w:bCs/>
                <w:sz w:val="22"/>
                <w:szCs w:val="22"/>
                <w:rtl/>
              </w:rPr>
              <w:t>) (דיון מקדמי):</w:t>
            </w:r>
            <w:r w:rsidRPr="00AF046A">
              <w:rPr>
                <w:sz w:val="22"/>
                <w:szCs w:val="22"/>
                <w:rtl/>
              </w:rPr>
              <w:t xml:space="preserve"> </w:t>
            </w:r>
          </w:p>
          <w:p w14:paraId="01014801" w14:textId="77777777" w:rsidR="00574ED7" w:rsidRPr="00AF046A" w:rsidRDefault="00574ED7" w:rsidP="00AF046A">
            <w:pPr>
              <w:pStyle w:val="a4"/>
              <w:numPr>
                <w:ilvl w:val="0"/>
                <w:numId w:val="95"/>
              </w:numPr>
              <w:tabs>
                <w:tab w:val="left" w:pos="2423"/>
                <w:tab w:val="left" w:pos="5694"/>
              </w:tabs>
              <w:spacing w:line="276" w:lineRule="auto"/>
              <w:ind w:left="360"/>
              <w:jc w:val="both"/>
              <w:rPr>
                <w:sz w:val="22"/>
                <w:szCs w:val="22"/>
              </w:rPr>
            </w:pPr>
            <w:r w:rsidRPr="00AF046A">
              <w:rPr>
                <w:b/>
                <w:bCs/>
                <w:sz w:val="22"/>
                <w:szCs w:val="22"/>
                <w:rtl/>
              </w:rPr>
              <w:t>ביהמ"ש דוחה את התביעה על הסף (דחיה בהיעדר עילה, לפני ראיות ועדים).</w:t>
            </w:r>
          </w:p>
          <w:p w14:paraId="2933ED3C" w14:textId="77777777" w:rsidR="00574ED7" w:rsidRPr="00AF046A" w:rsidRDefault="00574ED7" w:rsidP="00AF046A">
            <w:pPr>
              <w:pStyle w:val="a4"/>
              <w:numPr>
                <w:ilvl w:val="0"/>
                <w:numId w:val="95"/>
              </w:numPr>
              <w:tabs>
                <w:tab w:val="left" w:pos="2423"/>
                <w:tab w:val="left" w:pos="5694"/>
              </w:tabs>
              <w:spacing w:line="276" w:lineRule="auto"/>
              <w:ind w:left="360"/>
              <w:jc w:val="both"/>
              <w:rPr>
                <w:sz w:val="22"/>
                <w:szCs w:val="22"/>
              </w:rPr>
            </w:pPr>
            <w:proofErr w:type="spellStart"/>
            <w:r w:rsidRPr="00AF046A">
              <w:rPr>
                <w:sz w:val="22"/>
                <w:szCs w:val="22"/>
                <w:rtl/>
              </w:rPr>
              <w:t>גרוסקופף</w:t>
            </w:r>
            <w:proofErr w:type="spellEnd"/>
            <w:r w:rsidRPr="00AF046A">
              <w:rPr>
                <w:sz w:val="22"/>
                <w:szCs w:val="22"/>
                <w:rtl/>
              </w:rPr>
              <w:t xml:space="preserve"> טוען </w:t>
            </w:r>
            <w:r w:rsidRPr="00AF046A">
              <w:rPr>
                <w:sz w:val="22"/>
                <w:szCs w:val="22"/>
                <w:u w:val="single"/>
                <w:rtl/>
              </w:rPr>
              <w:t xml:space="preserve">שהנתבעים לא הוכיחו שכלל </w:t>
            </w:r>
            <w:proofErr w:type="spellStart"/>
            <w:r w:rsidRPr="00AF046A">
              <w:rPr>
                <w:sz w:val="22"/>
                <w:szCs w:val="22"/>
                <w:u w:val="single"/>
                <w:rtl/>
              </w:rPr>
              <w:t>שקה"ד</w:t>
            </w:r>
            <w:proofErr w:type="spellEnd"/>
            <w:r w:rsidRPr="00AF046A">
              <w:rPr>
                <w:sz w:val="22"/>
                <w:szCs w:val="22"/>
                <w:u w:val="single"/>
                <w:rtl/>
              </w:rPr>
              <w:t xml:space="preserve"> העסקי לא חל, </w:t>
            </w:r>
            <w:r w:rsidRPr="00AF046A">
              <w:rPr>
                <w:sz w:val="22"/>
                <w:szCs w:val="22"/>
                <w:rtl/>
              </w:rPr>
              <w:t>לא הוכיחו שההחלטה לא מיודעת, ולכן יש חזקת תקינות.</w:t>
            </w:r>
          </w:p>
          <w:p w14:paraId="4820EA58" w14:textId="77777777" w:rsidR="00574ED7" w:rsidRPr="00AF046A" w:rsidRDefault="00574ED7" w:rsidP="00AF046A">
            <w:pPr>
              <w:pStyle w:val="a4"/>
              <w:numPr>
                <w:ilvl w:val="0"/>
                <w:numId w:val="95"/>
              </w:numPr>
              <w:tabs>
                <w:tab w:val="left" w:pos="2423"/>
                <w:tab w:val="left" w:pos="5694"/>
              </w:tabs>
              <w:spacing w:line="276" w:lineRule="auto"/>
              <w:ind w:left="360"/>
              <w:jc w:val="both"/>
              <w:rPr>
                <w:sz w:val="22"/>
                <w:szCs w:val="22"/>
              </w:rPr>
            </w:pPr>
            <w:r w:rsidRPr="00AF046A">
              <w:rPr>
                <w:sz w:val="22"/>
                <w:szCs w:val="22"/>
                <w:rtl/>
              </w:rPr>
              <w:t xml:space="preserve">זאת, לפני שהנתבעים בכלל העלו את </w:t>
            </w:r>
            <w:proofErr w:type="spellStart"/>
            <w:r w:rsidRPr="00AF046A">
              <w:rPr>
                <w:sz w:val="22"/>
                <w:szCs w:val="22"/>
                <w:rtl/>
              </w:rPr>
              <w:t>שקה"ד</w:t>
            </w:r>
            <w:proofErr w:type="spellEnd"/>
            <w:r w:rsidRPr="00AF046A">
              <w:rPr>
                <w:sz w:val="22"/>
                <w:szCs w:val="22"/>
                <w:rtl/>
              </w:rPr>
              <w:t xml:space="preserve"> העסקי כטענת הגנה.</w:t>
            </w:r>
          </w:p>
          <w:p w14:paraId="54955126" w14:textId="3FDA6C0B" w:rsidR="00574ED7" w:rsidRPr="00AF046A" w:rsidRDefault="00574ED7" w:rsidP="00AF046A">
            <w:pPr>
              <w:pStyle w:val="a4"/>
              <w:numPr>
                <w:ilvl w:val="0"/>
                <w:numId w:val="95"/>
              </w:numPr>
              <w:tabs>
                <w:tab w:val="left" w:pos="2423"/>
                <w:tab w:val="left" w:pos="5694"/>
              </w:tabs>
              <w:spacing w:line="276" w:lineRule="auto"/>
              <w:ind w:left="360"/>
              <w:jc w:val="both"/>
              <w:rPr>
                <w:b/>
                <w:bCs/>
                <w:color w:val="FF0000"/>
                <w:sz w:val="22"/>
                <w:szCs w:val="22"/>
              </w:rPr>
            </w:pPr>
            <w:r w:rsidRPr="00AF046A">
              <w:rPr>
                <w:sz w:val="22"/>
                <w:szCs w:val="22"/>
                <w:u w:val="single"/>
                <w:rtl/>
              </w:rPr>
              <w:t xml:space="preserve">התובעים מערערים לעליון, </w:t>
            </w:r>
            <w:r w:rsidRPr="00AF046A">
              <w:rPr>
                <w:sz w:val="22"/>
                <w:szCs w:val="22"/>
                <w:rtl/>
              </w:rPr>
              <w:t>(</w:t>
            </w:r>
            <w:r w:rsidRPr="00AF046A">
              <w:rPr>
                <w:b/>
                <w:bCs/>
                <w:sz w:val="22"/>
                <w:szCs w:val="22"/>
                <w:rtl/>
              </w:rPr>
              <w:t>1</w:t>
            </w:r>
            <w:r w:rsidRPr="00AF046A">
              <w:rPr>
                <w:sz w:val="22"/>
                <w:szCs w:val="22"/>
                <w:rtl/>
              </w:rPr>
              <w:t xml:space="preserve">) לשיטתם התובעים צריכים להעלות את הטענה לכלל </w:t>
            </w:r>
            <w:proofErr w:type="spellStart"/>
            <w:r w:rsidRPr="00AF046A">
              <w:rPr>
                <w:sz w:val="22"/>
                <w:szCs w:val="22"/>
                <w:rtl/>
              </w:rPr>
              <w:t>שקה"ד</w:t>
            </w:r>
            <w:proofErr w:type="spellEnd"/>
            <w:r w:rsidRPr="00AF046A">
              <w:rPr>
                <w:sz w:val="22"/>
                <w:szCs w:val="22"/>
                <w:rtl/>
              </w:rPr>
              <w:t xml:space="preserve"> העסקי ולא ביהמ"ש, (</w:t>
            </w:r>
            <w:r w:rsidRPr="00AF046A">
              <w:rPr>
                <w:b/>
                <w:bCs/>
                <w:sz w:val="22"/>
                <w:szCs w:val="22"/>
                <w:rtl/>
              </w:rPr>
              <w:t>2</w:t>
            </w:r>
            <w:r w:rsidRPr="00AF046A">
              <w:rPr>
                <w:sz w:val="22"/>
                <w:szCs w:val="22"/>
                <w:rtl/>
              </w:rPr>
              <w:t>) וא"א לדחות על הסף אלא בסוף ההליך.</w:t>
            </w:r>
          </w:p>
          <w:p w14:paraId="7F570407" w14:textId="77777777" w:rsidR="00574ED7" w:rsidRPr="00AF046A" w:rsidRDefault="00574ED7" w:rsidP="00AF046A">
            <w:pPr>
              <w:tabs>
                <w:tab w:val="left" w:pos="2423"/>
                <w:tab w:val="left" w:pos="5694"/>
              </w:tabs>
              <w:spacing w:line="276" w:lineRule="auto"/>
              <w:jc w:val="both"/>
              <w:rPr>
                <w:b/>
                <w:bCs/>
                <w:color w:val="FF0000"/>
                <w:sz w:val="22"/>
                <w:szCs w:val="22"/>
                <w:rtl/>
              </w:rPr>
            </w:pPr>
            <w:r w:rsidRPr="00AF046A">
              <w:rPr>
                <w:b/>
                <w:bCs/>
                <w:sz w:val="22"/>
                <w:szCs w:val="22"/>
                <w:u w:val="single"/>
                <w:rtl/>
              </w:rPr>
              <w:t>העליון</w:t>
            </w:r>
            <w:r w:rsidRPr="00AF046A">
              <w:rPr>
                <w:b/>
                <w:bCs/>
                <w:sz w:val="22"/>
                <w:szCs w:val="22"/>
                <w:rtl/>
              </w:rPr>
              <w:t xml:space="preserve"> (עמית):</w:t>
            </w:r>
          </w:p>
          <w:p w14:paraId="48428FF5" w14:textId="77777777" w:rsidR="00574ED7" w:rsidRPr="00AF046A" w:rsidRDefault="00574ED7" w:rsidP="00AF046A">
            <w:pPr>
              <w:pStyle w:val="a4"/>
              <w:numPr>
                <w:ilvl w:val="0"/>
                <w:numId w:val="95"/>
              </w:numPr>
              <w:tabs>
                <w:tab w:val="left" w:pos="2423"/>
                <w:tab w:val="left" w:pos="5694"/>
              </w:tabs>
              <w:spacing w:line="276" w:lineRule="auto"/>
              <w:ind w:left="360"/>
              <w:jc w:val="both"/>
              <w:rPr>
                <w:b/>
                <w:bCs/>
                <w:sz w:val="22"/>
                <w:szCs w:val="22"/>
              </w:rPr>
            </w:pPr>
            <w:r w:rsidRPr="00AF046A">
              <w:rPr>
                <w:b/>
                <w:bCs/>
                <w:sz w:val="22"/>
                <w:szCs w:val="22"/>
                <w:rtl/>
              </w:rPr>
              <w:t xml:space="preserve">עמית קובע בצורה מפורשת ופוזיטיבית שכלל </w:t>
            </w:r>
            <w:proofErr w:type="spellStart"/>
            <w:r w:rsidRPr="00AF046A">
              <w:rPr>
                <w:b/>
                <w:bCs/>
                <w:sz w:val="22"/>
                <w:szCs w:val="22"/>
                <w:rtl/>
              </w:rPr>
              <w:t>שקה"ד</w:t>
            </w:r>
            <w:proofErr w:type="spellEnd"/>
            <w:r w:rsidRPr="00AF046A">
              <w:rPr>
                <w:b/>
                <w:bCs/>
                <w:sz w:val="22"/>
                <w:szCs w:val="22"/>
                <w:rtl/>
              </w:rPr>
              <w:t xml:space="preserve"> העסקי עשוי להוביל לדחייה על הסף בנסיבות מסוימות:</w:t>
            </w:r>
          </w:p>
          <w:p w14:paraId="3C9976F5" w14:textId="77777777" w:rsidR="00574ED7" w:rsidRPr="00AF046A" w:rsidRDefault="00574ED7" w:rsidP="00AF046A">
            <w:pPr>
              <w:pStyle w:val="a4"/>
              <w:numPr>
                <w:ilvl w:val="0"/>
                <w:numId w:val="95"/>
              </w:numPr>
              <w:tabs>
                <w:tab w:val="left" w:pos="2423"/>
                <w:tab w:val="left" w:pos="5694"/>
              </w:tabs>
              <w:spacing w:line="276" w:lineRule="auto"/>
              <w:ind w:left="360"/>
              <w:jc w:val="both"/>
              <w:rPr>
                <w:sz w:val="22"/>
                <w:szCs w:val="22"/>
              </w:rPr>
            </w:pPr>
            <w:r w:rsidRPr="00AF046A">
              <w:rPr>
                <w:sz w:val="22"/>
                <w:szCs w:val="22"/>
                <w:rtl/>
              </w:rPr>
              <w:t xml:space="preserve">כל עוד לא הפריכו את כלל </w:t>
            </w:r>
            <w:proofErr w:type="spellStart"/>
            <w:r w:rsidRPr="00AF046A">
              <w:rPr>
                <w:sz w:val="22"/>
                <w:szCs w:val="22"/>
                <w:rtl/>
              </w:rPr>
              <w:t>שקה"ד</w:t>
            </w:r>
            <w:proofErr w:type="spellEnd"/>
            <w:r w:rsidRPr="00AF046A">
              <w:rPr>
                <w:sz w:val="22"/>
                <w:szCs w:val="22"/>
                <w:rtl/>
              </w:rPr>
              <w:t xml:space="preserve"> העסקי, לא הוכיחו בפן הפרוצדורלי האם היו כשלים בקבלת החלטה, הכלל חל ואין מה להיכנס לתוכן ההחלטה.</w:t>
            </w:r>
          </w:p>
          <w:p w14:paraId="66755D62" w14:textId="77777777" w:rsidR="00574ED7" w:rsidRPr="00AF046A" w:rsidRDefault="00574ED7" w:rsidP="00AF046A">
            <w:pPr>
              <w:pStyle w:val="a4"/>
              <w:numPr>
                <w:ilvl w:val="0"/>
                <w:numId w:val="95"/>
              </w:numPr>
              <w:tabs>
                <w:tab w:val="left" w:pos="2423"/>
                <w:tab w:val="left" w:pos="5694"/>
              </w:tabs>
              <w:spacing w:line="276" w:lineRule="auto"/>
              <w:ind w:left="360"/>
              <w:jc w:val="both"/>
              <w:rPr>
                <w:sz w:val="22"/>
                <w:szCs w:val="22"/>
                <w:u w:val="single"/>
              </w:rPr>
            </w:pPr>
            <w:r w:rsidRPr="00AF046A">
              <w:rPr>
                <w:sz w:val="22"/>
                <w:szCs w:val="22"/>
                <w:u w:val="single"/>
                <w:rtl/>
              </w:rPr>
              <w:t>עם זאת, לצד הקביעה העקרונית – במקרה דנן</w:t>
            </w:r>
            <w:r w:rsidRPr="00AF046A">
              <w:rPr>
                <w:sz w:val="22"/>
                <w:szCs w:val="22"/>
                <w:rtl/>
              </w:rPr>
              <w:t xml:space="preserve"> ביהמ"ש מחזיר את התיק למחוזי להמשך דיון, והשאיר פתח לתובעים (המפרקים) לטעון בחלק מראשי התביעה לגבי סטנדרט הביקורת:</w:t>
            </w:r>
          </w:p>
          <w:p w14:paraId="07EFABF2" w14:textId="4DD010E5" w:rsidR="00574ED7" w:rsidRPr="00AF046A" w:rsidRDefault="00574ED7" w:rsidP="00AF046A">
            <w:pPr>
              <w:pStyle w:val="a4"/>
              <w:numPr>
                <w:ilvl w:val="0"/>
                <w:numId w:val="95"/>
              </w:numPr>
              <w:tabs>
                <w:tab w:val="left" w:pos="2423"/>
                <w:tab w:val="left" w:pos="5694"/>
              </w:tabs>
              <w:spacing w:line="276" w:lineRule="auto"/>
              <w:ind w:left="360"/>
              <w:jc w:val="both"/>
              <w:rPr>
                <w:sz w:val="22"/>
                <w:szCs w:val="22"/>
                <w:u w:val="single"/>
                <w:rtl/>
              </w:rPr>
            </w:pPr>
            <w:r w:rsidRPr="00AF046A">
              <w:rPr>
                <w:sz w:val="22"/>
                <w:szCs w:val="22"/>
                <w:u w:val="single"/>
                <w:rtl/>
              </w:rPr>
              <w:t xml:space="preserve">אם סטנדרט הביקורת השיפוטית במקרה הזה או כלל </w:t>
            </w:r>
            <w:proofErr w:type="spellStart"/>
            <w:r w:rsidRPr="00AF046A">
              <w:rPr>
                <w:sz w:val="22"/>
                <w:szCs w:val="22"/>
                <w:u w:val="single"/>
                <w:rtl/>
              </w:rPr>
              <w:t>שקה"ד</w:t>
            </w:r>
            <w:proofErr w:type="spellEnd"/>
            <w:r w:rsidRPr="00AF046A">
              <w:rPr>
                <w:sz w:val="22"/>
                <w:szCs w:val="22"/>
                <w:u w:val="single"/>
                <w:rtl/>
              </w:rPr>
              <w:t xml:space="preserve"> העסקי, או שמא בחינה מוגברת</w:t>
            </w:r>
            <w:r w:rsidRPr="00AF046A">
              <w:rPr>
                <w:sz w:val="22"/>
                <w:szCs w:val="22"/>
                <w:rtl/>
              </w:rPr>
              <w:t xml:space="preserve"> (בגלל שהחברה </w:t>
            </w:r>
            <w:proofErr w:type="spellStart"/>
            <w:r w:rsidRPr="00AF046A">
              <w:rPr>
                <w:sz w:val="22"/>
                <w:szCs w:val="22"/>
                <w:rtl/>
              </w:rPr>
              <w:t>בחדל"פ</w:t>
            </w:r>
            <w:proofErr w:type="spellEnd"/>
            <w:r w:rsidRPr="00AF046A">
              <w:rPr>
                <w:sz w:val="22"/>
                <w:szCs w:val="22"/>
                <w:rtl/>
              </w:rPr>
              <w:t>).</w:t>
            </w:r>
          </w:p>
          <w:p w14:paraId="10A42694" w14:textId="77777777" w:rsidR="00574ED7" w:rsidRPr="00AF046A" w:rsidRDefault="00574ED7" w:rsidP="00AF046A">
            <w:pPr>
              <w:pStyle w:val="a4"/>
              <w:numPr>
                <w:ilvl w:val="0"/>
                <w:numId w:val="95"/>
              </w:numPr>
              <w:tabs>
                <w:tab w:val="left" w:pos="2423"/>
                <w:tab w:val="left" w:pos="5694"/>
              </w:tabs>
              <w:spacing w:line="276" w:lineRule="auto"/>
              <w:ind w:left="360"/>
              <w:jc w:val="both"/>
              <w:rPr>
                <w:b/>
                <w:bCs/>
                <w:color w:val="FF0000"/>
                <w:sz w:val="22"/>
                <w:szCs w:val="22"/>
                <w:rtl/>
              </w:rPr>
            </w:pPr>
            <w:r w:rsidRPr="00AF046A">
              <w:rPr>
                <w:b/>
                <w:bCs/>
                <w:color w:val="FF0000"/>
                <w:sz w:val="22"/>
                <w:szCs w:val="22"/>
                <w:u w:val="single"/>
                <w:rtl/>
              </w:rPr>
              <w:lastRenderedPageBreak/>
              <w:t>ההלכה</w:t>
            </w:r>
            <w:r w:rsidRPr="00AF046A">
              <w:rPr>
                <w:b/>
                <w:bCs/>
                <w:color w:val="FF0000"/>
                <w:sz w:val="22"/>
                <w:szCs w:val="22"/>
                <w:rtl/>
              </w:rPr>
              <w:t xml:space="preserve">: כשעוסקים בכלל </w:t>
            </w:r>
            <w:proofErr w:type="spellStart"/>
            <w:r w:rsidRPr="00AF046A">
              <w:rPr>
                <w:b/>
                <w:bCs/>
                <w:color w:val="FF0000"/>
                <w:sz w:val="22"/>
                <w:szCs w:val="22"/>
                <w:rtl/>
              </w:rPr>
              <w:t>שקה"ד</w:t>
            </w:r>
            <w:proofErr w:type="spellEnd"/>
            <w:r w:rsidRPr="00AF046A">
              <w:rPr>
                <w:b/>
                <w:bCs/>
                <w:color w:val="FF0000"/>
                <w:sz w:val="22"/>
                <w:szCs w:val="22"/>
                <w:rtl/>
              </w:rPr>
              <w:t xml:space="preserve"> העסקי בהפרת </w:t>
            </w:r>
            <w:proofErr w:type="spellStart"/>
            <w:r w:rsidRPr="00AF046A">
              <w:rPr>
                <w:b/>
                <w:bCs/>
                <w:color w:val="FF0000"/>
                <w:sz w:val="22"/>
                <w:szCs w:val="22"/>
                <w:rtl/>
              </w:rPr>
              <w:t>חו"ז</w:t>
            </w:r>
            <w:proofErr w:type="spellEnd"/>
            <w:r w:rsidRPr="00AF046A">
              <w:rPr>
                <w:b/>
                <w:bCs/>
                <w:color w:val="FF0000"/>
                <w:sz w:val="22"/>
                <w:szCs w:val="22"/>
                <w:rtl/>
              </w:rPr>
              <w:t>, אם הכלל עומד, יש אפשרות אפקטיבית שהתביעה תימחק על הסף.</w:t>
            </w:r>
          </w:p>
        </w:tc>
      </w:tr>
      <w:tr w:rsidR="00574ED7" w:rsidRPr="00AF046A" w14:paraId="1D89702C" w14:textId="77777777" w:rsidTr="000762DD">
        <w:trPr>
          <w:trHeight w:val="430"/>
        </w:trPr>
        <w:tc>
          <w:tcPr>
            <w:tcW w:w="1004" w:type="dxa"/>
            <w:gridSpan w:val="2"/>
            <w:shd w:val="clear" w:color="auto" w:fill="auto"/>
          </w:tcPr>
          <w:p w14:paraId="3F374DC6" w14:textId="77777777" w:rsidR="00574ED7" w:rsidRPr="00AF046A" w:rsidRDefault="00574ED7" w:rsidP="00AF046A">
            <w:pPr>
              <w:tabs>
                <w:tab w:val="left" w:pos="2423"/>
                <w:tab w:val="left" w:pos="5694"/>
              </w:tabs>
              <w:spacing w:line="276" w:lineRule="auto"/>
              <w:jc w:val="both"/>
              <w:rPr>
                <w:b/>
                <w:bCs/>
                <w:sz w:val="22"/>
                <w:szCs w:val="22"/>
                <w:highlight w:val="lightGray"/>
                <w:rtl/>
              </w:rPr>
            </w:pPr>
            <w:r w:rsidRPr="00AF046A">
              <w:rPr>
                <w:b/>
                <w:bCs/>
                <w:sz w:val="22"/>
                <w:szCs w:val="22"/>
                <w:highlight w:val="yellow"/>
                <w:rtl/>
              </w:rPr>
              <w:lastRenderedPageBreak/>
              <w:t xml:space="preserve">פס"ד </w:t>
            </w:r>
            <w:proofErr w:type="spellStart"/>
            <w:r w:rsidRPr="00AF046A">
              <w:rPr>
                <w:b/>
                <w:bCs/>
                <w:sz w:val="22"/>
                <w:szCs w:val="22"/>
                <w:highlight w:val="yellow"/>
                <w:rtl/>
              </w:rPr>
              <w:t>פיננסיט</w:t>
            </w:r>
            <w:r w:rsidRPr="00AF046A">
              <w:rPr>
                <w:b/>
                <w:bCs/>
                <w:sz w:val="22"/>
                <w:szCs w:val="22"/>
                <w:highlight w:val="lightGray"/>
                <w:rtl/>
              </w:rPr>
              <w:t>ק</w:t>
            </w:r>
            <w:proofErr w:type="spellEnd"/>
          </w:p>
          <w:p w14:paraId="47AF775A" w14:textId="77777777" w:rsidR="00574ED7" w:rsidRPr="00AF046A" w:rsidRDefault="00574ED7" w:rsidP="00AF046A">
            <w:pPr>
              <w:tabs>
                <w:tab w:val="left" w:pos="2423"/>
                <w:tab w:val="left" w:pos="5694"/>
              </w:tabs>
              <w:spacing w:line="276" w:lineRule="auto"/>
              <w:jc w:val="both"/>
              <w:rPr>
                <w:b/>
                <w:bCs/>
                <w:sz w:val="22"/>
                <w:szCs w:val="22"/>
                <w:rtl/>
              </w:rPr>
            </w:pPr>
          </w:p>
          <w:p w14:paraId="31828A0B" w14:textId="77777777" w:rsidR="00574ED7" w:rsidRPr="00AF046A" w:rsidRDefault="00574ED7" w:rsidP="00AF046A">
            <w:pPr>
              <w:tabs>
                <w:tab w:val="left" w:pos="2423"/>
                <w:tab w:val="left" w:pos="5694"/>
              </w:tabs>
              <w:spacing w:line="276" w:lineRule="auto"/>
              <w:jc w:val="both"/>
              <w:rPr>
                <w:b/>
                <w:bCs/>
                <w:sz w:val="22"/>
                <w:szCs w:val="22"/>
                <w:highlight w:val="lightGray"/>
                <w:rtl/>
              </w:rPr>
            </w:pPr>
            <w:r w:rsidRPr="00AF046A">
              <w:rPr>
                <w:b/>
                <w:bCs/>
                <w:sz w:val="22"/>
                <w:szCs w:val="22"/>
                <w:rtl/>
              </w:rPr>
              <w:t xml:space="preserve">כאשר כלל </w:t>
            </w:r>
            <w:proofErr w:type="spellStart"/>
            <w:r w:rsidRPr="00AF046A">
              <w:rPr>
                <w:b/>
                <w:bCs/>
                <w:sz w:val="22"/>
                <w:szCs w:val="22"/>
                <w:rtl/>
              </w:rPr>
              <w:t>שקה"ד</w:t>
            </w:r>
            <w:proofErr w:type="spellEnd"/>
            <w:r w:rsidRPr="00AF046A">
              <w:rPr>
                <w:b/>
                <w:bCs/>
                <w:sz w:val="22"/>
                <w:szCs w:val="22"/>
                <w:rtl/>
              </w:rPr>
              <w:t xml:space="preserve"> העסקי נפרץ</w:t>
            </w:r>
          </w:p>
          <w:p w14:paraId="77F6935F" w14:textId="77777777" w:rsidR="00574ED7" w:rsidRPr="00AF046A" w:rsidRDefault="00574ED7" w:rsidP="00AF046A">
            <w:pPr>
              <w:tabs>
                <w:tab w:val="left" w:pos="2423"/>
                <w:tab w:val="left" w:pos="5694"/>
              </w:tabs>
              <w:spacing w:line="276" w:lineRule="auto"/>
              <w:jc w:val="both"/>
              <w:rPr>
                <w:b/>
                <w:bCs/>
                <w:sz w:val="22"/>
                <w:szCs w:val="22"/>
                <w:highlight w:val="lightGray"/>
                <w:rtl/>
              </w:rPr>
            </w:pPr>
          </w:p>
          <w:p w14:paraId="49809960" w14:textId="77777777" w:rsidR="00574ED7" w:rsidRPr="00AF046A" w:rsidRDefault="00574ED7" w:rsidP="00AF046A">
            <w:pPr>
              <w:tabs>
                <w:tab w:val="left" w:pos="2423"/>
                <w:tab w:val="left" w:pos="5694"/>
              </w:tabs>
              <w:spacing w:line="276" w:lineRule="auto"/>
              <w:jc w:val="both"/>
              <w:rPr>
                <w:b/>
                <w:bCs/>
                <w:sz w:val="22"/>
                <w:szCs w:val="22"/>
                <w:highlight w:val="lightGray"/>
                <w:rtl/>
              </w:rPr>
            </w:pPr>
            <w:r w:rsidRPr="00AF046A">
              <w:rPr>
                <w:b/>
                <w:bCs/>
                <w:sz w:val="22"/>
                <w:szCs w:val="22"/>
                <w:rtl/>
              </w:rPr>
              <w:t>[מחוזי]</w:t>
            </w:r>
          </w:p>
        </w:tc>
        <w:tc>
          <w:tcPr>
            <w:tcW w:w="4394" w:type="dxa"/>
            <w:gridSpan w:val="4"/>
            <w:shd w:val="clear" w:color="auto" w:fill="auto"/>
          </w:tcPr>
          <w:p w14:paraId="6588C712" w14:textId="77777777" w:rsidR="00574ED7" w:rsidRPr="00AF046A" w:rsidRDefault="00574ED7" w:rsidP="00AF046A">
            <w:pPr>
              <w:tabs>
                <w:tab w:val="left" w:pos="2423"/>
                <w:tab w:val="left" w:pos="5694"/>
              </w:tabs>
              <w:spacing w:line="276" w:lineRule="auto"/>
              <w:jc w:val="both"/>
              <w:rPr>
                <w:sz w:val="22"/>
                <w:szCs w:val="22"/>
                <w:rtl/>
              </w:rPr>
            </w:pPr>
            <w:proofErr w:type="spellStart"/>
            <w:r w:rsidRPr="00AF046A">
              <w:rPr>
                <w:sz w:val="22"/>
                <w:szCs w:val="22"/>
                <w:u w:val="single"/>
                <w:rtl/>
              </w:rPr>
              <w:t>פיננסיטק</w:t>
            </w:r>
            <w:proofErr w:type="spellEnd"/>
            <w:r w:rsidRPr="00AF046A">
              <w:rPr>
                <w:sz w:val="22"/>
                <w:szCs w:val="22"/>
                <w:rtl/>
              </w:rPr>
              <w:t xml:space="preserve"> </w:t>
            </w:r>
            <w:r w:rsidRPr="00AF046A">
              <w:rPr>
                <w:sz w:val="22"/>
                <w:szCs w:val="22"/>
              </w:rPr>
              <w:sym w:font="Wingdings" w:char="F0DF"/>
            </w:r>
            <w:r w:rsidRPr="00AF046A">
              <w:rPr>
                <w:sz w:val="22"/>
                <w:szCs w:val="22"/>
                <w:rtl/>
              </w:rPr>
              <w:t xml:space="preserve"> מלווה </w:t>
            </w:r>
            <w:r w:rsidRPr="00AF046A">
              <w:rPr>
                <w:sz w:val="22"/>
                <w:szCs w:val="22"/>
              </w:rPr>
              <w:sym w:font="Wingdings" w:char="F0DF"/>
            </w:r>
            <w:r w:rsidRPr="00AF046A">
              <w:rPr>
                <w:sz w:val="22"/>
                <w:szCs w:val="22"/>
                <w:rtl/>
              </w:rPr>
              <w:t xml:space="preserve"> כסף</w:t>
            </w:r>
          </w:p>
          <w:p w14:paraId="708F9415" w14:textId="77766110" w:rsidR="00574ED7" w:rsidRPr="00AF046A" w:rsidRDefault="00574ED7" w:rsidP="00AF046A">
            <w:pPr>
              <w:tabs>
                <w:tab w:val="left" w:pos="2423"/>
                <w:tab w:val="left" w:pos="5694"/>
              </w:tabs>
              <w:spacing w:line="276" w:lineRule="auto"/>
              <w:jc w:val="both"/>
              <w:rPr>
                <w:sz w:val="22"/>
                <w:szCs w:val="22"/>
                <w:rtl/>
              </w:rPr>
            </w:pPr>
            <w:proofErr w:type="spellStart"/>
            <w:r w:rsidRPr="00AF046A">
              <w:rPr>
                <w:sz w:val="22"/>
                <w:szCs w:val="22"/>
                <w:rtl/>
              </w:rPr>
              <w:t>חניון+מלון</w:t>
            </w:r>
            <w:proofErr w:type="spellEnd"/>
            <w:r w:rsidRPr="00AF046A">
              <w:rPr>
                <w:sz w:val="22"/>
                <w:szCs w:val="22"/>
                <w:rtl/>
              </w:rPr>
              <w:t xml:space="preserve"> </w:t>
            </w:r>
            <w:r w:rsidRPr="00AF046A">
              <w:rPr>
                <w:sz w:val="22"/>
                <w:szCs w:val="22"/>
              </w:rPr>
              <w:sym w:font="Wingdings" w:char="F0E0"/>
            </w:r>
            <w:r w:rsidRPr="00AF046A">
              <w:rPr>
                <w:sz w:val="22"/>
                <w:szCs w:val="22"/>
                <w:rtl/>
              </w:rPr>
              <w:t xml:space="preserve"> לווה </w:t>
            </w:r>
            <w:r w:rsidRPr="00AF046A">
              <w:rPr>
                <w:sz w:val="22"/>
                <w:szCs w:val="22"/>
              </w:rPr>
              <w:sym w:font="Wingdings" w:char="F0E0"/>
            </w:r>
            <w:r w:rsidRPr="00AF046A">
              <w:rPr>
                <w:sz w:val="22"/>
                <w:szCs w:val="22"/>
                <w:rtl/>
              </w:rPr>
              <w:t xml:space="preserve"> </w:t>
            </w:r>
            <w:r w:rsidRPr="00AF046A">
              <w:rPr>
                <w:sz w:val="22"/>
                <w:szCs w:val="22"/>
                <w:u w:val="single"/>
                <w:rtl/>
              </w:rPr>
              <w:t>מאריס</w:t>
            </w:r>
          </w:p>
          <w:p w14:paraId="4F30CF62" w14:textId="77777777" w:rsidR="00574ED7" w:rsidRPr="00AF046A" w:rsidRDefault="00574ED7" w:rsidP="00AF046A">
            <w:pPr>
              <w:pStyle w:val="a4"/>
              <w:numPr>
                <w:ilvl w:val="0"/>
                <w:numId w:val="99"/>
              </w:numPr>
              <w:tabs>
                <w:tab w:val="left" w:pos="2423"/>
                <w:tab w:val="left" w:pos="5694"/>
              </w:tabs>
              <w:spacing w:line="276" w:lineRule="auto"/>
              <w:ind w:left="443"/>
              <w:jc w:val="both"/>
              <w:rPr>
                <w:sz w:val="22"/>
                <w:szCs w:val="22"/>
                <w:rtl/>
              </w:rPr>
            </w:pPr>
            <w:r w:rsidRPr="00AF046A">
              <w:rPr>
                <w:b/>
                <w:bCs/>
                <w:sz w:val="22"/>
                <w:szCs w:val="22"/>
                <w:rtl/>
              </w:rPr>
              <w:t>עובדות:</w:t>
            </w:r>
            <w:r w:rsidRPr="00AF046A">
              <w:rPr>
                <w:sz w:val="22"/>
                <w:szCs w:val="22"/>
                <w:rtl/>
              </w:rPr>
              <w:t xml:space="preserve"> עסקאות הלוואה בהן </w:t>
            </w:r>
            <w:proofErr w:type="spellStart"/>
            <w:r w:rsidRPr="00AF046A">
              <w:rPr>
                <w:sz w:val="22"/>
                <w:szCs w:val="22"/>
                <w:rtl/>
              </w:rPr>
              <w:t>פיננסיטק</w:t>
            </w:r>
            <w:proofErr w:type="spellEnd"/>
            <w:r w:rsidRPr="00AF046A">
              <w:rPr>
                <w:sz w:val="22"/>
                <w:szCs w:val="22"/>
                <w:rtl/>
              </w:rPr>
              <w:t xml:space="preserve"> המלווה, ומאריס הלווה. </w:t>
            </w:r>
            <w:proofErr w:type="spellStart"/>
            <w:r w:rsidRPr="00AF046A">
              <w:rPr>
                <w:sz w:val="22"/>
                <w:szCs w:val="22"/>
                <w:rtl/>
              </w:rPr>
              <w:t>פיננסיטק</w:t>
            </w:r>
            <w:proofErr w:type="spellEnd"/>
            <w:r w:rsidRPr="00AF046A">
              <w:rPr>
                <w:sz w:val="22"/>
                <w:szCs w:val="22"/>
                <w:rtl/>
              </w:rPr>
              <w:t xml:space="preserve"> דורשת שעבוד נכסים כבטוחה, חניון ומלון. </w:t>
            </w:r>
          </w:p>
          <w:p w14:paraId="1E90AFDB" w14:textId="77777777" w:rsidR="00574ED7" w:rsidRPr="00AF046A" w:rsidRDefault="00574ED7" w:rsidP="00AF046A">
            <w:pPr>
              <w:pStyle w:val="a4"/>
              <w:numPr>
                <w:ilvl w:val="0"/>
                <w:numId w:val="99"/>
              </w:numPr>
              <w:tabs>
                <w:tab w:val="left" w:pos="2423"/>
                <w:tab w:val="left" w:pos="5694"/>
              </w:tabs>
              <w:spacing w:line="276" w:lineRule="auto"/>
              <w:ind w:left="443"/>
              <w:jc w:val="both"/>
              <w:rPr>
                <w:sz w:val="22"/>
                <w:szCs w:val="22"/>
              </w:rPr>
            </w:pPr>
            <w:r w:rsidRPr="00AF046A">
              <w:rPr>
                <w:sz w:val="22"/>
                <w:szCs w:val="22"/>
                <w:u w:val="single"/>
                <w:rtl/>
              </w:rPr>
              <w:t xml:space="preserve">ההלוואות לא נפרעות במועד, והדירקטוריון של </w:t>
            </w:r>
            <w:proofErr w:type="spellStart"/>
            <w:r w:rsidRPr="00AF046A">
              <w:rPr>
                <w:sz w:val="22"/>
                <w:szCs w:val="22"/>
                <w:u w:val="single"/>
                <w:rtl/>
              </w:rPr>
              <w:t>פיננסיטק</w:t>
            </w:r>
            <w:proofErr w:type="spellEnd"/>
            <w:r w:rsidRPr="00AF046A">
              <w:rPr>
                <w:sz w:val="22"/>
                <w:szCs w:val="22"/>
                <w:u w:val="single"/>
                <w:rtl/>
              </w:rPr>
              <w:t xml:space="preserve"> צריכים להחליט מה לעשות</w:t>
            </w:r>
            <w:r w:rsidRPr="00AF046A">
              <w:rPr>
                <w:sz w:val="22"/>
                <w:szCs w:val="22"/>
                <w:rtl/>
              </w:rPr>
              <w:t>: (</w:t>
            </w:r>
            <w:r w:rsidRPr="00AF046A">
              <w:rPr>
                <w:b/>
                <w:bCs/>
                <w:sz w:val="22"/>
                <w:szCs w:val="22"/>
                <w:rtl/>
              </w:rPr>
              <w:t>1</w:t>
            </w:r>
            <w:r w:rsidRPr="00AF046A">
              <w:rPr>
                <w:sz w:val="22"/>
                <w:szCs w:val="22"/>
                <w:rtl/>
              </w:rPr>
              <w:t>) אם לממש את השעבוד, להעמיד נכסים למכירה (</w:t>
            </w:r>
            <w:r w:rsidRPr="00AF046A">
              <w:rPr>
                <w:b/>
                <w:bCs/>
                <w:sz w:val="22"/>
                <w:szCs w:val="22"/>
                <w:rtl/>
              </w:rPr>
              <w:t>2</w:t>
            </w:r>
            <w:r w:rsidRPr="00AF046A">
              <w:rPr>
                <w:sz w:val="22"/>
                <w:szCs w:val="22"/>
                <w:rtl/>
              </w:rPr>
              <w:t>) אם לנהל מו"מ ולגבש הסכמות.</w:t>
            </w:r>
          </w:p>
          <w:p w14:paraId="1FB170F8" w14:textId="09D97BFD" w:rsidR="00574ED7" w:rsidRPr="00AF046A" w:rsidRDefault="00574ED7" w:rsidP="00AF046A">
            <w:pPr>
              <w:pStyle w:val="a4"/>
              <w:numPr>
                <w:ilvl w:val="0"/>
                <w:numId w:val="99"/>
              </w:numPr>
              <w:tabs>
                <w:tab w:val="left" w:pos="2423"/>
                <w:tab w:val="left" w:pos="5694"/>
              </w:tabs>
              <w:spacing w:line="276" w:lineRule="auto"/>
              <w:ind w:left="443"/>
              <w:jc w:val="both"/>
              <w:rPr>
                <w:sz w:val="22"/>
                <w:szCs w:val="22"/>
              </w:rPr>
            </w:pPr>
            <w:r w:rsidRPr="00AF046A">
              <w:rPr>
                <w:sz w:val="22"/>
                <w:szCs w:val="22"/>
                <w:u w:val="single"/>
                <w:rtl/>
              </w:rPr>
              <w:t>לגבי החניון</w:t>
            </w:r>
            <w:r w:rsidRPr="00AF046A">
              <w:rPr>
                <w:sz w:val="22"/>
                <w:szCs w:val="22"/>
                <w:rtl/>
              </w:rPr>
              <w:t>, למלווה יש שתי זכויות מקבילות: (</w:t>
            </w:r>
            <w:r w:rsidRPr="00AF046A">
              <w:rPr>
                <w:b/>
                <w:bCs/>
                <w:sz w:val="22"/>
                <w:szCs w:val="22"/>
                <w:rtl/>
              </w:rPr>
              <w:t>1</w:t>
            </w:r>
            <w:r w:rsidRPr="00AF046A">
              <w:rPr>
                <w:sz w:val="22"/>
                <w:szCs w:val="22"/>
                <w:rtl/>
              </w:rPr>
              <w:t>) לממש כאמור (</w:t>
            </w:r>
            <w:r w:rsidRPr="00AF046A">
              <w:rPr>
                <w:b/>
                <w:bCs/>
                <w:sz w:val="22"/>
                <w:szCs w:val="22"/>
                <w:rtl/>
              </w:rPr>
              <w:t>2</w:t>
            </w:r>
            <w:r w:rsidRPr="00AF046A">
              <w:rPr>
                <w:sz w:val="22"/>
                <w:szCs w:val="22"/>
                <w:rtl/>
              </w:rPr>
              <w:t xml:space="preserve">) לרכוש את הנכס, ולנכות מהמחיר את יתרת ההלוואה </w:t>
            </w:r>
            <w:r w:rsidRPr="00AF046A">
              <w:rPr>
                <w:sz w:val="22"/>
                <w:szCs w:val="22"/>
              </w:rPr>
              <w:sym w:font="Wingdings" w:char="F0DF"/>
            </w:r>
            <w:r w:rsidRPr="00AF046A">
              <w:rPr>
                <w:sz w:val="22"/>
                <w:szCs w:val="22"/>
                <w:rtl/>
              </w:rPr>
              <w:t xml:space="preserve"> הייתה שאלה באיזו זכות </w:t>
            </w:r>
            <w:proofErr w:type="spellStart"/>
            <w:r w:rsidRPr="00AF046A">
              <w:rPr>
                <w:sz w:val="22"/>
                <w:szCs w:val="22"/>
                <w:rtl/>
              </w:rPr>
              <w:t>פיננסיטק</w:t>
            </w:r>
            <w:proofErr w:type="spellEnd"/>
            <w:r w:rsidRPr="00AF046A">
              <w:rPr>
                <w:sz w:val="22"/>
                <w:szCs w:val="22"/>
                <w:rtl/>
              </w:rPr>
              <w:t xml:space="preserve"> יבחרו, ולבסוף לא מימשו כלום, הדירקטוריון השתהה בהחלטה.</w:t>
            </w:r>
          </w:p>
          <w:p w14:paraId="75478FBD" w14:textId="77777777" w:rsidR="00574ED7" w:rsidRPr="00AF046A" w:rsidRDefault="00574ED7" w:rsidP="00AF046A">
            <w:pPr>
              <w:pStyle w:val="a4"/>
              <w:numPr>
                <w:ilvl w:val="0"/>
                <w:numId w:val="99"/>
              </w:numPr>
              <w:tabs>
                <w:tab w:val="left" w:pos="2423"/>
                <w:tab w:val="left" w:pos="5694"/>
              </w:tabs>
              <w:spacing w:line="276" w:lineRule="auto"/>
              <w:ind w:left="443"/>
              <w:jc w:val="both"/>
              <w:rPr>
                <w:sz w:val="22"/>
                <w:szCs w:val="22"/>
              </w:rPr>
            </w:pPr>
            <w:r w:rsidRPr="00AF046A">
              <w:rPr>
                <w:b/>
                <w:bCs/>
                <w:sz w:val="22"/>
                <w:szCs w:val="22"/>
                <w:rtl/>
              </w:rPr>
              <w:t>טענות התובע:</w:t>
            </w:r>
            <w:r w:rsidRPr="00AF046A">
              <w:rPr>
                <w:sz w:val="22"/>
                <w:szCs w:val="22"/>
                <w:rtl/>
              </w:rPr>
              <w:t xml:space="preserve"> בהחלטה "לא להחליט", הדירקטוריון התרשל, והפר את </w:t>
            </w:r>
            <w:proofErr w:type="spellStart"/>
            <w:r w:rsidRPr="00AF046A">
              <w:rPr>
                <w:sz w:val="22"/>
                <w:szCs w:val="22"/>
                <w:rtl/>
              </w:rPr>
              <w:t>חוה"ז</w:t>
            </w:r>
            <w:proofErr w:type="spellEnd"/>
            <w:r w:rsidRPr="00AF046A">
              <w:rPr>
                <w:sz w:val="22"/>
                <w:szCs w:val="22"/>
                <w:rtl/>
              </w:rPr>
              <w:t>. הדירקטוריון החליט שלא לפעול למימוש השעבוד לטובת החברה.</w:t>
            </w:r>
          </w:p>
          <w:p w14:paraId="556247F6" w14:textId="77777777" w:rsidR="00574ED7" w:rsidRPr="00AF046A" w:rsidRDefault="00574ED7" w:rsidP="00AF046A">
            <w:pPr>
              <w:pStyle w:val="a4"/>
              <w:numPr>
                <w:ilvl w:val="0"/>
                <w:numId w:val="99"/>
              </w:numPr>
              <w:tabs>
                <w:tab w:val="left" w:pos="2423"/>
                <w:tab w:val="left" w:pos="5694"/>
              </w:tabs>
              <w:spacing w:line="276" w:lineRule="auto"/>
              <w:ind w:left="443"/>
              <w:jc w:val="both"/>
              <w:rPr>
                <w:sz w:val="22"/>
                <w:szCs w:val="22"/>
              </w:rPr>
            </w:pPr>
            <w:r w:rsidRPr="00AF046A">
              <w:rPr>
                <w:sz w:val="22"/>
                <w:szCs w:val="22"/>
                <w:rtl/>
              </w:rPr>
              <w:t>ההשתהות הובילה לירידת ערך הנכס, וזה הוביל לכך שבמימוש השעבוד לא יכסו את ההלוואה ויצאו מופסדים.</w:t>
            </w:r>
          </w:p>
          <w:p w14:paraId="6E2B0533" w14:textId="1ACAACF4" w:rsidR="00574ED7" w:rsidRPr="00AF046A" w:rsidRDefault="00574ED7" w:rsidP="00AF046A">
            <w:pPr>
              <w:pStyle w:val="a4"/>
              <w:numPr>
                <w:ilvl w:val="0"/>
                <w:numId w:val="99"/>
              </w:numPr>
              <w:tabs>
                <w:tab w:val="left" w:pos="2423"/>
                <w:tab w:val="left" w:pos="5694"/>
              </w:tabs>
              <w:spacing w:line="276" w:lineRule="auto"/>
              <w:ind w:left="443"/>
              <w:jc w:val="both"/>
              <w:rPr>
                <w:sz w:val="22"/>
                <w:szCs w:val="22"/>
              </w:rPr>
            </w:pPr>
            <w:r w:rsidRPr="00AF046A">
              <w:rPr>
                <w:b/>
                <w:bCs/>
                <w:sz w:val="22"/>
                <w:szCs w:val="22"/>
                <w:rtl/>
              </w:rPr>
              <w:t xml:space="preserve">מנגד, עומד כלל </w:t>
            </w:r>
            <w:proofErr w:type="spellStart"/>
            <w:r w:rsidRPr="00AF046A">
              <w:rPr>
                <w:b/>
                <w:bCs/>
                <w:sz w:val="22"/>
                <w:szCs w:val="22"/>
                <w:rtl/>
              </w:rPr>
              <w:t>שקה"ד</w:t>
            </w:r>
            <w:proofErr w:type="spellEnd"/>
            <w:r w:rsidRPr="00AF046A">
              <w:rPr>
                <w:b/>
                <w:bCs/>
                <w:sz w:val="22"/>
                <w:szCs w:val="22"/>
                <w:rtl/>
              </w:rPr>
              <w:t xml:space="preserve"> העסקי.</w:t>
            </w:r>
            <w:r w:rsidRPr="00AF046A">
              <w:rPr>
                <w:sz w:val="22"/>
                <w:szCs w:val="22"/>
                <w:rtl/>
              </w:rPr>
              <w:t xml:space="preserve"> התובע צריך להחליט שאחת הרגליים נופלות. במקרה הזה התובעים מתמקדים ברגל </w:t>
            </w:r>
            <w:r w:rsidRPr="00AF046A">
              <w:rPr>
                <w:sz w:val="22"/>
                <w:szCs w:val="22"/>
                <w:u w:val="single"/>
                <w:rtl/>
              </w:rPr>
              <w:t>ההחלטה המיודעת</w:t>
            </w:r>
            <w:r w:rsidRPr="00AF046A">
              <w:rPr>
                <w:sz w:val="22"/>
                <w:szCs w:val="22"/>
                <w:rtl/>
              </w:rPr>
              <w:t>.</w:t>
            </w:r>
          </w:p>
          <w:p w14:paraId="0373707D" w14:textId="77777777" w:rsidR="00574ED7" w:rsidRPr="00AF046A" w:rsidRDefault="00574ED7" w:rsidP="00AF046A">
            <w:pPr>
              <w:pStyle w:val="a4"/>
              <w:numPr>
                <w:ilvl w:val="0"/>
                <w:numId w:val="99"/>
              </w:numPr>
              <w:tabs>
                <w:tab w:val="left" w:pos="2423"/>
                <w:tab w:val="left" w:pos="5694"/>
              </w:tabs>
              <w:spacing w:line="276" w:lineRule="auto"/>
              <w:ind w:left="443"/>
              <w:jc w:val="both"/>
              <w:rPr>
                <w:sz w:val="22"/>
                <w:szCs w:val="22"/>
                <w:rtl/>
              </w:rPr>
            </w:pPr>
            <w:r w:rsidRPr="00AF046A">
              <w:rPr>
                <w:b/>
                <w:bCs/>
                <w:sz w:val="22"/>
                <w:szCs w:val="22"/>
                <w:rtl/>
              </w:rPr>
              <w:t>השאלה: האם ההחלטה עומדת בסטנדרט הזהירות הנדרש?</w:t>
            </w:r>
          </w:p>
        </w:tc>
        <w:tc>
          <w:tcPr>
            <w:tcW w:w="5232" w:type="dxa"/>
            <w:shd w:val="clear" w:color="auto" w:fill="auto"/>
          </w:tcPr>
          <w:p w14:paraId="7EAF21BB" w14:textId="77777777" w:rsidR="00574ED7" w:rsidRPr="00AF046A" w:rsidRDefault="00574ED7" w:rsidP="00AF046A">
            <w:pPr>
              <w:pStyle w:val="a4"/>
              <w:numPr>
                <w:ilvl w:val="0"/>
                <w:numId w:val="95"/>
              </w:numPr>
              <w:tabs>
                <w:tab w:val="left" w:pos="2423"/>
                <w:tab w:val="left" w:pos="5694"/>
              </w:tabs>
              <w:spacing w:line="276" w:lineRule="auto"/>
              <w:ind w:left="360"/>
              <w:jc w:val="both"/>
              <w:rPr>
                <w:b/>
                <w:bCs/>
                <w:sz w:val="22"/>
                <w:szCs w:val="22"/>
              </w:rPr>
            </w:pPr>
            <w:r w:rsidRPr="00AF046A">
              <w:rPr>
                <w:b/>
                <w:bCs/>
                <w:sz w:val="22"/>
                <w:szCs w:val="22"/>
                <w:u w:val="single"/>
                <w:rtl/>
              </w:rPr>
              <w:t>רונן</w:t>
            </w:r>
            <w:r w:rsidRPr="00AF046A">
              <w:rPr>
                <w:b/>
                <w:bCs/>
                <w:sz w:val="22"/>
                <w:szCs w:val="22"/>
                <w:rtl/>
              </w:rPr>
              <w:t xml:space="preserve">: </w:t>
            </w:r>
            <w:r w:rsidRPr="00AF046A">
              <w:rPr>
                <w:sz w:val="22"/>
                <w:szCs w:val="22"/>
                <w:rtl/>
              </w:rPr>
              <w:t>רונן מבחינה בין המלון שלגביו באמת לא היה דיון; לבין החניון שלגביו היה דיון מסוים והשאלה אם הוא מספיק לצורך ההחלטה המיודעת.</w:t>
            </w:r>
          </w:p>
          <w:p w14:paraId="1FADF739" w14:textId="77777777" w:rsidR="00574ED7" w:rsidRPr="00AF046A" w:rsidRDefault="00574ED7" w:rsidP="00AF046A">
            <w:pPr>
              <w:pStyle w:val="a4"/>
              <w:numPr>
                <w:ilvl w:val="0"/>
                <w:numId w:val="100"/>
              </w:numPr>
              <w:tabs>
                <w:tab w:val="left" w:pos="2423"/>
                <w:tab w:val="left" w:pos="5694"/>
              </w:tabs>
              <w:spacing w:line="276" w:lineRule="auto"/>
              <w:ind w:left="360"/>
              <w:jc w:val="both"/>
              <w:rPr>
                <w:sz w:val="22"/>
                <w:szCs w:val="22"/>
                <w:u w:val="single"/>
                <w:rtl/>
              </w:rPr>
            </w:pPr>
            <w:r w:rsidRPr="00AF046A">
              <w:rPr>
                <w:b/>
                <w:bCs/>
                <w:sz w:val="22"/>
                <w:szCs w:val="22"/>
                <w:u w:val="single"/>
                <w:rtl/>
              </w:rPr>
              <w:t xml:space="preserve">ביהמ"ש מדבר על התנאי המקדמי לגבי תחולת חזקת התקינות של כלל </w:t>
            </w:r>
            <w:proofErr w:type="spellStart"/>
            <w:r w:rsidRPr="00AF046A">
              <w:rPr>
                <w:b/>
                <w:bCs/>
                <w:sz w:val="22"/>
                <w:szCs w:val="22"/>
                <w:u w:val="single"/>
                <w:rtl/>
              </w:rPr>
              <w:t>שקה"ד</w:t>
            </w:r>
            <w:proofErr w:type="spellEnd"/>
            <w:r w:rsidRPr="00AF046A">
              <w:rPr>
                <w:b/>
                <w:bCs/>
                <w:sz w:val="22"/>
                <w:szCs w:val="22"/>
                <w:u w:val="single"/>
                <w:rtl/>
              </w:rPr>
              <w:t xml:space="preserve"> העסקי:</w:t>
            </w:r>
          </w:p>
          <w:p w14:paraId="6FF21BF2" w14:textId="77777777" w:rsidR="00574ED7" w:rsidRPr="00AF046A" w:rsidRDefault="00574ED7" w:rsidP="00AF046A">
            <w:pPr>
              <w:pStyle w:val="a4"/>
              <w:numPr>
                <w:ilvl w:val="0"/>
                <w:numId w:val="95"/>
              </w:numPr>
              <w:tabs>
                <w:tab w:val="left" w:pos="2423"/>
                <w:tab w:val="left" w:pos="5694"/>
              </w:tabs>
              <w:spacing w:line="276" w:lineRule="auto"/>
              <w:ind w:left="360"/>
              <w:jc w:val="both"/>
              <w:rPr>
                <w:b/>
                <w:bCs/>
                <w:color w:val="FF0000"/>
                <w:sz w:val="22"/>
                <w:szCs w:val="22"/>
              </w:rPr>
            </w:pPr>
            <w:r w:rsidRPr="00AF046A">
              <w:rPr>
                <w:b/>
                <w:bCs/>
                <w:sz w:val="22"/>
                <w:szCs w:val="22"/>
                <w:highlight w:val="yellow"/>
                <w:rtl/>
              </w:rPr>
              <w:t>החלטה</w:t>
            </w:r>
            <w:r w:rsidRPr="00AF046A">
              <w:rPr>
                <w:b/>
                <w:bCs/>
                <w:sz w:val="22"/>
                <w:szCs w:val="22"/>
                <w:rtl/>
              </w:rPr>
              <w:t xml:space="preserve">- </w:t>
            </w:r>
            <w:r w:rsidRPr="00AF046A">
              <w:rPr>
                <w:sz w:val="22"/>
                <w:szCs w:val="22"/>
                <w:rtl/>
              </w:rPr>
              <w:t xml:space="preserve">עוד בטרם בחינת הרגליים, יש להוכיח החלטה, מטרת הכלל להגן על החלטות הדירקטוריון. </w:t>
            </w:r>
            <w:r w:rsidRPr="00AF046A">
              <w:rPr>
                <w:sz w:val="22"/>
                <w:szCs w:val="22"/>
              </w:rPr>
              <w:sym w:font="Wingdings" w:char="F0DF"/>
            </w:r>
            <w:r w:rsidRPr="00AF046A">
              <w:rPr>
                <w:sz w:val="22"/>
                <w:szCs w:val="22"/>
                <w:rtl/>
              </w:rPr>
              <w:t xml:space="preserve"> </w:t>
            </w:r>
            <w:r w:rsidRPr="00AF046A">
              <w:rPr>
                <w:b/>
                <w:bCs/>
                <w:color w:val="FF0000"/>
                <w:sz w:val="22"/>
                <w:szCs w:val="22"/>
                <w:rtl/>
              </w:rPr>
              <w:t xml:space="preserve">אם אין החלטה פוזיטיבית, אין תחולה של כלל </w:t>
            </w:r>
            <w:proofErr w:type="spellStart"/>
            <w:r w:rsidRPr="00AF046A">
              <w:rPr>
                <w:b/>
                <w:bCs/>
                <w:color w:val="FF0000"/>
                <w:sz w:val="22"/>
                <w:szCs w:val="22"/>
                <w:rtl/>
              </w:rPr>
              <w:t>שקה"ד</w:t>
            </w:r>
            <w:proofErr w:type="spellEnd"/>
            <w:r w:rsidRPr="00AF046A">
              <w:rPr>
                <w:b/>
                <w:bCs/>
                <w:color w:val="FF0000"/>
                <w:sz w:val="22"/>
                <w:szCs w:val="22"/>
                <w:rtl/>
              </w:rPr>
              <w:t xml:space="preserve"> העסקי.</w:t>
            </w:r>
          </w:p>
          <w:p w14:paraId="362715BD" w14:textId="77777777" w:rsidR="00574ED7" w:rsidRPr="00AF046A" w:rsidRDefault="00574ED7" w:rsidP="00AF046A">
            <w:pPr>
              <w:pStyle w:val="a4"/>
              <w:numPr>
                <w:ilvl w:val="0"/>
                <w:numId w:val="100"/>
              </w:numPr>
              <w:tabs>
                <w:tab w:val="left" w:pos="2423"/>
                <w:tab w:val="left" w:pos="5694"/>
              </w:tabs>
              <w:spacing w:line="276" w:lineRule="auto"/>
              <w:ind w:left="360"/>
              <w:jc w:val="both"/>
              <w:rPr>
                <w:b/>
                <w:bCs/>
                <w:sz w:val="22"/>
                <w:szCs w:val="22"/>
                <w:u w:val="single"/>
                <w:rtl/>
              </w:rPr>
            </w:pPr>
            <w:r w:rsidRPr="00AF046A">
              <w:rPr>
                <w:b/>
                <w:bCs/>
                <w:sz w:val="22"/>
                <w:szCs w:val="22"/>
                <w:u w:val="single"/>
                <w:rtl/>
              </w:rPr>
              <w:t>התמקדות ברגל ההחלטה המיודעת:</w:t>
            </w:r>
          </w:p>
          <w:p w14:paraId="1479D332" w14:textId="77777777" w:rsidR="00574ED7" w:rsidRPr="00AF046A" w:rsidRDefault="00574ED7" w:rsidP="00AF046A">
            <w:pPr>
              <w:pStyle w:val="a4"/>
              <w:numPr>
                <w:ilvl w:val="0"/>
                <w:numId w:val="95"/>
              </w:numPr>
              <w:tabs>
                <w:tab w:val="left" w:pos="2423"/>
                <w:tab w:val="left" w:pos="5694"/>
              </w:tabs>
              <w:spacing w:line="276" w:lineRule="auto"/>
              <w:ind w:left="360"/>
              <w:jc w:val="both"/>
              <w:rPr>
                <w:b/>
                <w:bCs/>
                <w:sz w:val="22"/>
                <w:szCs w:val="22"/>
              </w:rPr>
            </w:pPr>
            <w:r w:rsidRPr="00AF046A">
              <w:rPr>
                <w:sz w:val="22"/>
                <w:szCs w:val="22"/>
                <w:rtl/>
              </w:rPr>
              <w:t xml:space="preserve">ביהמ"ש קובע שבבחינת הליך קבלת ההחלטה, </w:t>
            </w:r>
            <w:r w:rsidRPr="00AF046A">
              <w:rPr>
                <w:b/>
                <w:bCs/>
                <w:color w:val="FF0000"/>
                <w:sz w:val="22"/>
                <w:szCs w:val="22"/>
                <w:rtl/>
              </w:rPr>
              <w:t>ביהמ"ש יכול להחליט מהו המידע המהותי הדרוש לצורך קבלת ההחלטה.</w:t>
            </w:r>
          </w:p>
          <w:p w14:paraId="20A7EF58" w14:textId="77777777" w:rsidR="00574ED7" w:rsidRPr="00AF046A" w:rsidRDefault="00574ED7" w:rsidP="00AF046A">
            <w:pPr>
              <w:pStyle w:val="a4"/>
              <w:numPr>
                <w:ilvl w:val="0"/>
                <w:numId w:val="95"/>
              </w:numPr>
              <w:tabs>
                <w:tab w:val="left" w:pos="2423"/>
                <w:tab w:val="left" w:pos="5694"/>
              </w:tabs>
              <w:spacing w:line="276" w:lineRule="auto"/>
              <w:ind w:left="360"/>
              <w:jc w:val="both"/>
              <w:rPr>
                <w:b/>
                <w:bCs/>
                <w:sz w:val="22"/>
                <w:szCs w:val="22"/>
              </w:rPr>
            </w:pPr>
            <w:r w:rsidRPr="00AF046A">
              <w:rPr>
                <w:sz w:val="22"/>
                <w:szCs w:val="22"/>
                <w:rtl/>
              </w:rPr>
              <w:t xml:space="preserve">מקור מרכזי שייבחן הוא פרוטוקול הדיון, למרות </w:t>
            </w:r>
            <w:proofErr w:type="spellStart"/>
            <w:r w:rsidRPr="00AF046A">
              <w:rPr>
                <w:sz w:val="22"/>
                <w:szCs w:val="22"/>
                <w:rtl/>
              </w:rPr>
              <w:t>שבתכלס</w:t>
            </w:r>
            <w:proofErr w:type="spellEnd"/>
            <w:r w:rsidRPr="00AF046A">
              <w:rPr>
                <w:sz w:val="22"/>
                <w:szCs w:val="22"/>
                <w:rtl/>
              </w:rPr>
              <w:t xml:space="preserve"> הם יכולים סתם לזרוק ("לפרוטוקול") כדי להגיד שבחנו, למרות שלא נכנסו לפרטים.</w:t>
            </w:r>
          </w:p>
          <w:p w14:paraId="6595D610" w14:textId="77777777" w:rsidR="00574ED7" w:rsidRPr="00AF046A" w:rsidRDefault="00574ED7" w:rsidP="00AF046A">
            <w:pPr>
              <w:pStyle w:val="a4"/>
              <w:numPr>
                <w:ilvl w:val="0"/>
                <w:numId w:val="100"/>
              </w:numPr>
              <w:tabs>
                <w:tab w:val="left" w:pos="2423"/>
                <w:tab w:val="left" w:pos="5694"/>
              </w:tabs>
              <w:spacing w:line="276" w:lineRule="auto"/>
              <w:ind w:left="360"/>
              <w:jc w:val="both"/>
              <w:rPr>
                <w:sz w:val="22"/>
                <w:szCs w:val="22"/>
                <w:u w:val="single"/>
                <w:rtl/>
              </w:rPr>
            </w:pPr>
            <w:r w:rsidRPr="00AF046A">
              <w:rPr>
                <w:b/>
                <w:bCs/>
                <w:sz w:val="22"/>
                <w:szCs w:val="22"/>
                <w:u w:val="single"/>
                <w:rtl/>
              </w:rPr>
              <w:t>איך יודעים שהמידע מספיק להחלטה מיודעת?</w:t>
            </w:r>
            <w:r w:rsidRPr="00AF046A">
              <w:rPr>
                <w:sz w:val="22"/>
                <w:szCs w:val="22"/>
                <w:u w:val="single"/>
                <w:rtl/>
              </w:rPr>
              <w:t xml:space="preserve"> </w:t>
            </w:r>
          </w:p>
          <w:p w14:paraId="40420E83" w14:textId="77777777" w:rsidR="00574ED7" w:rsidRPr="00AF046A" w:rsidRDefault="00574ED7" w:rsidP="00AF046A">
            <w:pPr>
              <w:pStyle w:val="a4"/>
              <w:numPr>
                <w:ilvl w:val="0"/>
                <w:numId w:val="95"/>
              </w:numPr>
              <w:tabs>
                <w:tab w:val="left" w:pos="2423"/>
                <w:tab w:val="left" w:pos="5694"/>
              </w:tabs>
              <w:spacing w:line="276" w:lineRule="auto"/>
              <w:ind w:left="360"/>
              <w:jc w:val="both"/>
              <w:rPr>
                <w:sz w:val="22"/>
                <w:szCs w:val="22"/>
              </w:rPr>
            </w:pPr>
            <w:r w:rsidRPr="00AF046A">
              <w:rPr>
                <w:b/>
                <w:bCs/>
                <w:color w:val="FF0000"/>
                <w:sz w:val="22"/>
                <w:szCs w:val="22"/>
                <w:rtl/>
              </w:rPr>
              <w:t xml:space="preserve">רונן קובעת שמדובר בבחינה אובייקטיבית של ביהמ"ש ע"י כלים אובייקטיבים </w:t>
            </w:r>
            <w:r w:rsidRPr="00AF046A">
              <w:rPr>
                <w:b/>
                <w:bCs/>
                <w:color w:val="FF0000"/>
                <w:sz w:val="22"/>
                <w:szCs w:val="22"/>
              </w:rPr>
              <w:sym w:font="Wingdings" w:char="F0DF"/>
            </w:r>
            <w:r w:rsidRPr="00AF046A">
              <w:rPr>
                <w:b/>
                <w:bCs/>
                <w:color w:val="FF0000"/>
                <w:sz w:val="22"/>
                <w:szCs w:val="22"/>
                <w:rtl/>
              </w:rPr>
              <w:t xml:space="preserve"> אומנם זה תלוי מקרה:</w:t>
            </w:r>
          </w:p>
          <w:p w14:paraId="4133843E" w14:textId="77777777" w:rsidR="00574ED7" w:rsidRPr="00AF046A" w:rsidRDefault="00574ED7" w:rsidP="00AF046A">
            <w:pPr>
              <w:pStyle w:val="a4"/>
              <w:numPr>
                <w:ilvl w:val="0"/>
                <w:numId w:val="95"/>
              </w:numPr>
              <w:tabs>
                <w:tab w:val="left" w:pos="2423"/>
                <w:tab w:val="left" w:pos="5694"/>
              </w:tabs>
              <w:spacing w:line="276" w:lineRule="auto"/>
              <w:ind w:left="360"/>
              <w:jc w:val="both"/>
              <w:rPr>
                <w:sz w:val="22"/>
                <w:szCs w:val="22"/>
              </w:rPr>
            </w:pPr>
            <w:r w:rsidRPr="00AF046A">
              <w:rPr>
                <w:b/>
                <w:bCs/>
                <w:color w:val="FF0000"/>
                <w:sz w:val="22"/>
                <w:szCs w:val="22"/>
                <w:rtl/>
              </w:rPr>
              <w:t>מה הצורה הסבירה להשגת מידע בנסיבות העניין (בהתאם לזמן, היכולת וכו').</w:t>
            </w:r>
            <w:r w:rsidRPr="00AF046A">
              <w:rPr>
                <w:sz w:val="22"/>
                <w:szCs w:val="22"/>
                <w:rtl/>
              </w:rPr>
              <w:t xml:space="preserve"> ביהמ"ש יבחן אמצעים סבירים להחלטה מודעת.</w:t>
            </w:r>
          </w:p>
          <w:p w14:paraId="70651164" w14:textId="77777777" w:rsidR="00574ED7" w:rsidRPr="00AF046A" w:rsidRDefault="00574ED7" w:rsidP="00AF046A">
            <w:pPr>
              <w:pStyle w:val="a4"/>
              <w:numPr>
                <w:ilvl w:val="0"/>
                <w:numId w:val="95"/>
              </w:numPr>
              <w:tabs>
                <w:tab w:val="left" w:pos="2423"/>
                <w:tab w:val="left" w:pos="5694"/>
              </w:tabs>
              <w:spacing w:line="276" w:lineRule="auto"/>
              <w:ind w:left="360"/>
              <w:jc w:val="both"/>
              <w:rPr>
                <w:b/>
                <w:bCs/>
                <w:color w:val="FF0000"/>
                <w:sz w:val="22"/>
                <w:szCs w:val="22"/>
              </w:rPr>
            </w:pPr>
            <w:r w:rsidRPr="00AF046A">
              <w:rPr>
                <w:b/>
                <w:bCs/>
                <w:color w:val="FF0000"/>
                <w:sz w:val="22"/>
                <w:szCs w:val="22"/>
                <w:rtl/>
              </w:rPr>
              <w:t xml:space="preserve">רונן מפרידה בין מצב בו הדירקטוריון </w:t>
            </w:r>
            <w:r w:rsidRPr="00AF046A">
              <w:rPr>
                <w:b/>
                <w:bCs/>
                <w:color w:val="FF0000"/>
                <w:sz w:val="22"/>
                <w:szCs w:val="22"/>
                <w:u w:val="single"/>
                <w:rtl/>
              </w:rPr>
              <w:t>מוותר על מידע מסוים באופן מודע</w:t>
            </w:r>
            <w:r w:rsidRPr="00AF046A">
              <w:rPr>
                <w:b/>
                <w:bCs/>
                <w:color w:val="FF0000"/>
                <w:sz w:val="22"/>
                <w:szCs w:val="22"/>
                <w:rtl/>
              </w:rPr>
              <w:t xml:space="preserve">, מאחר שסבור שיש לו מידע מספק (מה שייחשב כתקין וחוסה תחת הכלל) </w:t>
            </w:r>
            <w:r w:rsidRPr="00AF046A">
              <w:rPr>
                <w:b/>
                <w:bCs/>
                <w:color w:val="FF0000"/>
                <w:sz w:val="22"/>
                <w:szCs w:val="22"/>
              </w:rPr>
              <w:sym w:font="Wingdings" w:char="F0DF"/>
            </w:r>
            <w:r w:rsidRPr="00AF046A">
              <w:rPr>
                <w:b/>
                <w:bCs/>
                <w:color w:val="FF0000"/>
                <w:sz w:val="22"/>
                <w:szCs w:val="22"/>
                <w:rtl/>
              </w:rPr>
              <w:t xml:space="preserve"> לבין מצב בו לדירקטוריון </w:t>
            </w:r>
            <w:r w:rsidRPr="00AF046A">
              <w:rPr>
                <w:b/>
                <w:bCs/>
                <w:color w:val="FF0000"/>
                <w:sz w:val="22"/>
                <w:szCs w:val="22"/>
                <w:u w:val="single"/>
                <w:rtl/>
              </w:rPr>
              <w:t>חסר מידע, שלא מתוך החלטה מודעת ומיודעת.</w:t>
            </w:r>
          </w:p>
          <w:p w14:paraId="7059257B" w14:textId="77777777" w:rsidR="00574ED7" w:rsidRPr="00AF046A" w:rsidRDefault="00574ED7" w:rsidP="00AF046A">
            <w:pPr>
              <w:pStyle w:val="a4"/>
              <w:numPr>
                <w:ilvl w:val="0"/>
                <w:numId w:val="95"/>
              </w:numPr>
              <w:tabs>
                <w:tab w:val="left" w:pos="2423"/>
                <w:tab w:val="left" w:pos="5694"/>
              </w:tabs>
              <w:spacing w:line="276" w:lineRule="auto"/>
              <w:ind w:left="360"/>
              <w:jc w:val="both"/>
              <w:rPr>
                <w:sz w:val="22"/>
                <w:szCs w:val="22"/>
              </w:rPr>
            </w:pPr>
            <w:r w:rsidRPr="00AF046A">
              <w:rPr>
                <w:sz w:val="22"/>
                <w:szCs w:val="22"/>
                <w:rtl/>
              </w:rPr>
              <w:t>למשל נדרש להתייעץ עם יועמ"ש החברה שיחליט אם זה מידע מספיק.</w:t>
            </w:r>
          </w:p>
          <w:p w14:paraId="26FFDF23" w14:textId="77777777" w:rsidR="00574ED7" w:rsidRPr="00AF046A" w:rsidRDefault="00574ED7" w:rsidP="00AF046A">
            <w:pPr>
              <w:pStyle w:val="a4"/>
              <w:numPr>
                <w:ilvl w:val="0"/>
                <w:numId w:val="95"/>
              </w:numPr>
              <w:tabs>
                <w:tab w:val="left" w:pos="2423"/>
                <w:tab w:val="left" w:pos="5694"/>
              </w:tabs>
              <w:spacing w:line="276" w:lineRule="auto"/>
              <w:ind w:left="360"/>
              <w:jc w:val="both"/>
              <w:rPr>
                <w:sz w:val="22"/>
                <w:szCs w:val="22"/>
              </w:rPr>
            </w:pPr>
            <w:r w:rsidRPr="00AF046A">
              <w:rPr>
                <w:sz w:val="22"/>
                <w:szCs w:val="22"/>
                <w:rtl/>
              </w:rPr>
              <w:t>הדירקטוריון צריך להוכיח שבנסיבות העניין, המידע שהושג הוא מספק מבחינה מעשית. אם לא שקל אמצעים שונים מנימוקים מקצועיים, ההחלטה מיודעת.</w:t>
            </w:r>
          </w:p>
          <w:p w14:paraId="41201A81" w14:textId="77777777" w:rsidR="00574ED7" w:rsidRPr="00AF046A" w:rsidRDefault="00574ED7" w:rsidP="00AF046A">
            <w:pPr>
              <w:pStyle w:val="a4"/>
              <w:numPr>
                <w:ilvl w:val="0"/>
                <w:numId w:val="95"/>
              </w:numPr>
              <w:tabs>
                <w:tab w:val="left" w:pos="2423"/>
                <w:tab w:val="left" w:pos="5694"/>
              </w:tabs>
              <w:spacing w:line="276" w:lineRule="auto"/>
              <w:ind w:left="360"/>
              <w:jc w:val="both"/>
              <w:rPr>
                <w:sz w:val="22"/>
                <w:szCs w:val="22"/>
              </w:rPr>
            </w:pPr>
            <w:r w:rsidRPr="00AF046A">
              <w:rPr>
                <w:sz w:val="22"/>
                <w:szCs w:val="22"/>
                <w:u w:val="single"/>
                <w:rtl/>
              </w:rPr>
              <w:t>כאן קצת מיטשטש הגבול בין הליך קבלת ההחלטה לבין תוכל ההחלטה</w:t>
            </w:r>
            <w:r w:rsidRPr="00AF046A">
              <w:rPr>
                <w:sz w:val="22"/>
                <w:szCs w:val="22"/>
                <w:rtl/>
              </w:rPr>
              <w:t>- לבחון מה סביר, ביחס לקבלת מידע מהותי, למעשה קצת זולג ומשיק לתוכן ההחלטה.</w:t>
            </w:r>
          </w:p>
          <w:p w14:paraId="07A5AA12" w14:textId="77777777" w:rsidR="00574ED7" w:rsidRPr="00AF046A" w:rsidRDefault="00574ED7" w:rsidP="00AF046A">
            <w:pPr>
              <w:pStyle w:val="a4"/>
              <w:numPr>
                <w:ilvl w:val="0"/>
                <w:numId w:val="100"/>
              </w:numPr>
              <w:tabs>
                <w:tab w:val="left" w:pos="2423"/>
                <w:tab w:val="left" w:pos="5694"/>
              </w:tabs>
              <w:spacing w:line="276" w:lineRule="auto"/>
              <w:ind w:left="360"/>
              <w:jc w:val="both"/>
              <w:rPr>
                <w:b/>
                <w:bCs/>
                <w:sz w:val="22"/>
                <w:szCs w:val="22"/>
              </w:rPr>
            </w:pPr>
            <w:r w:rsidRPr="00AF046A">
              <w:rPr>
                <w:b/>
                <w:bCs/>
                <w:sz w:val="22"/>
                <w:szCs w:val="22"/>
                <w:u w:val="single"/>
                <w:rtl/>
              </w:rPr>
              <w:t xml:space="preserve">האם כאשר נופל כלל </w:t>
            </w:r>
            <w:proofErr w:type="spellStart"/>
            <w:r w:rsidRPr="00AF046A">
              <w:rPr>
                <w:b/>
                <w:bCs/>
                <w:sz w:val="22"/>
                <w:szCs w:val="22"/>
                <w:u w:val="single"/>
                <w:rtl/>
              </w:rPr>
              <w:t>שקה"ד</w:t>
            </w:r>
            <w:proofErr w:type="spellEnd"/>
            <w:r w:rsidRPr="00AF046A">
              <w:rPr>
                <w:b/>
                <w:bCs/>
                <w:sz w:val="22"/>
                <w:szCs w:val="22"/>
                <w:u w:val="single"/>
                <w:rtl/>
              </w:rPr>
              <w:t xml:space="preserve"> העסקי זה אומר שאוטומטית הדירקטוריון חב באחריות? לא בהכרח.</w:t>
            </w:r>
          </w:p>
          <w:p w14:paraId="797A3AE5" w14:textId="77777777" w:rsidR="00574ED7" w:rsidRPr="00AF046A" w:rsidRDefault="00574ED7" w:rsidP="00AF046A">
            <w:pPr>
              <w:pStyle w:val="a4"/>
              <w:numPr>
                <w:ilvl w:val="0"/>
                <w:numId w:val="95"/>
              </w:numPr>
              <w:tabs>
                <w:tab w:val="left" w:pos="2423"/>
                <w:tab w:val="left" w:pos="5694"/>
              </w:tabs>
              <w:spacing w:line="276" w:lineRule="auto"/>
              <w:ind w:left="360"/>
              <w:jc w:val="both"/>
              <w:rPr>
                <w:b/>
                <w:bCs/>
                <w:sz w:val="22"/>
                <w:szCs w:val="22"/>
              </w:rPr>
            </w:pPr>
            <w:r w:rsidRPr="00AF046A">
              <w:rPr>
                <w:sz w:val="22"/>
                <w:szCs w:val="22"/>
                <w:rtl/>
              </w:rPr>
              <w:t xml:space="preserve">רונן קובעת שלגבי המלון לא היה דיון ואין החלטה כתנאי מקדמי, ולכן הכלל לא חל; ולגבי החניון ההחלטה לא הייתה מיודעת. </w:t>
            </w:r>
            <w:r w:rsidRPr="00AF046A">
              <w:rPr>
                <w:sz w:val="22"/>
                <w:szCs w:val="22"/>
              </w:rPr>
              <w:sym w:font="Wingdings" w:char="F0DF"/>
            </w:r>
            <w:r w:rsidRPr="00AF046A">
              <w:rPr>
                <w:sz w:val="22"/>
                <w:szCs w:val="22"/>
                <w:rtl/>
              </w:rPr>
              <w:t xml:space="preserve"> כלומר הכלל נפל בשני המקרים.</w:t>
            </w:r>
          </w:p>
          <w:p w14:paraId="61325288" w14:textId="77777777" w:rsidR="00574ED7" w:rsidRPr="00AF046A" w:rsidRDefault="00574ED7" w:rsidP="00AF046A">
            <w:pPr>
              <w:pStyle w:val="a4"/>
              <w:numPr>
                <w:ilvl w:val="0"/>
                <w:numId w:val="95"/>
              </w:numPr>
              <w:tabs>
                <w:tab w:val="left" w:pos="2423"/>
                <w:tab w:val="left" w:pos="5694"/>
              </w:tabs>
              <w:spacing w:line="276" w:lineRule="auto"/>
              <w:ind w:left="360"/>
              <w:jc w:val="both"/>
              <w:rPr>
                <w:b/>
                <w:bCs/>
                <w:sz w:val="22"/>
                <w:szCs w:val="22"/>
              </w:rPr>
            </w:pPr>
            <w:proofErr w:type="spellStart"/>
            <w:r w:rsidRPr="00AF046A">
              <w:rPr>
                <w:sz w:val="22"/>
                <w:szCs w:val="22"/>
                <w:u w:val="single"/>
                <w:rtl/>
              </w:rPr>
              <w:t>בדלאוור</w:t>
            </w:r>
            <w:proofErr w:type="spellEnd"/>
            <w:r w:rsidRPr="00AF046A">
              <w:rPr>
                <w:sz w:val="22"/>
                <w:szCs w:val="22"/>
                <w:rtl/>
              </w:rPr>
              <w:t xml:space="preserve">: לפי פס"ד </w:t>
            </w:r>
            <w:proofErr w:type="spellStart"/>
            <w:r w:rsidRPr="00AF046A">
              <w:rPr>
                <w:sz w:val="22"/>
                <w:szCs w:val="22"/>
                <w:rtl/>
              </w:rPr>
              <w:t>ונגורקום</w:t>
            </w:r>
            <w:proofErr w:type="spellEnd"/>
            <w:r w:rsidRPr="00AF046A">
              <w:rPr>
                <w:sz w:val="22"/>
                <w:szCs w:val="22"/>
                <w:rtl/>
              </w:rPr>
              <w:t xml:space="preserve">, בהיעדר הכלל, בוחנים את תוכן ההחלטה, והדירקטורים צריכים להראות שהעסקה הייתה הגונה למרות התקלה (ביהמ"ש בוחן את התוכן לפי "הגינות מלאה", חזקה הפוכה </w:t>
            </w:r>
            <w:proofErr w:type="spellStart"/>
            <w:r w:rsidRPr="00AF046A">
              <w:rPr>
                <w:sz w:val="22"/>
                <w:szCs w:val="22"/>
                <w:rtl/>
              </w:rPr>
              <w:t>משקה"ד</w:t>
            </w:r>
            <w:proofErr w:type="spellEnd"/>
            <w:r w:rsidRPr="00AF046A">
              <w:rPr>
                <w:sz w:val="22"/>
                <w:szCs w:val="22"/>
                <w:rtl/>
              </w:rPr>
              <w:t xml:space="preserve"> העסקי, חזקה שהדירקטוריון אשם אלא אם הוכח אחרת).</w:t>
            </w:r>
          </w:p>
          <w:p w14:paraId="6295289C" w14:textId="77777777" w:rsidR="00574ED7" w:rsidRPr="00AF046A" w:rsidRDefault="00574ED7" w:rsidP="00AF046A">
            <w:pPr>
              <w:pStyle w:val="a4"/>
              <w:numPr>
                <w:ilvl w:val="0"/>
                <w:numId w:val="95"/>
              </w:numPr>
              <w:tabs>
                <w:tab w:val="left" w:pos="2423"/>
                <w:tab w:val="left" w:pos="5694"/>
              </w:tabs>
              <w:spacing w:line="276" w:lineRule="auto"/>
              <w:ind w:left="360"/>
              <w:jc w:val="both"/>
              <w:rPr>
                <w:b/>
                <w:bCs/>
                <w:sz w:val="22"/>
                <w:szCs w:val="22"/>
              </w:rPr>
            </w:pPr>
            <w:r w:rsidRPr="00AF046A">
              <w:rPr>
                <w:sz w:val="22"/>
                <w:szCs w:val="22"/>
                <w:u w:val="single"/>
                <w:rtl/>
              </w:rPr>
              <w:t>בישראל, הקביעה החשובה של רונן</w:t>
            </w:r>
            <w:r w:rsidRPr="00AF046A">
              <w:rPr>
                <w:sz w:val="22"/>
                <w:szCs w:val="22"/>
                <w:rtl/>
              </w:rPr>
              <w:t xml:space="preserve">: </w:t>
            </w:r>
            <w:r w:rsidRPr="00AF046A">
              <w:rPr>
                <w:b/>
                <w:bCs/>
                <w:color w:val="FF0000"/>
                <w:sz w:val="22"/>
                <w:szCs w:val="22"/>
                <w:rtl/>
              </w:rPr>
              <w:t xml:space="preserve">כשאין </w:t>
            </w:r>
            <w:proofErr w:type="spellStart"/>
            <w:r w:rsidRPr="00AF046A">
              <w:rPr>
                <w:b/>
                <w:bCs/>
                <w:color w:val="FF0000"/>
                <w:sz w:val="22"/>
                <w:szCs w:val="22"/>
                <w:rtl/>
              </w:rPr>
              <w:t>שק"ד</w:t>
            </w:r>
            <w:proofErr w:type="spellEnd"/>
            <w:r w:rsidRPr="00AF046A">
              <w:rPr>
                <w:b/>
                <w:bCs/>
                <w:color w:val="FF0000"/>
                <w:sz w:val="22"/>
                <w:szCs w:val="22"/>
                <w:rtl/>
              </w:rPr>
              <w:t xml:space="preserve"> עסקי, זה לא אומר שהופרה </w:t>
            </w:r>
            <w:proofErr w:type="spellStart"/>
            <w:r w:rsidRPr="00AF046A">
              <w:rPr>
                <w:b/>
                <w:bCs/>
                <w:color w:val="FF0000"/>
                <w:sz w:val="22"/>
                <w:szCs w:val="22"/>
                <w:rtl/>
              </w:rPr>
              <w:t>חו"ז</w:t>
            </w:r>
            <w:proofErr w:type="spellEnd"/>
            <w:r w:rsidRPr="00AF046A">
              <w:rPr>
                <w:b/>
                <w:bCs/>
                <w:color w:val="FF0000"/>
                <w:sz w:val="22"/>
                <w:szCs w:val="22"/>
                <w:rtl/>
              </w:rPr>
              <w:t>, אלא בוחנים את טיב ותוכן ההחלטה, האם היא במתחם הסבירות של עוולת הרשלנות</w:t>
            </w:r>
            <w:r w:rsidRPr="00AF046A">
              <w:rPr>
                <w:sz w:val="22"/>
                <w:szCs w:val="22"/>
                <w:rtl/>
              </w:rPr>
              <w:t>.</w:t>
            </w:r>
            <w:r w:rsidRPr="00AF046A">
              <w:rPr>
                <w:b/>
                <w:bCs/>
                <w:sz w:val="22"/>
                <w:szCs w:val="22"/>
                <w:rtl/>
              </w:rPr>
              <w:t xml:space="preserve"> </w:t>
            </w:r>
            <w:r w:rsidRPr="00AF046A">
              <w:rPr>
                <w:sz w:val="22"/>
                <w:szCs w:val="22"/>
                <w:rtl/>
              </w:rPr>
              <w:t xml:space="preserve">רונן מגיעה למסקנה מההפניה של </w:t>
            </w:r>
            <w:r w:rsidRPr="00AF046A">
              <w:rPr>
                <w:sz w:val="22"/>
                <w:szCs w:val="22"/>
                <w:highlight w:val="lightGray"/>
                <w:rtl/>
              </w:rPr>
              <w:t>ס252</w:t>
            </w:r>
            <w:r w:rsidRPr="00AF046A">
              <w:rPr>
                <w:sz w:val="22"/>
                <w:szCs w:val="22"/>
                <w:rtl/>
              </w:rPr>
              <w:t xml:space="preserve"> לעוולת הרשלנות </w:t>
            </w:r>
            <w:proofErr w:type="spellStart"/>
            <w:r w:rsidRPr="00AF046A">
              <w:rPr>
                <w:sz w:val="22"/>
                <w:szCs w:val="22"/>
                <w:rtl/>
              </w:rPr>
              <w:t>בנזיקין</w:t>
            </w:r>
            <w:proofErr w:type="spellEnd"/>
            <w:r w:rsidRPr="00AF046A">
              <w:rPr>
                <w:sz w:val="22"/>
                <w:szCs w:val="22"/>
                <w:rtl/>
              </w:rPr>
              <w:t>.</w:t>
            </w:r>
          </w:p>
          <w:p w14:paraId="0F43D685" w14:textId="77777777" w:rsidR="00574ED7" w:rsidRPr="00AF046A" w:rsidRDefault="00574ED7" w:rsidP="00AF046A">
            <w:pPr>
              <w:pStyle w:val="a4"/>
              <w:numPr>
                <w:ilvl w:val="0"/>
                <w:numId w:val="95"/>
              </w:numPr>
              <w:tabs>
                <w:tab w:val="left" w:pos="2423"/>
                <w:tab w:val="left" w:pos="5694"/>
              </w:tabs>
              <w:spacing w:line="276" w:lineRule="auto"/>
              <w:ind w:left="360"/>
              <w:jc w:val="both"/>
              <w:rPr>
                <w:b/>
                <w:bCs/>
                <w:sz w:val="22"/>
                <w:szCs w:val="22"/>
              </w:rPr>
            </w:pPr>
            <w:r w:rsidRPr="00AF046A">
              <w:rPr>
                <w:sz w:val="22"/>
                <w:szCs w:val="22"/>
                <w:u w:val="single"/>
                <w:rtl/>
              </w:rPr>
              <w:t>ובמקרה דנן</w:t>
            </w:r>
            <w:r w:rsidRPr="00AF046A">
              <w:rPr>
                <w:sz w:val="22"/>
                <w:szCs w:val="22"/>
                <w:rtl/>
              </w:rPr>
              <w:t>, רונן קובעת שההחלטה הייתה סבירה. מימוש נכסים ב2008 במשבר הכלכלי לא היה משתלם, אז גם אם ההחלטה לא הייתה מיודעת, הייתה סבירה.</w:t>
            </w:r>
          </w:p>
          <w:p w14:paraId="38896ABC" w14:textId="77777777" w:rsidR="00574ED7" w:rsidRPr="00AF046A" w:rsidRDefault="00574ED7" w:rsidP="00AF046A">
            <w:pPr>
              <w:tabs>
                <w:tab w:val="left" w:pos="2423"/>
                <w:tab w:val="left" w:pos="5694"/>
              </w:tabs>
              <w:spacing w:line="276" w:lineRule="auto"/>
              <w:jc w:val="both"/>
              <w:rPr>
                <w:b/>
                <w:bCs/>
                <w:sz w:val="22"/>
                <w:szCs w:val="22"/>
                <w:rtl/>
              </w:rPr>
            </w:pPr>
            <w:r w:rsidRPr="00AF046A">
              <w:rPr>
                <w:b/>
                <w:bCs/>
                <w:sz w:val="22"/>
                <w:szCs w:val="22"/>
                <w:u w:val="single"/>
                <w:rtl/>
              </w:rPr>
              <w:t>לסיכום</w:t>
            </w:r>
            <w:r w:rsidRPr="00AF046A">
              <w:rPr>
                <w:b/>
                <w:bCs/>
                <w:sz w:val="22"/>
                <w:szCs w:val="22"/>
                <w:rtl/>
              </w:rPr>
              <w:t>:</w:t>
            </w:r>
          </w:p>
          <w:p w14:paraId="0AD06D8A" w14:textId="77777777" w:rsidR="00574ED7" w:rsidRPr="00AF046A" w:rsidRDefault="00574ED7" w:rsidP="00AF046A">
            <w:pPr>
              <w:pStyle w:val="a4"/>
              <w:numPr>
                <w:ilvl w:val="0"/>
                <w:numId w:val="95"/>
              </w:numPr>
              <w:tabs>
                <w:tab w:val="left" w:pos="2423"/>
                <w:tab w:val="left" w:pos="5694"/>
              </w:tabs>
              <w:spacing w:line="276" w:lineRule="auto"/>
              <w:ind w:left="360"/>
              <w:jc w:val="both"/>
              <w:rPr>
                <w:sz w:val="22"/>
                <w:szCs w:val="22"/>
              </w:rPr>
            </w:pPr>
            <w:r w:rsidRPr="00AF046A">
              <w:rPr>
                <w:sz w:val="22"/>
                <w:szCs w:val="22"/>
                <w:rtl/>
              </w:rPr>
              <w:lastRenderedPageBreak/>
              <w:t xml:space="preserve">לפני </w:t>
            </w:r>
            <w:proofErr w:type="spellStart"/>
            <w:r w:rsidRPr="00AF046A">
              <w:rPr>
                <w:sz w:val="22"/>
                <w:szCs w:val="22"/>
                <w:rtl/>
              </w:rPr>
              <w:t>שקה"ד</w:t>
            </w:r>
            <w:proofErr w:type="spellEnd"/>
            <w:r w:rsidRPr="00AF046A">
              <w:rPr>
                <w:sz w:val="22"/>
                <w:szCs w:val="22"/>
                <w:rtl/>
              </w:rPr>
              <w:t xml:space="preserve"> העסקי נבחן שיש החלטה, ואז את הרכיב של החלטה מיודעת נבחן במבחן אובייקטיבי.</w:t>
            </w:r>
          </w:p>
          <w:p w14:paraId="7907064B" w14:textId="77777777" w:rsidR="00574ED7" w:rsidRPr="00AF046A" w:rsidRDefault="00574ED7" w:rsidP="00AF046A">
            <w:pPr>
              <w:pStyle w:val="a4"/>
              <w:numPr>
                <w:ilvl w:val="0"/>
                <w:numId w:val="95"/>
              </w:numPr>
              <w:tabs>
                <w:tab w:val="left" w:pos="2423"/>
                <w:tab w:val="left" w:pos="5694"/>
              </w:tabs>
              <w:spacing w:line="276" w:lineRule="auto"/>
              <w:ind w:left="360"/>
              <w:jc w:val="both"/>
              <w:rPr>
                <w:b/>
                <w:bCs/>
                <w:sz w:val="22"/>
                <w:szCs w:val="22"/>
                <w:rtl/>
              </w:rPr>
            </w:pPr>
            <w:r w:rsidRPr="00AF046A">
              <w:rPr>
                <w:sz w:val="22"/>
                <w:szCs w:val="22"/>
                <w:rtl/>
              </w:rPr>
              <w:t>אם הכלל נופל, יש לבחון את התוצאה בשיקולים של סבירות</w:t>
            </w:r>
            <w:r w:rsidRPr="00AF046A">
              <w:rPr>
                <w:b/>
                <w:bCs/>
                <w:sz w:val="22"/>
                <w:szCs w:val="22"/>
                <w:rtl/>
              </w:rPr>
              <w:t>.</w:t>
            </w:r>
          </w:p>
        </w:tc>
      </w:tr>
      <w:tr w:rsidR="00574ED7" w:rsidRPr="00AF046A" w14:paraId="3A130850" w14:textId="77777777" w:rsidTr="00F8602A">
        <w:trPr>
          <w:trHeight w:val="70"/>
        </w:trPr>
        <w:tc>
          <w:tcPr>
            <w:tcW w:w="10630" w:type="dxa"/>
            <w:gridSpan w:val="7"/>
            <w:shd w:val="clear" w:color="auto" w:fill="FBE4D5" w:themeFill="accent2" w:themeFillTint="33"/>
          </w:tcPr>
          <w:p w14:paraId="3CA10474" w14:textId="77777777" w:rsidR="00574ED7" w:rsidRPr="00AF046A" w:rsidRDefault="00574ED7" w:rsidP="00AF046A">
            <w:pPr>
              <w:tabs>
                <w:tab w:val="left" w:pos="2423"/>
                <w:tab w:val="left" w:pos="5694"/>
              </w:tabs>
              <w:spacing w:line="276" w:lineRule="auto"/>
              <w:jc w:val="both"/>
              <w:rPr>
                <w:b/>
                <w:bCs/>
                <w:sz w:val="22"/>
                <w:szCs w:val="22"/>
                <w:u w:val="single"/>
              </w:rPr>
            </w:pPr>
            <w:r w:rsidRPr="00AF046A">
              <w:rPr>
                <w:b/>
                <w:bCs/>
                <w:sz w:val="22"/>
                <w:szCs w:val="22"/>
                <w:u w:val="single"/>
                <w:rtl/>
              </w:rPr>
              <w:lastRenderedPageBreak/>
              <w:t>מי התובע?</w:t>
            </w:r>
          </w:p>
          <w:p w14:paraId="0834A006" w14:textId="77777777" w:rsidR="00574ED7" w:rsidRPr="00AF046A" w:rsidRDefault="00574ED7" w:rsidP="00AF046A">
            <w:pPr>
              <w:pStyle w:val="a4"/>
              <w:numPr>
                <w:ilvl w:val="0"/>
                <w:numId w:val="95"/>
              </w:numPr>
              <w:tabs>
                <w:tab w:val="left" w:pos="2423"/>
                <w:tab w:val="left" w:pos="5694"/>
              </w:tabs>
              <w:spacing w:line="276" w:lineRule="auto"/>
              <w:ind w:left="451"/>
              <w:jc w:val="both"/>
              <w:rPr>
                <w:sz w:val="22"/>
                <w:szCs w:val="22"/>
              </w:rPr>
            </w:pPr>
            <w:r w:rsidRPr="00AF046A">
              <w:rPr>
                <w:sz w:val="22"/>
                <w:szCs w:val="22"/>
                <w:rtl/>
              </w:rPr>
              <w:t xml:space="preserve">בצפון אמריקה + </w:t>
            </w:r>
            <w:proofErr w:type="spellStart"/>
            <w:r w:rsidRPr="00AF046A">
              <w:rPr>
                <w:sz w:val="22"/>
                <w:szCs w:val="22"/>
                <w:rtl/>
              </w:rPr>
              <w:t>בטר</w:t>
            </w:r>
            <w:proofErr w:type="spellEnd"/>
            <w:r w:rsidRPr="00AF046A">
              <w:rPr>
                <w:sz w:val="22"/>
                <w:szCs w:val="22"/>
                <w:rtl/>
              </w:rPr>
              <w:t xml:space="preserve"> פלייס – התובע הוא המפרק.</w:t>
            </w:r>
          </w:p>
          <w:p w14:paraId="1FCDED3D" w14:textId="53C09793" w:rsidR="00574ED7" w:rsidRPr="00AF046A" w:rsidRDefault="00574ED7" w:rsidP="00AF046A">
            <w:pPr>
              <w:pStyle w:val="a4"/>
              <w:numPr>
                <w:ilvl w:val="0"/>
                <w:numId w:val="95"/>
              </w:numPr>
              <w:tabs>
                <w:tab w:val="left" w:pos="2423"/>
                <w:tab w:val="left" w:pos="5694"/>
              </w:tabs>
              <w:spacing w:line="276" w:lineRule="auto"/>
              <w:ind w:left="451"/>
              <w:jc w:val="both"/>
              <w:rPr>
                <w:sz w:val="22"/>
                <w:szCs w:val="22"/>
                <w:rtl/>
              </w:rPr>
            </w:pPr>
            <w:proofErr w:type="spellStart"/>
            <w:r w:rsidRPr="00AF046A">
              <w:rPr>
                <w:sz w:val="22"/>
                <w:szCs w:val="22"/>
                <w:rtl/>
              </w:rPr>
              <w:t>בורדניקוב</w:t>
            </w:r>
            <w:proofErr w:type="spellEnd"/>
            <w:r w:rsidRPr="00AF046A">
              <w:rPr>
                <w:sz w:val="22"/>
                <w:szCs w:val="22"/>
                <w:rtl/>
              </w:rPr>
              <w:t xml:space="preserve">, </w:t>
            </w:r>
            <w:proofErr w:type="spellStart"/>
            <w:r w:rsidRPr="00AF046A">
              <w:rPr>
                <w:sz w:val="22"/>
                <w:szCs w:val="22"/>
                <w:rtl/>
              </w:rPr>
              <w:t>ונגורקום</w:t>
            </w:r>
            <w:proofErr w:type="spellEnd"/>
            <w:r w:rsidRPr="00AF046A">
              <w:rPr>
                <w:sz w:val="22"/>
                <w:szCs w:val="22"/>
                <w:rtl/>
              </w:rPr>
              <w:t xml:space="preserve">, </w:t>
            </w:r>
            <w:proofErr w:type="spellStart"/>
            <w:r w:rsidRPr="00AF046A">
              <w:rPr>
                <w:sz w:val="22"/>
                <w:szCs w:val="22"/>
                <w:rtl/>
              </w:rPr>
              <w:t>פיננסיטק</w:t>
            </w:r>
            <w:proofErr w:type="spellEnd"/>
            <w:r w:rsidRPr="00AF046A">
              <w:rPr>
                <w:sz w:val="22"/>
                <w:szCs w:val="22"/>
                <w:rtl/>
              </w:rPr>
              <w:t xml:space="preserve"> וכו' – התובע הוא בעל מניות, בתביעה נגזרת. .</w:t>
            </w:r>
          </w:p>
        </w:tc>
      </w:tr>
      <w:tr w:rsidR="00574ED7" w:rsidRPr="00AF046A" w14:paraId="27D0027F" w14:textId="77777777" w:rsidTr="00F8602A">
        <w:trPr>
          <w:trHeight w:val="94"/>
        </w:trPr>
        <w:tc>
          <w:tcPr>
            <w:tcW w:w="10630" w:type="dxa"/>
            <w:gridSpan w:val="7"/>
            <w:shd w:val="clear" w:color="auto" w:fill="auto"/>
          </w:tcPr>
          <w:p w14:paraId="0732C606" w14:textId="77777777" w:rsidR="00574ED7" w:rsidRPr="00AF046A" w:rsidRDefault="00574ED7" w:rsidP="00AF046A">
            <w:pPr>
              <w:tabs>
                <w:tab w:val="left" w:pos="2423"/>
                <w:tab w:val="left" w:pos="5694"/>
              </w:tabs>
              <w:spacing w:line="276" w:lineRule="auto"/>
              <w:jc w:val="both"/>
              <w:rPr>
                <w:sz w:val="22"/>
                <w:szCs w:val="22"/>
                <w:rtl/>
              </w:rPr>
            </w:pPr>
            <w:proofErr w:type="spellStart"/>
            <w:r w:rsidRPr="00AF046A">
              <w:rPr>
                <w:b/>
                <w:bCs/>
                <w:sz w:val="22"/>
                <w:szCs w:val="22"/>
                <w:u w:val="single"/>
                <w:rtl/>
              </w:rPr>
              <w:t>סד"פ</w:t>
            </w:r>
            <w:proofErr w:type="spellEnd"/>
            <w:r w:rsidRPr="00AF046A">
              <w:rPr>
                <w:b/>
                <w:bCs/>
                <w:sz w:val="22"/>
                <w:szCs w:val="22"/>
                <w:u w:val="single"/>
                <w:rtl/>
              </w:rPr>
              <w:t>:</w:t>
            </w:r>
          </w:p>
          <w:p w14:paraId="41E3894E" w14:textId="77777777" w:rsidR="00574ED7" w:rsidRPr="00AF046A" w:rsidRDefault="00574ED7" w:rsidP="00AF046A">
            <w:pPr>
              <w:pStyle w:val="a4"/>
              <w:numPr>
                <w:ilvl w:val="0"/>
                <w:numId w:val="101"/>
              </w:numPr>
              <w:spacing w:line="276" w:lineRule="auto"/>
              <w:ind w:left="568" w:hanging="568"/>
              <w:jc w:val="both"/>
              <w:rPr>
                <w:sz w:val="22"/>
                <w:szCs w:val="22"/>
                <w:rtl/>
              </w:rPr>
            </w:pPr>
            <w:r w:rsidRPr="00AF046A">
              <w:rPr>
                <w:b/>
                <w:bCs/>
                <w:sz w:val="22"/>
                <w:szCs w:val="22"/>
                <w:rtl/>
              </w:rPr>
              <w:t xml:space="preserve">ראשית חלה חזקת התקינות של כלל </w:t>
            </w:r>
            <w:proofErr w:type="spellStart"/>
            <w:r w:rsidRPr="00AF046A">
              <w:rPr>
                <w:b/>
                <w:bCs/>
                <w:sz w:val="22"/>
                <w:szCs w:val="22"/>
                <w:rtl/>
              </w:rPr>
              <w:t>שקה"ד</w:t>
            </w:r>
            <w:proofErr w:type="spellEnd"/>
            <w:r w:rsidRPr="00AF046A">
              <w:rPr>
                <w:b/>
                <w:bCs/>
                <w:sz w:val="22"/>
                <w:szCs w:val="22"/>
                <w:rtl/>
              </w:rPr>
              <w:t xml:space="preserve"> העסקי</w:t>
            </w:r>
            <w:r w:rsidRPr="00AF046A">
              <w:rPr>
                <w:sz w:val="22"/>
                <w:szCs w:val="22"/>
                <w:rtl/>
              </w:rPr>
              <w:t xml:space="preserve"> שמגנה על הדירקטורים, ומונעת התערבות שיפוטית בתוכן ההחלטה.</w:t>
            </w:r>
          </w:p>
          <w:p w14:paraId="511746DB" w14:textId="77777777" w:rsidR="00574ED7" w:rsidRPr="00AF046A" w:rsidRDefault="00574ED7" w:rsidP="00AF046A">
            <w:pPr>
              <w:pStyle w:val="a4"/>
              <w:numPr>
                <w:ilvl w:val="0"/>
                <w:numId w:val="101"/>
              </w:numPr>
              <w:spacing w:line="276" w:lineRule="auto"/>
              <w:ind w:left="568" w:hanging="568"/>
              <w:jc w:val="both"/>
              <w:rPr>
                <w:sz w:val="22"/>
                <w:szCs w:val="22"/>
                <w:rtl/>
              </w:rPr>
            </w:pPr>
            <w:r w:rsidRPr="00AF046A">
              <w:rPr>
                <w:b/>
                <w:bCs/>
                <w:sz w:val="22"/>
                <w:szCs w:val="22"/>
                <w:rtl/>
              </w:rPr>
              <w:t>התובעים נדרשים להוכיח שהחריגים לכלל מתקיימים,</w:t>
            </w:r>
            <w:r w:rsidRPr="00AF046A">
              <w:rPr>
                <w:sz w:val="22"/>
                <w:szCs w:val="22"/>
                <w:rtl/>
              </w:rPr>
              <w:t xml:space="preserve"> שאחת הרגליים לא מתקיימות.</w:t>
            </w:r>
            <w:r w:rsidRPr="00AF046A">
              <w:rPr>
                <w:b/>
                <w:bCs/>
                <w:sz w:val="22"/>
                <w:szCs w:val="22"/>
                <w:rtl/>
              </w:rPr>
              <w:t xml:space="preserve"> (1)</w:t>
            </w:r>
            <w:r w:rsidRPr="00AF046A">
              <w:rPr>
                <w:sz w:val="22"/>
                <w:szCs w:val="22"/>
                <w:rtl/>
              </w:rPr>
              <w:t xml:space="preserve"> בעניין </w:t>
            </w:r>
            <w:proofErr w:type="spellStart"/>
            <w:r w:rsidRPr="00AF046A">
              <w:rPr>
                <w:sz w:val="22"/>
                <w:szCs w:val="22"/>
                <w:rtl/>
              </w:rPr>
              <w:t>חו"ז</w:t>
            </w:r>
            <w:proofErr w:type="spellEnd"/>
            <w:r w:rsidRPr="00AF046A">
              <w:rPr>
                <w:sz w:val="22"/>
                <w:szCs w:val="22"/>
                <w:rtl/>
              </w:rPr>
              <w:t xml:space="preserve">, יידרשו להוכיח שההחלטה לא הייתה מיודעת. בוחנים את הליך קבלת ההחלטה הפרוצדורלי. זוהי בחינה סובייקטיבית של ההליך מצד נושאי המשרה. </w:t>
            </w:r>
            <w:r w:rsidRPr="00AF046A">
              <w:rPr>
                <w:b/>
                <w:bCs/>
                <w:sz w:val="22"/>
                <w:szCs w:val="22"/>
                <w:rtl/>
              </w:rPr>
              <w:t>(2)</w:t>
            </w:r>
            <w:r w:rsidRPr="00AF046A">
              <w:rPr>
                <w:sz w:val="22"/>
                <w:szCs w:val="22"/>
                <w:rtl/>
              </w:rPr>
              <w:t xml:space="preserve"> בעניין חובת אמונים, יידרשו להוכיח שההחלטה נעשתה מתוך ניגוד עניינים/בחוסר תו"ל.</w:t>
            </w:r>
          </w:p>
          <w:p w14:paraId="05063161" w14:textId="356E61FF" w:rsidR="00574ED7" w:rsidRPr="00AF046A" w:rsidRDefault="00574ED7" w:rsidP="00AF046A">
            <w:pPr>
              <w:pStyle w:val="a4"/>
              <w:numPr>
                <w:ilvl w:val="0"/>
                <w:numId w:val="101"/>
              </w:numPr>
              <w:spacing w:line="276" w:lineRule="auto"/>
              <w:ind w:left="568" w:hanging="568"/>
              <w:jc w:val="both"/>
              <w:rPr>
                <w:sz w:val="22"/>
                <w:szCs w:val="22"/>
                <w:rtl/>
              </w:rPr>
            </w:pPr>
            <w:r w:rsidRPr="00AF046A">
              <w:rPr>
                <w:sz w:val="22"/>
                <w:szCs w:val="22"/>
                <w:u w:val="single"/>
                <w:rtl/>
              </w:rPr>
              <w:t>ככל שלא הוכח</w:t>
            </w:r>
            <w:r w:rsidRPr="00AF046A">
              <w:rPr>
                <w:sz w:val="22"/>
                <w:szCs w:val="22"/>
                <w:rtl/>
              </w:rPr>
              <w:t>, הכלל חל, וסביר שהם לא יצליחו לבסס תביעה כי ההגנה חזקה, ולעתים אפילו התביעה תימחק על הסף (</w:t>
            </w:r>
            <w:proofErr w:type="spellStart"/>
            <w:r w:rsidRPr="00AF046A">
              <w:rPr>
                <w:sz w:val="22"/>
                <w:szCs w:val="22"/>
                <w:highlight w:val="lightGray"/>
                <w:rtl/>
              </w:rPr>
              <w:t>בטר</w:t>
            </w:r>
            <w:proofErr w:type="spellEnd"/>
            <w:r w:rsidRPr="00AF046A">
              <w:rPr>
                <w:sz w:val="22"/>
                <w:szCs w:val="22"/>
                <w:highlight w:val="lightGray"/>
                <w:rtl/>
              </w:rPr>
              <w:t xml:space="preserve"> פלייס</w:t>
            </w:r>
            <w:r w:rsidRPr="00AF046A">
              <w:rPr>
                <w:sz w:val="22"/>
                <w:szCs w:val="22"/>
                <w:rtl/>
              </w:rPr>
              <w:t>).</w:t>
            </w:r>
          </w:p>
          <w:p w14:paraId="59A10657" w14:textId="77777777" w:rsidR="00574ED7" w:rsidRPr="00AF046A" w:rsidRDefault="00574ED7" w:rsidP="00AF046A">
            <w:pPr>
              <w:pStyle w:val="a4"/>
              <w:numPr>
                <w:ilvl w:val="0"/>
                <w:numId w:val="101"/>
              </w:numPr>
              <w:spacing w:line="276" w:lineRule="auto"/>
              <w:ind w:left="568" w:hanging="568"/>
              <w:jc w:val="both"/>
              <w:rPr>
                <w:sz w:val="22"/>
                <w:szCs w:val="22"/>
                <w:rtl/>
              </w:rPr>
            </w:pPr>
            <w:r w:rsidRPr="00AF046A">
              <w:rPr>
                <w:sz w:val="22"/>
                <w:szCs w:val="22"/>
                <w:u w:val="single"/>
                <w:rtl/>
              </w:rPr>
              <w:t>ככל שמצליחים להוכיח</w:t>
            </w:r>
            <w:r w:rsidRPr="00AF046A">
              <w:rPr>
                <w:sz w:val="22"/>
                <w:szCs w:val="22"/>
                <w:rtl/>
              </w:rPr>
              <w:t xml:space="preserve"> (ע"י הוכחה שההחלטה לא הייתה מיודעת), ההגנה נופלת. אבל עדיין לא הופרה </w:t>
            </w:r>
            <w:proofErr w:type="spellStart"/>
            <w:r w:rsidRPr="00AF046A">
              <w:rPr>
                <w:sz w:val="22"/>
                <w:szCs w:val="22"/>
                <w:rtl/>
              </w:rPr>
              <w:t>חו"ז</w:t>
            </w:r>
            <w:proofErr w:type="spellEnd"/>
            <w:r w:rsidRPr="00AF046A">
              <w:rPr>
                <w:sz w:val="22"/>
                <w:szCs w:val="22"/>
                <w:rtl/>
              </w:rPr>
              <w:t>.</w:t>
            </w:r>
          </w:p>
          <w:p w14:paraId="117D28FA" w14:textId="77777777" w:rsidR="00574ED7" w:rsidRPr="00AF046A" w:rsidRDefault="00574ED7" w:rsidP="00AF046A">
            <w:pPr>
              <w:pStyle w:val="a4"/>
              <w:numPr>
                <w:ilvl w:val="0"/>
                <w:numId w:val="101"/>
              </w:numPr>
              <w:spacing w:line="276" w:lineRule="auto"/>
              <w:ind w:left="568" w:hanging="568"/>
              <w:jc w:val="both"/>
              <w:rPr>
                <w:sz w:val="22"/>
                <w:szCs w:val="22"/>
              </w:rPr>
            </w:pPr>
            <w:r w:rsidRPr="00AF046A">
              <w:rPr>
                <w:b/>
                <w:bCs/>
                <w:sz w:val="22"/>
                <w:szCs w:val="22"/>
                <w:rtl/>
              </w:rPr>
              <w:t>בוחנים את טיב ההחלטה, את שאלת הסבירות.</w:t>
            </w:r>
            <w:r w:rsidRPr="00AF046A">
              <w:rPr>
                <w:sz w:val="22"/>
                <w:szCs w:val="22"/>
                <w:rtl/>
              </w:rPr>
              <w:t xml:space="preserve"> מתמקדים בתוכן ההחלטה, האם ההחלטה הייתה סבירה בנסיבות העניין (</w:t>
            </w:r>
            <w:proofErr w:type="spellStart"/>
            <w:r w:rsidRPr="00AF046A">
              <w:rPr>
                <w:sz w:val="22"/>
                <w:szCs w:val="22"/>
                <w:highlight w:val="lightGray"/>
                <w:rtl/>
              </w:rPr>
              <w:t>פיננסיטק</w:t>
            </w:r>
            <w:proofErr w:type="spellEnd"/>
            <w:r w:rsidRPr="00AF046A">
              <w:rPr>
                <w:sz w:val="22"/>
                <w:szCs w:val="22"/>
                <w:rtl/>
              </w:rPr>
              <w:t>). זוהי בחינה אובייקטיבית של ביהמ"ש ע"פ שיקולים של סבירות.</w:t>
            </w:r>
          </w:p>
          <w:p w14:paraId="0999AB7B" w14:textId="77777777" w:rsidR="00574ED7" w:rsidRPr="00AF046A" w:rsidRDefault="00574ED7" w:rsidP="00AF046A">
            <w:pPr>
              <w:pStyle w:val="a4"/>
              <w:numPr>
                <w:ilvl w:val="0"/>
                <w:numId w:val="101"/>
              </w:numPr>
              <w:spacing w:line="276" w:lineRule="auto"/>
              <w:ind w:left="568" w:hanging="568"/>
              <w:jc w:val="both"/>
              <w:rPr>
                <w:sz w:val="22"/>
                <w:szCs w:val="22"/>
              </w:rPr>
            </w:pPr>
            <w:r w:rsidRPr="00AF046A">
              <w:rPr>
                <w:sz w:val="22"/>
                <w:szCs w:val="22"/>
                <w:u w:val="single"/>
                <w:rtl/>
              </w:rPr>
              <w:t>רק ככל שמחליטים שגם תוכן ההחלטה הייתה שלא כדין</w:t>
            </w:r>
            <w:r w:rsidRPr="00AF046A">
              <w:rPr>
                <w:sz w:val="22"/>
                <w:szCs w:val="22"/>
                <w:rtl/>
              </w:rPr>
              <w:t xml:space="preserve">, שהופרה </w:t>
            </w:r>
            <w:proofErr w:type="spellStart"/>
            <w:r w:rsidRPr="00AF046A">
              <w:rPr>
                <w:sz w:val="22"/>
                <w:szCs w:val="22"/>
                <w:rtl/>
              </w:rPr>
              <w:t>חו"ז</w:t>
            </w:r>
            <w:proofErr w:type="spellEnd"/>
            <w:r w:rsidRPr="00AF046A">
              <w:rPr>
                <w:sz w:val="22"/>
                <w:szCs w:val="22"/>
                <w:rtl/>
              </w:rPr>
              <w:t xml:space="preserve"> גם בפן הפרוצדורלי (החלטה לא מיודעת) וגם בפן המהותי (החלטה לא סבירה) – אפשר לומר שהייתה התרשלות.</w:t>
            </w:r>
          </w:p>
          <w:p w14:paraId="67544B0C" w14:textId="77777777" w:rsidR="00574ED7" w:rsidRPr="00AF046A" w:rsidRDefault="00574ED7" w:rsidP="00AF046A">
            <w:pPr>
              <w:pStyle w:val="a4"/>
              <w:numPr>
                <w:ilvl w:val="0"/>
                <w:numId w:val="101"/>
              </w:numPr>
              <w:spacing w:line="276" w:lineRule="auto"/>
              <w:ind w:left="568" w:hanging="568"/>
              <w:jc w:val="both"/>
              <w:rPr>
                <w:sz w:val="22"/>
                <w:szCs w:val="22"/>
                <w:rtl/>
              </w:rPr>
            </w:pPr>
            <w:r w:rsidRPr="00AF046A">
              <w:rPr>
                <w:b/>
                <w:bCs/>
                <w:sz w:val="22"/>
                <w:szCs w:val="22"/>
                <w:rtl/>
              </w:rPr>
              <w:t>כעת, נדרש לבחון את שאר יסודות עוולת הרשלנות</w:t>
            </w:r>
            <w:r w:rsidRPr="00AF046A">
              <w:rPr>
                <w:sz w:val="22"/>
                <w:szCs w:val="22"/>
                <w:rtl/>
              </w:rPr>
              <w:t xml:space="preserve"> (נזק, </w:t>
            </w:r>
            <w:proofErr w:type="spellStart"/>
            <w:r w:rsidRPr="00AF046A">
              <w:rPr>
                <w:sz w:val="22"/>
                <w:szCs w:val="22"/>
                <w:rtl/>
              </w:rPr>
              <w:t>קש"ס</w:t>
            </w:r>
            <w:proofErr w:type="spellEnd"/>
            <w:r w:rsidRPr="00AF046A">
              <w:rPr>
                <w:sz w:val="22"/>
                <w:szCs w:val="22"/>
                <w:rtl/>
              </w:rPr>
              <w:t xml:space="preserve"> וכו'), בשביל להטיל אחריות על נושאי המשרה.</w:t>
            </w:r>
          </w:p>
        </w:tc>
      </w:tr>
      <w:tr w:rsidR="00574ED7" w:rsidRPr="00AF046A" w14:paraId="34FEE0A4" w14:textId="77777777" w:rsidTr="00574ED7">
        <w:trPr>
          <w:trHeight w:val="430"/>
        </w:trPr>
        <w:tc>
          <w:tcPr>
            <w:tcW w:w="10630" w:type="dxa"/>
            <w:gridSpan w:val="7"/>
            <w:shd w:val="clear" w:color="auto" w:fill="auto"/>
          </w:tcPr>
          <w:p w14:paraId="71FC94A1" w14:textId="77777777" w:rsidR="00574ED7" w:rsidRPr="00AF046A" w:rsidRDefault="00574ED7" w:rsidP="00AF046A">
            <w:pPr>
              <w:spacing w:line="276" w:lineRule="auto"/>
              <w:jc w:val="both"/>
              <w:rPr>
                <w:b/>
                <w:bCs/>
                <w:sz w:val="22"/>
                <w:szCs w:val="22"/>
                <w:rtl/>
              </w:rPr>
            </w:pPr>
            <w:r w:rsidRPr="00AF046A">
              <w:rPr>
                <w:b/>
                <w:bCs/>
                <w:sz w:val="22"/>
                <w:szCs w:val="22"/>
                <w:rtl/>
              </w:rPr>
              <w:t xml:space="preserve">לסיכום: </w:t>
            </w:r>
          </w:p>
          <w:p w14:paraId="01DEE42C" w14:textId="77777777" w:rsidR="00574ED7" w:rsidRPr="00AF046A" w:rsidRDefault="00574ED7" w:rsidP="00AF046A">
            <w:pPr>
              <w:pStyle w:val="a4"/>
              <w:numPr>
                <w:ilvl w:val="0"/>
                <w:numId w:val="102"/>
              </w:numPr>
              <w:spacing w:line="276" w:lineRule="auto"/>
              <w:ind w:left="426"/>
              <w:jc w:val="both"/>
              <w:rPr>
                <w:sz w:val="22"/>
                <w:szCs w:val="22"/>
                <w:rtl/>
              </w:rPr>
            </w:pPr>
            <w:r w:rsidRPr="00AF046A">
              <w:rPr>
                <w:sz w:val="22"/>
                <w:szCs w:val="22"/>
                <w:rtl/>
              </w:rPr>
              <w:t xml:space="preserve">אז בעצם כשמפריכים את הכלל ומוכיחים שכלל שיקול הדעת העסקי לא חל, זה לא אומר שהופרה </w:t>
            </w:r>
            <w:proofErr w:type="spellStart"/>
            <w:r w:rsidRPr="00AF046A">
              <w:rPr>
                <w:sz w:val="22"/>
                <w:szCs w:val="22"/>
                <w:rtl/>
              </w:rPr>
              <w:t>חו"ז</w:t>
            </w:r>
            <w:proofErr w:type="spellEnd"/>
            <w:r w:rsidRPr="00AF046A">
              <w:rPr>
                <w:sz w:val="22"/>
                <w:szCs w:val="22"/>
                <w:rtl/>
              </w:rPr>
              <w:t>, זה אומר שניתן להתחיל להוכיח שהיא הופרה. ולמעשה בחינת תוכן וסבירות ההחלטה, היא שקובעת האם הופרה חובת הזהירות.</w:t>
            </w:r>
          </w:p>
          <w:p w14:paraId="5EE40CE0" w14:textId="77777777" w:rsidR="00574ED7" w:rsidRPr="00AF046A" w:rsidRDefault="00574ED7" w:rsidP="00AF046A">
            <w:pPr>
              <w:pStyle w:val="a4"/>
              <w:numPr>
                <w:ilvl w:val="0"/>
                <w:numId w:val="102"/>
              </w:numPr>
              <w:spacing w:line="276" w:lineRule="auto"/>
              <w:ind w:left="426"/>
              <w:jc w:val="both"/>
              <w:rPr>
                <w:sz w:val="22"/>
                <w:szCs w:val="22"/>
                <w:rtl/>
              </w:rPr>
            </w:pPr>
            <w:r w:rsidRPr="00AF046A">
              <w:rPr>
                <w:sz w:val="22"/>
                <w:szCs w:val="22"/>
                <w:u w:val="single"/>
                <w:rtl/>
              </w:rPr>
              <w:t>מבחינה הסתברותית</w:t>
            </w:r>
            <w:r w:rsidRPr="00AF046A">
              <w:rPr>
                <w:sz w:val="22"/>
                <w:szCs w:val="22"/>
                <w:rtl/>
              </w:rPr>
              <w:t>: (</w:t>
            </w:r>
            <w:r w:rsidRPr="00AF046A">
              <w:rPr>
                <w:b/>
                <w:bCs/>
                <w:sz w:val="22"/>
                <w:szCs w:val="22"/>
                <w:rtl/>
              </w:rPr>
              <w:t>1</w:t>
            </w:r>
            <w:r w:rsidRPr="00AF046A">
              <w:rPr>
                <w:sz w:val="22"/>
                <w:szCs w:val="22"/>
                <w:rtl/>
              </w:rPr>
              <w:t xml:space="preserve">) אם לא מצליחים לסתור את כלל </w:t>
            </w:r>
            <w:proofErr w:type="spellStart"/>
            <w:r w:rsidRPr="00AF046A">
              <w:rPr>
                <w:sz w:val="22"/>
                <w:szCs w:val="22"/>
                <w:rtl/>
              </w:rPr>
              <w:t>שק"ד</w:t>
            </w:r>
            <w:proofErr w:type="spellEnd"/>
            <w:r w:rsidRPr="00AF046A">
              <w:rPr>
                <w:sz w:val="22"/>
                <w:szCs w:val="22"/>
                <w:rtl/>
              </w:rPr>
              <w:t xml:space="preserve"> העסקי, בד"כ לא מצליחים להוכיח הפרת </w:t>
            </w:r>
            <w:proofErr w:type="spellStart"/>
            <w:r w:rsidRPr="00AF046A">
              <w:rPr>
                <w:sz w:val="22"/>
                <w:szCs w:val="22"/>
                <w:rtl/>
              </w:rPr>
              <w:t>חו"ז</w:t>
            </w:r>
            <w:proofErr w:type="spellEnd"/>
            <w:r w:rsidRPr="00AF046A">
              <w:rPr>
                <w:sz w:val="22"/>
                <w:szCs w:val="22"/>
                <w:rtl/>
              </w:rPr>
              <w:t xml:space="preserve"> ורשלנות (</w:t>
            </w:r>
            <w:r w:rsidRPr="00AF046A">
              <w:rPr>
                <w:b/>
                <w:bCs/>
                <w:sz w:val="22"/>
                <w:szCs w:val="22"/>
                <w:rtl/>
              </w:rPr>
              <w:t>2</w:t>
            </w:r>
            <w:r w:rsidRPr="00AF046A">
              <w:rPr>
                <w:sz w:val="22"/>
                <w:szCs w:val="22"/>
                <w:rtl/>
              </w:rPr>
              <w:t xml:space="preserve">) אם מצליחים לסתור את כלל </w:t>
            </w:r>
            <w:proofErr w:type="spellStart"/>
            <w:r w:rsidRPr="00AF046A">
              <w:rPr>
                <w:sz w:val="22"/>
                <w:szCs w:val="22"/>
                <w:rtl/>
              </w:rPr>
              <w:t>שק"ד</w:t>
            </w:r>
            <w:proofErr w:type="spellEnd"/>
            <w:r w:rsidRPr="00AF046A">
              <w:rPr>
                <w:sz w:val="22"/>
                <w:szCs w:val="22"/>
                <w:rtl/>
              </w:rPr>
              <w:t xml:space="preserve"> העסקי, בד"כ גם יצליחו להוכיח הפרת </w:t>
            </w:r>
            <w:proofErr w:type="spellStart"/>
            <w:r w:rsidRPr="00AF046A">
              <w:rPr>
                <w:sz w:val="22"/>
                <w:szCs w:val="22"/>
                <w:rtl/>
              </w:rPr>
              <w:t>חו"ז</w:t>
            </w:r>
            <w:proofErr w:type="spellEnd"/>
            <w:r w:rsidRPr="00AF046A">
              <w:rPr>
                <w:sz w:val="22"/>
                <w:szCs w:val="22"/>
                <w:rtl/>
              </w:rPr>
              <w:t xml:space="preserve">. </w:t>
            </w:r>
          </w:p>
          <w:p w14:paraId="6DCEE39D" w14:textId="77777777" w:rsidR="00574ED7" w:rsidRPr="00AF046A" w:rsidRDefault="00574ED7" w:rsidP="00AF046A">
            <w:pPr>
              <w:pStyle w:val="a4"/>
              <w:numPr>
                <w:ilvl w:val="0"/>
                <w:numId w:val="102"/>
              </w:numPr>
              <w:spacing w:line="276" w:lineRule="auto"/>
              <w:ind w:left="426"/>
              <w:jc w:val="both"/>
              <w:rPr>
                <w:sz w:val="22"/>
                <w:szCs w:val="22"/>
                <w:rtl/>
              </w:rPr>
            </w:pPr>
            <w:r w:rsidRPr="00AF046A">
              <w:rPr>
                <w:sz w:val="22"/>
                <w:szCs w:val="22"/>
                <w:u w:val="single"/>
                <w:rtl/>
              </w:rPr>
              <w:t xml:space="preserve">הבדל בין </w:t>
            </w:r>
            <w:proofErr w:type="spellStart"/>
            <w:r w:rsidRPr="00AF046A">
              <w:rPr>
                <w:sz w:val="22"/>
                <w:szCs w:val="22"/>
                <w:u w:val="single"/>
                <w:rtl/>
              </w:rPr>
              <w:t>דלאוור</w:t>
            </w:r>
            <w:proofErr w:type="spellEnd"/>
            <w:r w:rsidRPr="00AF046A">
              <w:rPr>
                <w:sz w:val="22"/>
                <w:szCs w:val="22"/>
                <w:u w:val="single"/>
                <w:rtl/>
              </w:rPr>
              <w:t xml:space="preserve"> לישראל</w:t>
            </w:r>
            <w:r w:rsidRPr="00AF046A">
              <w:rPr>
                <w:sz w:val="22"/>
                <w:szCs w:val="22"/>
                <w:rtl/>
              </w:rPr>
              <w:t xml:space="preserve">: </w:t>
            </w:r>
            <w:proofErr w:type="spellStart"/>
            <w:r w:rsidRPr="00AF046A">
              <w:rPr>
                <w:b/>
                <w:bCs/>
                <w:sz w:val="22"/>
                <w:szCs w:val="22"/>
                <w:rtl/>
              </w:rPr>
              <w:t>בדלאוור</w:t>
            </w:r>
            <w:proofErr w:type="spellEnd"/>
            <w:r w:rsidRPr="00AF046A">
              <w:rPr>
                <w:sz w:val="22"/>
                <w:szCs w:val="22"/>
                <w:rtl/>
              </w:rPr>
              <w:t xml:space="preserve">, בנפילתו של כלל </w:t>
            </w:r>
            <w:proofErr w:type="spellStart"/>
            <w:r w:rsidRPr="00AF046A">
              <w:rPr>
                <w:sz w:val="22"/>
                <w:szCs w:val="22"/>
                <w:rtl/>
              </w:rPr>
              <w:t>שק"ד</w:t>
            </w:r>
            <w:proofErr w:type="spellEnd"/>
            <w:r w:rsidRPr="00AF046A">
              <w:rPr>
                <w:sz w:val="22"/>
                <w:szCs w:val="22"/>
                <w:rtl/>
              </w:rPr>
              <w:t xml:space="preserve"> העסקי, נטל ההוכחה עובר לנתבעים, מדוע לא להטיל עליהם אחריות </w:t>
            </w:r>
            <w:r w:rsidRPr="00AF046A">
              <w:rPr>
                <w:sz w:val="22"/>
                <w:szCs w:val="22"/>
              </w:rPr>
              <w:sym w:font="Wingdings" w:char="F0DF"/>
            </w:r>
            <w:r w:rsidRPr="00AF046A">
              <w:rPr>
                <w:sz w:val="22"/>
                <w:szCs w:val="22"/>
                <w:rtl/>
              </w:rPr>
              <w:t xml:space="preserve"> ואילו </w:t>
            </w:r>
            <w:r w:rsidRPr="00AF046A">
              <w:rPr>
                <w:b/>
                <w:bCs/>
                <w:sz w:val="22"/>
                <w:szCs w:val="22"/>
                <w:rtl/>
              </w:rPr>
              <w:t>בישראל</w:t>
            </w:r>
            <w:r w:rsidRPr="00AF046A">
              <w:rPr>
                <w:sz w:val="22"/>
                <w:szCs w:val="22"/>
                <w:rtl/>
              </w:rPr>
              <w:t xml:space="preserve">, גם בנפילתו של הכלל, הנטל נותר על התובעים, והם עוברים מהוכחת הליך קבלת ההחלטה </w:t>
            </w:r>
            <w:proofErr w:type="spellStart"/>
            <w:r w:rsidRPr="00AF046A">
              <w:rPr>
                <w:sz w:val="22"/>
                <w:szCs w:val="22"/>
                <w:rtl/>
              </w:rPr>
              <w:t>הפורצדורלי</w:t>
            </w:r>
            <w:proofErr w:type="spellEnd"/>
            <w:r w:rsidRPr="00AF046A">
              <w:rPr>
                <w:sz w:val="22"/>
                <w:szCs w:val="22"/>
                <w:rtl/>
              </w:rPr>
              <w:t xml:space="preserve"> שהיה לא תקין, להוכחת חוסר סבירות של תוכן ההחלטה.</w:t>
            </w:r>
          </w:p>
        </w:tc>
      </w:tr>
      <w:tr w:rsidR="00574ED7" w:rsidRPr="00AF046A" w14:paraId="6D9AD0F4" w14:textId="77777777" w:rsidTr="00574ED7">
        <w:trPr>
          <w:trHeight w:val="153"/>
        </w:trPr>
        <w:tc>
          <w:tcPr>
            <w:tcW w:w="10630" w:type="dxa"/>
            <w:gridSpan w:val="7"/>
            <w:shd w:val="clear" w:color="auto" w:fill="B4C6E7" w:themeFill="accent1" w:themeFillTint="66"/>
          </w:tcPr>
          <w:p w14:paraId="30FCCEEB" w14:textId="77777777" w:rsidR="00574ED7" w:rsidRPr="00AF046A" w:rsidRDefault="00574ED7" w:rsidP="00AF046A">
            <w:pPr>
              <w:spacing w:line="276" w:lineRule="auto"/>
              <w:jc w:val="center"/>
              <w:rPr>
                <w:b/>
                <w:bCs/>
                <w:sz w:val="22"/>
                <w:szCs w:val="22"/>
                <w:rtl/>
              </w:rPr>
            </w:pPr>
            <w:r w:rsidRPr="00AF046A">
              <w:rPr>
                <w:b/>
                <w:bCs/>
                <w:sz w:val="22"/>
                <w:szCs w:val="22"/>
                <w:rtl/>
              </w:rPr>
              <w:t>הבקרה השיפוטית ועלויותיה העסקיות: מונעי סיכונים מול נושאי סיכונים</w:t>
            </w:r>
          </w:p>
        </w:tc>
      </w:tr>
      <w:tr w:rsidR="00574ED7" w:rsidRPr="00AF046A" w14:paraId="32A2C375" w14:textId="77777777" w:rsidTr="00574ED7">
        <w:trPr>
          <w:trHeight w:val="430"/>
        </w:trPr>
        <w:tc>
          <w:tcPr>
            <w:tcW w:w="10630" w:type="dxa"/>
            <w:gridSpan w:val="7"/>
            <w:shd w:val="clear" w:color="auto" w:fill="auto"/>
          </w:tcPr>
          <w:p w14:paraId="674F1AB2" w14:textId="58C24717" w:rsidR="00574ED7" w:rsidRPr="00AF046A" w:rsidRDefault="00574ED7" w:rsidP="00AF046A">
            <w:pPr>
              <w:spacing w:line="276" w:lineRule="auto"/>
              <w:jc w:val="both"/>
              <w:rPr>
                <w:b/>
                <w:bCs/>
                <w:sz w:val="22"/>
                <w:szCs w:val="22"/>
                <w:rtl/>
              </w:rPr>
            </w:pPr>
            <w:r w:rsidRPr="00AF046A">
              <w:rPr>
                <w:b/>
                <w:bCs/>
                <w:sz w:val="22"/>
                <w:szCs w:val="22"/>
                <w:highlight w:val="yellow"/>
                <w:rtl/>
              </w:rPr>
              <w:t xml:space="preserve">חוק החברות קובע טכניקות שהחברה יכולה להפעיל </w:t>
            </w:r>
            <w:r w:rsidR="00717ABF" w:rsidRPr="00AF046A">
              <w:rPr>
                <w:rFonts w:hint="cs"/>
                <w:b/>
                <w:bCs/>
                <w:sz w:val="22"/>
                <w:szCs w:val="22"/>
                <w:highlight w:val="yellow"/>
                <w:rtl/>
              </w:rPr>
              <w:t xml:space="preserve">תקנות </w:t>
            </w:r>
            <w:r w:rsidRPr="00AF046A">
              <w:rPr>
                <w:b/>
                <w:bCs/>
                <w:sz w:val="22"/>
                <w:szCs w:val="22"/>
                <w:highlight w:val="yellow"/>
                <w:rtl/>
              </w:rPr>
              <w:t>(ככל שקבעה זאת), המסדירות את נושא ההתמודדות הכספית בפועל, לגבי נטל האחריות הכספית שחל על נושאי משרה</w:t>
            </w:r>
            <w:r w:rsidRPr="00AF046A">
              <w:rPr>
                <w:b/>
                <w:bCs/>
                <w:sz w:val="22"/>
                <w:szCs w:val="22"/>
                <w:rtl/>
              </w:rPr>
              <w:t>.</w:t>
            </w:r>
          </w:p>
          <w:p w14:paraId="44D1C34E" w14:textId="360E7D3F" w:rsidR="00574ED7" w:rsidRPr="00AF046A" w:rsidRDefault="00574ED7" w:rsidP="00AF046A">
            <w:pPr>
              <w:pStyle w:val="a4"/>
              <w:numPr>
                <w:ilvl w:val="0"/>
                <w:numId w:val="103"/>
              </w:numPr>
              <w:spacing w:line="276" w:lineRule="auto"/>
              <w:ind w:left="426"/>
              <w:jc w:val="both"/>
              <w:rPr>
                <w:sz w:val="22"/>
                <w:szCs w:val="22"/>
              </w:rPr>
            </w:pPr>
            <w:r w:rsidRPr="00AF046A">
              <w:rPr>
                <w:sz w:val="22"/>
                <w:szCs w:val="22"/>
                <w:rtl/>
              </w:rPr>
              <w:t xml:space="preserve">בהנחה שנושא משרה אחראי בגין הפרת </w:t>
            </w:r>
            <w:proofErr w:type="spellStart"/>
            <w:r w:rsidRPr="00AF046A">
              <w:rPr>
                <w:sz w:val="22"/>
                <w:szCs w:val="22"/>
                <w:rtl/>
              </w:rPr>
              <w:t>חו"ז</w:t>
            </w:r>
            <w:proofErr w:type="spellEnd"/>
            <w:r w:rsidRPr="00AF046A">
              <w:rPr>
                <w:sz w:val="22"/>
                <w:szCs w:val="22"/>
                <w:rtl/>
              </w:rPr>
              <w:t xml:space="preserve">/חובת אמונים, ואם התביעה התפתחה לכדי הוכחת עוולת הרשלנות (נזק </w:t>
            </w:r>
            <w:proofErr w:type="spellStart"/>
            <w:r w:rsidRPr="00AF046A">
              <w:rPr>
                <w:sz w:val="22"/>
                <w:szCs w:val="22"/>
                <w:rtl/>
              </w:rPr>
              <w:t>וקש"ס</w:t>
            </w:r>
            <w:proofErr w:type="spellEnd"/>
            <w:r w:rsidRPr="00AF046A">
              <w:rPr>
                <w:sz w:val="22"/>
                <w:szCs w:val="22"/>
                <w:rtl/>
              </w:rPr>
              <w:t>).</w:t>
            </w:r>
          </w:p>
          <w:p w14:paraId="3E3E5915" w14:textId="77777777" w:rsidR="00574ED7" w:rsidRPr="00AF046A" w:rsidRDefault="00574ED7" w:rsidP="00AF046A">
            <w:pPr>
              <w:pStyle w:val="a4"/>
              <w:numPr>
                <w:ilvl w:val="0"/>
                <w:numId w:val="103"/>
              </w:numPr>
              <w:spacing w:line="276" w:lineRule="auto"/>
              <w:ind w:left="426"/>
              <w:jc w:val="both"/>
              <w:rPr>
                <w:sz w:val="22"/>
                <w:szCs w:val="22"/>
                <w:rtl/>
              </w:rPr>
            </w:pPr>
            <w:r w:rsidRPr="00AF046A">
              <w:rPr>
                <w:sz w:val="22"/>
                <w:szCs w:val="22"/>
                <w:u w:val="single"/>
                <w:rtl/>
              </w:rPr>
              <w:t xml:space="preserve">המחוקק בא להתמודד עם המיצוי הכספי עקב הפרת </w:t>
            </w:r>
            <w:proofErr w:type="spellStart"/>
            <w:r w:rsidRPr="00AF046A">
              <w:rPr>
                <w:sz w:val="22"/>
                <w:szCs w:val="22"/>
                <w:u w:val="single"/>
                <w:rtl/>
              </w:rPr>
              <w:t>חו"ז</w:t>
            </w:r>
            <w:proofErr w:type="spellEnd"/>
            <w:r w:rsidRPr="00AF046A">
              <w:rPr>
                <w:sz w:val="22"/>
                <w:szCs w:val="22"/>
                <w:u w:val="single"/>
                <w:rtl/>
              </w:rPr>
              <w:t xml:space="preserve"> בשני היבטים</w:t>
            </w:r>
            <w:r w:rsidRPr="00AF046A">
              <w:rPr>
                <w:sz w:val="22"/>
                <w:szCs w:val="22"/>
                <w:rtl/>
              </w:rPr>
              <w:t>:</w:t>
            </w:r>
          </w:p>
          <w:p w14:paraId="78EC5AFC" w14:textId="77777777" w:rsidR="00574ED7" w:rsidRPr="00AF046A" w:rsidRDefault="00574ED7" w:rsidP="00AF046A">
            <w:pPr>
              <w:pStyle w:val="a4"/>
              <w:numPr>
                <w:ilvl w:val="0"/>
                <w:numId w:val="104"/>
              </w:numPr>
              <w:spacing w:line="276" w:lineRule="auto"/>
              <w:ind w:left="426"/>
              <w:jc w:val="both"/>
              <w:rPr>
                <w:sz w:val="22"/>
                <w:szCs w:val="22"/>
                <w:rtl/>
              </w:rPr>
            </w:pPr>
            <w:r w:rsidRPr="00AF046A">
              <w:rPr>
                <w:b/>
                <w:bCs/>
                <w:sz w:val="22"/>
                <w:szCs w:val="22"/>
                <w:rtl/>
              </w:rPr>
              <w:t>יכולת התשלום בפועל-</w:t>
            </w:r>
            <w:r w:rsidRPr="00AF046A">
              <w:rPr>
                <w:sz w:val="22"/>
                <w:szCs w:val="22"/>
                <w:rtl/>
              </w:rPr>
              <w:t xml:space="preserve"> </w:t>
            </w:r>
            <w:r w:rsidRPr="00AF046A">
              <w:rPr>
                <w:sz w:val="22"/>
                <w:szCs w:val="22"/>
                <w:u w:val="single"/>
                <w:rtl/>
              </w:rPr>
              <w:t>פער</w:t>
            </w:r>
            <w:r w:rsidRPr="00AF046A">
              <w:rPr>
                <w:sz w:val="22"/>
                <w:szCs w:val="22"/>
                <w:rtl/>
              </w:rPr>
              <w:t xml:space="preserve"> בין עצם קיומה של הזכות, לבין עצם היכולת להפעיל את הזכות. ייתכן שיש זכות נורמטיבית לקבל כסף, אבל אם אין לדירקטור כסף, יכולים לצעוק עד מחר.</w:t>
            </w:r>
          </w:p>
          <w:p w14:paraId="1E6B6604" w14:textId="77777777" w:rsidR="00574ED7" w:rsidRPr="00AF046A" w:rsidRDefault="00574ED7" w:rsidP="00AF046A">
            <w:pPr>
              <w:pStyle w:val="a4"/>
              <w:numPr>
                <w:ilvl w:val="0"/>
                <w:numId w:val="104"/>
              </w:numPr>
              <w:spacing w:line="276" w:lineRule="auto"/>
              <w:ind w:left="426"/>
              <w:jc w:val="both"/>
              <w:rPr>
                <w:sz w:val="22"/>
                <w:szCs w:val="22"/>
                <w:rtl/>
              </w:rPr>
            </w:pPr>
            <w:r w:rsidRPr="00AF046A">
              <w:rPr>
                <w:b/>
                <w:bCs/>
                <w:sz w:val="22"/>
                <w:szCs w:val="22"/>
                <w:rtl/>
              </w:rPr>
              <w:t>שיקול מדיניות של חשיבה לכתחילה (אקס-</w:t>
            </w:r>
            <w:proofErr w:type="spellStart"/>
            <w:r w:rsidRPr="00AF046A">
              <w:rPr>
                <w:b/>
                <w:bCs/>
                <w:sz w:val="22"/>
                <w:szCs w:val="22"/>
                <w:rtl/>
              </w:rPr>
              <w:t>אנטה</w:t>
            </w:r>
            <w:proofErr w:type="spellEnd"/>
            <w:r w:rsidRPr="00AF046A">
              <w:rPr>
                <w:b/>
                <w:bCs/>
                <w:sz w:val="22"/>
                <w:szCs w:val="22"/>
                <w:rtl/>
              </w:rPr>
              <w:t>)-</w:t>
            </w:r>
            <w:r w:rsidRPr="00AF046A">
              <w:rPr>
                <w:sz w:val="22"/>
                <w:szCs w:val="22"/>
                <w:rtl/>
              </w:rPr>
              <w:t xml:space="preserve"> כיצד הקביעה המשפטית תשפיע לכתחילה על הצדדים. האם הטלת אחריות כספית תגרום להרתעת יתר מהמשרות, או מהחלטות מסוימות במשרה. </w:t>
            </w:r>
            <w:r w:rsidRPr="00AF046A">
              <w:rPr>
                <w:sz w:val="22"/>
                <w:szCs w:val="22"/>
                <w:u w:val="single"/>
                <w:rtl/>
              </w:rPr>
              <w:t>דוק</w:t>
            </w:r>
            <w:r w:rsidRPr="00AF046A">
              <w:rPr>
                <w:sz w:val="22"/>
                <w:szCs w:val="22"/>
                <w:rtl/>
              </w:rPr>
              <w:t>: האן אומר שיהיה מי שיכהן, אבל זה יהיה הרובד הפחות חזק, שמוכן לקחת סיכון ביחס לרווח.</w:t>
            </w:r>
          </w:p>
          <w:p w14:paraId="193573A8" w14:textId="77777777" w:rsidR="00574ED7" w:rsidRPr="00AF046A" w:rsidRDefault="00574ED7" w:rsidP="00AF046A">
            <w:pPr>
              <w:pStyle w:val="a4"/>
              <w:numPr>
                <w:ilvl w:val="0"/>
                <w:numId w:val="105"/>
              </w:numPr>
              <w:spacing w:line="276" w:lineRule="auto"/>
              <w:ind w:left="426"/>
              <w:jc w:val="both"/>
              <w:rPr>
                <w:sz w:val="22"/>
                <w:szCs w:val="22"/>
                <w:rtl/>
              </w:rPr>
            </w:pPr>
            <w:r w:rsidRPr="00AF046A">
              <w:rPr>
                <w:sz w:val="22"/>
                <w:szCs w:val="22"/>
                <w:u w:val="single"/>
                <w:rtl/>
              </w:rPr>
              <w:t xml:space="preserve">אחרי </w:t>
            </w:r>
            <w:proofErr w:type="spellStart"/>
            <w:r w:rsidRPr="00AF046A">
              <w:rPr>
                <w:sz w:val="22"/>
                <w:szCs w:val="22"/>
                <w:u w:val="single"/>
                <w:rtl/>
              </w:rPr>
              <w:t>ונגורקום</w:t>
            </w:r>
            <w:proofErr w:type="spellEnd"/>
            <w:r w:rsidRPr="00AF046A">
              <w:rPr>
                <w:sz w:val="22"/>
                <w:szCs w:val="22"/>
                <w:rtl/>
              </w:rPr>
              <w:t xml:space="preserve">, אנשים הסתייגו מכהונה כדירקטורים, ולכן המחוקק </w:t>
            </w:r>
            <w:proofErr w:type="spellStart"/>
            <w:r w:rsidRPr="00AF046A">
              <w:rPr>
                <w:sz w:val="22"/>
                <w:szCs w:val="22"/>
                <w:rtl/>
              </w:rPr>
              <w:t>בדלאוור</w:t>
            </w:r>
            <w:proofErr w:type="spellEnd"/>
            <w:r w:rsidRPr="00AF046A">
              <w:rPr>
                <w:sz w:val="22"/>
                <w:szCs w:val="22"/>
                <w:rtl/>
              </w:rPr>
              <w:t xml:space="preserve"> הסדיר פטור </w:t>
            </w:r>
            <w:r w:rsidRPr="00AF046A">
              <w:rPr>
                <w:sz w:val="22"/>
                <w:szCs w:val="22"/>
              </w:rPr>
              <w:sym w:font="Wingdings" w:char="F0DF"/>
            </w:r>
            <w:r w:rsidRPr="00AF046A">
              <w:rPr>
                <w:sz w:val="22"/>
                <w:szCs w:val="22"/>
                <w:rtl/>
              </w:rPr>
              <w:t xml:space="preserve"> </w:t>
            </w:r>
            <w:r w:rsidRPr="00AF046A">
              <w:rPr>
                <w:b/>
                <w:bCs/>
                <w:sz w:val="22"/>
                <w:szCs w:val="22"/>
                <w:rtl/>
              </w:rPr>
              <w:t>וגם זה אומץ בישראל: חוק החברות קובע פטור, שיפוי או ביטוח, כאמצעי התמודדות מול החבות הכספית כנושא משרה (</w:t>
            </w:r>
            <w:r w:rsidRPr="00AF046A">
              <w:rPr>
                <w:b/>
                <w:bCs/>
                <w:sz w:val="22"/>
                <w:szCs w:val="22"/>
                <w:highlight w:val="lightGray"/>
                <w:rtl/>
              </w:rPr>
              <w:t>ס258</w:t>
            </w:r>
            <w:r w:rsidRPr="00AF046A">
              <w:rPr>
                <w:b/>
                <w:bCs/>
                <w:sz w:val="22"/>
                <w:szCs w:val="22"/>
                <w:rtl/>
              </w:rPr>
              <w:t>).</w:t>
            </w:r>
          </w:p>
        </w:tc>
      </w:tr>
      <w:tr w:rsidR="00574ED7" w:rsidRPr="00AF046A" w14:paraId="0DFBEBD2" w14:textId="77777777" w:rsidTr="00574ED7">
        <w:trPr>
          <w:trHeight w:val="430"/>
        </w:trPr>
        <w:tc>
          <w:tcPr>
            <w:tcW w:w="994" w:type="dxa"/>
            <w:shd w:val="clear" w:color="auto" w:fill="auto"/>
          </w:tcPr>
          <w:p w14:paraId="293127A9" w14:textId="77777777" w:rsidR="00574ED7" w:rsidRPr="00AF046A" w:rsidRDefault="00574ED7" w:rsidP="00AF046A">
            <w:pPr>
              <w:spacing w:line="276" w:lineRule="auto"/>
              <w:jc w:val="both"/>
              <w:rPr>
                <w:b/>
                <w:bCs/>
                <w:sz w:val="22"/>
                <w:szCs w:val="22"/>
                <w:rtl/>
              </w:rPr>
            </w:pPr>
            <w:r w:rsidRPr="00AF046A">
              <w:rPr>
                <w:b/>
                <w:bCs/>
                <w:sz w:val="22"/>
                <w:szCs w:val="22"/>
                <w:rtl/>
              </w:rPr>
              <w:t>המסגרת החקיקתית בחוק החברות</w:t>
            </w:r>
          </w:p>
        </w:tc>
        <w:tc>
          <w:tcPr>
            <w:tcW w:w="9636" w:type="dxa"/>
            <w:gridSpan w:val="6"/>
            <w:shd w:val="clear" w:color="auto" w:fill="auto"/>
          </w:tcPr>
          <w:p w14:paraId="5DCB5529" w14:textId="77777777" w:rsidR="00574ED7" w:rsidRPr="00AF046A" w:rsidRDefault="00574ED7" w:rsidP="00AF046A">
            <w:pPr>
              <w:spacing w:line="276" w:lineRule="auto"/>
              <w:jc w:val="both"/>
              <w:rPr>
                <w:sz w:val="22"/>
                <w:szCs w:val="22"/>
                <w:u w:val="single"/>
              </w:rPr>
            </w:pPr>
            <w:r w:rsidRPr="00AF046A">
              <w:rPr>
                <w:b/>
                <w:bCs/>
                <w:sz w:val="22"/>
                <w:szCs w:val="22"/>
                <w:u w:val="single"/>
              </w:rPr>
              <w:sym w:font="Wingdings" w:char="F0DF"/>
            </w:r>
            <w:r w:rsidRPr="00AF046A">
              <w:rPr>
                <w:b/>
                <w:bCs/>
                <w:sz w:val="22"/>
                <w:szCs w:val="22"/>
                <w:highlight w:val="lightGray"/>
                <w:u w:val="single"/>
                <w:rtl/>
              </w:rPr>
              <w:t xml:space="preserve"> ס258 </w:t>
            </w:r>
            <w:r w:rsidRPr="00AF046A">
              <w:rPr>
                <w:b/>
                <w:bCs/>
                <w:sz w:val="22"/>
                <w:szCs w:val="22"/>
                <w:u w:val="single"/>
                <w:rtl/>
              </w:rPr>
              <w:t>סעיף כללי:</w:t>
            </w:r>
          </w:p>
          <w:p w14:paraId="5C8EECC5" w14:textId="77777777" w:rsidR="00574ED7" w:rsidRPr="00AF046A" w:rsidRDefault="00574ED7" w:rsidP="00AF046A">
            <w:pPr>
              <w:pStyle w:val="a4"/>
              <w:numPr>
                <w:ilvl w:val="0"/>
                <w:numId w:val="105"/>
              </w:numPr>
              <w:spacing w:line="276" w:lineRule="auto"/>
              <w:ind w:left="446"/>
              <w:jc w:val="both"/>
              <w:rPr>
                <w:sz w:val="22"/>
                <w:szCs w:val="22"/>
                <w:rtl/>
              </w:rPr>
            </w:pPr>
            <w:r w:rsidRPr="00AF046A">
              <w:rPr>
                <w:b/>
                <w:bCs/>
                <w:sz w:val="22"/>
                <w:szCs w:val="22"/>
                <w:highlight w:val="lightGray"/>
                <w:rtl/>
              </w:rPr>
              <w:t>ס258(א)</w:t>
            </w:r>
            <w:r w:rsidRPr="00AF046A">
              <w:rPr>
                <w:b/>
                <w:bCs/>
                <w:sz w:val="22"/>
                <w:szCs w:val="22"/>
                <w:rtl/>
              </w:rPr>
              <w:t xml:space="preserve"> שלילת פטור בחובת אמונים- </w:t>
            </w:r>
            <w:r w:rsidRPr="00AF046A">
              <w:rPr>
                <w:sz w:val="22"/>
                <w:szCs w:val="22"/>
                <w:rtl/>
              </w:rPr>
              <w:t xml:space="preserve">חברה </w:t>
            </w:r>
            <w:r w:rsidRPr="00AF046A">
              <w:rPr>
                <w:sz w:val="22"/>
                <w:szCs w:val="22"/>
                <w:u w:val="single"/>
                <w:rtl/>
              </w:rPr>
              <w:t>לא רשאית</w:t>
            </w:r>
            <w:r w:rsidRPr="00AF046A">
              <w:rPr>
                <w:sz w:val="22"/>
                <w:szCs w:val="22"/>
                <w:rtl/>
              </w:rPr>
              <w:t xml:space="preserve"> לפטור נושא משרה מאחריותו בשל הפרת חובת </w:t>
            </w:r>
            <w:r w:rsidRPr="00AF046A">
              <w:rPr>
                <w:sz w:val="22"/>
                <w:szCs w:val="22"/>
                <w:u w:val="single"/>
                <w:rtl/>
              </w:rPr>
              <w:t>האמונים</w:t>
            </w:r>
            <w:r w:rsidRPr="00AF046A">
              <w:rPr>
                <w:sz w:val="22"/>
                <w:szCs w:val="22"/>
                <w:rtl/>
              </w:rPr>
              <w:t xml:space="preserve"> כלפיה.</w:t>
            </w:r>
          </w:p>
          <w:p w14:paraId="721E2A77" w14:textId="77777777" w:rsidR="00574ED7" w:rsidRPr="00AF046A" w:rsidRDefault="00574ED7" w:rsidP="00AF046A">
            <w:pPr>
              <w:pStyle w:val="a4"/>
              <w:numPr>
                <w:ilvl w:val="0"/>
                <w:numId w:val="105"/>
              </w:numPr>
              <w:spacing w:line="276" w:lineRule="auto"/>
              <w:ind w:left="446"/>
              <w:jc w:val="both"/>
              <w:rPr>
                <w:sz w:val="22"/>
                <w:szCs w:val="22"/>
                <w:rtl/>
              </w:rPr>
            </w:pPr>
            <w:r w:rsidRPr="00AF046A">
              <w:rPr>
                <w:b/>
                <w:bCs/>
                <w:sz w:val="22"/>
                <w:szCs w:val="22"/>
                <w:highlight w:val="lightGray"/>
                <w:rtl/>
              </w:rPr>
              <w:t>ס258(ב)</w:t>
            </w:r>
            <w:r w:rsidRPr="00AF046A">
              <w:rPr>
                <w:b/>
                <w:bCs/>
                <w:sz w:val="22"/>
                <w:szCs w:val="22"/>
                <w:rtl/>
              </w:rPr>
              <w:t xml:space="preserve"> פטור בחובת זהירות- </w:t>
            </w:r>
            <w:r w:rsidRPr="00AF046A">
              <w:rPr>
                <w:sz w:val="22"/>
                <w:szCs w:val="22"/>
                <w:rtl/>
              </w:rPr>
              <w:t xml:space="preserve">חברה </w:t>
            </w:r>
            <w:r w:rsidRPr="00AF046A">
              <w:rPr>
                <w:sz w:val="22"/>
                <w:szCs w:val="22"/>
                <w:u w:val="single"/>
                <w:rtl/>
              </w:rPr>
              <w:t>רשאית</w:t>
            </w:r>
            <w:r w:rsidRPr="00AF046A">
              <w:rPr>
                <w:sz w:val="22"/>
                <w:szCs w:val="22"/>
                <w:rtl/>
              </w:rPr>
              <w:t xml:space="preserve"> </w:t>
            </w:r>
            <w:r w:rsidRPr="00AF046A">
              <w:rPr>
                <w:b/>
                <w:bCs/>
                <w:sz w:val="22"/>
                <w:szCs w:val="22"/>
                <w:rtl/>
              </w:rPr>
              <w:t>לפטור</w:t>
            </w:r>
            <w:r w:rsidRPr="00AF046A">
              <w:rPr>
                <w:sz w:val="22"/>
                <w:szCs w:val="22"/>
                <w:rtl/>
              </w:rPr>
              <w:t xml:space="preserve"> נושא משרה מאחריות בשל הפרת </w:t>
            </w:r>
            <w:r w:rsidRPr="00AF046A">
              <w:rPr>
                <w:sz w:val="22"/>
                <w:szCs w:val="22"/>
                <w:u w:val="single"/>
                <w:rtl/>
              </w:rPr>
              <w:t>חובת הזהירות</w:t>
            </w:r>
            <w:r w:rsidRPr="00AF046A">
              <w:rPr>
                <w:sz w:val="22"/>
                <w:szCs w:val="22"/>
                <w:rtl/>
              </w:rPr>
              <w:t>.</w:t>
            </w:r>
          </w:p>
          <w:p w14:paraId="0A4FFC76" w14:textId="77777777" w:rsidR="00574ED7" w:rsidRPr="00AF046A" w:rsidRDefault="00574ED7" w:rsidP="00AF046A">
            <w:pPr>
              <w:pStyle w:val="a4"/>
              <w:numPr>
                <w:ilvl w:val="0"/>
                <w:numId w:val="105"/>
              </w:numPr>
              <w:spacing w:line="276" w:lineRule="auto"/>
              <w:ind w:left="446"/>
              <w:jc w:val="both"/>
              <w:rPr>
                <w:b/>
                <w:bCs/>
                <w:sz w:val="22"/>
                <w:szCs w:val="22"/>
              </w:rPr>
            </w:pPr>
            <w:r w:rsidRPr="00AF046A">
              <w:rPr>
                <w:b/>
                <w:bCs/>
                <w:sz w:val="22"/>
                <w:szCs w:val="22"/>
                <w:highlight w:val="lightGray"/>
                <w:rtl/>
              </w:rPr>
              <w:t>ס258(ג)</w:t>
            </w:r>
            <w:r w:rsidRPr="00AF046A">
              <w:rPr>
                <w:b/>
                <w:bCs/>
                <w:sz w:val="22"/>
                <w:szCs w:val="22"/>
                <w:rtl/>
              </w:rPr>
              <w:t xml:space="preserve"> ביטוח/שיפוי- </w:t>
            </w:r>
            <w:r w:rsidRPr="00AF046A">
              <w:rPr>
                <w:sz w:val="22"/>
                <w:szCs w:val="22"/>
                <w:rtl/>
              </w:rPr>
              <w:t xml:space="preserve">חברה </w:t>
            </w:r>
            <w:r w:rsidRPr="00AF046A">
              <w:rPr>
                <w:sz w:val="22"/>
                <w:szCs w:val="22"/>
                <w:u w:val="single"/>
                <w:rtl/>
              </w:rPr>
              <w:t>רשאית</w:t>
            </w:r>
            <w:r w:rsidRPr="00AF046A">
              <w:rPr>
                <w:sz w:val="22"/>
                <w:szCs w:val="22"/>
                <w:rtl/>
              </w:rPr>
              <w:t xml:space="preserve"> </w:t>
            </w:r>
            <w:r w:rsidRPr="00AF046A">
              <w:rPr>
                <w:b/>
                <w:bCs/>
                <w:sz w:val="22"/>
                <w:szCs w:val="22"/>
                <w:rtl/>
              </w:rPr>
              <w:t>לבטח</w:t>
            </w:r>
            <w:r w:rsidRPr="00AF046A">
              <w:rPr>
                <w:sz w:val="22"/>
                <w:szCs w:val="22"/>
                <w:rtl/>
              </w:rPr>
              <w:t xml:space="preserve"> את האחריות של נושא משרה, או </w:t>
            </w:r>
            <w:r w:rsidRPr="00AF046A">
              <w:rPr>
                <w:b/>
                <w:bCs/>
                <w:sz w:val="22"/>
                <w:szCs w:val="22"/>
                <w:rtl/>
              </w:rPr>
              <w:t>לשפותו</w:t>
            </w:r>
            <w:r w:rsidRPr="00AF046A">
              <w:rPr>
                <w:sz w:val="22"/>
                <w:szCs w:val="22"/>
                <w:rtl/>
              </w:rPr>
              <w:t>.</w:t>
            </w:r>
          </w:p>
          <w:p w14:paraId="3994FDA1" w14:textId="77777777" w:rsidR="00574ED7" w:rsidRPr="00AF046A" w:rsidRDefault="00574ED7" w:rsidP="00AF046A">
            <w:pPr>
              <w:spacing w:line="276" w:lineRule="auto"/>
              <w:jc w:val="both"/>
              <w:rPr>
                <w:b/>
                <w:bCs/>
                <w:sz w:val="22"/>
                <w:szCs w:val="22"/>
                <w:u w:val="single"/>
                <w:rtl/>
              </w:rPr>
            </w:pPr>
            <w:r w:rsidRPr="00AF046A">
              <w:rPr>
                <w:b/>
                <w:bCs/>
                <w:sz w:val="22"/>
                <w:szCs w:val="22"/>
                <w:u w:val="single"/>
              </w:rPr>
              <w:sym w:font="Wingdings" w:char="F0DF"/>
            </w:r>
            <w:r w:rsidRPr="00AF046A">
              <w:rPr>
                <w:b/>
                <w:bCs/>
                <w:sz w:val="22"/>
                <w:szCs w:val="22"/>
                <w:u w:val="single"/>
                <w:rtl/>
              </w:rPr>
              <w:t xml:space="preserve"> סעיפים ספציפיים:</w:t>
            </w:r>
          </w:p>
          <w:p w14:paraId="23D2DD43" w14:textId="77777777" w:rsidR="00574ED7" w:rsidRPr="00AF046A" w:rsidRDefault="00574ED7" w:rsidP="00AF046A">
            <w:pPr>
              <w:pStyle w:val="a4"/>
              <w:numPr>
                <w:ilvl w:val="0"/>
                <w:numId w:val="105"/>
              </w:numPr>
              <w:spacing w:line="276" w:lineRule="auto"/>
              <w:ind w:left="446"/>
              <w:jc w:val="both"/>
              <w:rPr>
                <w:b/>
                <w:bCs/>
                <w:sz w:val="22"/>
                <w:szCs w:val="22"/>
                <w:rtl/>
              </w:rPr>
            </w:pPr>
            <w:r w:rsidRPr="00AF046A">
              <w:rPr>
                <w:b/>
                <w:bCs/>
                <w:sz w:val="22"/>
                <w:szCs w:val="22"/>
                <w:highlight w:val="lightGray"/>
                <w:rtl/>
              </w:rPr>
              <w:t>ס259(א)</w:t>
            </w:r>
            <w:r w:rsidRPr="00AF046A">
              <w:rPr>
                <w:b/>
                <w:bCs/>
                <w:sz w:val="22"/>
                <w:szCs w:val="22"/>
                <w:rtl/>
              </w:rPr>
              <w:t xml:space="preserve"> פטור- </w:t>
            </w:r>
            <w:r w:rsidRPr="00AF046A">
              <w:rPr>
                <w:sz w:val="22"/>
                <w:szCs w:val="22"/>
                <w:rtl/>
              </w:rPr>
              <w:t xml:space="preserve">חברה </w:t>
            </w:r>
            <w:r w:rsidRPr="00AF046A">
              <w:rPr>
                <w:sz w:val="22"/>
                <w:szCs w:val="22"/>
                <w:u w:val="single"/>
                <w:rtl/>
              </w:rPr>
              <w:t>רשאית</w:t>
            </w:r>
            <w:r w:rsidRPr="00AF046A">
              <w:rPr>
                <w:sz w:val="22"/>
                <w:szCs w:val="22"/>
                <w:rtl/>
              </w:rPr>
              <w:t xml:space="preserve"> </w:t>
            </w:r>
            <w:r w:rsidRPr="00AF046A">
              <w:rPr>
                <w:b/>
                <w:bCs/>
                <w:sz w:val="22"/>
                <w:szCs w:val="22"/>
                <w:rtl/>
              </w:rPr>
              <w:t>לפטור מראש</w:t>
            </w:r>
            <w:r w:rsidRPr="00AF046A">
              <w:rPr>
                <w:sz w:val="22"/>
                <w:szCs w:val="22"/>
                <w:rtl/>
              </w:rPr>
              <w:t xml:space="preserve"> נושא משרה בה מאחריות, בשל </w:t>
            </w:r>
            <w:r w:rsidRPr="00AF046A">
              <w:rPr>
                <w:sz w:val="22"/>
                <w:szCs w:val="22"/>
                <w:u w:val="single"/>
                <w:rtl/>
              </w:rPr>
              <w:t>נזק עקב הפרת חובת הזהירות</w:t>
            </w:r>
            <w:r w:rsidRPr="00AF046A">
              <w:rPr>
                <w:sz w:val="22"/>
                <w:szCs w:val="22"/>
                <w:rtl/>
              </w:rPr>
              <w:t xml:space="preserve">, אם נקבע כך </w:t>
            </w:r>
            <w:r w:rsidRPr="00AF046A">
              <w:rPr>
                <w:sz w:val="22"/>
                <w:szCs w:val="22"/>
                <w:u w:val="single"/>
                <w:rtl/>
              </w:rPr>
              <w:t>בתקנון</w:t>
            </w:r>
            <w:r w:rsidRPr="00AF046A">
              <w:rPr>
                <w:sz w:val="22"/>
                <w:szCs w:val="22"/>
                <w:rtl/>
              </w:rPr>
              <w:t>.</w:t>
            </w:r>
          </w:p>
          <w:p w14:paraId="278656C3" w14:textId="77777777" w:rsidR="003261CE" w:rsidRPr="00AF046A" w:rsidRDefault="00574ED7" w:rsidP="00AF046A">
            <w:pPr>
              <w:pStyle w:val="a4"/>
              <w:numPr>
                <w:ilvl w:val="0"/>
                <w:numId w:val="105"/>
              </w:numPr>
              <w:spacing w:line="276" w:lineRule="auto"/>
              <w:ind w:left="446"/>
              <w:jc w:val="both"/>
              <w:rPr>
                <w:b/>
                <w:bCs/>
                <w:sz w:val="22"/>
                <w:szCs w:val="22"/>
              </w:rPr>
            </w:pPr>
            <w:r w:rsidRPr="00AF046A">
              <w:rPr>
                <w:b/>
                <w:bCs/>
                <w:sz w:val="22"/>
                <w:szCs w:val="22"/>
                <w:highlight w:val="lightGray"/>
                <w:rtl/>
              </w:rPr>
              <w:t>ס260</w:t>
            </w:r>
            <w:r w:rsidRPr="00AF046A">
              <w:rPr>
                <w:b/>
                <w:bCs/>
                <w:sz w:val="22"/>
                <w:szCs w:val="22"/>
                <w:rtl/>
              </w:rPr>
              <w:t xml:space="preserve"> שיפוי- </w:t>
            </w:r>
            <w:r w:rsidRPr="00AF046A">
              <w:rPr>
                <w:sz w:val="22"/>
                <w:szCs w:val="22"/>
                <w:rtl/>
              </w:rPr>
              <w:t xml:space="preserve">חברה </w:t>
            </w:r>
            <w:r w:rsidRPr="00AF046A">
              <w:rPr>
                <w:sz w:val="22"/>
                <w:szCs w:val="22"/>
                <w:u w:val="single"/>
                <w:rtl/>
              </w:rPr>
              <w:t>רשאית</w:t>
            </w:r>
            <w:r w:rsidRPr="00AF046A">
              <w:rPr>
                <w:sz w:val="22"/>
                <w:szCs w:val="22"/>
                <w:rtl/>
              </w:rPr>
              <w:t xml:space="preserve"> </w:t>
            </w:r>
            <w:r w:rsidRPr="00AF046A">
              <w:rPr>
                <w:b/>
                <w:bCs/>
                <w:sz w:val="22"/>
                <w:szCs w:val="22"/>
                <w:rtl/>
              </w:rPr>
              <w:t>לשפות</w:t>
            </w:r>
            <w:r w:rsidRPr="00AF046A">
              <w:rPr>
                <w:sz w:val="22"/>
                <w:szCs w:val="22"/>
                <w:rtl/>
              </w:rPr>
              <w:t xml:space="preserve"> נושא משרה בשל חבות או הוצאה שהוטלה עליו</w:t>
            </w:r>
            <w:r w:rsidRPr="00AF046A">
              <w:rPr>
                <w:b/>
                <w:bCs/>
                <w:sz w:val="22"/>
                <w:szCs w:val="22"/>
                <w:rtl/>
              </w:rPr>
              <w:t xml:space="preserve"> </w:t>
            </w:r>
            <w:r w:rsidRPr="00AF046A">
              <w:rPr>
                <w:sz w:val="22"/>
                <w:szCs w:val="22"/>
                <w:rtl/>
              </w:rPr>
              <w:t xml:space="preserve">או שהוציא לטובת אדם אחר ע"פ פס"ד, הוצאות התדיינות סבירות. </w:t>
            </w:r>
            <w:r w:rsidRPr="00AF046A">
              <w:rPr>
                <w:sz w:val="22"/>
                <w:szCs w:val="22"/>
              </w:rPr>
              <w:sym w:font="Wingdings" w:char="F0DF"/>
            </w:r>
            <w:r w:rsidRPr="00AF046A">
              <w:rPr>
                <w:sz w:val="22"/>
                <w:szCs w:val="22"/>
                <w:rtl/>
              </w:rPr>
              <w:t xml:space="preserve"> את השיפוי יפעילו לגבי: </w:t>
            </w:r>
          </w:p>
          <w:p w14:paraId="17C27882" w14:textId="77777777" w:rsidR="003261CE" w:rsidRPr="00AF046A" w:rsidRDefault="00574ED7" w:rsidP="00AF046A">
            <w:pPr>
              <w:pStyle w:val="a4"/>
              <w:spacing w:line="276" w:lineRule="auto"/>
              <w:ind w:left="446"/>
              <w:jc w:val="both"/>
              <w:rPr>
                <w:sz w:val="22"/>
                <w:szCs w:val="22"/>
                <w:rtl/>
              </w:rPr>
            </w:pPr>
            <w:r w:rsidRPr="00AF046A">
              <w:rPr>
                <w:sz w:val="22"/>
                <w:szCs w:val="22"/>
                <w:rtl/>
              </w:rPr>
              <w:t>(</w:t>
            </w:r>
            <w:r w:rsidRPr="00AF046A">
              <w:rPr>
                <w:b/>
                <w:bCs/>
                <w:sz w:val="22"/>
                <w:szCs w:val="22"/>
                <w:rtl/>
              </w:rPr>
              <w:t>1</w:t>
            </w:r>
            <w:r w:rsidRPr="00AF046A">
              <w:rPr>
                <w:sz w:val="22"/>
                <w:szCs w:val="22"/>
                <w:rtl/>
              </w:rPr>
              <w:t xml:space="preserve">) </w:t>
            </w:r>
            <w:r w:rsidRPr="00AF046A">
              <w:rPr>
                <w:sz w:val="22"/>
                <w:szCs w:val="22"/>
                <w:u w:val="single"/>
                <w:rtl/>
              </w:rPr>
              <w:t>הוצאות משפטיות נלוות</w:t>
            </w:r>
            <w:r w:rsidRPr="00AF046A">
              <w:rPr>
                <w:sz w:val="22"/>
                <w:szCs w:val="22"/>
                <w:rtl/>
              </w:rPr>
              <w:t xml:space="preserve">, ולא לגבי החבות עצמה כי זה בעצם המשמעות של פטור </w:t>
            </w:r>
          </w:p>
          <w:p w14:paraId="6B7F09A9" w14:textId="67BB4E94" w:rsidR="00574ED7" w:rsidRPr="00AF046A" w:rsidRDefault="00574ED7" w:rsidP="00AF046A">
            <w:pPr>
              <w:pStyle w:val="a4"/>
              <w:spacing w:line="276" w:lineRule="auto"/>
              <w:ind w:left="446"/>
              <w:jc w:val="both"/>
              <w:rPr>
                <w:b/>
                <w:bCs/>
                <w:sz w:val="22"/>
                <w:szCs w:val="22"/>
              </w:rPr>
            </w:pPr>
            <w:r w:rsidRPr="00AF046A">
              <w:rPr>
                <w:sz w:val="22"/>
                <w:szCs w:val="22"/>
                <w:rtl/>
              </w:rPr>
              <w:t>(</w:t>
            </w:r>
            <w:r w:rsidRPr="00AF046A">
              <w:rPr>
                <w:b/>
                <w:bCs/>
                <w:sz w:val="22"/>
                <w:szCs w:val="22"/>
                <w:rtl/>
              </w:rPr>
              <w:t>2</w:t>
            </w:r>
            <w:r w:rsidRPr="00AF046A">
              <w:rPr>
                <w:sz w:val="22"/>
                <w:szCs w:val="22"/>
                <w:rtl/>
              </w:rPr>
              <w:t xml:space="preserve">) </w:t>
            </w:r>
            <w:r w:rsidRPr="00AF046A">
              <w:rPr>
                <w:sz w:val="22"/>
                <w:szCs w:val="22"/>
                <w:u w:val="single"/>
                <w:rtl/>
              </w:rPr>
              <w:t>אחריות נושאי המשרה כלפי צד ג'</w:t>
            </w:r>
            <w:r w:rsidRPr="00AF046A">
              <w:rPr>
                <w:sz w:val="22"/>
                <w:szCs w:val="22"/>
                <w:rtl/>
              </w:rPr>
              <w:t>, אם מישהו נשא באחריות אישית דרך תורת האורגנים, ניתן לשפותו.</w:t>
            </w:r>
          </w:p>
          <w:p w14:paraId="7EEEF951" w14:textId="77777777" w:rsidR="003261CE" w:rsidRPr="00AF046A" w:rsidRDefault="00574ED7" w:rsidP="00AF046A">
            <w:pPr>
              <w:pStyle w:val="a4"/>
              <w:numPr>
                <w:ilvl w:val="0"/>
                <w:numId w:val="105"/>
              </w:numPr>
              <w:spacing w:line="276" w:lineRule="auto"/>
              <w:ind w:left="446"/>
              <w:jc w:val="both"/>
              <w:rPr>
                <w:b/>
                <w:bCs/>
                <w:sz w:val="22"/>
                <w:szCs w:val="22"/>
              </w:rPr>
            </w:pPr>
            <w:r w:rsidRPr="00AF046A">
              <w:rPr>
                <w:b/>
                <w:bCs/>
                <w:sz w:val="22"/>
                <w:szCs w:val="22"/>
                <w:highlight w:val="lightGray"/>
                <w:rtl/>
              </w:rPr>
              <w:t>ס261</w:t>
            </w:r>
            <w:r w:rsidRPr="00AF046A">
              <w:rPr>
                <w:b/>
                <w:bCs/>
                <w:sz w:val="22"/>
                <w:szCs w:val="22"/>
                <w:rtl/>
              </w:rPr>
              <w:t xml:space="preserve"> ביטוח- </w:t>
            </w:r>
            <w:r w:rsidRPr="00AF046A">
              <w:rPr>
                <w:sz w:val="22"/>
                <w:szCs w:val="22"/>
                <w:rtl/>
              </w:rPr>
              <w:t xml:space="preserve">חברה רשאית להתקשר בחוזה </w:t>
            </w:r>
            <w:r w:rsidRPr="00AF046A">
              <w:rPr>
                <w:b/>
                <w:bCs/>
                <w:sz w:val="22"/>
                <w:szCs w:val="22"/>
                <w:rtl/>
              </w:rPr>
              <w:t>לביטוח</w:t>
            </w:r>
            <w:r w:rsidRPr="00AF046A">
              <w:rPr>
                <w:sz w:val="22"/>
                <w:szCs w:val="22"/>
                <w:rtl/>
              </w:rPr>
              <w:t xml:space="preserve"> אחריות נושא משרה בשל חבות שתוטל עליו</w:t>
            </w:r>
            <w:r w:rsidRPr="00AF046A">
              <w:rPr>
                <w:b/>
                <w:bCs/>
                <w:sz w:val="22"/>
                <w:szCs w:val="22"/>
                <w:rtl/>
              </w:rPr>
              <w:t xml:space="preserve"> </w:t>
            </w:r>
            <w:r w:rsidRPr="00AF046A">
              <w:rPr>
                <w:sz w:val="22"/>
                <w:szCs w:val="22"/>
                <w:rtl/>
              </w:rPr>
              <w:t xml:space="preserve">בעקבות פעולה שעשה בתוקף היותו נושא משרה במקרים הבאים: </w:t>
            </w:r>
          </w:p>
          <w:p w14:paraId="0E1A1CCA" w14:textId="77777777" w:rsidR="003261CE" w:rsidRPr="00AF046A" w:rsidRDefault="00574ED7" w:rsidP="00AF046A">
            <w:pPr>
              <w:pStyle w:val="a4"/>
              <w:spacing w:line="276" w:lineRule="auto"/>
              <w:ind w:left="446"/>
              <w:jc w:val="both"/>
              <w:rPr>
                <w:sz w:val="22"/>
                <w:szCs w:val="22"/>
                <w:rtl/>
              </w:rPr>
            </w:pPr>
            <w:r w:rsidRPr="00AF046A">
              <w:rPr>
                <w:sz w:val="22"/>
                <w:szCs w:val="22"/>
                <w:rtl/>
              </w:rPr>
              <w:t>(</w:t>
            </w:r>
            <w:r w:rsidRPr="00AF046A">
              <w:rPr>
                <w:b/>
                <w:bCs/>
                <w:sz w:val="22"/>
                <w:szCs w:val="22"/>
                <w:rtl/>
              </w:rPr>
              <w:t>1</w:t>
            </w:r>
            <w:r w:rsidRPr="00AF046A">
              <w:rPr>
                <w:sz w:val="22"/>
                <w:szCs w:val="22"/>
                <w:rtl/>
              </w:rPr>
              <w:t xml:space="preserve">) </w:t>
            </w:r>
            <w:r w:rsidRPr="00AF046A">
              <w:rPr>
                <w:sz w:val="22"/>
                <w:szCs w:val="22"/>
                <w:u w:val="single"/>
                <w:rtl/>
              </w:rPr>
              <w:t xml:space="preserve">הפרת </w:t>
            </w:r>
            <w:proofErr w:type="spellStart"/>
            <w:r w:rsidRPr="00AF046A">
              <w:rPr>
                <w:sz w:val="22"/>
                <w:szCs w:val="22"/>
                <w:u w:val="single"/>
                <w:rtl/>
              </w:rPr>
              <w:t>חו"ז</w:t>
            </w:r>
            <w:proofErr w:type="spellEnd"/>
            <w:r w:rsidRPr="00AF046A">
              <w:rPr>
                <w:sz w:val="22"/>
                <w:szCs w:val="22"/>
                <w:rtl/>
              </w:rPr>
              <w:t xml:space="preserve"> </w:t>
            </w:r>
          </w:p>
          <w:p w14:paraId="17C2FDBA" w14:textId="77777777" w:rsidR="003261CE" w:rsidRPr="00AF046A" w:rsidRDefault="00574ED7" w:rsidP="00AF046A">
            <w:pPr>
              <w:pStyle w:val="a4"/>
              <w:spacing w:line="276" w:lineRule="auto"/>
              <w:ind w:left="446"/>
              <w:jc w:val="both"/>
              <w:rPr>
                <w:sz w:val="22"/>
                <w:szCs w:val="22"/>
                <w:rtl/>
              </w:rPr>
            </w:pPr>
            <w:r w:rsidRPr="00AF046A">
              <w:rPr>
                <w:sz w:val="22"/>
                <w:szCs w:val="22"/>
                <w:rtl/>
              </w:rPr>
              <w:lastRenderedPageBreak/>
              <w:t>(</w:t>
            </w:r>
            <w:r w:rsidRPr="00AF046A">
              <w:rPr>
                <w:b/>
                <w:bCs/>
                <w:sz w:val="22"/>
                <w:szCs w:val="22"/>
                <w:rtl/>
              </w:rPr>
              <w:t>2</w:t>
            </w:r>
            <w:r w:rsidRPr="00AF046A">
              <w:rPr>
                <w:sz w:val="22"/>
                <w:szCs w:val="22"/>
                <w:rtl/>
              </w:rPr>
              <w:t xml:space="preserve">) </w:t>
            </w:r>
            <w:r w:rsidRPr="00AF046A">
              <w:rPr>
                <w:sz w:val="22"/>
                <w:szCs w:val="22"/>
                <w:u w:val="single"/>
                <w:rtl/>
              </w:rPr>
              <w:t>הפרת חובת אמונים,</w:t>
            </w:r>
            <w:r w:rsidRPr="00AF046A">
              <w:rPr>
                <w:sz w:val="22"/>
                <w:szCs w:val="22"/>
                <w:rtl/>
              </w:rPr>
              <w:t xml:space="preserve"> ובלבד שנושא המשרה פעל בתו"ל, והיה לו יסוד סביר להניח שהפעולה לא תפגע בטובת החברה </w:t>
            </w:r>
          </w:p>
          <w:p w14:paraId="03A28CB0" w14:textId="1ACF24C9" w:rsidR="00574ED7" w:rsidRPr="00AF046A" w:rsidRDefault="00574ED7" w:rsidP="00AF046A">
            <w:pPr>
              <w:pStyle w:val="a4"/>
              <w:spacing w:line="276" w:lineRule="auto"/>
              <w:ind w:left="446"/>
              <w:jc w:val="both"/>
              <w:rPr>
                <w:b/>
                <w:bCs/>
                <w:sz w:val="22"/>
                <w:szCs w:val="22"/>
                <w:rtl/>
              </w:rPr>
            </w:pPr>
            <w:r w:rsidRPr="00AF046A">
              <w:rPr>
                <w:sz w:val="22"/>
                <w:szCs w:val="22"/>
                <w:rtl/>
              </w:rPr>
              <w:t>(</w:t>
            </w:r>
            <w:r w:rsidRPr="00AF046A">
              <w:rPr>
                <w:b/>
                <w:bCs/>
                <w:sz w:val="22"/>
                <w:szCs w:val="22"/>
                <w:rtl/>
              </w:rPr>
              <w:t>3</w:t>
            </w:r>
            <w:r w:rsidRPr="00AF046A">
              <w:rPr>
                <w:sz w:val="22"/>
                <w:szCs w:val="22"/>
                <w:rtl/>
              </w:rPr>
              <w:t xml:space="preserve">) </w:t>
            </w:r>
            <w:r w:rsidRPr="00AF046A">
              <w:rPr>
                <w:sz w:val="22"/>
                <w:szCs w:val="22"/>
                <w:u w:val="single"/>
                <w:rtl/>
              </w:rPr>
              <w:t>חבות כספית</w:t>
            </w:r>
            <w:r w:rsidRPr="00AF046A">
              <w:rPr>
                <w:sz w:val="22"/>
                <w:szCs w:val="22"/>
                <w:rtl/>
              </w:rPr>
              <w:t xml:space="preserve"> שתוטל עליו לטובת אדם אחר.</w:t>
            </w:r>
          </w:p>
        </w:tc>
      </w:tr>
      <w:tr w:rsidR="00574ED7" w:rsidRPr="00AF046A" w14:paraId="3C6E0887" w14:textId="77777777" w:rsidTr="00574ED7">
        <w:trPr>
          <w:trHeight w:val="430"/>
        </w:trPr>
        <w:tc>
          <w:tcPr>
            <w:tcW w:w="994" w:type="dxa"/>
            <w:shd w:val="clear" w:color="auto" w:fill="auto"/>
          </w:tcPr>
          <w:p w14:paraId="14928D64" w14:textId="77777777" w:rsidR="00574ED7" w:rsidRPr="00AF046A" w:rsidRDefault="00574ED7" w:rsidP="00AF046A">
            <w:pPr>
              <w:spacing w:line="276" w:lineRule="auto"/>
              <w:jc w:val="both"/>
              <w:rPr>
                <w:b/>
                <w:bCs/>
                <w:sz w:val="22"/>
                <w:szCs w:val="22"/>
                <w:rtl/>
              </w:rPr>
            </w:pPr>
            <w:r w:rsidRPr="00AF046A">
              <w:rPr>
                <w:b/>
                <w:bCs/>
                <w:sz w:val="22"/>
                <w:szCs w:val="22"/>
                <w:rtl/>
              </w:rPr>
              <w:lastRenderedPageBreak/>
              <w:t>תנאים לתחולת פטור/שיפוי/ביטוח</w:t>
            </w:r>
          </w:p>
        </w:tc>
        <w:tc>
          <w:tcPr>
            <w:tcW w:w="9636" w:type="dxa"/>
            <w:gridSpan w:val="6"/>
            <w:shd w:val="clear" w:color="auto" w:fill="auto"/>
          </w:tcPr>
          <w:p w14:paraId="5546EE59" w14:textId="77777777" w:rsidR="00574ED7" w:rsidRPr="00AF046A" w:rsidRDefault="00574ED7" w:rsidP="00AF046A">
            <w:pPr>
              <w:pStyle w:val="a4"/>
              <w:numPr>
                <w:ilvl w:val="0"/>
                <w:numId w:val="157"/>
              </w:numPr>
              <w:spacing w:line="276" w:lineRule="auto"/>
              <w:ind w:left="360"/>
              <w:jc w:val="both"/>
              <w:rPr>
                <w:sz w:val="22"/>
                <w:szCs w:val="22"/>
              </w:rPr>
            </w:pPr>
            <w:r w:rsidRPr="00AF046A">
              <w:rPr>
                <w:sz w:val="22"/>
                <w:szCs w:val="22"/>
                <w:u w:val="single"/>
                <w:rtl/>
              </w:rPr>
              <w:t>בפן הפרוצדורלי</w:t>
            </w:r>
            <w:r w:rsidRPr="00AF046A">
              <w:rPr>
                <w:sz w:val="22"/>
                <w:szCs w:val="22"/>
                <w:rtl/>
              </w:rPr>
              <w:t xml:space="preserve">: בכל אחת מהחלופות, העוגן הראשי לתוקף המשפטי הוא </w:t>
            </w:r>
            <w:r w:rsidRPr="00AF046A">
              <w:rPr>
                <w:b/>
                <w:bCs/>
                <w:sz w:val="22"/>
                <w:szCs w:val="22"/>
                <w:rtl/>
              </w:rPr>
              <w:t>סעיף בתקנון החברה</w:t>
            </w:r>
            <w:r w:rsidRPr="00AF046A">
              <w:rPr>
                <w:sz w:val="22"/>
                <w:szCs w:val="22"/>
                <w:rtl/>
              </w:rPr>
              <w:t>, ובהיעדר כך אין תוקף. זה מצוין במפורש בסעיפים.</w:t>
            </w:r>
          </w:p>
          <w:p w14:paraId="1D32AEF1" w14:textId="77777777" w:rsidR="00574ED7" w:rsidRPr="00AF046A" w:rsidRDefault="00574ED7" w:rsidP="00AF046A">
            <w:pPr>
              <w:pStyle w:val="a4"/>
              <w:numPr>
                <w:ilvl w:val="0"/>
                <w:numId w:val="157"/>
              </w:numPr>
              <w:spacing w:line="276" w:lineRule="auto"/>
              <w:ind w:left="360"/>
              <w:jc w:val="both"/>
              <w:rPr>
                <w:sz w:val="22"/>
                <w:szCs w:val="22"/>
              </w:rPr>
            </w:pPr>
            <w:r w:rsidRPr="00AF046A">
              <w:rPr>
                <w:sz w:val="22"/>
                <w:szCs w:val="22"/>
                <w:u w:val="single"/>
                <w:rtl/>
              </w:rPr>
              <w:t>מעבר לכך</w:t>
            </w:r>
            <w:r w:rsidRPr="00AF046A">
              <w:rPr>
                <w:sz w:val="22"/>
                <w:szCs w:val="22"/>
                <w:rtl/>
              </w:rPr>
              <w:t xml:space="preserve">: נדרשת גם </w:t>
            </w:r>
            <w:r w:rsidRPr="00AF046A">
              <w:rPr>
                <w:b/>
                <w:bCs/>
                <w:sz w:val="22"/>
                <w:szCs w:val="22"/>
                <w:rtl/>
              </w:rPr>
              <w:t>החלטה קונקרטית פוזיטיבית</w:t>
            </w:r>
            <w:r w:rsidRPr="00AF046A">
              <w:rPr>
                <w:sz w:val="22"/>
                <w:szCs w:val="22"/>
                <w:rtl/>
              </w:rPr>
              <w:t xml:space="preserve"> בעניין. החלטה שמתקבלת ע" האספה הכללית, בעל האינטרס הכלכלי, ותקבע שפוטרים/מפעילים ביטוח.</w:t>
            </w:r>
          </w:p>
        </w:tc>
      </w:tr>
      <w:tr w:rsidR="00574ED7" w:rsidRPr="00AF046A" w14:paraId="5220EB9E" w14:textId="77777777" w:rsidTr="00574ED7">
        <w:trPr>
          <w:trHeight w:val="430"/>
        </w:trPr>
        <w:tc>
          <w:tcPr>
            <w:tcW w:w="994" w:type="dxa"/>
            <w:shd w:val="clear" w:color="auto" w:fill="auto"/>
          </w:tcPr>
          <w:p w14:paraId="6449E6A0" w14:textId="77777777" w:rsidR="00574ED7" w:rsidRPr="00AF046A" w:rsidRDefault="00574ED7" w:rsidP="00AF046A">
            <w:pPr>
              <w:spacing w:line="276" w:lineRule="auto"/>
              <w:jc w:val="both"/>
              <w:rPr>
                <w:b/>
                <w:bCs/>
                <w:sz w:val="22"/>
                <w:szCs w:val="22"/>
                <w:rtl/>
              </w:rPr>
            </w:pPr>
            <w:r w:rsidRPr="00AF046A">
              <w:rPr>
                <w:b/>
                <w:bCs/>
                <w:sz w:val="22"/>
                <w:szCs w:val="22"/>
                <w:rtl/>
              </w:rPr>
              <w:t>מבחינה מהותית:</w:t>
            </w:r>
          </w:p>
          <w:p w14:paraId="02218230" w14:textId="3F0E8A43" w:rsidR="00574ED7" w:rsidRPr="00AF046A" w:rsidRDefault="00A024CB" w:rsidP="00AF046A">
            <w:pPr>
              <w:spacing w:line="276" w:lineRule="auto"/>
              <w:jc w:val="both"/>
              <w:rPr>
                <w:b/>
                <w:bCs/>
                <w:sz w:val="22"/>
                <w:szCs w:val="22"/>
                <w:rtl/>
              </w:rPr>
            </w:pPr>
            <w:r w:rsidRPr="00AF046A">
              <w:rPr>
                <w:rFonts w:hint="cs"/>
                <w:b/>
                <w:bCs/>
                <w:sz w:val="22"/>
                <w:szCs w:val="22"/>
                <w:rtl/>
              </w:rPr>
              <w:t xml:space="preserve">מדוע </w:t>
            </w:r>
            <w:r w:rsidR="00574ED7" w:rsidRPr="00AF046A">
              <w:rPr>
                <w:b/>
                <w:bCs/>
                <w:sz w:val="22"/>
                <w:szCs w:val="22"/>
                <w:rtl/>
              </w:rPr>
              <w:t>צריך את ההגנות?</w:t>
            </w:r>
          </w:p>
        </w:tc>
        <w:tc>
          <w:tcPr>
            <w:tcW w:w="9636" w:type="dxa"/>
            <w:gridSpan w:val="6"/>
            <w:shd w:val="clear" w:color="auto" w:fill="auto"/>
          </w:tcPr>
          <w:p w14:paraId="5A8C1ACA" w14:textId="77777777" w:rsidR="00574ED7" w:rsidRPr="00AF046A" w:rsidRDefault="00574ED7" w:rsidP="00AF046A">
            <w:pPr>
              <w:pStyle w:val="a4"/>
              <w:numPr>
                <w:ilvl w:val="0"/>
                <w:numId w:val="157"/>
              </w:numPr>
              <w:spacing w:line="276" w:lineRule="auto"/>
              <w:ind w:left="360"/>
              <w:jc w:val="both"/>
              <w:rPr>
                <w:sz w:val="22"/>
                <w:szCs w:val="22"/>
                <w:rtl/>
              </w:rPr>
            </w:pPr>
            <w:r w:rsidRPr="00AF046A">
              <w:rPr>
                <w:sz w:val="22"/>
                <w:szCs w:val="22"/>
                <w:rtl/>
              </w:rPr>
              <w:t xml:space="preserve">אם לכתחילה הטלנו </w:t>
            </w:r>
            <w:proofErr w:type="spellStart"/>
            <w:r w:rsidRPr="00AF046A">
              <w:rPr>
                <w:sz w:val="22"/>
                <w:szCs w:val="22"/>
                <w:rtl/>
              </w:rPr>
              <w:t>חו"ז</w:t>
            </w:r>
            <w:proofErr w:type="spellEnd"/>
            <w:r w:rsidRPr="00AF046A">
              <w:rPr>
                <w:sz w:val="22"/>
                <w:szCs w:val="22"/>
                <w:rtl/>
              </w:rPr>
              <w:t xml:space="preserve"> ע"מ להרתיע את נושאי המשרה ולגרום לתפקוד תקין, ההתניות החוזיות הללו מחזירות את בעיית הנציג. </w:t>
            </w:r>
            <w:r w:rsidRPr="00AF046A">
              <w:rPr>
                <w:sz w:val="22"/>
                <w:szCs w:val="22"/>
                <w:u w:val="single"/>
                <w:rtl/>
              </w:rPr>
              <w:t xml:space="preserve">מה טיבה של </w:t>
            </w:r>
            <w:proofErr w:type="spellStart"/>
            <w:r w:rsidRPr="00AF046A">
              <w:rPr>
                <w:sz w:val="22"/>
                <w:szCs w:val="22"/>
                <w:u w:val="single"/>
                <w:rtl/>
              </w:rPr>
              <w:t>חוה"ז</w:t>
            </w:r>
            <w:proofErr w:type="spellEnd"/>
            <w:r w:rsidRPr="00AF046A">
              <w:rPr>
                <w:sz w:val="22"/>
                <w:szCs w:val="22"/>
                <w:u w:val="single"/>
                <w:rtl/>
              </w:rPr>
              <w:t>?</w:t>
            </w:r>
          </w:p>
          <w:p w14:paraId="4BECAFCB" w14:textId="77777777" w:rsidR="00574ED7" w:rsidRPr="00AF046A" w:rsidRDefault="00574ED7" w:rsidP="00AF046A">
            <w:pPr>
              <w:pStyle w:val="a4"/>
              <w:numPr>
                <w:ilvl w:val="0"/>
                <w:numId w:val="157"/>
              </w:numPr>
              <w:spacing w:line="276" w:lineRule="auto"/>
              <w:ind w:left="360"/>
              <w:jc w:val="both"/>
              <w:rPr>
                <w:sz w:val="22"/>
                <w:szCs w:val="22"/>
              </w:rPr>
            </w:pPr>
            <w:r w:rsidRPr="00AF046A">
              <w:rPr>
                <w:sz w:val="22"/>
                <w:szCs w:val="22"/>
                <w:rtl/>
              </w:rPr>
              <w:t xml:space="preserve">האן אומר שזה לא לגמרי שולל, אך כן מקליל את </w:t>
            </w:r>
            <w:proofErr w:type="spellStart"/>
            <w:r w:rsidRPr="00AF046A">
              <w:rPr>
                <w:sz w:val="22"/>
                <w:szCs w:val="22"/>
                <w:rtl/>
              </w:rPr>
              <w:t>חוה"ז</w:t>
            </w:r>
            <w:proofErr w:type="spellEnd"/>
            <w:r w:rsidRPr="00AF046A">
              <w:rPr>
                <w:sz w:val="22"/>
                <w:szCs w:val="22"/>
                <w:rtl/>
              </w:rPr>
              <w:t xml:space="preserve">, וזה לא רע. נדרש למצוא </w:t>
            </w:r>
            <w:r w:rsidRPr="00AF046A">
              <w:rPr>
                <w:b/>
                <w:bCs/>
                <w:sz w:val="22"/>
                <w:szCs w:val="22"/>
                <w:rtl/>
              </w:rPr>
              <w:t>איזון</w:t>
            </w:r>
            <w:r w:rsidRPr="00AF046A">
              <w:rPr>
                <w:sz w:val="22"/>
                <w:szCs w:val="22"/>
                <w:rtl/>
              </w:rPr>
              <w:t xml:space="preserve"> בין הרתעת חסר (חוסר אכפתיות, בעיית נציג), לבין הרתעת יתר (חשש לקחת סיכונים עסקיים).</w:t>
            </w:r>
          </w:p>
        </w:tc>
      </w:tr>
      <w:tr w:rsidR="00574ED7" w:rsidRPr="00AF046A" w14:paraId="052A6CDF" w14:textId="77777777" w:rsidTr="00574ED7">
        <w:trPr>
          <w:trHeight w:val="430"/>
        </w:trPr>
        <w:tc>
          <w:tcPr>
            <w:tcW w:w="994" w:type="dxa"/>
            <w:shd w:val="clear" w:color="auto" w:fill="auto"/>
          </w:tcPr>
          <w:p w14:paraId="53FBE350" w14:textId="77777777" w:rsidR="00574ED7" w:rsidRPr="00AF046A" w:rsidRDefault="00574ED7" w:rsidP="00AF046A">
            <w:pPr>
              <w:spacing w:line="276" w:lineRule="auto"/>
              <w:jc w:val="both"/>
              <w:rPr>
                <w:b/>
                <w:bCs/>
                <w:sz w:val="22"/>
                <w:szCs w:val="22"/>
                <w:rtl/>
              </w:rPr>
            </w:pPr>
            <w:r w:rsidRPr="00AF046A">
              <w:rPr>
                <w:b/>
                <w:bCs/>
                <w:sz w:val="22"/>
                <w:szCs w:val="22"/>
                <w:rtl/>
              </w:rPr>
              <w:t>מה היחס בין פטור לביטוח?</w:t>
            </w:r>
          </w:p>
        </w:tc>
        <w:tc>
          <w:tcPr>
            <w:tcW w:w="9636" w:type="dxa"/>
            <w:gridSpan w:val="6"/>
            <w:shd w:val="clear" w:color="auto" w:fill="auto"/>
          </w:tcPr>
          <w:p w14:paraId="014C68E1" w14:textId="77777777" w:rsidR="00574ED7" w:rsidRPr="00AF046A" w:rsidRDefault="00574ED7" w:rsidP="00AF046A">
            <w:pPr>
              <w:pStyle w:val="a4"/>
              <w:numPr>
                <w:ilvl w:val="0"/>
                <w:numId w:val="106"/>
              </w:numPr>
              <w:spacing w:line="276" w:lineRule="auto"/>
              <w:ind w:left="446"/>
              <w:jc w:val="both"/>
              <w:rPr>
                <w:sz w:val="22"/>
                <w:szCs w:val="22"/>
                <w:u w:val="single"/>
                <w:rtl/>
              </w:rPr>
            </w:pPr>
            <w:r w:rsidRPr="00AF046A">
              <w:rPr>
                <w:sz w:val="22"/>
                <w:szCs w:val="22"/>
                <w:rtl/>
              </w:rPr>
              <w:t xml:space="preserve">יש חברות שמשתמשות בשתי החלופות במקביל, גם בפטור וגם ביטוח. והרי לכאורה זה זהה, בפטור נושא המשרה לא ישלם כי החברה פטרה אותו; ובביטוח חברת הביטוח שילמה במקומו. </w:t>
            </w:r>
            <w:r w:rsidRPr="00AF046A">
              <w:rPr>
                <w:sz w:val="22"/>
                <w:szCs w:val="22"/>
                <w:u w:val="single"/>
                <w:rtl/>
              </w:rPr>
              <w:t>השאלה היא למה?</w:t>
            </w:r>
          </w:p>
          <w:p w14:paraId="6B603A08" w14:textId="77777777" w:rsidR="00574ED7" w:rsidRPr="00AF046A" w:rsidRDefault="00574ED7" w:rsidP="00AF046A">
            <w:pPr>
              <w:pStyle w:val="a4"/>
              <w:numPr>
                <w:ilvl w:val="0"/>
                <w:numId w:val="107"/>
              </w:numPr>
              <w:spacing w:line="276" w:lineRule="auto"/>
              <w:ind w:left="446"/>
              <w:jc w:val="both"/>
              <w:rPr>
                <w:sz w:val="22"/>
                <w:szCs w:val="22"/>
                <w:u w:val="single"/>
              </w:rPr>
            </w:pPr>
            <w:r w:rsidRPr="00AF046A">
              <w:rPr>
                <w:b/>
                <w:bCs/>
                <w:sz w:val="22"/>
                <w:szCs w:val="22"/>
                <w:rtl/>
              </w:rPr>
              <w:t>חברות שונאות סיכון-</w:t>
            </w:r>
            <w:r w:rsidRPr="00AF046A">
              <w:rPr>
                <w:sz w:val="22"/>
                <w:szCs w:val="22"/>
                <w:rtl/>
              </w:rPr>
              <w:t xml:space="preserve"> </w:t>
            </w:r>
          </w:p>
          <w:p w14:paraId="659F2AE2" w14:textId="77777777" w:rsidR="00574ED7" w:rsidRPr="00AF046A" w:rsidRDefault="00574ED7" w:rsidP="00AF046A">
            <w:pPr>
              <w:pStyle w:val="a4"/>
              <w:spacing w:line="276" w:lineRule="auto"/>
              <w:ind w:left="0"/>
              <w:jc w:val="both"/>
              <w:rPr>
                <w:sz w:val="22"/>
                <w:szCs w:val="22"/>
                <w:u w:val="single"/>
                <w:rtl/>
              </w:rPr>
            </w:pPr>
            <w:r w:rsidRPr="00AF046A">
              <w:rPr>
                <w:sz w:val="22"/>
                <w:szCs w:val="22"/>
                <w:rtl/>
              </w:rPr>
              <w:t xml:space="preserve">מוכנות לשלם כל שנה ע"מ שאם מתישהו יקרה דבר מה, יהיה כיסוי של ביטוח </w:t>
            </w:r>
            <w:r w:rsidRPr="00AF046A">
              <w:rPr>
                <w:sz w:val="22"/>
                <w:szCs w:val="22"/>
              </w:rPr>
              <w:sym w:font="Wingdings" w:char="F0DF"/>
            </w:r>
            <w:r w:rsidRPr="00AF046A">
              <w:rPr>
                <w:sz w:val="22"/>
                <w:szCs w:val="22"/>
                <w:rtl/>
              </w:rPr>
              <w:t xml:space="preserve"> </w:t>
            </w:r>
            <w:r w:rsidRPr="00AF046A">
              <w:rPr>
                <w:sz w:val="22"/>
                <w:szCs w:val="22"/>
                <w:u w:val="single"/>
                <w:rtl/>
              </w:rPr>
              <w:t>אומנם גם אם כך, עדיין לא ברור למה צריך את השילוב ולא מסתפקים בביטוח, שממילא מוגנים מסיכון.</w:t>
            </w:r>
          </w:p>
          <w:p w14:paraId="263D0DB9" w14:textId="77777777" w:rsidR="00574ED7" w:rsidRPr="00AF046A" w:rsidRDefault="00574ED7" w:rsidP="00AF046A">
            <w:pPr>
              <w:pStyle w:val="a4"/>
              <w:numPr>
                <w:ilvl w:val="0"/>
                <w:numId w:val="107"/>
              </w:numPr>
              <w:spacing w:line="276" w:lineRule="auto"/>
              <w:ind w:left="446"/>
              <w:jc w:val="both"/>
              <w:rPr>
                <w:sz w:val="22"/>
                <w:szCs w:val="22"/>
                <w:u w:val="single"/>
              </w:rPr>
            </w:pPr>
            <w:r w:rsidRPr="00AF046A">
              <w:rPr>
                <w:b/>
                <w:bCs/>
                <w:sz w:val="22"/>
                <w:szCs w:val="22"/>
                <w:rtl/>
              </w:rPr>
              <w:t>הפטור לא חל על צד ג' (</w:t>
            </w:r>
            <w:r w:rsidRPr="00AF046A">
              <w:rPr>
                <w:b/>
                <w:bCs/>
                <w:sz w:val="22"/>
                <w:szCs w:val="22"/>
                <w:highlight w:val="lightGray"/>
                <w:rtl/>
              </w:rPr>
              <w:t>ס259</w:t>
            </w:r>
            <w:r w:rsidRPr="00AF046A">
              <w:rPr>
                <w:b/>
                <w:bCs/>
                <w:sz w:val="22"/>
                <w:szCs w:val="22"/>
                <w:rtl/>
              </w:rPr>
              <w:t>)-</w:t>
            </w:r>
            <w:r w:rsidRPr="00AF046A">
              <w:rPr>
                <w:sz w:val="22"/>
                <w:szCs w:val="22"/>
                <w:rtl/>
              </w:rPr>
              <w:t xml:space="preserve"> </w:t>
            </w:r>
          </w:p>
          <w:p w14:paraId="0F444215" w14:textId="4750E1B7" w:rsidR="00574ED7" w:rsidRPr="00AF046A" w:rsidRDefault="00574ED7" w:rsidP="00AF046A">
            <w:pPr>
              <w:pStyle w:val="a4"/>
              <w:spacing w:line="276" w:lineRule="auto"/>
              <w:ind w:left="0"/>
              <w:jc w:val="both"/>
              <w:rPr>
                <w:sz w:val="22"/>
                <w:szCs w:val="22"/>
                <w:u w:val="single"/>
                <w:rtl/>
              </w:rPr>
            </w:pPr>
            <w:r w:rsidRPr="00AF046A">
              <w:rPr>
                <w:sz w:val="22"/>
                <w:szCs w:val="22"/>
                <w:rtl/>
              </w:rPr>
              <w:t xml:space="preserve">החברה יכולה לפטור מצדה, אבל זה לא פוטר את החובות של דירקטורים שחשופים לתביעות על אחריות אישית כלפי צד ג'; פוליסת ביטוח לעומת זאת כן תכסה את התשלום. </w:t>
            </w:r>
            <w:r w:rsidRPr="00AF046A">
              <w:rPr>
                <w:sz w:val="22"/>
                <w:szCs w:val="22"/>
              </w:rPr>
              <w:sym w:font="Wingdings" w:char="F0DF"/>
            </w:r>
            <w:r w:rsidRPr="00AF046A">
              <w:rPr>
                <w:sz w:val="22"/>
                <w:szCs w:val="22"/>
                <w:rtl/>
              </w:rPr>
              <w:t xml:space="preserve"> </w:t>
            </w:r>
            <w:r w:rsidRPr="00AF046A">
              <w:rPr>
                <w:sz w:val="22"/>
                <w:szCs w:val="22"/>
                <w:u w:val="single"/>
                <w:rtl/>
              </w:rPr>
              <w:t>יש צורך בהתקיימות המקבילה.</w:t>
            </w:r>
          </w:p>
          <w:p w14:paraId="48A7EB3B" w14:textId="77777777" w:rsidR="00574ED7" w:rsidRPr="00AF046A" w:rsidRDefault="00574ED7" w:rsidP="00AF046A">
            <w:pPr>
              <w:pStyle w:val="a4"/>
              <w:numPr>
                <w:ilvl w:val="0"/>
                <w:numId w:val="107"/>
              </w:numPr>
              <w:spacing w:line="276" w:lineRule="auto"/>
              <w:ind w:left="446"/>
              <w:jc w:val="both"/>
              <w:rPr>
                <w:sz w:val="22"/>
                <w:szCs w:val="22"/>
              </w:rPr>
            </w:pPr>
            <w:r w:rsidRPr="00AF046A">
              <w:rPr>
                <w:b/>
                <w:bCs/>
                <w:sz w:val="22"/>
                <w:szCs w:val="22"/>
                <w:rtl/>
              </w:rPr>
              <w:t>היעדר הליך משפטי-</w:t>
            </w:r>
            <w:r w:rsidRPr="00AF046A">
              <w:rPr>
                <w:sz w:val="22"/>
                <w:szCs w:val="22"/>
                <w:rtl/>
              </w:rPr>
              <w:t xml:space="preserve"> </w:t>
            </w:r>
          </w:p>
          <w:p w14:paraId="6CF81AD6" w14:textId="77777777" w:rsidR="00574ED7" w:rsidRPr="00AF046A" w:rsidRDefault="00574ED7" w:rsidP="00AF046A">
            <w:pPr>
              <w:pStyle w:val="a4"/>
              <w:spacing w:line="276" w:lineRule="auto"/>
              <w:ind w:left="0"/>
              <w:jc w:val="both"/>
              <w:rPr>
                <w:sz w:val="22"/>
                <w:szCs w:val="22"/>
              </w:rPr>
            </w:pPr>
            <w:r w:rsidRPr="00AF046A">
              <w:rPr>
                <w:sz w:val="22"/>
                <w:szCs w:val="22"/>
                <w:rtl/>
              </w:rPr>
              <w:t xml:space="preserve">הפטור שולל הליך משפטי, וכך המוניטין לא נפגע, מה שמרתיע כשלעצמו; ואילו הביטוח רק משלם את האחריות הכספית. </w:t>
            </w:r>
            <w:r w:rsidRPr="00AF046A">
              <w:rPr>
                <w:sz w:val="22"/>
                <w:szCs w:val="22"/>
              </w:rPr>
              <w:sym w:font="Wingdings" w:char="F0DF"/>
            </w:r>
            <w:r w:rsidRPr="00AF046A">
              <w:rPr>
                <w:sz w:val="22"/>
                <w:szCs w:val="22"/>
                <w:rtl/>
              </w:rPr>
              <w:t xml:space="preserve"> </w:t>
            </w:r>
            <w:r w:rsidRPr="00AF046A">
              <w:rPr>
                <w:sz w:val="22"/>
                <w:szCs w:val="22"/>
                <w:u w:val="single"/>
                <w:rtl/>
              </w:rPr>
              <w:t>יש צורך בהתקיימות המקבילה.</w:t>
            </w:r>
          </w:p>
        </w:tc>
      </w:tr>
      <w:tr w:rsidR="00574ED7" w:rsidRPr="00AF046A" w14:paraId="1C985635" w14:textId="77777777" w:rsidTr="00574ED7">
        <w:trPr>
          <w:trHeight w:val="430"/>
        </w:trPr>
        <w:tc>
          <w:tcPr>
            <w:tcW w:w="994" w:type="dxa"/>
            <w:shd w:val="clear" w:color="auto" w:fill="auto"/>
          </w:tcPr>
          <w:p w14:paraId="479F547E" w14:textId="77777777" w:rsidR="00574ED7" w:rsidRPr="00AF046A" w:rsidRDefault="00574ED7" w:rsidP="00AF046A">
            <w:pPr>
              <w:spacing w:line="276" w:lineRule="auto"/>
              <w:jc w:val="both"/>
              <w:rPr>
                <w:b/>
                <w:bCs/>
                <w:sz w:val="22"/>
                <w:szCs w:val="22"/>
                <w:rtl/>
              </w:rPr>
            </w:pPr>
            <w:r w:rsidRPr="00AF046A">
              <w:rPr>
                <w:b/>
                <w:bCs/>
                <w:sz w:val="22"/>
                <w:szCs w:val="22"/>
                <w:rtl/>
              </w:rPr>
              <w:t xml:space="preserve">גבולות הגזרה של הגיבוי הכספי </w:t>
            </w:r>
          </w:p>
          <w:p w14:paraId="4679496E" w14:textId="77777777" w:rsidR="00574ED7" w:rsidRPr="00AF046A" w:rsidRDefault="00574ED7" w:rsidP="00AF046A">
            <w:pPr>
              <w:spacing w:line="276" w:lineRule="auto"/>
              <w:jc w:val="both"/>
              <w:rPr>
                <w:b/>
                <w:bCs/>
                <w:sz w:val="22"/>
                <w:szCs w:val="22"/>
                <w:rtl/>
              </w:rPr>
            </w:pPr>
            <w:r w:rsidRPr="00AF046A">
              <w:rPr>
                <w:b/>
                <w:bCs/>
                <w:sz w:val="22"/>
                <w:szCs w:val="22"/>
                <w:highlight w:val="lightGray"/>
                <w:rtl/>
              </w:rPr>
              <w:t>ס253</w:t>
            </w:r>
          </w:p>
          <w:p w14:paraId="3602CAC4" w14:textId="77777777" w:rsidR="00574ED7" w:rsidRPr="00AF046A" w:rsidRDefault="00574ED7" w:rsidP="00AF046A">
            <w:pPr>
              <w:spacing w:line="276" w:lineRule="auto"/>
              <w:jc w:val="both"/>
              <w:rPr>
                <w:b/>
                <w:bCs/>
                <w:sz w:val="22"/>
                <w:szCs w:val="22"/>
                <w:rtl/>
              </w:rPr>
            </w:pPr>
            <w:r w:rsidRPr="00AF046A">
              <w:rPr>
                <w:b/>
                <w:bCs/>
                <w:sz w:val="22"/>
                <w:szCs w:val="22"/>
                <w:rtl/>
              </w:rPr>
              <w:t>(פטור/ביטוח)</w:t>
            </w:r>
          </w:p>
          <w:p w14:paraId="242997D2" w14:textId="77777777" w:rsidR="00574ED7" w:rsidRPr="00AF046A" w:rsidRDefault="00574ED7" w:rsidP="00AF046A">
            <w:pPr>
              <w:spacing w:line="276" w:lineRule="auto"/>
              <w:jc w:val="both"/>
              <w:rPr>
                <w:b/>
                <w:bCs/>
                <w:sz w:val="22"/>
                <w:szCs w:val="22"/>
                <w:rtl/>
              </w:rPr>
            </w:pPr>
          </w:p>
        </w:tc>
        <w:tc>
          <w:tcPr>
            <w:tcW w:w="9636" w:type="dxa"/>
            <w:gridSpan w:val="6"/>
            <w:shd w:val="clear" w:color="auto" w:fill="auto"/>
          </w:tcPr>
          <w:p w14:paraId="6AB22C3A" w14:textId="77777777" w:rsidR="00574ED7" w:rsidRPr="00AF046A" w:rsidRDefault="00574ED7" w:rsidP="00AF046A">
            <w:pPr>
              <w:spacing w:line="276" w:lineRule="auto"/>
              <w:jc w:val="both"/>
              <w:rPr>
                <w:sz w:val="22"/>
                <w:szCs w:val="22"/>
              </w:rPr>
            </w:pPr>
            <w:r w:rsidRPr="00AF046A">
              <w:rPr>
                <w:b/>
                <w:bCs/>
                <w:sz w:val="22"/>
                <w:szCs w:val="22"/>
                <w:highlight w:val="lightGray"/>
                <w:rtl/>
              </w:rPr>
              <w:t>ס263</w:t>
            </w:r>
            <w:r w:rsidRPr="00AF046A">
              <w:rPr>
                <w:b/>
                <w:bCs/>
                <w:sz w:val="22"/>
                <w:szCs w:val="22"/>
                <w:rtl/>
              </w:rPr>
              <w:t xml:space="preserve"> – הוראות חסרות תוקף</w:t>
            </w:r>
          </w:p>
          <w:p w14:paraId="50579E36" w14:textId="77777777" w:rsidR="00574ED7" w:rsidRPr="00AF046A" w:rsidRDefault="00574ED7" w:rsidP="00AF046A">
            <w:pPr>
              <w:spacing w:line="276" w:lineRule="auto"/>
              <w:jc w:val="both"/>
              <w:rPr>
                <w:sz w:val="22"/>
                <w:szCs w:val="22"/>
                <w:rtl/>
              </w:rPr>
            </w:pPr>
            <w:r w:rsidRPr="00AF046A">
              <w:rPr>
                <w:b/>
                <w:bCs/>
                <w:sz w:val="22"/>
                <w:szCs w:val="22"/>
                <w:rtl/>
              </w:rPr>
              <w:t>263</w:t>
            </w:r>
            <w:r w:rsidRPr="00AF046A">
              <w:rPr>
                <w:sz w:val="22"/>
                <w:szCs w:val="22"/>
                <w:rtl/>
              </w:rPr>
              <w:t xml:space="preserve">. לא יהיה תוקף להוראה בתקנון, המתירה לחברה להתקשר בחוזה לביטוח אחריותו של נושא משרה בה, להוראה בתקנון או להחלטת דירקטוריון המתירה לשפות נושא משרה, או להוראה בתקנון הפוטרת נושא משרה מאחריותו כלפי החברה, </w:t>
            </w:r>
            <w:r w:rsidRPr="00AF046A">
              <w:rPr>
                <w:sz w:val="22"/>
                <w:szCs w:val="22"/>
                <w:u w:val="single"/>
                <w:rtl/>
              </w:rPr>
              <w:t>בשל כל אחד מאלה</w:t>
            </w:r>
            <w:r w:rsidRPr="00AF046A">
              <w:rPr>
                <w:sz w:val="22"/>
                <w:szCs w:val="22"/>
                <w:rtl/>
              </w:rPr>
              <w:t>:</w:t>
            </w:r>
          </w:p>
          <w:p w14:paraId="4C5D6218" w14:textId="77777777" w:rsidR="00574ED7" w:rsidRPr="00AF046A" w:rsidRDefault="00574ED7" w:rsidP="00AF046A">
            <w:pPr>
              <w:spacing w:line="276" w:lineRule="auto"/>
              <w:jc w:val="both"/>
              <w:rPr>
                <w:sz w:val="22"/>
                <w:szCs w:val="22"/>
                <w:rtl/>
              </w:rPr>
            </w:pPr>
            <w:r w:rsidRPr="00AF046A">
              <w:rPr>
                <w:sz w:val="22"/>
                <w:szCs w:val="22"/>
                <w:rtl/>
              </w:rPr>
              <w:t>(</w:t>
            </w:r>
            <w:r w:rsidRPr="00AF046A">
              <w:rPr>
                <w:b/>
                <w:bCs/>
                <w:sz w:val="22"/>
                <w:szCs w:val="22"/>
                <w:rtl/>
              </w:rPr>
              <w:t>1</w:t>
            </w:r>
            <w:r w:rsidRPr="00AF046A">
              <w:rPr>
                <w:sz w:val="22"/>
                <w:szCs w:val="22"/>
                <w:rtl/>
              </w:rPr>
              <w:t xml:space="preserve">)  הפרת חובת אמונים, למעט </w:t>
            </w:r>
            <w:proofErr w:type="spellStart"/>
            <w:r w:rsidRPr="00AF046A">
              <w:rPr>
                <w:sz w:val="22"/>
                <w:szCs w:val="22"/>
                <w:rtl/>
              </w:rPr>
              <w:t>לענין</w:t>
            </w:r>
            <w:proofErr w:type="spellEnd"/>
            <w:r w:rsidRPr="00AF046A">
              <w:rPr>
                <w:sz w:val="22"/>
                <w:szCs w:val="22"/>
                <w:rtl/>
              </w:rPr>
              <w:t xml:space="preserve"> שיפוי וביטוח בשל הפרת חובת אמונים כאמור בסעיף 261(2);</w:t>
            </w:r>
          </w:p>
          <w:p w14:paraId="358922D0" w14:textId="77777777" w:rsidR="00574ED7" w:rsidRPr="00AF046A" w:rsidRDefault="00574ED7" w:rsidP="00AF046A">
            <w:pPr>
              <w:spacing w:line="276" w:lineRule="auto"/>
              <w:jc w:val="both"/>
              <w:rPr>
                <w:sz w:val="22"/>
                <w:szCs w:val="22"/>
                <w:rtl/>
              </w:rPr>
            </w:pPr>
            <w:r w:rsidRPr="00AF046A">
              <w:rPr>
                <w:sz w:val="22"/>
                <w:szCs w:val="22"/>
                <w:rtl/>
              </w:rPr>
              <w:t>(</w:t>
            </w:r>
            <w:r w:rsidRPr="00AF046A">
              <w:rPr>
                <w:b/>
                <w:bCs/>
                <w:sz w:val="22"/>
                <w:szCs w:val="22"/>
                <w:rtl/>
              </w:rPr>
              <w:t>2</w:t>
            </w:r>
            <w:r w:rsidRPr="00AF046A">
              <w:rPr>
                <w:sz w:val="22"/>
                <w:szCs w:val="22"/>
                <w:rtl/>
              </w:rPr>
              <w:t>)  הפרת חובת זהירות שנעשתה בכוונה או בפזיזות, למעט אם נעשתה ברשלנות בלבד;</w:t>
            </w:r>
          </w:p>
          <w:p w14:paraId="69095536" w14:textId="77777777" w:rsidR="00574ED7" w:rsidRPr="00AF046A" w:rsidRDefault="00574ED7" w:rsidP="00AF046A">
            <w:pPr>
              <w:spacing w:line="276" w:lineRule="auto"/>
              <w:jc w:val="both"/>
              <w:rPr>
                <w:sz w:val="22"/>
                <w:szCs w:val="22"/>
                <w:rtl/>
              </w:rPr>
            </w:pPr>
            <w:r w:rsidRPr="00AF046A">
              <w:rPr>
                <w:sz w:val="22"/>
                <w:szCs w:val="22"/>
                <w:rtl/>
              </w:rPr>
              <w:t>(</w:t>
            </w:r>
            <w:r w:rsidRPr="00AF046A">
              <w:rPr>
                <w:b/>
                <w:bCs/>
                <w:sz w:val="22"/>
                <w:szCs w:val="22"/>
                <w:rtl/>
              </w:rPr>
              <w:t>3</w:t>
            </w:r>
            <w:r w:rsidRPr="00AF046A">
              <w:rPr>
                <w:sz w:val="22"/>
                <w:szCs w:val="22"/>
                <w:rtl/>
              </w:rPr>
              <w:t>)  פעולה מתוך כוונה להפיק רווח אישי שלא כדין;</w:t>
            </w:r>
          </w:p>
          <w:p w14:paraId="55103E9D" w14:textId="19421E9B" w:rsidR="00574ED7" w:rsidRPr="00AF046A" w:rsidRDefault="00574ED7" w:rsidP="00AF046A">
            <w:pPr>
              <w:spacing w:line="276" w:lineRule="auto"/>
              <w:jc w:val="both"/>
              <w:rPr>
                <w:sz w:val="22"/>
                <w:szCs w:val="22"/>
                <w:rtl/>
              </w:rPr>
            </w:pPr>
            <w:r w:rsidRPr="00AF046A">
              <w:rPr>
                <w:sz w:val="22"/>
                <w:szCs w:val="22"/>
                <w:rtl/>
              </w:rPr>
              <w:t>(</w:t>
            </w:r>
            <w:r w:rsidRPr="00AF046A">
              <w:rPr>
                <w:b/>
                <w:bCs/>
                <w:sz w:val="22"/>
                <w:szCs w:val="22"/>
                <w:rtl/>
              </w:rPr>
              <w:t>4</w:t>
            </w:r>
            <w:r w:rsidRPr="00AF046A">
              <w:rPr>
                <w:sz w:val="22"/>
                <w:szCs w:val="22"/>
                <w:rtl/>
              </w:rPr>
              <w:t>)  קנס, קנס אזרחי, עיצום כספי או כופר שהוטל עליו.</w:t>
            </w:r>
          </w:p>
          <w:p w14:paraId="6B3EF509" w14:textId="77777777" w:rsidR="00574ED7" w:rsidRPr="00AF046A" w:rsidRDefault="00574ED7" w:rsidP="00AF046A">
            <w:pPr>
              <w:pStyle w:val="a4"/>
              <w:numPr>
                <w:ilvl w:val="0"/>
                <w:numId w:val="106"/>
              </w:numPr>
              <w:spacing w:line="276" w:lineRule="auto"/>
              <w:ind w:left="446"/>
              <w:jc w:val="both"/>
              <w:rPr>
                <w:sz w:val="22"/>
                <w:szCs w:val="22"/>
                <w:rtl/>
              </w:rPr>
            </w:pPr>
            <w:r w:rsidRPr="00AF046A">
              <w:rPr>
                <w:b/>
                <w:bCs/>
                <w:sz w:val="22"/>
                <w:szCs w:val="22"/>
                <w:highlight w:val="lightGray"/>
                <w:rtl/>
              </w:rPr>
              <w:t>ס259+ס261</w:t>
            </w:r>
            <w:r w:rsidRPr="00AF046A">
              <w:rPr>
                <w:b/>
                <w:bCs/>
                <w:sz w:val="22"/>
                <w:szCs w:val="22"/>
                <w:rtl/>
              </w:rPr>
              <w:t xml:space="preserve"> מקנים אפשרות לפטור/לבטח</w:t>
            </w:r>
            <w:r w:rsidRPr="00AF046A">
              <w:rPr>
                <w:sz w:val="22"/>
                <w:szCs w:val="22"/>
                <w:rtl/>
              </w:rPr>
              <w:t xml:space="preserve"> בגין הפרת </w:t>
            </w:r>
            <w:proofErr w:type="spellStart"/>
            <w:r w:rsidRPr="00AF046A">
              <w:rPr>
                <w:sz w:val="22"/>
                <w:szCs w:val="22"/>
                <w:rtl/>
              </w:rPr>
              <w:t>חו"ז</w:t>
            </w:r>
            <w:proofErr w:type="spellEnd"/>
            <w:r w:rsidRPr="00AF046A">
              <w:rPr>
                <w:sz w:val="22"/>
                <w:szCs w:val="22"/>
                <w:rtl/>
              </w:rPr>
              <w:t>.</w:t>
            </w:r>
          </w:p>
          <w:p w14:paraId="05C7602A" w14:textId="397A05ED" w:rsidR="00574ED7" w:rsidRPr="00AF046A" w:rsidRDefault="00574ED7" w:rsidP="00AF046A">
            <w:pPr>
              <w:pStyle w:val="a4"/>
              <w:numPr>
                <w:ilvl w:val="0"/>
                <w:numId w:val="106"/>
              </w:numPr>
              <w:spacing w:line="276" w:lineRule="auto"/>
              <w:ind w:left="446"/>
              <w:jc w:val="both"/>
              <w:rPr>
                <w:sz w:val="22"/>
                <w:szCs w:val="22"/>
              </w:rPr>
            </w:pPr>
            <w:r w:rsidRPr="00AF046A">
              <w:rPr>
                <w:b/>
                <w:bCs/>
                <w:sz w:val="22"/>
                <w:szCs w:val="22"/>
                <w:highlight w:val="lightGray"/>
                <w:rtl/>
              </w:rPr>
              <w:t>ס263</w:t>
            </w:r>
            <w:r w:rsidRPr="00AF046A">
              <w:rPr>
                <w:b/>
                <w:bCs/>
                <w:sz w:val="22"/>
                <w:szCs w:val="22"/>
                <w:rtl/>
              </w:rPr>
              <w:t xml:space="preserve"> תוחם זאת:</w:t>
            </w:r>
            <w:r w:rsidRPr="00AF046A">
              <w:rPr>
                <w:sz w:val="22"/>
                <w:szCs w:val="22"/>
                <w:rtl/>
              </w:rPr>
              <w:t xml:space="preserve"> יש נסיבות של הפרת </w:t>
            </w:r>
            <w:proofErr w:type="spellStart"/>
            <w:r w:rsidRPr="00AF046A">
              <w:rPr>
                <w:sz w:val="22"/>
                <w:szCs w:val="22"/>
                <w:rtl/>
              </w:rPr>
              <w:t>חו"ז</w:t>
            </w:r>
            <w:proofErr w:type="spellEnd"/>
            <w:r w:rsidRPr="00AF046A">
              <w:rPr>
                <w:sz w:val="22"/>
                <w:szCs w:val="22"/>
                <w:rtl/>
              </w:rPr>
              <w:t xml:space="preserve"> שלא נחיל פטור/ביטוח, </w:t>
            </w:r>
            <w:r w:rsidRPr="00AF046A">
              <w:rPr>
                <w:sz w:val="22"/>
                <w:szCs w:val="22"/>
                <w:u w:val="single"/>
                <w:rtl/>
              </w:rPr>
              <w:t>אם זה קרה בפזיזות ועד כוונה</w:t>
            </w:r>
            <w:r w:rsidRPr="00AF046A">
              <w:rPr>
                <w:sz w:val="22"/>
                <w:szCs w:val="22"/>
                <w:rtl/>
              </w:rPr>
              <w:t xml:space="preserve"> (לא כולל רשלנות (</w:t>
            </w:r>
            <w:r w:rsidRPr="00AF046A">
              <w:rPr>
                <w:sz w:val="22"/>
                <w:szCs w:val="22"/>
                <w:highlight w:val="lightGray"/>
                <w:rtl/>
              </w:rPr>
              <w:t>אשש</w:t>
            </w:r>
            <w:r w:rsidRPr="00AF046A">
              <w:rPr>
                <w:sz w:val="22"/>
                <w:szCs w:val="22"/>
                <w:rtl/>
              </w:rPr>
              <w:t>)).</w:t>
            </w:r>
          </w:p>
          <w:p w14:paraId="4CC0D42B" w14:textId="77777777" w:rsidR="00574ED7" w:rsidRPr="00AF046A" w:rsidRDefault="00574ED7" w:rsidP="00AF046A">
            <w:pPr>
              <w:pStyle w:val="a4"/>
              <w:numPr>
                <w:ilvl w:val="0"/>
                <w:numId w:val="106"/>
              </w:numPr>
              <w:spacing w:line="276" w:lineRule="auto"/>
              <w:ind w:left="446"/>
              <w:jc w:val="both"/>
              <w:rPr>
                <w:sz w:val="22"/>
                <w:szCs w:val="22"/>
                <w:rtl/>
              </w:rPr>
            </w:pPr>
            <w:r w:rsidRPr="00AF046A">
              <w:rPr>
                <w:b/>
                <w:bCs/>
                <w:sz w:val="22"/>
                <w:szCs w:val="22"/>
                <w:rtl/>
              </w:rPr>
              <w:t>האן:</w:t>
            </w:r>
            <w:r w:rsidRPr="00AF046A">
              <w:rPr>
                <w:sz w:val="22"/>
                <w:szCs w:val="22"/>
                <w:rtl/>
              </w:rPr>
              <w:t xml:space="preserve"> ההבחנה בין </w:t>
            </w:r>
            <w:proofErr w:type="spellStart"/>
            <w:r w:rsidRPr="00AF046A">
              <w:rPr>
                <w:sz w:val="22"/>
                <w:szCs w:val="22"/>
                <w:rtl/>
              </w:rPr>
              <w:t>יס"נ</w:t>
            </w:r>
            <w:proofErr w:type="spellEnd"/>
            <w:r w:rsidRPr="00AF046A">
              <w:rPr>
                <w:sz w:val="22"/>
                <w:szCs w:val="22"/>
                <w:rtl/>
              </w:rPr>
              <w:t xml:space="preserve"> שונה רלוונטית במשפט הפלילי, ולא </w:t>
            </w:r>
            <w:proofErr w:type="spellStart"/>
            <w:r w:rsidRPr="00AF046A">
              <w:rPr>
                <w:sz w:val="22"/>
                <w:szCs w:val="22"/>
                <w:rtl/>
              </w:rPr>
              <w:t>בנזיקין</w:t>
            </w:r>
            <w:proofErr w:type="spellEnd"/>
            <w:r w:rsidRPr="00AF046A">
              <w:rPr>
                <w:sz w:val="22"/>
                <w:szCs w:val="22"/>
                <w:rtl/>
              </w:rPr>
              <w:t>, שם משנה התוצאה (נזק), והשאלה היא של פיצוי כספי</w:t>
            </w:r>
            <w:r w:rsidRPr="00AF046A">
              <w:rPr>
                <w:b/>
                <w:bCs/>
                <w:sz w:val="22"/>
                <w:szCs w:val="22"/>
                <w:rtl/>
              </w:rPr>
              <w:t>.</w:t>
            </w:r>
            <w:r w:rsidRPr="00AF046A">
              <w:rPr>
                <w:sz w:val="22"/>
                <w:szCs w:val="22"/>
                <w:rtl/>
              </w:rPr>
              <w:t xml:space="preserve"> </w:t>
            </w:r>
            <w:r w:rsidRPr="00AF046A">
              <w:rPr>
                <w:sz w:val="22"/>
                <w:szCs w:val="22"/>
                <w:u w:val="single"/>
                <w:rtl/>
              </w:rPr>
              <w:t xml:space="preserve">בחינת פזיזות/כוונה וכו' מעיד על חוסר תו"ל, מה שקשור לחובת אמונים. זה שגיאה של המחוקק להחיל זאת </w:t>
            </w:r>
            <w:proofErr w:type="spellStart"/>
            <w:r w:rsidRPr="00AF046A">
              <w:rPr>
                <w:sz w:val="22"/>
                <w:szCs w:val="22"/>
                <w:u w:val="single"/>
                <w:rtl/>
              </w:rPr>
              <w:t>בחו"ז</w:t>
            </w:r>
            <w:proofErr w:type="spellEnd"/>
            <w:r w:rsidRPr="00AF046A">
              <w:rPr>
                <w:sz w:val="22"/>
                <w:szCs w:val="22"/>
                <w:u w:val="single"/>
                <w:rtl/>
              </w:rPr>
              <w:t>.</w:t>
            </w:r>
            <w:r w:rsidRPr="00AF046A">
              <w:rPr>
                <w:sz w:val="22"/>
                <w:szCs w:val="22"/>
                <w:rtl/>
              </w:rPr>
              <w:t xml:space="preserve"> כך גם טוענת השופטת באשש.</w:t>
            </w:r>
          </w:p>
        </w:tc>
      </w:tr>
      <w:tr w:rsidR="004A16C1" w:rsidRPr="00AF046A" w14:paraId="3776E72A" w14:textId="77777777" w:rsidTr="007E470F">
        <w:trPr>
          <w:trHeight w:val="430"/>
        </w:trPr>
        <w:tc>
          <w:tcPr>
            <w:tcW w:w="1004" w:type="dxa"/>
            <w:gridSpan w:val="2"/>
            <w:shd w:val="clear" w:color="auto" w:fill="auto"/>
          </w:tcPr>
          <w:p w14:paraId="17E048AF" w14:textId="77777777" w:rsidR="004A16C1" w:rsidRPr="00AF046A" w:rsidRDefault="004A16C1" w:rsidP="00AF046A">
            <w:pPr>
              <w:spacing w:line="276" w:lineRule="auto"/>
              <w:jc w:val="both"/>
              <w:rPr>
                <w:b/>
                <w:bCs/>
                <w:sz w:val="22"/>
                <w:szCs w:val="22"/>
                <w:highlight w:val="yellow"/>
                <w:rtl/>
              </w:rPr>
            </w:pPr>
            <w:r w:rsidRPr="00AF046A">
              <w:rPr>
                <w:b/>
                <w:bCs/>
                <w:sz w:val="22"/>
                <w:szCs w:val="22"/>
                <w:highlight w:val="yellow"/>
                <w:rtl/>
              </w:rPr>
              <w:t>פס"ד אשש</w:t>
            </w:r>
          </w:p>
        </w:tc>
        <w:tc>
          <w:tcPr>
            <w:tcW w:w="9626" w:type="dxa"/>
            <w:gridSpan w:val="5"/>
            <w:shd w:val="clear" w:color="auto" w:fill="auto"/>
          </w:tcPr>
          <w:p w14:paraId="0F550703" w14:textId="77777777" w:rsidR="00992A11" w:rsidRPr="00AF046A" w:rsidRDefault="004A16C1" w:rsidP="00AF046A">
            <w:pPr>
              <w:pStyle w:val="a4"/>
              <w:numPr>
                <w:ilvl w:val="0"/>
                <w:numId w:val="222"/>
              </w:numPr>
              <w:spacing w:line="276" w:lineRule="auto"/>
              <w:ind w:left="441"/>
              <w:jc w:val="both"/>
              <w:rPr>
                <w:sz w:val="22"/>
                <w:szCs w:val="22"/>
              </w:rPr>
            </w:pPr>
            <w:r w:rsidRPr="00AF046A">
              <w:rPr>
                <w:sz w:val="22"/>
                <w:szCs w:val="22"/>
                <w:rtl/>
              </w:rPr>
              <w:t>התובעים ניסו להרחיב את ס263, ולומר שאין פטור וביטוח גם ברשלנות. ואז מה המשמעות של ס259 שמחיל את הפטור והביטוח?</w:t>
            </w:r>
          </w:p>
          <w:p w14:paraId="2A84C9A4" w14:textId="3BC4FE1A" w:rsidR="004A16C1" w:rsidRPr="00AF046A" w:rsidRDefault="004A16C1" w:rsidP="00AF046A">
            <w:pPr>
              <w:pStyle w:val="a4"/>
              <w:numPr>
                <w:ilvl w:val="0"/>
                <w:numId w:val="222"/>
              </w:numPr>
              <w:spacing w:line="276" w:lineRule="auto"/>
              <w:ind w:left="441"/>
              <w:jc w:val="both"/>
              <w:rPr>
                <w:sz w:val="22"/>
                <w:szCs w:val="22"/>
                <w:rtl/>
              </w:rPr>
            </w:pPr>
            <w:r w:rsidRPr="00AF046A">
              <w:rPr>
                <w:sz w:val="22"/>
                <w:szCs w:val="22"/>
                <w:rtl/>
              </w:rPr>
              <w:t xml:space="preserve">התובע מנסה לומר שככל שכלל </w:t>
            </w:r>
            <w:proofErr w:type="spellStart"/>
            <w:r w:rsidRPr="00AF046A">
              <w:rPr>
                <w:sz w:val="22"/>
                <w:szCs w:val="22"/>
                <w:rtl/>
              </w:rPr>
              <w:t>שקה"ד</w:t>
            </w:r>
            <w:proofErr w:type="spellEnd"/>
            <w:r w:rsidRPr="00AF046A">
              <w:rPr>
                <w:sz w:val="22"/>
                <w:szCs w:val="22"/>
                <w:rtl/>
              </w:rPr>
              <w:t xml:space="preserve"> העסקי לא חל, לא חלים גם הפטור והביטוח.</w:t>
            </w:r>
          </w:p>
          <w:p w14:paraId="1CDFB2D4" w14:textId="77950243" w:rsidR="004A16C1" w:rsidRPr="00AF046A" w:rsidRDefault="004A16C1" w:rsidP="00AF046A">
            <w:pPr>
              <w:pStyle w:val="a4"/>
              <w:numPr>
                <w:ilvl w:val="0"/>
                <w:numId w:val="108"/>
              </w:numPr>
              <w:spacing w:line="276" w:lineRule="auto"/>
              <w:ind w:left="405"/>
              <w:jc w:val="both"/>
              <w:rPr>
                <w:b/>
                <w:bCs/>
                <w:sz w:val="22"/>
                <w:szCs w:val="22"/>
                <w:rtl/>
              </w:rPr>
            </w:pPr>
            <w:r w:rsidRPr="00AF046A">
              <w:rPr>
                <w:b/>
                <w:bCs/>
                <w:sz w:val="22"/>
                <w:szCs w:val="22"/>
                <w:rtl/>
              </w:rPr>
              <w:t xml:space="preserve">השופטת אומרת שהשילוב של ס259+263 מראים </w:t>
            </w:r>
            <w:r w:rsidRPr="00AF046A">
              <w:rPr>
                <w:b/>
                <w:bCs/>
                <w:sz w:val="22"/>
                <w:szCs w:val="22"/>
                <w:u w:val="single"/>
                <w:rtl/>
              </w:rPr>
              <w:t>שברשלנות הפטור והביטוח כן חלים</w:t>
            </w:r>
            <w:r w:rsidRPr="00AF046A">
              <w:rPr>
                <w:b/>
                <w:bCs/>
                <w:sz w:val="22"/>
                <w:szCs w:val="22"/>
                <w:rtl/>
              </w:rPr>
              <w:t>.</w:t>
            </w:r>
          </w:p>
          <w:p w14:paraId="4CDC38AB" w14:textId="77777777" w:rsidR="004A16C1" w:rsidRPr="00AF046A" w:rsidRDefault="004A16C1" w:rsidP="00AF046A">
            <w:pPr>
              <w:pStyle w:val="a4"/>
              <w:numPr>
                <w:ilvl w:val="0"/>
                <w:numId w:val="108"/>
              </w:numPr>
              <w:spacing w:line="276" w:lineRule="auto"/>
              <w:ind w:left="405"/>
              <w:jc w:val="both"/>
              <w:rPr>
                <w:sz w:val="22"/>
                <w:szCs w:val="22"/>
                <w:rtl/>
              </w:rPr>
            </w:pPr>
            <w:r w:rsidRPr="00AF046A">
              <w:rPr>
                <w:sz w:val="22"/>
                <w:szCs w:val="22"/>
                <w:rtl/>
              </w:rPr>
              <w:t xml:space="preserve">מעבר לזה, סתירת כלל </w:t>
            </w:r>
            <w:proofErr w:type="spellStart"/>
            <w:r w:rsidRPr="00AF046A">
              <w:rPr>
                <w:sz w:val="22"/>
                <w:szCs w:val="22"/>
                <w:rtl/>
              </w:rPr>
              <w:t>שקה"ד</w:t>
            </w:r>
            <w:proofErr w:type="spellEnd"/>
            <w:r w:rsidRPr="00AF046A">
              <w:rPr>
                <w:sz w:val="22"/>
                <w:szCs w:val="22"/>
                <w:rtl/>
              </w:rPr>
              <w:t xml:space="preserve"> לא אומרת אפילו שיש התרשלות, ק"ו שלא מוכחת רשלנות.</w:t>
            </w:r>
          </w:p>
        </w:tc>
      </w:tr>
      <w:tr w:rsidR="00CB47F0" w:rsidRPr="00AF046A" w14:paraId="4CFCB2A3" w14:textId="77777777" w:rsidTr="00AB4A73">
        <w:trPr>
          <w:trHeight w:val="430"/>
        </w:trPr>
        <w:tc>
          <w:tcPr>
            <w:tcW w:w="1004" w:type="dxa"/>
            <w:gridSpan w:val="2"/>
            <w:shd w:val="clear" w:color="auto" w:fill="auto"/>
          </w:tcPr>
          <w:p w14:paraId="7AA62EC9" w14:textId="159C4E85" w:rsidR="00CB47F0" w:rsidRPr="00AF046A" w:rsidRDefault="00CB47F0" w:rsidP="00AF046A">
            <w:pPr>
              <w:spacing w:line="276" w:lineRule="auto"/>
              <w:jc w:val="both"/>
              <w:rPr>
                <w:b/>
                <w:bCs/>
                <w:sz w:val="22"/>
                <w:szCs w:val="22"/>
                <w:highlight w:val="yellow"/>
                <w:rtl/>
              </w:rPr>
            </w:pPr>
            <w:r w:rsidRPr="00AF046A">
              <w:rPr>
                <w:b/>
                <w:bCs/>
                <w:sz w:val="22"/>
                <w:szCs w:val="22"/>
                <w:highlight w:val="yellow"/>
                <w:rtl/>
              </w:rPr>
              <w:t xml:space="preserve">פס"ד </w:t>
            </w:r>
            <w:proofErr w:type="spellStart"/>
            <w:r w:rsidRPr="00AF046A">
              <w:rPr>
                <w:b/>
                <w:bCs/>
                <w:sz w:val="22"/>
                <w:szCs w:val="22"/>
                <w:highlight w:val="yellow"/>
                <w:rtl/>
              </w:rPr>
              <w:t>אוסטרובסקי</w:t>
            </w:r>
            <w:proofErr w:type="spellEnd"/>
          </w:p>
          <w:p w14:paraId="545DC809" w14:textId="77777777" w:rsidR="00CB47F0" w:rsidRPr="00AF046A" w:rsidRDefault="00CB47F0" w:rsidP="00AF046A">
            <w:pPr>
              <w:spacing w:line="276" w:lineRule="auto"/>
              <w:jc w:val="both"/>
              <w:rPr>
                <w:b/>
                <w:bCs/>
                <w:sz w:val="22"/>
                <w:szCs w:val="22"/>
                <w:highlight w:val="yellow"/>
                <w:rtl/>
              </w:rPr>
            </w:pPr>
            <w:r w:rsidRPr="00AF046A">
              <w:rPr>
                <w:b/>
                <w:bCs/>
                <w:sz w:val="22"/>
                <w:szCs w:val="22"/>
                <w:highlight w:val="yellow"/>
                <w:rtl/>
              </w:rPr>
              <w:t>מחוזי</w:t>
            </w:r>
          </w:p>
        </w:tc>
        <w:tc>
          <w:tcPr>
            <w:tcW w:w="9626" w:type="dxa"/>
            <w:gridSpan w:val="5"/>
            <w:shd w:val="clear" w:color="auto" w:fill="auto"/>
          </w:tcPr>
          <w:p w14:paraId="6C3EFB27" w14:textId="5C93E2B4" w:rsidR="00CB47F0" w:rsidRPr="00AF046A" w:rsidRDefault="00CB47F0" w:rsidP="00AF046A">
            <w:pPr>
              <w:pStyle w:val="a4"/>
              <w:numPr>
                <w:ilvl w:val="0"/>
                <w:numId w:val="109"/>
              </w:numPr>
              <w:spacing w:line="276" w:lineRule="auto"/>
              <w:ind w:left="360"/>
              <w:jc w:val="both"/>
              <w:rPr>
                <w:sz w:val="22"/>
                <w:szCs w:val="22"/>
                <w:rtl/>
              </w:rPr>
            </w:pPr>
            <w:r w:rsidRPr="00AF046A">
              <w:rPr>
                <w:sz w:val="22"/>
                <w:szCs w:val="22"/>
                <w:rtl/>
              </w:rPr>
              <w:t xml:space="preserve">קבוצת </w:t>
            </w:r>
            <w:proofErr w:type="spellStart"/>
            <w:r w:rsidRPr="00AF046A">
              <w:rPr>
                <w:sz w:val="22"/>
                <w:szCs w:val="22"/>
                <w:rtl/>
              </w:rPr>
              <w:t>איי.די.בי</w:t>
            </w:r>
            <w:proofErr w:type="spellEnd"/>
            <w:r w:rsidRPr="00AF046A">
              <w:rPr>
                <w:sz w:val="22"/>
                <w:szCs w:val="22"/>
                <w:rtl/>
              </w:rPr>
              <w:t xml:space="preserve"> </w:t>
            </w:r>
            <w:r w:rsidR="00E27E53" w:rsidRPr="00AF046A">
              <w:rPr>
                <w:rFonts w:hint="cs"/>
                <w:sz w:val="22"/>
                <w:szCs w:val="22"/>
                <w:rtl/>
              </w:rPr>
              <w:t xml:space="preserve">באמצעות </w:t>
            </w:r>
            <w:r w:rsidRPr="00AF046A">
              <w:rPr>
                <w:sz w:val="22"/>
                <w:szCs w:val="22"/>
                <w:rtl/>
              </w:rPr>
              <w:t xml:space="preserve">דיסקונט השקעות, </w:t>
            </w:r>
            <w:r w:rsidRPr="00AF046A">
              <w:rPr>
                <w:sz w:val="22"/>
                <w:szCs w:val="22"/>
                <w:u w:val="single"/>
                <w:rtl/>
              </w:rPr>
              <w:t>רכשו את השליטה בעיתון מעריב במחיר גבוה (למרות שמעריב היו במצב כלכלי נמוך</w:t>
            </w:r>
            <w:r w:rsidRPr="00AF046A">
              <w:rPr>
                <w:sz w:val="22"/>
                <w:szCs w:val="22"/>
                <w:rtl/>
              </w:rPr>
              <w:t xml:space="preserve"> ונכנסו להליכי פירוק אחרי הרכש).</w:t>
            </w:r>
          </w:p>
          <w:p w14:paraId="4735FE87" w14:textId="77777777" w:rsidR="00CB47F0" w:rsidRPr="00AF046A" w:rsidRDefault="00CB47F0" w:rsidP="00AF046A">
            <w:pPr>
              <w:pStyle w:val="a4"/>
              <w:numPr>
                <w:ilvl w:val="0"/>
                <w:numId w:val="109"/>
              </w:numPr>
              <w:spacing w:line="276" w:lineRule="auto"/>
              <w:ind w:left="360"/>
              <w:jc w:val="both"/>
              <w:rPr>
                <w:sz w:val="22"/>
                <w:szCs w:val="22"/>
                <w:rtl/>
              </w:rPr>
            </w:pPr>
            <w:r w:rsidRPr="00AF046A">
              <w:rPr>
                <w:sz w:val="22"/>
                <w:szCs w:val="22"/>
                <w:rtl/>
              </w:rPr>
              <w:t xml:space="preserve">הטענה הייתה </w:t>
            </w:r>
            <w:proofErr w:type="spellStart"/>
            <w:r w:rsidRPr="00AF046A">
              <w:rPr>
                <w:sz w:val="22"/>
                <w:szCs w:val="22"/>
                <w:rtl/>
              </w:rPr>
              <w:t>שאיידיבי</w:t>
            </w:r>
            <w:proofErr w:type="spellEnd"/>
            <w:r w:rsidRPr="00AF046A">
              <w:rPr>
                <w:sz w:val="22"/>
                <w:szCs w:val="22"/>
                <w:rtl/>
              </w:rPr>
              <w:t xml:space="preserve"> עשו זאת בשביל לרצות את דנקנר, בעל השליטה, מהלך תקשורתי שיסייע לעסקיו (ביהמ"ש הסיק זאת אינטואיטיבית, ללא ממצאים).</w:t>
            </w:r>
          </w:p>
          <w:p w14:paraId="7D726884" w14:textId="77777777" w:rsidR="00CB47F0" w:rsidRPr="00AF046A" w:rsidRDefault="00CB47F0" w:rsidP="00AF046A">
            <w:pPr>
              <w:pStyle w:val="a4"/>
              <w:numPr>
                <w:ilvl w:val="0"/>
                <w:numId w:val="109"/>
              </w:numPr>
              <w:spacing w:line="276" w:lineRule="auto"/>
              <w:ind w:left="360"/>
              <w:jc w:val="both"/>
              <w:rPr>
                <w:b/>
                <w:bCs/>
                <w:sz w:val="22"/>
                <w:szCs w:val="22"/>
              </w:rPr>
            </w:pPr>
            <w:r w:rsidRPr="00AF046A">
              <w:rPr>
                <w:b/>
                <w:bCs/>
                <w:sz w:val="22"/>
                <w:szCs w:val="22"/>
                <w:rtl/>
              </w:rPr>
              <w:t xml:space="preserve">הדירקטורים טענו שיש להם סעיף פטור </w:t>
            </w:r>
            <w:r w:rsidRPr="00AF046A">
              <w:rPr>
                <w:b/>
                <w:bCs/>
                <w:sz w:val="22"/>
                <w:szCs w:val="22"/>
              </w:rPr>
              <w:sym w:font="Wingdings" w:char="F0DF"/>
            </w:r>
            <w:r w:rsidRPr="00AF046A">
              <w:rPr>
                <w:b/>
                <w:bCs/>
                <w:sz w:val="22"/>
                <w:szCs w:val="22"/>
                <w:rtl/>
              </w:rPr>
              <w:t xml:space="preserve"> ולכן התובעים טוענים שמתקיימים החריגים לפטור, שזו </w:t>
            </w:r>
            <w:proofErr w:type="spellStart"/>
            <w:r w:rsidRPr="00AF046A">
              <w:rPr>
                <w:b/>
                <w:bCs/>
                <w:sz w:val="22"/>
                <w:szCs w:val="22"/>
                <w:rtl/>
              </w:rPr>
              <w:t>חו"ז</w:t>
            </w:r>
            <w:proofErr w:type="spellEnd"/>
            <w:r w:rsidRPr="00AF046A">
              <w:rPr>
                <w:b/>
                <w:bCs/>
                <w:sz w:val="22"/>
                <w:szCs w:val="22"/>
                <w:rtl/>
              </w:rPr>
              <w:t xml:space="preserve"> שהופרה מתוך פזיזות/כוונה.</w:t>
            </w:r>
          </w:p>
          <w:p w14:paraId="29208A3D" w14:textId="77777777" w:rsidR="00CB47F0" w:rsidRPr="00AF046A" w:rsidRDefault="00CB47F0" w:rsidP="00AF046A">
            <w:pPr>
              <w:pStyle w:val="a4"/>
              <w:numPr>
                <w:ilvl w:val="0"/>
                <w:numId w:val="109"/>
              </w:numPr>
              <w:spacing w:line="276" w:lineRule="auto"/>
              <w:ind w:left="360"/>
              <w:jc w:val="both"/>
              <w:rPr>
                <w:sz w:val="22"/>
                <w:szCs w:val="22"/>
              </w:rPr>
            </w:pPr>
            <w:r w:rsidRPr="00AF046A">
              <w:rPr>
                <w:sz w:val="22"/>
                <w:szCs w:val="22"/>
                <w:u w:val="single"/>
                <w:rtl/>
              </w:rPr>
              <w:t>הקושי בתביעת התובעים</w:t>
            </w:r>
            <w:r w:rsidRPr="00AF046A">
              <w:rPr>
                <w:sz w:val="22"/>
                <w:szCs w:val="22"/>
                <w:rtl/>
              </w:rPr>
              <w:t>: אם לא חל פטור, לא חל גם ביטוח, ואין לדירקטורים מאיפה לשלם את התביעה. אין נפקות להמשיך בהליך, אין סעד.</w:t>
            </w:r>
          </w:p>
          <w:p w14:paraId="78F096EA" w14:textId="77777777" w:rsidR="00CB47F0" w:rsidRPr="00AF046A" w:rsidRDefault="00CB47F0" w:rsidP="00AF046A">
            <w:pPr>
              <w:pStyle w:val="a4"/>
              <w:numPr>
                <w:ilvl w:val="0"/>
                <w:numId w:val="109"/>
              </w:numPr>
              <w:spacing w:line="276" w:lineRule="auto"/>
              <w:ind w:left="360"/>
              <w:jc w:val="both"/>
              <w:rPr>
                <w:sz w:val="22"/>
                <w:szCs w:val="22"/>
                <w:rtl/>
              </w:rPr>
            </w:pPr>
            <w:r w:rsidRPr="00AF046A">
              <w:rPr>
                <w:sz w:val="22"/>
                <w:szCs w:val="22"/>
                <w:u w:val="single"/>
                <w:rtl/>
              </w:rPr>
              <w:t xml:space="preserve">אומנם הדירקטורים עדיין טוענים לרשלנות, </w:t>
            </w:r>
            <w:r w:rsidRPr="00AF046A">
              <w:rPr>
                <w:sz w:val="22"/>
                <w:szCs w:val="22"/>
                <w:rtl/>
              </w:rPr>
              <w:t>כדי שלא תהיה תביעה נגדם (מבחינת מוניטין, גם אם חל ביטוח והם לא משלמים).</w:t>
            </w:r>
          </w:p>
          <w:p w14:paraId="02FA528A" w14:textId="60640A6B" w:rsidR="00CB47F0" w:rsidRPr="00AF046A" w:rsidRDefault="00CB47F0" w:rsidP="00AF046A">
            <w:pPr>
              <w:pStyle w:val="a4"/>
              <w:numPr>
                <w:ilvl w:val="0"/>
                <w:numId w:val="108"/>
              </w:numPr>
              <w:spacing w:line="276" w:lineRule="auto"/>
              <w:ind w:left="405"/>
              <w:jc w:val="both"/>
              <w:rPr>
                <w:b/>
                <w:bCs/>
                <w:sz w:val="22"/>
                <w:szCs w:val="22"/>
              </w:rPr>
            </w:pPr>
            <w:r w:rsidRPr="00AF046A">
              <w:rPr>
                <w:b/>
                <w:bCs/>
                <w:sz w:val="22"/>
                <w:szCs w:val="22"/>
                <w:rtl/>
              </w:rPr>
              <w:t>בעליון</w:t>
            </w:r>
            <w:r w:rsidRPr="00AF046A">
              <w:rPr>
                <w:sz w:val="22"/>
                <w:szCs w:val="22"/>
                <w:rtl/>
              </w:rPr>
              <w:t xml:space="preserve"> הצדדים התפשרו על סכום לא גבוה, וסגרו את העניין מבלי לשאת באחריות.</w:t>
            </w:r>
          </w:p>
          <w:p w14:paraId="583D1FC5" w14:textId="77777777" w:rsidR="00CB47F0" w:rsidRPr="00AF046A" w:rsidRDefault="00CB47F0" w:rsidP="00AF046A">
            <w:pPr>
              <w:pStyle w:val="a4"/>
              <w:numPr>
                <w:ilvl w:val="0"/>
                <w:numId w:val="108"/>
              </w:numPr>
              <w:spacing w:line="276" w:lineRule="auto"/>
              <w:ind w:left="405"/>
              <w:jc w:val="both"/>
              <w:rPr>
                <w:b/>
                <w:bCs/>
                <w:sz w:val="22"/>
                <w:szCs w:val="22"/>
              </w:rPr>
            </w:pPr>
            <w:r w:rsidRPr="00AF046A">
              <w:rPr>
                <w:sz w:val="22"/>
                <w:szCs w:val="22"/>
                <w:u w:val="single"/>
                <w:rtl/>
              </w:rPr>
              <w:t>המעניין</w:t>
            </w:r>
            <w:r w:rsidRPr="00AF046A">
              <w:rPr>
                <w:sz w:val="22"/>
                <w:szCs w:val="22"/>
                <w:rtl/>
              </w:rPr>
              <w:t xml:space="preserve"> הוא שמי ששילם את סכום הפשרה הוא הביטוח, למרות שאין פס"ד שמחייב את אחד הצדדים.</w:t>
            </w:r>
          </w:p>
          <w:p w14:paraId="3BF8A5C8" w14:textId="77777777" w:rsidR="00CB47F0" w:rsidRPr="00AF046A" w:rsidRDefault="00CB47F0" w:rsidP="00AF046A">
            <w:pPr>
              <w:pStyle w:val="a4"/>
              <w:numPr>
                <w:ilvl w:val="0"/>
                <w:numId w:val="108"/>
              </w:numPr>
              <w:spacing w:line="276" w:lineRule="auto"/>
              <w:ind w:left="405"/>
              <w:jc w:val="both"/>
              <w:rPr>
                <w:b/>
                <w:bCs/>
                <w:sz w:val="22"/>
                <w:szCs w:val="22"/>
                <w:rtl/>
              </w:rPr>
            </w:pPr>
            <w:r w:rsidRPr="00AF046A">
              <w:rPr>
                <w:sz w:val="22"/>
                <w:szCs w:val="22"/>
                <w:rtl/>
              </w:rPr>
              <w:t>פשוט רצו לסיים את הסכסוך בלי פס"ד של העליון.</w:t>
            </w:r>
          </w:p>
        </w:tc>
      </w:tr>
      <w:tr w:rsidR="00BA6E4B" w:rsidRPr="00AF046A" w14:paraId="0240C3C6" w14:textId="77777777" w:rsidTr="00BA6E4B">
        <w:trPr>
          <w:trHeight w:val="3987"/>
        </w:trPr>
        <w:tc>
          <w:tcPr>
            <w:tcW w:w="10630" w:type="dxa"/>
            <w:gridSpan w:val="7"/>
            <w:shd w:val="clear" w:color="auto" w:fill="auto"/>
          </w:tcPr>
          <w:tbl>
            <w:tblPr>
              <w:tblStyle w:val="a3"/>
              <w:bidiVisual/>
              <w:tblW w:w="10641" w:type="dxa"/>
              <w:shd w:val="clear" w:color="auto" w:fill="00B050"/>
              <w:tblLayout w:type="fixed"/>
              <w:tblLook w:val="04A0" w:firstRow="1" w:lastRow="0" w:firstColumn="1" w:lastColumn="0" w:noHBand="0" w:noVBand="1"/>
            </w:tblPr>
            <w:tblGrid>
              <w:gridCol w:w="1614"/>
              <w:gridCol w:w="3009"/>
              <w:gridCol w:w="3009"/>
              <w:gridCol w:w="3009"/>
            </w:tblGrid>
            <w:tr w:rsidR="00BA6E4B" w:rsidRPr="00AF046A" w14:paraId="7659802A" w14:textId="77777777" w:rsidTr="00BA6E4B">
              <w:trPr>
                <w:trHeight w:val="60"/>
              </w:trPr>
              <w:tc>
                <w:tcPr>
                  <w:tcW w:w="1614" w:type="dxa"/>
                  <w:shd w:val="clear" w:color="auto" w:fill="8EAADB" w:themeFill="accent1" w:themeFillTint="99"/>
                </w:tcPr>
                <w:p w14:paraId="6D5B6F63" w14:textId="77777777" w:rsidR="00BA6E4B" w:rsidRPr="00AF046A" w:rsidRDefault="00BA6E4B" w:rsidP="00AF046A">
                  <w:pPr>
                    <w:spacing w:line="276" w:lineRule="auto"/>
                    <w:rPr>
                      <w:rFonts w:ascii="David" w:hAnsi="David" w:cs="David"/>
                      <w:rtl/>
                    </w:rPr>
                  </w:pPr>
                </w:p>
              </w:tc>
              <w:tc>
                <w:tcPr>
                  <w:tcW w:w="3009" w:type="dxa"/>
                  <w:shd w:val="clear" w:color="auto" w:fill="FFC000" w:themeFill="accent4"/>
                  <w:vAlign w:val="center"/>
                </w:tcPr>
                <w:p w14:paraId="67CD16F5" w14:textId="77777777" w:rsidR="00BA6E4B" w:rsidRPr="00AF046A" w:rsidRDefault="00BA6E4B" w:rsidP="00AF046A">
                  <w:pPr>
                    <w:spacing w:line="276" w:lineRule="auto"/>
                    <w:jc w:val="center"/>
                    <w:rPr>
                      <w:rFonts w:ascii="David" w:hAnsi="David" w:cs="David"/>
                      <w:b/>
                      <w:bCs/>
                      <w:rtl/>
                    </w:rPr>
                  </w:pPr>
                  <w:r w:rsidRPr="00AF046A">
                    <w:rPr>
                      <w:rFonts w:ascii="David" w:hAnsi="David" w:cs="David"/>
                      <w:b/>
                      <w:bCs/>
                      <w:rtl/>
                    </w:rPr>
                    <w:t>פטור</w:t>
                  </w:r>
                </w:p>
              </w:tc>
              <w:tc>
                <w:tcPr>
                  <w:tcW w:w="3009" w:type="dxa"/>
                  <w:shd w:val="clear" w:color="auto" w:fill="FFC000" w:themeFill="accent4"/>
                  <w:vAlign w:val="center"/>
                </w:tcPr>
                <w:p w14:paraId="41F6A7B8" w14:textId="77777777" w:rsidR="00BA6E4B" w:rsidRPr="00AF046A" w:rsidRDefault="00BA6E4B" w:rsidP="00AF046A">
                  <w:pPr>
                    <w:spacing w:line="276" w:lineRule="auto"/>
                    <w:jc w:val="center"/>
                    <w:rPr>
                      <w:rFonts w:ascii="David" w:hAnsi="David" w:cs="David"/>
                      <w:b/>
                      <w:bCs/>
                      <w:rtl/>
                    </w:rPr>
                  </w:pPr>
                  <w:r w:rsidRPr="00AF046A">
                    <w:rPr>
                      <w:rFonts w:ascii="David" w:hAnsi="David" w:cs="David"/>
                      <w:b/>
                      <w:bCs/>
                      <w:rtl/>
                    </w:rPr>
                    <w:t>שיפוי</w:t>
                  </w:r>
                </w:p>
              </w:tc>
              <w:tc>
                <w:tcPr>
                  <w:tcW w:w="3009" w:type="dxa"/>
                  <w:shd w:val="clear" w:color="auto" w:fill="FFC000" w:themeFill="accent4"/>
                  <w:vAlign w:val="center"/>
                </w:tcPr>
                <w:p w14:paraId="2E8D1B35" w14:textId="77777777" w:rsidR="00BA6E4B" w:rsidRPr="00AF046A" w:rsidRDefault="00BA6E4B" w:rsidP="00AF046A">
                  <w:pPr>
                    <w:spacing w:line="276" w:lineRule="auto"/>
                    <w:jc w:val="center"/>
                    <w:rPr>
                      <w:rFonts w:ascii="David" w:hAnsi="David" w:cs="David"/>
                      <w:b/>
                      <w:bCs/>
                      <w:rtl/>
                    </w:rPr>
                  </w:pPr>
                  <w:r w:rsidRPr="00AF046A">
                    <w:rPr>
                      <w:rFonts w:ascii="David" w:hAnsi="David" w:cs="David"/>
                      <w:b/>
                      <w:bCs/>
                      <w:rtl/>
                    </w:rPr>
                    <w:t>ביטוח</w:t>
                  </w:r>
                </w:p>
              </w:tc>
            </w:tr>
            <w:tr w:rsidR="00BA6E4B" w:rsidRPr="00AF046A" w14:paraId="3592CF99" w14:textId="77777777" w:rsidTr="00BA6E4B">
              <w:trPr>
                <w:trHeight w:val="78"/>
              </w:trPr>
              <w:tc>
                <w:tcPr>
                  <w:tcW w:w="1614" w:type="dxa"/>
                  <w:shd w:val="clear" w:color="auto" w:fill="8EAADB" w:themeFill="accent1" w:themeFillTint="99"/>
                  <w:vAlign w:val="center"/>
                </w:tcPr>
                <w:p w14:paraId="6296C923" w14:textId="77777777" w:rsidR="00BA6E4B" w:rsidRPr="00AF046A" w:rsidRDefault="00BA6E4B" w:rsidP="00AF046A">
                  <w:pPr>
                    <w:spacing w:line="276" w:lineRule="auto"/>
                    <w:jc w:val="center"/>
                    <w:rPr>
                      <w:rFonts w:ascii="David" w:hAnsi="David" w:cs="David"/>
                      <w:rtl/>
                    </w:rPr>
                  </w:pPr>
                  <w:r w:rsidRPr="00AF046A">
                    <w:rPr>
                      <w:rFonts w:ascii="David" w:hAnsi="David" w:cs="David"/>
                      <w:rtl/>
                    </w:rPr>
                    <w:t>סעיף החוק</w:t>
                  </w:r>
                </w:p>
              </w:tc>
              <w:tc>
                <w:tcPr>
                  <w:tcW w:w="3009" w:type="dxa"/>
                  <w:shd w:val="clear" w:color="auto" w:fill="FFC000" w:themeFill="accent4"/>
                  <w:vAlign w:val="center"/>
                </w:tcPr>
                <w:p w14:paraId="4DAF238C" w14:textId="77777777" w:rsidR="00BA6E4B" w:rsidRPr="00AF046A" w:rsidRDefault="00BA6E4B" w:rsidP="00AF046A">
                  <w:pPr>
                    <w:spacing w:line="276" w:lineRule="auto"/>
                    <w:jc w:val="center"/>
                    <w:rPr>
                      <w:rFonts w:ascii="David" w:hAnsi="David" w:cs="David"/>
                      <w:b/>
                      <w:bCs/>
                      <w:u w:val="single"/>
                      <w:rtl/>
                    </w:rPr>
                  </w:pPr>
                  <w:r w:rsidRPr="00AF046A">
                    <w:rPr>
                      <w:rFonts w:ascii="David" w:hAnsi="David" w:cs="David"/>
                      <w:b/>
                      <w:bCs/>
                      <w:u w:val="single"/>
                      <w:rtl/>
                    </w:rPr>
                    <w:t>ס' 258</w:t>
                  </w:r>
                </w:p>
              </w:tc>
              <w:tc>
                <w:tcPr>
                  <w:tcW w:w="3009" w:type="dxa"/>
                  <w:shd w:val="clear" w:color="auto" w:fill="FFC000" w:themeFill="accent4"/>
                  <w:vAlign w:val="center"/>
                </w:tcPr>
                <w:p w14:paraId="52F397E9" w14:textId="77777777" w:rsidR="00BA6E4B" w:rsidRPr="00AF046A" w:rsidRDefault="00BA6E4B" w:rsidP="00AF046A">
                  <w:pPr>
                    <w:tabs>
                      <w:tab w:val="left" w:pos="724"/>
                      <w:tab w:val="center" w:pos="1124"/>
                    </w:tabs>
                    <w:spacing w:line="276" w:lineRule="auto"/>
                    <w:jc w:val="center"/>
                    <w:rPr>
                      <w:rFonts w:ascii="David" w:hAnsi="David" w:cs="David"/>
                      <w:b/>
                      <w:bCs/>
                      <w:u w:val="single"/>
                      <w:rtl/>
                    </w:rPr>
                  </w:pPr>
                  <w:r w:rsidRPr="00AF046A">
                    <w:rPr>
                      <w:rFonts w:ascii="David" w:hAnsi="David" w:cs="David"/>
                      <w:b/>
                      <w:bCs/>
                      <w:u w:val="single"/>
                      <w:rtl/>
                    </w:rPr>
                    <w:t>ס' 260</w:t>
                  </w:r>
                </w:p>
              </w:tc>
              <w:tc>
                <w:tcPr>
                  <w:tcW w:w="3009" w:type="dxa"/>
                  <w:shd w:val="clear" w:color="auto" w:fill="FFC000" w:themeFill="accent4"/>
                  <w:vAlign w:val="center"/>
                </w:tcPr>
                <w:p w14:paraId="6617AE9E" w14:textId="77777777" w:rsidR="00BA6E4B" w:rsidRPr="00AF046A" w:rsidRDefault="00BA6E4B" w:rsidP="00AF046A">
                  <w:pPr>
                    <w:spacing w:line="276" w:lineRule="auto"/>
                    <w:jc w:val="center"/>
                    <w:rPr>
                      <w:rFonts w:ascii="David" w:hAnsi="David" w:cs="David"/>
                      <w:b/>
                      <w:bCs/>
                      <w:u w:val="single"/>
                      <w:rtl/>
                    </w:rPr>
                  </w:pPr>
                  <w:r w:rsidRPr="00AF046A">
                    <w:rPr>
                      <w:rFonts w:ascii="David" w:hAnsi="David" w:cs="David"/>
                      <w:b/>
                      <w:bCs/>
                      <w:u w:val="single"/>
                      <w:rtl/>
                    </w:rPr>
                    <w:t>ס' 261</w:t>
                  </w:r>
                </w:p>
              </w:tc>
            </w:tr>
            <w:tr w:rsidR="00BA6E4B" w:rsidRPr="00AF046A" w14:paraId="03325779" w14:textId="77777777" w:rsidTr="00BA6E4B">
              <w:trPr>
                <w:trHeight w:val="165"/>
              </w:trPr>
              <w:tc>
                <w:tcPr>
                  <w:tcW w:w="1614" w:type="dxa"/>
                  <w:shd w:val="clear" w:color="auto" w:fill="8EAADB" w:themeFill="accent1" w:themeFillTint="99"/>
                  <w:vAlign w:val="center"/>
                </w:tcPr>
                <w:p w14:paraId="5C32DF25" w14:textId="77777777" w:rsidR="00BA6E4B" w:rsidRPr="00AF046A" w:rsidRDefault="00BA6E4B" w:rsidP="00AF046A">
                  <w:pPr>
                    <w:spacing w:line="276" w:lineRule="auto"/>
                    <w:jc w:val="center"/>
                    <w:rPr>
                      <w:rFonts w:ascii="David" w:hAnsi="David" w:cs="David"/>
                      <w:rtl/>
                    </w:rPr>
                  </w:pPr>
                  <w:r w:rsidRPr="00AF046A">
                    <w:rPr>
                      <w:rFonts w:ascii="David" w:hAnsi="David" w:cs="David"/>
                      <w:rtl/>
                    </w:rPr>
                    <w:t>רציונל</w:t>
                  </w:r>
                </w:p>
              </w:tc>
              <w:tc>
                <w:tcPr>
                  <w:tcW w:w="9027" w:type="dxa"/>
                  <w:gridSpan w:val="3"/>
                  <w:shd w:val="clear" w:color="auto" w:fill="C5E0B3" w:themeFill="accent6" w:themeFillTint="66"/>
                  <w:vAlign w:val="center"/>
                </w:tcPr>
                <w:p w14:paraId="28F2F746" w14:textId="77777777" w:rsidR="00781D1D" w:rsidRPr="00AF046A" w:rsidRDefault="00BA6E4B" w:rsidP="00AF046A">
                  <w:pPr>
                    <w:spacing w:line="276" w:lineRule="auto"/>
                    <w:jc w:val="center"/>
                    <w:rPr>
                      <w:rFonts w:ascii="David" w:hAnsi="David" w:cs="David"/>
                      <w:b/>
                      <w:bCs/>
                      <w:rtl/>
                    </w:rPr>
                  </w:pPr>
                  <w:r w:rsidRPr="00AF046A">
                    <w:rPr>
                      <w:rFonts w:ascii="David" w:hAnsi="David" w:cs="David"/>
                      <w:b/>
                      <w:bCs/>
                      <w:rtl/>
                    </w:rPr>
                    <w:t xml:space="preserve">להבטיח במישרין את ביטחונם הכלכלי של מקבלי ההחלטות ובעקיפין את שגשוגה של החברה </w:t>
                  </w:r>
                </w:p>
                <w:p w14:paraId="26A781FC" w14:textId="05870C63" w:rsidR="00BA6E4B" w:rsidRPr="00AF046A" w:rsidRDefault="00BA6E4B" w:rsidP="00AF046A">
                  <w:pPr>
                    <w:spacing w:line="276" w:lineRule="auto"/>
                    <w:jc w:val="center"/>
                    <w:rPr>
                      <w:rFonts w:ascii="David" w:hAnsi="David" w:cs="David"/>
                      <w:b/>
                      <w:bCs/>
                      <w:rtl/>
                    </w:rPr>
                  </w:pPr>
                  <w:r w:rsidRPr="00AF046A">
                    <w:rPr>
                      <w:rFonts w:ascii="David" w:hAnsi="David" w:cs="David"/>
                      <w:b/>
                      <w:bCs/>
                      <w:rtl/>
                    </w:rPr>
                    <w:t>(הימנעות מקבלת החלטות שמרניות)</w:t>
                  </w:r>
                </w:p>
              </w:tc>
            </w:tr>
            <w:tr w:rsidR="00BA6E4B" w:rsidRPr="00AF046A" w14:paraId="615ED22F" w14:textId="77777777" w:rsidTr="00BA6E4B">
              <w:trPr>
                <w:trHeight w:val="611"/>
              </w:trPr>
              <w:tc>
                <w:tcPr>
                  <w:tcW w:w="1614" w:type="dxa"/>
                  <w:vMerge w:val="restart"/>
                  <w:shd w:val="clear" w:color="auto" w:fill="8EAADB" w:themeFill="accent1" w:themeFillTint="99"/>
                  <w:vAlign w:val="center"/>
                </w:tcPr>
                <w:p w14:paraId="3D5275E7" w14:textId="77777777" w:rsidR="00BA6E4B" w:rsidRPr="00AF046A" w:rsidRDefault="00BA6E4B" w:rsidP="00AF046A">
                  <w:pPr>
                    <w:spacing w:line="276" w:lineRule="auto"/>
                    <w:jc w:val="center"/>
                    <w:rPr>
                      <w:rFonts w:ascii="David" w:hAnsi="David" w:cs="David"/>
                      <w:rtl/>
                    </w:rPr>
                  </w:pPr>
                  <w:r w:rsidRPr="00AF046A">
                    <w:rPr>
                      <w:rFonts w:ascii="David" w:hAnsi="David" w:cs="David"/>
                      <w:rtl/>
                    </w:rPr>
                    <w:t>בגין מה יינתן</w:t>
                  </w:r>
                </w:p>
              </w:tc>
              <w:tc>
                <w:tcPr>
                  <w:tcW w:w="3009" w:type="dxa"/>
                  <w:vMerge w:val="restart"/>
                  <w:shd w:val="clear" w:color="auto" w:fill="FFFFFF" w:themeFill="background1"/>
                  <w:vAlign w:val="center"/>
                </w:tcPr>
                <w:p w14:paraId="1F81FA8F" w14:textId="77777777" w:rsidR="00BA6E4B" w:rsidRPr="00AF046A" w:rsidRDefault="00BA6E4B" w:rsidP="00AF046A">
                  <w:pPr>
                    <w:spacing w:line="276" w:lineRule="auto"/>
                    <w:rPr>
                      <w:rFonts w:ascii="David" w:hAnsi="David" w:cs="David"/>
                      <w:rtl/>
                    </w:rPr>
                  </w:pPr>
                  <w:r w:rsidRPr="00AF046A">
                    <w:rPr>
                      <w:rFonts w:ascii="David" w:hAnsi="David" w:cs="David"/>
                      <w:rtl/>
                    </w:rPr>
                    <w:t xml:space="preserve">בגין הפרה של </w:t>
                  </w:r>
                  <w:r w:rsidRPr="00AF046A">
                    <w:rPr>
                      <w:rFonts w:ascii="David" w:hAnsi="David" w:cs="David"/>
                      <w:b/>
                      <w:bCs/>
                      <w:rtl/>
                    </w:rPr>
                    <w:t xml:space="preserve">חובת זהירות </w:t>
                  </w:r>
                  <w:r w:rsidRPr="00AF046A">
                    <w:rPr>
                      <w:rFonts w:ascii="David" w:hAnsi="David" w:cs="David"/>
                      <w:highlight w:val="yellow"/>
                      <w:rtl/>
                    </w:rPr>
                    <w:t>בלבד</w:t>
                  </w:r>
                  <w:r w:rsidRPr="00AF046A">
                    <w:rPr>
                      <w:rFonts w:ascii="David" w:hAnsi="David" w:cs="David"/>
                      <w:rtl/>
                    </w:rPr>
                    <w:t xml:space="preserve"> כלפי החברה (</w:t>
                  </w:r>
                  <w:r w:rsidRPr="00AF046A">
                    <w:rPr>
                      <w:rFonts w:ascii="David" w:hAnsi="David" w:cs="David"/>
                      <w:b/>
                      <w:bCs/>
                      <w:u w:val="single"/>
                      <w:rtl/>
                    </w:rPr>
                    <w:t>ס' 258(ב)</w:t>
                  </w:r>
                  <w:r w:rsidRPr="00AF046A">
                    <w:rPr>
                      <w:rFonts w:ascii="David" w:hAnsi="David" w:cs="David"/>
                      <w:rtl/>
                    </w:rPr>
                    <w:t xml:space="preserve">), </w:t>
                  </w:r>
                </w:p>
                <w:p w14:paraId="5876100C" w14:textId="77777777" w:rsidR="00BA6E4B" w:rsidRPr="00AF046A" w:rsidRDefault="00BA6E4B" w:rsidP="00AF046A">
                  <w:pPr>
                    <w:spacing w:line="276" w:lineRule="auto"/>
                    <w:rPr>
                      <w:rFonts w:ascii="David" w:hAnsi="David" w:cs="David"/>
                      <w:rtl/>
                    </w:rPr>
                  </w:pPr>
                  <w:r w:rsidRPr="00AF046A">
                    <w:rPr>
                      <w:rFonts w:ascii="David" w:hAnsi="David" w:cs="David"/>
                      <w:rtl/>
                    </w:rPr>
                    <w:t>למעט כאשר נעשתה בכוונה/פזיזות (</w:t>
                  </w:r>
                  <w:r w:rsidRPr="00AF046A">
                    <w:rPr>
                      <w:rFonts w:ascii="David" w:hAnsi="David" w:cs="David"/>
                      <w:b/>
                      <w:bCs/>
                      <w:u w:val="single"/>
                      <w:rtl/>
                    </w:rPr>
                    <w:t>ס' 263(2))</w:t>
                  </w:r>
                  <w:r w:rsidRPr="00AF046A">
                    <w:rPr>
                      <w:rFonts w:ascii="David" w:hAnsi="David" w:cs="David"/>
                      <w:rtl/>
                    </w:rPr>
                    <w:t xml:space="preserve"> </w:t>
                  </w:r>
                  <w:proofErr w:type="spellStart"/>
                  <w:r w:rsidRPr="00AF046A">
                    <w:rPr>
                      <w:rFonts w:ascii="David" w:hAnsi="David" w:cs="David"/>
                      <w:highlight w:val="green"/>
                      <w:rtl/>
                    </w:rPr>
                    <w:t>אוסטורובסקי</w:t>
                  </w:r>
                  <w:proofErr w:type="spellEnd"/>
                  <w:r w:rsidRPr="00AF046A">
                    <w:rPr>
                      <w:rFonts w:ascii="David" w:hAnsi="David" w:cs="David"/>
                      <w:rtl/>
                    </w:rPr>
                    <w:t>.</w:t>
                  </w:r>
                </w:p>
              </w:tc>
              <w:tc>
                <w:tcPr>
                  <w:tcW w:w="3009" w:type="dxa"/>
                  <w:shd w:val="clear" w:color="auto" w:fill="FFFFFF" w:themeFill="background1"/>
                </w:tcPr>
                <w:p w14:paraId="44527CDE" w14:textId="77777777" w:rsidR="00BA6E4B" w:rsidRPr="00AF046A" w:rsidRDefault="00BA6E4B" w:rsidP="00AF046A">
                  <w:pPr>
                    <w:spacing w:line="276" w:lineRule="auto"/>
                    <w:rPr>
                      <w:rFonts w:ascii="David" w:hAnsi="David" w:cs="David"/>
                      <w:rtl/>
                    </w:rPr>
                  </w:pPr>
                  <w:r w:rsidRPr="00AF046A">
                    <w:rPr>
                      <w:rFonts w:ascii="David" w:hAnsi="David" w:cs="David"/>
                      <w:rtl/>
                    </w:rPr>
                    <w:t xml:space="preserve">בגין הפרה של </w:t>
                  </w:r>
                  <w:r w:rsidRPr="00AF046A">
                    <w:rPr>
                      <w:rFonts w:ascii="David" w:hAnsi="David" w:cs="David"/>
                      <w:b/>
                      <w:bCs/>
                      <w:rtl/>
                    </w:rPr>
                    <w:t xml:space="preserve">חובת זהירות </w:t>
                  </w:r>
                  <w:r w:rsidRPr="00AF046A">
                    <w:rPr>
                      <w:rFonts w:ascii="David" w:hAnsi="David" w:cs="David"/>
                      <w:rtl/>
                    </w:rPr>
                    <w:t>בלבד ברשלנות (</w:t>
                  </w:r>
                  <w:r w:rsidRPr="00AF046A">
                    <w:rPr>
                      <w:rFonts w:ascii="David" w:hAnsi="David" w:cs="David"/>
                      <w:b/>
                      <w:bCs/>
                      <w:u w:val="single"/>
                      <w:rtl/>
                    </w:rPr>
                    <w:t>ס' 258(ג)</w:t>
                  </w:r>
                  <w:r w:rsidRPr="00AF046A">
                    <w:rPr>
                      <w:rFonts w:ascii="David" w:hAnsi="David" w:cs="David"/>
                      <w:rtl/>
                    </w:rPr>
                    <w:t>), למעט כאשר נעשתה בכוונה/פזיזות (</w:t>
                  </w:r>
                  <w:r w:rsidRPr="00AF046A">
                    <w:rPr>
                      <w:rFonts w:ascii="David" w:hAnsi="David" w:cs="David"/>
                      <w:b/>
                      <w:bCs/>
                      <w:u w:val="single"/>
                      <w:rtl/>
                    </w:rPr>
                    <w:t>ס' 263(2))</w:t>
                  </w:r>
                  <w:r w:rsidRPr="00AF046A">
                    <w:rPr>
                      <w:rFonts w:ascii="David" w:hAnsi="David" w:cs="David"/>
                      <w:rtl/>
                    </w:rPr>
                    <w:t xml:space="preserve"> </w:t>
                  </w:r>
                  <w:proofErr w:type="spellStart"/>
                  <w:r w:rsidRPr="00AF046A">
                    <w:rPr>
                      <w:rFonts w:ascii="David" w:hAnsi="David" w:cs="David"/>
                      <w:highlight w:val="green"/>
                      <w:rtl/>
                    </w:rPr>
                    <w:t>אוסטורובוסקי</w:t>
                  </w:r>
                  <w:proofErr w:type="spellEnd"/>
                  <w:r w:rsidRPr="00AF046A">
                    <w:rPr>
                      <w:rFonts w:ascii="David" w:hAnsi="David" w:cs="David"/>
                      <w:rtl/>
                    </w:rPr>
                    <w:t>.</w:t>
                  </w:r>
                </w:p>
              </w:tc>
              <w:tc>
                <w:tcPr>
                  <w:tcW w:w="3009" w:type="dxa"/>
                  <w:shd w:val="clear" w:color="auto" w:fill="FFFFFF" w:themeFill="background1"/>
                </w:tcPr>
                <w:p w14:paraId="2B8D28B1" w14:textId="77777777" w:rsidR="00BA6E4B" w:rsidRPr="00AF046A" w:rsidRDefault="00BA6E4B" w:rsidP="00AF046A">
                  <w:pPr>
                    <w:spacing w:line="276" w:lineRule="auto"/>
                    <w:rPr>
                      <w:rFonts w:ascii="David" w:hAnsi="David" w:cs="David"/>
                      <w:rtl/>
                    </w:rPr>
                  </w:pPr>
                  <w:r w:rsidRPr="00AF046A">
                    <w:rPr>
                      <w:rFonts w:ascii="David" w:hAnsi="David" w:cs="David"/>
                      <w:rtl/>
                    </w:rPr>
                    <w:t xml:space="preserve">בגין הפרה של </w:t>
                  </w:r>
                  <w:r w:rsidRPr="00AF046A">
                    <w:rPr>
                      <w:rFonts w:ascii="David" w:hAnsi="David" w:cs="David"/>
                      <w:b/>
                      <w:bCs/>
                      <w:rtl/>
                    </w:rPr>
                    <w:t xml:space="preserve">חובת זהירות </w:t>
                  </w:r>
                  <w:r w:rsidRPr="00AF046A">
                    <w:rPr>
                      <w:rFonts w:ascii="David" w:hAnsi="David" w:cs="David"/>
                      <w:rtl/>
                    </w:rPr>
                    <w:t>בלבד ברשלנות  (</w:t>
                  </w:r>
                  <w:r w:rsidRPr="00AF046A">
                    <w:rPr>
                      <w:rFonts w:ascii="David" w:hAnsi="David" w:cs="David"/>
                      <w:b/>
                      <w:bCs/>
                      <w:u w:val="single"/>
                      <w:rtl/>
                    </w:rPr>
                    <w:t>ס' 258(ג)</w:t>
                  </w:r>
                  <w:r w:rsidRPr="00AF046A">
                    <w:rPr>
                      <w:rFonts w:ascii="David" w:hAnsi="David" w:cs="David"/>
                      <w:rtl/>
                    </w:rPr>
                    <w:t xml:space="preserve">), למעט כאשר נעשתה בכוונה/פזיזות. </w:t>
                  </w:r>
                  <w:proofErr w:type="spellStart"/>
                  <w:r w:rsidRPr="00AF046A">
                    <w:rPr>
                      <w:rFonts w:ascii="David" w:hAnsi="David" w:cs="David"/>
                      <w:highlight w:val="green"/>
                      <w:rtl/>
                    </w:rPr>
                    <w:t>אוסטורובסקי</w:t>
                  </w:r>
                  <w:proofErr w:type="spellEnd"/>
                  <w:r w:rsidRPr="00AF046A">
                    <w:rPr>
                      <w:rFonts w:ascii="David" w:hAnsi="David" w:cs="David"/>
                      <w:rtl/>
                    </w:rPr>
                    <w:t xml:space="preserve"> (</w:t>
                  </w:r>
                  <w:r w:rsidRPr="00AF046A">
                    <w:rPr>
                      <w:rFonts w:ascii="David" w:hAnsi="David" w:cs="David"/>
                      <w:b/>
                      <w:bCs/>
                      <w:u w:val="single"/>
                      <w:rtl/>
                    </w:rPr>
                    <w:t>ס' 263(2))</w:t>
                  </w:r>
                  <w:r w:rsidRPr="00AF046A">
                    <w:rPr>
                      <w:rFonts w:ascii="David" w:hAnsi="David" w:cs="David"/>
                      <w:rtl/>
                    </w:rPr>
                    <w:t>, ניתן לבטח גם כלפי צד ג' (</w:t>
                  </w:r>
                  <w:r w:rsidRPr="00AF046A">
                    <w:rPr>
                      <w:rFonts w:ascii="David" w:hAnsi="David" w:cs="David"/>
                      <w:b/>
                      <w:bCs/>
                      <w:u w:val="single"/>
                      <w:rtl/>
                    </w:rPr>
                    <w:t>ס' 261(1))</w:t>
                  </w:r>
                  <w:r w:rsidRPr="00AF046A">
                    <w:rPr>
                      <w:rFonts w:ascii="David" w:hAnsi="David" w:cs="David"/>
                      <w:rtl/>
                    </w:rPr>
                    <w:t xml:space="preserve">. </w:t>
                  </w:r>
                </w:p>
              </w:tc>
            </w:tr>
            <w:tr w:rsidR="00BA6E4B" w:rsidRPr="00AF046A" w14:paraId="4420BABF" w14:textId="77777777" w:rsidTr="00BA6E4B">
              <w:trPr>
                <w:trHeight w:val="172"/>
              </w:trPr>
              <w:tc>
                <w:tcPr>
                  <w:tcW w:w="1614" w:type="dxa"/>
                  <w:vMerge/>
                  <w:shd w:val="clear" w:color="auto" w:fill="8EAADB" w:themeFill="accent1" w:themeFillTint="99"/>
                  <w:vAlign w:val="center"/>
                </w:tcPr>
                <w:p w14:paraId="0DB244A5" w14:textId="77777777" w:rsidR="00BA6E4B" w:rsidRPr="00AF046A" w:rsidRDefault="00BA6E4B" w:rsidP="00AF046A">
                  <w:pPr>
                    <w:spacing w:line="276" w:lineRule="auto"/>
                    <w:jc w:val="center"/>
                    <w:rPr>
                      <w:rFonts w:ascii="David" w:hAnsi="David" w:cs="David"/>
                      <w:rtl/>
                    </w:rPr>
                  </w:pPr>
                </w:p>
              </w:tc>
              <w:tc>
                <w:tcPr>
                  <w:tcW w:w="3009" w:type="dxa"/>
                  <w:vMerge/>
                  <w:shd w:val="clear" w:color="auto" w:fill="FFFFFF" w:themeFill="background1"/>
                </w:tcPr>
                <w:p w14:paraId="0B00332E" w14:textId="77777777" w:rsidR="00BA6E4B" w:rsidRPr="00AF046A" w:rsidRDefault="00BA6E4B" w:rsidP="00AF046A">
                  <w:pPr>
                    <w:spacing w:line="276" w:lineRule="auto"/>
                    <w:rPr>
                      <w:rFonts w:ascii="David" w:hAnsi="David" w:cs="David"/>
                      <w:rtl/>
                    </w:rPr>
                  </w:pPr>
                </w:p>
              </w:tc>
              <w:tc>
                <w:tcPr>
                  <w:tcW w:w="3009" w:type="dxa"/>
                  <w:shd w:val="clear" w:color="auto" w:fill="FFFFFF" w:themeFill="background1"/>
                </w:tcPr>
                <w:p w14:paraId="21B818E5" w14:textId="77777777" w:rsidR="00BA6E4B" w:rsidRPr="00AF046A" w:rsidRDefault="00BA6E4B" w:rsidP="00AF046A">
                  <w:pPr>
                    <w:spacing w:line="276" w:lineRule="auto"/>
                    <w:rPr>
                      <w:rFonts w:ascii="David" w:hAnsi="David" w:cs="David"/>
                      <w:rtl/>
                    </w:rPr>
                  </w:pPr>
                  <w:r w:rsidRPr="00AF046A">
                    <w:rPr>
                      <w:rFonts w:ascii="David" w:hAnsi="David" w:cs="David"/>
                      <w:rtl/>
                    </w:rPr>
                    <w:t xml:space="preserve">בגין הפרת </w:t>
                  </w:r>
                  <w:r w:rsidRPr="00AF046A">
                    <w:rPr>
                      <w:rFonts w:ascii="David" w:hAnsi="David" w:cs="David"/>
                      <w:b/>
                      <w:bCs/>
                      <w:rtl/>
                    </w:rPr>
                    <w:t>חובת אמונים בתום לב</w:t>
                  </w:r>
                  <w:r w:rsidRPr="00AF046A">
                    <w:rPr>
                      <w:rFonts w:ascii="David" w:hAnsi="David" w:cs="David"/>
                      <w:rtl/>
                    </w:rPr>
                    <w:t xml:space="preserve"> (</w:t>
                  </w:r>
                  <w:r w:rsidRPr="00AF046A">
                    <w:rPr>
                      <w:rFonts w:ascii="David" w:hAnsi="David" w:cs="David"/>
                      <w:b/>
                      <w:bCs/>
                      <w:u w:val="single"/>
                      <w:rtl/>
                    </w:rPr>
                    <w:t>ס' 261(2)</w:t>
                  </w:r>
                  <w:r w:rsidRPr="00AF046A">
                    <w:rPr>
                      <w:rFonts w:ascii="David" w:hAnsi="David" w:cs="David"/>
                      <w:rtl/>
                    </w:rPr>
                    <w:t>)</w:t>
                  </w:r>
                </w:p>
              </w:tc>
              <w:tc>
                <w:tcPr>
                  <w:tcW w:w="3009" w:type="dxa"/>
                  <w:shd w:val="clear" w:color="auto" w:fill="FFFFFF" w:themeFill="background1"/>
                </w:tcPr>
                <w:p w14:paraId="2E9FD0F9" w14:textId="77777777" w:rsidR="00BA6E4B" w:rsidRPr="00AF046A" w:rsidRDefault="00BA6E4B" w:rsidP="00AF046A">
                  <w:pPr>
                    <w:spacing w:line="276" w:lineRule="auto"/>
                    <w:rPr>
                      <w:rFonts w:ascii="David" w:hAnsi="David" w:cs="David"/>
                      <w:rtl/>
                    </w:rPr>
                  </w:pPr>
                  <w:r w:rsidRPr="00AF046A">
                    <w:rPr>
                      <w:rFonts w:ascii="David" w:hAnsi="David" w:cs="David"/>
                      <w:rtl/>
                    </w:rPr>
                    <w:t xml:space="preserve">בגין הפרת </w:t>
                  </w:r>
                  <w:r w:rsidRPr="00AF046A">
                    <w:rPr>
                      <w:rFonts w:ascii="David" w:hAnsi="David" w:cs="David"/>
                      <w:b/>
                      <w:bCs/>
                      <w:rtl/>
                    </w:rPr>
                    <w:t>חובת אמונים בתום לב</w:t>
                  </w:r>
                  <w:r w:rsidRPr="00AF046A">
                    <w:rPr>
                      <w:rFonts w:ascii="David" w:hAnsi="David" w:cs="David"/>
                      <w:rtl/>
                    </w:rPr>
                    <w:t xml:space="preserve"> (</w:t>
                  </w:r>
                  <w:r w:rsidRPr="00AF046A">
                    <w:rPr>
                      <w:rFonts w:ascii="David" w:hAnsi="David" w:cs="David"/>
                      <w:b/>
                      <w:bCs/>
                      <w:u w:val="single"/>
                      <w:rtl/>
                    </w:rPr>
                    <w:t>ס' 261(2)</w:t>
                  </w:r>
                  <w:r w:rsidRPr="00AF046A">
                    <w:rPr>
                      <w:rFonts w:ascii="David" w:hAnsi="David" w:cs="David"/>
                      <w:rtl/>
                    </w:rPr>
                    <w:t>)+שנעשתה לטובת החברה.</w:t>
                  </w:r>
                </w:p>
              </w:tc>
            </w:tr>
            <w:tr w:rsidR="00BA6E4B" w:rsidRPr="00AF046A" w14:paraId="71B5C135" w14:textId="77777777" w:rsidTr="0055489C">
              <w:trPr>
                <w:trHeight w:val="547"/>
              </w:trPr>
              <w:tc>
                <w:tcPr>
                  <w:tcW w:w="1614" w:type="dxa"/>
                  <w:shd w:val="clear" w:color="auto" w:fill="8EAADB" w:themeFill="accent1" w:themeFillTint="99"/>
                  <w:vAlign w:val="center"/>
                </w:tcPr>
                <w:p w14:paraId="36A90682" w14:textId="77777777" w:rsidR="00BA6E4B" w:rsidRPr="00AF046A" w:rsidRDefault="00BA6E4B" w:rsidP="00AF046A">
                  <w:pPr>
                    <w:spacing w:line="276" w:lineRule="auto"/>
                    <w:jc w:val="center"/>
                    <w:rPr>
                      <w:rFonts w:ascii="David" w:hAnsi="David" w:cs="David"/>
                      <w:rtl/>
                    </w:rPr>
                  </w:pPr>
                  <w:r w:rsidRPr="00AF046A">
                    <w:rPr>
                      <w:rFonts w:ascii="David" w:hAnsi="David" w:cs="David"/>
                      <w:rtl/>
                    </w:rPr>
                    <w:t>סייגים</w:t>
                  </w:r>
                </w:p>
              </w:tc>
              <w:tc>
                <w:tcPr>
                  <w:tcW w:w="3009" w:type="dxa"/>
                  <w:shd w:val="clear" w:color="auto" w:fill="FFFFFF" w:themeFill="background1"/>
                </w:tcPr>
                <w:p w14:paraId="0D6B69E5" w14:textId="77777777" w:rsidR="00BA6E4B" w:rsidRPr="00AF046A" w:rsidRDefault="00BA6E4B" w:rsidP="00AF046A">
                  <w:pPr>
                    <w:pStyle w:val="a4"/>
                    <w:numPr>
                      <w:ilvl w:val="0"/>
                      <w:numId w:val="246"/>
                    </w:numPr>
                    <w:spacing w:line="276" w:lineRule="auto"/>
                    <w:rPr>
                      <w:rFonts w:ascii="David" w:hAnsi="David" w:cs="David"/>
                    </w:rPr>
                  </w:pPr>
                  <w:r w:rsidRPr="00AF046A">
                    <w:rPr>
                      <w:rFonts w:ascii="David" w:hAnsi="David" w:cs="David"/>
                      <w:rtl/>
                    </w:rPr>
                    <w:t>לא ניתן לפטור נ"מ מאחריות על הפרת אמונים כלפי החברה. ס258(א)</w:t>
                  </w:r>
                </w:p>
                <w:p w14:paraId="6CCA204C" w14:textId="77777777" w:rsidR="00BA6E4B" w:rsidRPr="00AF046A" w:rsidRDefault="00BA6E4B" w:rsidP="00AF046A">
                  <w:pPr>
                    <w:pStyle w:val="a4"/>
                    <w:numPr>
                      <w:ilvl w:val="0"/>
                      <w:numId w:val="246"/>
                    </w:numPr>
                    <w:spacing w:line="276" w:lineRule="auto"/>
                    <w:rPr>
                      <w:rFonts w:ascii="David" w:hAnsi="David" w:cs="David"/>
                    </w:rPr>
                  </w:pPr>
                  <w:r w:rsidRPr="00AF046A">
                    <w:rPr>
                      <w:rFonts w:ascii="David" w:hAnsi="David" w:cs="David"/>
                      <w:rtl/>
                    </w:rPr>
                    <w:t xml:space="preserve">לא ניתן לפטור מחובת זהירות </w:t>
                  </w:r>
                  <w:r w:rsidRPr="00AF046A">
                    <w:rPr>
                      <w:rFonts w:ascii="David" w:hAnsi="David" w:cs="David"/>
                      <w:b/>
                      <w:bCs/>
                      <w:rtl/>
                    </w:rPr>
                    <w:t>כלפי צד ג'</w:t>
                  </w:r>
                  <w:r w:rsidRPr="00AF046A">
                    <w:rPr>
                      <w:rFonts w:ascii="David" w:hAnsi="David" w:cs="David"/>
                      <w:rtl/>
                    </w:rPr>
                    <w:t xml:space="preserve"> (בעל מניות/נושה).</w:t>
                  </w:r>
                </w:p>
                <w:p w14:paraId="214606F6" w14:textId="77777777" w:rsidR="00BA6E4B" w:rsidRPr="00AF046A" w:rsidRDefault="00BA6E4B" w:rsidP="00AF046A">
                  <w:pPr>
                    <w:pStyle w:val="a4"/>
                    <w:numPr>
                      <w:ilvl w:val="0"/>
                      <w:numId w:val="246"/>
                    </w:numPr>
                    <w:spacing w:line="276" w:lineRule="auto"/>
                    <w:rPr>
                      <w:rFonts w:ascii="David" w:hAnsi="David" w:cs="David"/>
                      <w:rtl/>
                    </w:rPr>
                  </w:pPr>
                  <w:r w:rsidRPr="00AF046A">
                    <w:rPr>
                      <w:rFonts w:ascii="David" w:hAnsi="David" w:cs="David"/>
                      <w:rtl/>
                    </w:rPr>
                    <w:t>לא ניתן לפטור בגין הפרת חובת זהירות בחלוקה (</w:t>
                  </w:r>
                  <w:r w:rsidRPr="00AF046A">
                    <w:rPr>
                      <w:rFonts w:ascii="David" w:hAnsi="David" w:cs="David"/>
                      <w:b/>
                      <w:bCs/>
                      <w:u w:val="single"/>
                      <w:rtl/>
                    </w:rPr>
                    <w:t>ס' 259(ב)</w:t>
                  </w:r>
                  <w:r w:rsidRPr="00AF046A">
                    <w:rPr>
                      <w:rFonts w:ascii="David" w:hAnsi="David" w:cs="David"/>
                      <w:rtl/>
                    </w:rPr>
                    <w:t>).</w:t>
                  </w:r>
                </w:p>
              </w:tc>
              <w:tc>
                <w:tcPr>
                  <w:tcW w:w="3009" w:type="dxa"/>
                  <w:shd w:val="clear" w:color="auto" w:fill="FFFFFF" w:themeFill="background1"/>
                </w:tcPr>
                <w:p w14:paraId="1685CEE1" w14:textId="77777777" w:rsidR="00BA6E4B" w:rsidRPr="00AF046A" w:rsidRDefault="00BA6E4B" w:rsidP="00AF046A">
                  <w:pPr>
                    <w:pStyle w:val="a4"/>
                    <w:numPr>
                      <w:ilvl w:val="0"/>
                      <w:numId w:val="247"/>
                    </w:numPr>
                    <w:spacing w:line="276" w:lineRule="auto"/>
                    <w:rPr>
                      <w:rFonts w:ascii="David" w:hAnsi="David" w:cs="David"/>
                    </w:rPr>
                  </w:pPr>
                  <w:r w:rsidRPr="00AF046A">
                    <w:rPr>
                      <w:rFonts w:ascii="David" w:hAnsi="David" w:cs="David"/>
                      <w:rtl/>
                    </w:rPr>
                    <w:t>יש צורך שיהיה כסף בקופת החברה.</w:t>
                  </w:r>
                </w:p>
                <w:p w14:paraId="265E5A77" w14:textId="77777777" w:rsidR="00BA6E4B" w:rsidRPr="00AF046A" w:rsidRDefault="00BA6E4B" w:rsidP="00AF046A">
                  <w:pPr>
                    <w:pStyle w:val="a4"/>
                    <w:numPr>
                      <w:ilvl w:val="0"/>
                      <w:numId w:val="247"/>
                    </w:numPr>
                    <w:spacing w:line="276" w:lineRule="auto"/>
                    <w:rPr>
                      <w:rFonts w:ascii="David" w:hAnsi="David" w:cs="David"/>
                      <w:rtl/>
                    </w:rPr>
                  </w:pPr>
                  <w:r w:rsidRPr="00AF046A">
                    <w:rPr>
                      <w:rFonts w:ascii="David" w:hAnsi="David" w:cs="David"/>
                      <w:rtl/>
                    </w:rPr>
                    <w:t>הדירקטוריון אישר את מסגרת השיפוי (</w:t>
                  </w:r>
                  <w:r w:rsidRPr="00AF046A">
                    <w:rPr>
                      <w:rFonts w:ascii="David" w:hAnsi="David" w:cs="David"/>
                      <w:b/>
                      <w:bCs/>
                      <w:u w:val="single"/>
                      <w:rtl/>
                    </w:rPr>
                    <w:t>ס' 260(ב)(1)</w:t>
                  </w:r>
                  <w:r w:rsidRPr="00AF046A">
                    <w:rPr>
                      <w:rFonts w:ascii="David" w:hAnsi="David" w:cs="David"/>
                      <w:rtl/>
                    </w:rPr>
                    <w:t xml:space="preserve">). </w:t>
                  </w:r>
                </w:p>
              </w:tc>
              <w:tc>
                <w:tcPr>
                  <w:tcW w:w="3009" w:type="dxa"/>
                  <w:shd w:val="clear" w:color="auto" w:fill="FFFFFF" w:themeFill="background1"/>
                </w:tcPr>
                <w:p w14:paraId="0CC16113" w14:textId="77777777" w:rsidR="00BA6E4B" w:rsidRPr="00AF046A" w:rsidRDefault="00BA6E4B" w:rsidP="00AF046A">
                  <w:pPr>
                    <w:pStyle w:val="a4"/>
                    <w:numPr>
                      <w:ilvl w:val="0"/>
                      <w:numId w:val="247"/>
                    </w:numPr>
                    <w:spacing w:line="276" w:lineRule="auto"/>
                    <w:rPr>
                      <w:rFonts w:ascii="David" w:hAnsi="David" w:cs="David"/>
                      <w:rtl/>
                    </w:rPr>
                  </w:pPr>
                  <w:r w:rsidRPr="00AF046A">
                    <w:rPr>
                      <w:rFonts w:ascii="David" w:hAnsi="David" w:cs="David"/>
                      <w:b/>
                      <w:bCs/>
                      <w:rtl/>
                    </w:rPr>
                    <w:t xml:space="preserve">לא ניתן </w:t>
                  </w:r>
                  <w:r w:rsidRPr="00AF046A">
                    <w:rPr>
                      <w:rFonts w:ascii="David" w:hAnsi="David" w:cs="David"/>
                      <w:rtl/>
                    </w:rPr>
                    <w:t>לבטח הפרת חובת אמונים כלפי צד ג' (</w:t>
                  </w:r>
                  <w:r w:rsidRPr="00AF046A">
                    <w:rPr>
                      <w:rFonts w:ascii="David" w:hAnsi="David" w:cs="David"/>
                      <w:b/>
                      <w:bCs/>
                      <w:u w:val="single"/>
                      <w:rtl/>
                    </w:rPr>
                    <w:t>ס' 261(2))</w:t>
                  </w:r>
                  <w:r w:rsidRPr="00AF046A">
                    <w:rPr>
                      <w:rFonts w:ascii="David" w:hAnsi="David" w:cs="David"/>
                      <w:rtl/>
                    </w:rPr>
                    <w:t xml:space="preserve">. </w:t>
                  </w:r>
                </w:p>
              </w:tc>
            </w:tr>
            <w:tr w:rsidR="00BA6E4B" w:rsidRPr="00AF046A" w14:paraId="533A7335" w14:textId="77777777" w:rsidTr="00BA6E4B">
              <w:trPr>
                <w:trHeight w:val="84"/>
              </w:trPr>
              <w:tc>
                <w:tcPr>
                  <w:tcW w:w="1614" w:type="dxa"/>
                  <w:shd w:val="clear" w:color="auto" w:fill="8EAADB" w:themeFill="accent1" w:themeFillTint="99"/>
                  <w:vAlign w:val="center"/>
                </w:tcPr>
                <w:p w14:paraId="64C20E01" w14:textId="77777777" w:rsidR="00BA6E4B" w:rsidRPr="00AF046A" w:rsidRDefault="00BA6E4B" w:rsidP="00AF046A">
                  <w:pPr>
                    <w:spacing w:line="276" w:lineRule="auto"/>
                    <w:jc w:val="center"/>
                    <w:rPr>
                      <w:rFonts w:ascii="David" w:hAnsi="David" w:cs="David"/>
                      <w:rtl/>
                    </w:rPr>
                  </w:pPr>
                  <w:r w:rsidRPr="00AF046A">
                    <w:rPr>
                      <w:rFonts w:ascii="David" w:hAnsi="David" w:cs="David"/>
                      <w:rtl/>
                    </w:rPr>
                    <w:t>פרוצדורה</w:t>
                  </w:r>
                </w:p>
              </w:tc>
              <w:tc>
                <w:tcPr>
                  <w:tcW w:w="3009" w:type="dxa"/>
                  <w:shd w:val="clear" w:color="auto" w:fill="FFFFFF" w:themeFill="background1"/>
                </w:tcPr>
                <w:p w14:paraId="03A03108" w14:textId="77777777" w:rsidR="00BA6E4B" w:rsidRPr="00AF046A" w:rsidRDefault="00BA6E4B" w:rsidP="00AF046A">
                  <w:pPr>
                    <w:spacing w:line="276" w:lineRule="auto"/>
                    <w:rPr>
                      <w:rFonts w:ascii="David" w:hAnsi="David" w:cs="David"/>
                      <w:rtl/>
                    </w:rPr>
                  </w:pPr>
                  <w:r w:rsidRPr="00AF046A">
                    <w:rPr>
                      <w:rFonts w:ascii="David" w:hAnsi="David" w:cs="David"/>
                      <w:highlight w:val="yellow"/>
                      <w:rtl/>
                    </w:rPr>
                    <w:t>נדרש לקבוע סעיף הפטור בתקנון (</w:t>
                  </w:r>
                  <w:r w:rsidRPr="00AF046A">
                    <w:rPr>
                      <w:rFonts w:ascii="David" w:hAnsi="David" w:cs="David"/>
                      <w:b/>
                      <w:bCs/>
                      <w:highlight w:val="yellow"/>
                      <w:u w:val="single"/>
                      <w:rtl/>
                    </w:rPr>
                    <w:t>ס' 259(א)</w:t>
                  </w:r>
                  <w:r w:rsidRPr="00AF046A">
                    <w:rPr>
                      <w:rFonts w:ascii="David" w:hAnsi="David" w:cs="David"/>
                      <w:highlight w:val="yellow"/>
                      <w:rtl/>
                    </w:rPr>
                    <w:t>)</w:t>
                  </w:r>
                </w:p>
              </w:tc>
              <w:tc>
                <w:tcPr>
                  <w:tcW w:w="3009" w:type="dxa"/>
                  <w:shd w:val="clear" w:color="auto" w:fill="FFFFFF" w:themeFill="background1"/>
                </w:tcPr>
                <w:p w14:paraId="3385AC44" w14:textId="77777777" w:rsidR="00BA6E4B" w:rsidRPr="00AF046A" w:rsidRDefault="00BA6E4B" w:rsidP="00AF046A">
                  <w:pPr>
                    <w:spacing w:line="276" w:lineRule="auto"/>
                    <w:rPr>
                      <w:rFonts w:ascii="David" w:hAnsi="David" w:cs="David"/>
                      <w:highlight w:val="yellow"/>
                      <w:rtl/>
                    </w:rPr>
                  </w:pPr>
                  <w:r w:rsidRPr="00AF046A">
                    <w:rPr>
                      <w:rFonts w:ascii="David" w:hAnsi="David" w:cs="David"/>
                      <w:highlight w:val="yellow"/>
                      <w:rtl/>
                    </w:rPr>
                    <w:t>נדרש לקבוע סעיף השיפוי בתקנון (</w:t>
                  </w:r>
                  <w:r w:rsidRPr="00AF046A">
                    <w:rPr>
                      <w:rFonts w:ascii="David" w:hAnsi="David" w:cs="David"/>
                      <w:b/>
                      <w:bCs/>
                      <w:highlight w:val="yellow"/>
                      <w:u w:val="single"/>
                      <w:rtl/>
                    </w:rPr>
                    <w:t>ס' 260(ב)</w:t>
                  </w:r>
                  <w:r w:rsidRPr="00AF046A">
                    <w:rPr>
                      <w:rFonts w:ascii="David" w:hAnsi="David" w:cs="David"/>
                      <w:highlight w:val="yellow"/>
                      <w:rtl/>
                    </w:rPr>
                    <w:t>)</w:t>
                  </w:r>
                </w:p>
              </w:tc>
              <w:tc>
                <w:tcPr>
                  <w:tcW w:w="3009" w:type="dxa"/>
                  <w:shd w:val="clear" w:color="auto" w:fill="FFFFFF" w:themeFill="background1"/>
                </w:tcPr>
                <w:p w14:paraId="2A2E7490" w14:textId="77777777" w:rsidR="00BA6E4B" w:rsidRPr="00AF046A" w:rsidRDefault="00BA6E4B" w:rsidP="00AF046A">
                  <w:pPr>
                    <w:spacing w:line="276" w:lineRule="auto"/>
                    <w:rPr>
                      <w:rFonts w:ascii="David" w:hAnsi="David" w:cs="David"/>
                      <w:highlight w:val="yellow"/>
                      <w:rtl/>
                    </w:rPr>
                  </w:pPr>
                  <w:r w:rsidRPr="00AF046A">
                    <w:rPr>
                      <w:rFonts w:ascii="David" w:hAnsi="David" w:cs="David"/>
                      <w:highlight w:val="yellow"/>
                      <w:rtl/>
                    </w:rPr>
                    <w:t>נדרש לקבוע סעיף הביטוח בתקנון (</w:t>
                  </w:r>
                  <w:r w:rsidRPr="00AF046A">
                    <w:rPr>
                      <w:rFonts w:ascii="David" w:hAnsi="David" w:cs="David"/>
                      <w:b/>
                      <w:bCs/>
                      <w:highlight w:val="yellow"/>
                      <w:u w:val="single"/>
                      <w:rtl/>
                    </w:rPr>
                    <w:t>ס' 261</w:t>
                  </w:r>
                  <w:r w:rsidRPr="00AF046A">
                    <w:rPr>
                      <w:rFonts w:ascii="David" w:hAnsi="David" w:cs="David"/>
                      <w:highlight w:val="yellow"/>
                      <w:rtl/>
                    </w:rPr>
                    <w:t>)</w:t>
                  </w:r>
                </w:p>
              </w:tc>
            </w:tr>
            <w:tr w:rsidR="00BA6E4B" w:rsidRPr="00AF046A" w14:paraId="5E71F6C0" w14:textId="77777777" w:rsidTr="00BA6E4B">
              <w:trPr>
                <w:trHeight w:val="387"/>
              </w:trPr>
              <w:tc>
                <w:tcPr>
                  <w:tcW w:w="1614" w:type="dxa"/>
                  <w:shd w:val="clear" w:color="auto" w:fill="8EAADB" w:themeFill="accent1" w:themeFillTint="99"/>
                  <w:vAlign w:val="center"/>
                </w:tcPr>
                <w:p w14:paraId="04628941" w14:textId="77777777" w:rsidR="00BA6E4B" w:rsidRPr="00AF046A" w:rsidRDefault="00BA6E4B" w:rsidP="00AF046A">
                  <w:pPr>
                    <w:spacing w:line="276" w:lineRule="auto"/>
                    <w:jc w:val="center"/>
                    <w:rPr>
                      <w:rFonts w:ascii="David" w:hAnsi="David" w:cs="David"/>
                      <w:rtl/>
                    </w:rPr>
                  </w:pPr>
                  <w:r w:rsidRPr="00AF046A">
                    <w:rPr>
                      <w:rFonts w:ascii="David" w:hAnsi="David" w:cs="David"/>
                      <w:rtl/>
                    </w:rPr>
                    <w:t>תזמון</w:t>
                  </w:r>
                </w:p>
              </w:tc>
              <w:tc>
                <w:tcPr>
                  <w:tcW w:w="3009" w:type="dxa"/>
                  <w:shd w:val="clear" w:color="auto" w:fill="FFFFFF" w:themeFill="background1"/>
                </w:tcPr>
                <w:p w14:paraId="533843A6" w14:textId="77777777" w:rsidR="00BA6E4B" w:rsidRPr="00AF046A" w:rsidRDefault="00BA6E4B" w:rsidP="00AF046A">
                  <w:pPr>
                    <w:spacing w:line="276" w:lineRule="auto"/>
                    <w:rPr>
                      <w:rFonts w:ascii="David" w:hAnsi="David" w:cs="David"/>
                      <w:rtl/>
                    </w:rPr>
                  </w:pPr>
                  <w:r w:rsidRPr="00AF046A">
                    <w:rPr>
                      <w:rFonts w:ascii="David" w:hAnsi="David" w:cs="David"/>
                      <w:rtl/>
                    </w:rPr>
                    <w:t>חברה רשאית לפטור מראש/לאחר מעשה נושא משרה מאחריותו(עטיה)</w:t>
                  </w:r>
                </w:p>
              </w:tc>
              <w:tc>
                <w:tcPr>
                  <w:tcW w:w="3009" w:type="dxa"/>
                  <w:shd w:val="clear" w:color="auto" w:fill="FFFFFF" w:themeFill="background1"/>
                </w:tcPr>
                <w:p w14:paraId="30882A9F" w14:textId="77777777" w:rsidR="00BA6E4B" w:rsidRPr="00AF046A" w:rsidRDefault="00BA6E4B" w:rsidP="00AF046A">
                  <w:pPr>
                    <w:spacing w:line="276" w:lineRule="auto"/>
                    <w:rPr>
                      <w:rFonts w:ascii="David" w:hAnsi="David" w:cs="David"/>
                      <w:rtl/>
                    </w:rPr>
                  </w:pPr>
                  <w:r w:rsidRPr="00AF046A">
                    <w:rPr>
                      <w:rFonts w:ascii="David" w:hAnsi="David" w:cs="David"/>
                      <w:rtl/>
                    </w:rPr>
                    <w:t xml:space="preserve">חברה רשאית להתחייב לשיפוי הן מראש (ס' 260(ב)(1)) והן בדיעבד (ס' 260(ב)(2)). </w:t>
                  </w:r>
                </w:p>
              </w:tc>
              <w:tc>
                <w:tcPr>
                  <w:tcW w:w="3009" w:type="dxa"/>
                  <w:shd w:val="clear" w:color="auto" w:fill="FFFFFF" w:themeFill="background1"/>
                </w:tcPr>
                <w:p w14:paraId="72D7DE24" w14:textId="77777777" w:rsidR="00BA6E4B" w:rsidRPr="00AF046A" w:rsidRDefault="00BA6E4B" w:rsidP="00AF046A">
                  <w:pPr>
                    <w:spacing w:line="276" w:lineRule="auto"/>
                    <w:rPr>
                      <w:rFonts w:ascii="David" w:hAnsi="David" w:cs="David"/>
                      <w:rtl/>
                    </w:rPr>
                  </w:pPr>
                </w:p>
              </w:tc>
            </w:tr>
            <w:tr w:rsidR="00BA6E4B" w:rsidRPr="00AF046A" w14:paraId="0959618A" w14:textId="77777777" w:rsidTr="00BA6E4B">
              <w:trPr>
                <w:trHeight w:val="60"/>
              </w:trPr>
              <w:tc>
                <w:tcPr>
                  <w:tcW w:w="1614" w:type="dxa"/>
                  <w:shd w:val="clear" w:color="auto" w:fill="8EAADB" w:themeFill="accent1" w:themeFillTint="99"/>
                  <w:vAlign w:val="center"/>
                </w:tcPr>
                <w:p w14:paraId="5513FE56" w14:textId="77777777" w:rsidR="00BA6E4B" w:rsidRPr="00AF046A" w:rsidRDefault="00BA6E4B" w:rsidP="00AF046A">
                  <w:pPr>
                    <w:spacing w:line="276" w:lineRule="auto"/>
                    <w:rPr>
                      <w:rFonts w:ascii="David" w:hAnsi="David" w:cs="David"/>
                      <w:rtl/>
                    </w:rPr>
                  </w:pPr>
                  <w:r w:rsidRPr="00AF046A">
                    <w:rPr>
                      <w:rFonts w:ascii="David" w:hAnsi="David" w:cs="David"/>
                      <w:rtl/>
                    </w:rPr>
                    <w:t>אחריות לתשלום הנזק</w:t>
                  </w:r>
                </w:p>
              </w:tc>
              <w:tc>
                <w:tcPr>
                  <w:tcW w:w="3009" w:type="dxa"/>
                  <w:shd w:val="clear" w:color="auto" w:fill="FFFFFF" w:themeFill="background1"/>
                  <w:vAlign w:val="center"/>
                </w:tcPr>
                <w:p w14:paraId="7B111A3B" w14:textId="77777777" w:rsidR="00BA6E4B" w:rsidRPr="00AF046A" w:rsidRDefault="00BA6E4B" w:rsidP="00AF046A">
                  <w:pPr>
                    <w:spacing w:line="276" w:lineRule="auto"/>
                    <w:jc w:val="center"/>
                    <w:rPr>
                      <w:rFonts w:ascii="David" w:hAnsi="David" w:cs="David"/>
                      <w:rtl/>
                    </w:rPr>
                  </w:pPr>
                  <w:r w:rsidRPr="00AF046A">
                    <w:rPr>
                      <w:rFonts w:ascii="David" w:hAnsi="David" w:cs="David"/>
                      <w:rtl/>
                    </w:rPr>
                    <w:t>החברה</w:t>
                  </w:r>
                </w:p>
              </w:tc>
              <w:tc>
                <w:tcPr>
                  <w:tcW w:w="3009" w:type="dxa"/>
                  <w:shd w:val="clear" w:color="auto" w:fill="FFFFFF" w:themeFill="background1"/>
                  <w:vAlign w:val="center"/>
                </w:tcPr>
                <w:p w14:paraId="5A284656" w14:textId="77777777" w:rsidR="00BA6E4B" w:rsidRPr="00AF046A" w:rsidRDefault="00BA6E4B" w:rsidP="00AF046A">
                  <w:pPr>
                    <w:spacing w:line="276" w:lineRule="auto"/>
                    <w:jc w:val="center"/>
                    <w:rPr>
                      <w:rFonts w:ascii="David" w:hAnsi="David" w:cs="David"/>
                      <w:rtl/>
                    </w:rPr>
                  </w:pPr>
                  <w:r w:rsidRPr="00AF046A">
                    <w:rPr>
                      <w:rFonts w:ascii="David" w:hAnsi="David" w:cs="David"/>
                      <w:rtl/>
                    </w:rPr>
                    <w:t>החברה</w:t>
                  </w:r>
                </w:p>
              </w:tc>
              <w:tc>
                <w:tcPr>
                  <w:tcW w:w="3009" w:type="dxa"/>
                  <w:shd w:val="clear" w:color="auto" w:fill="FFFFFF" w:themeFill="background1"/>
                  <w:vAlign w:val="center"/>
                </w:tcPr>
                <w:p w14:paraId="561F49A7" w14:textId="77777777" w:rsidR="00BA6E4B" w:rsidRPr="00AF046A" w:rsidRDefault="00BA6E4B" w:rsidP="00AF046A">
                  <w:pPr>
                    <w:spacing w:line="276" w:lineRule="auto"/>
                    <w:jc w:val="center"/>
                    <w:rPr>
                      <w:rFonts w:ascii="David" w:hAnsi="David" w:cs="David"/>
                      <w:rtl/>
                    </w:rPr>
                  </w:pPr>
                  <w:r w:rsidRPr="00AF046A">
                    <w:rPr>
                      <w:rFonts w:ascii="David" w:hAnsi="David" w:cs="David"/>
                      <w:rtl/>
                    </w:rPr>
                    <w:t>חברת הביטוח</w:t>
                  </w:r>
                </w:p>
              </w:tc>
            </w:tr>
          </w:tbl>
          <w:p w14:paraId="6BCBBDE4" w14:textId="209B43EB" w:rsidR="00BA6E4B" w:rsidRPr="00AF046A" w:rsidRDefault="00BA6E4B" w:rsidP="00AF046A">
            <w:pPr>
              <w:pStyle w:val="a4"/>
              <w:spacing w:line="276" w:lineRule="auto"/>
              <w:ind w:left="360"/>
              <w:jc w:val="both"/>
              <w:rPr>
                <w:sz w:val="22"/>
                <w:szCs w:val="22"/>
                <w:rtl/>
              </w:rPr>
            </w:pPr>
          </w:p>
        </w:tc>
      </w:tr>
    </w:tbl>
    <w:tbl>
      <w:tblPr>
        <w:tblStyle w:val="21"/>
        <w:bidiVisual/>
        <w:tblW w:w="10627" w:type="dxa"/>
        <w:tblInd w:w="-167" w:type="dxa"/>
        <w:tblLayout w:type="fixed"/>
        <w:tblLook w:val="04A0" w:firstRow="1" w:lastRow="0" w:firstColumn="1" w:lastColumn="0" w:noHBand="0" w:noVBand="1"/>
      </w:tblPr>
      <w:tblGrid>
        <w:gridCol w:w="1558"/>
        <w:gridCol w:w="543"/>
        <w:gridCol w:w="2860"/>
        <w:gridCol w:w="141"/>
        <w:gridCol w:w="1106"/>
        <w:gridCol w:w="4419"/>
      </w:tblGrid>
      <w:tr w:rsidR="0091337B" w:rsidRPr="00AF046A" w14:paraId="5E4D3D05" w14:textId="77777777" w:rsidTr="00210CD4">
        <w:trPr>
          <w:trHeight w:val="50"/>
        </w:trPr>
        <w:tc>
          <w:tcPr>
            <w:tcW w:w="10627" w:type="dxa"/>
            <w:gridSpan w:val="6"/>
            <w:shd w:val="clear" w:color="auto" w:fill="FFC000"/>
          </w:tcPr>
          <w:p w14:paraId="4129090E" w14:textId="2629B8DC" w:rsidR="0091337B" w:rsidRPr="00AF046A" w:rsidRDefault="0091337B" w:rsidP="00AF046A">
            <w:pPr>
              <w:spacing w:line="276" w:lineRule="auto"/>
              <w:jc w:val="center"/>
              <w:rPr>
                <w:b/>
                <w:bCs/>
                <w:sz w:val="22"/>
                <w:szCs w:val="22"/>
                <w:rtl/>
              </w:rPr>
            </w:pPr>
            <w:r w:rsidRPr="00AF046A">
              <w:rPr>
                <w:rFonts w:hint="cs"/>
                <w:b/>
                <w:bCs/>
                <w:sz w:val="22"/>
                <w:szCs w:val="22"/>
                <w:rtl/>
              </w:rPr>
              <w:t>2) חובת אמונים [</w:t>
            </w:r>
            <w:r w:rsidRPr="00AF046A">
              <w:rPr>
                <w:rFonts w:hint="cs"/>
                <w:b/>
                <w:bCs/>
                <w:sz w:val="22"/>
                <w:szCs w:val="22"/>
                <w:highlight w:val="lightGray"/>
                <w:rtl/>
              </w:rPr>
              <w:t>ס254-256</w:t>
            </w:r>
            <w:r w:rsidRPr="00AF046A">
              <w:rPr>
                <w:rFonts w:hint="cs"/>
                <w:b/>
                <w:bCs/>
                <w:sz w:val="22"/>
                <w:szCs w:val="22"/>
                <w:rtl/>
              </w:rPr>
              <w:t>]</w:t>
            </w:r>
          </w:p>
        </w:tc>
      </w:tr>
      <w:tr w:rsidR="0091337B" w:rsidRPr="00AF046A" w14:paraId="4B2A8D0D" w14:textId="77777777" w:rsidTr="00210CD4">
        <w:trPr>
          <w:trHeight w:val="430"/>
        </w:trPr>
        <w:tc>
          <w:tcPr>
            <w:tcW w:w="10627" w:type="dxa"/>
            <w:gridSpan w:val="6"/>
            <w:shd w:val="clear" w:color="auto" w:fill="auto"/>
          </w:tcPr>
          <w:p w14:paraId="542AC7F9" w14:textId="77777777" w:rsidR="0091337B" w:rsidRPr="00AF046A" w:rsidRDefault="0091337B" w:rsidP="00AF046A">
            <w:pPr>
              <w:spacing w:line="276" w:lineRule="auto"/>
              <w:jc w:val="both"/>
              <w:rPr>
                <w:b/>
                <w:bCs/>
                <w:sz w:val="22"/>
                <w:szCs w:val="22"/>
              </w:rPr>
            </w:pPr>
            <w:r w:rsidRPr="00AF046A">
              <w:rPr>
                <w:rFonts w:hint="cs"/>
                <w:b/>
                <w:bCs/>
                <w:sz w:val="22"/>
                <w:szCs w:val="22"/>
                <w:rtl/>
              </w:rPr>
              <w:t>המסגרת החקיקתית:</w:t>
            </w:r>
          </w:p>
          <w:p w14:paraId="08468F86" w14:textId="77777777" w:rsidR="0091337B" w:rsidRPr="00AF046A" w:rsidRDefault="0091337B" w:rsidP="00AF046A">
            <w:pPr>
              <w:pStyle w:val="a4"/>
              <w:numPr>
                <w:ilvl w:val="0"/>
                <w:numId w:val="108"/>
              </w:numPr>
              <w:spacing w:line="276" w:lineRule="auto"/>
              <w:ind w:left="405"/>
              <w:jc w:val="both"/>
              <w:rPr>
                <w:b/>
                <w:bCs/>
                <w:sz w:val="22"/>
                <w:szCs w:val="22"/>
              </w:rPr>
            </w:pPr>
            <w:r w:rsidRPr="00AF046A">
              <w:rPr>
                <w:rFonts w:hint="cs"/>
                <w:b/>
                <w:bCs/>
                <w:sz w:val="22"/>
                <w:szCs w:val="22"/>
                <w:highlight w:val="lightGray"/>
                <w:rtl/>
              </w:rPr>
              <w:t>ס254</w:t>
            </w:r>
            <w:r w:rsidRPr="00AF046A">
              <w:rPr>
                <w:rFonts w:hint="cs"/>
                <w:b/>
                <w:bCs/>
                <w:sz w:val="22"/>
                <w:szCs w:val="22"/>
                <w:rtl/>
              </w:rPr>
              <w:t xml:space="preserve">- </w:t>
            </w:r>
            <w:r w:rsidRPr="00AF046A">
              <w:rPr>
                <w:rFonts w:hint="cs"/>
                <w:sz w:val="22"/>
                <w:szCs w:val="22"/>
                <w:u w:val="single"/>
                <w:rtl/>
              </w:rPr>
              <w:t>הכלל</w:t>
            </w:r>
            <w:r w:rsidRPr="00AF046A">
              <w:rPr>
                <w:rFonts w:hint="cs"/>
                <w:sz w:val="22"/>
                <w:szCs w:val="22"/>
                <w:rtl/>
              </w:rPr>
              <w:t>.</w:t>
            </w:r>
            <w:r w:rsidRPr="00AF046A">
              <w:rPr>
                <w:rFonts w:hint="cs"/>
                <w:b/>
                <w:bCs/>
                <w:sz w:val="22"/>
                <w:szCs w:val="22"/>
                <w:rtl/>
              </w:rPr>
              <w:t xml:space="preserve"> </w:t>
            </w:r>
            <w:r w:rsidRPr="00AF046A">
              <w:rPr>
                <w:rFonts w:hint="cs"/>
                <w:sz w:val="22"/>
                <w:szCs w:val="22"/>
                <w:rtl/>
              </w:rPr>
              <w:t>חובת אמונים.</w:t>
            </w:r>
          </w:p>
          <w:p w14:paraId="15FCC905" w14:textId="77777777" w:rsidR="0091337B" w:rsidRPr="00AF046A" w:rsidRDefault="0091337B" w:rsidP="00AF046A">
            <w:pPr>
              <w:pStyle w:val="a4"/>
              <w:numPr>
                <w:ilvl w:val="0"/>
                <w:numId w:val="108"/>
              </w:numPr>
              <w:spacing w:line="276" w:lineRule="auto"/>
              <w:ind w:left="405"/>
              <w:jc w:val="both"/>
              <w:rPr>
                <w:b/>
                <w:bCs/>
                <w:sz w:val="22"/>
                <w:szCs w:val="22"/>
              </w:rPr>
            </w:pPr>
            <w:r w:rsidRPr="00AF046A">
              <w:rPr>
                <w:rFonts w:hint="cs"/>
                <w:b/>
                <w:bCs/>
                <w:sz w:val="22"/>
                <w:szCs w:val="22"/>
                <w:highlight w:val="lightGray"/>
                <w:rtl/>
              </w:rPr>
              <w:t>ס255</w:t>
            </w:r>
            <w:r w:rsidRPr="00AF046A">
              <w:rPr>
                <w:rFonts w:hint="cs"/>
                <w:b/>
                <w:bCs/>
                <w:sz w:val="22"/>
                <w:szCs w:val="22"/>
                <w:rtl/>
              </w:rPr>
              <w:t>-</w:t>
            </w:r>
            <w:r w:rsidRPr="00AF046A">
              <w:rPr>
                <w:rFonts w:hint="cs"/>
                <w:sz w:val="22"/>
                <w:szCs w:val="22"/>
                <w:u w:val="single"/>
                <w:rtl/>
              </w:rPr>
              <w:t>החריג לכלל</w:t>
            </w:r>
            <w:r w:rsidRPr="00AF046A">
              <w:rPr>
                <w:rFonts w:hint="cs"/>
                <w:sz w:val="22"/>
                <w:szCs w:val="22"/>
                <w:rtl/>
              </w:rPr>
              <w:t>, גישור בין הציפייה למציאות.</w:t>
            </w:r>
          </w:p>
          <w:p w14:paraId="1DB88748" w14:textId="77777777" w:rsidR="0091337B" w:rsidRPr="00AF046A" w:rsidRDefault="0091337B" w:rsidP="00AF046A">
            <w:pPr>
              <w:pStyle w:val="a4"/>
              <w:numPr>
                <w:ilvl w:val="0"/>
                <w:numId w:val="108"/>
              </w:numPr>
              <w:spacing w:line="276" w:lineRule="auto"/>
              <w:ind w:left="405"/>
              <w:jc w:val="both"/>
              <w:rPr>
                <w:b/>
                <w:bCs/>
                <w:sz w:val="22"/>
                <w:szCs w:val="22"/>
                <w:rtl/>
              </w:rPr>
            </w:pPr>
            <w:r w:rsidRPr="00AF046A">
              <w:rPr>
                <w:rFonts w:hint="cs"/>
                <w:b/>
                <w:bCs/>
                <w:sz w:val="22"/>
                <w:szCs w:val="22"/>
                <w:highlight w:val="lightGray"/>
                <w:rtl/>
              </w:rPr>
              <w:t>256</w:t>
            </w:r>
            <w:r w:rsidRPr="00AF046A">
              <w:rPr>
                <w:rFonts w:hint="cs"/>
                <w:b/>
                <w:bCs/>
                <w:sz w:val="22"/>
                <w:szCs w:val="22"/>
                <w:rtl/>
              </w:rPr>
              <w:t xml:space="preserve">- </w:t>
            </w:r>
            <w:r w:rsidRPr="00AF046A">
              <w:rPr>
                <w:rFonts w:hint="cs"/>
                <w:sz w:val="22"/>
                <w:szCs w:val="22"/>
                <w:u w:val="single"/>
                <w:rtl/>
              </w:rPr>
              <w:t>סעד</w:t>
            </w:r>
            <w:r w:rsidRPr="00AF046A">
              <w:rPr>
                <w:rFonts w:hint="cs"/>
                <w:sz w:val="22"/>
                <w:szCs w:val="22"/>
                <w:rtl/>
              </w:rPr>
              <w:t>.</w:t>
            </w:r>
          </w:p>
        </w:tc>
      </w:tr>
      <w:tr w:rsidR="0091337B" w:rsidRPr="00AF046A" w14:paraId="3758ABBA" w14:textId="77777777" w:rsidTr="00210CD4">
        <w:trPr>
          <w:trHeight w:val="263"/>
        </w:trPr>
        <w:tc>
          <w:tcPr>
            <w:tcW w:w="10627" w:type="dxa"/>
            <w:gridSpan w:val="6"/>
            <w:shd w:val="clear" w:color="auto" w:fill="BDD6EE" w:themeFill="accent5" w:themeFillTint="66"/>
          </w:tcPr>
          <w:p w14:paraId="00DCF2BB" w14:textId="5BBC7EED" w:rsidR="0091337B" w:rsidRPr="00AF046A" w:rsidRDefault="0091337B" w:rsidP="00AF046A">
            <w:pPr>
              <w:spacing w:line="276" w:lineRule="auto"/>
              <w:jc w:val="center"/>
              <w:rPr>
                <w:b/>
                <w:bCs/>
                <w:sz w:val="22"/>
                <w:szCs w:val="22"/>
                <w:rtl/>
              </w:rPr>
            </w:pPr>
            <w:r w:rsidRPr="00AF046A">
              <w:rPr>
                <w:rFonts w:hint="cs"/>
                <w:b/>
                <w:bCs/>
                <w:sz w:val="22"/>
                <w:szCs w:val="22"/>
                <w:rtl/>
              </w:rPr>
              <w:t>הכלל:</w:t>
            </w:r>
            <w:r w:rsidR="00E45FA1" w:rsidRPr="00AF046A">
              <w:rPr>
                <w:rFonts w:hint="cs"/>
                <w:b/>
                <w:bCs/>
                <w:sz w:val="22"/>
                <w:szCs w:val="22"/>
                <w:rtl/>
              </w:rPr>
              <w:t xml:space="preserve"> </w:t>
            </w:r>
            <w:r w:rsidRPr="00AF046A">
              <w:rPr>
                <w:rFonts w:hint="cs"/>
                <w:b/>
                <w:bCs/>
                <w:sz w:val="22"/>
                <w:szCs w:val="22"/>
                <w:rtl/>
              </w:rPr>
              <w:t>ס254</w:t>
            </w:r>
            <w:r w:rsidR="00E45FA1" w:rsidRPr="00AF046A">
              <w:rPr>
                <w:rFonts w:hint="cs"/>
                <w:b/>
                <w:bCs/>
                <w:sz w:val="22"/>
                <w:szCs w:val="22"/>
                <w:rtl/>
              </w:rPr>
              <w:t xml:space="preserve"> </w:t>
            </w:r>
            <w:r w:rsidRPr="00AF046A">
              <w:rPr>
                <w:rFonts w:hint="cs"/>
                <w:b/>
                <w:bCs/>
                <w:sz w:val="22"/>
                <w:szCs w:val="22"/>
                <w:rtl/>
              </w:rPr>
              <w:t>חובת אמונים</w:t>
            </w:r>
          </w:p>
        </w:tc>
      </w:tr>
      <w:tr w:rsidR="0091337B" w:rsidRPr="00AF046A" w14:paraId="56664AC6" w14:textId="77777777" w:rsidTr="00210CD4">
        <w:trPr>
          <w:trHeight w:val="2691"/>
        </w:trPr>
        <w:tc>
          <w:tcPr>
            <w:tcW w:w="10627" w:type="dxa"/>
            <w:gridSpan w:val="6"/>
            <w:shd w:val="clear" w:color="auto" w:fill="auto"/>
          </w:tcPr>
          <w:p w14:paraId="5FC0D676" w14:textId="77777777" w:rsidR="0091337B" w:rsidRPr="00AF046A" w:rsidRDefault="0091337B" w:rsidP="00AF046A">
            <w:pPr>
              <w:pStyle w:val="p00"/>
              <w:bidi/>
              <w:spacing w:before="72" w:beforeAutospacing="0" w:after="0" w:afterAutospacing="0" w:line="276" w:lineRule="auto"/>
              <w:ind w:right="142"/>
              <w:jc w:val="both"/>
              <w:rPr>
                <w:rFonts w:ascii="David" w:hAnsi="David" w:cs="David"/>
                <w:sz w:val="22"/>
                <w:szCs w:val="22"/>
                <w:rtl/>
              </w:rPr>
            </w:pPr>
            <w:r w:rsidRPr="00AF046A">
              <w:rPr>
                <w:rStyle w:val="big-number"/>
                <w:rFonts w:ascii="David" w:hAnsi="David" w:cs="David" w:hint="cs"/>
                <w:b/>
                <w:bCs/>
                <w:sz w:val="22"/>
                <w:szCs w:val="22"/>
                <w:highlight w:val="lightGray"/>
                <w:rtl/>
              </w:rPr>
              <w:t>ס254 לחוק החברות</w:t>
            </w:r>
            <w:r w:rsidRPr="00AF046A">
              <w:rPr>
                <w:rStyle w:val="big-number"/>
                <w:rFonts w:ascii="David" w:hAnsi="David" w:cs="David" w:hint="cs"/>
                <w:b/>
                <w:bCs/>
                <w:sz w:val="22"/>
                <w:szCs w:val="22"/>
                <w:rtl/>
              </w:rPr>
              <w:t xml:space="preserve"> - </w:t>
            </w:r>
            <w:r w:rsidRPr="00AF046A">
              <w:rPr>
                <w:rStyle w:val="big-number"/>
                <w:rFonts w:ascii="David" w:hAnsi="David" w:cs="David"/>
                <w:b/>
                <w:bCs/>
                <w:sz w:val="22"/>
                <w:szCs w:val="22"/>
                <w:rtl/>
              </w:rPr>
              <w:t>חובת אמונים</w:t>
            </w:r>
          </w:p>
          <w:p w14:paraId="03F054A6" w14:textId="77777777" w:rsidR="0091337B" w:rsidRPr="00AF046A" w:rsidRDefault="0091337B" w:rsidP="00AF046A">
            <w:pPr>
              <w:pStyle w:val="p00"/>
              <w:bidi/>
              <w:spacing w:before="72" w:beforeAutospacing="0" w:after="0" w:afterAutospacing="0" w:line="276" w:lineRule="auto"/>
              <w:ind w:right="142"/>
              <w:jc w:val="both"/>
              <w:rPr>
                <w:rFonts w:ascii="David" w:hAnsi="David" w:cs="David"/>
                <w:color w:val="000000"/>
                <w:sz w:val="22"/>
                <w:szCs w:val="22"/>
                <w:rtl/>
              </w:rPr>
            </w:pPr>
            <w:r w:rsidRPr="00AF046A">
              <w:rPr>
                <w:rStyle w:val="big-number"/>
                <w:rFonts w:ascii="David" w:hAnsi="David" w:cs="David"/>
                <w:b/>
                <w:bCs/>
                <w:color w:val="000000"/>
                <w:sz w:val="22"/>
                <w:szCs w:val="22"/>
                <w:rtl/>
              </w:rPr>
              <w:t>254. </w:t>
            </w:r>
            <w:r w:rsidRPr="00AF046A">
              <w:rPr>
                <w:rStyle w:val="default"/>
                <w:rFonts w:ascii="David" w:hAnsi="David" w:cs="David"/>
                <w:b/>
                <w:bCs/>
                <w:color w:val="000000"/>
                <w:sz w:val="22"/>
                <w:szCs w:val="22"/>
                <w:rtl/>
              </w:rPr>
              <w:t>(א)</w:t>
            </w:r>
            <w:r w:rsidRPr="00AF046A">
              <w:rPr>
                <w:rStyle w:val="default"/>
                <w:rFonts w:ascii="David" w:hAnsi="David" w:cs="David"/>
                <w:color w:val="000000"/>
                <w:sz w:val="22"/>
                <w:szCs w:val="22"/>
                <w:rtl/>
              </w:rPr>
              <w:t xml:space="preserve"> נושא משרה חב חובת אמונים לחברה, </w:t>
            </w:r>
            <w:r w:rsidRPr="00AF046A">
              <w:rPr>
                <w:rStyle w:val="default"/>
                <w:rFonts w:ascii="David" w:hAnsi="David" w:cs="David"/>
                <w:color w:val="000000"/>
                <w:sz w:val="22"/>
                <w:szCs w:val="22"/>
                <w:u w:val="single"/>
                <w:rtl/>
              </w:rPr>
              <w:t xml:space="preserve">ינהג בתום לב </w:t>
            </w:r>
            <w:r w:rsidRPr="00AF046A">
              <w:rPr>
                <w:rStyle w:val="default"/>
                <w:rFonts w:ascii="David" w:hAnsi="David" w:cs="David"/>
                <w:color w:val="000000"/>
                <w:sz w:val="22"/>
                <w:szCs w:val="22"/>
                <w:rtl/>
              </w:rPr>
              <w:t>ויפעל לטובתה, ובכלל זה –</w:t>
            </w:r>
          </w:p>
          <w:p w14:paraId="35EC075F" w14:textId="77777777" w:rsidR="0091337B" w:rsidRPr="00AF046A" w:rsidRDefault="0091337B" w:rsidP="00AF046A">
            <w:pPr>
              <w:pStyle w:val="p22"/>
              <w:bidi/>
              <w:spacing w:before="72" w:beforeAutospacing="0" w:after="0" w:afterAutospacing="0" w:line="276" w:lineRule="auto"/>
              <w:ind w:left="1021" w:right="142"/>
              <w:jc w:val="both"/>
              <w:rPr>
                <w:rFonts w:ascii="David" w:hAnsi="David" w:cs="David"/>
                <w:color w:val="000000"/>
                <w:sz w:val="22"/>
                <w:szCs w:val="22"/>
                <w:rtl/>
              </w:rPr>
            </w:pPr>
            <w:r w:rsidRPr="00AF046A">
              <w:rPr>
                <w:rStyle w:val="default"/>
                <w:rFonts w:ascii="David" w:hAnsi="David" w:cs="David"/>
                <w:b/>
                <w:bCs/>
                <w:color w:val="000000"/>
                <w:sz w:val="22"/>
                <w:szCs w:val="22"/>
                <w:rtl/>
              </w:rPr>
              <w:t>(1)</w:t>
            </w:r>
            <w:r w:rsidRPr="00AF046A">
              <w:rPr>
                <w:rStyle w:val="default"/>
                <w:rFonts w:ascii="David" w:hAnsi="David" w:cs="David"/>
                <w:color w:val="000000"/>
                <w:sz w:val="22"/>
                <w:szCs w:val="22"/>
                <w:rtl/>
              </w:rPr>
              <w:t xml:space="preserve">   </w:t>
            </w:r>
            <w:r w:rsidRPr="00AF046A">
              <w:rPr>
                <w:rStyle w:val="default"/>
                <w:rFonts w:ascii="David" w:hAnsi="David" w:cs="David"/>
                <w:color w:val="000000"/>
                <w:sz w:val="22"/>
                <w:szCs w:val="22"/>
                <w:u w:val="single"/>
                <w:rtl/>
              </w:rPr>
              <w:t xml:space="preserve">יימנע מכל פעולה שיש בה ניגוד </w:t>
            </w:r>
            <w:proofErr w:type="spellStart"/>
            <w:r w:rsidRPr="00AF046A">
              <w:rPr>
                <w:rStyle w:val="default"/>
                <w:rFonts w:ascii="David" w:hAnsi="David" w:cs="David"/>
                <w:color w:val="000000"/>
                <w:sz w:val="22"/>
                <w:szCs w:val="22"/>
                <w:u w:val="single"/>
                <w:rtl/>
              </w:rPr>
              <w:t>ענינים</w:t>
            </w:r>
            <w:proofErr w:type="spellEnd"/>
            <w:r w:rsidRPr="00AF046A">
              <w:rPr>
                <w:rStyle w:val="default"/>
                <w:rFonts w:ascii="David" w:hAnsi="David" w:cs="David"/>
                <w:color w:val="000000"/>
                <w:sz w:val="22"/>
                <w:szCs w:val="22"/>
                <w:rtl/>
              </w:rPr>
              <w:t xml:space="preserve"> בין מילוי תפקידו בחברה לבין מילוי תפקיד אחר שלו או לבין </w:t>
            </w:r>
            <w:proofErr w:type="spellStart"/>
            <w:r w:rsidRPr="00AF046A">
              <w:rPr>
                <w:rStyle w:val="default"/>
                <w:rFonts w:ascii="David" w:hAnsi="David" w:cs="David"/>
                <w:color w:val="000000"/>
                <w:sz w:val="22"/>
                <w:szCs w:val="22"/>
                <w:rtl/>
              </w:rPr>
              <w:t>עניניו</w:t>
            </w:r>
            <w:proofErr w:type="spellEnd"/>
            <w:r w:rsidRPr="00AF046A">
              <w:rPr>
                <w:rStyle w:val="default"/>
                <w:rFonts w:ascii="David" w:hAnsi="David" w:cs="David"/>
                <w:color w:val="000000"/>
                <w:sz w:val="22"/>
                <w:szCs w:val="22"/>
                <w:rtl/>
              </w:rPr>
              <w:t xml:space="preserve"> האישיים;</w:t>
            </w:r>
          </w:p>
          <w:p w14:paraId="3AE3A1A7" w14:textId="77777777" w:rsidR="0091337B" w:rsidRPr="00AF046A" w:rsidRDefault="0091337B" w:rsidP="00AF046A">
            <w:pPr>
              <w:pStyle w:val="p22"/>
              <w:bidi/>
              <w:spacing w:before="72" w:beforeAutospacing="0" w:after="0" w:afterAutospacing="0" w:line="276" w:lineRule="auto"/>
              <w:ind w:left="1021" w:right="142"/>
              <w:jc w:val="both"/>
              <w:rPr>
                <w:rFonts w:ascii="David" w:hAnsi="David" w:cs="David"/>
                <w:color w:val="000000"/>
                <w:sz w:val="22"/>
                <w:szCs w:val="22"/>
                <w:rtl/>
              </w:rPr>
            </w:pPr>
            <w:r w:rsidRPr="00AF046A">
              <w:rPr>
                <w:rStyle w:val="default"/>
                <w:rFonts w:ascii="David" w:hAnsi="David" w:cs="David"/>
                <w:b/>
                <w:bCs/>
                <w:color w:val="000000"/>
                <w:sz w:val="22"/>
                <w:szCs w:val="22"/>
                <w:rtl/>
              </w:rPr>
              <w:t>(2)  </w:t>
            </w:r>
            <w:r w:rsidRPr="00AF046A">
              <w:rPr>
                <w:rStyle w:val="default"/>
                <w:rFonts w:ascii="David" w:hAnsi="David" w:cs="David"/>
                <w:color w:val="000000"/>
                <w:sz w:val="22"/>
                <w:szCs w:val="22"/>
                <w:rtl/>
              </w:rPr>
              <w:t xml:space="preserve"> </w:t>
            </w:r>
            <w:r w:rsidRPr="00AF046A">
              <w:rPr>
                <w:rStyle w:val="default"/>
                <w:rFonts w:ascii="David" w:hAnsi="David" w:cs="David"/>
                <w:color w:val="000000"/>
                <w:sz w:val="22"/>
                <w:szCs w:val="22"/>
                <w:u w:val="single"/>
                <w:rtl/>
              </w:rPr>
              <w:t>יימנע מכל פעולה שיש בה תחרות</w:t>
            </w:r>
            <w:r w:rsidRPr="00AF046A">
              <w:rPr>
                <w:rStyle w:val="default"/>
                <w:rFonts w:ascii="David" w:hAnsi="David" w:cs="David"/>
                <w:color w:val="000000"/>
                <w:sz w:val="22"/>
                <w:szCs w:val="22"/>
                <w:rtl/>
              </w:rPr>
              <w:t xml:space="preserve"> עם עסקי החברה;</w:t>
            </w:r>
          </w:p>
          <w:p w14:paraId="49BD4AD9" w14:textId="77777777" w:rsidR="0091337B" w:rsidRPr="00AF046A" w:rsidRDefault="0091337B" w:rsidP="00AF046A">
            <w:pPr>
              <w:pStyle w:val="p22"/>
              <w:bidi/>
              <w:spacing w:before="72" w:beforeAutospacing="0" w:after="0" w:afterAutospacing="0" w:line="276" w:lineRule="auto"/>
              <w:ind w:left="1021" w:right="142"/>
              <w:jc w:val="both"/>
              <w:rPr>
                <w:rFonts w:ascii="David" w:hAnsi="David" w:cs="David"/>
                <w:color w:val="000000"/>
                <w:sz w:val="22"/>
                <w:szCs w:val="22"/>
                <w:rtl/>
              </w:rPr>
            </w:pPr>
            <w:r w:rsidRPr="00AF046A">
              <w:rPr>
                <w:rStyle w:val="default"/>
                <w:rFonts w:ascii="David" w:hAnsi="David" w:cs="David"/>
                <w:b/>
                <w:bCs/>
                <w:color w:val="000000"/>
                <w:sz w:val="22"/>
                <w:szCs w:val="22"/>
                <w:rtl/>
              </w:rPr>
              <w:t>(3)</w:t>
            </w:r>
            <w:r w:rsidRPr="00AF046A">
              <w:rPr>
                <w:rStyle w:val="default"/>
                <w:rFonts w:ascii="David" w:hAnsi="David" w:cs="David"/>
                <w:color w:val="000000"/>
                <w:sz w:val="22"/>
                <w:szCs w:val="22"/>
                <w:rtl/>
              </w:rPr>
              <w:t xml:space="preserve">   </w:t>
            </w:r>
            <w:r w:rsidRPr="00AF046A">
              <w:rPr>
                <w:rStyle w:val="default"/>
                <w:rFonts w:ascii="David" w:hAnsi="David" w:cs="David"/>
                <w:color w:val="000000"/>
                <w:sz w:val="22"/>
                <w:szCs w:val="22"/>
                <w:u w:val="single"/>
                <w:rtl/>
              </w:rPr>
              <w:t>יימנע מניצול הזדמנות עסקית של החברה</w:t>
            </w:r>
            <w:r w:rsidRPr="00AF046A">
              <w:rPr>
                <w:rStyle w:val="default"/>
                <w:rFonts w:ascii="David" w:hAnsi="David" w:cs="David"/>
                <w:color w:val="000000"/>
                <w:sz w:val="22"/>
                <w:szCs w:val="22"/>
                <w:rtl/>
              </w:rPr>
              <w:t xml:space="preserve"> במטרה להשיג טובת הנאה לעצמו או לאחר;</w:t>
            </w:r>
          </w:p>
          <w:p w14:paraId="7DED5619" w14:textId="77777777" w:rsidR="0091337B" w:rsidRPr="00AF046A" w:rsidRDefault="0091337B" w:rsidP="00AF046A">
            <w:pPr>
              <w:pStyle w:val="p22"/>
              <w:bidi/>
              <w:spacing w:before="72" w:beforeAutospacing="0" w:after="0" w:afterAutospacing="0" w:line="276" w:lineRule="auto"/>
              <w:ind w:left="1021" w:right="142"/>
              <w:jc w:val="both"/>
              <w:rPr>
                <w:rFonts w:ascii="David" w:hAnsi="David" w:cs="David"/>
                <w:color w:val="000000"/>
                <w:sz w:val="22"/>
                <w:szCs w:val="22"/>
                <w:rtl/>
              </w:rPr>
            </w:pPr>
            <w:r w:rsidRPr="00AF046A">
              <w:rPr>
                <w:rStyle w:val="default"/>
                <w:rFonts w:ascii="David" w:hAnsi="David" w:cs="David"/>
                <w:b/>
                <w:bCs/>
                <w:color w:val="000000"/>
                <w:sz w:val="22"/>
                <w:szCs w:val="22"/>
                <w:rtl/>
              </w:rPr>
              <w:t>(4)</w:t>
            </w:r>
            <w:r w:rsidRPr="00AF046A">
              <w:rPr>
                <w:rStyle w:val="default"/>
                <w:rFonts w:ascii="David" w:hAnsi="David" w:cs="David"/>
                <w:color w:val="000000"/>
                <w:sz w:val="22"/>
                <w:szCs w:val="22"/>
                <w:rtl/>
              </w:rPr>
              <w:t xml:space="preserve">   </w:t>
            </w:r>
            <w:r w:rsidRPr="00AF046A">
              <w:rPr>
                <w:rStyle w:val="default"/>
                <w:rFonts w:ascii="David" w:hAnsi="David" w:cs="David"/>
                <w:color w:val="000000"/>
                <w:sz w:val="22"/>
                <w:szCs w:val="22"/>
                <w:u w:val="single"/>
                <w:rtl/>
              </w:rPr>
              <w:t>יגלה לחברה כל ידיעה</w:t>
            </w:r>
            <w:r w:rsidRPr="00AF046A">
              <w:rPr>
                <w:rStyle w:val="default"/>
                <w:rFonts w:ascii="David" w:hAnsi="David" w:cs="David"/>
                <w:color w:val="000000"/>
                <w:sz w:val="22"/>
                <w:szCs w:val="22"/>
                <w:rtl/>
              </w:rPr>
              <w:t xml:space="preserve"> וימסור לה כל מסמך הנוגעים לעני</w:t>
            </w:r>
            <w:r w:rsidRPr="00AF046A">
              <w:rPr>
                <w:rStyle w:val="default"/>
                <w:rFonts w:ascii="David" w:hAnsi="David" w:cs="David" w:hint="cs"/>
                <w:color w:val="000000"/>
                <w:sz w:val="22"/>
                <w:szCs w:val="22"/>
                <w:rtl/>
              </w:rPr>
              <w:t>י</w:t>
            </w:r>
            <w:r w:rsidRPr="00AF046A">
              <w:rPr>
                <w:rStyle w:val="default"/>
                <w:rFonts w:ascii="David" w:hAnsi="David" w:cs="David"/>
                <w:color w:val="000000"/>
                <w:sz w:val="22"/>
                <w:szCs w:val="22"/>
                <w:rtl/>
              </w:rPr>
              <w:t>ניה, שבאו לידיו בתוקף מעמדו בחברה.</w:t>
            </w:r>
          </w:p>
          <w:p w14:paraId="2CD99CA7" w14:textId="6FD1086B" w:rsidR="0091337B" w:rsidRPr="00AF046A" w:rsidRDefault="0091337B" w:rsidP="00AF046A">
            <w:pPr>
              <w:pStyle w:val="p00"/>
              <w:bidi/>
              <w:spacing w:before="0" w:beforeAutospacing="0" w:after="0" w:afterAutospacing="0" w:line="276" w:lineRule="auto"/>
              <w:ind w:right="142"/>
              <w:jc w:val="both"/>
              <w:rPr>
                <w:rFonts w:ascii="David" w:hAnsi="David" w:cs="David"/>
                <w:color w:val="000000"/>
                <w:sz w:val="22"/>
                <w:szCs w:val="22"/>
              </w:rPr>
            </w:pPr>
            <w:r w:rsidRPr="00AF046A">
              <w:rPr>
                <w:rFonts w:ascii="David" w:hAnsi="David" w:cs="David"/>
                <w:color w:val="000000"/>
                <w:sz w:val="22"/>
                <w:szCs w:val="22"/>
                <w:rtl/>
              </w:rPr>
              <w:t>          </w:t>
            </w:r>
            <w:r w:rsidRPr="00AF046A">
              <w:rPr>
                <w:rStyle w:val="default"/>
                <w:rFonts w:ascii="David" w:hAnsi="David" w:cs="David"/>
                <w:b/>
                <w:bCs/>
                <w:color w:val="000000"/>
                <w:sz w:val="22"/>
                <w:szCs w:val="22"/>
                <w:rtl/>
              </w:rPr>
              <w:t>(ב)</w:t>
            </w:r>
            <w:r w:rsidRPr="00AF046A">
              <w:rPr>
                <w:rStyle w:val="default"/>
                <w:rFonts w:ascii="David" w:hAnsi="David" w:cs="David"/>
                <w:color w:val="000000"/>
                <w:sz w:val="22"/>
                <w:szCs w:val="22"/>
                <w:rtl/>
              </w:rPr>
              <w:t xml:space="preserve">  אין בהוראת סעיף קטן (א) כדי למנוע קיומה של </w:t>
            </w:r>
            <w:r w:rsidRPr="00AF046A">
              <w:rPr>
                <w:rStyle w:val="default"/>
                <w:rFonts w:ascii="David" w:hAnsi="David" w:cs="David"/>
                <w:color w:val="000000"/>
                <w:sz w:val="22"/>
                <w:szCs w:val="22"/>
                <w:u w:val="single"/>
                <w:rtl/>
              </w:rPr>
              <w:t>חובת אמונים של נושא משרה כלפי אדם אחר</w:t>
            </w:r>
            <w:r w:rsidRPr="00AF046A">
              <w:rPr>
                <w:rStyle w:val="default"/>
                <w:rFonts w:ascii="David" w:hAnsi="David" w:cs="David"/>
                <w:color w:val="000000"/>
                <w:sz w:val="22"/>
                <w:szCs w:val="22"/>
                <w:rtl/>
              </w:rPr>
              <w:t>.</w:t>
            </w:r>
            <w:bookmarkStart w:id="1" w:name="Seif236"/>
            <w:bookmarkEnd w:id="1"/>
          </w:p>
          <w:p w14:paraId="335B78F4" w14:textId="77777777" w:rsidR="0091337B" w:rsidRPr="00AF046A" w:rsidRDefault="0091337B" w:rsidP="00AF046A">
            <w:pPr>
              <w:pStyle w:val="a4"/>
              <w:numPr>
                <w:ilvl w:val="0"/>
                <w:numId w:val="108"/>
              </w:numPr>
              <w:spacing w:line="276" w:lineRule="auto"/>
              <w:ind w:left="405"/>
              <w:jc w:val="both"/>
              <w:rPr>
                <w:sz w:val="22"/>
                <w:szCs w:val="22"/>
              </w:rPr>
            </w:pPr>
            <w:r w:rsidRPr="00AF046A">
              <w:rPr>
                <w:rFonts w:hint="cs"/>
                <w:sz w:val="22"/>
                <w:szCs w:val="22"/>
                <w:u w:val="single"/>
                <w:rtl/>
              </w:rPr>
              <w:t>בעיית הנציג היא כפולה</w:t>
            </w:r>
            <w:r w:rsidRPr="00AF046A">
              <w:rPr>
                <w:rFonts w:hint="cs"/>
                <w:sz w:val="22"/>
                <w:szCs w:val="22"/>
                <w:rtl/>
              </w:rPr>
              <w:t>: (</w:t>
            </w:r>
            <w:r w:rsidRPr="00AF046A">
              <w:rPr>
                <w:rFonts w:hint="cs"/>
                <w:b/>
                <w:bCs/>
                <w:sz w:val="22"/>
                <w:szCs w:val="22"/>
                <w:rtl/>
              </w:rPr>
              <w:t>1</w:t>
            </w:r>
            <w:r w:rsidRPr="00AF046A">
              <w:rPr>
                <w:rFonts w:hint="cs"/>
                <w:sz w:val="22"/>
                <w:szCs w:val="22"/>
                <w:rtl/>
              </w:rPr>
              <w:t>) חוסר אכפתיות (</w:t>
            </w:r>
            <w:r w:rsidRPr="00AF046A">
              <w:rPr>
                <w:rFonts w:hint="cs"/>
                <w:b/>
                <w:bCs/>
                <w:sz w:val="22"/>
                <w:szCs w:val="22"/>
                <w:rtl/>
              </w:rPr>
              <w:t>2</w:t>
            </w:r>
            <w:r w:rsidRPr="00AF046A">
              <w:rPr>
                <w:rFonts w:hint="cs"/>
                <w:sz w:val="22"/>
                <w:szCs w:val="22"/>
                <w:rtl/>
              </w:rPr>
              <w:t xml:space="preserve">) אינטרס אישי </w:t>
            </w:r>
            <w:r w:rsidRPr="00AF046A">
              <w:rPr>
                <w:sz w:val="22"/>
                <w:szCs w:val="22"/>
              </w:rPr>
              <w:sym w:font="Wingdings" w:char="F0DF"/>
            </w:r>
            <w:r w:rsidRPr="00AF046A">
              <w:rPr>
                <w:rFonts w:hint="cs"/>
                <w:sz w:val="22"/>
                <w:szCs w:val="22"/>
                <w:rtl/>
              </w:rPr>
              <w:t xml:space="preserve"> כנגד האינטרס האישי באה חובת האמונים.</w:t>
            </w:r>
          </w:p>
          <w:p w14:paraId="573BEAA7" w14:textId="77777777" w:rsidR="0091337B" w:rsidRPr="00AF046A" w:rsidRDefault="0091337B" w:rsidP="00AF046A">
            <w:pPr>
              <w:pStyle w:val="a4"/>
              <w:numPr>
                <w:ilvl w:val="0"/>
                <w:numId w:val="108"/>
              </w:numPr>
              <w:spacing w:line="276" w:lineRule="auto"/>
              <w:ind w:left="405"/>
              <w:jc w:val="both"/>
              <w:rPr>
                <w:b/>
                <w:bCs/>
                <w:sz w:val="22"/>
                <w:szCs w:val="22"/>
              </w:rPr>
            </w:pPr>
            <w:r w:rsidRPr="00AF046A">
              <w:rPr>
                <w:rFonts w:hint="cs"/>
                <w:sz w:val="22"/>
                <w:szCs w:val="22"/>
                <w:u w:val="single"/>
                <w:rtl/>
              </w:rPr>
              <w:t>חובת האמונים מצווה על פעולות בתו"ל</w:t>
            </w:r>
            <w:r w:rsidRPr="00AF046A">
              <w:rPr>
                <w:rFonts w:hint="cs"/>
                <w:sz w:val="22"/>
                <w:szCs w:val="22"/>
                <w:rtl/>
              </w:rPr>
              <w:t>- חובות "לא תעשה", לא להתמקד באינטרס האישי שלך.</w:t>
            </w:r>
          </w:p>
          <w:p w14:paraId="30A5E37B" w14:textId="77777777" w:rsidR="0091337B" w:rsidRPr="00AF046A" w:rsidRDefault="0091337B" w:rsidP="00AF046A">
            <w:pPr>
              <w:pStyle w:val="a4"/>
              <w:numPr>
                <w:ilvl w:val="0"/>
                <w:numId w:val="108"/>
              </w:numPr>
              <w:spacing w:line="276" w:lineRule="auto"/>
              <w:ind w:left="405"/>
              <w:jc w:val="both"/>
              <w:rPr>
                <w:b/>
                <w:bCs/>
                <w:sz w:val="22"/>
                <w:szCs w:val="22"/>
              </w:rPr>
            </w:pPr>
            <w:r w:rsidRPr="00AF046A">
              <w:rPr>
                <w:rFonts w:hint="cs"/>
                <w:sz w:val="22"/>
                <w:szCs w:val="22"/>
                <w:u w:val="single"/>
                <w:rtl/>
              </w:rPr>
              <w:t>דוק</w:t>
            </w:r>
            <w:r w:rsidRPr="00AF046A">
              <w:rPr>
                <w:rFonts w:hint="cs"/>
                <w:b/>
                <w:bCs/>
                <w:sz w:val="22"/>
                <w:szCs w:val="22"/>
                <w:rtl/>
              </w:rPr>
              <w:t xml:space="preserve">: </w:t>
            </w:r>
            <w:r w:rsidRPr="00AF046A">
              <w:rPr>
                <w:rFonts w:hint="cs"/>
                <w:sz w:val="22"/>
                <w:szCs w:val="22"/>
                <w:rtl/>
              </w:rPr>
              <w:t>ניגוד העניינים נוצר גם בהגשמת האינטרס לטובתו של אדם אחר, ככל שאין פעולה לטובת החברה בלבד (</w:t>
            </w:r>
            <w:r w:rsidRPr="00AF046A">
              <w:rPr>
                <w:rFonts w:hint="cs"/>
                <w:sz w:val="22"/>
                <w:szCs w:val="22"/>
                <w:highlight w:val="lightGray"/>
                <w:rtl/>
              </w:rPr>
              <w:t>אוטו-חן</w:t>
            </w:r>
            <w:r w:rsidRPr="00AF046A">
              <w:rPr>
                <w:rFonts w:hint="cs"/>
                <w:sz w:val="22"/>
                <w:szCs w:val="22"/>
                <w:rtl/>
              </w:rPr>
              <w:t xml:space="preserve">). </w:t>
            </w:r>
          </w:p>
          <w:p w14:paraId="22DEBF86" w14:textId="0770DEF5" w:rsidR="0091337B" w:rsidRPr="00AF046A" w:rsidRDefault="0091337B" w:rsidP="00AF046A">
            <w:pPr>
              <w:pStyle w:val="a4"/>
              <w:numPr>
                <w:ilvl w:val="0"/>
                <w:numId w:val="108"/>
              </w:numPr>
              <w:spacing w:line="276" w:lineRule="auto"/>
              <w:ind w:left="405"/>
              <w:jc w:val="both"/>
              <w:rPr>
                <w:b/>
                <w:bCs/>
                <w:sz w:val="22"/>
                <w:szCs w:val="22"/>
                <w:rtl/>
              </w:rPr>
            </w:pPr>
            <w:r w:rsidRPr="00AF046A">
              <w:rPr>
                <w:rFonts w:hint="cs"/>
                <w:sz w:val="22"/>
                <w:szCs w:val="22"/>
                <w:u w:val="single"/>
                <w:rtl/>
              </w:rPr>
              <w:t>בין תו"ל לחובת אמונים</w:t>
            </w:r>
            <w:r w:rsidRPr="00AF046A">
              <w:rPr>
                <w:rFonts w:hint="cs"/>
                <w:sz w:val="22"/>
                <w:szCs w:val="22"/>
                <w:rtl/>
              </w:rPr>
              <w:t xml:space="preserve">: תו"ל מציב סטנדרט של אדם לאדם אדם, אדם שוקל אינטרסים אישיים, אבל צריך לעשות זאת בצורה ראויה; ואילו </w:t>
            </w:r>
            <w:r w:rsidRPr="00AF046A">
              <w:rPr>
                <w:rFonts w:hint="cs"/>
                <w:b/>
                <w:bCs/>
                <w:color w:val="FF0000"/>
                <w:sz w:val="22"/>
                <w:szCs w:val="22"/>
                <w:rtl/>
              </w:rPr>
              <w:t xml:space="preserve">חובת האמונים מציבה סטנדרט של אדם לאדם מלאך </w:t>
            </w:r>
            <w:r w:rsidRPr="00AF046A">
              <w:rPr>
                <w:b/>
                <w:bCs/>
                <w:color w:val="FF0000"/>
                <w:sz w:val="22"/>
                <w:szCs w:val="22"/>
                <w:rtl/>
              </w:rPr>
              <w:t>–</w:t>
            </w:r>
            <w:r w:rsidRPr="00AF046A">
              <w:rPr>
                <w:rFonts w:hint="cs"/>
                <w:b/>
                <w:bCs/>
                <w:color w:val="FF0000"/>
                <w:sz w:val="22"/>
                <w:szCs w:val="22"/>
                <w:rtl/>
              </w:rPr>
              <w:t xml:space="preserve"> למלאך אין אישיות ואין אינטרסים, צריך לפעול לטובת החברה בלבד</w:t>
            </w:r>
            <w:r w:rsidRPr="00AF046A">
              <w:rPr>
                <w:rFonts w:hint="cs"/>
                <w:b/>
                <w:bCs/>
                <w:sz w:val="22"/>
                <w:szCs w:val="22"/>
                <w:rtl/>
              </w:rPr>
              <w:t>.</w:t>
            </w:r>
          </w:p>
        </w:tc>
      </w:tr>
      <w:tr w:rsidR="0091337B" w:rsidRPr="00AF046A" w14:paraId="35CE1405" w14:textId="77777777" w:rsidTr="0058552D">
        <w:trPr>
          <w:trHeight w:val="430"/>
        </w:trPr>
        <w:tc>
          <w:tcPr>
            <w:tcW w:w="1558" w:type="dxa"/>
            <w:shd w:val="clear" w:color="auto" w:fill="auto"/>
          </w:tcPr>
          <w:p w14:paraId="2D4F78A1" w14:textId="77777777" w:rsidR="0091337B" w:rsidRPr="00AF046A" w:rsidRDefault="0091337B" w:rsidP="00AF046A">
            <w:pPr>
              <w:spacing w:line="276" w:lineRule="auto"/>
              <w:jc w:val="both"/>
              <w:rPr>
                <w:b/>
                <w:bCs/>
                <w:sz w:val="22"/>
                <w:szCs w:val="22"/>
                <w:u w:val="single"/>
                <w:rtl/>
              </w:rPr>
            </w:pPr>
            <w:r w:rsidRPr="00AF046A">
              <w:rPr>
                <w:rFonts w:hint="cs"/>
                <w:b/>
                <w:bCs/>
                <w:sz w:val="22"/>
                <w:szCs w:val="22"/>
                <w:rtl/>
              </w:rPr>
              <w:t>מהו ניגוד עניינים?</w:t>
            </w:r>
          </w:p>
        </w:tc>
        <w:tc>
          <w:tcPr>
            <w:tcW w:w="9069" w:type="dxa"/>
            <w:gridSpan w:val="5"/>
            <w:shd w:val="clear" w:color="auto" w:fill="auto"/>
          </w:tcPr>
          <w:p w14:paraId="5CD38523" w14:textId="77777777" w:rsidR="0091337B" w:rsidRPr="00AF046A" w:rsidRDefault="0091337B" w:rsidP="00AF046A">
            <w:pPr>
              <w:pStyle w:val="p00"/>
              <w:numPr>
                <w:ilvl w:val="0"/>
                <w:numId w:val="117"/>
              </w:numPr>
              <w:bidi/>
              <w:spacing w:before="72" w:beforeAutospacing="0" w:after="0" w:afterAutospacing="0" w:line="276" w:lineRule="auto"/>
              <w:ind w:left="360" w:right="142"/>
              <w:jc w:val="both"/>
              <w:rPr>
                <w:rStyle w:val="big-number"/>
                <w:rFonts w:ascii="David" w:hAnsi="David" w:cs="David"/>
                <w:sz w:val="22"/>
                <w:szCs w:val="22"/>
              </w:rPr>
            </w:pPr>
            <w:r w:rsidRPr="00AF046A">
              <w:rPr>
                <w:rStyle w:val="big-number"/>
                <w:rFonts w:ascii="David" w:hAnsi="David" w:cs="David" w:hint="cs"/>
                <w:sz w:val="22"/>
                <w:szCs w:val="22"/>
                <w:rtl/>
              </w:rPr>
              <w:t>אימתי נושא משרה מצוי בניגוד עניינים (</w:t>
            </w:r>
            <w:r w:rsidRPr="00AF046A">
              <w:rPr>
                <w:rStyle w:val="big-number"/>
                <w:rFonts w:ascii="David" w:hAnsi="David" w:cs="David" w:hint="cs"/>
                <w:sz w:val="22"/>
                <w:szCs w:val="22"/>
                <w:highlight w:val="lightGray"/>
                <w:rtl/>
              </w:rPr>
              <w:t>קלארק</w:t>
            </w:r>
            <w:r w:rsidRPr="00AF046A">
              <w:rPr>
                <w:rStyle w:val="big-number"/>
                <w:rFonts w:ascii="David" w:hAnsi="David" w:cs="David" w:hint="cs"/>
                <w:sz w:val="22"/>
                <w:szCs w:val="22"/>
                <w:rtl/>
              </w:rPr>
              <w:t>):</w:t>
            </w:r>
          </w:p>
          <w:p w14:paraId="39A788F3" w14:textId="77777777" w:rsidR="0091337B" w:rsidRPr="00AF046A" w:rsidRDefault="0091337B" w:rsidP="00AF046A">
            <w:pPr>
              <w:pStyle w:val="p00"/>
              <w:numPr>
                <w:ilvl w:val="0"/>
                <w:numId w:val="118"/>
              </w:numPr>
              <w:bidi/>
              <w:spacing w:before="72" w:beforeAutospacing="0" w:after="0" w:afterAutospacing="0" w:line="276" w:lineRule="auto"/>
              <w:ind w:left="360" w:right="142"/>
              <w:jc w:val="both"/>
              <w:rPr>
                <w:rStyle w:val="big-number"/>
                <w:rFonts w:ascii="David" w:hAnsi="David" w:cs="David"/>
                <w:b/>
                <w:bCs/>
                <w:color w:val="FF0000"/>
                <w:sz w:val="22"/>
                <w:szCs w:val="22"/>
                <w:rtl/>
              </w:rPr>
            </w:pPr>
            <w:r w:rsidRPr="00AF046A">
              <w:rPr>
                <w:rStyle w:val="big-number"/>
                <w:rFonts w:ascii="David" w:hAnsi="David" w:cs="David" w:hint="cs"/>
                <w:b/>
                <w:bCs/>
                <w:color w:val="FF0000"/>
                <w:sz w:val="22"/>
                <w:szCs w:val="22"/>
                <w:rtl/>
              </w:rPr>
              <w:t>מצוי בעמדה של קבלת ההחלטות בחברה.</w:t>
            </w:r>
          </w:p>
          <w:p w14:paraId="6B3DA811" w14:textId="77777777" w:rsidR="0091337B" w:rsidRPr="00AF046A" w:rsidRDefault="0091337B" w:rsidP="00AF046A">
            <w:pPr>
              <w:pStyle w:val="p00"/>
              <w:numPr>
                <w:ilvl w:val="0"/>
                <w:numId w:val="118"/>
              </w:numPr>
              <w:bidi/>
              <w:spacing w:before="72" w:beforeAutospacing="0" w:after="0" w:afterAutospacing="0" w:line="276" w:lineRule="auto"/>
              <w:ind w:left="360" w:right="142"/>
              <w:jc w:val="both"/>
              <w:rPr>
                <w:rStyle w:val="big-number"/>
                <w:rFonts w:ascii="David" w:hAnsi="David" w:cs="David"/>
                <w:b/>
                <w:bCs/>
                <w:color w:val="FF0000"/>
                <w:sz w:val="22"/>
                <w:szCs w:val="22"/>
                <w:rtl/>
              </w:rPr>
            </w:pPr>
            <w:r w:rsidRPr="00AF046A">
              <w:rPr>
                <w:rStyle w:val="big-number"/>
                <w:rFonts w:ascii="David" w:hAnsi="David" w:cs="David" w:hint="cs"/>
                <w:b/>
                <w:bCs/>
                <w:color w:val="FF0000"/>
                <w:sz w:val="22"/>
                <w:szCs w:val="22"/>
                <w:rtl/>
              </w:rPr>
              <w:t>יש לו עניין/אינטרס בנושא העומד על הפרק, והוא מצוי בצד השני של המתרס.</w:t>
            </w:r>
          </w:p>
          <w:p w14:paraId="3765938E" w14:textId="77777777" w:rsidR="0091337B" w:rsidRPr="00AF046A" w:rsidRDefault="0091337B" w:rsidP="00AF046A">
            <w:pPr>
              <w:pStyle w:val="p00"/>
              <w:numPr>
                <w:ilvl w:val="0"/>
                <w:numId w:val="118"/>
              </w:numPr>
              <w:bidi/>
              <w:spacing w:before="72" w:beforeAutospacing="0" w:after="0" w:afterAutospacing="0" w:line="276" w:lineRule="auto"/>
              <w:ind w:left="360" w:right="142"/>
              <w:jc w:val="both"/>
              <w:rPr>
                <w:rStyle w:val="big-number"/>
                <w:rFonts w:ascii="David" w:hAnsi="David" w:cs="David"/>
                <w:b/>
                <w:bCs/>
                <w:color w:val="FF0000"/>
                <w:sz w:val="22"/>
                <w:szCs w:val="22"/>
              </w:rPr>
            </w:pPr>
            <w:r w:rsidRPr="00AF046A">
              <w:rPr>
                <w:rStyle w:val="big-number"/>
                <w:rFonts w:ascii="David" w:hAnsi="David" w:cs="David" w:hint="cs"/>
                <w:b/>
                <w:bCs/>
                <w:color w:val="FF0000"/>
                <w:sz w:val="22"/>
                <w:szCs w:val="22"/>
                <w:rtl/>
              </w:rPr>
              <w:t xml:space="preserve">האינטרס האישי שלו גדול מהאינטרס שיש לו בחברה (2&gt;1) ייבחן </w:t>
            </w:r>
            <w:proofErr w:type="spellStart"/>
            <w:r w:rsidRPr="00AF046A">
              <w:rPr>
                <w:rStyle w:val="big-number"/>
                <w:rFonts w:ascii="David" w:hAnsi="David" w:cs="David" w:hint="cs"/>
                <w:b/>
                <w:bCs/>
                <w:color w:val="FF0000"/>
                <w:sz w:val="22"/>
                <w:szCs w:val="22"/>
                <w:rtl/>
              </w:rPr>
              <w:t>לחומרא</w:t>
            </w:r>
            <w:proofErr w:type="spellEnd"/>
            <w:r w:rsidRPr="00AF046A">
              <w:rPr>
                <w:rStyle w:val="big-number"/>
                <w:rFonts w:ascii="David" w:hAnsi="David" w:cs="David" w:hint="cs"/>
                <w:b/>
                <w:bCs/>
                <w:color w:val="FF0000"/>
                <w:sz w:val="22"/>
                <w:szCs w:val="22"/>
                <w:rtl/>
              </w:rPr>
              <w:t>.</w:t>
            </w:r>
          </w:p>
          <w:p w14:paraId="4EDA8055" w14:textId="77777777" w:rsidR="0091337B" w:rsidRPr="00AF046A" w:rsidRDefault="0091337B" w:rsidP="00AF046A">
            <w:pPr>
              <w:pStyle w:val="p00"/>
              <w:numPr>
                <w:ilvl w:val="0"/>
                <w:numId w:val="117"/>
              </w:numPr>
              <w:bidi/>
              <w:spacing w:before="72" w:beforeAutospacing="0" w:after="0" w:afterAutospacing="0" w:line="276" w:lineRule="auto"/>
              <w:ind w:left="360" w:right="142"/>
              <w:jc w:val="both"/>
              <w:rPr>
                <w:rStyle w:val="big-number"/>
                <w:rFonts w:ascii="David" w:hAnsi="David" w:cs="David"/>
                <w:sz w:val="22"/>
                <w:szCs w:val="22"/>
                <w:rtl/>
              </w:rPr>
            </w:pPr>
            <w:r w:rsidRPr="00AF046A">
              <w:rPr>
                <w:rStyle w:val="big-number"/>
                <w:rFonts w:ascii="David" w:hAnsi="David" w:cs="David" w:hint="cs"/>
                <w:sz w:val="22"/>
                <w:szCs w:val="22"/>
                <w:rtl/>
              </w:rPr>
              <w:t xml:space="preserve">תנאי 3 הוא התנאי </w:t>
            </w:r>
            <w:r w:rsidRPr="00AF046A">
              <w:rPr>
                <w:rStyle w:val="big-number"/>
                <w:rFonts w:ascii="David" w:hAnsi="David" w:cs="David" w:hint="cs"/>
                <w:sz w:val="22"/>
                <w:szCs w:val="22"/>
                <w:u w:val="single"/>
                <w:rtl/>
              </w:rPr>
              <w:t>החשוב</w:t>
            </w:r>
            <w:r w:rsidRPr="00AF046A">
              <w:rPr>
                <w:rStyle w:val="big-number"/>
                <w:rFonts w:ascii="David" w:hAnsi="David" w:cs="David" w:hint="cs"/>
                <w:sz w:val="22"/>
                <w:szCs w:val="22"/>
                <w:rtl/>
              </w:rPr>
              <w:t xml:space="preserve"> ביותר, משום שייתכן שלאדם יש אינטרס אישי כלשהו, ועדיין פועל לטובת החברה.</w:t>
            </w:r>
          </w:p>
          <w:p w14:paraId="2F7A1D3D" w14:textId="77777777" w:rsidR="0091337B" w:rsidRPr="00AF046A" w:rsidRDefault="0091337B" w:rsidP="00AF046A">
            <w:pPr>
              <w:pStyle w:val="p00"/>
              <w:numPr>
                <w:ilvl w:val="0"/>
                <w:numId w:val="117"/>
              </w:numPr>
              <w:bidi/>
              <w:spacing w:before="72" w:beforeAutospacing="0" w:after="0" w:afterAutospacing="0" w:line="276" w:lineRule="auto"/>
              <w:ind w:left="360" w:right="142"/>
              <w:jc w:val="both"/>
              <w:rPr>
                <w:rStyle w:val="big-number"/>
                <w:rFonts w:ascii="David" w:hAnsi="David" w:cs="David"/>
                <w:color w:val="FF0000"/>
                <w:sz w:val="22"/>
                <w:szCs w:val="22"/>
              </w:rPr>
            </w:pPr>
            <w:r w:rsidRPr="00AF046A">
              <w:rPr>
                <w:rStyle w:val="big-number"/>
                <w:rFonts w:ascii="David" w:hAnsi="David" w:cs="David" w:hint="cs"/>
                <w:sz w:val="22"/>
                <w:szCs w:val="22"/>
                <w:rtl/>
              </w:rPr>
              <w:t xml:space="preserve">זהו התנאי שגם </w:t>
            </w:r>
            <w:r w:rsidRPr="00AF046A">
              <w:rPr>
                <w:rStyle w:val="big-number"/>
                <w:rFonts w:ascii="David" w:hAnsi="David" w:cs="David" w:hint="cs"/>
                <w:sz w:val="22"/>
                <w:szCs w:val="22"/>
                <w:u w:val="single"/>
                <w:rtl/>
              </w:rPr>
              <w:t>הכי קשה להוכיח</w:t>
            </w:r>
            <w:r w:rsidRPr="00AF046A">
              <w:rPr>
                <w:rStyle w:val="big-number"/>
                <w:rFonts w:ascii="David" w:hAnsi="David" w:cs="David" w:hint="cs"/>
                <w:sz w:val="22"/>
                <w:szCs w:val="22"/>
                <w:rtl/>
              </w:rPr>
              <w:t xml:space="preserve"> מבחינה פרקטית </w:t>
            </w:r>
            <w:r w:rsidRPr="00AF046A">
              <w:rPr>
                <w:rStyle w:val="big-number"/>
                <w:rFonts w:ascii="David" w:hAnsi="David" w:cs="David"/>
                <w:sz w:val="22"/>
                <w:szCs w:val="22"/>
              </w:rPr>
              <w:sym w:font="Wingdings" w:char="F0DF"/>
            </w:r>
            <w:r w:rsidRPr="00AF046A">
              <w:rPr>
                <w:rStyle w:val="big-number"/>
                <w:rFonts w:ascii="David" w:hAnsi="David" w:cs="David" w:hint="cs"/>
                <w:sz w:val="22"/>
                <w:szCs w:val="22"/>
                <w:rtl/>
              </w:rPr>
              <w:t xml:space="preserve"> כיוון שלעתים האינטרס ה"אישי" הוא לא אינטרס פרטי, אלא אינטרס שיש לו בחברה נוספת שמנהל, וקשה להוכיח איזו חברה יקדם יותר.</w:t>
            </w:r>
          </w:p>
          <w:p w14:paraId="44AC37D5" w14:textId="25CF0B07" w:rsidR="0091337B" w:rsidRPr="00AF046A" w:rsidRDefault="0091337B" w:rsidP="00AF046A">
            <w:pPr>
              <w:pStyle w:val="p00"/>
              <w:numPr>
                <w:ilvl w:val="0"/>
                <w:numId w:val="117"/>
              </w:numPr>
              <w:bidi/>
              <w:spacing w:before="72" w:beforeAutospacing="0" w:after="0" w:afterAutospacing="0" w:line="276" w:lineRule="auto"/>
              <w:ind w:left="360" w:right="142"/>
              <w:jc w:val="both"/>
              <w:rPr>
                <w:rStyle w:val="big-number"/>
                <w:rFonts w:ascii="David" w:hAnsi="David" w:cs="David"/>
                <w:b/>
                <w:bCs/>
                <w:color w:val="FF0000"/>
                <w:sz w:val="22"/>
                <w:szCs w:val="22"/>
              </w:rPr>
            </w:pPr>
            <w:r w:rsidRPr="00AF046A">
              <w:rPr>
                <w:rStyle w:val="big-number"/>
                <w:rFonts w:ascii="David" w:hAnsi="David" w:cs="David" w:hint="cs"/>
                <w:b/>
                <w:bCs/>
                <w:sz w:val="22"/>
                <w:szCs w:val="22"/>
                <w:rtl/>
              </w:rPr>
              <w:lastRenderedPageBreak/>
              <w:t xml:space="preserve">תנאי 3 נבחן </w:t>
            </w:r>
            <w:proofErr w:type="spellStart"/>
            <w:r w:rsidRPr="00AF046A">
              <w:rPr>
                <w:rStyle w:val="big-number"/>
                <w:rFonts w:ascii="David" w:hAnsi="David" w:cs="David" w:hint="cs"/>
                <w:b/>
                <w:bCs/>
                <w:sz w:val="22"/>
                <w:szCs w:val="22"/>
                <w:u w:val="single"/>
                <w:rtl/>
              </w:rPr>
              <w:t>לחומרא</w:t>
            </w:r>
            <w:proofErr w:type="spellEnd"/>
            <w:r w:rsidRPr="00AF046A">
              <w:rPr>
                <w:rStyle w:val="big-number"/>
                <w:rFonts w:ascii="David" w:hAnsi="David" w:cs="David" w:hint="cs"/>
                <w:b/>
                <w:bCs/>
                <w:sz w:val="22"/>
                <w:szCs w:val="22"/>
                <w:rtl/>
              </w:rPr>
              <w:t xml:space="preserve">, כשיש ספק לנושא המשרה עצמו, או לבית המשפט </w:t>
            </w:r>
            <w:r w:rsidRPr="00AF046A">
              <w:rPr>
                <w:rStyle w:val="big-number"/>
                <w:rFonts w:ascii="David" w:hAnsi="David" w:cs="David"/>
                <w:b/>
                <w:bCs/>
                <w:sz w:val="22"/>
                <w:szCs w:val="22"/>
                <w:rtl/>
              </w:rPr>
              <w:t>–</w:t>
            </w:r>
            <w:r w:rsidRPr="00AF046A">
              <w:rPr>
                <w:rStyle w:val="big-number"/>
                <w:rFonts w:ascii="David" w:hAnsi="David" w:cs="David" w:hint="cs"/>
                <w:b/>
                <w:bCs/>
                <w:sz w:val="22"/>
                <w:szCs w:val="22"/>
                <w:rtl/>
              </w:rPr>
              <w:t xml:space="preserve"> נכריע שזה ניגוד עניינים. שהרי הסטנדרט גבוה, להיות מלאך.</w:t>
            </w:r>
          </w:p>
          <w:p w14:paraId="1DE6AED6" w14:textId="5D013D6C" w:rsidR="0091337B" w:rsidRPr="00AF046A" w:rsidRDefault="0091337B" w:rsidP="00AF046A">
            <w:pPr>
              <w:pStyle w:val="p00"/>
              <w:numPr>
                <w:ilvl w:val="0"/>
                <w:numId w:val="117"/>
              </w:numPr>
              <w:bidi/>
              <w:spacing w:before="72" w:beforeAutospacing="0" w:after="0" w:afterAutospacing="0" w:line="276" w:lineRule="auto"/>
              <w:ind w:left="360" w:right="142"/>
              <w:jc w:val="both"/>
              <w:rPr>
                <w:rStyle w:val="big-number"/>
                <w:rFonts w:ascii="David" w:hAnsi="David" w:cs="David"/>
                <w:color w:val="FF0000"/>
                <w:sz w:val="22"/>
                <w:szCs w:val="22"/>
                <w:rtl/>
              </w:rPr>
            </w:pPr>
            <w:r w:rsidRPr="00AF046A">
              <w:rPr>
                <w:rStyle w:val="big-number"/>
                <w:rFonts w:ascii="David" w:hAnsi="David" w:cs="David" w:hint="cs"/>
                <w:sz w:val="22"/>
                <w:szCs w:val="22"/>
                <w:u w:val="single"/>
                <w:rtl/>
              </w:rPr>
              <w:t>האן טוען ש</w:t>
            </w:r>
            <w:r w:rsidR="00C65760" w:rsidRPr="00AF046A">
              <w:rPr>
                <w:rStyle w:val="big-number"/>
                <w:rFonts w:ascii="David" w:hAnsi="David" w:cs="David" w:hint="cs"/>
                <w:sz w:val="22"/>
                <w:szCs w:val="22"/>
                <w:u w:val="single"/>
                <w:rtl/>
              </w:rPr>
              <w:t>"</w:t>
            </w:r>
            <w:r w:rsidRPr="00AF046A">
              <w:rPr>
                <w:rStyle w:val="big-number"/>
                <w:rFonts w:ascii="David" w:hAnsi="David" w:cs="David" w:hint="cs"/>
                <w:sz w:val="22"/>
                <w:szCs w:val="22"/>
                <w:u w:val="single"/>
                <w:rtl/>
              </w:rPr>
              <w:t>ניגוד עניינים</w:t>
            </w:r>
            <w:r w:rsidR="00C65760" w:rsidRPr="00AF046A">
              <w:rPr>
                <w:rStyle w:val="big-number"/>
                <w:rFonts w:ascii="David" w:hAnsi="David" w:cs="David" w:hint="cs"/>
                <w:sz w:val="22"/>
                <w:szCs w:val="22"/>
                <w:u w:val="single"/>
                <w:rtl/>
              </w:rPr>
              <w:t>"</w:t>
            </w:r>
            <w:r w:rsidRPr="00AF046A">
              <w:rPr>
                <w:rStyle w:val="big-number"/>
                <w:rFonts w:ascii="David" w:hAnsi="David" w:cs="David" w:hint="cs"/>
                <w:sz w:val="22"/>
                <w:szCs w:val="22"/>
                <w:u w:val="single"/>
                <w:rtl/>
              </w:rPr>
              <w:t>, ו</w:t>
            </w:r>
            <w:r w:rsidR="00C65760" w:rsidRPr="00AF046A">
              <w:rPr>
                <w:rStyle w:val="big-number"/>
                <w:rFonts w:ascii="David" w:hAnsi="David" w:cs="David" w:hint="cs"/>
                <w:sz w:val="22"/>
                <w:szCs w:val="22"/>
                <w:u w:val="single"/>
                <w:rtl/>
              </w:rPr>
              <w:t>"</w:t>
            </w:r>
            <w:r w:rsidRPr="00AF046A">
              <w:rPr>
                <w:rStyle w:val="big-number"/>
                <w:rFonts w:ascii="David" w:hAnsi="David" w:cs="David" w:hint="cs"/>
                <w:sz w:val="22"/>
                <w:szCs w:val="22"/>
                <w:u w:val="single"/>
                <w:rtl/>
              </w:rPr>
              <w:t>עניין אישי</w:t>
            </w:r>
            <w:r w:rsidR="00C65760" w:rsidRPr="00AF046A">
              <w:rPr>
                <w:rStyle w:val="big-number"/>
                <w:rFonts w:ascii="David" w:hAnsi="David" w:cs="David" w:hint="cs"/>
                <w:sz w:val="22"/>
                <w:szCs w:val="22"/>
                <w:u w:val="single"/>
                <w:rtl/>
              </w:rPr>
              <w:t>"</w:t>
            </w:r>
            <w:r w:rsidRPr="00AF046A">
              <w:rPr>
                <w:rStyle w:val="big-number"/>
                <w:rFonts w:ascii="David" w:hAnsi="David" w:cs="David" w:hint="cs"/>
                <w:sz w:val="22"/>
                <w:szCs w:val="22"/>
                <w:u w:val="single"/>
                <w:rtl/>
              </w:rPr>
              <w:t xml:space="preserve"> ע"פ הגדרתו </w:t>
            </w:r>
            <w:r w:rsidRPr="00AF046A">
              <w:rPr>
                <w:rStyle w:val="big-number"/>
                <w:rFonts w:ascii="David" w:hAnsi="David" w:cs="David" w:hint="cs"/>
                <w:sz w:val="22"/>
                <w:szCs w:val="22"/>
                <w:highlight w:val="lightGray"/>
                <w:u w:val="single"/>
                <w:rtl/>
              </w:rPr>
              <w:t>בס1</w:t>
            </w:r>
            <w:r w:rsidRPr="00AF046A">
              <w:rPr>
                <w:rStyle w:val="big-number"/>
                <w:rFonts w:ascii="David" w:hAnsi="David" w:cs="David" w:hint="cs"/>
                <w:sz w:val="22"/>
                <w:szCs w:val="22"/>
                <w:u w:val="single"/>
                <w:rtl/>
              </w:rPr>
              <w:t>, חד הם</w:t>
            </w:r>
            <w:r w:rsidRPr="00AF046A">
              <w:rPr>
                <w:rStyle w:val="big-number"/>
                <w:rFonts w:ascii="David" w:hAnsi="David" w:cs="David" w:hint="cs"/>
                <w:sz w:val="22"/>
                <w:szCs w:val="22"/>
                <w:rtl/>
              </w:rPr>
              <w:t>: "</w:t>
            </w:r>
            <w:r w:rsidRPr="00AF046A">
              <w:rPr>
                <w:rStyle w:val="big-number"/>
                <w:rFonts w:ascii="David" w:hAnsi="David" w:cs="David"/>
                <w:sz w:val="22"/>
                <w:szCs w:val="22"/>
                <w:rtl/>
              </w:rPr>
              <w:t>ענין אישי של אדם בפעולה או בעסקה של חברה, לרבות ענין אישי של קרובו ושל תאגיד אחר שהוא או קרובו הם בעלי ענין בו, ולמעט ענין אישי הנובע מעצם החזקת מניות בחברה</w:t>
            </w:r>
            <w:r w:rsidRPr="00AF046A">
              <w:rPr>
                <w:rStyle w:val="big-number"/>
                <w:rFonts w:ascii="David" w:hAnsi="David" w:cs="David" w:hint="cs"/>
                <w:sz w:val="22"/>
                <w:szCs w:val="22"/>
                <w:rtl/>
              </w:rPr>
              <w:t>..."</w:t>
            </w:r>
          </w:p>
        </w:tc>
      </w:tr>
      <w:tr w:rsidR="0091337B" w:rsidRPr="00AF046A" w14:paraId="7A2BD1AC" w14:textId="77777777" w:rsidTr="0058552D">
        <w:trPr>
          <w:trHeight w:val="430"/>
        </w:trPr>
        <w:tc>
          <w:tcPr>
            <w:tcW w:w="1558" w:type="dxa"/>
            <w:shd w:val="clear" w:color="auto" w:fill="auto"/>
          </w:tcPr>
          <w:p w14:paraId="3DE2DA36" w14:textId="77777777" w:rsidR="0091337B" w:rsidRPr="00AF046A" w:rsidRDefault="0091337B" w:rsidP="00AF046A">
            <w:pPr>
              <w:spacing w:line="276" w:lineRule="auto"/>
              <w:jc w:val="both"/>
              <w:rPr>
                <w:b/>
                <w:bCs/>
                <w:sz w:val="22"/>
                <w:szCs w:val="22"/>
                <w:rtl/>
              </w:rPr>
            </w:pPr>
            <w:r w:rsidRPr="00AF046A">
              <w:rPr>
                <w:rFonts w:hint="cs"/>
                <w:b/>
                <w:bCs/>
                <w:sz w:val="22"/>
                <w:szCs w:val="22"/>
                <w:highlight w:val="yellow"/>
                <w:rtl/>
              </w:rPr>
              <w:lastRenderedPageBreak/>
              <w:t>פס"ד אוטו-חן</w:t>
            </w:r>
          </w:p>
          <w:p w14:paraId="42DA0DA7" w14:textId="77777777" w:rsidR="0091337B" w:rsidRPr="00AF046A" w:rsidRDefault="0091337B" w:rsidP="00AF046A">
            <w:pPr>
              <w:spacing w:line="276" w:lineRule="auto"/>
              <w:jc w:val="both"/>
              <w:rPr>
                <w:b/>
                <w:bCs/>
                <w:sz w:val="22"/>
                <w:szCs w:val="22"/>
                <w:rtl/>
              </w:rPr>
            </w:pPr>
          </w:p>
          <w:p w14:paraId="424A96CF" w14:textId="77777777" w:rsidR="0091337B" w:rsidRPr="00AF046A" w:rsidRDefault="0091337B" w:rsidP="00AF046A">
            <w:pPr>
              <w:spacing w:line="276" w:lineRule="auto"/>
              <w:jc w:val="both"/>
              <w:rPr>
                <w:b/>
                <w:bCs/>
                <w:sz w:val="22"/>
                <w:szCs w:val="22"/>
                <w:rtl/>
              </w:rPr>
            </w:pPr>
            <w:r w:rsidRPr="00AF046A">
              <w:rPr>
                <w:rFonts w:hint="cs"/>
                <w:b/>
                <w:bCs/>
                <w:sz w:val="22"/>
                <w:szCs w:val="22"/>
                <w:rtl/>
              </w:rPr>
              <w:t xml:space="preserve">האם כל פעם שאדם מכהן כנושא משרה בשתי חברות שונות יש בעיה של חובת אמונים? </w:t>
            </w:r>
          </w:p>
        </w:tc>
        <w:tc>
          <w:tcPr>
            <w:tcW w:w="3544" w:type="dxa"/>
            <w:gridSpan w:val="3"/>
            <w:shd w:val="clear" w:color="auto" w:fill="auto"/>
          </w:tcPr>
          <w:p w14:paraId="4288668E" w14:textId="77777777" w:rsidR="0091337B" w:rsidRPr="00AF046A" w:rsidRDefault="0091337B" w:rsidP="00AF046A">
            <w:pPr>
              <w:pStyle w:val="p00"/>
              <w:numPr>
                <w:ilvl w:val="0"/>
                <w:numId w:val="117"/>
              </w:numPr>
              <w:bidi/>
              <w:spacing w:before="72" w:beforeAutospacing="0" w:after="0" w:afterAutospacing="0" w:line="276" w:lineRule="auto"/>
              <w:ind w:left="360" w:right="142"/>
              <w:jc w:val="both"/>
              <w:rPr>
                <w:rStyle w:val="big-number"/>
                <w:rFonts w:ascii="David" w:hAnsi="David" w:cs="David"/>
                <w:sz w:val="22"/>
                <w:szCs w:val="22"/>
                <w:rtl/>
              </w:rPr>
            </w:pPr>
            <w:r w:rsidRPr="00AF046A">
              <w:rPr>
                <w:rStyle w:val="big-number"/>
                <w:rFonts w:ascii="David" w:hAnsi="David" w:cs="David" w:hint="cs"/>
                <w:b/>
                <w:bCs/>
                <w:sz w:val="22"/>
                <w:szCs w:val="22"/>
                <w:rtl/>
              </w:rPr>
              <w:t>עובדות</w:t>
            </w:r>
            <w:r w:rsidRPr="00AF046A">
              <w:rPr>
                <w:rStyle w:val="big-number"/>
                <w:rFonts w:ascii="David" w:hAnsi="David" w:cs="David" w:hint="cs"/>
                <w:sz w:val="22"/>
                <w:szCs w:val="22"/>
                <w:rtl/>
              </w:rPr>
              <w:t>: שתי חברות פרטיות העוסקות בהפצת רכבי מרצדס בישראל, התקשרו בהסכם לפיו מכרה אוטו חן מחצית מזכויותיה בשני מוסכים לכל מוביל, והוקמה חברה משותפת לניהולם.</w:t>
            </w:r>
          </w:p>
          <w:p w14:paraId="05D329E2" w14:textId="77777777" w:rsidR="0091337B" w:rsidRPr="00AF046A" w:rsidRDefault="0091337B" w:rsidP="00AF046A">
            <w:pPr>
              <w:pStyle w:val="p00"/>
              <w:numPr>
                <w:ilvl w:val="0"/>
                <w:numId w:val="117"/>
              </w:numPr>
              <w:bidi/>
              <w:spacing w:before="72" w:beforeAutospacing="0" w:after="0" w:afterAutospacing="0" w:line="276" w:lineRule="auto"/>
              <w:ind w:left="360" w:right="142"/>
              <w:jc w:val="both"/>
              <w:rPr>
                <w:rStyle w:val="big-number"/>
                <w:rFonts w:ascii="David" w:hAnsi="David" w:cs="David"/>
                <w:sz w:val="22"/>
                <w:szCs w:val="22"/>
                <w:rtl/>
              </w:rPr>
            </w:pPr>
            <w:r w:rsidRPr="00AF046A">
              <w:rPr>
                <w:rStyle w:val="big-number"/>
                <w:rFonts w:ascii="David" w:hAnsi="David" w:cs="David" w:hint="cs"/>
                <w:sz w:val="22"/>
                <w:szCs w:val="22"/>
                <w:u w:val="single"/>
                <w:rtl/>
              </w:rPr>
              <w:t>המנכ"ל שמונה לשותפות שימש במקביל</w:t>
            </w:r>
            <w:r w:rsidRPr="00AF046A">
              <w:rPr>
                <w:rStyle w:val="big-number"/>
                <w:rFonts w:ascii="David" w:hAnsi="David" w:cs="David" w:hint="cs"/>
                <w:sz w:val="22"/>
                <w:szCs w:val="22"/>
                <w:rtl/>
              </w:rPr>
              <w:t xml:space="preserve"> גם כמנהל חטיבת המוסכים של כל מוביל, וכתוצאה מכך נטען שמצוי בניגוד עניינים. </w:t>
            </w:r>
          </w:p>
          <w:p w14:paraId="75A0A68B" w14:textId="7B931630" w:rsidR="0091337B" w:rsidRPr="00AF046A" w:rsidRDefault="0091337B" w:rsidP="00AF046A">
            <w:pPr>
              <w:pStyle w:val="p00"/>
              <w:numPr>
                <w:ilvl w:val="0"/>
                <w:numId w:val="117"/>
              </w:numPr>
              <w:bidi/>
              <w:spacing w:before="72" w:beforeAutospacing="0" w:after="0" w:afterAutospacing="0" w:line="276" w:lineRule="auto"/>
              <w:ind w:left="360" w:right="142"/>
              <w:jc w:val="both"/>
              <w:rPr>
                <w:rStyle w:val="big-number"/>
                <w:rFonts w:ascii="David" w:hAnsi="David" w:cs="David"/>
                <w:sz w:val="22"/>
                <w:szCs w:val="22"/>
                <w:rtl/>
              </w:rPr>
            </w:pPr>
            <w:r w:rsidRPr="00AF046A">
              <w:rPr>
                <w:rStyle w:val="big-number"/>
                <w:rFonts w:ascii="David" w:hAnsi="David" w:cs="David" w:hint="cs"/>
                <w:b/>
                <w:bCs/>
                <w:sz w:val="22"/>
                <w:szCs w:val="22"/>
                <w:rtl/>
              </w:rPr>
              <w:t>השאלה המשפטית</w:t>
            </w:r>
            <w:r w:rsidRPr="00AF046A">
              <w:rPr>
                <w:rStyle w:val="big-number"/>
                <w:rFonts w:ascii="David" w:hAnsi="David" w:cs="David" w:hint="cs"/>
                <w:sz w:val="22"/>
                <w:szCs w:val="22"/>
                <w:rtl/>
              </w:rPr>
              <w:t>: האם האיסור על הימצאות במצב של ניגוד עניינים מתחום דיני החברות חל גם על שותפויות.</w:t>
            </w:r>
          </w:p>
        </w:tc>
        <w:tc>
          <w:tcPr>
            <w:tcW w:w="5525" w:type="dxa"/>
            <w:gridSpan w:val="2"/>
            <w:shd w:val="clear" w:color="auto" w:fill="auto"/>
          </w:tcPr>
          <w:p w14:paraId="2F2221BA" w14:textId="77777777" w:rsidR="0091337B" w:rsidRPr="00AF046A" w:rsidRDefault="0091337B" w:rsidP="00AF046A">
            <w:pPr>
              <w:pStyle w:val="p00"/>
              <w:numPr>
                <w:ilvl w:val="0"/>
                <w:numId w:val="117"/>
              </w:numPr>
              <w:bidi/>
              <w:spacing w:before="72" w:beforeAutospacing="0" w:after="0" w:afterAutospacing="0" w:line="276" w:lineRule="auto"/>
              <w:ind w:left="360" w:right="142"/>
              <w:jc w:val="both"/>
              <w:rPr>
                <w:rStyle w:val="big-number"/>
                <w:rFonts w:ascii="David" w:hAnsi="David" w:cs="David"/>
                <w:sz w:val="22"/>
                <w:szCs w:val="22"/>
                <w:rtl/>
              </w:rPr>
            </w:pPr>
            <w:r w:rsidRPr="00AF046A">
              <w:rPr>
                <w:rStyle w:val="big-number"/>
                <w:rFonts w:ascii="David" w:hAnsi="David" w:cs="David" w:hint="cs"/>
                <w:b/>
                <w:bCs/>
                <w:color w:val="FF0000"/>
                <w:sz w:val="22"/>
                <w:szCs w:val="22"/>
                <w:rtl/>
              </w:rPr>
              <w:t>עצם זה שאדם נושא משרה בשתי חברות שונות, איננו מעיד על ניגוד עניינים בהכרח, ויש לבחון ע"פ הנסיבות</w:t>
            </w:r>
            <w:r w:rsidRPr="00AF046A">
              <w:rPr>
                <w:rStyle w:val="big-number"/>
                <w:rFonts w:ascii="David" w:hAnsi="David" w:cs="David" w:hint="cs"/>
                <w:b/>
                <w:bCs/>
                <w:sz w:val="22"/>
                <w:szCs w:val="22"/>
                <w:rtl/>
              </w:rPr>
              <w:t>:</w:t>
            </w:r>
          </w:p>
          <w:p w14:paraId="4B74A088" w14:textId="77777777" w:rsidR="0091337B" w:rsidRPr="00AF046A" w:rsidRDefault="0091337B" w:rsidP="00AF046A">
            <w:pPr>
              <w:pStyle w:val="p00"/>
              <w:numPr>
                <w:ilvl w:val="0"/>
                <w:numId w:val="117"/>
              </w:numPr>
              <w:bidi/>
              <w:spacing w:before="72" w:beforeAutospacing="0" w:after="0" w:afterAutospacing="0" w:line="276" w:lineRule="auto"/>
              <w:ind w:left="360" w:right="142"/>
              <w:jc w:val="both"/>
              <w:rPr>
                <w:rStyle w:val="big-number"/>
                <w:rFonts w:ascii="David" w:hAnsi="David" w:cs="David"/>
                <w:sz w:val="22"/>
                <w:szCs w:val="22"/>
                <w:rtl/>
              </w:rPr>
            </w:pPr>
            <w:r w:rsidRPr="00AF046A">
              <w:rPr>
                <w:rStyle w:val="big-number"/>
                <w:rFonts w:ascii="David" w:hAnsi="David" w:cs="David" w:hint="cs"/>
                <w:sz w:val="22"/>
                <w:szCs w:val="22"/>
                <w:rtl/>
              </w:rPr>
              <w:t xml:space="preserve">במקרה דנן, </w:t>
            </w:r>
            <w:r w:rsidRPr="00AF046A">
              <w:rPr>
                <w:rStyle w:val="big-number"/>
                <w:rFonts w:ascii="David" w:hAnsi="David" w:cs="David" w:hint="cs"/>
                <w:sz w:val="22"/>
                <w:szCs w:val="22"/>
                <w:u w:val="single"/>
                <w:rtl/>
              </w:rPr>
              <w:t>זה לא לכהן בסתם שני מוסכים, אלא בשני מוסכים מתחרים של היבואן הרשמי של מרצדס</w:t>
            </w:r>
            <w:r w:rsidRPr="00AF046A">
              <w:rPr>
                <w:rStyle w:val="big-number"/>
                <w:rFonts w:ascii="David" w:hAnsi="David" w:cs="David" w:hint="cs"/>
                <w:sz w:val="22"/>
                <w:szCs w:val="22"/>
                <w:rtl/>
              </w:rPr>
              <w:t xml:space="preserve">, כך שיש תחרות גדולה ביניהם שאומנם טובה לצרכנים, אך מבחינת החברות, פניה לאחד תמנע פניה לאחר. </w:t>
            </w:r>
          </w:p>
          <w:p w14:paraId="543F5194" w14:textId="77777777" w:rsidR="0091337B" w:rsidRPr="00AF046A" w:rsidRDefault="0091337B" w:rsidP="00AF046A">
            <w:pPr>
              <w:pStyle w:val="p00"/>
              <w:numPr>
                <w:ilvl w:val="0"/>
                <w:numId w:val="117"/>
              </w:numPr>
              <w:bidi/>
              <w:spacing w:before="72" w:beforeAutospacing="0" w:after="0" w:afterAutospacing="0" w:line="276" w:lineRule="auto"/>
              <w:ind w:left="360" w:right="142"/>
              <w:jc w:val="both"/>
              <w:rPr>
                <w:rStyle w:val="big-number"/>
                <w:rFonts w:ascii="David" w:hAnsi="David" w:cs="David"/>
                <w:sz w:val="22"/>
                <w:szCs w:val="22"/>
              </w:rPr>
            </w:pPr>
            <w:r w:rsidRPr="00AF046A">
              <w:rPr>
                <w:rStyle w:val="big-number"/>
                <w:rFonts w:ascii="David" w:hAnsi="David" w:cs="David" w:hint="cs"/>
                <w:sz w:val="22"/>
                <w:szCs w:val="22"/>
                <w:rtl/>
              </w:rPr>
              <w:t xml:space="preserve">השופטת קובעת </w:t>
            </w:r>
            <w:r w:rsidRPr="00AF046A">
              <w:rPr>
                <w:rStyle w:val="big-number"/>
                <w:rFonts w:ascii="David" w:hAnsi="David" w:cs="David" w:hint="cs"/>
                <w:sz w:val="22"/>
                <w:szCs w:val="22"/>
                <w:u w:val="single"/>
                <w:rtl/>
              </w:rPr>
              <w:t>שהעובד כשלעצמו פועל בתו"ל, אומנם מעצם העובדה שהוא פועל כמנהל בשתי החברות, הוא מצוי בניגוד עניינים</w:t>
            </w:r>
            <w:r w:rsidRPr="00AF046A">
              <w:rPr>
                <w:rStyle w:val="big-number"/>
                <w:rFonts w:ascii="David" w:hAnsi="David" w:cs="David" w:hint="cs"/>
                <w:sz w:val="22"/>
                <w:szCs w:val="22"/>
                <w:rtl/>
              </w:rPr>
              <w:t xml:space="preserve"> </w:t>
            </w:r>
            <w:r w:rsidRPr="00AF046A">
              <w:rPr>
                <w:rStyle w:val="big-number"/>
                <w:rFonts w:ascii="David" w:hAnsi="David" w:cs="David"/>
                <w:sz w:val="22"/>
                <w:szCs w:val="22"/>
                <w:rtl/>
              </w:rPr>
              <w:t>–</w:t>
            </w:r>
            <w:r w:rsidRPr="00AF046A">
              <w:rPr>
                <w:rStyle w:val="big-number"/>
                <w:rFonts w:ascii="David" w:hAnsi="David" w:cs="David" w:hint="cs"/>
                <w:sz w:val="22"/>
                <w:szCs w:val="22"/>
                <w:rtl/>
              </w:rPr>
              <w:t xml:space="preserve"> הוא לא יכול לפעול לטובת כל אחת מהן כנדרש, שהרי קידום האינטרס של אחת יפגע בהכרח באינטרס של האחרת. </w:t>
            </w:r>
          </w:p>
          <w:p w14:paraId="1C29823E" w14:textId="77777777" w:rsidR="0091337B" w:rsidRPr="00AF046A" w:rsidRDefault="0091337B" w:rsidP="00AF046A">
            <w:pPr>
              <w:pStyle w:val="p00"/>
              <w:numPr>
                <w:ilvl w:val="0"/>
                <w:numId w:val="117"/>
              </w:numPr>
              <w:bidi/>
              <w:spacing w:before="72" w:beforeAutospacing="0" w:after="0" w:afterAutospacing="0" w:line="276" w:lineRule="auto"/>
              <w:ind w:left="360" w:right="142"/>
              <w:jc w:val="both"/>
              <w:rPr>
                <w:rStyle w:val="big-number"/>
                <w:rFonts w:ascii="David" w:hAnsi="David" w:cs="David"/>
                <w:sz w:val="22"/>
                <w:szCs w:val="22"/>
              </w:rPr>
            </w:pPr>
            <w:r w:rsidRPr="00AF046A">
              <w:rPr>
                <w:rStyle w:val="big-number"/>
                <w:rFonts w:ascii="David" w:hAnsi="David" w:cs="David" w:hint="cs"/>
                <w:sz w:val="22"/>
                <w:szCs w:val="22"/>
                <w:u w:val="single"/>
                <w:rtl/>
              </w:rPr>
              <w:t>הסעד הוא להתפטר מהניהול באחת המשרות</w:t>
            </w:r>
            <w:r w:rsidRPr="00AF046A">
              <w:rPr>
                <w:rStyle w:val="big-number"/>
                <w:rFonts w:ascii="David" w:hAnsi="David" w:cs="David" w:hint="cs"/>
                <w:sz w:val="22"/>
                <w:szCs w:val="22"/>
                <w:rtl/>
              </w:rPr>
              <w:t>.</w:t>
            </w:r>
          </w:p>
          <w:p w14:paraId="7F765871" w14:textId="77777777" w:rsidR="0091337B" w:rsidRPr="00AF046A" w:rsidRDefault="0091337B" w:rsidP="00AF046A">
            <w:pPr>
              <w:pStyle w:val="p00"/>
              <w:numPr>
                <w:ilvl w:val="0"/>
                <w:numId w:val="117"/>
              </w:numPr>
              <w:bidi/>
              <w:spacing w:before="72" w:beforeAutospacing="0" w:after="0" w:afterAutospacing="0" w:line="276" w:lineRule="auto"/>
              <w:ind w:left="360" w:right="142"/>
              <w:jc w:val="both"/>
              <w:rPr>
                <w:rStyle w:val="big-number"/>
                <w:rFonts w:ascii="David" w:hAnsi="David" w:cs="David"/>
                <w:sz w:val="22"/>
                <w:szCs w:val="22"/>
                <w:rtl/>
              </w:rPr>
            </w:pPr>
            <w:r w:rsidRPr="00AF046A">
              <w:rPr>
                <w:rStyle w:val="big-number"/>
                <w:rFonts w:ascii="David" w:hAnsi="David" w:cs="David" w:hint="cs"/>
                <w:b/>
                <w:bCs/>
                <w:sz w:val="22"/>
                <w:szCs w:val="22"/>
                <w:rtl/>
              </w:rPr>
              <w:t>האן:</w:t>
            </w:r>
            <w:r w:rsidRPr="00AF046A">
              <w:rPr>
                <w:rStyle w:val="big-number"/>
                <w:rFonts w:ascii="David" w:hAnsi="David" w:cs="David" w:hint="cs"/>
                <w:sz w:val="22"/>
                <w:szCs w:val="22"/>
                <w:rtl/>
              </w:rPr>
              <w:t xml:space="preserve"> אם פעולה לטובת חברה אחרת בתו"ל מהווה הפרת חובת אמונים, ק"ו שלפי ס254 לא ניתן לפעול לטובת האינטרסים שלך.</w:t>
            </w:r>
          </w:p>
        </w:tc>
      </w:tr>
      <w:tr w:rsidR="0091337B" w:rsidRPr="00AF046A" w14:paraId="7B278AD3" w14:textId="77777777" w:rsidTr="0058552D">
        <w:trPr>
          <w:trHeight w:val="430"/>
        </w:trPr>
        <w:tc>
          <w:tcPr>
            <w:tcW w:w="1558" w:type="dxa"/>
            <w:shd w:val="clear" w:color="auto" w:fill="auto"/>
          </w:tcPr>
          <w:p w14:paraId="7E179F9A" w14:textId="49433FE5" w:rsidR="0091337B" w:rsidRPr="00AF046A" w:rsidRDefault="0091337B" w:rsidP="00AF046A">
            <w:pPr>
              <w:spacing w:line="276" w:lineRule="auto"/>
              <w:jc w:val="both"/>
              <w:rPr>
                <w:b/>
                <w:bCs/>
                <w:sz w:val="22"/>
                <w:szCs w:val="22"/>
                <w:highlight w:val="yellow"/>
                <w:rtl/>
              </w:rPr>
            </w:pPr>
            <w:r w:rsidRPr="00AF046A">
              <w:rPr>
                <w:rFonts w:hint="cs"/>
                <w:b/>
                <w:bCs/>
                <w:sz w:val="22"/>
                <w:szCs w:val="22"/>
                <w:highlight w:val="yellow"/>
                <w:rtl/>
              </w:rPr>
              <w:t xml:space="preserve">פס"ד </w:t>
            </w:r>
            <w:proofErr w:type="spellStart"/>
            <w:r w:rsidRPr="00AF046A">
              <w:rPr>
                <w:rFonts w:hint="cs"/>
                <w:b/>
                <w:bCs/>
                <w:sz w:val="22"/>
                <w:szCs w:val="22"/>
                <w:highlight w:val="yellow"/>
                <w:rtl/>
              </w:rPr>
              <w:t>גאט</w:t>
            </w:r>
            <w:proofErr w:type="spellEnd"/>
            <w:r w:rsidRPr="00AF046A">
              <w:rPr>
                <w:rFonts w:hint="cs"/>
                <w:b/>
                <w:bCs/>
                <w:sz w:val="22"/>
                <w:szCs w:val="22"/>
                <w:highlight w:val="yellow"/>
                <w:rtl/>
              </w:rPr>
              <w:t xml:space="preserve"> נ' לופט</w:t>
            </w:r>
          </w:p>
          <w:p w14:paraId="33F70291" w14:textId="01A0B3C7" w:rsidR="00A45087" w:rsidRPr="00AF046A" w:rsidRDefault="00A45087" w:rsidP="00AF046A">
            <w:pPr>
              <w:spacing w:line="276" w:lineRule="auto"/>
              <w:jc w:val="both"/>
              <w:rPr>
                <w:b/>
                <w:bCs/>
                <w:sz w:val="22"/>
                <w:szCs w:val="22"/>
                <w:rtl/>
              </w:rPr>
            </w:pPr>
            <w:r w:rsidRPr="00AF046A">
              <w:rPr>
                <w:rFonts w:hint="cs"/>
                <w:b/>
                <w:bCs/>
                <w:sz w:val="22"/>
                <w:szCs w:val="22"/>
                <w:highlight w:val="yellow"/>
                <w:rtl/>
              </w:rPr>
              <w:t>הידוע כ-"פפסי"</w:t>
            </w:r>
          </w:p>
          <w:p w14:paraId="6B52DB57" w14:textId="77777777" w:rsidR="0091337B" w:rsidRPr="00AF046A" w:rsidRDefault="0091337B" w:rsidP="00AF046A">
            <w:pPr>
              <w:spacing w:line="276" w:lineRule="auto"/>
              <w:jc w:val="both"/>
              <w:rPr>
                <w:b/>
                <w:bCs/>
                <w:sz w:val="22"/>
                <w:szCs w:val="22"/>
                <w:rtl/>
              </w:rPr>
            </w:pPr>
          </w:p>
          <w:p w14:paraId="64B5974F" w14:textId="77777777" w:rsidR="0091337B" w:rsidRPr="00AF046A" w:rsidRDefault="0091337B" w:rsidP="00AF046A">
            <w:pPr>
              <w:spacing w:line="276" w:lineRule="auto"/>
              <w:jc w:val="both"/>
              <w:rPr>
                <w:b/>
                <w:bCs/>
                <w:sz w:val="22"/>
                <w:szCs w:val="22"/>
                <w:rtl/>
              </w:rPr>
            </w:pPr>
            <w:r w:rsidRPr="00AF046A">
              <w:rPr>
                <w:rFonts w:hint="cs"/>
                <w:b/>
                <w:bCs/>
                <w:sz w:val="22"/>
                <w:szCs w:val="22"/>
                <w:rtl/>
              </w:rPr>
              <w:t>ניצול הזדמנות עסקית של חברה</w:t>
            </w:r>
          </w:p>
          <w:p w14:paraId="257A9189" w14:textId="77777777" w:rsidR="0091337B" w:rsidRPr="00AF046A" w:rsidRDefault="0091337B" w:rsidP="00AF046A">
            <w:pPr>
              <w:spacing w:line="276" w:lineRule="auto"/>
              <w:jc w:val="both"/>
              <w:rPr>
                <w:b/>
                <w:bCs/>
                <w:sz w:val="22"/>
                <w:szCs w:val="22"/>
                <w:rtl/>
              </w:rPr>
            </w:pPr>
          </w:p>
          <w:p w14:paraId="6A2DF475" w14:textId="77777777" w:rsidR="0091337B" w:rsidRPr="00AF046A" w:rsidRDefault="0091337B" w:rsidP="00AF046A">
            <w:pPr>
              <w:spacing w:line="276" w:lineRule="auto"/>
              <w:jc w:val="both"/>
              <w:rPr>
                <w:b/>
                <w:bCs/>
                <w:sz w:val="22"/>
                <w:szCs w:val="22"/>
                <w:rtl/>
              </w:rPr>
            </w:pPr>
            <w:r w:rsidRPr="00AF046A">
              <w:rPr>
                <w:rFonts w:hint="cs"/>
                <w:b/>
                <w:bCs/>
                <w:sz w:val="22"/>
                <w:szCs w:val="22"/>
                <w:rtl/>
              </w:rPr>
              <w:t>(משפט משווה)</w:t>
            </w:r>
          </w:p>
        </w:tc>
        <w:tc>
          <w:tcPr>
            <w:tcW w:w="3544" w:type="dxa"/>
            <w:gridSpan w:val="3"/>
            <w:shd w:val="clear" w:color="auto" w:fill="auto"/>
          </w:tcPr>
          <w:p w14:paraId="51C74748" w14:textId="77777777" w:rsidR="00E45FA1" w:rsidRPr="00AF046A" w:rsidRDefault="0091337B" w:rsidP="00AF046A">
            <w:pPr>
              <w:pStyle w:val="p00"/>
              <w:numPr>
                <w:ilvl w:val="0"/>
                <w:numId w:val="153"/>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rtl/>
              </w:rPr>
              <w:t>עובדות</w:t>
            </w:r>
            <w:r w:rsidRPr="00AF046A">
              <w:rPr>
                <w:rFonts w:ascii="David" w:hAnsi="David" w:cs="David" w:hint="cs"/>
                <w:sz w:val="22"/>
                <w:szCs w:val="22"/>
                <w:rtl/>
              </w:rPr>
              <w:t xml:space="preserve">: </w:t>
            </w:r>
            <w:proofErr w:type="spellStart"/>
            <w:r w:rsidRPr="00AF046A">
              <w:rPr>
                <w:rFonts w:ascii="David" w:hAnsi="David" w:cs="David" w:hint="cs"/>
                <w:sz w:val="22"/>
                <w:szCs w:val="22"/>
                <w:rtl/>
              </w:rPr>
              <w:t>גאט</w:t>
            </w:r>
            <w:proofErr w:type="spellEnd"/>
            <w:r w:rsidRPr="00AF046A">
              <w:rPr>
                <w:rFonts w:ascii="David" w:hAnsi="David" w:cs="David" w:hint="cs"/>
                <w:sz w:val="22"/>
                <w:szCs w:val="22"/>
                <w:rtl/>
              </w:rPr>
              <w:t xml:space="preserve"> הוא מנהל שעבד בחברת לופט המפיצה משקאות מוגזים, כולל של קוקה קולה במשך שנים. </w:t>
            </w:r>
          </w:p>
          <w:p w14:paraId="7F2F2BBA" w14:textId="77777777" w:rsidR="00E45FA1" w:rsidRPr="00AF046A" w:rsidRDefault="0091337B" w:rsidP="00AF046A">
            <w:pPr>
              <w:pStyle w:val="p00"/>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שותף פנה אליו בהצעה שיתחילו לייצר יחד קולה, ואילו המחיר של חברת קוקה קולה לנוסחה היה יקר מדי.</w:t>
            </w:r>
          </w:p>
          <w:p w14:paraId="40080DE2" w14:textId="50FC6EB0" w:rsidR="0091337B" w:rsidRPr="00AF046A" w:rsidRDefault="0091337B" w:rsidP="00AF046A">
            <w:pPr>
              <w:pStyle w:val="p00"/>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בשלב מסוים פפסי המתחרים נכנסו לפשיטת רגל, </w:t>
            </w:r>
            <w:proofErr w:type="spellStart"/>
            <w:r w:rsidRPr="00AF046A">
              <w:rPr>
                <w:rFonts w:ascii="David" w:hAnsi="David" w:cs="David" w:hint="cs"/>
                <w:sz w:val="22"/>
                <w:szCs w:val="22"/>
                <w:rtl/>
              </w:rPr>
              <w:t>וגאט</w:t>
            </w:r>
            <w:proofErr w:type="spellEnd"/>
            <w:r w:rsidRPr="00AF046A">
              <w:rPr>
                <w:rFonts w:ascii="David" w:hAnsi="David" w:cs="David" w:hint="cs"/>
                <w:sz w:val="22"/>
                <w:szCs w:val="22"/>
                <w:rtl/>
              </w:rPr>
              <w:t xml:space="preserve"> רכש את הנוסחה שלהם בזול והקים חברה חדשה שמייצרת קולה.</w:t>
            </w:r>
          </w:p>
          <w:p w14:paraId="100971EB" w14:textId="77777777" w:rsidR="0091337B" w:rsidRPr="00AF046A" w:rsidRDefault="0091337B" w:rsidP="00AF046A">
            <w:pPr>
              <w:pStyle w:val="p00"/>
              <w:numPr>
                <w:ilvl w:val="0"/>
                <w:numId w:val="153"/>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b/>
                <w:bCs/>
                <w:sz w:val="22"/>
                <w:szCs w:val="22"/>
                <w:rtl/>
              </w:rPr>
              <w:t>הבעיה:</w:t>
            </w:r>
            <w:r w:rsidRPr="00AF046A">
              <w:rPr>
                <w:rFonts w:ascii="David" w:hAnsi="David" w:cs="David" w:hint="cs"/>
                <w:sz w:val="22"/>
                <w:szCs w:val="22"/>
                <w:rtl/>
              </w:rPr>
              <w:t xml:space="preserve"> (</w:t>
            </w:r>
            <w:r w:rsidRPr="00AF046A">
              <w:rPr>
                <w:rFonts w:ascii="David" w:hAnsi="David" w:cs="David" w:hint="cs"/>
                <w:b/>
                <w:bCs/>
                <w:sz w:val="22"/>
                <w:szCs w:val="22"/>
                <w:rtl/>
              </w:rPr>
              <w:t>1</w:t>
            </w:r>
            <w:r w:rsidRPr="00AF046A">
              <w:rPr>
                <w:rFonts w:ascii="David" w:hAnsi="David" w:cs="David" w:hint="cs"/>
                <w:sz w:val="22"/>
                <w:szCs w:val="22"/>
                <w:rtl/>
              </w:rPr>
              <w:t>) חלק מהמימון מגיע מכספי חברת לופט אותה מנהל (</w:t>
            </w:r>
            <w:r w:rsidRPr="00AF046A">
              <w:rPr>
                <w:rFonts w:ascii="David" w:hAnsi="David" w:cs="David" w:hint="cs"/>
                <w:b/>
                <w:bCs/>
                <w:sz w:val="22"/>
                <w:szCs w:val="22"/>
                <w:rtl/>
              </w:rPr>
              <w:t>2</w:t>
            </w:r>
            <w:r w:rsidRPr="00AF046A">
              <w:rPr>
                <w:rFonts w:ascii="David" w:hAnsi="David" w:cs="David" w:hint="cs"/>
                <w:sz w:val="22"/>
                <w:szCs w:val="22"/>
                <w:rtl/>
              </w:rPr>
              <w:t xml:space="preserve">) והוא לא הציע את ההזדמנות העסקית ללופט בתחילה. </w:t>
            </w:r>
          </w:p>
          <w:p w14:paraId="780287AC" w14:textId="0E4BF20E" w:rsidR="0091337B" w:rsidRPr="00AF046A" w:rsidRDefault="0091337B" w:rsidP="00AF046A">
            <w:pPr>
              <w:pStyle w:val="p00"/>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b/>
                <w:bCs/>
                <w:sz w:val="22"/>
                <w:szCs w:val="22"/>
                <w:rtl/>
              </w:rPr>
              <w:t xml:space="preserve">טענת </w:t>
            </w:r>
            <w:proofErr w:type="spellStart"/>
            <w:r w:rsidRPr="00AF046A">
              <w:rPr>
                <w:rFonts w:ascii="David" w:hAnsi="David" w:cs="David" w:hint="cs"/>
                <w:b/>
                <w:bCs/>
                <w:sz w:val="22"/>
                <w:szCs w:val="22"/>
                <w:rtl/>
              </w:rPr>
              <w:t>גאט</w:t>
            </w:r>
            <w:proofErr w:type="spellEnd"/>
            <w:r w:rsidRPr="00AF046A">
              <w:rPr>
                <w:rFonts w:ascii="David" w:hAnsi="David" w:cs="David" w:hint="cs"/>
                <w:b/>
                <w:bCs/>
                <w:sz w:val="22"/>
                <w:szCs w:val="22"/>
                <w:rtl/>
              </w:rPr>
              <w:t>:</w:t>
            </w:r>
            <w:r w:rsidRPr="00AF046A">
              <w:rPr>
                <w:rFonts w:ascii="David" w:hAnsi="David" w:cs="David" w:hint="cs"/>
                <w:sz w:val="22"/>
                <w:szCs w:val="22"/>
                <w:rtl/>
              </w:rPr>
              <w:t xml:space="preserve"> (</w:t>
            </w:r>
            <w:r w:rsidRPr="00AF046A">
              <w:rPr>
                <w:rFonts w:ascii="David" w:hAnsi="David" w:cs="David" w:hint="cs"/>
                <w:b/>
                <w:bCs/>
                <w:sz w:val="22"/>
                <w:szCs w:val="22"/>
                <w:rtl/>
              </w:rPr>
              <w:t>1</w:t>
            </w:r>
            <w:r w:rsidRPr="00AF046A">
              <w:rPr>
                <w:rFonts w:ascii="David" w:hAnsi="David" w:cs="David" w:hint="cs"/>
                <w:sz w:val="22"/>
                <w:szCs w:val="22"/>
                <w:rtl/>
              </w:rPr>
              <w:t>) לופט חברה משווקת ולא יצרנית, זו לא הזדמנות עסקית שנוגעת לה (</w:t>
            </w:r>
            <w:r w:rsidRPr="00AF046A">
              <w:rPr>
                <w:rFonts w:ascii="David" w:hAnsi="David" w:cs="David" w:hint="cs"/>
                <w:b/>
                <w:bCs/>
                <w:sz w:val="22"/>
                <w:szCs w:val="22"/>
                <w:rtl/>
              </w:rPr>
              <w:t>2</w:t>
            </w:r>
            <w:r w:rsidRPr="00AF046A">
              <w:rPr>
                <w:rFonts w:ascii="David" w:hAnsi="David" w:cs="David" w:hint="cs"/>
                <w:sz w:val="22"/>
                <w:szCs w:val="22"/>
                <w:rtl/>
              </w:rPr>
              <w:t>) השותף שפנה אליו, פנה אליו אישית, ולא כנושא משרה בחברה. הזדמנויות אישיות. נקודה עמומה.</w:t>
            </w:r>
          </w:p>
        </w:tc>
        <w:tc>
          <w:tcPr>
            <w:tcW w:w="5525" w:type="dxa"/>
            <w:gridSpan w:val="2"/>
            <w:shd w:val="clear" w:color="auto" w:fill="auto"/>
          </w:tcPr>
          <w:p w14:paraId="09456A54" w14:textId="7168EEBF" w:rsidR="0091337B" w:rsidRPr="00AF046A" w:rsidRDefault="0091337B" w:rsidP="00AF046A">
            <w:pPr>
              <w:pStyle w:val="p00"/>
              <w:numPr>
                <w:ilvl w:val="0"/>
                <w:numId w:val="121"/>
              </w:numPr>
              <w:bidi/>
              <w:spacing w:before="0" w:beforeAutospacing="0" w:after="0" w:afterAutospacing="0" w:line="276" w:lineRule="auto"/>
              <w:ind w:left="360" w:right="142"/>
              <w:jc w:val="both"/>
              <w:rPr>
                <w:rFonts w:ascii="David" w:hAnsi="David" w:cs="David"/>
                <w:b/>
                <w:bCs/>
                <w:sz w:val="22"/>
                <w:szCs w:val="22"/>
                <w:u w:val="single"/>
              </w:rPr>
            </w:pPr>
            <w:r w:rsidRPr="00AF046A">
              <w:rPr>
                <w:rFonts w:ascii="David" w:hAnsi="David" w:cs="David" w:hint="cs"/>
                <w:b/>
                <w:bCs/>
                <w:sz w:val="22"/>
                <w:szCs w:val="22"/>
                <w:u w:val="single"/>
                <w:rtl/>
              </w:rPr>
              <w:t>שני המבחנים:</w:t>
            </w:r>
          </w:p>
          <w:p w14:paraId="470CC5C6" w14:textId="77777777" w:rsidR="0091337B" w:rsidRPr="00AF046A" w:rsidRDefault="0091337B" w:rsidP="00AF046A">
            <w:pPr>
              <w:pStyle w:val="p00"/>
              <w:numPr>
                <w:ilvl w:val="0"/>
                <w:numId w:val="120"/>
              </w:numPr>
              <w:bidi/>
              <w:spacing w:before="0" w:beforeAutospacing="0" w:after="0" w:afterAutospacing="0" w:line="276" w:lineRule="auto"/>
              <w:ind w:left="360" w:right="142"/>
              <w:jc w:val="both"/>
              <w:rPr>
                <w:rFonts w:ascii="David" w:hAnsi="David" w:cs="David"/>
                <w:b/>
                <w:bCs/>
                <w:color w:val="FF0000"/>
                <w:sz w:val="22"/>
                <w:szCs w:val="22"/>
                <w:rtl/>
              </w:rPr>
            </w:pPr>
            <w:r w:rsidRPr="00AF046A">
              <w:rPr>
                <w:rFonts w:ascii="David" w:hAnsi="David" w:cs="David" w:hint="cs"/>
                <w:b/>
                <w:bCs/>
                <w:color w:val="FF0000"/>
                <w:sz w:val="22"/>
                <w:szCs w:val="22"/>
                <w:rtl/>
              </w:rPr>
              <w:t xml:space="preserve"> האם ההזדמנות העסקית הייתה ב"ליין אוף ביזנס" של החברה.</w:t>
            </w:r>
          </w:p>
          <w:p w14:paraId="500C0BAE" w14:textId="77777777" w:rsidR="0091337B" w:rsidRPr="00AF046A" w:rsidRDefault="0091337B" w:rsidP="00AF046A">
            <w:pPr>
              <w:pStyle w:val="p00"/>
              <w:numPr>
                <w:ilvl w:val="0"/>
                <w:numId w:val="119"/>
              </w:numPr>
              <w:bidi/>
              <w:spacing w:before="0" w:beforeAutospacing="0" w:after="0" w:afterAutospacing="0" w:line="276" w:lineRule="auto"/>
              <w:ind w:left="458" w:right="142"/>
              <w:jc w:val="both"/>
              <w:rPr>
                <w:rFonts w:ascii="David" w:hAnsi="David" w:cs="David"/>
                <w:sz w:val="22"/>
                <w:szCs w:val="22"/>
                <w:rtl/>
              </w:rPr>
            </w:pPr>
            <w:r w:rsidRPr="00AF046A">
              <w:rPr>
                <w:rFonts w:ascii="David" w:hAnsi="David" w:cs="David" w:hint="cs"/>
                <w:sz w:val="22"/>
                <w:szCs w:val="22"/>
                <w:rtl/>
              </w:rPr>
              <w:t xml:space="preserve">זוהי שאלה </w:t>
            </w:r>
            <w:r w:rsidRPr="00AF046A">
              <w:rPr>
                <w:rFonts w:ascii="David" w:hAnsi="David" w:cs="David" w:hint="cs"/>
                <w:sz w:val="22"/>
                <w:szCs w:val="22"/>
                <w:u w:val="single"/>
                <w:rtl/>
              </w:rPr>
              <w:t>עובדתית</w:t>
            </w:r>
            <w:r w:rsidRPr="00AF046A">
              <w:rPr>
                <w:rFonts w:ascii="David" w:hAnsi="David" w:cs="David" w:hint="cs"/>
                <w:sz w:val="22"/>
                <w:szCs w:val="22"/>
                <w:rtl/>
              </w:rPr>
              <w:t xml:space="preserve"> פרשנית מה יכנס בתחום העיסוק של החברה. </w:t>
            </w:r>
          </w:p>
          <w:p w14:paraId="7928E860" w14:textId="77777777" w:rsidR="0091337B" w:rsidRPr="00AF046A" w:rsidRDefault="0091337B" w:rsidP="00AF046A">
            <w:pPr>
              <w:pStyle w:val="p00"/>
              <w:numPr>
                <w:ilvl w:val="0"/>
                <w:numId w:val="119"/>
              </w:numPr>
              <w:bidi/>
              <w:spacing w:before="0" w:beforeAutospacing="0" w:after="0" w:afterAutospacing="0" w:line="276" w:lineRule="auto"/>
              <w:ind w:left="458" w:right="142"/>
              <w:jc w:val="both"/>
              <w:rPr>
                <w:rFonts w:ascii="David" w:hAnsi="David" w:cs="David"/>
                <w:b/>
                <w:bCs/>
                <w:sz w:val="22"/>
                <w:szCs w:val="22"/>
              </w:rPr>
            </w:pPr>
            <w:r w:rsidRPr="00AF046A">
              <w:rPr>
                <w:rFonts w:ascii="David" w:hAnsi="David" w:cs="David" w:hint="cs"/>
                <w:b/>
                <w:bCs/>
                <w:sz w:val="22"/>
                <w:szCs w:val="22"/>
                <w:rtl/>
              </w:rPr>
              <w:t xml:space="preserve">הבידול של נושא המשרה וההזדמנות מהחברה, הוא נטל שמוטל על הנתבע, ובעת ספק, נלך </w:t>
            </w:r>
            <w:proofErr w:type="spellStart"/>
            <w:r w:rsidRPr="00AF046A">
              <w:rPr>
                <w:rFonts w:ascii="David" w:hAnsi="David" w:cs="David" w:hint="cs"/>
                <w:b/>
                <w:bCs/>
                <w:sz w:val="22"/>
                <w:szCs w:val="22"/>
                <w:rtl/>
              </w:rPr>
              <w:t>לחומרא</w:t>
            </w:r>
            <w:proofErr w:type="spellEnd"/>
            <w:r w:rsidRPr="00AF046A">
              <w:rPr>
                <w:rFonts w:ascii="David" w:hAnsi="David" w:cs="David" w:hint="cs"/>
                <w:b/>
                <w:bCs/>
                <w:sz w:val="22"/>
                <w:szCs w:val="22"/>
                <w:rtl/>
              </w:rPr>
              <w:t>.</w:t>
            </w:r>
          </w:p>
          <w:p w14:paraId="70743783" w14:textId="4FDB6929" w:rsidR="0091337B" w:rsidRPr="00AF046A" w:rsidRDefault="0091337B" w:rsidP="00AF046A">
            <w:pPr>
              <w:pStyle w:val="p00"/>
              <w:numPr>
                <w:ilvl w:val="0"/>
                <w:numId w:val="119"/>
              </w:numPr>
              <w:bidi/>
              <w:spacing w:before="0" w:beforeAutospacing="0" w:after="0" w:afterAutospacing="0" w:line="276" w:lineRule="auto"/>
              <w:ind w:left="458" w:right="142"/>
              <w:jc w:val="both"/>
              <w:rPr>
                <w:rFonts w:ascii="David" w:hAnsi="David" w:cs="David"/>
                <w:sz w:val="22"/>
                <w:szCs w:val="22"/>
                <w:rtl/>
              </w:rPr>
            </w:pPr>
            <w:r w:rsidRPr="00AF046A">
              <w:rPr>
                <w:rFonts w:ascii="David" w:hAnsi="David" w:cs="David" w:hint="cs"/>
                <w:sz w:val="22"/>
                <w:szCs w:val="22"/>
                <w:u w:val="single"/>
                <w:rtl/>
              </w:rPr>
              <w:t>במקרה דנן</w:t>
            </w:r>
            <w:r w:rsidRPr="00AF046A">
              <w:rPr>
                <w:rFonts w:ascii="David" w:hAnsi="David" w:cs="David" w:hint="cs"/>
                <w:sz w:val="22"/>
                <w:szCs w:val="22"/>
                <w:rtl/>
              </w:rPr>
              <w:t xml:space="preserve">: יש ללופט קו ייצור עצמי קטן, כך שנוצר ספק האם זה בליין אוף ביזנס שלה, ולכן נלך </w:t>
            </w:r>
            <w:proofErr w:type="spellStart"/>
            <w:r w:rsidRPr="00AF046A">
              <w:rPr>
                <w:rFonts w:ascii="David" w:hAnsi="David" w:cs="David" w:hint="cs"/>
                <w:sz w:val="22"/>
                <w:szCs w:val="22"/>
                <w:rtl/>
              </w:rPr>
              <w:t>לחומרא</w:t>
            </w:r>
            <w:proofErr w:type="spellEnd"/>
            <w:r w:rsidRPr="00AF046A">
              <w:rPr>
                <w:rFonts w:ascii="David" w:hAnsi="David" w:cs="David" w:hint="cs"/>
                <w:sz w:val="22"/>
                <w:szCs w:val="22"/>
                <w:rtl/>
              </w:rPr>
              <w:t>.</w:t>
            </w:r>
          </w:p>
          <w:p w14:paraId="358285CA" w14:textId="77777777" w:rsidR="0091337B" w:rsidRPr="00AF046A" w:rsidRDefault="0091337B" w:rsidP="00AF046A">
            <w:pPr>
              <w:pStyle w:val="p00"/>
              <w:numPr>
                <w:ilvl w:val="0"/>
                <w:numId w:val="120"/>
              </w:numPr>
              <w:bidi/>
              <w:spacing w:before="0" w:beforeAutospacing="0" w:after="0" w:afterAutospacing="0" w:line="276" w:lineRule="auto"/>
              <w:ind w:left="360" w:right="142"/>
              <w:jc w:val="both"/>
              <w:rPr>
                <w:rFonts w:ascii="David" w:hAnsi="David" w:cs="David"/>
                <w:b/>
                <w:bCs/>
                <w:color w:val="FF0000"/>
                <w:sz w:val="22"/>
                <w:szCs w:val="22"/>
              </w:rPr>
            </w:pPr>
            <w:r w:rsidRPr="00AF046A">
              <w:rPr>
                <w:rFonts w:ascii="David" w:hAnsi="David" w:cs="David" w:hint="cs"/>
                <w:b/>
                <w:bCs/>
                <w:color w:val="FF0000"/>
                <w:sz w:val="22"/>
                <w:szCs w:val="22"/>
                <w:rtl/>
              </w:rPr>
              <w:t xml:space="preserve">גם אם זו אכן הזדמנות שבליין אוף ביזנס של החברה </w:t>
            </w:r>
            <w:r w:rsidRPr="00AF046A">
              <w:rPr>
                <w:rFonts w:ascii="David" w:hAnsi="David" w:cs="David"/>
                <w:b/>
                <w:bCs/>
                <w:color w:val="FF0000"/>
                <w:sz w:val="22"/>
                <w:szCs w:val="22"/>
              </w:rPr>
              <w:sym w:font="Wingdings" w:char="F0DF"/>
            </w:r>
            <w:r w:rsidRPr="00AF046A">
              <w:rPr>
                <w:rFonts w:ascii="David" w:hAnsi="David" w:cs="David" w:hint="cs"/>
                <w:b/>
                <w:bCs/>
                <w:color w:val="FF0000"/>
                <w:sz w:val="22"/>
                <w:szCs w:val="22"/>
                <w:rtl/>
              </w:rPr>
              <w:t xml:space="preserve"> האם לחברה יש יכולת כלכלית לממש את ההזדמנות העסקית הזו?</w:t>
            </w:r>
          </w:p>
          <w:p w14:paraId="6B53711E" w14:textId="77777777" w:rsidR="0091337B" w:rsidRPr="00AF046A" w:rsidRDefault="0091337B" w:rsidP="00AF046A">
            <w:pPr>
              <w:pStyle w:val="p00"/>
              <w:numPr>
                <w:ilvl w:val="0"/>
                <w:numId w:val="122"/>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u w:val="single"/>
                <w:rtl/>
              </w:rPr>
              <w:t>במקרה דנן</w:t>
            </w:r>
            <w:r w:rsidRPr="00AF046A">
              <w:rPr>
                <w:rFonts w:ascii="David" w:hAnsi="David" w:cs="David" w:hint="cs"/>
                <w:sz w:val="22"/>
                <w:szCs w:val="22"/>
                <w:rtl/>
              </w:rPr>
              <w:t xml:space="preserve">, ללופט אכן הייתה יכולת כלכלית, שהרי </w:t>
            </w:r>
            <w:proofErr w:type="spellStart"/>
            <w:r w:rsidRPr="00AF046A">
              <w:rPr>
                <w:rFonts w:ascii="David" w:hAnsi="David" w:cs="David" w:hint="cs"/>
                <w:sz w:val="22"/>
                <w:szCs w:val="22"/>
                <w:rtl/>
              </w:rPr>
              <w:t>גאט</w:t>
            </w:r>
            <w:proofErr w:type="spellEnd"/>
            <w:r w:rsidRPr="00AF046A">
              <w:rPr>
                <w:rFonts w:ascii="David" w:hAnsi="David" w:cs="David" w:hint="cs"/>
                <w:sz w:val="22"/>
                <w:szCs w:val="22"/>
                <w:rtl/>
              </w:rPr>
              <w:t xml:space="preserve"> השתמש בכספיה לרכישה.</w:t>
            </w:r>
          </w:p>
        </w:tc>
      </w:tr>
      <w:tr w:rsidR="00E45FA1" w:rsidRPr="00AF046A" w14:paraId="4AB2C37B" w14:textId="77777777" w:rsidTr="0058552D">
        <w:trPr>
          <w:trHeight w:val="1295"/>
        </w:trPr>
        <w:tc>
          <w:tcPr>
            <w:tcW w:w="1558" w:type="dxa"/>
            <w:shd w:val="clear" w:color="auto" w:fill="auto"/>
          </w:tcPr>
          <w:p w14:paraId="3705B577" w14:textId="3EE107F7" w:rsidR="00E45FA1" w:rsidRPr="00AF046A" w:rsidRDefault="00E45FA1" w:rsidP="00AF046A">
            <w:pPr>
              <w:spacing w:line="276" w:lineRule="auto"/>
              <w:jc w:val="both"/>
              <w:rPr>
                <w:b/>
                <w:bCs/>
                <w:sz w:val="22"/>
                <w:szCs w:val="22"/>
                <w:rtl/>
              </w:rPr>
            </w:pPr>
            <w:r w:rsidRPr="00AF046A">
              <w:rPr>
                <w:rFonts w:hint="cs"/>
                <w:b/>
                <w:bCs/>
                <w:sz w:val="22"/>
                <w:szCs w:val="22"/>
                <w:highlight w:val="yellow"/>
                <w:rtl/>
              </w:rPr>
              <w:t>פס"ד שאלתיאל נ' רני</w:t>
            </w:r>
            <w:r w:rsidR="002F486D" w:rsidRPr="00AF046A">
              <w:rPr>
                <w:rFonts w:hint="cs"/>
                <w:b/>
                <w:bCs/>
                <w:sz w:val="22"/>
                <w:szCs w:val="22"/>
                <w:highlight w:val="yellow"/>
                <w:rtl/>
              </w:rPr>
              <w:t>-</w:t>
            </w:r>
            <w:r w:rsidRPr="00AF046A">
              <w:rPr>
                <w:rFonts w:hint="cs"/>
                <w:b/>
                <w:bCs/>
                <w:sz w:val="22"/>
                <w:szCs w:val="22"/>
                <w:highlight w:val="yellow"/>
                <w:rtl/>
              </w:rPr>
              <w:t>צים</w:t>
            </w:r>
            <w:r w:rsidRPr="00AF046A">
              <w:rPr>
                <w:rFonts w:hint="cs"/>
                <w:b/>
                <w:bCs/>
                <w:sz w:val="22"/>
                <w:szCs w:val="22"/>
                <w:rtl/>
              </w:rPr>
              <w:t xml:space="preserve"> </w:t>
            </w:r>
          </w:p>
          <w:p w14:paraId="710F76F6" w14:textId="77777777" w:rsidR="00E45FA1" w:rsidRPr="00AF046A" w:rsidRDefault="00E45FA1" w:rsidP="00AF046A">
            <w:pPr>
              <w:spacing w:line="276" w:lineRule="auto"/>
              <w:jc w:val="both"/>
              <w:rPr>
                <w:b/>
                <w:bCs/>
                <w:sz w:val="22"/>
                <w:szCs w:val="22"/>
                <w:rtl/>
              </w:rPr>
            </w:pPr>
          </w:p>
          <w:p w14:paraId="7953A84F" w14:textId="77777777" w:rsidR="00E45FA1" w:rsidRPr="00AF046A" w:rsidRDefault="00E45FA1" w:rsidP="00AF046A">
            <w:pPr>
              <w:spacing w:line="276" w:lineRule="auto"/>
              <w:jc w:val="both"/>
              <w:rPr>
                <w:b/>
                <w:bCs/>
                <w:sz w:val="22"/>
                <w:szCs w:val="22"/>
                <w:rtl/>
              </w:rPr>
            </w:pPr>
            <w:r w:rsidRPr="00AF046A">
              <w:rPr>
                <w:rFonts w:hint="cs"/>
                <w:b/>
                <w:bCs/>
                <w:sz w:val="22"/>
                <w:szCs w:val="22"/>
                <w:rtl/>
              </w:rPr>
              <w:t>ניצול הזדמנות עסקית</w:t>
            </w:r>
          </w:p>
          <w:p w14:paraId="196CE31A" w14:textId="77777777" w:rsidR="00E45FA1" w:rsidRPr="00AF046A" w:rsidRDefault="00E45FA1" w:rsidP="00AF046A">
            <w:pPr>
              <w:spacing w:line="276" w:lineRule="auto"/>
              <w:jc w:val="both"/>
              <w:rPr>
                <w:b/>
                <w:bCs/>
                <w:sz w:val="22"/>
                <w:szCs w:val="22"/>
                <w:rtl/>
              </w:rPr>
            </w:pPr>
          </w:p>
          <w:p w14:paraId="01510E6D" w14:textId="77777777" w:rsidR="00E45FA1" w:rsidRPr="00AF046A" w:rsidRDefault="00E45FA1" w:rsidP="00AF046A">
            <w:pPr>
              <w:spacing w:line="276" w:lineRule="auto"/>
              <w:jc w:val="both"/>
              <w:rPr>
                <w:b/>
                <w:bCs/>
                <w:sz w:val="22"/>
                <w:szCs w:val="22"/>
                <w:rtl/>
              </w:rPr>
            </w:pPr>
            <w:r w:rsidRPr="00AF046A">
              <w:rPr>
                <w:rFonts w:hint="cs"/>
                <w:b/>
                <w:bCs/>
                <w:sz w:val="22"/>
                <w:szCs w:val="22"/>
                <w:rtl/>
              </w:rPr>
              <w:t>(ישראלי)</w:t>
            </w:r>
          </w:p>
        </w:tc>
        <w:tc>
          <w:tcPr>
            <w:tcW w:w="9069" w:type="dxa"/>
            <w:gridSpan w:val="5"/>
            <w:shd w:val="clear" w:color="auto" w:fill="auto"/>
          </w:tcPr>
          <w:p w14:paraId="09ABB8F2" w14:textId="77777777" w:rsidR="00E45FA1" w:rsidRPr="00AF046A" w:rsidRDefault="00E45FA1" w:rsidP="00AF046A">
            <w:pPr>
              <w:pStyle w:val="p00"/>
              <w:numPr>
                <w:ilvl w:val="0"/>
                <w:numId w:val="122"/>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מתי הזדמנות עסקית חוסה תחת הזדמנות עסקית של החברה, שאז היא כחלק מחובת אמונים ולנושא המשרה אין יכולת לנצלה, ומתי לא. </w:t>
            </w:r>
          </w:p>
          <w:p w14:paraId="6751FFF7" w14:textId="77777777" w:rsidR="00E45FA1" w:rsidRPr="00AF046A" w:rsidRDefault="00E45FA1" w:rsidP="00AF046A">
            <w:pPr>
              <w:pStyle w:val="p00"/>
              <w:numPr>
                <w:ilvl w:val="0"/>
                <w:numId w:val="122"/>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כאמור, בעת ספק נלך </w:t>
            </w:r>
            <w:proofErr w:type="spellStart"/>
            <w:r w:rsidRPr="00AF046A">
              <w:rPr>
                <w:rFonts w:ascii="David" w:hAnsi="David" w:cs="David" w:hint="cs"/>
                <w:sz w:val="22"/>
                <w:szCs w:val="22"/>
                <w:rtl/>
              </w:rPr>
              <w:t>לחומרא</w:t>
            </w:r>
            <w:proofErr w:type="spellEnd"/>
            <w:r w:rsidRPr="00AF046A">
              <w:rPr>
                <w:rFonts w:ascii="David" w:hAnsi="David" w:cs="David" w:hint="cs"/>
                <w:sz w:val="22"/>
                <w:szCs w:val="22"/>
                <w:rtl/>
              </w:rPr>
              <w:t>.</w:t>
            </w:r>
          </w:p>
          <w:p w14:paraId="6192AB23" w14:textId="1BE2CFFE" w:rsidR="00E45FA1" w:rsidRPr="00AF046A" w:rsidRDefault="00E45FA1" w:rsidP="00AF046A">
            <w:pPr>
              <w:pStyle w:val="p00"/>
              <w:numPr>
                <w:ilvl w:val="0"/>
                <w:numId w:val="121"/>
              </w:numPr>
              <w:bidi/>
              <w:spacing w:before="0" w:beforeAutospacing="0" w:after="0" w:afterAutospacing="0" w:line="276" w:lineRule="auto"/>
              <w:ind w:left="360" w:right="142"/>
              <w:jc w:val="both"/>
              <w:rPr>
                <w:rFonts w:ascii="David" w:hAnsi="David" w:cs="David"/>
                <w:b/>
                <w:bCs/>
                <w:sz w:val="22"/>
                <w:szCs w:val="22"/>
                <w:u w:val="single"/>
              </w:rPr>
            </w:pPr>
            <w:r w:rsidRPr="00AF046A">
              <w:rPr>
                <w:rFonts w:ascii="David" w:hAnsi="David" w:cs="David" w:hint="cs"/>
                <w:b/>
                <w:bCs/>
                <w:sz w:val="22"/>
                <w:szCs w:val="22"/>
                <w:rtl/>
              </w:rPr>
              <w:t xml:space="preserve">כבוב: </w:t>
            </w:r>
          </w:p>
          <w:p w14:paraId="1BEC6A4B" w14:textId="68758F2A" w:rsidR="00E45FA1" w:rsidRPr="00AF046A" w:rsidRDefault="00E45FA1" w:rsidP="00AF046A">
            <w:pPr>
              <w:pStyle w:val="p00"/>
              <w:numPr>
                <w:ilvl w:val="0"/>
                <w:numId w:val="124"/>
              </w:numPr>
              <w:bidi/>
              <w:spacing w:before="0" w:beforeAutospacing="0" w:after="0" w:afterAutospacing="0" w:line="276" w:lineRule="auto"/>
              <w:ind w:left="466" w:right="142" w:hanging="419"/>
              <w:jc w:val="both"/>
              <w:rPr>
                <w:rFonts w:ascii="David" w:hAnsi="David" w:cs="David"/>
                <w:b/>
                <w:bCs/>
                <w:sz w:val="22"/>
                <w:szCs w:val="22"/>
                <w:u w:val="single"/>
              </w:rPr>
            </w:pPr>
            <w:r w:rsidRPr="00AF046A">
              <w:rPr>
                <w:rFonts w:ascii="David" w:hAnsi="David" w:cs="David" w:hint="cs"/>
                <w:b/>
                <w:bCs/>
                <w:sz w:val="22"/>
                <w:szCs w:val="22"/>
                <w:u w:val="single"/>
                <w:rtl/>
              </w:rPr>
              <w:t>ראשית</w:t>
            </w:r>
            <w:r w:rsidRPr="00AF046A">
              <w:rPr>
                <w:rFonts w:ascii="David" w:hAnsi="David" w:cs="David" w:hint="cs"/>
                <w:b/>
                <w:bCs/>
                <w:sz w:val="22"/>
                <w:szCs w:val="22"/>
                <w:rtl/>
              </w:rPr>
              <w:t>, קובע שלושה רכיבים אפשריים להזדמנות עסקית של החברה</w:t>
            </w:r>
            <w:r w:rsidRPr="00AF046A">
              <w:rPr>
                <w:rFonts w:ascii="David" w:hAnsi="David" w:cs="David" w:hint="cs"/>
                <w:sz w:val="22"/>
                <w:szCs w:val="22"/>
                <w:rtl/>
              </w:rPr>
              <w:t xml:space="preserve"> (מבוסס על רונן </w:t>
            </w:r>
            <w:r w:rsidRPr="00AF046A">
              <w:rPr>
                <w:rFonts w:ascii="David" w:hAnsi="David" w:cs="David" w:hint="cs"/>
                <w:sz w:val="22"/>
                <w:szCs w:val="22"/>
                <w:highlight w:val="lightGray"/>
                <w:rtl/>
              </w:rPr>
              <w:t>בפס"ד דהן</w:t>
            </w:r>
            <w:r w:rsidRPr="00AF046A">
              <w:rPr>
                <w:rFonts w:ascii="David" w:hAnsi="David" w:cs="David" w:hint="cs"/>
                <w:sz w:val="22"/>
                <w:szCs w:val="22"/>
                <w:rtl/>
              </w:rPr>
              <w:t>):</w:t>
            </w:r>
          </w:p>
          <w:p w14:paraId="57B68082" w14:textId="77777777" w:rsidR="00E45FA1" w:rsidRPr="00AF046A" w:rsidRDefault="00E45FA1" w:rsidP="00AF046A">
            <w:pPr>
              <w:pStyle w:val="p00"/>
              <w:numPr>
                <w:ilvl w:val="0"/>
                <w:numId w:val="123"/>
              </w:numPr>
              <w:bidi/>
              <w:spacing w:before="0" w:beforeAutospacing="0" w:after="0" w:afterAutospacing="0" w:line="276" w:lineRule="auto"/>
              <w:ind w:left="360" w:right="142"/>
              <w:jc w:val="both"/>
              <w:rPr>
                <w:rFonts w:ascii="David" w:hAnsi="David" w:cs="David"/>
                <w:b/>
                <w:bCs/>
                <w:color w:val="FF0000"/>
                <w:sz w:val="22"/>
                <w:szCs w:val="22"/>
                <w:rtl/>
              </w:rPr>
            </w:pPr>
            <w:r w:rsidRPr="00AF046A">
              <w:rPr>
                <w:rFonts w:ascii="David" w:hAnsi="David" w:cs="David" w:hint="cs"/>
                <w:b/>
                <w:bCs/>
                <w:color w:val="FF0000"/>
                <w:sz w:val="22"/>
                <w:szCs w:val="22"/>
                <w:rtl/>
              </w:rPr>
              <w:t>כאשר ניצול ההזדמנות</w:t>
            </w:r>
            <w:r w:rsidRPr="00AF046A">
              <w:rPr>
                <w:rFonts w:ascii="David" w:hAnsi="David" w:cs="David" w:hint="cs"/>
                <w:color w:val="FF0000"/>
                <w:sz w:val="22"/>
                <w:szCs w:val="22"/>
                <w:rtl/>
              </w:rPr>
              <w:t xml:space="preserve"> </w:t>
            </w:r>
            <w:r w:rsidRPr="00AF046A">
              <w:rPr>
                <w:rFonts w:ascii="David" w:hAnsi="David" w:cs="David" w:hint="cs"/>
                <w:b/>
                <w:bCs/>
                <w:color w:val="FF0000"/>
                <w:sz w:val="22"/>
                <w:szCs w:val="22"/>
                <w:rtl/>
              </w:rPr>
              <w:t>העסקית כרוך בשימוש במשאבי החברה.</w:t>
            </w:r>
          </w:p>
          <w:p w14:paraId="0F6CDD16" w14:textId="77777777" w:rsidR="00E45FA1" w:rsidRPr="00AF046A" w:rsidRDefault="00E45FA1" w:rsidP="00AF046A">
            <w:pPr>
              <w:pStyle w:val="p00"/>
              <w:numPr>
                <w:ilvl w:val="0"/>
                <w:numId w:val="123"/>
              </w:numPr>
              <w:bidi/>
              <w:spacing w:before="0" w:beforeAutospacing="0" w:after="0" w:afterAutospacing="0" w:line="276" w:lineRule="auto"/>
              <w:ind w:left="360" w:right="142"/>
              <w:jc w:val="both"/>
              <w:rPr>
                <w:rFonts w:ascii="David" w:hAnsi="David" w:cs="David"/>
                <w:b/>
                <w:bCs/>
                <w:color w:val="FF0000"/>
                <w:sz w:val="22"/>
                <w:szCs w:val="22"/>
              </w:rPr>
            </w:pPr>
            <w:r w:rsidRPr="00AF046A">
              <w:rPr>
                <w:rFonts w:ascii="David" w:hAnsi="David" w:cs="David" w:hint="cs"/>
                <w:b/>
                <w:bCs/>
                <w:color w:val="FF0000"/>
                <w:sz w:val="22"/>
                <w:szCs w:val="22"/>
                <w:rtl/>
              </w:rPr>
              <w:t>כאשר נודע לנושא המשרה על אודות ההזדמנות העסקית מתוקף תפקידו בחברה.</w:t>
            </w:r>
          </w:p>
          <w:p w14:paraId="5E6A5102" w14:textId="77777777" w:rsidR="00E45FA1" w:rsidRPr="00AF046A" w:rsidRDefault="00E45FA1" w:rsidP="00AF046A">
            <w:pPr>
              <w:pStyle w:val="p00"/>
              <w:numPr>
                <w:ilvl w:val="0"/>
                <w:numId w:val="121"/>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שאלה </w:t>
            </w:r>
            <w:r w:rsidRPr="00AF046A">
              <w:rPr>
                <w:rFonts w:ascii="David" w:hAnsi="David" w:cs="David" w:hint="cs"/>
                <w:sz w:val="22"/>
                <w:szCs w:val="22"/>
                <w:u w:val="single"/>
                <w:rtl/>
              </w:rPr>
              <w:t>עובדתית</w:t>
            </w:r>
            <w:r w:rsidRPr="00AF046A">
              <w:rPr>
                <w:rFonts w:ascii="David" w:hAnsi="David" w:cs="David" w:hint="cs"/>
                <w:sz w:val="22"/>
                <w:szCs w:val="22"/>
                <w:rtl/>
              </w:rPr>
              <w:t xml:space="preserve">. רונן מנמקת שאם זה הגיע מתוקף תפקידו בחברה, זהו נכס מהותי בדמות המידע של החברה, וקמה </w:t>
            </w:r>
            <w:r w:rsidRPr="00AF046A">
              <w:rPr>
                <w:rFonts w:ascii="David" w:hAnsi="David" w:cs="David" w:hint="cs"/>
                <w:sz w:val="22"/>
                <w:szCs w:val="22"/>
                <w:u w:val="single"/>
                <w:rtl/>
              </w:rPr>
              <w:t>חובת גילוי</w:t>
            </w:r>
            <w:r w:rsidRPr="00AF046A">
              <w:rPr>
                <w:rFonts w:ascii="David" w:hAnsi="David" w:cs="David" w:hint="cs"/>
                <w:sz w:val="22"/>
                <w:szCs w:val="22"/>
                <w:rtl/>
              </w:rPr>
              <w:t xml:space="preserve"> (</w:t>
            </w:r>
            <w:r w:rsidRPr="00AF046A">
              <w:rPr>
                <w:rFonts w:ascii="David" w:hAnsi="David" w:cs="David" w:hint="cs"/>
                <w:sz w:val="22"/>
                <w:szCs w:val="22"/>
                <w:highlight w:val="lightGray"/>
                <w:rtl/>
              </w:rPr>
              <w:t>ס254</w:t>
            </w:r>
            <w:r w:rsidRPr="00AF046A">
              <w:rPr>
                <w:rFonts w:ascii="David" w:hAnsi="David" w:cs="David" w:hint="cs"/>
                <w:sz w:val="22"/>
                <w:szCs w:val="22"/>
                <w:rtl/>
              </w:rPr>
              <w:t>).</w:t>
            </w:r>
          </w:p>
          <w:p w14:paraId="2FB2A686" w14:textId="77777777" w:rsidR="00E45FA1" w:rsidRPr="00AF046A" w:rsidRDefault="00E45FA1" w:rsidP="00AF046A">
            <w:pPr>
              <w:pStyle w:val="p00"/>
              <w:numPr>
                <w:ilvl w:val="0"/>
                <w:numId w:val="123"/>
              </w:numPr>
              <w:bidi/>
              <w:spacing w:before="0" w:beforeAutospacing="0" w:after="0" w:afterAutospacing="0" w:line="276" w:lineRule="auto"/>
              <w:ind w:left="360" w:right="142"/>
              <w:jc w:val="both"/>
              <w:rPr>
                <w:rFonts w:ascii="David" w:hAnsi="David" w:cs="David"/>
                <w:color w:val="FF0000"/>
                <w:sz w:val="22"/>
                <w:szCs w:val="22"/>
                <w:rtl/>
              </w:rPr>
            </w:pPr>
            <w:r w:rsidRPr="00AF046A">
              <w:rPr>
                <w:rFonts w:ascii="David" w:hAnsi="David" w:cs="David" w:hint="cs"/>
                <w:b/>
                <w:bCs/>
                <w:color w:val="FF0000"/>
                <w:sz w:val="22"/>
                <w:szCs w:val="22"/>
                <w:rtl/>
              </w:rPr>
              <w:t xml:space="preserve">כאשר ההזדמנות העסקית הובאה לידיעת נושא המשרה שלא במסגרת כובעו כבעל תפקיד בחברה </w:t>
            </w:r>
            <w:r w:rsidRPr="00AF046A">
              <w:rPr>
                <w:rFonts w:ascii="David" w:hAnsi="David" w:cs="David"/>
                <w:b/>
                <w:bCs/>
                <w:color w:val="FF0000"/>
                <w:sz w:val="22"/>
                <w:szCs w:val="22"/>
              </w:rPr>
              <w:sym w:font="Wingdings" w:char="F0DF"/>
            </w:r>
            <w:r w:rsidRPr="00AF046A">
              <w:rPr>
                <w:rFonts w:ascii="David" w:hAnsi="David" w:cs="David" w:hint="cs"/>
                <w:b/>
                <w:bCs/>
                <w:color w:val="FF0000"/>
                <w:sz w:val="22"/>
                <w:szCs w:val="22"/>
                <w:rtl/>
              </w:rPr>
              <w:t xml:space="preserve"> אולם ההזדמנות כאמור נוגעת לתחום פעילות החברה, וכחלק מתפקידו נושא המשרה אמון על איתור הזדמנויות עסקיות עבור החברה.</w:t>
            </w:r>
          </w:p>
          <w:p w14:paraId="73AB32A0" w14:textId="77777777" w:rsidR="00E45FA1" w:rsidRPr="00AF046A" w:rsidRDefault="00E45FA1" w:rsidP="00AF046A">
            <w:pPr>
              <w:pStyle w:val="p00"/>
              <w:numPr>
                <w:ilvl w:val="0"/>
                <w:numId w:val="121"/>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sz w:val="22"/>
                <w:szCs w:val="22"/>
                <w:u w:val="single"/>
                <w:rtl/>
              </w:rPr>
              <w:t>הליין אוף ביזנס של החברה</w:t>
            </w:r>
            <w:r w:rsidRPr="00AF046A">
              <w:rPr>
                <w:rFonts w:ascii="David" w:hAnsi="David" w:cs="David" w:hint="cs"/>
                <w:sz w:val="22"/>
                <w:szCs w:val="22"/>
                <w:rtl/>
              </w:rPr>
              <w:t>- פה רונן אומרת שלעתים הפניה היא אישית, אבל מבחינה מהותית קשורה בחברה.</w:t>
            </w:r>
          </w:p>
          <w:p w14:paraId="76E1A8E1" w14:textId="44C41775" w:rsidR="00E45FA1" w:rsidRPr="00AF046A" w:rsidRDefault="00E45FA1" w:rsidP="00AF046A">
            <w:pPr>
              <w:pStyle w:val="p00"/>
              <w:numPr>
                <w:ilvl w:val="0"/>
                <w:numId w:val="121"/>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rtl/>
              </w:rPr>
              <w:t>לסיכום, יש פה שתי חלופות:</w:t>
            </w:r>
            <w:r w:rsidRPr="00AF046A">
              <w:rPr>
                <w:rFonts w:ascii="David" w:hAnsi="David" w:cs="David" w:hint="cs"/>
                <w:sz w:val="22"/>
                <w:szCs w:val="22"/>
                <w:rtl/>
              </w:rPr>
              <w:t xml:space="preserve"> (</w:t>
            </w:r>
            <w:r w:rsidRPr="00AF046A">
              <w:rPr>
                <w:rFonts w:ascii="David" w:hAnsi="David" w:cs="David" w:hint="cs"/>
                <w:b/>
                <w:bCs/>
                <w:sz w:val="22"/>
                <w:szCs w:val="22"/>
                <w:rtl/>
              </w:rPr>
              <w:t>1</w:t>
            </w:r>
            <w:r w:rsidRPr="00AF046A">
              <w:rPr>
                <w:rFonts w:ascii="David" w:hAnsi="David" w:cs="David" w:hint="cs"/>
                <w:sz w:val="22"/>
                <w:szCs w:val="22"/>
                <w:rtl/>
              </w:rPr>
              <w:t>) פנו אליך כנושא המשרה בחברה (</w:t>
            </w:r>
            <w:r w:rsidRPr="00AF046A">
              <w:rPr>
                <w:rFonts w:ascii="David" w:hAnsi="David" w:cs="David" w:hint="cs"/>
                <w:b/>
                <w:bCs/>
                <w:sz w:val="22"/>
                <w:szCs w:val="22"/>
                <w:rtl/>
              </w:rPr>
              <w:t>2</w:t>
            </w:r>
            <w:r w:rsidRPr="00AF046A">
              <w:rPr>
                <w:rFonts w:ascii="David" w:hAnsi="David" w:cs="David" w:hint="cs"/>
                <w:sz w:val="22"/>
                <w:szCs w:val="22"/>
                <w:rtl/>
              </w:rPr>
              <w:t xml:space="preserve">) פנו אליך אישית, אבל זו הזדמנות עסקית של החברה. </w:t>
            </w:r>
          </w:p>
          <w:p w14:paraId="31380181" w14:textId="1824EDF3" w:rsidR="00E45FA1" w:rsidRPr="00AF046A" w:rsidRDefault="00E45FA1" w:rsidP="00AF046A">
            <w:pPr>
              <w:pStyle w:val="p00"/>
              <w:numPr>
                <w:ilvl w:val="0"/>
                <w:numId w:val="124"/>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b/>
                <w:bCs/>
                <w:sz w:val="22"/>
                <w:szCs w:val="22"/>
                <w:rtl/>
              </w:rPr>
              <w:t xml:space="preserve"> </w:t>
            </w:r>
            <w:r w:rsidRPr="00AF046A">
              <w:rPr>
                <w:rFonts w:ascii="David" w:hAnsi="David" w:cs="David" w:hint="cs"/>
                <w:b/>
                <w:bCs/>
                <w:sz w:val="22"/>
                <w:szCs w:val="22"/>
                <w:u w:val="single"/>
                <w:rtl/>
              </w:rPr>
              <w:t>שנית</w:t>
            </w:r>
            <w:r w:rsidRPr="00AF046A">
              <w:rPr>
                <w:rFonts w:ascii="David" w:hAnsi="David" w:cs="David" w:hint="cs"/>
                <w:b/>
                <w:bCs/>
                <w:sz w:val="22"/>
                <w:szCs w:val="22"/>
                <w:rtl/>
              </w:rPr>
              <w:t>,</w:t>
            </w:r>
            <w:r w:rsidRPr="00AF046A">
              <w:rPr>
                <w:rFonts w:ascii="David" w:hAnsi="David" w:cs="David" w:hint="cs"/>
                <w:sz w:val="22"/>
                <w:szCs w:val="22"/>
                <w:rtl/>
              </w:rPr>
              <w:t xml:space="preserve"> </w:t>
            </w:r>
            <w:r w:rsidRPr="00AF046A">
              <w:rPr>
                <w:rFonts w:ascii="David" w:hAnsi="David" w:cs="David" w:hint="cs"/>
                <w:b/>
                <w:bCs/>
                <w:sz w:val="22"/>
                <w:szCs w:val="22"/>
                <w:rtl/>
              </w:rPr>
              <w:t>האם כאשר לחברה אין יכולת כלכלית, זו עדיין הזדמנות עסקית של החברה או לא?</w:t>
            </w:r>
          </w:p>
          <w:p w14:paraId="4C9E88A1" w14:textId="77777777" w:rsidR="00E45FA1" w:rsidRPr="00AF046A" w:rsidRDefault="00E45FA1" w:rsidP="00AF046A">
            <w:pPr>
              <w:pStyle w:val="p00"/>
              <w:numPr>
                <w:ilvl w:val="0"/>
                <w:numId w:val="125"/>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u w:val="single"/>
                <w:rtl/>
              </w:rPr>
              <w:lastRenderedPageBreak/>
              <w:t>פסה"ד של כבוב סותר בעניין הזה</w:t>
            </w:r>
            <w:r w:rsidRPr="00AF046A">
              <w:rPr>
                <w:rFonts w:ascii="David" w:hAnsi="David" w:cs="David" w:hint="cs"/>
                <w:sz w:val="22"/>
                <w:szCs w:val="22"/>
                <w:rtl/>
              </w:rPr>
              <w:t xml:space="preserve">: </w:t>
            </w:r>
          </w:p>
          <w:p w14:paraId="78EC6F5D" w14:textId="77777777" w:rsidR="00E45FA1" w:rsidRPr="00AF046A" w:rsidRDefault="00E45FA1" w:rsidP="00AF046A">
            <w:pPr>
              <w:pStyle w:val="p00"/>
              <w:numPr>
                <w:ilvl w:val="1"/>
                <w:numId w:val="125"/>
              </w:numPr>
              <w:bidi/>
              <w:spacing w:before="0" w:beforeAutospacing="0" w:after="0" w:afterAutospacing="0" w:line="276" w:lineRule="auto"/>
              <w:ind w:left="737" w:right="142"/>
              <w:jc w:val="both"/>
              <w:rPr>
                <w:rFonts w:ascii="David" w:hAnsi="David" w:cs="David"/>
                <w:sz w:val="22"/>
                <w:szCs w:val="22"/>
                <w:rtl/>
              </w:rPr>
            </w:pPr>
            <w:r w:rsidRPr="00AF046A">
              <w:rPr>
                <w:rFonts w:ascii="David" w:hAnsi="David" w:cs="David" w:hint="cs"/>
                <w:sz w:val="22"/>
                <w:szCs w:val="22"/>
                <w:rtl/>
              </w:rPr>
              <w:t>מחד, אומר שכאשר אין יכולת כלכלית, זה שונה ממצב בו אינה מעוניינת, ולכן ההזדמנות העסקית עדיין שלה.</w:t>
            </w:r>
          </w:p>
          <w:p w14:paraId="21792BB0" w14:textId="77777777" w:rsidR="00E45FA1" w:rsidRPr="00AF046A" w:rsidRDefault="00E45FA1" w:rsidP="00AF046A">
            <w:pPr>
              <w:pStyle w:val="p00"/>
              <w:numPr>
                <w:ilvl w:val="1"/>
                <w:numId w:val="125"/>
              </w:numPr>
              <w:bidi/>
              <w:spacing w:before="0" w:beforeAutospacing="0" w:after="0" w:afterAutospacing="0" w:line="276" w:lineRule="auto"/>
              <w:ind w:left="737" w:right="142"/>
              <w:jc w:val="both"/>
              <w:rPr>
                <w:rFonts w:ascii="David" w:hAnsi="David" w:cs="David"/>
                <w:sz w:val="22"/>
                <w:szCs w:val="22"/>
              </w:rPr>
            </w:pPr>
            <w:r w:rsidRPr="00AF046A">
              <w:rPr>
                <w:rFonts w:ascii="David" w:hAnsi="David" w:cs="David" w:hint="cs"/>
                <w:sz w:val="22"/>
                <w:szCs w:val="22"/>
                <w:rtl/>
              </w:rPr>
              <w:t>מאידך אומר שבין אם אינה יכולה ובין אם אינה מעוניינת, ההזדמנות העסקית לא שלה.</w:t>
            </w:r>
          </w:p>
          <w:p w14:paraId="18B74A86" w14:textId="36FCCF3A" w:rsidR="00E45FA1" w:rsidRPr="00AF046A" w:rsidRDefault="00E45FA1" w:rsidP="00AF046A">
            <w:pPr>
              <w:pStyle w:val="p00"/>
              <w:numPr>
                <w:ilvl w:val="1"/>
                <w:numId w:val="125"/>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b/>
                <w:bCs/>
                <w:sz w:val="22"/>
                <w:szCs w:val="22"/>
                <w:rtl/>
              </w:rPr>
              <w:t xml:space="preserve">אין הכרעה ברורה בנושא מפסה"ד, והתשובה תינתן </w:t>
            </w:r>
            <w:r w:rsidRPr="00AF046A">
              <w:rPr>
                <w:rFonts w:ascii="David" w:hAnsi="David" w:cs="David" w:hint="cs"/>
                <w:b/>
                <w:bCs/>
                <w:sz w:val="22"/>
                <w:szCs w:val="22"/>
                <w:highlight w:val="lightGray"/>
                <w:rtl/>
              </w:rPr>
              <w:t xml:space="preserve">בפס"ד </w:t>
            </w:r>
            <w:proofErr w:type="spellStart"/>
            <w:r w:rsidRPr="00AF046A">
              <w:rPr>
                <w:rFonts w:ascii="David" w:hAnsi="David" w:cs="David" w:hint="cs"/>
                <w:b/>
                <w:bCs/>
                <w:sz w:val="22"/>
                <w:szCs w:val="22"/>
                <w:highlight w:val="lightGray"/>
                <w:rtl/>
              </w:rPr>
              <w:t>חג'ג</w:t>
            </w:r>
            <w:proofErr w:type="spellEnd"/>
            <w:r w:rsidRPr="00AF046A">
              <w:rPr>
                <w:rFonts w:ascii="David" w:hAnsi="David" w:cs="David" w:hint="cs"/>
                <w:b/>
                <w:bCs/>
                <w:sz w:val="22"/>
                <w:szCs w:val="22"/>
                <w:highlight w:val="lightGray"/>
                <w:rtl/>
              </w:rPr>
              <w:t>'</w:t>
            </w:r>
            <w:r w:rsidRPr="00AF046A">
              <w:rPr>
                <w:rFonts w:ascii="David" w:hAnsi="David" w:cs="David" w:hint="cs"/>
                <w:b/>
                <w:bCs/>
                <w:sz w:val="22"/>
                <w:szCs w:val="22"/>
                <w:rtl/>
              </w:rPr>
              <w:t>:</w:t>
            </w:r>
          </w:p>
        </w:tc>
      </w:tr>
      <w:tr w:rsidR="0091337B" w:rsidRPr="00AF046A" w14:paraId="0D8135C1" w14:textId="77777777" w:rsidTr="0058552D">
        <w:trPr>
          <w:trHeight w:val="1295"/>
        </w:trPr>
        <w:tc>
          <w:tcPr>
            <w:tcW w:w="1558" w:type="dxa"/>
            <w:shd w:val="clear" w:color="auto" w:fill="auto"/>
          </w:tcPr>
          <w:p w14:paraId="4702267E" w14:textId="77777777" w:rsidR="0091337B" w:rsidRPr="00AF046A" w:rsidRDefault="0091337B" w:rsidP="00AF046A">
            <w:pPr>
              <w:spacing w:line="276" w:lineRule="auto"/>
              <w:jc w:val="both"/>
              <w:rPr>
                <w:b/>
                <w:bCs/>
                <w:sz w:val="22"/>
                <w:szCs w:val="22"/>
                <w:rtl/>
              </w:rPr>
            </w:pPr>
            <w:bookmarkStart w:id="2" w:name="_Hlk106821022"/>
            <w:r w:rsidRPr="00AF046A">
              <w:rPr>
                <w:rFonts w:hint="cs"/>
                <w:b/>
                <w:bCs/>
                <w:sz w:val="22"/>
                <w:szCs w:val="22"/>
                <w:highlight w:val="lightGray"/>
                <w:rtl/>
              </w:rPr>
              <w:lastRenderedPageBreak/>
              <w:t>פס"ד חזקי נ' האחים חג'ג'</w:t>
            </w:r>
          </w:p>
          <w:p w14:paraId="388B7D53" w14:textId="77777777" w:rsidR="0091337B" w:rsidRPr="00AF046A" w:rsidRDefault="0091337B" w:rsidP="00AF046A">
            <w:pPr>
              <w:spacing w:line="276" w:lineRule="auto"/>
              <w:jc w:val="both"/>
              <w:rPr>
                <w:b/>
                <w:bCs/>
                <w:sz w:val="22"/>
                <w:szCs w:val="22"/>
                <w:rtl/>
              </w:rPr>
            </w:pPr>
          </w:p>
          <w:p w14:paraId="5A53B2EA" w14:textId="77777777" w:rsidR="0091337B" w:rsidRPr="00AF046A" w:rsidRDefault="0091337B" w:rsidP="00AF046A">
            <w:pPr>
              <w:spacing w:line="276" w:lineRule="auto"/>
              <w:jc w:val="both"/>
              <w:rPr>
                <w:b/>
                <w:bCs/>
                <w:sz w:val="22"/>
                <w:szCs w:val="22"/>
                <w:rtl/>
              </w:rPr>
            </w:pPr>
            <w:r w:rsidRPr="00AF046A">
              <w:rPr>
                <w:rFonts w:hint="cs"/>
                <w:b/>
                <w:bCs/>
                <w:sz w:val="22"/>
                <w:szCs w:val="22"/>
                <w:rtl/>
              </w:rPr>
              <w:t>חוסר יכולת כלכלית לא שוללת הזדמנות עסקית</w:t>
            </w:r>
            <w:bookmarkEnd w:id="2"/>
          </w:p>
        </w:tc>
        <w:tc>
          <w:tcPr>
            <w:tcW w:w="3544" w:type="dxa"/>
            <w:gridSpan w:val="3"/>
            <w:shd w:val="clear" w:color="auto" w:fill="auto"/>
          </w:tcPr>
          <w:p w14:paraId="107D0AE2" w14:textId="77777777" w:rsidR="002A3CD8" w:rsidRPr="00AF046A" w:rsidRDefault="00E45FA1" w:rsidP="00AF046A">
            <w:pPr>
              <w:pStyle w:val="p00"/>
              <w:numPr>
                <w:ilvl w:val="0"/>
                <w:numId w:val="154"/>
              </w:numPr>
              <w:bidi/>
              <w:spacing w:before="72" w:beforeAutospacing="0" w:after="160" w:afterAutospacing="0" w:line="276" w:lineRule="auto"/>
              <w:ind w:left="360" w:right="142"/>
              <w:jc w:val="both"/>
              <w:rPr>
                <w:rFonts w:ascii="David" w:hAnsi="David" w:cs="David"/>
                <w:sz w:val="22"/>
                <w:szCs w:val="22"/>
              </w:rPr>
            </w:pPr>
            <w:r w:rsidRPr="00AF046A">
              <w:rPr>
                <w:rFonts w:ascii="David" w:hAnsi="David" w:cs="David" w:hint="cs"/>
                <w:b/>
                <w:bCs/>
                <w:sz w:val="22"/>
                <w:szCs w:val="22"/>
                <w:rtl/>
              </w:rPr>
              <w:t>עובדות:</w:t>
            </w:r>
            <w:r w:rsidRPr="00AF046A">
              <w:rPr>
                <w:rFonts w:ascii="David" w:hAnsi="David" w:cs="David" w:hint="cs"/>
                <w:sz w:val="22"/>
                <w:szCs w:val="22"/>
                <w:rtl/>
              </w:rPr>
              <w:t xml:space="preserve"> </w:t>
            </w:r>
            <w:r w:rsidR="0091337B" w:rsidRPr="00AF046A">
              <w:rPr>
                <w:rFonts w:ascii="David" w:hAnsi="David" w:cs="David" w:hint="cs"/>
                <w:sz w:val="22"/>
                <w:szCs w:val="22"/>
                <w:rtl/>
              </w:rPr>
              <w:t xml:space="preserve">האחים חג'ג' ערכו הסכם תיחום פעילות בין החברה, לבין נושאי המשרה, שתחום הפעילות של החברה (הליין אוף ביזנס שלה), יהיה נדל"ן </w:t>
            </w:r>
            <w:r w:rsidR="0091337B" w:rsidRPr="00AF046A">
              <w:rPr>
                <w:rFonts w:ascii="David" w:hAnsi="David" w:cs="David" w:hint="cs"/>
                <w:sz w:val="22"/>
                <w:szCs w:val="22"/>
                <w:u w:val="single"/>
                <w:rtl/>
              </w:rPr>
              <w:t>בעיקר</w:t>
            </w:r>
            <w:r w:rsidR="0091337B" w:rsidRPr="00AF046A">
              <w:rPr>
                <w:rFonts w:ascii="David" w:hAnsi="David" w:cs="David" w:hint="cs"/>
                <w:sz w:val="22"/>
                <w:szCs w:val="22"/>
                <w:rtl/>
              </w:rPr>
              <w:t xml:space="preserve"> בישראל.</w:t>
            </w:r>
          </w:p>
          <w:p w14:paraId="1FED326A" w14:textId="663814A6" w:rsidR="0091337B" w:rsidRPr="00AF046A" w:rsidRDefault="0091337B" w:rsidP="00AF046A">
            <w:pPr>
              <w:pStyle w:val="p00"/>
              <w:numPr>
                <w:ilvl w:val="0"/>
                <w:numId w:val="154"/>
              </w:numPr>
              <w:bidi/>
              <w:spacing w:before="72" w:beforeAutospacing="0" w:after="16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בעלי השליטה בחברה ביצעו פעילות </w:t>
            </w:r>
            <w:proofErr w:type="spellStart"/>
            <w:r w:rsidRPr="00AF046A">
              <w:rPr>
                <w:rFonts w:ascii="David" w:hAnsi="David" w:cs="David" w:hint="cs"/>
                <w:sz w:val="22"/>
                <w:szCs w:val="22"/>
                <w:rtl/>
              </w:rPr>
              <w:t>נדלני"ת</w:t>
            </w:r>
            <w:proofErr w:type="spellEnd"/>
            <w:r w:rsidRPr="00AF046A">
              <w:rPr>
                <w:rFonts w:ascii="David" w:hAnsi="David" w:cs="David" w:hint="cs"/>
                <w:sz w:val="22"/>
                <w:szCs w:val="22"/>
                <w:rtl/>
              </w:rPr>
              <w:t xml:space="preserve"> בחו"ל.</w:t>
            </w:r>
          </w:p>
        </w:tc>
        <w:tc>
          <w:tcPr>
            <w:tcW w:w="5525" w:type="dxa"/>
            <w:gridSpan w:val="2"/>
            <w:shd w:val="clear" w:color="auto" w:fill="auto"/>
          </w:tcPr>
          <w:p w14:paraId="69B3DA5B" w14:textId="77777777" w:rsidR="0091337B" w:rsidRPr="00AF046A" w:rsidRDefault="0091337B" w:rsidP="00AF046A">
            <w:pPr>
              <w:pStyle w:val="p00"/>
              <w:numPr>
                <w:ilvl w:val="0"/>
                <w:numId w:val="121"/>
              </w:numPr>
              <w:bidi/>
              <w:spacing w:before="0" w:beforeAutospacing="0" w:after="0" w:afterAutospacing="0" w:line="276" w:lineRule="auto"/>
              <w:ind w:left="360" w:right="142"/>
              <w:jc w:val="both"/>
              <w:rPr>
                <w:rFonts w:ascii="David" w:hAnsi="David" w:cs="David"/>
                <w:b/>
                <w:bCs/>
                <w:sz w:val="22"/>
                <w:szCs w:val="22"/>
                <w:u w:val="single"/>
              </w:rPr>
            </w:pPr>
            <w:r w:rsidRPr="00AF046A">
              <w:rPr>
                <w:rFonts w:ascii="David" w:hAnsi="David" w:cs="David" w:hint="cs"/>
                <w:b/>
                <w:bCs/>
                <w:sz w:val="22"/>
                <w:szCs w:val="22"/>
                <w:rtl/>
              </w:rPr>
              <w:t xml:space="preserve">רונן: </w:t>
            </w:r>
            <w:r w:rsidRPr="00AF046A">
              <w:rPr>
                <w:rFonts w:ascii="David" w:hAnsi="David" w:cs="David" w:hint="cs"/>
                <w:sz w:val="22"/>
                <w:szCs w:val="22"/>
                <w:rtl/>
              </w:rPr>
              <w:t>השאלה האם זה בליין אוף ביזנס או לא, תתברר כאשר אין הסכם, ובמקרה דנן יש הסכם מפורש.</w:t>
            </w:r>
          </w:p>
          <w:p w14:paraId="5288EF3F" w14:textId="120BA425" w:rsidR="0091337B" w:rsidRPr="00AF046A" w:rsidRDefault="0091337B" w:rsidP="00AF046A">
            <w:pPr>
              <w:pStyle w:val="p00"/>
              <w:numPr>
                <w:ilvl w:val="0"/>
                <w:numId w:val="121"/>
              </w:numPr>
              <w:bidi/>
              <w:spacing w:before="0" w:beforeAutospacing="0" w:after="0" w:afterAutospacing="0" w:line="276" w:lineRule="auto"/>
              <w:ind w:left="360" w:right="142"/>
              <w:jc w:val="both"/>
              <w:rPr>
                <w:rFonts w:ascii="David" w:hAnsi="David" w:cs="David"/>
                <w:b/>
                <w:bCs/>
                <w:sz w:val="22"/>
                <w:szCs w:val="22"/>
                <w:u w:val="single"/>
              </w:rPr>
            </w:pPr>
            <w:r w:rsidRPr="00AF046A">
              <w:rPr>
                <w:rFonts w:ascii="David" w:hAnsi="David" w:cs="David" w:hint="cs"/>
                <w:sz w:val="22"/>
                <w:szCs w:val="22"/>
                <w:rtl/>
              </w:rPr>
              <w:t xml:space="preserve">בהסכם כתוב שתחום הפעילות </w:t>
            </w:r>
            <w:r w:rsidRPr="00AF046A">
              <w:rPr>
                <w:rFonts w:ascii="David" w:hAnsi="David" w:cs="David" w:hint="cs"/>
                <w:sz w:val="22"/>
                <w:szCs w:val="22"/>
                <w:u w:val="single"/>
                <w:rtl/>
              </w:rPr>
              <w:t>בעיקר</w:t>
            </w:r>
            <w:r w:rsidRPr="00AF046A">
              <w:rPr>
                <w:rFonts w:ascii="David" w:hAnsi="David" w:cs="David" w:hint="cs"/>
                <w:sz w:val="22"/>
                <w:szCs w:val="22"/>
                <w:rtl/>
              </w:rPr>
              <w:t xml:space="preserve"> בישראל, ואכן נראה לפי הדיווחים התקופתיים, ולפי זה שהם מצליחים מאוד </w:t>
            </w:r>
            <w:r w:rsidRPr="00AF046A">
              <w:rPr>
                <w:rFonts w:ascii="David" w:hAnsi="David" w:cs="David"/>
                <w:sz w:val="22"/>
                <w:szCs w:val="22"/>
                <w:rtl/>
              </w:rPr>
              <w:t>–</w:t>
            </w:r>
            <w:r w:rsidRPr="00AF046A">
              <w:rPr>
                <w:rFonts w:ascii="David" w:hAnsi="David" w:cs="David" w:hint="cs"/>
                <w:sz w:val="22"/>
                <w:szCs w:val="22"/>
                <w:rtl/>
              </w:rPr>
              <w:t xml:space="preserve"> זה שבהחלט ישראל היא המוקד.</w:t>
            </w:r>
          </w:p>
          <w:p w14:paraId="6A4F22E5" w14:textId="77777777" w:rsidR="0091337B" w:rsidRPr="00AF046A" w:rsidRDefault="0091337B" w:rsidP="00AF046A">
            <w:pPr>
              <w:pStyle w:val="p00"/>
              <w:numPr>
                <w:ilvl w:val="0"/>
                <w:numId w:val="121"/>
              </w:numPr>
              <w:bidi/>
              <w:spacing w:before="0" w:beforeAutospacing="0" w:after="0" w:afterAutospacing="0" w:line="276" w:lineRule="auto"/>
              <w:ind w:left="360" w:right="142"/>
              <w:jc w:val="both"/>
              <w:rPr>
                <w:rFonts w:ascii="David" w:hAnsi="David" w:cs="David"/>
                <w:b/>
                <w:bCs/>
                <w:sz w:val="22"/>
                <w:szCs w:val="22"/>
                <w:u w:val="single"/>
              </w:rPr>
            </w:pPr>
            <w:r w:rsidRPr="00AF046A">
              <w:rPr>
                <w:rFonts w:ascii="David" w:hAnsi="David" w:cs="David" w:hint="cs"/>
                <w:sz w:val="22"/>
                <w:szCs w:val="22"/>
                <w:u w:val="single"/>
                <w:rtl/>
              </w:rPr>
              <w:t>עוד נקבע</w:t>
            </w:r>
            <w:r w:rsidRPr="00AF046A">
              <w:rPr>
                <w:rFonts w:ascii="David" w:hAnsi="David" w:cs="David" w:hint="cs"/>
                <w:sz w:val="22"/>
                <w:szCs w:val="22"/>
                <w:rtl/>
              </w:rPr>
              <w:t>:</w:t>
            </w:r>
            <w:r w:rsidRPr="00AF046A">
              <w:rPr>
                <w:rFonts w:ascii="David" w:hAnsi="David" w:cs="David" w:hint="cs"/>
                <w:b/>
                <w:bCs/>
                <w:sz w:val="22"/>
                <w:szCs w:val="22"/>
                <w:rtl/>
              </w:rPr>
              <w:t xml:space="preserve"> </w:t>
            </w:r>
            <w:r w:rsidRPr="00AF046A">
              <w:rPr>
                <w:rFonts w:ascii="David" w:hAnsi="David" w:cs="David" w:hint="cs"/>
                <w:b/>
                <w:bCs/>
                <w:color w:val="FF0000"/>
                <w:sz w:val="22"/>
                <w:szCs w:val="22"/>
                <w:rtl/>
              </w:rPr>
              <w:t>חוסר יכולת כלכלית של החברה, עדיין לא שוללת הזדמנות עסקית של החברה, ככל שזה בליין אוף ביזנס שלה</w:t>
            </w:r>
            <w:r w:rsidRPr="00AF046A">
              <w:rPr>
                <w:rFonts w:ascii="David" w:hAnsi="David" w:cs="David" w:hint="cs"/>
                <w:b/>
                <w:bCs/>
                <w:sz w:val="22"/>
                <w:szCs w:val="22"/>
                <w:rtl/>
              </w:rPr>
              <w:t>.</w:t>
            </w:r>
          </w:p>
          <w:p w14:paraId="3FA5C05E" w14:textId="35B1DDA7" w:rsidR="0091337B" w:rsidRPr="00AF046A" w:rsidRDefault="0091337B" w:rsidP="00AF046A">
            <w:pPr>
              <w:pStyle w:val="p00"/>
              <w:numPr>
                <w:ilvl w:val="0"/>
                <w:numId w:val="121"/>
              </w:numPr>
              <w:bidi/>
              <w:spacing w:before="0" w:beforeAutospacing="0" w:after="0" w:afterAutospacing="0" w:line="276" w:lineRule="auto"/>
              <w:ind w:left="360" w:right="142"/>
              <w:jc w:val="both"/>
              <w:rPr>
                <w:rFonts w:ascii="David" w:hAnsi="David" w:cs="David"/>
                <w:b/>
                <w:bCs/>
                <w:sz w:val="22"/>
                <w:szCs w:val="22"/>
                <w:u w:val="single"/>
              </w:rPr>
            </w:pPr>
            <w:r w:rsidRPr="00AF046A">
              <w:rPr>
                <w:rFonts w:ascii="David" w:hAnsi="David" w:cs="David" w:hint="cs"/>
                <w:sz w:val="22"/>
                <w:szCs w:val="22"/>
                <w:rtl/>
              </w:rPr>
              <w:t xml:space="preserve">קשור לכך שהולכים </w:t>
            </w:r>
            <w:proofErr w:type="spellStart"/>
            <w:r w:rsidRPr="00AF046A">
              <w:rPr>
                <w:rFonts w:ascii="David" w:hAnsi="David" w:cs="David" w:hint="cs"/>
                <w:sz w:val="22"/>
                <w:szCs w:val="22"/>
                <w:rtl/>
              </w:rPr>
              <w:t>לחומרא</w:t>
            </w:r>
            <w:proofErr w:type="spellEnd"/>
            <w:r w:rsidRPr="00AF046A">
              <w:rPr>
                <w:rFonts w:ascii="David" w:hAnsi="David" w:cs="David" w:hint="cs"/>
                <w:sz w:val="22"/>
                <w:szCs w:val="22"/>
                <w:rtl/>
              </w:rPr>
              <w:t xml:space="preserve"> אם יש ספק.</w:t>
            </w:r>
          </w:p>
          <w:p w14:paraId="54D1BE5F" w14:textId="77777777" w:rsidR="0091337B" w:rsidRPr="00AF046A" w:rsidRDefault="0091337B" w:rsidP="00AF046A">
            <w:pPr>
              <w:pStyle w:val="p00"/>
              <w:numPr>
                <w:ilvl w:val="0"/>
                <w:numId w:val="121"/>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בפס"ד הוזכר </w:t>
            </w:r>
            <w:r w:rsidRPr="00AF046A">
              <w:rPr>
                <w:rFonts w:ascii="David" w:hAnsi="David" w:cs="David" w:hint="cs"/>
                <w:sz w:val="22"/>
                <w:szCs w:val="22"/>
                <w:highlight w:val="lightGray"/>
                <w:rtl/>
              </w:rPr>
              <w:t>ס255-</w:t>
            </w:r>
            <w:r w:rsidRPr="00AF046A">
              <w:rPr>
                <w:rFonts w:ascii="David" w:hAnsi="David" w:cs="David" w:hint="cs"/>
                <w:sz w:val="22"/>
                <w:szCs w:val="22"/>
                <w:rtl/>
              </w:rPr>
              <w:t xml:space="preserve"> מתי ניצול הזדמנות עסקית תיתכן (להלן).</w:t>
            </w:r>
          </w:p>
        </w:tc>
      </w:tr>
      <w:tr w:rsidR="0091337B" w:rsidRPr="00AF046A" w14:paraId="53BA2123" w14:textId="77777777" w:rsidTr="00210CD4">
        <w:trPr>
          <w:trHeight w:val="1295"/>
        </w:trPr>
        <w:tc>
          <w:tcPr>
            <w:tcW w:w="10627" w:type="dxa"/>
            <w:gridSpan w:val="6"/>
            <w:shd w:val="clear" w:color="auto" w:fill="auto"/>
          </w:tcPr>
          <w:p w14:paraId="30F7EE87" w14:textId="77777777" w:rsidR="0091337B" w:rsidRPr="00AF046A" w:rsidRDefault="0091337B" w:rsidP="00AF046A">
            <w:pPr>
              <w:tabs>
                <w:tab w:val="left" w:pos="3255"/>
              </w:tabs>
              <w:spacing w:line="276" w:lineRule="auto"/>
              <w:jc w:val="both"/>
              <w:rPr>
                <w:b/>
                <w:bCs/>
                <w:color w:val="000000" w:themeColor="text1"/>
                <w:sz w:val="22"/>
                <w:szCs w:val="22"/>
              </w:rPr>
            </w:pPr>
            <w:r w:rsidRPr="00AF046A">
              <w:rPr>
                <w:rFonts w:hint="cs"/>
                <w:b/>
                <w:bCs/>
                <w:color w:val="000000" w:themeColor="text1"/>
                <w:sz w:val="22"/>
                <w:szCs w:val="22"/>
                <w:rtl/>
              </w:rPr>
              <w:t>לסיכום:</w:t>
            </w:r>
          </w:p>
          <w:p w14:paraId="32867A79" w14:textId="77777777" w:rsidR="0091337B" w:rsidRPr="00AF046A" w:rsidRDefault="0091337B" w:rsidP="00AF046A">
            <w:pPr>
              <w:pStyle w:val="a4"/>
              <w:numPr>
                <w:ilvl w:val="0"/>
                <w:numId w:val="155"/>
              </w:numPr>
              <w:tabs>
                <w:tab w:val="left" w:pos="3255"/>
              </w:tabs>
              <w:spacing w:line="276" w:lineRule="auto"/>
              <w:ind w:left="427"/>
              <w:jc w:val="both"/>
              <w:rPr>
                <w:color w:val="000000" w:themeColor="text1"/>
                <w:sz w:val="22"/>
                <w:szCs w:val="22"/>
                <w:rtl/>
              </w:rPr>
            </w:pPr>
            <w:r w:rsidRPr="00AF046A">
              <w:rPr>
                <w:rFonts w:hint="cs"/>
                <w:b/>
                <w:bCs/>
                <w:color w:val="000000" w:themeColor="text1"/>
                <w:sz w:val="22"/>
                <w:szCs w:val="22"/>
                <w:rtl/>
              </w:rPr>
              <w:t xml:space="preserve">האם זו הזדמנות עסקית של החברה? </w:t>
            </w:r>
            <w:r w:rsidRPr="00AF046A">
              <w:rPr>
                <w:rFonts w:hint="cs"/>
                <w:color w:val="000000" w:themeColor="text1"/>
                <w:sz w:val="22"/>
                <w:szCs w:val="22"/>
                <w:rtl/>
              </w:rPr>
              <w:t>אם כן, יש להציג בפניה.</w:t>
            </w:r>
          </w:p>
          <w:p w14:paraId="6C154E18" w14:textId="77777777" w:rsidR="0091337B" w:rsidRPr="00AF046A" w:rsidRDefault="0091337B" w:rsidP="00AF046A">
            <w:pPr>
              <w:pStyle w:val="a4"/>
              <w:numPr>
                <w:ilvl w:val="0"/>
                <w:numId w:val="155"/>
              </w:numPr>
              <w:tabs>
                <w:tab w:val="left" w:pos="3255"/>
              </w:tabs>
              <w:spacing w:line="276" w:lineRule="auto"/>
              <w:ind w:left="427"/>
              <w:jc w:val="both"/>
              <w:rPr>
                <w:b/>
                <w:bCs/>
                <w:color w:val="000000" w:themeColor="text1"/>
                <w:sz w:val="22"/>
                <w:szCs w:val="22"/>
                <w:rtl/>
              </w:rPr>
            </w:pPr>
            <w:r w:rsidRPr="00AF046A">
              <w:rPr>
                <w:rFonts w:hint="cs"/>
                <w:b/>
                <w:bCs/>
                <w:color w:val="000000" w:themeColor="text1"/>
                <w:sz w:val="22"/>
                <w:szCs w:val="22"/>
                <w:rtl/>
              </w:rPr>
              <w:t xml:space="preserve">האם החברה שקלה ושללה פוזיטיבית את ההזדמנות העסקית אחרי שנושא המשרה הציע לה? </w:t>
            </w:r>
            <w:r w:rsidRPr="00AF046A">
              <w:rPr>
                <w:rFonts w:hint="cs"/>
                <w:color w:val="000000" w:themeColor="text1"/>
                <w:sz w:val="22"/>
                <w:szCs w:val="22"/>
                <w:rtl/>
              </w:rPr>
              <w:t xml:space="preserve">אם כן, נושא המשרה יכול להשתמש בהזדמנות העסקית </w:t>
            </w:r>
            <w:r w:rsidRPr="00AF046A">
              <w:rPr>
                <w:rFonts w:hint="cs"/>
                <w:b/>
                <w:bCs/>
                <w:color w:val="000000" w:themeColor="text1"/>
                <w:sz w:val="22"/>
                <w:szCs w:val="22"/>
                <w:rtl/>
              </w:rPr>
              <w:t>(</w:t>
            </w:r>
            <w:r w:rsidRPr="00AF046A">
              <w:rPr>
                <w:rFonts w:hint="cs"/>
                <w:b/>
                <w:bCs/>
                <w:color w:val="000000" w:themeColor="text1"/>
                <w:sz w:val="22"/>
                <w:szCs w:val="22"/>
                <w:highlight w:val="lightGray"/>
                <w:rtl/>
              </w:rPr>
              <w:t>רני צים</w:t>
            </w:r>
            <w:r w:rsidRPr="00AF046A">
              <w:rPr>
                <w:rFonts w:hint="cs"/>
                <w:b/>
                <w:bCs/>
                <w:color w:val="000000" w:themeColor="text1"/>
                <w:sz w:val="22"/>
                <w:szCs w:val="22"/>
                <w:rtl/>
              </w:rPr>
              <w:t>).</w:t>
            </w:r>
          </w:p>
          <w:p w14:paraId="0861DC45" w14:textId="77777777" w:rsidR="0091337B" w:rsidRPr="00AF046A" w:rsidRDefault="0091337B" w:rsidP="00AF046A">
            <w:pPr>
              <w:pStyle w:val="a4"/>
              <w:numPr>
                <w:ilvl w:val="0"/>
                <w:numId w:val="155"/>
              </w:numPr>
              <w:tabs>
                <w:tab w:val="left" w:pos="3255"/>
              </w:tabs>
              <w:spacing w:line="276" w:lineRule="auto"/>
              <w:ind w:left="427"/>
              <w:jc w:val="both"/>
              <w:rPr>
                <w:b/>
                <w:bCs/>
                <w:color w:val="000000" w:themeColor="text1"/>
                <w:sz w:val="22"/>
                <w:szCs w:val="22"/>
                <w:rtl/>
              </w:rPr>
            </w:pPr>
            <w:r w:rsidRPr="00AF046A">
              <w:rPr>
                <w:rFonts w:hint="cs"/>
                <w:b/>
                <w:bCs/>
                <w:color w:val="000000" w:themeColor="text1"/>
                <w:sz w:val="22"/>
                <w:szCs w:val="22"/>
                <w:rtl/>
              </w:rPr>
              <w:t xml:space="preserve">האם החברה נעדרת יכולת כלכלית, ולכן לא מנצלת את ההזדמנות העסקית? </w:t>
            </w:r>
            <w:r w:rsidRPr="00AF046A">
              <w:rPr>
                <w:rFonts w:hint="cs"/>
                <w:color w:val="000000" w:themeColor="text1"/>
                <w:sz w:val="22"/>
                <w:szCs w:val="22"/>
                <w:rtl/>
              </w:rPr>
              <w:t xml:space="preserve">אם כן, לנושא המשרה עדיין אין </w:t>
            </w:r>
            <w:proofErr w:type="spellStart"/>
            <w:r w:rsidRPr="00AF046A">
              <w:rPr>
                <w:rFonts w:hint="cs"/>
                <w:color w:val="000000" w:themeColor="text1"/>
                <w:sz w:val="22"/>
                <w:szCs w:val="22"/>
                <w:rtl/>
              </w:rPr>
              <w:t>רשאות</w:t>
            </w:r>
            <w:proofErr w:type="spellEnd"/>
            <w:r w:rsidRPr="00AF046A">
              <w:rPr>
                <w:rFonts w:hint="cs"/>
                <w:color w:val="000000" w:themeColor="text1"/>
                <w:sz w:val="22"/>
                <w:szCs w:val="22"/>
                <w:rtl/>
              </w:rPr>
              <w:t xml:space="preserve"> לנצל את ההזדמנות העסקית של החברה, והיא נותרת הזדמנותה של החברה</w:t>
            </w:r>
            <w:r w:rsidRPr="00AF046A">
              <w:rPr>
                <w:rFonts w:hint="cs"/>
                <w:b/>
                <w:bCs/>
                <w:color w:val="000000" w:themeColor="text1"/>
                <w:sz w:val="22"/>
                <w:szCs w:val="22"/>
                <w:rtl/>
              </w:rPr>
              <w:t xml:space="preserve"> (</w:t>
            </w:r>
            <w:r w:rsidRPr="00AF046A">
              <w:rPr>
                <w:rFonts w:hint="cs"/>
                <w:b/>
                <w:bCs/>
                <w:color w:val="000000" w:themeColor="text1"/>
                <w:sz w:val="22"/>
                <w:szCs w:val="22"/>
                <w:highlight w:val="lightGray"/>
                <w:rtl/>
              </w:rPr>
              <w:t>האחים חג'ג'</w:t>
            </w:r>
            <w:r w:rsidRPr="00AF046A">
              <w:rPr>
                <w:rFonts w:hint="cs"/>
                <w:b/>
                <w:bCs/>
                <w:color w:val="000000" w:themeColor="text1"/>
                <w:sz w:val="22"/>
                <w:szCs w:val="22"/>
                <w:rtl/>
              </w:rPr>
              <w:t>).</w:t>
            </w:r>
          </w:p>
          <w:p w14:paraId="2D4BE5C2" w14:textId="77777777" w:rsidR="0091337B" w:rsidRPr="00AF046A" w:rsidRDefault="0091337B" w:rsidP="00AF046A">
            <w:pPr>
              <w:pStyle w:val="p00"/>
              <w:numPr>
                <w:ilvl w:val="0"/>
                <w:numId w:val="155"/>
              </w:numPr>
              <w:bidi/>
              <w:spacing w:before="0" w:beforeAutospacing="0" w:after="0" w:afterAutospacing="0" w:line="276" w:lineRule="auto"/>
              <w:ind w:left="427" w:right="142"/>
              <w:jc w:val="both"/>
              <w:rPr>
                <w:rFonts w:ascii="David" w:hAnsi="David" w:cs="David"/>
                <w:b/>
                <w:bCs/>
                <w:sz w:val="22"/>
                <w:szCs w:val="22"/>
                <w:u w:val="single"/>
                <w:rtl/>
              </w:rPr>
            </w:pPr>
            <w:r w:rsidRPr="00AF046A">
              <w:rPr>
                <w:rFonts w:ascii="David" w:hAnsi="David" w:cs="David" w:hint="cs"/>
                <w:sz w:val="22"/>
                <w:szCs w:val="22"/>
                <w:u w:val="single"/>
                <w:rtl/>
              </w:rPr>
              <w:t>אם יש מניעה משפטית</w:t>
            </w:r>
            <w:r w:rsidRPr="00AF046A">
              <w:rPr>
                <w:rFonts w:ascii="David" w:hAnsi="David" w:cs="David" w:hint="cs"/>
                <w:sz w:val="22"/>
                <w:szCs w:val="22"/>
                <w:rtl/>
              </w:rPr>
              <w:t>, ולא מניעה כלכלית, נושא המשרה צריך לדון על כך אם החברה, ולהגיע להסכמה מפורשת שהיא אינה יכולה ולכן ההזדמנות שלו.</w:t>
            </w:r>
          </w:p>
        </w:tc>
      </w:tr>
      <w:tr w:rsidR="0091337B" w:rsidRPr="00AF046A" w14:paraId="7DAE1085" w14:textId="77777777" w:rsidTr="00CD437E">
        <w:trPr>
          <w:trHeight w:val="50"/>
        </w:trPr>
        <w:tc>
          <w:tcPr>
            <w:tcW w:w="10627" w:type="dxa"/>
            <w:gridSpan w:val="6"/>
            <w:shd w:val="clear" w:color="auto" w:fill="BDD6EE" w:themeFill="accent5" w:themeFillTint="66"/>
          </w:tcPr>
          <w:p w14:paraId="671076E5" w14:textId="4F493C78" w:rsidR="0091337B" w:rsidRPr="00AF046A" w:rsidRDefault="0091337B" w:rsidP="00AF046A">
            <w:pPr>
              <w:pStyle w:val="p00"/>
              <w:bidi/>
              <w:spacing w:before="0" w:beforeAutospacing="0" w:after="0" w:afterAutospacing="0" w:line="276" w:lineRule="auto"/>
              <w:ind w:right="142"/>
              <w:jc w:val="center"/>
              <w:rPr>
                <w:rFonts w:ascii="David" w:hAnsi="David" w:cs="David"/>
                <w:b/>
                <w:bCs/>
                <w:sz w:val="22"/>
                <w:szCs w:val="22"/>
                <w:rtl/>
              </w:rPr>
            </w:pPr>
            <w:r w:rsidRPr="00AF046A">
              <w:rPr>
                <w:rFonts w:ascii="David" w:hAnsi="David" w:cs="David" w:hint="cs"/>
                <w:b/>
                <w:bCs/>
                <w:sz w:val="22"/>
                <w:szCs w:val="22"/>
                <w:rtl/>
              </w:rPr>
              <w:t>סעדים</w:t>
            </w:r>
            <w:r w:rsidR="00E45FA1" w:rsidRPr="00AF046A">
              <w:rPr>
                <w:rFonts w:ascii="David" w:hAnsi="David" w:cs="David" w:hint="cs"/>
                <w:b/>
                <w:bCs/>
                <w:sz w:val="22"/>
                <w:szCs w:val="22"/>
                <w:rtl/>
              </w:rPr>
              <w:t xml:space="preserve"> </w:t>
            </w:r>
            <w:r w:rsidRPr="00AF046A">
              <w:rPr>
                <w:rFonts w:ascii="David" w:hAnsi="David" w:cs="David" w:hint="cs"/>
                <w:b/>
                <w:bCs/>
                <w:sz w:val="22"/>
                <w:szCs w:val="22"/>
                <w:highlight w:val="lightGray"/>
                <w:rtl/>
              </w:rPr>
              <w:t>ס256</w:t>
            </w:r>
          </w:p>
        </w:tc>
      </w:tr>
      <w:tr w:rsidR="0091337B" w:rsidRPr="00AF046A" w14:paraId="090CFD28" w14:textId="77777777" w:rsidTr="00CD437E">
        <w:trPr>
          <w:trHeight w:val="50"/>
        </w:trPr>
        <w:tc>
          <w:tcPr>
            <w:tcW w:w="10627" w:type="dxa"/>
            <w:gridSpan w:val="6"/>
            <w:shd w:val="clear" w:color="auto" w:fill="auto"/>
          </w:tcPr>
          <w:p w14:paraId="19BCBCA6" w14:textId="77777777" w:rsidR="0091337B" w:rsidRPr="00AF046A" w:rsidRDefault="0091337B" w:rsidP="00AF046A">
            <w:pPr>
              <w:pStyle w:val="p00"/>
              <w:numPr>
                <w:ilvl w:val="0"/>
                <w:numId w:val="117"/>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highlight w:val="lightGray"/>
                <w:rtl/>
              </w:rPr>
              <w:t>ס256(א)</w:t>
            </w:r>
            <w:r w:rsidRPr="00AF046A">
              <w:rPr>
                <w:rFonts w:ascii="David" w:hAnsi="David" w:cs="David" w:hint="cs"/>
                <w:sz w:val="22"/>
                <w:szCs w:val="22"/>
                <w:rtl/>
              </w:rPr>
              <w:t xml:space="preserve"> </w:t>
            </w:r>
            <w:r w:rsidRPr="00AF046A">
              <w:rPr>
                <w:rFonts w:ascii="David" w:hAnsi="David" w:cs="David" w:hint="cs"/>
                <w:b/>
                <w:bCs/>
                <w:sz w:val="22"/>
                <w:szCs w:val="22"/>
                <w:rtl/>
              </w:rPr>
              <w:t>סעד-</w:t>
            </w:r>
            <w:r w:rsidRPr="00AF046A">
              <w:rPr>
                <w:rFonts w:ascii="David" w:hAnsi="David" w:cs="David" w:hint="cs"/>
                <w:sz w:val="22"/>
                <w:szCs w:val="22"/>
                <w:rtl/>
              </w:rPr>
              <w:t xml:space="preserve"> הסעד על הפרת חובת אמונים הוא סעד של </w:t>
            </w:r>
            <w:r w:rsidRPr="00AF046A">
              <w:rPr>
                <w:rFonts w:ascii="David" w:hAnsi="David" w:cs="David" w:hint="cs"/>
                <w:sz w:val="22"/>
                <w:szCs w:val="22"/>
                <w:u w:val="single"/>
                <w:rtl/>
              </w:rPr>
              <w:t>הפרת חוזה</w:t>
            </w:r>
            <w:r w:rsidRPr="00AF046A">
              <w:rPr>
                <w:rFonts w:ascii="David" w:hAnsi="David" w:cs="David" w:hint="cs"/>
                <w:sz w:val="22"/>
                <w:szCs w:val="22"/>
                <w:rtl/>
              </w:rPr>
              <w:t xml:space="preserve"> (ביטול, ביטול והשבה, פיצויי צפיות, הסתמכות, אכיפה).</w:t>
            </w:r>
          </w:p>
          <w:p w14:paraId="789DE95E" w14:textId="77777777" w:rsidR="0091337B" w:rsidRPr="00AF046A" w:rsidRDefault="0091337B" w:rsidP="00AF046A">
            <w:pPr>
              <w:pStyle w:val="p00"/>
              <w:numPr>
                <w:ilvl w:val="0"/>
                <w:numId w:val="117"/>
              </w:numPr>
              <w:bidi/>
              <w:spacing w:before="0" w:beforeAutospacing="0" w:after="0" w:afterAutospacing="0" w:line="276" w:lineRule="auto"/>
              <w:ind w:left="360" w:right="142"/>
              <w:jc w:val="both"/>
              <w:rPr>
                <w:rFonts w:ascii="David" w:hAnsi="David" w:cs="David"/>
                <w:sz w:val="22"/>
                <w:szCs w:val="22"/>
              </w:rPr>
            </w:pPr>
            <w:proofErr w:type="spellStart"/>
            <w:r w:rsidRPr="00AF046A">
              <w:rPr>
                <w:rFonts w:ascii="David" w:hAnsi="David" w:cs="David" w:hint="cs"/>
                <w:sz w:val="22"/>
                <w:szCs w:val="22"/>
                <w:u w:val="single"/>
                <w:rtl/>
              </w:rPr>
              <w:t>עשיי"ע</w:t>
            </w:r>
            <w:proofErr w:type="spellEnd"/>
            <w:r w:rsidRPr="00AF046A">
              <w:rPr>
                <w:rFonts w:ascii="David" w:hAnsi="David" w:cs="David" w:hint="cs"/>
                <w:sz w:val="22"/>
                <w:szCs w:val="22"/>
                <w:rtl/>
              </w:rPr>
              <w:t>: כל רווח שנוצר לנושא המשרה מהפרת חובת האמונים יישלל ממנו, גם אם לא גרם נזק לחברה, ויעבור לחברה (</w:t>
            </w:r>
            <w:proofErr w:type="spellStart"/>
            <w:r w:rsidRPr="00AF046A">
              <w:rPr>
                <w:rFonts w:ascii="David" w:hAnsi="David" w:cs="David" w:hint="cs"/>
                <w:sz w:val="22"/>
                <w:szCs w:val="22"/>
                <w:highlight w:val="lightGray"/>
                <w:rtl/>
              </w:rPr>
              <w:t>אדרס</w:t>
            </w:r>
            <w:proofErr w:type="spellEnd"/>
            <w:r w:rsidRPr="00AF046A">
              <w:rPr>
                <w:rFonts w:ascii="David" w:hAnsi="David" w:cs="David" w:hint="cs"/>
                <w:sz w:val="22"/>
                <w:szCs w:val="22"/>
                <w:rtl/>
              </w:rPr>
              <w:t>).</w:t>
            </w:r>
          </w:p>
          <w:p w14:paraId="196CDB10" w14:textId="3C50BE91" w:rsidR="0091337B" w:rsidRPr="00AF046A" w:rsidRDefault="0091337B" w:rsidP="00AF046A">
            <w:pPr>
              <w:pStyle w:val="p00"/>
              <w:numPr>
                <w:ilvl w:val="0"/>
                <w:numId w:val="117"/>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sz w:val="22"/>
                <w:szCs w:val="22"/>
                <w:u w:val="single"/>
                <w:rtl/>
              </w:rPr>
              <w:t>דוק</w:t>
            </w:r>
            <w:r w:rsidRPr="00AF046A">
              <w:rPr>
                <w:rFonts w:ascii="David" w:hAnsi="David" w:cs="David" w:hint="cs"/>
                <w:sz w:val="22"/>
                <w:szCs w:val="22"/>
                <w:rtl/>
              </w:rPr>
              <w:t>: הסעד הוא רשות, והחברה תבחר מה מתאים לה. אם אדם מכהן כנושא משרה בשתי חברות, לא בטוח שהיא תבקש סעד פיטורין אם אלה שני מגרשים שונים ככלל, ורק ספציפית במקרה מסוים הייתה עסקה ביניהן (</w:t>
            </w:r>
            <w:r w:rsidRPr="00AF046A">
              <w:rPr>
                <w:rFonts w:ascii="David" w:hAnsi="David" w:cs="David" w:hint="cs"/>
                <w:sz w:val="22"/>
                <w:szCs w:val="22"/>
                <w:highlight w:val="lightGray"/>
                <w:rtl/>
              </w:rPr>
              <w:t>שטראוס ומייקרוסופט</w:t>
            </w:r>
            <w:r w:rsidRPr="00AF046A">
              <w:rPr>
                <w:rFonts w:ascii="David" w:hAnsi="David" w:cs="David" w:hint="cs"/>
                <w:sz w:val="22"/>
                <w:szCs w:val="22"/>
                <w:rtl/>
              </w:rPr>
              <w:t>).</w:t>
            </w:r>
          </w:p>
          <w:p w14:paraId="001CB435" w14:textId="77777777" w:rsidR="0091337B" w:rsidRPr="00AF046A" w:rsidRDefault="0091337B" w:rsidP="00AF046A">
            <w:pPr>
              <w:pStyle w:val="p00"/>
              <w:numPr>
                <w:ilvl w:val="0"/>
                <w:numId w:val="117"/>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highlight w:val="lightGray"/>
                <w:rtl/>
              </w:rPr>
              <w:t>ס256(ב)</w:t>
            </w:r>
            <w:r w:rsidRPr="00AF046A">
              <w:rPr>
                <w:rFonts w:ascii="David" w:hAnsi="David" w:cs="David" w:hint="cs"/>
                <w:sz w:val="22"/>
                <w:szCs w:val="22"/>
                <w:rtl/>
              </w:rPr>
              <w:t xml:space="preserve"> </w:t>
            </w:r>
            <w:r w:rsidRPr="00AF046A">
              <w:rPr>
                <w:rFonts w:ascii="David" w:hAnsi="David" w:cs="David" w:hint="cs"/>
                <w:b/>
                <w:bCs/>
                <w:sz w:val="22"/>
                <w:szCs w:val="22"/>
                <w:rtl/>
              </w:rPr>
              <w:t>חוזה התקשרות-</w:t>
            </w:r>
            <w:r w:rsidRPr="00AF046A">
              <w:rPr>
                <w:rFonts w:ascii="David" w:hAnsi="David" w:cs="David" w:hint="cs"/>
                <w:sz w:val="22"/>
                <w:szCs w:val="22"/>
                <w:rtl/>
              </w:rPr>
              <w:t xml:space="preserve"> הפרת חובת אמונים </w:t>
            </w:r>
            <w:r w:rsidRPr="00AF046A">
              <w:rPr>
                <w:rFonts w:ascii="David" w:hAnsi="David" w:cs="David" w:hint="cs"/>
                <w:sz w:val="22"/>
                <w:szCs w:val="22"/>
                <w:u w:val="single"/>
                <w:rtl/>
              </w:rPr>
              <w:t>כמוה כהפרת חוזה ההתקשרות</w:t>
            </w:r>
            <w:r w:rsidRPr="00AF046A">
              <w:rPr>
                <w:rFonts w:ascii="David" w:hAnsi="David" w:cs="David" w:hint="cs"/>
                <w:sz w:val="22"/>
                <w:szCs w:val="22"/>
                <w:rtl/>
              </w:rPr>
              <w:t xml:space="preserve"> של עובד מול החברה.</w:t>
            </w:r>
          </w:p>
          <w:p w14:paraId="13851598" w14:textId="50B72C01" w:rsidR="0091337B" w:rsidRPr="00AF046A" w:rsidRDefault="0091337B" w:rsidP="00AF046A">
            <w:pPr>
              <w:pStyle w:val="p00"/>
              <w:numPr>
                <w:ilvl w:val="0"/>
                <w:numId w:val="117"/>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sz w:val="22"/>
                <w:szCs w:val="22"/>
                <w:u w:val="single"/>
                <w:rtl/>
              </w:rPr>
              <w:t>המשמעות:</w:t>
            </w:r>
            <w:r w:rsidRPr="00AF046A">
              <w:rPr>
                <w:rFonts w:ascii="David" w:hAnsi="David" w:cs="David" w:hint="cs"/>
                <w:sz w:val="22"/>
                <w:szCs w:val="22"/>
                <w:rtl/>
              </w:rPr>
              <w:t xml:space="preserve"> ככל שאין נזק ולא ניתן לתבוע פיצויים מנושא המשרה, עדיין יש עילה לפטרו או להפעיל סעד חוזי שקשור להפרת חוזה ההתקשרות.</w:t>
            </w:r>
          </w:p>
          <w:p w14:paraId="739A33AB" w14:textId="77777777" w:rsidR="0091337B" w:rsidRPr="00AF046A" w:rsidRDefault="0091337B" w:rsidP="00AF046A">
            <w:pPr>
              <w:pStyle w:val="p00"/>
              <w:numPr>
                <w:ilvl w:val="0"/>
                <w:numId w:val="117"/>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highlight w:val="lightGray"/>
                <w:rtl/>
              </w:rPr>
              <w:t>ס256(ג)</w:t>
            </w:r>
            <w:r w:rsidRPr="00AF046A">
              <w:rPr>
                <w:rFonts w:ascii="David" w:hAnsi="David" w:cs="David" w:hint="cs"/>
                <w:sz w:val="22"/>
                <w:szCs w:val="22"/>
                <w:rtl/>
              </w:rPr>
              <w:t xml:space="preserve"> </w:t>
            </w:r>
            <w:r w:rsidRPr="00AF046A">
              <w:rPr>
                <w:rFonts w:ascii="David" w:hAnsi="David" w:cs="David" w:hint="cs"/>
                <w:b/>
                <w:bCs/>
                <w:sz w:val="22"/>
                <w:szCs w:val="22"/>
                <w:rtl/>
              </w:rPr>
              <w:t>צד ג'-</w:t>
            </w:r>
            <w:r w:rsidRPr="00AF046A">
              <w:rPr>
                <w:rFonts w:ascii="David" w:hAnsi="David" w:cs="David" w:hint="cs"/>
                <w:sz w:val="22"/>
                <w:szCs w:val="22"/>
                <w:rtl/>
              </w:rPr>
              <w:t xml:space="preserve"> חברה רשאית לשתי חלופות: </w:t>
            </w:r>
          </w:p>
          <w:p w14:paraId="7DBD23F3" w14:textId="77777777" w:rsidR="0091337B" w:rsidRPr="00AF046A" w:rsidRDefault="0091337B" w:rsidP="00AF046A">
            <w:pPr>
              <w:pStyle w:val="p00"/>
              <w:numPr>
                <w:ilvl w:val="0"/>
                <w:numId w:val="117"/>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sz w:val="22"/>
                <w:szCs w:val="22"/>
                <w:rtl/>
              </w:rPr>
              <w:t>(</w:t>
            </w:r>
            <w:r w:rsidRPr="00AF046A">
              <w:rPr>
                <w:rFonts w:ascii="David" w:hAnsi="David" w:cs="David" w:hint="cs"/>
                <w:b/>
                <w:bCs/>
                <w:sz w:val="22"/>
                <w:szCs w:val="22"/>
                <w:rtl/>
              </w:rPr>
              <w:t>1</w:t>
            </w:r>
            <w:r w:rsidRPr="00AF046A">
              <w:rPr>
                <w:rFonts w:ascii="David" w:hAnsi="David" w:cs="David" w:hint="cs"/>
                <w:sz w:val="22"/>
                <w:szCs w:val="22"/>
                <w:rtl/>
              </w:rPr>
              <w:t xml:space="preserve">) </w:t>
            </w:r>
            <w:r w:rsidRPr="00AF046A">
              <w:rPr>
                <w:rFonts w:ascii="David" w:hAnsi="David" w:cs="David" w:hint="cs"/>
                <w:sz w:val="22"/>
                <w:szCs w:val="22"/>
                <w:u w:val="single"/>
                <w:rtl/>
              </w:rPr>
              <w:t>לבטל</w:t>
            </w:r>
            <w:r w:rsidRPr="00AF046A">
              <w:rPr>
                <w:rFonts w:ascii="David" w:hAnsi="David" w:cs="David" w:hint="cs"/>
                <w:sz w:val="22"/>
                <w:szCs w:val="22"/>
                <w:rtl/>
              </w:rPr>
              <w:t xml:space="preserve"> פעולה שעשה נושא משרה בשם החברה כלפי צד ג' (</w:t>
            </w:r>
            <w:r w:rsidRPr="00AF046A">
              <w:rPr>
                <w:rFonts w:ascii="David" w:hAnsi="David" w:cs="David" w:hint="cs"/>
                <w:b/>
                <w:bCs/>
                <w:sz w:val="22"/>
                <w:szCs w:val="22"/>
                <w:rtl/>
              </w:rPr>
              <w:t>2</w:t>
            </w:r>
            <w:r w:rsidRPr="00AF046A">
              <w:rPr>
                <w:rFonts w:ascii="David" w:hAnsi="David" w:cs="David" w:hint="cs"/>
                <w:sz w:val="22"/>
                <w:szCs w:val="22"/>
                <w:rtl/>
              </w:rPr>
              <w:t xml:space="preserve">) או </w:t>
            </w:r>
            <w:r w:rsidRPr="00AF046A">
              <w:rPr>
                <w:rFonts w:ascii="David" w:hAnsi="David" w:cs="David" w:hint="cs"/>
                <w:sz w:val="22"/>
                <w:szCs w:val="22"/>
                <w:u w:val="single"/>
                <w:rtl/>
              </w:rPr>
              <w:t>לתבוע</w:t>
            </w:r>
            <w:r w:rsidRPr="00AF046A">
              <w:rPr>
                <w:rFonts w:ascii="David" w:hAnsi="David" w:cs="David" w:hint="cs"/>
                <w:sz w:val="22"/>
                <w:szCs w:val="22"/>
                <w:rtl/>
              </w:rPr>
              <w:t xml:space="preserve"> פיצויים מצד ג' גם ללא ביטול הפעולה</w:t>
            </w:r>
          </w:p>
          <w:p w14:paraId="48F2D6C7" w14:textId="6706B7EE" w:rsidR="0091337B" w:rsidRPr="00AF046A" w:rsidRDefault="0091337B" w:rsidP="00AF046A">
            <w:pPr>
              <w:pStyle w:val="p00"/>
              <w:numPr>
                <w:ilvl w:val="0"/>
                <w:numId w:val="117"/>
              </w:numPr>
              <w:bidi/>
              <w:spacing w:before="0" w:beforeAutospacing="0" w:after="0" w:afterAutospacing="0" w:line="276" w:lineRule="auto"/>
              <w:ind w:left="360" w:right="142"/>
              <w:jc w:val="both"/>
              <w:rPr>
                <w:rStyle w:val="big-number"/>
                <w:rFonts w:ascii="David" w:hAnsi="David" w:cs="David"/>
                <w:sz w:val="22"/>
                <w:szCs w:val="22"/>
              </w:rPr>
            </w:pPr>
            <w:r w:rsidRPr="00AF046A">
              <w:rPr>
                <w:rFonts w:ascii="David" w:hAnsi="David" w:cs="David" w:hint="cs"/>
                <w:sz w:val="22"/>
                <w:szCs w:val="22"/>
                <w:rtl/>
              </w:rPr>
              <w:t xml:space="preserve">החלופות אפשריות </w:t>
            </w:r>
            <w:r w:rsidRPr="00AF046A">
              <w:rPr>
                <w:rFonts w:ascii="David" w:hAnsi="David" w:cs="David" w:hint="cs"/>
                <w:sz w:val="22"/>
                <w:szCs w:val="22"/>
                <w:u w:val="single"/>
                <w:rtl/>
              </w:rPr>
              <w:t>בשני תנאים מצטברים</w:t>
            </w:r>
            <w:r w:rsidRPr="00AF046A">
              <w:rPr>
                <w:rFonts w:ascii="David" w:hAnsi="David" w:cs="David" w:hint="cs"/>
                <w:sz w:val="22"/>
                <w:szCs w:val="22"/>
                <w:rtl/>
              </w:rPr>
              <w:t>: (</w:t>
            </w:r>
            <w:r w:rsidRPr="00AF046A">
              <w:rPr>
                <w:rFonts w:ascii="David" w:hAnsi="David" w:cs="David" w:hint="cs"/>
                <w:b/>
                <w:bCs/>
                <w:sz w:val="22"/>
                <w:szCs w:val="22"/>
                <w:rtl/>
              </w:rPr>
              <w:t>א</w:t>
            </w:r>
            <w:r w:rsidRPr="00AF046A">
              <w:rPr>
                <w:rFonts w:ascii="David" w:hAnsi="David" w:cs="David" w:hint="cs"/>
                <w:sz w:val="22"/>
                <w:szCs w:val="22"/>
                <w:rtl/>
              </w:rPr>
              <w:t>) צד ג' ידע על הפרת חובת האמונים</w:t>
            </w:r>
            <w:r w:rsidRPr="00AF046A">
              <w:rPr>
                <w:rStyle w:val="big-number"/>
                <w:rFonts w:ascii="David" w:hAnsi="David" w:cs="David" w:hint="cs"/>
                <w:sz w:val="22"/>
                <w:szCs w:val="22"/>
                <w:rtl/>
              </w:rPr>
              <w:t xml:space="preserve"> (</w:t>
            </w:r>
            <w:r w:rsidRPr="00AF046A">
              <w:rPr>
                <w:rStyle w:val="big-number"/>
                <w:rFonts w:ascii="David" w:hAnsi="David" w:cs="David" w:hint="cs"/>
                <w:b/>
                <w:bCs/>
                <w:sz w:val="22"/>
                <w:szCs w:val="22"/>
                <w:rtl/>
              </w:rPr>
              <w:t>ב</w:t>
            </w:r>
            <w:r w:rsidRPr="00AF046A">
              <w:rPr>
                <w:rStyle w:val="big-number"/>
                <w:rFonts w:ascii="David" w:hAnsi="David" w:cs="David" w:hint="cs"/>
                <w:sz w:val="22"/>
                <w:szCs w:val="22"/>
                <w:rtl/>
              </w:rPr>
              <w:t>) וידע או היה עליו לדעת על היעדר האישור לפעולה.</w:t>
            </w:r>
          </w:p>
          <w:p w14:paraId="272672C0" w14:textId="77777777" w:rsidR="0091337B" w:rsidRPr="00AF046A" w:rsidRDefault="0091337B" w:rsidP="00AF046A">
            <w:pPr>
              <w:pStyle w:val="p00"/>
              <w:numPr>
                <w:ilvl w:val="0"/>
                <w:numId w:val="117"/>
              </w:numPr>
              <w:bidi/>
              <w:spacing w:before="0" w:beforeAutospacing="0" w:after="0" w:afterAutospacing="0" w:line="276" w:lineRule="auto"/>
              <w:ind w:left="360" w:right="142"/>
              <w:jc w:val="both"/>
              <w:rPr>
                <w:rFonts w:ascii="David" w:hAnsi="David" w:cs="David"/>
                <w:sz w:val="22"/>
                <w:szCs w:val="22"/>
                <w:rtl/>
              </w:rPr>
            </w:pPr>
            <w:r w:rsidRPr="00AF046A">
              <w:rPr>
                <w:rStyle w:val="big-number"/>
                <w:rFonts w:ascii="David" w:hAnsi="David" w:cs="David" w:hint="cs"/>
                <w:b/>
                <w:bCs/>
                <w:sz w:val="22"/>
                <w:szCs w:val="22"/>
                <w:highlight w:val="lightGray"/>
                <w:rtl/>
              </w:rPr>
              <w:t>ס256(ד)-</w:t>
            </w:r>
            <w:r w:rsidRPr="00AF046A">
              <w:rPr>
                <w:rStyle w:val="big-number"/>
                <w:rFonts w:ascii="David" w:hAnsi="David" w:cs="David" w:hint="cs"/>
                <w:sz w:val="22"/>
                <w:szCs w:val="22"/>
                <w:rtl/>
              </w:rPr>
              <w:t xml:space="preserve"> </w:t>
            </w:r>
            <w:r w:rsidRPr="00AF046A">
              <w:rPr>
                <w:rStyle w:val="big-number"/>
                <w:rFonts w:ascii="David" w:hAnsi="David" w:cs="David" w:hint="cs"/>
                <w:sz w:val="22"/>
                <w:szCs w:val="22"/>
                <w:u w:val="single"/>
                <w:rtl/>
              </w:rPr>
              <w:t>חזקה</w:t>
            </w:r>
            <w:r w:rsidRPr="00AF046A">
              <w:rPr>
                <w:rStyle w:val="big-number"/>
                <w:rFonts w:ascii="David" w:hAnsi="David" w:cs="David" w:hint="cs"/>
                <w:sz w:val="22"/>
                <w:szCs w:val="22"/>
                <w:rtl/>
              </w:rPr>
              <w:t xml:space="preserve"> על צד ג' שלא היה עליו לדעת על היעדר האישור לפעולה, אם קיבל את אישור הדירקטוריון לפני שאר האישורים הנדרשים.</w:t>
            </w:r>
          </w:p>
        </w:tc>
      </w:tr>
      <w:tr w:rsidR="0091337B" w:rsidRPr="00AF046A" w14:paraId="1CE93CB9" w14:textId="77777777" w:rsidTr="00210CD4">
        <w:trPr>
          <w:trHeight w:val="50"/>
        </w:trPr>
        <w:tc>
          <w:tcPr>
            <w:tcW w:w="10627" w:type="dxa"/>
            <w:gridSpan w:val="6"/>
            <w:shd w:val="clear" w:color="auto" w:fill="BDD6EE" w:themeFill="accent5" w:themeFillTint="66"/>
          </w:tcPr>
          <w:p w14:paraId="0AE561E5" w14:textId="38B2518B" w:rsidR="0091337B" w:rsidRPr="00AF046A" w:rsidRDefault="0091337B" w:rsidP="00AF046A">
            <w:pPr>
              <w:pStyle w:val="p00"/>
              <w:bidi/>
              <w:spacing w:before="72" w:beforeAutospacing="0" w:after="0" w:afterAutospacing="0" w:line="276" w:lineRule="auto"/>
              <w:ind w:right="142"/>
              <w:jc w:val="center"/>
              <w:rPr>
                <w:rFonts w:ascii="David" w:hAnsi="David" w:cs="David"/>
                <w:b/>
                <w:bCs/>
                <w:sz w:val="22"/>
                <w:szCs w:val="22"/>
                <w:rtl/>
              </w:rPr>
            </w:pPr>
            <w:r w:rsidRPr="00AF046A">
              <w:rPr>
                <w:rFonts w:ascii="David" w:hAnsi="David" w:cs="David" w:hint="cs"/>
                <w:b/>
                <w:bCs/>
                <w:sz w:val="22"/>
                <w:szCs w:val="22"/>
                <w:rtl/>
              </w:rPr>
              <w:t>החריג:</w:t>
            </w:r>
            <w:r w:rsidR="00E45FA1" w:rsidRPr="00AF046A">
              <w:rPr>
                <w:rFonts w:ascii="David" w:hAnsi="David" w:cs="David" w:hint="cs"/>
                <w:b/>
                <w:bCs/>
                <w:sz w:val="22"/>
                <w:szCs w:val="22"/>
                <w:rtl/>
              </w:rPr>
              <w:t xml:space="preserve"> </w:t>
            </w:r>
            <w:r w:rsidRPr="00AF046A">
              <w:rPr>
                <w:rFonts w:ascii="David" w:hAnsi="David" w:cs="David" w:hint="cs"/>
                <w:b/>
                <w:bCs/>
                <w:sz w:val="22"/>
                <w:szCs w:val="22"/>
                <w:highlight w:val="lightGray"/>
                <w:rtl/>
              </w:rPr>
              <w:t>ס255</w:t>
            </w:r>
            <w:r w:rsidR="00E45FA1" w:rsidRPr="00AF046A">
              <w:rPr>
                <w:rFonts w:ascii="David" w:hAnsi="David" w:cs="David" w:hint="cs"/>
                <w:b/>
                <w:bCs/>
                <w:sz w:val="22"/>
                <w:szCs w:val="22"/>
                <w:rtl/>
              </w:rPr>
              <w:t xml:space="preserve"> </w:t>
            </w:r>
            <w:r w:rsidRPr="00AF046A">
              <w:rPr>
                <w:rFonts w:ascii="David" w:hAnsi="David" w:cs="David" w:hint="cs"/>
                <w:b/>
                <w:bCs/>
                <w:sz w:val="22"/>
                <w:szCs w:val="22"/>
                <w:rtl/>
              </w:rPr>
              <w:t>היתר להפרת חובת אמונים</w:t>
            </w:r>
          </w:p>
        </w:tc>
      </w:tr>
      <w:tr w:rsidR="0091337B" w:rsidRPr="00AF046A" w14:paraId="1DFF1BFD" w14:textId="77777777" w:rsidTr="008F5169">
        <w:trPr>
          <w:trHeight w:val="55"/>
        </w:trPr>
        <w:tc>
          <w:tcPr>
            <w:tcW w:w="10627" w:type="dxa"/>
            <w:gridSpan w:val="6"/>
            <w:shd w:val="clear" w:color="auto" w:fill="FFFFFF" w:themeFill="background1"/>
          </w:tcPr>
          <w:p w14:paraId="25E20E5B" w14:textId="57C91A57" w:rsidR="0091337B" w:rsidRPr="00AF046A" w:rsidRDefault="0091337B" w:rsidP="00AF046A">
            <w:pPr>
              <w:pStyle w:val="p00"/>
              <w:numPr>
                <w:ilvl w:val="0"/>
                <w:numId w:val="121"/>
              </w:numPr>
              <w:bidi/>
              <w:spacing w:before="0" w:beforeAutospacing="0" w:after="0" w:afterAutospacing="0" w:line="276" w:lineRule="auto"/>
              <w:ind w:left="360" w:right="142"/>
              <w:jc w:val="both"/>
              <w:rPr>
                <w:rFonts w:ascii="David" w:hAnsi="David" w:cs="David"/>
                <w:b/>
                <w:bCs/>
                <w:sz w:val="22"/>
                <w:szCs w:val="22"/>
              </w:rPr>
            </w:pPr>
            <w:r w:rsidRPr="00AF046A">
              <w:rPr>
                <w:rFonts w:ascii="David" w:hAnsi="David" w:cs="David" w:hint="cs"/>
                <w:b/>
                <w:bCs/>
                <w:sz w:val="22"/>
                <w:szCs w:val="22"/>
                <w:highlight w:val="lightGray"/>
                <w:rtl/>
              </w:rPr>
              <w:t>ס255</w:t>
            </w:r>
            <w:r w:rsidRPr="00AF046A">
              <w:rPr>
                <w:rFonts w:ascii="David" w:hAnsi="David" w:cs="David" w:hint="cs"/>
                <w:b/>
                <w:bCs/>
                <w:sz w:val="22"/>
                <w:szCs w:val="22"/>
                <w:rtl/>
              </w:rPr>
              <w:t xml:space="preserve">- חברה רשאית לאשר את </w:t>
            </w:r>
            <w:r w:rsidRPr="00AF046A">
              <w:rPr>
                <w:rFonts w:ascii="David" w:hAnsi="David" w:cs="David" w:hint="cs"/>
                <w:b/>
                <w:bCs/>
                <w:sz w:val="22"/>
                <w:szCs w:val="22"/>
                <w:u w:val="single"/>
                <w:rtl/>
              </w:rPr>
              <w:t>הפעולות</w:t>
            </w:r>
            <w:r w:rsidRPr="00AF046A">
              <w:rPr>
                <w:rFonts w:ascii="David" w:hAnsi="David" w:cs="David" w:hint="cs"/>
                <w:b/>
                <w:bCs/>
                <w:sz w:val="22"/>
                <w:szCs w:val="22"/>
                <w:rtl/>
              </w:rPr>
              <w:t xml:space="preserve"> שנאסרו בס254(א), ובלבד שהתקיימו התנאים המצטברים:</w:t>
            </w:r>
          </w:p>
          <w:p w14:paraId="6C4D6E8E" w14:textId="77777777" w:rsidR="0091337B" w:rsidRPr="00AF046A" w:rsidRDefault="0091337B" w:rsidP="00AF046A">
            <w:pPr>
              <w:pStyle w:val="p00"/>
              <w:numPr>
                <w:ilvl w:val="0"/>
                <w:numId w:val="126"/>
              </w:numPr>
              <w:bidi/>
              <w:spacing w:before="0" w:beforeAutospacing="0" w:after="0" w:afterAutospacing="0" w:line="276" w:lineRule="auto"/>
              <w:ind w:left="427" w:right="142"/>
              <w:jc w:val="both"/>
              <w:rPr>
                <w:rFonts w:ascii="David" w:hAnsi="David" w:cs="David"/>
                <w:b/>
                <w:bCs/>
                <w:sz w:val="22"/>
                <w:szCs w:val="22"/>
                <w:rtl/>
              </w:rPr>
            </w:pPr>
            <w:r w:rsidRPr="00AF046A">
              <w:rPr>
                <w:rFonts w:ascii="David" w:hAnsi="David" w:cs="David" w:hint="cs"/>
                <w:b/>
                <w:bCs/>
                <w:sz w:val="22"/>
                <w:szCs w:val="22"/>
                <w:rtl/>
              </w:rPr>
              <w:t>נושא המשרה פועל בתו"ל</w:t>
            </w:r>
          </w:p>
          <w:p w14:paraId="719731F2" w14:textId="6930E517" w:rsidR="0091337B" w:rsidRPr="00AF046A" w:rsidRDefault="0091337B" w:rsidP="00AF046A">
            <w:pPr>
              <w:pStyle w:val="p00"/>
              <w:numPr>
                <w:ilvl w:val="0"/>
                <w:numId w:val="126"/>
              </w:numPr>
              <w:bidi/>
              <w:spacing w:before="0" w:beforeAutospacing="0" w:after="0" w:afterAutospacing="0" w:line="276" w:lineRule="auto"/>
              <w:ind w:left="427" w:right="142"/>
              <w:jc w:val="both"/>
              <w:rPr>
                <w:rFonts w:ascii="David" w:hAnsi="David" w:cs="David"/>
                <w:b/>
                <w:bCs/>
                <w:sz w:val="22"/>
                <w:szCs w:val="22"/>
                <w:u w:val="single"/>
              </w:rPr>
            </w:pPr>
            <w:r w:rsidRPr="00AF046A">
              <w:rPr>
                <w:rFonts w:ascii="David" w:hAnsi="David" w:cs="David" w:hint="cs"/>
                <w:b/>
                <w:bCs/>
                <w:sz w:val="22"/>
                <w:szCs w:val="22"/>
                <w:rtl/>
              </w:rPr>
              <w:t>החברה נתנה לזה אישור ע"פ התנאים הקבועים בפרק החמישי "</w:t>
            </w:r>
            <w:r w:rsidRPr="00AF046A">
              <w:rPr>
                <w:rFonts w:ascii="David" w:hAnsi="David" w:cs="David" w:hint="cs"/>
                <w:b/>
                <w:bCs/>
                <w:sz w:val="22"/>
                <w:szCs w:val="22"/>
                <w:u w:val="single"/>
                <w:rtl/>
              </w:rPr>
              <w:t>עסקאות</w:t>
            </w:r>
            <w:r w:rsidRPr="00AF046A">
              <w:rPr>
                <w:rFonts w:ascii="David" w:hAnsi="David" w:cs="David" w:hint="cs"/>
                <w:b/>
                <w:bCs/>
                <w:sz w:val="22"/>
                <w:szCs w:val="22"/>
                <w:rtl/>
              </w:rPr>
              <w:t xml:space="preserve"> עם </w:t>
            </w:r>
            <w:r w:rsidR="002A3CD8" w:rsidRPr="00AF046A">
              <w:rPr>
                <w:rFonts w:ascii="David" w:hAnsi="David" w:cs="David" w:hint="cs"/>
                <w:b/>
                <w:bCs/>
                <w:sz w:val="22"/>
                <w:szCs w:val="22"/>
                <w:rtl/>
              </w:rPr>
              <w:t>בעלי עניין</w:t>
            </w:r>
            <w:r w:rsidRPr="00AF046A">
              <w:rPr>
                <w:rFonts w:ascii="David" w:hAnsi="David" w:cs="David" w:hint="cs"/>
                <w:b/>
                <w:bCs/>
                <w:sz w:val="22"/>
                <w:szCs w:val="22"/>
                <w:rtl/>
              </w:rPr>
              <w:t>", הבנוי מאישור מורכב + הדרה (</w:t>
            </w:r>
            <w:r w:rsidRPr="00AF046A">
              <w:rPr>
                <w:rFonts w:ascii="David" w:hAnsi="David" w:cs="David" w:hint="cs"/>
                <w:b/>
                <w:bCs/>
                <w:sz w:val="22"/>
                <w:szCs w:val="22"/>
                <w:highlight w:val="lightGray"/>
                <w:rtl/>
              </w:rPr>
              <w:t>ס255(ב)</w:t>
            </w:r>
            <w:r w:rsidRPr="00AF046A">
              <w:rPr>
                <w:rFonts w:ascii="David" w:hAnsi="David" w:cs="David" w:hint="cs"/>
                <w:b/>
                <w:bCs/>
                <w:sz w:val="22"/>
                <w:szCs w:val="22"/>
                <w:rtl/>
              </w:rPr>
              <w:t>)-</w:t>
            </w:r>
          </w:p>
          <w:p w14:paraId="168FB2A3" w14:textId="3175377D" w:rsidR="002A3CD8" w:rsidRPr="00AF046A" w:rsidRDefault="002A3CD8" w:rsidP="00AF046A">
            <w:pPr>
              <w:pStyle w:val="a4"/>
              <w:numPr>
                <w:ilvl w:val="0"/>
                <w:numId w:val="125"/>
              </w:numPr>
              <w:spacing w:line="276" w:lineRule="auto"/>
              <w:jc w:val="both"/>
              <w:rPr>
                <w:sz w:val="22"/>
                <w:szCs w:val="22"/>
                <w:rtl/>
              </w:rPr>
            </w:pPr>
            <w:r w:rsidRPr="00AF046A">
              <w:rPr>
                <w:rFonts w:hint="cs"/>
                <w:b/>
                <w:bCs/>
                <w:sz w:val="22"/>
                <w:szCs w:val="22"/>
                <w:u w:val="single"/>
                <w:rtl/>
              </w:rPr>
              <w:t>הערה:</w:t>
            </w:r>
            <w:r w:rsidRPr="00AF046A">
              <w:rPr>
                <w:rFonts w:hint="cs"/>
                <w:sz w:val="22"/>
                <w:szCs w:val="22"/>
                <w:rtl/>
              </w:rPr>
              <w:t xml:space="preserve"> </w:t>
            </w:r>
            <w:r w:rsidRPr="00AF046A">
              <w:rPr>
                <w:sz w:val="22"/>
                <w:szCs w:val="22"/>
                <w:rtl/>
              </w:rPr>
              <w:t xml:space="preserve">ס' 255 לחוק מדבר על </w:t>
            </w:r>
            <w:r w:rsidRPr="00AF046A">
              <w:rPr>
                <w:b/>
                <w:bCs/>
                <w:sz w:val="22"/>
                <w:szCs w:val="22"/>
                <w:u w:val="single"/>
                <w:rtl/>
              </w:rPr>
              <w:t>פעולות</w:t>
            </w:r>
            <w:r w:rsidRPr="00AF046A">
              <w:rPr>
                <w:sz w:val="22"/>
                <w:szCs w:val="22"/>
                <w:rtl/>
              </w:rPr>
              <w:t xml:space="preserve">. הפרק של "עסקאות עם בעלי עניין" מדבר על </w:t>
            </w:r>
            <w:r w:rsidRPr="00AF046A">
              <w:rPr>
                <w:b/>
                <w:bCs/>
                <w:sz w:val="22"/>
                <w:szCs w:val="22"/>
                <w:u w:val="single"/>
                <w:rtl/>
              </w:rPr>
              <w:t>עסקאות</w:t>
            </w:r>
            <w:r w:rsidRPr="00AF046A">
              <w:rPr>
                <w:sz w:val="22"/>
                <w:szCs w:val="22"/>
                <w:rtl/>
              </w:rPr>
              <w:t xml:space="preserve">. מה ההבדל בין פעולה לעסקה? </w:t>
            </w:r>
          </w:p>
          <w:p w14:paraId="21C4D75B" w14:textId="77777777" w:rsidR="002A3CD8" w:rsidRPr="00AF046A" w:rsidRDefault="002A3CD8" w:rsidP="00AF046A">
            <w:pPr>
              <w:pStyle w:val="a4"/>
              <w:numPr>
                <w:ilvl w:val="0"/>
                <w:numId w:val="223"/>
              </w:numPr>
              <w:spacing w:line="276" w:lineRule="auto"/>
              <w:jc w:val="both"/>
              <w:rPr>
                <w:sz w:val="22"/>
                <w:szCs w:val="22"/>
                <w:rtl/>
              </w:rPr>
            </w:pPr>
            <w:r w:rsidRPr="00AF046A">
              <w:rPr>
                <w:sz w:val="22"/>
                <w:szCs w:val="22"/>
                <w:u w:val="single"/>
                <w:rtl/>
              </w:rPr>
              <w:t xml:space="preserve">עסקה </w:t>
            </w:r>
            <w:r w:rsidRPr="00AF046A">
              <w:rPr>
                <w:sz w:val="22"/>
                <w:szCs w:val="22"/>
                <w:rtl/>
              </w:rPr>
              <w:t xml:space="preserve">היא יצירת יחסיים משפטיים חוזים בהסכמת הצדדים. </w:t>
            </w:r>
          </w:p>
          <w:p w14:paraId="1786841F" w14:textId="408E571E" w:rsidR="002A3CD8" w:rsidRPr="00AF046A" w:rsidRDefault="002A3CD8" w:rsidP="00AF046A">
            <w:pPr>
              <w:pStyle w:val="a4"/>
              <w:numPr>
                <w:ilvl w:val="0"/>
                <w:numId w:val="223"/>
              </w:numPr>
              <w:spacing w:line="276" w:lineRule="auto"/>
              <w:jc w:val="both"/>
              <w:rPr>
                <w:sz w:val="22"/>
                <w:szCs w:val="22"/>
                <w:rtl/>
              </w:rPr>
            </w:pPr>
            <w:r w:rsidRPr="00AF046A">
              <w:rPr>
                <w:sz w:val="22"/>
                <w:szCs w:val="22"/>
                <w:u w:val="single"/>
                <w:rtl/>
              </w:rPr>
              <w:t>פעולה</w:t>
            </w:r>
            <w:r w:rsidRPr="00AF046A">
              <w:rPr>
                <w:sz w:val="22"/>
                <w:szCs w:val="22"/>
                <w:rtl/>
              </w:rPr>
              <w:t xml:space="preserve"> לעומת זאת, היא מהלך משפטי גם אם הוא לא בהכרח התקשרות רצונית עם גורם אחר. </w:t>
            </w:r>
          </w:p>
          <w:p w14:paraId="2A75B7B3" w14:textId="77777777" w:rsidR="0091337B" w:rsidRPr="00AF046A" w:rsidRDefault="0091337B" w:rsidP="00AF046A">
            <w:pPr>
              <w:pStyle w:val="p00"/>
              <w:bidi/>
              <w:spacing w:before="0" w:beforeAutospacing="0" w:after="0" w:afterAutospacing="0" w:line="276" w:lineRule="auto"/>
              <w:ind w:left="427" w:right="142"/>
              <w:jc w:val="both"/>
              <w:rPr>
                <w:rFonts w:ascii="David" w:hAnsi="David" w:cs="David"/>
                <w:color w:val="FF0000"/>
                <w:sz w:val="22"/>
                <w:szCs w:val="22"/>
                <w:rtl/>
              </w:rPr>
            </w:pPr>
            <w:r w:rsidRPr="00AF046A">
              <w:rPr>
                <w:rFonts w:ascii="David" w:hAnsi="David" w:cs="David" w:hint="cs"/>
                <w:color w:val="FF0000"/>
                <w:sz w:val="22"/>
                <w:szCs w:val="22"/>
                <w:rtl/>
              </w:rPr>
              <w:t>אישור מורכב:</w:t>
            </w:r>
          </w:p>
          <w:p w14:paraId="01150A46" w14:textId="77777777" w:rsidR="0091337B" w:rsidRPr="00AF046A" w:rsidRDefault="0091337B" w:rsidP="00AF046A">
            <w:pPr>
              <w:pStyle w:val="p00"/>
              <w:numPr>
                <w:ilvl w:val="0"/>
                <w:numId w:val="126"/>
              </w:numPr>
              <w:bidi/>
              <w:spacing w:before="0" w:beforeAutospacing="0" w:after="0" w:afterAutospacing="0" w:line="276" w:lineRule="auto"/>
              <w:ind w:left="427" w:right="142"/>
              <w:jc w:val="both"/>
              <w:rPr>
                <w:rFonts w:ascii="David" w:hAnsi="David" w:cs="David"/>
                <w:b/>
                <w:bCs/>
                <w:sz w:val="22"/>
                <w:szCs w:val="22"/>
              </w:rPr>
            </w:pPr>
            <w:r w:rsidRPr="00AF046A">
              <w:rPr>
                <w:rFonts w:ascii="David" w:hAnsi="David" w:cs="David" w:hint="cs"/>
                <w:b/>
                <w:bCs/>
                <w:sz w:val="22"/>
                <w:szCs w:val="22"/>
                <w:rtl/>
              </w:rPr>
              <w:t>גילה לחברה מראש את עניינו האישי (ס269)</w:t>
            </w:r>
          </w:p>
          <w:p w14:paraId="1F37D468" w14:textId="77777777" w:rsidR="0091337B" w:rsidRPr="00AF046A" w:rsidRDefault="0091337B" w:rsidP="00AF046A">
            <w:pPr>
              <w:pStyle w:val="p00"/>
              <w:bidi/>
              <w:spacing w:before="0" w:beforeAutospacing="0" w:after="0" w:afterAutospacing="0" w:line="276" w:lineRule="auto"/>
              <w:ind w:left="427" w:right="142"/>
              <w:jc w:val="both"/>
              <w:rPr>
                <w:rFonts w:ascii="David" w:hAnsi="David" w:cs="David"/>
                <w:color w:val="FF0000"/>
                <w:sz w:val="22"/>
                <w:szCs w:val="22"/>
                <w:rtl/>
              </w:rPr>
            </w:pPr>
            <w:r w:rsidRPr="00AF046A">
              <w:rPr>
                <w:rFonts w:ascii="David" w:hAnsi="David" w:cs="David" w:hint="cs"/>
                <w:color w:val="FF0000"/>
                <w:sz w:val="22"/>
                <w:szCs w:val="22"/>
                <w:rtl/>
              </w:rPr>
              <w:t>לגלות במפורט ומסודר את העניין האישי לרבות כל מסמך ועובדה, מבעוד מועד, ולכל המאוחר לפני ישיבת הדירקטוריון הראשונה.</w:t>
            </w:r>
          </w:p>
          <w:p w14:paraId="3BDC5D5E" w14:textId="61572875" w:rsidR="0091337B" w:rsidRPr="00AF046A" w:rsidRDefault="0091337B" w:rsidP="00AF046A">
            <w:pPr>
              <w:pStyle w:val="p00"/>
              <w:numPr>
                <w:ilvl w:val="0"/>
                <w:numId w:val="126"/>
              </w:numPr>
              <w:bidi/>
              <w:spacing w:before="0" w:beforeAutospacing="0" w:after="0" w:afterAutospacing="0" w:line="276" w:lineRule="auto"/>
              <w:ind w:left="427" w:right="142"/>
              <w:jc w:val="both"/>
              <w:rPr>
                <w:rFonts w:ascii="David" w:hAnsi="David" w:cs="David"/>
                <w:b/>
                <w:bCs/>
                <w:sz w:val="22"/>
                <w:szCs w:val="22"/>
              </w:rPr>
            </w:pPr>
            <w:r w:rsidRPr="00AF046A">
              <w:rPr>
                <w:rFonts w:ascii="David" w:hAnsi="David" w:cs="David" w:hint="cs"/>
                <w:b/>
                <w:bCs/>
                <w:sz w:val="22"/>
                <w:szCs w:val="22"/>
                <w:rtl/>
              </w:rPr>
              <w:t>הפעולה לא פוגעת בטובת החברה</w:t>
            </w:r>
            <w:r w:rsidR="002A3CD8" w:rsidRPr="00AF046A">
              <w:rPr>
                <w:rFonts w:ascii="David" w:hAnsi="David" w:cs="David" w:hint="cs"/>
                <w:b/>
                <w:bCs/>
                <w:sz w:val="22"/>
                <w:szCs w:val="22"/>
                <w:rtl/>
              </w:rPr>
              <w:t>/</w:t>
            </w:r>
            <w:r w:rsidR="002A3CD8" w:rsidRPr="00AF046A">
              <w:rPr>
                <w:rFonts w:ascii="David" w:hAnsi="David" w:cs="David" w:hint="cs"/>
                <w:b/>
                <w:bCs/>
                <w:sz w:val="22"/>
                <w:szCs w:val="22"/>
                <w:u w:val="single"/>
                <w:rtl/>
              </w:rPr>
              <w:t>הפעולה לטובת החברה</w:t>
            </w:r>
          </w:p>
          <w:p w14:paraId="07F11A60" w14:textId="5904669A" w:rsidR="0091337B" w:rsidRPr="00AF046A" w:rsidRDefault="0091337B" w:rsidP="00AF046A">
            <w:pPr>
              <w:pStyle w:val="p00"/>
              <w:bidi/>
              <w:spacing w:before="0" w:beforeAutospacing="0" w:after="0" w:afterAutospacing="0" w:line="276" w:lineRule="auto"/>
              <w:ind w:left="427" w:right="142"/>
              <w:jc w:val="both"/>
              <w:rPr>
                <w:rFonts w:ascii="David" w:hAnsi="David" w:cs="David"/>
                <w:color w:val="FF0000"/>
                <w:sz w:val="22"/>
                <w:szCs w:val="22"/>
                <w:rtl/>
              </w:rPr>
            </w:pPr>
            <w:r w:rsidRPr="00AF046A">
              <w:rPr>
                <w:rFonts w:ascii="David" w:hAnsi="David" w:cs="David" w:hint="cs"/>
                <w:color w:val="FF0000"/>
                <w:sz w:val="22"/>
                <w:szCs w:val="22"/>
                <w:rtl/>
              </w:rPr>
              <w:t>בשונה מהפרק החמישי, שם נדרש שהמהלך יהיה לטובת החברה (הפרק החמישי תוקן, ולדעת האן בטעות לא תיקנו את ס255 לטובת החברה).</w:t>
            </w:r>
          </w:p>
          <w:p w14:paraId="478D97A3" w14:textId="77777777" w:rsidR="0091337B" w:rsidRPr="00AF046A" w:rsidRDefault="0091337B" w:rsidP="00AF046A">
            <w:pPr>
              <w:pStyle w:val="p00"/>
              <w:numPr>
                <w:ilvl w:val="0"/>
                <w:numId w:val="121"/>
              </w:numPr>
              <w:bidi/>
              <w:spacing w:before="0" w:beforeAutospacing="0" w:after="0" w:afterAutospacing="0" w:line="276" w:lineRule="auto"/>
              <w:ind w:left="427" w:right="142"/>
              <w:jc w:val="both"/>
              <w:rPr>
                <w:rFonts w:ascii="David" w:hAnsi="David" w:cs="David"/>
                <w:sz w:val="22"/>
                <w:szCs w:val="22"/>
                <w:rtl/>
              </w:rPr>
            </w:pPr>
            <w:r w:rsidRPr="00AF046A">
              <w:rPr>
                <w:rFonts w:ascii="David" w:hAnsi="David" w:cs="David" w:hint="cs"/>
                <w:sz w:val="22"/>
                <w:szCs w:val="22"/>
                <w:u w:val="single"/>
                <w:rtl/>
              </w:rPr>
              <w:t>דוק</w:t>
            </w:r>
            <w:r w:rsidRPr="00AF046A">
              <w:rPr>
                <w:rFonts w:ascii="David" w:hAnsi="David" w:cs="David" w:hint="cs"/>
                <w:sz w:val="22"/>
                <w:szCs w:val="22"/>
                <w:rtl/>
              </w:rPr>
              <w:t xml:space="preserve">: הסעיף בא להתמודד עם הפער, הציפייה מהאדם להיות מלאך, לזה שאנחנו בני אדם. לעתים דווקא טוב לנהל עסקה על בעלי משרה. </w:t>
            </w:r>
            <w:r w:rsidRPr="00AF046A">
              <w:rPr>
                <w:rFonts w:ascii="David" w:hAnsi="David" w:cs="David" w:hint="cs"/>
                <w:sz w:val="22"/>
                <w:szCs w:val="22"/>
                <w:u w:val="single"/>
                <w:rtl/>
              </w:rPr>
              <w:t xml:space="preserve">אומנם, כל נקודת ספק תלך </w:t>
            </w:r>
            <w:proofErr w:type="spellStart"/>
            <w:r w:rsidRPr="00AF046A">
              <w:rPr>
                <w:rFonts w:ascii="David" w:hAnsi="David" w:cs="David" w:hint="cs"/>
                <w:sz w:val="22"/>
                <w:szCs w:val="22"/>
                <w:u w:val="single"/>
                <w:rtl/>
              </w:rPr>
              <w:t>לחומרא</w:t>
            </w:r>
            <w:proofErr w:type="spellEnd"/>
            <w:r w:rsidRPr="00AF046A">
              <w:rPr>
                <w:rFonts w:ascii="David" w:hAnsi="David" w:cs="David" w:hint="cs"/>
                <w:sz w:val="22"/>
                <w:szCs w:val="22"/>
                <w:u w:val="single"/>
                <w:rtl/>
              </w:rPr>
              <w:t xml:space="preserve"> לרעת נושא המשרה, ונהיה דווקניים עם התנאים</w:t>
            </w:r>
            <w:r w:rsidRPr="00AF046A">
              <w:rPr>
                <w:rFonts w:ascii="David" w:hAnsi="David" w:cs="David" w:hint="cs"/>
                <w:sz w:val="22"/>
                <w:szCs w:val="22"/>
                <w:rtl/>
              </w:rPr>
              <w:t xml:space="preserve">. </w:t>
            </w:r>
          </w:p>
        </w:tc>
      </w:tr>
      <w:tr w:rsidR="0091337B" w:rsidRPr="00AF046A" w14:paraId="4AB998B2" w14:textId="77777777" w:rsidTr="008F5169">
        <w:trPr>
          <w:trHeight w:val="1012"/>
        </w:trPr>
        <w:tc>
          <w:tcPr>
            <w:tcW w:w="10627" w:type="dxa"/>
            <w:gridSpan w:val="6"/>
            <w:shd w:val="clear" w:color="auto" w:fill="FFFFFF" w:themeFill="background1"/>
          </w:tcPr>
          <w:p w14:paraId="5EE16F3B" w14:textId="77777777" w:rsidR="0091337B" w:rsidRPr="00AF046A" w:rsidRDefault="0091337B" w:rsidP="00AF046A">
            <w:pPr>
              <w:tabs>
                <w:tab w:val="left" w:pos="3255"/>
              </w:tabs>
              <w:spacing w:line="276" w:lineRule="auto"/>
              <w:jc w:val="both"/>
              <w:rPr>
                <w:color w:val="000000" w:themeColor="text1"/>
                <w:sz w:val="22"/>
                <w:szCs w:val="22"/>
                <w:u w:val="single"/>
                <w:rtl/>
              </w:rPr>
            </w:pPr>
            <w:r w:rsidRPr="00AF046A">
              <w:rPr>
                <w:rFonts w:hint="cs"/>
                <w:color w:val="000000" w:themeColor="text1"/>
                <w:sz w:val="22"/>
                <w:szCs w:val="22"/>
                <w:u w:val="single"/>
                <w:rtl/>
              </w:rPr>
              <w:t>נקודה נוספת:</w:t>
            </w:r>
          </w:p>
          <w:p w14:paraId="09751EBA" w14:textId="0D868EDD" w:rsidR="0091337B" w:rsidRPr="00AF046A" w:rsidRDefault="0091337B" w:rsidP="00AF046A">
            <w:pPr>
              <w:tabs>
                <w:tab w:val="left" w:pos="3255"/>
              </w:tabs>
              <w:spacing w:line="276" w:lineRule="auto"/>
              <w:jc w:val="both"/>
              <w:rPr>
                <w:color w:val="000000" w:themeColor="text1"/>
                <w:sz w:val="22"/>
                <w:szCs w:val="22"/>
                <w:rtl/>
              </w:rPr>
            </w:pPr>
            <w:r w:rsidRPr="00AF046A">
              <w:rPr>
                <w:rFonts w:hint="cs"/>
                <w:color w:val="000000" w:themeColor="text1"/>
                <w:sz w:val="22"/>
                <w:szCs w:val="22"/>
                <w:highlight w:val="lightGray"/>
                <w:rtl/>
              </w:rPr>
              <w:t>ס278(ג)</w:t>
            </w:r>
            <w:r w:rsidRPr="00AF046A">
              <w:rPr>
                <w:rFonts w:hint="cs"/>
                <w:color w:val="000000" w:themeColor="text1"/>
                <w:sz w:val="22"/>
                <w:szCs w:val="22"/>
                <w:rtl/>
              </w:rPr>
              <w:t xml:space="preserve"> זהו ה</w:t>
            </w:r>
            <w:r w:rsidR="00F6598E" w:rsidRPr="00AF046A">
              <w:rPr>
                <w:rFonts w:hint="cs"/>
                <w:color w:val="000000" w:themeColor="text1"/>
                <w:sz w:val="22"/>
                <w:szCs w:val="22"/>
                <w:rtl/>
              </w:rPr>
              <w:t xml:space="preserve">ס' </w:t>
            </w:r>
            <w:r w:rsidRPr="00AF046A">
              <w:rPr>
                <w:rFonts w:hint="cs"/>
                <w:color w:val="000000" w:themeColor="text1"/>
                <w:sz w:val="22"/>
                <w:szCs w:val="22"/>
                <w:rtl/>
              </w:rPr>
              <w:t xml:space="preserve">של ס278(א) שמי שיש לו עניין אישי שיצא החוצה. הסעיף אומר שאם רוב מי שמחליט בעניין הוא בעל עניין אישי, לא נדיר אותם מההחלטה. </w:t>
            </w:r>
            <w:r w:rsidRPr="00AF046A">
              <w:rPr>
                <w:rFonts w:hint="cs"/>
                <w:color w:val="000000" w:themeColor="text1"/>
                <w:sz w:val="22"/>
                <w:szCs w:val="22"/>
                <w:u w:val="single"/>
                <w:rtl/>
              </w:rPr>
              <w:t>קובע חריג להדרת בעל העניין האישי</w:t>
            </w:r>
            <w:r w:rsidRPr="00AF046A">
              <w:rPr>
                <w:rFonts w:hint="cs"/>
                <w:color w:val="000000" w:themeColor="text1"/>
                <w:sz w:val="22"/>
                <w:szCs w:val="22"/>
                <w:rtl/>
              </w:rPr>
              <w:t xml:space="preserve">. מדוע? </w:t>
            </w:r>
          </w:p>
          <w:p w14:paraId="442E993D" w14:textId="7D6E33F2" w:rsidR="0091337B" w:rsidRPr="00AF046A" w:rsidRDefault="0091337B" w:rsidP="00AF046A">
            <w:pPr>
              <w:pStyle w:val="a4"/>
              <w:numPr>
                <w:ilvl w:val="0"/>
                <w:numId w:val="223"/>
              </w:numPr>
              <w:tabs>
                <w:tab w:val="left" w:pos="3255"/>
              </w:tabs>
              <w:spacing w:line="276" w:lineRule="auto"/>
              <w:jc w:val="both"/>
              <w:rPr>
                <w:color w:val="4472C4" w:themeColor="accent1"/>
                <w:sz w:val="22"/>
                <w:szCs w:val="22"/>
                <w:rtl/>
              </w:rPr>
            </w:pPr>
            <w:r w:rsidRPr="00AF046A">
              <w:rPr>
                <w:rFonts w:hint="cs"/>
                <w:color w:val="000000" w:themeColor="text1"/>
                <w:sz w:val="22"/>
                <w:szCs w:val="22"/>
                <w:rtl/>
              </w:rPr>
              <w:lastRenderedPageBreak/>
              <w:t xml:space="preserve">יש דרישת קוורום לקבלת החלטות, דרישת סף מינימלית בהחלטות מסוימות. החלטת דירקטוריון שמתקיים בה מניין חוקי זה אם נוכחים בה רוב הדירקטוריון. אם לכולם יש עניין אישי והם יוצאים החוצה לא ניתן לקיים את דרישת הקוורום. במתח הזה המחוקק מצודד בדרישת הקוורום הנדרשת. </w:t>
            </w:r>
          </w:p>
        </w:tc>
      </w:tr>
      <w:tr w:rsidR="0091337B" w:rsidRPr="00AF046A" w14:paraId="6A4CEA02" w14:textId="77777777" w:rsidTr="00210CD4">
        <w:trPr>
          <w:trHeight w:val="50"/>
        </w:trPr>
        <w:tc>
          <w:tcPr>
            <w:tcW w:w="10627" w:type="dxa"/>
            <w:gridSpan w:val="6"/>
            <w:shd w:val="clear" w:color="auto" w:fill="D9D9D9" w:themeFill="background1" w:themeFillShade="D9"/>
          </w:tcPr>
          <w:p w14:paraId="6CF76790" w14:textId="0B2FC32C" w:rsidR="0091337B" w:rsidRPr="00AF046A" w:rsidRDefault="0091337B" w:rsidP="00AF046A">
            <w:pPr>
              <w:pStyle w:val="p00"/>
              <w:bidi/>
              <w:spacing w:before="0" w:beforeAutospacing="0" w:after="0" w:afterAutospacing="0" w:line="276" w:lineRule="auto"/>
              <w:ind w:right="142"/>
              <w:jc w:val="center"/>
              <w:rPr>
                <w:rFonts w:ascii="David" w:hAnsi="David" w:cs="David"/>
                <w:b/>
                <w:bCs/>
                <w:sz w:val="22"/>
                <w:szCs w:val="22"/>
                <w:rtl/>
              </w:rPr>
            </w:pPr>
            <w:r w:rsidRPr="00AF046A">
              <w:rPr>
                <w:rFonts w:ascii="David" w:hAnsi="David" w:cs="David" w:hint="cs"/>
                <w:b/>
                <w:bCs/>
                <w:sz w:val="22"/>
                <w:szCs w:val="22"/>
                <w:rtl/>
              </w:rPr>
              <w:lastRenderedPageBreak/>
              <w:t>סעדים</w:t>
            </w:r>
            <w:r w:rsidR="001726B8" w:rsidRPr="00AF046A">
              <w:rPr>
                <w:rFonts w:ascii="David" w:hAnsi="David" w:cs="David" w:hint="cs"/>
                <w:b/>
                <w:bCs/>
                <w:sz w:val="22"/>
                <w:szCs w:val="22"/>
                <w:rtl/>
              </w:rPr>
              <w:t xml:space="preserve"> </w:t>
            </w:r>
            <w:r w:rsidRPr="00AF046A">
              <w:rPr>
                <w:rFonts w:ascii="David" w:hAnsi="David" w:cs="David" w:hint="cs"/>
                <w:b/>
                <w:bCs/>
                <w:sz w:val="22"/>
                <w:szCs w:val="22"/>
                <w:rtl/>
              </w:rPr>
              <w:t>[ס280-282]</w:t>
            </w:r>
          </w:p>
        </w:tc>
      </w:tr>
      <w:tr w:rsidR="0091337B" w:rsidRPr="00AF046A" w14:paraId="1BAF3BB0" w14:textId="77777777" w:rsidTr="00210CD4">
        <w:trPr>
          <w:trHeight w:val="1295"/>
        </w:trPr>
        <w:tc>
          <w:tcPr>
            <w:tcW w:w="10627" w:type="dxa"/>
            <w:gridSpan w:val="6"/>
            <w:shd w:val="clear" w:color="auto" w:fill="auto"/>
          </w:tcPr>
          <w:p w14:paraId="23BA41BE" w14:textId="77777777" w:rsidR="0091337B" w:rsidRPr="00AF046A" w:rsidRDefault="0091337B" w:rsidP="00AF046A">
            <w:pPr>
              <w:pStyle w:val="p00"/>
              <w:numPr>
                <w:ilvl w:val="0"/>
                <w:numId w:val="121"/>
              </w:numPr>
              <w:bidi/>
              <w:spacing w:before="0" w:beforeAutospacing="0" w:after="0" w:afterAutospacing="0" w:line="276" w:lineRule="auto"/>
              <w:ind w:left="427" w:right="142"/>
              <w:jc w:val="both"/>
              <w:rPr>
                <w:rFonts w:ascii="David" w:hAnsi="David" w:cs="David"/>
                <w:sz w:val="22"/>
                <w:szCs w:val="22"/>
                <w:rtl/>
              </w:rPr>
            </w:pPr>
            <w:r w:rsidRPr="00AF046A">
              <w:rPr>
                <w:rFonts w:ascii="David" w:hAnsi="David" w:cs="David" w:hint="cs"/>
                <w:sz w:val="22"/>
                <w:szCs w:val="22"/>
                <w:rtl/>
              </w:rPr>
              <w:t xml:space="preserve">ככל שאחד התנאים לא מתקיים, גילוי, הדרה וכו' </w:t>
            </w:r>
            <w:r w:rsidRPr="00AF046A">
              <w:rPr>
                <w:rFonts w:ascii="David" w:hAnsi="David" w:cs="David"/>
                <w:sz w:val="22"/>
                <w:szCs w:val="22"/>
                <w:rtl/>
              </w:rPr>
              <w:t>–</w:t>
            </w:r>
            <w:r w:rsidRPr="00AF046A">
              <w:rPr>
                <w:rFonts w:ascii="David" w:hAnsi="David" w:cs="David" w:hint="cs"/>
                <w:sz w:val="22"/>
                <w:szCs w:val="22"/>
                <w:rtl/>
              </w:rPr>
              <w:t xml:space="preserve"> החריג לא מתעורר, וזוהי הפרת חובת אמונים. </w:t>
            </w:r>
            <w:proofErr w:type="spellStart"/>
            <w:r w:rsidRPr="00AF046A">
              <w:rPr>
                <w:rFonts w:ascii="David" w:hAnsi="David" w:cs="David" w:hint="cs"/>
                <w:sz w:val="22"/>
                <w:szCs w:val="22"/>
                <w:u w:val="single"/>
                <w:rtl/>
              </w:rPr>
              <w:t>הסעדים</w:t>
            </w:r>
            <w:proofErr w:type="spellEnd"/>
            <w:r w:rsidRPr="00AF046A">
              <w:rPr>
                <w:rFonts w:ascii="David" w:hAnsi="David" w:cs="David" w:hint="cs"/>
                <w:sz w:val="22"/>
                <w:szCs w:val="22"/>
                <w:u w:val="single"/>
                <w:rtl/>
              </w:rPr>
              <w:t xml:space="preserve"> הם בשני מישורים</w:t>
            </w:r>
            <w:r w:rsidRPr="00AF046A">
              <w:rPr>
                <w:rFonts w:ascii="David" w:hAnsi="David" w:cs="David" w:hint="cs"/>
                <w:sz w:val="22"/>
                <w:szCs w:val="22"/>
                <w:rtl/>
              </w:rPr>
              <w:t>:</w:t>
            </w:r>
          </w:p>
          <w:p w14:paraId="3B78E8E5" w14:textId="77777777" w:rsidR="0091337B" w:rsidRPr="00AF046A" w:rsidRDefault="0091337B" w:rsidP="00AF046A">
            <w:pPr>
              <w:pStyle w:val="p00"/>
              <w:numPr>
                <w:ilvl w:val="0"/>
                <w:numId w:val="136"/>
              </w:numPr>
              <w:bidi/>
              <w:spacing w:before="0" w:beforeAutospacing="0" w:after="0" w:afterAutospacing="0" w:line="276" w:lineRule="auto"/>
              <w:ind w:left="427" w:right="142"/>
              <w:jc w:val="both"/>
              <w:rPr>
                <w:rFonts w:ascii="David" w:hAnsi="David" w:cs="David"/>
                <w:b/>
                <w:bCs/>
                <w:sz w:val="22"/>
                <w:szCs w:val="22"/>
                <w:rtl/>
              </w:rPr>
            </w:pPr>
            <w:r w:rsidRPr="00AF046A">
              <w:rPr>
                <w:rFonts w:ascii="David" w:hAnsi="David" w:cs="David" w:hint="cs"/>
                <w:b/>
                <w:bCs/>
                <w:sz w:val="22"/>
                <w:szCs w:val="22"/>
                <w:rtl/>
              </w:rPr>
              <w:t xml:space="preserve">סעד כספי על הפרת חובת אמונים </w:t>
            </w:r>
            <w:r w:rsidRPr="00AF046A">
              <w:rPr>
                <w:rFonts w:ascii="David" w:hAnsi="David" w:cs="David" w:hint="cs"/>
                <w:sz w:val="22"/>
                <w:szCs w:val="22"/>
                <w:rtl/>
              </w:rPr>
              <w:t>(</w:t>
            </w:r>
            <w:r w:rsidRPr="00AF046A">
              <w:rPr>
                <w:rFonts w:ascii="David" w:hAnsi="David" w:cs="David" w:hint="cs"/>
                <w:sz w:val="22"/>
                <w:szCs w:val="22"/>
                <w:highlight w:val="lightGray"/>
                <w:rtl/>
              </w:rPr>
              <w:t>ס256</w:t>
            </w:r>
            <w:r w:rsidRPr="00AF046A">
              <w:rPr>
                <w:rFonts w:ascii="David" w:hAnsi="David" w:cs="David" w:hint="cs"/>
                <w:sz w:val="22"/>
                <w:szCs w:val="22"/>
                <w:rtl/>
              </w:rPr>
              <w:t xml:space="preserve">, הפרת חוזה, </w:t>
            </w:r>
            <w:proofErr w:type="spellStart"/>
            <w:r w:rsidRPr="00AF046A">
              <w:rPr>
                <w:rFonts w:ascii="David" w:hAnsi="David" w:cs="David" w:hint="cs"/>
                <w:sz w:val="22"/>
                <w:szCs w:val="22"/>
                <w:rtl/>
              </w:rPr>
              <w:t>עשיי"ע</w:t>
            </w:r>
            <w:proofErr w:type="spellEnd"/>
            <w:r w:rsidRPr="00AF046A">
              <w:rPr>
                <w:rFonts w:ascii="David" w:hAnsi="David" w:cs="David" w:hint="cs"/>
                <w:sz w:val="22"/>
                <w:szCs w:val="22"/>
                <w:rtl/>
              </w:rPr>
              <w:t>).</w:t>
            </w:r>
          </w:p>
          <w:p w14:paraId="288B6EFC" w14:textId="77777777" w:rsidR="0091337B" w:rsidRPr="00AF046A" w:rsidRDefault="0091337B" w:rsidP="00AF046A">
            <w:pPr>
              <w:pStyle w:val="p00"/>
              <w:numPr>
                <w:ilvl w:val="0"/>
                <w:numId w:val="136"/>
              </w:numPr>
              <w:bidi/>
              <w:spacing w:before="0" w:beforeAutospacing="0" w:after="0" w:afterAutospacing="0" w:line="276" w:lineRule="auto"/>
              <w:ind w:left="427" w:right="142"/>
              <w:jc w:val="both"/>
              <w:rPr>
                <w:rFonts w:ascii="David" w:hAnsi="David" w:cs="David"/>
                <w:b/>
                <w:bCs/>
                <w:sz w:val="22"/>
                <w:szCs w:val="22"/>
                <w:rtl/>
              </w:rPr>
            </w:pPr>
            <w:r w:rsidRPr="00AF046A">
              <w:rPr>
                <w:rFonts w:ascii="David" w:hAnsi="David" w:cs="David" w:hint="cs"/>
                <w:b/>
                <w:bCs/>
                <w:sz w:val="22"/>
                <w:szCs w:val="22"/>
                <w:rtl/>
              </w:rPr>
              <w:t xml:space="preserve">סעד של ביטול והשבה </w:t>
            </w:r>
            <w:r w:rsidRPr="00AF046A">
              <w:rPr>
                <w:rFonts w:ascii="David" w:hAnsi="David" w:cs="David" w:hint="cs"/>
                <w:sz w:val="22"/>
                <w:szCs w:val="22"/>
                <w:rtl/>
              </w:rPr>
              <w:t>(</w:t>
            </w:r>
            <w:r w:rsidRPr="00AF046A">
              <w:rPr>
                <w:rFonts w:ascii="David" w:hAnsi="David" w:cs="David" w:hint="cs"/>
                <w:sz w:val="22"/>
                <w:szCs w:val="22"/>
                <w:highlight w:val="lightGray"/>
                <w:rtl/>
              </w:rPr>
              <w:t>ס280-282</w:t>
            </w:r>
            <w:r w:rsidRPr="00AF046A">
              <w:rPr>
                <w:rFonts w:ascii="David" w:hAnsi="David" w:cs="David" w:hint="cs"/>
                <w:sz w:val="22"/>
                <w:szCs w:val="22"/>
                <w:rtl/>
              </w:rPr>
              <w:t>).</w:t>
            </w:r>
          </w:p>
          <w:p w14:paraId="082D9291" w14:textId="77777777" w:rsidR="0091337B" w:rsidRPr="00AF046A" w:rsidRDefault="0091337B" w:rsidP="00AF046A">
            <w:pPr>
              <w:pStyle w:val="p00"/>
              <w:numPr>
                <w:ilvl w:val="0"/>
                <w:numId w:val="137"/>
              </w:numPr>
              <w:bidi/>
              <w:spacing w:before="0" w:beforeAutospacing="0" w:after="0" w:afterAutospacing="0" w:line="276" w:lineRule="auto"/>
              <w:ind w:left="427" w:right="142"/>
              <w:jc w:val="both"/>
              <w:rPr>
                <w:rFonts w:ascii="David" w:hAnsi="David" w:cs="David"/>
                <w:sz w:val="22"/>
                <w:szCs w:val="22"/>
                <w:rtl/>
              </w:rPr>
            </w:pPr>
            <w:r w:rsidRPr="00AF046A">
              <w:rPr>
                <w:rFonts w:ascii="David" w:hAnsi="David" w:cs="David" w:hint="cs"/>
                <w:sz w:val="22"/>
                <w:szCs w:val="22"/>
                <w:rtl/>
              </w:rPr>
              <w:t xml:space="preserve">עקרונית, עסקה בין </w:t>
            </w:r>
            <w:r w:rsidRPr="00AF046A">
              <w:rPr>
                <w:rFonts w:ascii="David" w:hAnsi="David" w:cs="David" w:hint="cs"/>
                <w:sz w:val="22"/>
                <w:szCs w:val="22"/>
                <w:u w:val="single"/>
                <w:rtl/>
              </w:rPr>
              <w:t>נושא משרה לבין החברה</w:t>
            </w:r>
            <w:r w:rsidRPr="00AF046A">
              <w:rPr>
                <w:rFonts w:ascii="David" w:hAnsi="David" w:cs="David" w:hint="cs"/>
                <w:sz w:val="22"/>
                <w:szCs w:val="22"/>
                <w:rtl/>
              </w:rPr>
              <w:t xml:space="preserve">, שלא קיבלה את האישורים הנדרשים </w:t>
            </w:r>
            <w:r w:rsidRPr="00AF046A">
              <w:rPr>
                <w:rFonts w:ascii="David" w:hAnsi="David" w:cs="David"/>
                <w:sz w:val="22"/>
                <w:szCs w:val="22"/>
                <w:rtl/>
              </w:rPr>
              <w:t>–</w:t>
            </w:r>
            <w:r w:rsidRPr="00AF046A">
              <w:rPr>
                <w:rFonts w:ascii="David" w:hAnsi="David" w:cs="David" w:hint="cs"/>
                <w:sz w:val="22"/>
                <w:szCs w:val="22"/>
                <w:rtl/>
              </w:rPr>
              <w:t xml:space="preserve"> בטלה.</w:t>
            </w:r>
          </w:p>
          <w:p w14:paraId="1DB8BDD5" w14:textId="77777777" w:rsidR="00481E6B" w:rsidRPr="00AF046A" w:rsidRDefault="0091337B" w:rsidP="00AF046A">
            <w:pPr>
              <w:pStyle w:val="p00"/>
              <w:numPr>
                <w:ilvl w:val="0"/>
                <w:numId w:val="137"/>
              </w:numPr>
              <w:bidi/>
              <w:spacing w:before="0" w:beforeAutospacing="0" w:after="0" w:afterAutospacing="0" w:line="276" w:lineRule="auto"/>
              <w:ind w:left="427" w:right="142"/>
              <w:jc w:val="both"/>
              <w:rPr>
                <w:rFonts w:ascii="David" w:hAnsi="David" w:cs="David"/>
                <w:sz w:val="22"/>
                <w:szCs w:val="22"/>
              </w:rPr>
            </w:pPr>
            <w:r w:rsidRPr="00AF046A">
              <w:rPr>
                <w:rFonts w:ascii="David" w:hAnsi="David" w:cs="David" w:hint="cs"/>
                <w:sz w:val="22"/>
                <w:szCs w:val="22"/>
                <w:rtl/>
              </w:rPr>
              <w:t xml:space="preserve">אך בעסקה </w:t>
            </w:r>
            <w:r w:rsidRPr="00AF046A">
              <w:rPr>
                <w:rFonts w:ascii="David" w:hAnsi="David" w:cs="David" w:hint="cs"/>
                <w:sz w:val="22"/>
                <w:szCs w:val="22"/>
                <w:u w:val="single"/>
                <w:rtl/>
              </w:rPr>
              <w:t>בין נושא המשרה בשם החברה ובין צד ג'</w:t>
            </w:r>
            <w:r w:rsidRPr="00AF046A">
              <w:rPr>
                <w:rFonts w:ascii="David" w:hAnsi="David" w:cs="David" w:hint="cs"/>
                <w:sz w:val="22"/>
                <w:szCs w:val="22"/>
                <w:rtl/>
              </w:rPr>
              <w:t xml:space="preserve">, </w:t>
            </w:r>
            <w:r w:rsidRPr="00AF046A">
              <w:rPr>
                <w:rFonts w:ascii="David" w:hAnsi="David" w:cs="David" w:hint="cs"/>
                <w:sz w:val="22"/>
                <w:szCs w:val="22"/>
                <w:highlight w:val="lightGray"/>
                <w:rtl/>
              </w:rPr>
              <w:t>ס281</w:t>
            </w:r>
            <w:r w:rsidRPr="00AF046A">
              <w:rPr>
                <w:rFonts w:ascii="David" w:hAnsi="David" w:cs="David" w:hint="cs"/>
                <w:sz w:val="22"/>
                <w:szCs w:val="22"/>
                <w:rtl/>
              </w:rPr>
              <w:t xml:space="preserve"> קובע שהעסקה אינה בטלה אלא בת ביטול </w:t>
            </w:r>
            <w:r w:rsidRPr="00AF046A">
              <w:rPr>
                <w:rFonts w:ascii="David" w:hAnsi="David" w:cs="David"/>
                <w:sz w:val="22"/>
                <w:szCs w:val="22"/>
                <w:rtl/>
              </w:rPr>
              <w:t>–</w:t>
            </w:r>
            <w:r w:rsidRPr="00AF046A">
              <w:rPr>
                <w:rFonts w:ascii="David" w:hAnsi="David" w:cs="David" w:hint="cs"/>
                <w:sz w:val="22"/>
                <w:szCs w:val="22"/>
                <w:rtl/>
              </w:rPr>
              <w:t xml:space="preserve"> לא תבוטל אם צד ג' היה תם לב, כדי לשמור על אינטרס ההסתמכות שלו: </w:t>
            </w:r>
          </w:p>
          <w:p w14:paraId="55DF9491" w14:textId="77777777" w:rsidR="00481E6B" w:rsidRPr="00AF046A" w:rsidRDefault="0091337B" w:rsidP="00AF046A">
            <w:pPr>
              <w:pStyle w:val="p00"/>
              <w:bidi/>
              <w:spacing w:before="0" w:beforeAutospacing="0" w:after="0" w:afterAutospacing="0" w:line="276" w:lineRule="auto"/>
              <w:ind w:left="427" w:right="142"/>
              <w:jc w:val="both"/>
              <w:rPr>
                <w:rFonts w:ascii="David" w:hAnsi="David" w:cs="David"/>
                <w:b/>
                <w:bCs/>
                <w:sz w:val="22"/>
                <w:szCs w:val="22"/>
                <w:rtl/>
              </w:rPr>
            </w:pPr>
            <w:r w:rsidRPr="00AF046A">
              <w:rPr>
                <w:rFonts w:ascii="David" w:hAnsi="David" w:cs="David" w:hint="cs"/>
                <w:b/>
                <w:bCs/>
                <w:sz w:val="22"/>
                <w:szCs w:val="22"/>
                <w:rtl/>
              </w:rPr>
              <w:t>(1)</w:t>
            </w:r>
            <w:r w:rsidRPr="00AF046A">
              <w:rPr>
                <w:rFonts w:ascii="David" w:hAnsi="David" w:cs="David" w:hint="cs"/>
                <w:sz w:val="22"/>
                <w:szCs w:val="22"/>
                <w:rtl/>
              </w:rPr>
              <w:t xml:space="preserve"> צד ג' חיצוני לחברה, ולא יודע אם נושא המשרה פועל בעניין אישי ושלא קיבל אישור </w:t>
            </w:r>
            <w:r w:rsidRPr="00AF046A">
              <w:rPr>
                <w:rFonts w:ascii="David" w:hAnsi="David" w:cs="David"/>
                <w:sz w:val="22"/>
                <w:szCs w:val="22"/>
                <w:rtl/>
              </w:rPr>
              <w:t>–</w:t>
            </w:r>
            <w:r w:rsidRPr="00AF046A">
              <w:rPr>
                <w:rFonts w:ascii="David" w:hAnsi="David" w:cs="David" w:hint="cs"/>
                <w:sz w:val="22"/>
                <w:szCs w:val="22"/>
                <w:rtl/>
              </w:rPr>
              <w:t xml:space="preserve"> חוסר ידיעה שיתקבל </w:t>
            </w:r>
          </w:p>
          <w:p w14:paraId="575C700F" w14:textId="5357442F" w:rsidR="0091337B" w:rsidRPr="00AF046A" w:rsidRDefault="0091337B" w:rsidP="00AF046A">
            <w:pPr>
              <w:pStyle w:val="p00"/>
              <w:bidi/>
              <w:spacing w:before="0" w:beforeAutospacing="0" w:after="0" w:afterAutospacing="0" w:line="276" w:lineRule="auto"/>
              <w:ind w:left="427" w:right="142"/>
              <w:jc w:val="both"/>
              <w:rPr>
                <w:rFonts w:ascii="David" w:hAnsi="David" w:cs="David"/>
                <w:sz w:val="22"/>
                <w:szCs w:val="22"/>
              </w:rPr>
            </w:pPr>
            <w:r w:rsidRPr="00AF046A">
              <w:rPr>
                <w:rFonts w:ascii="David" w:hAnsi="David" w:cs="David" w:hint="cs"/>
                <w:b/>
                <w:bCs/>
                <w:sz w:val="22"/>
                <w:szCs w:val="22"/>
                <w:rtl/>
              </w:rPr>
              <w:t xml:space="preserve">(2) </w:t>
            </w:r>
            <w:r w:rsidRPr="00AF046A">
              <w:rPr>
                <w:rFonts w:ascii="David" w:hAnsi="David" w:cs="David" w:hint="cs"/>
                <w:sz w:val="22"/>
                <w:szCs w:val="22"/>
                <w:rtl/>
              </w:rPr>
              <w:t xml:space="preserve">צד ג' חיצוני לחברה, אך לכאורה, בעל קרבה לנושא המשרה, שאז ברור שיש עניין אישי </w:t>
            </w:r>
            <w:r w:rsidRPr="00AF046A">
              <w:rPr>
                <w:rFonts w:ascii="David" w:hAnsi="David" w:cs="David"/>
                <w:sz w:val="22"/>
                <w:szCs w:val="22"/>
                <w:rtl/>
              </w:rPr>
              <w:t>–</w:t>
            </w:r>
            <w:r w:rsidRPr="00AF046A">
              <w:rPr>
                <w:rFonts w:ascii="David" w:hAnsi="David" w:cs="David" w:hint="cs"/>
                <w:sz w:val="22"/>
                <w:szCs w:val="22"/>
                <w:rtl/>
              </w:rPr>
              <w:t xml:space="preserve"> חוסר ידיעה שלא יתקבל.</w:t>
            </w:r>
          </w:p>
          <w:p w14:paraId="1488024E" w14:textId="07746FEA" w:rsidR="0091337B" w:rsidRPr="00AF046A" w:rsidRDefault="0091337B" w:rsidP="00AF046A">
            <w:pPr>
              <w:pStyle w:val="p00"/>
              <w:numPr>
                <w:ilvl w:val="0"/>
                <w:numId w:val="137"/>
              </w:numPr>
              <w:bidi/>
              <w:spacing w:before="0" w:beforeAutospacing="0" w:after="0" w:afterAutospacing="0" w:line="276" w:lineRule="auto"/>
              <w:ind w:left="427" w:right="142"/>
              <w:jc w:val="both"/>
              <w:rPr>
                <w:rFonts w:ascii="David" w:hAnsi="David" w:cs="David"/>
                <w:sz w:val="22"/>
                <w:szCs w:val="22"/>
              </w:rPr>
            </w:pPr>
            <w:r w:rsidRPr="00AF046A">
              <w:rPr>
                <w:rFonts w:ascii="David" w:hAnsi="David" w:cs="David" w:hint="cs"/>
                <w:sz w:val="22"/>
                <w:szCs w:val="22"/>
                <w:rtl/>
              </w:rPr>
              <w:t xml:space="preserve">אם העסקה איננה מתבטלת ונותרת בתוקף כאמור, החברה רשאית לתבוע </w:t>
            </w:r>
            <w:r w:rsidRPr="00AF046A">
              <w:rPr>
                <w:rFonts w:ascii="David" w:hAnsi="David" w:cs="David" w:hint="cs"/>
                <w:sz w:val="22"/>
                <w:szCs w:val="22"/>
                <w:u w:val="single"/>
                <w:rtl/>
              </w:rPr>
              <w:t>סעדים כספיים</w:t>
            </w:r>
            <w:r w:rsidRPr="00AF046A">
              <w:rPr>
                <w:rFonts w:ascii="David" w:hAnsi="David" w:cs="David" w:hint="cs"/>
                <w:sz w:val="22"/>
                <w:szCs w:val="22"/>
                <w:rtl/>
              </w:rPr>
              <w:t xml:space="preserve"> על הנזק וההפסד שנגרם לה (</w:t>
            </w:r>
            <w:r w:rsidRPr="00AF046A">
              <w:rPr>
                <w:rFonts w:ascii="David" w:hAnsi="David" w:cs="David" w:hint="cs"/>
                <w:sz w:val="22"/>
                <w:szCs w:val="22"/>
                <w:highlight w:val="lightGray"/>
                <w:rtl/>
              </w:rPr>
              <w:t>ס283</w:t>
            </w:r>
            <w:r w:rsidRPr="00AF046A">
              <w:rPr>
                <w:rFonts w:ascii="David" w:hAnsi="David" w:cs="David" w:hint="cs"/>
                <w:sz w:val="22"/>
                <w:szCs w:val="22"/>
                <w:rtl/>
              </w:rPr>
              <w:t>).</w:t>
            </w:r>
          </w:p>
          <w:p w14:paraId="40CD3677" w14:textId="77777777" w:rsidR="0091337B" w:rsidRPr="00AF046A" w:rsidRDefault="0091337B" w:rsidP="00AF046A">
            <w:pPr>
              <w:pStyle w:val="p00"/>
              <w:numPr>
                <w:ilvl w:val="0"/>
                <w:numId w:val="137"/>
              </w:numPr>
              <w:bidi/>
              <w:spacing w:before="0" w:beforeAutospacing="0" w:after="0" w:afterAutospacing="0" w:line="276" w:lineRule="auto"/>
              <w:ind w:left="427" w:right="142"/>
              <w:jc w:val="both"/>
              <w:rPr>
                <w:rFonts w:ascii="David" w:hAnsi="David" w:cs="David"/>
                <w:sz w:val="22"/>
                <w:szCs w:val="22"/>
                <w:rtl/>
              </w:rPr>
            </w:pPr>
            <w:r w:rsidRPr="00AF046A">
              <w:rPr>
                <w:rFonts w:ascii="David" w:hAnsi="David" w:cs="David" w:hint="cs"/>
                <w:sz w:val="22"/>
                <w:szCs w:val="22"/>
                <w:u w:val="single"/>
                <w:rtl/>
              </w:rPr>
              <w:t>השוני מס256</w:t>
            </w:r>
            <w:r w:rsidRPr="00AF046A">
              <w:rPr>
                <w:rFonts w:ascii="David" w:hAnsi="David" w:cs="David" w:hint="cs"/>
                <w:sz w:val="22"/>
                <w:szCs w:val="22"/>
                <w:rtl/>
              </w:rPr>
              <w:t xml:space="preserve">: מדבר על עסקה, ולא על פעולה; קובע שהעסקה איננה בטלה אלא ברת ביטול; מתייחס גם לבעלי שליטה </w:t>
            </w:r>
            <w:proofErr w:type="spellStart"/>
            <w:r w:rsidRPr="00AF046A">
              <w:rPr>
                <w:rFonts w:ascii="David" w:hAnsi="David" w:cs="David" w:hint="cs"/>
                <w:sz w:val="22"/>
                <w:szCs w:val="22"/>
                <w:rtl/>
              </w:rPr>
              <w:t>וכו</w:t>
            </w:r>
            <w:proofErr w:type="spellEnd"/>
            <w:r w:rsidRPr="00AF046A">
              <w:rPr>
                <w:rFonts w:ascii="David" w:hAnsi="David" w:cs="David" w:hint="cs"/>
                <w:sz w:val="22"/>
                <w:szCs w:val="22"/>
                <w:rtl/>
              </w:rPr>
              <w:t>'.</w:t>
            </w:r>
          </w:p>
        </w:tc>
      </w:tr>
      <w:tr w:rsidR="0091337B" w:rsidRPr="00AF046A" w14:paraId="1BF14ACA" w14:textId="77777777" w:rsidTr="00210CD4">
        <w:trPr>
          <w:trHeight w:val="50"/>
        </w:trPr>
        <w:tc>
          <w:tcPr>
            <w:tcW w:w="10627" w:type="dxa"/>
            <w:gridSpan w:val="6"/>
            <w:shd w:val="clear" w:color="auto" w:fill="D9D9D9" w:themeFill="background1" w:themeFillShade="D9"/>
          </w:tcPr>
          <w:p w14:paraId="357D1DE9" w14:textId="7D26A47C" w:rsidR="0091337B" w:rsidRPr="00AF046A" w:rsidRDefault="0091337B" w:rsidP="00AF046A">
            <w:pPr>
              <w:pStyle w:val="p00"/>
              <w:bidi/>
              <w:spacing w:before="0" w:beforeAutospacing="0" w:after="0" w:afterAutospacing="0" w:line="276" w:lineRule="auto"/>
              <w:ind w:right="142"/>
              <w:jc w:val="center"/>
              <w:rPr>
                <w:rFonts w:ascii="David" w:hAnsi="David" w:cs="David"/>
                <w:b/>
                <w:bCs/>
                <w:sz w:val="22"/>
                <w:szCs w:val="22"/>
                <w:rtl/>
              </w:rPr>
            </w:pPr>
            <w:r w:rsidRPr="00AF046A">
              <w:rPr>
                <w:rFonts w:ascii="David" w:hAnsi="David" w:cs="David" w:hint="cs"/>
                <w:b/>
                <w:bCs/>
                <w:sz w:val="22"/>
                <w:szCs w:val="22"/>
                <w:rtl/>
              </w:rPr>
              <w:t>התנאי השני:</w:t>
            </w:r>
            <w:r w:rsidR="001726B8" w:rsidRPr="00AF046A">
              <w:rPr>
                <w:rFonts w:ascii="David" w:hAnsi="David" w:cs="David" w:hint="cs"/>
                <w:b/>
                <w:bCs/>
                <w:sz w:val="22"/>
                <w:szCs w:val="22"/>
                <w:rtl/>
              </w:rPr>
              <w:t xml:space="preserve"> </w:t>
            </w:r>
            <w:r w:rsidRPr="00AF046A">
              <w:rPr>
                <w:rFonts w:ascii="David" w:hAnsi="David" w:cs="David" w:hint="cs"/>
                <w:b/>
                <w:bCs/>
                <w:sz w:val="22"/>
                <w:szCs w:val="22"/>
                <w:rtl/>
              </w:rPr>
              <w:t>אישור מורכב</w:t>
            </w:r>
            <w:r w:rsidR="001726B8" w:rsidRPr="00AF046A">
              <w:rPr>
                <w:rFonts w:ascii="David" w:hAnsi="David" w:cs="David" w:hint="cs"/>
                <w:b/>
                <w:bCs/>
                <w:sz w:val="22"/>
                <w:szCs w:val="22"/>
                <w:rtl/>
              </w:rPr>
              <w:t xml:space="preserve"> </w:t>
            </w:r>
            <w:r w:rsidRPr="00AF046A">
              <w:rPr>
                <w:rFonts w:ascii="David" w:hAnsi="David" w:cs="David" w:hint="cs"/>
                <w:b/>
                <w:bCs/>
                <w:sz w:val="22"/>
                <w:szCs w:val="22"/>
                <w:rtl/>
              </w:rPr>
              <w:t>[ס270-273]</w:t>
            </w:r>
          </w:p>
        </w:tc>
      </w:tr>
      <w:tr w:rsidR="0091337B" w:rsidRPr="00AF046A" w14:paraId="1B5E091C" w14:textId="77777777" w:rsidTr="00210CD4">
        <w:trPr>
          <w:trHeight w:val="1295"/>
        </w:trPr>
        <w:tc>
          <w:tcPr>
            <w:tcW w:w="10627" w:type="dxa"/>
            <w:gridSpan w:val="6"/>
            <w:shd w:val="clear" w:color="auto" w:fill="auto"/>
          </w:tcPr>
          <w:p w14:paraId="261C0B2C" w14:textId="4F1EC6CA" w:rsidR="0091337B" w:rsidRPr="00AF046A" w:rsidRDefault="0091337B" w:rsidP="00AF046A">
            <w:pPr>
              <w:pStyle w:val="p00"/>
              <w:numPr>
                <w:ilvl w:val="0"/>
                <w:numId w:val="121"/>
              </w:numPr>
              <w:bidi/>
              <w:spacing w:before="0" w:beforeAutospacing="0" w:after="0" w:afterAutospacing="0" w:line="276" w:lineRule="auto"/>
              <w:ind w:left="427" w:right="142"/>
              <w:jc w:val="both"/>
              <w:rPr>
                <w:rFonts w:ascii="David" w:hAnsi="David" w:cs="David"/>
                <w:sz w:val="22"/>
                <w:szCs w:val="22"/>
              </w:rPr>
            </w:pPr>
            <w:r w:rsidRPr="00AF046A">
              <w:rPr>
                <w:rFonts w:ascii="David" w:hAnsi="David" w:cs="David" w:hint="cs"/>
                <w:sz w:val="22"/>
                <w:szCs w:val="22"/>
                <w:rtl/>
              </w:rPr>
              <w:t xml:space="preserve">לאחר הגילוי החברה יודעת שיש לנושא המשרה עניין אישי בעסקה/פעולה, ויש חשש שמא בכ"ז זה לא יקדם את טובת החברה (למרות שנדרש שפשוט זה לא יפגע בה). </w:t>
            </w:r>
            <w:r w:rsidRPr="00AF046A">
              <w:rPr>
                <w:rFonts w:ascii="David" w:hAnsi="David" w:cs="David"/>
                <w:sz w:val="22"/>
                <w:szCs w:val="22"/>
              </w:rPr>
              <w:sym w:font="Wingdings" w:char="F0DF"/>
            </w:r>
            <w:r w:rsidRPr="00AF046A">
              <w:rPr>
                <w:rFonts w:ascii="David" w:hAnsi="David" w:cs="David" w:hint="cs"/>
                <w:sz w:val="22"/>
                <w:szCs w:val="22"/>
                <w:rtl/>
              </w:rPr>
              <w:t xml:space="preserve"> </w:t>
            </w:r>
            <w:r w:rsidRPr="00AF046A">
              <w:rPr>
                <w:rFonts w:ascii="David" w:hAnsi="David" w:cs="David" w:hint="cs"/>
                <w:sz w:val="22"/>
                <w:szCs w:val="22"/>
                <w:u w:val="single"/>
                <w:rtl/>
              </w:rPr>
              <w:t>לכן נדרש לעבור מסכת אישורים, במקום האישור הקלאסי שנדרש באישור אותה עסקה/פעולה</w:t>
            </w:r>
            <w:r w:rsidRPr="00AF046A">
              <w:rPr>
                <w:rFonts w:ascii="David" w:hAnsi="David" w:cs="David" w:hint="cs"/>
                <w:sz w:val="22"/>
                <w:szCs w:val="22"/>
                <w:rtl/>
              </w:rPr>
              <w:t>. לוודא שהעניין נבחן מזוויות שונות, ושההחלטה עניינית.</w:t>
            </w:r>
          </w:p>
          <w:p w14:paraId="25632BA6" w14:textId="711E0949" w:rsidR="0091337B" w:rsidRPr="00AF046A" w:rsidRDefault="0091337B" w:rsidP="00AF046A">
            <w:pPr>
              <w:pStyle w:val="p00"/>
              <w:numPr>
                <w:ilvl w:val="0"/>
                <w:numId w:val="121"/>
              </w:numPr>
              <w:bidi/>
              <w:spacing w:before="0" w:beforeAutospacing="0" w:after="0" w:afterAutospacing="0" w:line="276" w:lineRule="auto"/>
              <w:ind w:left="427" w:right="142"/>
              <w:jc w:val="both"/>
              <w:rPr>
                <w:rFonts w:ascii="David" w:hAnsi="David" w:cs="David"/>
                <w:sz w:val="22"/>
                <w:szCs w:val="22"/>
                <w:rtl/>
              </w:rPr>
            </w:pPr>
            <w:r w:rsidRPr="00AF046A">
              <w:rPr>
                <w:rFonts w:ascii="David" w:hAnsi="David" w:cs="David" w:hint="cs"/>
                <w:sz w:val="22"/>
                <w:szCs w:val="22"/>
                <w:u w:val="single"/>
                <w:rtl/>
              </w:rPr>
              <w:t>מבנה הפרק הוא מבנה של מפה, כאשר</w:t>
            </w:r>
            <w:r w:rsidRPr="00AF046A">
              <w:rPr>
                <w:rFonts w:ascii="David" w:hAnsi="David" w:cs="David" w:hint="cs"/>
                <w:sz w:val="22"/>
                <w:szCs w:val="22"/>
                <w:rtl/>
              </w:rPr>
              <w:t xml:space="preserve">: </w:t>
            </w:r>
            <w:r w:rsidRPr="00AF046A">
              <w:rPr>
                <w:rFonts w:ascii="David" w:hAnsi="David" w:cs="David" w:hint="cs"/>
                <w:sz w:val="22"/>
                <w:szCs w:val="22"/>
                <w:highlight w:val="lightGray"/>
                <w:rtl/>
              </w:rPr>
              <w:t>ס270</w:t>
            </w:r>
            <w:r w:rsidRPr="00AF046A">
              <w:rPr>
                <w:rFonts w:ascii="David" w:hAnsi="David" w:cs="David" w:hint="cs"/>
                <w:sz w:val="22"/>
                <w:szCs w:val="22"/>
                <w:rtl/>
              </w:rPr>
              <w:t xml:space="preserve"> קובע </w:t>
            </w:r>
            <w:r w:rsidRPr="00AF046A">
              <w:rPr>
                <w:rFonts w:ascii="David" w:hAnsi="David" w:cs="David" w:hint="cs"/>
                <w:b/>
                <w:bCs/>
                <w:sz w:val="22"/>
                <w:szCs w:val="22"/>
                <w:rtl/>
              </w:rPr>
              <w:t>אילו</w:t>
            </w:r>
            <w:r w:rsidRPr="00AF046A">
              <w:rPr>
                <w:rFonts w:ascii="David" w:hAnsi="David" w:cs="David" w:hint="cs"/>
                <w:sz w:val="22"/>
                <w:szCs w:val="22"/>
                <w:rtl/>
              </w:rPr>
              <w:t xml:space="preserve"> עסקאות צריכות אישורים </w:t>
            </w:r>
            <w:r w:rsidRPr="00AF046A">
              <w:rPr>
                <w:rFonts w:ascii="David" w:hAnsi="David" w:cs="David"/>
                <w:sz w:val="22"/>
                <w:szCs w:val="22"/>
              </w:rPr>
              <w:sym w:font="Wingdings" w:char="F0DF"/>
            </w:r>
            <w:r w:rsidRPr="00AF046A">
              <w:rPr>
                <w:rFonts w:ascii="David" w:hAnsi="David" w:cs="David" w:hint="cs"/>
                <w:sz w:val="22"/>
                <w:szCs w:val="22"/>
                <w:rtl/>
              </w:rPr>
              <w:t xml:space="preserve"> ומנתב </w:t>
            </w:r>
            <w:r w:rsidRPr="00AF046A">
              <w:rPr>
                <w:rFonts w:ascii="David" w:hAnsi="David" w:cs="David" w:hint="cs"/>
                <w:sz w:val="22"/>
                <w:szCs w:val="22"/>
                <w:highlight w:val="lightGray"/>
                <w:rtl/>
              </w:rPr>
              <w:t>לס271-273</w:t>
            </w:r>
            <w:r w:rsidRPr="00AF046A">
              <w:rPr>
                <w:rFonts w:ascii="David" w:hAnsi="David" w:cs="David" w:hint="cs"/>
                <w:sz w:val="22"/>
                <w:szCs w:val="22"/>
                <w:rtl/>
              </w:rPr>
              <w:t xml:space="preserve"> שמפרטים לגבי כל עסקה, </w:t>
            </w:r>
            <w:r w:rsidRPr="00AF046A">
              <w:rPr>
                <w:rFonts w:ascii="David" w:hAnsi="David" w:cs="David" w:hint="cs"/>
                <w:b/>
                <w:bCs/>
                <w:sz w:val="22"/>
                <w:szCs w:val="22"/>
                <w:rtl/>
              </w:rPr>
              <w:t>כיצד</w:t>
            </w:r>
            <w:r w:rsidRPr="00AF046A">
              <w:rPr>
                <w:rFonts w:ascii="David" w:hAnsi="David" w:cs="David" w:hint="cs"/>
                <w:sz w:val="22"/>
                <w:szCs w:val="22"/>
                <w:rtl/>
              </w:rPr>
              <w:t xml:space="preserve"> האישור יינתן. </w:t>
            </w:r>
          </w:p>
          <w:p w14:paraId="688E582B" w14:textId="77777777" w:rsidR="0091337B" w:rsidRPr="00AF046A" w:rsidRDefault="0091337B" w:rsidP="00AF046A">
            <w:pPr>
              <w:pStyle w:val="p00"/>
              <w:bidi/>
              <w:spacing w:before="0" w:beforeAutospacing="0" w:after="0" w:afterAutospacing="0" w:line="276" w:lineRule="auto"/>
              <w:ind w:left="67" w:right="142"/>
              <w:jc w:val="both"/>
              <w:rPr>
                <w:rFonts w:ascii="David" w:hAnsi="David" w:cs="David"/>
                <w:sz w:val="22"/>
                <w:szCs w:val="22"/>
                <w:rtl/>
              </w:rPr>
            </w:pPr>
            <w:r w:rsidRPr="00AF046A">
              <w:rPr>
                <w:rFonts w:ascii="David" w:hAnsi="David" w:cs="David" w:hint="cs"/>
                <w:sz w:val="22"/>
                <w:szCs w:val="22"/>
                <w:u w:val="single"/>
                <w:rtl/>
              </w:rPr>
              <w:t>טיפ</w:t>
            </w:r>
            <w:r w:rsidRPr="00AF046A">
              <w:rPr>
                <w:rFonts w:ascii="David" w:hAnsi="David" w:cs="David" w:hint="cs"/>
                <w:sz w:val="22"/>
                <w:szCs w:val="22"/>
                <w:rtl/>
              </w:rPr>
              <w:t>:</w:t>
            </w:r>
          </w:p>
          <w:p w14:paraId="37D953CC" w14:textId="77777777" w:rsidR="0091337B" w:rsidRPr="00AF046A" w:rsidRDefault="0091337B" w:rsidP="00AF046A">
            <w:pPr>
              <w:pStyle w:val="p00"/>
              <w:numPr>
                <w:ilvl w:val="0"/>
                <w:numId w:val="121"/>
              </w:numPr>
              <w:bidi/>
              <w:spacing w:before="0" w:beforeAutospacing="0" w:after="0" w:afterAutospacing="0" w:line="276" w:lineRule="auto"/>
              <w:ind w:left="427" w:right="142"/>
              <w:jc w:val="both"/>
              <w:rPr>
                <w:rFonts w:ascii="David" w:hAnsi="David" w:cs="David"/>
                <w:sz w:val="22"/>
                <w:szCs w:val="22"/>
                <w:rtl/>
              </w:rPr>
            </w:pPr>
            <w:r w:rsidRPr="00AF046A">
              <w:rPr>
                <w:rFonts w:ascii="David" w:hAnsi="David" w:cs="David" w:hint="cs"/>
                <w:sz w:val="22"/>
                <w:szCs w:val="22"/>
                <w:highlight w:val="lightGray"/>
                <w:rtl/>
              </w:rPr>
              <w:t>ס270(2)</w:t>
            </w:r>
            <w:r w:rsidRPr="00AF046A">
              <w:rPr>
                <w:rFonts w:ascii="David" w:hAnsi="David" w:cs="David" w:hint="cs"/>
                <w:sz w:val="22"/>
                <w:szCs w:val="22"/>
                <w:rtl/>
              </w:rPr>
              <w:t xml:space="preserve"> מוביל </w:t>
            </w:r>
            <w:r w:rsidRPr="00AF046A">
              <w:rPr>
                <w:rFonts w:ascii="David" w:hAnsi="David" w:cs="David"/>
                <w:sz w:val="22"/>
                <w:szCs w:val="22"/>
              </w:rPr>
              <w:sym w:font="Wingdings" w:char="F0DF"/>
            </w:r>
            <w:r w:rsidRPr="00AF046A">
              <w:rPr>
                <w:rFonts w:ascii="David" w:hAnsi="David" w:cs="David" w:hint="cs"/>
                <w:sz w:val="22"/>
                <w:szCs w:val="22"/>
                <w:rtl/>
              </w:rPr>
              <w:t xml:space="preserve"> </w:t>
            </w:r>
            <w:r w:rsidRPr="00AF046A">
              <w:rPr>
                <w:rFonts w:ascii="David" w:hAnsi="David" w:cs="David" w:hint="cs"/>
                <w:sz w:val="22"/>
                <w:szCs w:val="22"/>
                <w:highlight w:val="lightGray"/>
                <w:rtl/>
              </w:rPr>
              <w:t>לס272</w:t>
            </w:r>
            <w:r w:rsidRPr="00AF046A">
              <w:rPr>
                <w:rFonts w:ascii="David" w:hAnsi="David" w:cs="David" w:hint="cs"/>
                <w:sz w:val="22"/>
                <w:szCs w:val="22"/>
                <w:rtl/>
              </w:rPr>
              <w:t>, שם יש 2 רמות אישור.</w:t>
            </w:r>
          </w:p>
          <w:p w14:paraId="27707B59" w14:textId="77777777" w:rsidR="0091337B" w:rsidRPr="00AF046A" w:rsidRDefault="0091337B" w:rsidP="00AF046A">
            <w:pPr>
              <w:pStyle w:val="p00"/>
              <w:numPr>
                <w:ilvl w:val="0"/>
                <w:numId w:val="121"/>
              </w:numPr>
              <w:bidi/>
              <w:spacing w:before="0" w:beforeAutospacing="0" w:after="0" w:afterAutospacing="0" w:line="276" w:lineRule="auto"/>
              <w:ind w:left="427" w:right="142"/>
              <w:jc w:val="both"/>
              <w:rPr>
                <w:rFonts w:ascii="David" w:hAnsi="David" w:cs="David"/>
                <w:sz w:val="22"/>
                <w:szCs w:val="22"/>
              </w:rPr>
            </w:pPr>
            <w:r w:rsidRPr="00AF046A">
              <w:rPr>
                <w:rFonts w:ascii="David" w:hAnsi="David" w:cs="David" w:hint="cs"/>
                <w:sz w:val="22"/>
                <w:szCs w:val="22"/>
                <w:highlight w:val="lightGray"/>
                <w:rtl/>
              </w:rPr>
              <w:t>ס270(3)</w:t>
            </w:r>
            <w:r w:rsidRPr="00AF046A">
              <w:rPr>
                <w:rFonts w:ascii="David" w:hAnsi="David" w:cs="David" w:hint="cs"/>
                <w:sz w:val="22"/>
                <w:szCs w:val="22"/>
                <w:rtl/>
              </w:rPr>
              <w:t xml:space="preserve"> מוביל </w:t>
            </w:r>
            <w:r w:rsidRPr="00AF046A">
              <w:rPr>
                <w:rFonts w:ascii="David" w:hAnsi="David" w:cs="David"/>
                <w:sz w:val="22"/>
                <w:szCs w:val="22"/>
              </w:rPr>
              <w:sym w:font="Wingdings" w:char="F0DF"/>
            </w:r>
            <w:r w:rsidRPr="00AF046A">
              <w:rPr>
                <w:rFonts w:ascii="David" w:hAnsi="David" w:cs="David" w:hint="cs"/>
                <w:sz w:val="22"/>
                <w:szCs w:val="22"/>
                <w:rtl/>
              </w:rPr>
              <w:t xml:space="preserve"> </w:t>
            </w:r>
            <w:r w:rsidRPr="00AF046A">
              <w:rPr>
                <w:rFonts w:ascii="David" w:hAnsi="David" w:cs="David" w:hint="cs"/>
                <w:sz w:val="22"/>
                <w:szCs w:val="22"/>
                <w:highlight w:val="lightGray"/>
                <w:rtl/>
              </w:rPr>
              <w:t>לס273</w:t>
            </w:r>
            <w:r w:rsidRPr="00AF046A">
              <w:rPr>
                <w:rFonts w:ascii="David" w:hAnsi="David" w:cs="David" w:hint="cs"/>
                <w:sz w:val="22"/>
                <w:szCs w:val="22"/>
                <w:rtl/>
              </w:rPr>
              <w:t>, שם יש 3 רמות אישור.</w:t>
            </w:r>
          </w:p>
          <w:p w14:paraId="2138CEB0" w14:textId="77777777" w:rsidR="0091337B" w:rsidRPr="00AF046A" w:rsidRDefault="0091337B" w:rsidP="00AF046A">
            <w:pPr>
              <w:pStyle w:val="p00"/>
              <w:numPr>
                <w:ilvl w:val="0"/>
                <w:numId w:val="121"/>
              </w:numPr>
              <w:bidi/>
              <w:spacing w:before="0" w:beforeAutospacing="0" w:after="0" w:afterAutospacing="0" w:line="276" w:lineRule="auto"/>
              <w:ind w:left="427" w:right="142"/>
              <w:jc w:val="both"/>
              <w:rPr>
                <w:rFonts w:ascii="David" w:hAnsi="David" w:cs="David"/>
                <w:sz w:val="22"/>
                <w:szCs w:val="22"/>
                <w:rtl/>
              </w:rPr>
            </w:pPr>
            <w:r w:rsidRPr="00AF046A">
              <w:rPr>
                <w:rFonts w:ascii="David" w:hAnsi="David" w:cs="David" w:hint="cs"/>
                <w:sz w:val="22"/>
                <w:szCs w:val="22"/>
                <w:highlight w:val="lightGray"/>
                <w:rtl/>
              </w:rPr>
              <w:t>ס270(1)</w:t>
            </w:r>
            <w:r w:rsidRPr="00AF046A">
              <w:rPr>
                <w:rFonts w:ascii="David" w:hAnsi="David" w:cs="David" w:hint="cs"/>
                <w:sz w:val="22"/>
                <w:szCs w:val="22"/>
                <w:rtl/>
              </w:rPr>
              <w:t xml:space="preserve"> מוביל </w:t>
            </w:r>
            <w:r w:rsidRPr="00AF046A">
              <w:rPr>
                <w:rFonts w:ascii="David" w:hAnsi="David" w:cs="David"/>
                <w:sz w:val="22"/>
                <w:szCs w:val="22"/>
              </w:rPr>
              <w:sym w:font="Wingdings" w:char="F0DF"/>
            </w:r>
            <w:r w:rsidRPr="00AF046A">
              <w:rPr>
                <w:rFonts w:ascii="David" w:hAnsi="David" w:cs="David" w:hint="cs"/>
                <w:sz w:val="22"/>
                <w:szCs w:val="22"/>
                <w:rtl/>
              </w:rPr>
              <w:t xml:space="preserve"> (</w:t>
            </w:r>
            <w:r w:rsidRPr="00AF046A">
              <w:rPr>
                <w:rFonts w:ascii="David" w:hAnsi="David" w:cs="David" w:hint="cs"/>
                <w:b/>
                <w:bCs/>
                <w:sz w:val="22"/>
                <w:szCs w:val="22"/>
                <w:rtl/>
              </w:rPr>
              <w:t>א</w:t>
            </w:r>
            <w:r w:rsidRPr="00AF046A">
              <w:rPr>
                <w:rFonts w:ascii="David" w:hAnsi="David" w:cs="David" w:hint="cs"/>
                <w:sz w:val="22"/>
                <w:szCs w:val="22"/>
                <w:rtl/>
              </w:rPr>
              <w:t xml:space="preserve">) </w:t>
            </w:r>
            <w:r w:rsidRPr="00AF046A">
              <w:rPr>
                <w:rFonts w:ascii="David" w:hAnsi="David" w:cs="David" w:hint="cs"/>
                <w:sz w:val="22"/>
                <w:szCs w:val="22"/>
                <w:highlight w:val="lightGray"/>
                <w:rtl/>
              </w:rPr>
              <w:t>לס271</w:t>
            </w:r>
            <w:r w:rsidRPr="00AF046A">
              <w:rPr>
                <w:rFonts w:ascii="David" w:hAnsi="David" w:cs="David" w:hint="cs"/>
                <w:sz w:val="22"/>
                <w:szCs w:val="22"/>
                <w:rtl/>
              </w:rPr>
              <w:t>, שם יש רמת אישור אחת (</w:t>
            </w:r>
            <w:r w:rsidRPr="00AF046A">
              <w:rPr>
                <w:rFonts w:ascii="David" w:hAnsi="David" w:cs="David" w:hint="cs"/>
                <w:b/>
                <w:bCs/>
                <w:sz w:val="22"/>
                <w:szCs w:val="22"/>
                <w:rtl/>
              </w:rPr>
              <w:t>ב</w:t>
            </w:r>
            <w:r w:rsidRPr="00AF046A">
              <w:rPr>
                <w:rFonts w:ascii="David" w:hAnsi="David" w:cs="David" w:hint="cs"/>
                <w:sz w:val="22"/>
                <w:szCs w:val="22"/>
                <w:rtl/>
              </w:rPr>
              <w:t xml:space="preserve">) </w:t>
            </w:r>
            <w:r w:rsidRPr="00AF046A">
              <w:rPr>
                <w:rFonts w:ascii="David" w:hAnsi="David" w:cs="David" w:hint="cs"/>
                <w:sz w:val="22"/>
                <w:szCs w:val="22"/>
                <w:highlight w:val="lightGray"/>
                <w:rtl/>
              </w:rPr>
              <w:t>לס272</w:t>
            </w:r>
            <w:r w:rsidRPr="00AF046A">
              <w:rPr>
                <w:rFonts w:ascii="David" w:hAnsi="David" w:cs="David" w:hint="cs"/>
                <w:sz w:val="22"/>
                <w:szCs w:val="22"/>
                <w:rtl/>
              </w:rPr>
              <w:t>, שם יש שתי רמות אישור.</w:t>
            </w:r>
          </w:p>
        </w:tc>
      </w:tr>
      <w:tr w:rsidR="0091337B" w:rsidRPr="00AF046A" w14:paraId="3E01CEDC" w14:textId="77777777" w:rsidTr="0058552D">
        <w:trPr>
          <w:trHeight w:val="250"/>
        </w:trPr>
        <w:tc>
          <w:tcPr>
            <w:tcW w:w="1558" w:type="dxa"/>
            <w:shd w:val="clear" w:color="auto" w:fill="auto"/>
          </w:tcPr>
          <w:p w14:paraId="0190427B" w14:textId="77777777" w:rsidR="0091337B" w:rsidRPr="00AF046A" w:rsidRDefault="0091337B"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highlight w:val="lightGray"/>
                <w:rtl/>
              </w:rPr>
              <w:t>270</w:t>
            </w:r>
          </w:p>
          <w:p w14:paraId="0AD42072" w14:textId="77696879" w:rsidR="0091337B" w:rsidRPr="00AF046A" w:rsidRDefault="0091337B" w:rsidP="00AF046A">
            <w:pPr>
              <w:pStyle w:val="p00"/>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b/>
                <w:bCs/>
                <w:sz w:val="22"/>
                <w:szCs w:val="22"/>
                <w:rtl/>
              </w:rPr>
              <w:t>עסקאות הטעונות אישורים מיוחדים</w:t>
            </w:r>
          </w:p>
          <w:p w14:paraId="5D74ADB5" w14:textId="21D9F27B" w:rsidR="0091337B" w:rsidRPr="00AF046A" w:rsidRDefault="0091337B" w:rsidP="00AF046A">
            <w:pPr>
              <w:pStyle w:val="p00"/>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sz w:val="22"/>
                <w:szCs w:val="22"/>
                <w:rtl/>
              </w:rPr>
              <w:t xml:space="preserve">+ </w:t>
            </w:r>
          </w:p>
          <w:p w14:paraId="6038F326" w14:textId="77777777" w:rsidR="0091337B" w:rsidRPr="00AF046A" w:rsidRDefault="0091337B"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highlight w:val="lightGray"/>
                <w:rtl/>
              </w:rPr>
              <w:t>ס271-273</w:t>
            </w:r>
          </w:p>
          <w:p w14:paraId="03D4DAAA" w14:textId="77777777" w:rsidR="0091337B" w:rsidRPr="00AF046A" w:rsidRDefault="0091337B" w:rsidP="00AF046A">
            <w:pPr>
              <w:pStyle w:val="p00"/>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b/>
                <w:bCs/>
                <w:sz w:val="22"/>
                <w:szCs w:val="22"/>
                <w:rtl/>
              </w:rPr>
              <w:t>רמות האישור השונות</w:t>
            </w:r>
          </w:p>
        </w:tc>
        <w:tc>
          <w:tcPr>
            <w:tcW w:w="9069" w:type="dxa"/>
            <w:gridSpan w:val="5"/>
            <w:shd w:val="clear" w:color="auto" w:fill="auto"/>
          </w:tcPr>
          <w:p w14:paraId="17D567C7" w14:textId="77777777" w:rsidR="0091337B" w:rsidRPr="00AF046A" w:rsidRDefault="0091337B" w:rsidP="00AF046A">
            <w:pPr>
              <w:pStyle w:val="p00"/>
              <w:numPr>
                <w:ilvl w:val="0"/>
                <w:numId w:val="134"/>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b/>
                <w:bCs/>
                <w:sz w:val="22"/>
                <w:szCs w:val="22"/>
                <w:highlight w:val="lightGray"/>
                <w:rtl/>
              </w:rPr>
              <w:t>ס270-</w:t>
            </w:r>
            <w:r w:rsidRPr="00AF046A">
              <w:rPr>
                <w:rFonts w:ascii="David" w:hAnsi="David" w:cs="David" w:hint="cs"/>
                <w:sz w:val="22"/>
                <w:szCs w:val="22"/>
                <w:rtl/>
              </w:rPr>
              <w:t xml:space="preserve"> עסקאות של חברה המפורטות להלן, טעונות אישורים כקבוע בפרק זה, </w:t>
            </w:r>
            <w:r w:rsidRPr="00AF046A">
              <w:rPr>
                <w:rFonts w:ascii="David" w:hAnsi="David" w:cs="David" w:hint="cs"/>
                <w:sz w:val="22"/>
                <w:szCs w:val="22"/>
                <w:u w:val="single"/>
                <w:rtl/>
              </w:rPr>
              <w:t>ובלבד</w:t>
            </w:r>
            <w:r w:rsidRPr="00AF046A">
              <w:rPr>
                <w:rFonts w:ascii="David" w:hAnsi="David" w:cs="David" w:hint="cs"/>
                <w:sz w:val="22"/>
                <w:szCs w:val="22"/>
                <w:rtl/>
              </w:rPr>
              <w:t xml:space="preserve"> שהעסקה היא לטובת החברה:</w:t>
            </w:r>
          </w:p>
          <w:p w14:paraId="462EAEF6" w14:textId="2A7570AA" w:rsidR="0091337B" w:rsidRPr="00AF046A" w:rsidRDefault="0091337B" w:rsidP="00AF046A">
            <w:pPr>
              <w:pStyle w:val="p00"/>
              <w:numPr>
                <w:ilvl w:val="0"/>
                <w:numId w:val="134"/>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u w:val="single"/>
                <w:rtl/>
              </w:rPr>
              <w:t>דוק</w:t>
            </w:r>
            <w:r w:rsidRPr="00AF046A">
              <w:rPr>
                <w:rFonts w:ascii="David" w:hAnsi="David" w:cs="David" w:hint="cs"/>
                <w:sz w:val="22"/>
                <w:szCs w:val="22"/>
                <w:rtl/>
              </w:rPr>
              <w:t>: אלו אישורים שנוספים על האישורים הקבועים בתקנון.</w:t>
            </w:r>
          </w:p>
          <w:p w14:paraId="07FAFA9F" w14:textId="77777777" w:rsidR="0091337B" w:rsidRPr="00AF046A" w:rsidRDefault="0091337B" w:rsidP="00AF046A">
            <w:pPr>
              <w:pStyle w:val="p00"/>
              <w:numPr>
                <w:ilvl w:val="0"/>
                <w:numId w:val="127"/>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b/>
                <w:bCs/>
                <w:sz w:val="22"/>
                <w:szCs w:val="22"/>
                <w:highlight w:val="lightGray"/>
                <w:rtl/>
              </w:rPr>
              <w:t>ס270(1)-</w:t>
            </w:r>
            <w:r w:rsidRPr="00AF046A">
              <w:rPr>
                <w:rFonts w:ascii="David" w:hAnsi="David" w:cs="David" w:hint="cs"/>
                <w:sz w:val="22"/>
                <w:szCs w:val="22"/>
                <w:rtl/>
              </w:rPr>
              <w:t xml:space="preserve"> </w:t>
            </w:r>
            <w:r w:rsidRPr="00AF046A">
              <w:rPr>
                <w:rFonts w:ascii="David" w:hAnsi="David" w:cs="David" w:hint="cs"/>
                <w:b/>
                <w:bCs/>
                <w:sz w:val="22"/>
                <w:szCs w:val="22"/>
                <w:rtl/>
              </w:rPr>
              <w:t xml:space="preserve">עסקה של חברה עם </w:t>
            </w:r>
            <w:r w:rsidRPr="00AF046A">
              <w:rPr>
                <w:rFonts w:ascii="David" w:hAnsi="David" w:cs="David" w:hint="cs"/>
                <w:b/>
                <w:bCs/>
                <w:sz w:val="22"/>
                <w:szCs w:val="22"/>
                <w:u w:val="single"/>
                <w:rtl/>
              </w:rPr>
              <w:t xml:space="preserve">נושא משרה </w:t>
            </w:r>
            <w:r w:rsidRPr="00AF046A">
              <w:rPr>
                <w:rFonts w:ascii="David" w:hAnsi="David" w:cs="David" w:hint="cs"/>
                <w:b/>
                <w:bCs/>
                <w:sz w:val="22"/>
                <w:szCs w:val="22"/>
                <w:rtl/>
              </w:rPr>
              <w:t>בה, וכן עסקה של חברה עם אדם אחר שלנושא משרה בחברה יש בה עניין אישי</w:t>
            </w:r>
            <w:r w:rsidRPr="00AF046A">
              <w:rPr>
                <w:rFonts w:ascii="David" w:hAnsi="David" w:cs="David" w:hint="cs"/>
                <w:sz w:val="22"/>
                <w:szCs w:val="22"/>
                <w:rtl/>
              </w:rPr>
              <w:t>.</w:t>
            </w:r>
          </w:p>
          <w:p w14:paraId="426D64C7" w14:textId="77777777" w:rsidR="0091337B" w:rsidRPr="00AF046A" w:rsidRDefault="0091337B" w:rsidP="00AF046A">
            <w:pPr>
              <w:pStyle w:val="p00"/>
              <w:numPr>
                <w:ilvl w:val="0"/>
                <w:numId w:val="128"/>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sz w:val="22"/>
                <w:szCs w:val="22"/>
                <w:rtl/>
              </w:rPr>
              <w:t>זהו סעיף הסל שכולל בתוכו כמעט את כל המקרים.</w:t>
            </w:r>
          </w:p>
          <w:p w14:paraId="79BFF6EA" w14:textId="77777777" w:rsidR="0091337B" w:rsidRPr="00AF046A" w:rsidRDefault="0091337B" w:rsidP="00AF046A">
            <w:pPr>
              <w:pStyle w:val="p00"/>
              <w:numPr>
                <w:ilvl w:val="0"/>
                <w:numId w:val="128"/>
              </w:numPr>
              <w:bidi/>
              <w:spacing w:before="0" w:beforeAutospacing="0" w:after="0" w:afterAutospacing="0" w:line="276" w:lineRule="auto"/>
              <w:ind w:left="360" w:right="142"/>
              <w:jc w:val="both"/>
              <w:rPr>
                <w:rFonts w:ascii="David" w:hAnsi="David" w:cs="David"/>
                <w:sz w:val="22"/>
                <w:szCs w:val="22"/>
                <w:u w:val="single"/>
                <w:rtl/>
              </w:rPr>
            </w:pPr>
            <w:r w:rsidRPr="00AF046A">
              <w:rPr>
                <w:rFonts w:ascii="David" w:hAnsi="David" w:cs="David" w:hint="cs"/>
                <w:sz w:val="22"/>
                <w:szCs w:val="22"/>
                <w:u w:val="single"/>
                <w:rtl/>
              </w:rPr>
              <w:t xml:space="preserve">חריגים: </w:t>
            </w:r>
          </w:p>
          <w:p w14:paraId="547059EE" w14:textId="77777777" w:rsidR="0091337B" w:rsidRPr="00AF046A" w:rsidRDefault="0091337B" w:rsidP="00AF046A">
            <w:pPr>
              <w:pStyle w:val="p00"/>
              <w:numPr>
                <w:ilvl w:val="0"/>
                <w:numId w:val="128"/>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highlight w:val="lightGray"/>
                <w:rtl/>
              </w:rPr>
              <w:t>ס270(1)(א)-</w:t>
            </w:r>
            <w:r w:rsidRPr="00AF046A">
              <w:rPr>
                <w:rFonts w:ascii="David" w:hAnsi="David" w:cs="David" w:hint="cs"/>
                <w:sz w:val="22"/>
                <w:szCs w:val="22"/>
                <w:rtl/>
              </w:rPr>
              <w:t xml:space="preserve"> נושא משרה בחברת אם, שהיא בעלת השליטה בחברה בת, לא נחשב בעל עניין אישי בעת עסקה בין שתיהן.</w:t>
            </w:r>
          </w:p>
          <w:p w14:paraId="55662332" w14:textId="4C3C3B21" w:rsidR="0091337B" w:rsidRPr="00AF046A" w:rsidRDefault="0091337B" w:rsidP="00AF046A">
            <w:pPr>
              <w:pStyle w:val="p00"/>
              <w:numPr>
                <w:ilvl w:val="0"/>
                <w:numId w:val="128"/>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sz w:val="22"/>
                <w:szCs w:val="22"/>
                <w:highlight w:val="lightGray"/>
                <w:rtl/>
              </w:rPr>
              <w:t>ס270(1)(ב)-</w:t>
            </w:r>
            <w:r w:rsidRPr="00AF046A">
              <w:rPr>
                <w:rFonts w:ascii="David" w:hAnsi="David" w:cs="David" w:hint="cs"/>
                <w:sz w:val="22"/>
                <w:szCs w:val="22"/>
                <w:rtl/>
              </w:rPr>
              <w:t xml:space="preserve"> נושא משרה במספר חברות בנות, שנמצאות בבעלותו ובשליטתו, לא יהיה בעל עניין אישי בעסקה ביניהן. </w:t>
            </w:r>
          </w:p>
          <w:p w14:paraId="4A61081C" w14:textId="77777777" w:rsidR="0091337B" w:rsidRPr="00AF046A" w:rsidRDefault="0091337B" w:rsidP="00AF046A">
            <w:pPr>
              <w:pStyle w:val="p00"/>
              <w:numPr>
                <w:ilvl w:val="0"/>
                <w:numId w:val="128"/>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highlight w:val="yellow"/>
                <w:u w:val="single"/>
                <w:rtl/>
              </w:rPr>
              <w:t>רמת האישור</w:t>
            </w:r>
            <w:r w:rsidRPr="00AF046A">
              <w:rPr>
                <w:rFonts w:ascii="David" w:hAnsi="David" w:cs="David" w:hint="cs"/>
                <w:b/>
                <w:bCs/>
                <w:sz w:val="22"/>
                <w:szCs w:val="22"/>
                <w:highlight w:val="yellow"/>
                <w:rtl/>
              </w:rPr>
              <w:t xml:space="preserve"> </w:t>
            </w:r>
            <w:r w:rsidRPr="00AF046A">
              <w:rPr>
                <w:rFonts w:ascii="David" w:hAnsi="David" w:cs="David"/>
                <w:b/>
                <w:bCs/>
                <w:sz w:val="22"/>
                <w:szCs w:val="22"/>
                <w:rtl/>
              </w:rPr>
              <w:t>–</w:t>
            </w:r>
            <w:r w:rsidRPr="00AF046A">
              <w:rPr>
                <w:rFonts w:ascii="David" w:hAnsi="David" w:cs="David" w:hint="cs"/>
                <w:b/>
                <w:bCs/>
                <w:sz w:val="22"/>
                <w:szCs w:val="22"/>
                <w:rtl/>
              </w:rPr>
              <w:t xml:space="preserve"> חשוב לדעת שכאן ניתן לקבוע הסדרי אישור שונים בתקנון!!! </w:t>
            </w:r>
            <w:r w:rsidRPr="00AF046A">
              <w:rPr>
                <w:rFonts w:ascii="David" w:hAnsi="David" w:cs="David" w:hint="cs"/>
                <w:sz w:val="22"/>
                <w:szCs w:val="22"/>
                <w:rtl/>
              </w:rPr>
              <w:t>יש להבחין בין עסקה חריגה לעסקה שאינה חריגה:</w:t>
            </w:r>
          </w:p>
          <w:p w14:paraId="0780F6F0" w14:textId="77777777" w:rsidR="0091337B" w:rsidRPr="00AF046A" w:rsidRDefault="0091337B" w:rsidP="00AF046A">
            <w:pPr>
              <w:pStyle w:val="p00"/>
              <w:numPr>
                <w:ilvl w:val="0"/>
                <w:numId w:val="128"/>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rtl/>
              </w:rPr>
              <w:t>עסקה שאינה חריגה</w:t>
            </w:r>
            <w:r w:rsidRPr="00AF046A">
              <w:rPr>
                <w:rFonts w:ascii="David" w:hAnsi="David" w:cs="David" w:hint="cs"/>
                <w:sz w:val="22"/>
                <w:szCs w:val="22"/>
                <w:rtl/>
              </w:rPr>
              <w:t>- דירקטוריון בלבד (</w:t>
            </w:r>
            <w:r w:rsidRPr="00AF046A">
              <w:rPr>
                <w:rFonts w:ascii="David" w:hAnsi="David" w:cs="David" w:hint="cs"/>
                <w:sz w:val="22"/>
                <w:szCs w:val="22"/>
                <w:highlight w:val="lightGray"/>
                <w:rtl/>
              </w:rPr>
              <w:t>ס271</w:t>
            </w:r>
            <w:r w:rsidRPr="00AF046A">
              <w:rPr>
                <w:rFonts w:ascii="David" w:hAnsi="David" w:cs="David" w:hint="cs"/>
                <w:sz w:val="22"/>
                <w:szCs w:val="22"/>
                <w:rtl/>
              </w:rPr>
              <w:t>).</w:t>
            </w:r>
          </w:p>
          <w:p w14:paraId="798E03B7" w14:textId="77777777" w:rsidR="0091337B" w:rsidRPr="00AF046A" w:rsidRDefault="0091337B" w:rsidP="00AF046A">
            <w:pPr>
              <w:pStyle w:val="p00"/>
              <w:numPr>
                <w:ilvl w:val="0"/>
                <w:numId w:val="128"/>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rtl/>
              </w:rPr>
              <w:t>עסקה חריגה-</w:t>
            </w:r>
            <w:r w:rsidRPr="00AF046A">
              <w:rPr>
                <w:rFonts w:ascii="David" w:hAnsi="David" w:cs="David" w:hint="cs"/>
                <w:sz w:val="22"/>
                <w:szCs w:val="22"/>
                <w:rtl/>
              </w:rPr>
              <w:t xml:space="preserve"> 2 רמות אישור, והבחנה בין </w:t>
            </w:r>
            <w:proofErr w:type="spellStart"/>
            <w:r w:rsidRPr="00AF046A">
              <w:rPr>
                <w:rFonts w:ascii="David" w:hAnsi="David" w:cs="David" w:hint="cs"/>
                <w:sz w:val="22"/>
                <w:szCs w:val="22"/>
                <w:rtl/>
              </w:rPr>
              <w:t>ח"צ</w:t>
            </w:r>
            <w:proofErr w:type="spellEnd"/>
            <w:r w:rsidRPr="00AF046A">
              <w:rPr>
                <w:rFonts w:ascii="David" w:hAnsi="David" w:cs="David" w:hint="cs"/>
                <w:sz w:val="22"/>
                <w:szCs w:val="22"/>
                <w:rtl/>
              </w:rPr>
              <w:t xml:space="preserve"> </w:t>
            </w:r>
            <w:proofErr w:type="spellStart"/>
            <w:r w:rsidRPr="00AF046A">
              <w:rPr>
                <w:rFonts w:ascii="David" w:hAnsi="David" w:cs="David" w:hint="cs"/>
                <w:sz w:val="22"/>
                <w:szCs w:val="22"/>
                <w:rtl/>
              </w:rPr>
              <w:t>לח"פ</w:t>
            </w:r>
            <w:proofErr w:type="spellEnd"/>
            <w:r w:rsidRPr="00AF046A">
              <w:rPr>
                <w:rFonts w:ascii="David" w:hAnsi="David" w:cs="David" w:hint="cs"/>
                <w:sz w:val="22"/>
                <w:szCs w:val="22"/>
                <w:rtl/>
              </w:rPr>
              <w:t>:</w:t>
            </w:r>
          </w:p>
          <w:p w14:paraId="58317BF7" w14:textId="77777777" w:rsidR="0091337B" w:rsidRPr="00AF046A" w:rsidRDefault="0091337B" w:rsidP="00AF046A">
            <w:pPr>
              <w:pStyle w:val="p00"/>
              <w:numPr>
                <w:ilvl w:val="0"/>
                <w:numId w:val="132"/>
              </w:numPr>
              <w:bidi/>
              <w:spacing w:before="0" w:beforeAutospacing="0" w:after="0" w:afterAutospacing="0" w:line="276" w:lineRule="auto"/>
              <w:ind w:right="142"/>
              <w:jc w:val="both"/>
              <w:rPr>
                <w:rFonts w:ascii="David" w:hAnsi="David" w:cs="David"/>
                <w:sz w:val="22"/>
                <w:szCs w:val="22"/>
              </w:rPr>
            </w:pPr>
            <w:r w:rsidRPr="00AF046A">
              <w:rPr>
                <w:rFonts w:ascii="David" w:hAnsi="David" w:cs="David" w:hint="cs"/>
                <w:sz w:val="22"/>
                <w:szCs w:val="22"/>
                <w:u w:val="single"/>
                <w:rtl/>
              </w:rPr>
              <w:t>חברה ציבורית:</w:t>
            </w:r>
            <w:r w:rsidRPr="00AF046A">
              <w:rPr>
                <w:rFonts w:ascii="David" w:hAnsi="David" w:cs="David" w:hint="cs"/>
                <w:sz w:val="22"/>
                <w:szCs w:val="22"/>
                <w:rtl/>
              </w:rPr>
              <w:t xml:space="preserve"> </w:t>
            </w:r>
            <w:r w:rsidRPr="00AF046A">
              <w:rPr>
                <w:rFonts w:ascii="David" w:hAnsi="David" w:cs="David" w:hint="cs"/>
                <w:b/>
                <w:bCs/>
                <w:color w:val="FF0000"/>
                <w:sz w:val="22"/>
                <w:szCs w:val="22"/>
                <w:rtl/>
              </w:rPr>
              <w:t xml:space="preserve">(1) </w:t>
            </w:r>
            <w:r w:rsidRPr="00AF046A">
              <w:rPr>
                <w:rFonts w:ascii="David" w:hAnsi="David" w:cs="David" w:hint="cs"/>
                <w:color w:val="FF0000"/>
                <w:sz w:val="22"/>
                <w:szCs w:val="22"/>
                <w:rtl/>
              </w:rPr>
              <w:t xml:space="preserve">ועדת ביקורת </w:t>
            </w:r>
            <w:r w:rsidRPr="00AF046A">
              <w:rPr>
                <w:rFonts w:ascii="David" w:hAnsi="David" w:cs="David" w:hint="cs"/>
                <w:b/>
                <w:bCs/>
                <w:color w:val="FF0000"/>
                <w:sz w:val="22"/>
                <w:szCs w:val="22"/>
                <w:rtl/>
              </w:rPr>
              <w:t>(2)</w:t>
            </w:r>
            <w:r w:rsidRPr="00AF046A">
              <w:rPr>
                <w:rFonts w:ascii="David" w:hAnsi="David" w:cs="David" w:hint="cs"/>
                <w:color w:val="FF0000"/>
                <w:sz w:val="22"/>
                <w:szCs w:val="22"/>
                <w:rtl/>
              </w:rPr>
              <w:t xml:space="preserve"> דירקטוריון </w:t>
            </w:r>
            <w:r w:rsidRPr="00AF046A">
              <w:rPr>
                <w:rFonts w:ascii="David" w:hAnsi="David" w:cs="David" w:hint="cs"/>
                <w:sz w:val="22"/>
                <w:szCs w:val="22"/>
                <w:rtl/>
              </w:rPr>
              <w:t>(</w:t>
            </w:r>
            <w:r w:rsidRPr="00AF046A">
              <w:rPr>
                <w:rFonts w:ascii="David" w:hAnsi="David" w:cs="David" w:hint="cs"/>
                <w:sz w:val="22"/>
                <w:szCs w:val="22"/>
                <w:highlight w:val="lightGray"/>
                <w:rtl/>
              </w:rPr>
              <w:t>ס272</w:t>
            </w:r>
            <w:r w:rsidRPr="00AF046A">
              <w:rPr>
                <w:rFonts w:ascii="David" w:hAnsi="David" w:cs="David" w:hint="cs"/>
                <w:sz w:val="22"/>
                <w:szCs w:val="22"/>
                <w:rtl/>
              </w:rPr>
              <w:t>).</w:t>
            </w:r>
          </w:p>
          <w:p w14:paraId="278E4149" w14:textId="1028D76B" w:rsidR="0091337B" w:rsidRPr="00AF046A" w:rsidRDefault="0091337B" w:rsidP="00AF046A">
            <w:pPr>
              <w:pStyle w:val="p00"/>
              <w:numPr>
                <w:ilvl w:val="0"/>
                <w:numId w:val="132"/>
              </w:numPr>
              <w:bidi/>
              <w:spacing w:before="0" w:beforeAutospacing="0" w:after="0" w:afterAutospacing="0" w:line="276" w:lineRule="auto"/>
              <w:ind w:right="142"/>
              <w:jc w:val="both"/>
              <w:rPr>
                <w:rFonts w:ascii="David" w:hAnsi="David" w:cs="David"/>
                <w:sz w:val="22"/>
                <w:szCs w:val="22"/>
                <w:u w:val="single"/>
                <w:rtl/>
              </w:rPr>
            </w:pPr>
            <w:r w:rsidRPr="00AF046A">
              <w:rPr>
                <w:rFonts w:ascii="David" w:hAnsi="David" w:cs="David" w:hint="cs"/>
                <w:sz w:val="22"/>
                <w:szCs w:val="22"/>
                <w:u w:val="single"/>
                <w:rtl/>
              </w:rPr>
              <w:t>חברה פרטית:</w:t>
            </w:r>
            <w:r w:rsidRPr="00AF046A">
              <w:rPr>
                <w:rFonts w:ascii="David" w:hAnsi="David" w:cs="David" w:hint="cs"/>
                <w:sz w:val="22"/>
                <w:szCs w:val="22"/>
                <w:rtl/>
              </w:rPr>
              <w:t xml:space="preserve"> </w:t>
            </w:r>
            <w:r w:rsidRPr="00AF046A">
              <w:rPr>
                <w:rFonts w:ascii="David" w:hAnsi="David" w:cs="David" w:hint="cs"/>
                <w:b/>
                <w:bCs/>
                <w:color w:val="FF0000"/>
                <w:sz w:val="22"/>
                <w:szCs w:val="22"/>
                <w:rtl/>
              </w:rPr>
              <w:t>(1)</w:t>
            </w:r>
            <w:r w:rsidRPr="00AF046A">
              <w:rPr>
                <w:rFonts w:ascii="David" w:hAnsi="David" w:cs="David" w:hint="cs"/>
                <w:color w:val="FF0000"/>
                <w:sz w:val="22"/>
                <w:szCs w:val="22"/>
                <w:rtl/>
              </w:rPr>
              <w:t xml:space="preserve"> דירקטוריון- בד"כ לא נצטרך אישור נוסף, כיוון </w:t>
            </w:r>
            <w:proofErr w:type="spellStart"/>
            <w:r w:rsidRPr="00AF046A">
              <w:rPr>
                <w:rFonts w:ascii="David" w:hAnsi="David" w:cs="David" w:hint="cs"/>
                <w:color w:val="FF0000"/>
                <w:sz w:val="22"/>
                <w:szCs w:val="22"/>
                <w:rtl/>
              </w:rPr>
              <w:t>שח"פ</w:t>
            </w:r>
            <w:proofErr w:type="spellEnd"/>
            <w:r w:rsidRPr="00AF046A">
              <w:rPr>
                <w:rFonts w:ascii="David" w:hAnsi="David" w:cs="David" w:hint="cs"/>
                <w:color w:val="FF0000"/>
                <w:sz w:val="22"/>
                <w:szCs w:val="22"/>
                <w:rtl/>
              </w:rPr>
              <w:t xml:space="preserve"> לא מחויבת למנות ועדת ביקורת </w:t>
            </w:r>
            <w:proofErr w:type="spellStart"/>
            <w:r w:rsidRPr="00AF046A">
              <w:rPr>
                <w:rFonts w:ascii="David" w:hAnsi="David" w:cs="David" w:hint="cs"/>
                <w:color w:val="FF0000"/>
                <w:sz w:val="22"/>
                <w:szCs w:val="22"/>
                <w:rtl/>
              </w:rPr>
              <w:t>וכו</w:t>
            </w:r>
            <w:proofErr w:type="spellEnd"/>
            <w:r w:rsidRPr="00AF046A">
              <w:rPr>
                <w:rFonts w:ascii="David" w:hAnsi="David" w:cs="David" w:hint="cs"/>
                <w:color w:val="FF0000"/>
                <w:sz w:val="22"/>
                <w:szCs w:val="22"/>
                <w:rtl/>
              </w:rPr>
              <w:t>'. אך אם כן</w:t>
            </w:r>
            <w:r w:rsidR="00CE4886" w:rsidRPr="00AF046A">
              <w:rPr>
                <w:rFonts w:ascii="David" w:hAnsi="David" w:cs="David" w:hint="cs"/>
                <w:color w:val="FF0000"/>
                <w:sz w:val="22"/>
                <w:szCs w:val="22"/>
                <w:rtl/>
              </w:rPr>
              <w:t>(הניגוד עניינים הוא של דירקטור)</w:t>
            </w:r>
            <w:r w:rsidRPr="00AF046A">
              <w:rPr>
                <w:rFonts w:ascii="David" w:hAnsi="David" w:cs="David" w:hint="cs"/>
                <w:color w:val="FF0000"/>
                <w:sz w:val="22"/>
                <w:szCs w:val="22"/>
                <w:rtl/>
              </w:rPr>
              <w:t xml:space="preserve">: </w:t>
            </w:r>
            <w:r w:rsidRPr="00AF046A">
              <w:rPr>
                <w:rFonts w:ascii="David" w:hAnsi="David" w:cs="David" w:hint="cs"/>
                <w:b/>
                <w:bCs/>
                <w:color w:val="FF0000"/>
                <w:sz w:val="22"/>
                <w:szCs w:val="22"/>
                <w:rtl/>
              </w:rPr>
              <w:t>(2)</w:t>
            </w:r>
            <w:r w:rsidRPr="00AF046A">
              <w:rPr>
                <w:rFonts w:ascii="David" w:hAnsi="David" w:cs="David" w:hint="cs"/>
                <w:color w:val="FF0000"/>
                <w:sz w:val="22"/>
                <w:szCs w:val="22"/>
                <w:rtl/>
              </w:rPr>
              <w:t xml:space="preserve"> אספה כללית</w:t>
            </w:r>
            <w:r w:rsidRPr="00AF046A">
              <w:rPr>
                <w:rFonts w:ascii="David" w:hAnsi="David" w:cs="David" w:hint="cs"/>
                <w:sz w:val="22"/>
                <w:szCs w:val="22"/>
                <w:rtl/>
              </w:rPr>
              <w:t xml:space="preserve"> (</w:t>
            </w:r>
            <w:r w:rsidRPr="00AF046A">
              <w:rPr>
                <w:rFonts w:ascii="David" w:hAnsi="David" w:cs="David" w:hint="cs"/>
                <w:sz w:val="22"/>
                <w:szCs w:val="22"/>
                <w:highlight w:val="lightGray"/>
                <w:rtl/>
              </w:rPr>
              <w:t>ס272(ב</w:t>
            </w:r>
            <w:r w:rsidRPr="00AF046A">
              <w:rPr>
                <w:rFonts w:ascii="David" w:hAnsi="David" w:cs="David" w:hint="cs"/>
                <w:sz w:val="22"/>
                <w:szCs w:val="22"/>
                <w:rtl/>
              </w:rPr>
              <w:t>).</w:t>
            </w:r>
            <w:r w:rsidRPr="00AF046A">
              <w:rPr>
                <w:rFonts w:ascii="David" w:hAnsi="David" w:cs="David" w:hint="cs"/>
                <w:sz w:val="22"/>
                <w:szCs w:val="22"/>
                <w:u w:val="single"/>
                <w:rtl/>
              </w:rPr>
              <w:t xml:space="preserve"> </w:t>
            </w:r>
          </w:p>
          <w:p w14:paraId="0B442A4F" w14:textId="5472FEBC" w:rsidR="0091337B" w:rsidRPr="00AF046A" w:rsidRDefault="0091337B" w:rsidP="00AF046A">
            <w:pPr>
              <w:pStyle w:val="p00"/>
              <w:numPr>
                <w:ilvl w:val="0"/>
                <w:numId w:val="127"/>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highlight w:val="lightGray"/>
                <w:rtl/>
              </w:rPr>
              <w:t>ס270(2)-</w:t>
            </w:r>
            <w:r w:rsidRPr="00AF046A">
              <w:rPr>
                <w:rFonts w:ascii="David" w:hAnsi="David" w:cs="David" w:hint="cs"/>
                <w:sz w:val="22"/>
                <w:szCs w:val="22"/>
                <w:rtl/>
              </w:rPr>
              <w:t xml:space="preserve"> </w:t>
            </w:r>
            <w:r w:rsidRPr="00AF046A">
              <w:rPr>
                <w:rFonts w:ascii="David" w:hAnsi="David" w:cs="David" w:hint="cs"/>
                <w:b/>
                <w:bCs/>
                <w:sz w:val="22"/>
                <w:szCs w:val="22"/>
                <w:rtl/>
              </w:rPr>
              <w:t xml:space="preserve">התקשרות של חברה עם נושא משרה בה </w:t>
            </w:r>
            <w:r w:rsidRPr="00AF046A">
              <w:rPr>
                <w:rFonts w:ascii="David" w:hAnsi="David" w:cs="David" w:hint="cs"/>
                <w:b/>
                <w:bCs/>
                <w:sz w:val="22"/>
                <w:szCs w:val="22"/>
                <w:u w:val="single"/>
                <w:rtl/>
              </w:rPr>
              <w:t>שאינו דירקטור</w:t>
            </w:r>
            <w:r w:rsidRPr="00AF046A">
              <w:rPr>
                <w:rFonts w:ascii="David" w:hAnsi="David" w:cs="David" w:hint="cs"/>
                <w:b/>
                <w:bCs/>
                <w:sz w:val="22"/>
                <w:szCs w:val="22"/>
                <w:rtl/>
              </w:rPr>
              <w:t>, באשר לתנאי כהונתו והעסקתו</w:t>
            </w:r>
            <w:r w:rsidRPr="00AF046A">
              <w:rPr>
                <w:rFonts w:ascii="David" w:hAnsi="David" w:cs="David" w:hint="cs"/>
                <w:sz w:val="22"/>
                <w:szCs w:val="22"/>
                <w:rtl/>
              </w:rPr>
              <w:t>.</w:t>
            </w:r>
          </w:p>
          <w:p w14:paraId="5117CEB9" w14:textId="77777777" w:rsidR="0091337B" w:rsidRPr="00AF046A" w:rsidRDefault="0091337B" w:rsidP="00AF046A">
            <w:pPr>
              <w:pStyle w:val="p00"/>
              <w:numPr>
                <w:ilvl w:val="0"/>
                <w:numId w:val="128"/>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highlight w:val="yellow"/>
                <w:u w:val="single"/>
                <w:rtl/>
              </w:rPr>
              <w:t>רמת האישור</w:t>
            </w:r>
            <w:r w:rsidRPr="00AF046A">
              <w:rPr>
                <w:rFonts w:ascii="David" w:hAnsi="David" w:cs="David" w:hint="cs"/>
                <w:b/>
                <w:bCs/>
                <w:sz w:val="22"/>
                <w:szCs w:val="22"/>
                <w:highlight w:val="yellow"/>
                <w:rtl/>
              </w:rPr>
              <w:t>:</w:t>
            </w:r>
            <w:r w:rsidRPr="00AF046A">
              <w:rPr>
                <w:rFonts w:ascii="David" w:hAnsi="David" w:cs="David" w:hint="cs"/>
                <w:b/>
                <w:bCs/>
                <w:sz w:val="22"/>
                <w:szCs w:val="22"/>
                <w:rtl/>
              </w:rPr>
              <w:t xml:space="preserve"> </w:t>
            </w:r>
            <w:r w:rsidRPr="00AF046A">
              <w:rPr>
                <w:rFonts w:ascii="David" w:hAnsi="David" w:cs="David" w:hint="cs"/>
                <w:sz w:val="22"/>
                <w:szCs w:val="22"/>
                <w:rtl/>
              </w:rPr>
              <w:t xml:space="preserve">2 רמות אישור, והבחנה בין </w:t>
            </w:r>
            <w:proofErr w:type="spellStart"/>
            <w:r w:rsidRPr="00AF046A">
              <w:rPr>
                <w:rFonts w:ascii="David" w:hAnsi="David" w:cs="David" w:hint="cs"/>
                <w:sz w:val="22"/>
                <w:szCs w:val="22"/>
                <w:rtl/>
              </w:rPr>
              <w:t>ח"צ</w:t>
            </w:r>
            <w:proofErr w:type="spellEnd"/>
            <w:r w:rsidRPr="00AF046A">
              <w:rPr>
                <w:rFonts w:ascii="David" w:hAnsi="David" w:cs="David" w:hint="cs"/>
                <w:sz w:val="22"/>
                <w:szCs w:val="22"/>
                <w:rtl/>
              </w:rPr>
              <w:t xml:space="preserve"> </w:t>
            </w:r>
            <w:proofErr w:type="spellStart"/>
            <w:r w:rsidRPr="00AF046A">
              <w:rPr>
                <w:rFonts w:ascii="David" w:hAnsi="David" w:cs="David" w:hint="cs"/>
                <w:sz w:val="22"/>
                <w:szCs w:val="22"/>
                <w:rtl/>
              </w:rPr>
              <w:t>לח"פ</w:t>
            </w:r>
            <w:proofErr w:type="spellEnd"/>
            <w:r w:rsidRPr="00AF046A">
              <w:rPr>
                <w:rFonts w:ascii="David" w:hAnsi="David" w:cs="David" w:hint="cs"/>
                <w:sz w:val="22"/>
                <w:szCs w:val="22"/>
                <w:rtl/>
              </w:rPr>
              <w:t>:</w:t>
            </w:r>
          </w:p>
          <w:p w14:paraId="196267A0" w14:textId="77777777" w:rsidR="0091337B" w:rsidRPr="00AF046A" w:rsidRDefault="0091337B" w:rsidP="00AF046A">
            <w:pPr>
              <w:pStyle w:val="p00"/>
              <w:numPr>
                <w:ilvl w:val="0"/>
                <w:numId w:val="132"/>
              </w:numPr>
              <w:bidi/>
              <w:spacing w:before="0" w:beforeAutospacing="0" w:after="0" w:afterAutospacing="0" w:line="276" w:lineRule="auto"/>
              <w:ind w:right="142"/>
              <w:jc w:val="both"/>
              <w:rPr>
                <w:rFonts w:ascii="David" w:hAnsi="David" w:cs="David"/>
                <w:sz w:val="22"/>
                <w:szCs w:val="22"/>
              </w:rPr>
            </w:pPr>
            <w:r w:rsidRPr="00AF046A">
              <w:rPr>
                <w:rFonts w:ascii="David" w:hAnsi="David" w:cs="David" w:hint="cs"/>
                <w:sz w:val="22"/>
                <w:szCs w:val="22"/>
                <w:u w:val="single"/>
                <w:rtl/>
              </w:rPr>
              <w:t>חברה ציבורית:</w:t>
            </w:r>
            <w:r w:rsidRPr="00AF046A">
              <w:rPr>
                <w:rFonts w:ascii="David" w:hAnsi="David" w:cs="David" w:hint="cs"/>
                <w:sz w:val="22"/>
                <w:szCs w:val="22"/>
                <w:rtl/>
              </w:rPr>
              <w:t xml:space="preserve"> </w:t>
            </w:r>
            <w:r w:rsidRPr="00AF046A">
              <w:rPr>
                <w:rFonts w:ascii="David" w:hAnsi="David" w:cs="David" w:hint="cs"/>
                <w:b/>
                <w:bCs/>
                <w:color w:val="FF0000"/>
                <w:sz w:val="22"/>
                <w:szCs w:val="22"/>
                <w:rtl/>
              </w:rPr>
              <w:t xml:space="preserve">(1) </w:t>
            </w:r>
            <w:r w:rsidRPr="00AF046A">
              <w:rPr>
                <w:rFonts w:ascii="David" w:hAnsi="David" w:cs="David" w:hint="cs"/>
                <w:color w:val="FF0000"/>
                <w:sz w:val="22"/>
                <w:szCs w:val="22"/>
                <w:rtl/>
              </w:rPr>
              <w:t xml:space="preserve">ועדת ביקורת </w:t>
            </w:r>
            <w:r w:rsidRPr="00AF046A">
              <w:rPr>
                <w:rFonts w:ascii="David" w:hAnsi="David" w:cs="David" w:hint="cs"/>
                <w:b/>
                <w:bCs/>
                <w:color w:val="FF0000"/>
                <w:sz w:val="22"/>
                <w:szCs w:val="22"/>
                <w:rtl/>
              </w:rPr>
              <w:t>(2)</w:t>
            </w:r>
            <w:r w:rsidRPr="00AF046A">
              <w:rPr>
                <w:rFonts w:ascii="David" w:hAnsi="David" w:cs="David" w:hint="cs"/>
                <w:color w:val="FF0000"/>
                <w:sz w:val="22"/>
                <w:szCs w:val="22"/>
                <w:rtl/>
              </w:rPr>
              <w:t xml:space="preserve"> דירקטוריון </w:t>
            </w:r>
            <w:r w:rsidRPr="00AF046A">
              <w:rPr>
                <w:rFonts w:ascii="David" w:hAnsi="David" w:cs="David" w:hint="cs"/>
                <w:sz w:val="22"/>
                <w:szCs w:val="22"/>
                <w:rtl/>
              </w:rPr>
              <w:t>(</w:t>
            </w:r>
            <w:r w:rsidRPr="00AF046A">
              <w:rPr>
                <w:rFonts w:ascii="David" w:hAnsi="David" w:cs="David" w:hint="cs"/>
                <w:sz w:val="22"/>
                <w:szCs w:val="22"/>
                <w:highlight w:val="lightGray"/>
                <w:rtl/>
              </w:rPr>
              <w:t>ס272</w:t>
            </w:r>
            <w:r w:rsidRPr="00AF046A">
              <w:rPr>
                <w:rFonts w:ascii="David" w:hAnsi="David" w:cs="David" w:hint="cs"/>
                <w:sz w:val="22"/>
                <w:szCs w:val="22"/>
                <w:rtl/>
              </w:rPr>
              <w:t>).</w:t>
            </w:r>
          </w:p>
          <w:p w14:paraId="1D64B522" w14:textId="4DF67632" w:rsidR="0091337B" w:rsidRPr="00AF046A" w:rsidRDefault="0091337B" w:rsidP="00AF046A">
            <w:pPr>
              <w:pStyle w:val="p00"/>
              <w:numPr>
                <w:ilvl w:val="0"/>
                <w:numId w:val="132"/>
              </w:numPr>
              <w:bidi/>
              <w:spacing w:before="0" w:beforeAutospacing="0" w:after="0" w:afterAutospacing="0" w:line="276" w:lineRule="auto"/>
              <w:ind w:right="142"/>
              <w:jc w:val="both"/>
              <w:rPr>
                <w:rFonts w:ascii="David" w:hAnsi="David" w:cs="David"/>
                <w:sz w:val="22"/>
                <w:szCs w:val="22"/>
                <w:u w:val="single"/>
                <w:rtl/>
              </w:rPr>
            </w:pPr>
            <w:r w:rsidRPr="00AF046A">
              <w:rPr>
                <w:rFonts w:ascii="David" w:hAnsi="David" w:cs="David" w:hint="cs"/>
                <w:sz w:val="22"/>
                <w:szCs w:val="22"/>
                <w:u w:val="single"/>
                <w:rtl/>
              </w:rPr>
              <w:t>חברה פרטית:</w:t>
            </w:r>
            <w:r w:rsidRPr="00AF046A">
              <w:rPr>
                <w:rFonts w:ascii="David" w:hAnsi="David" w:cs="David" w:hint="cs"/>
                <w:sz w:val="22"/>
                <w:szCs w:val="22"/>
                <w:rtl/>
              </w:rPr>
              <w:t xml:space="preserve"> </w:t>
            </w:r>
            <w:r w:rsidRPr="00AF046A">
              <w:rPr>
                <w:rFonts w:ascii="David" w:hAnsi="David" w:cs="David" w:hint="cs"/>
                <w:b/>
                <w:bCs/>
                <w:color w:val="FF0000"/>
                <w:sz w:val="22"/>
                <w:szCs w:val="22"/>
                <w:rtl/>
              </w:rPr>
              <w:t>(1)</w:t>
            </w:r>
            <w:r w:rsidRPr="00AF046A">
              <w:rPr>
                <w:rFonts w:ascii="David" w:hAnsi="David" w:cs="David" w:hint="cs"/>
                <w:color w:val="FF0000"/>
                <w:sz w:val="22"/>
                <w:szCs w:val="22"/>
                <w:rtl/>
              </w:rPr>
              <w:t xml:space="preserve"> דירקטוריון- בד"כ לא נצטרך אישור נוסף, כיוון </w:t>
            </w:r>
            <w:proofErr w:type="spellStart"/>
            <w:r w:rsidRPr="00AF046A">
              <w:rPr>
                <w:rFonts w:ascii="David" w:hAnsi="David" w:cs="David" w:hint="cs"/>
                <w:color w:val="FF0000"/>
                <w:sz w:val="22"/>
                <w:szCs w:val="22"/>
                <w:rtl/>
              </w:rPr>
              <w:t>שח"פ</w:t>
            </w:r>
            <w:proofErr w:type="spellEnd"/>
            <w:r w:rsidRPr="00AF046A">
              <w:rPr>
                <w:rFonts w:ascii="David" w:hAnsi="David" w:cs="David" w:hint="cs"/>
                <w:color w:val="FF0000"/>
                <w:sz w:val="22"/>
                <w:szCs w:val="22"/>
                <w:rtl/>
              </w:rPr>
              <w:t xml:space="preserve"> לא מחויבת למנות ועדת ביקורת </w:t>
            </w:r>
            <w:proofErr w:type="spellStart"/>
            <w:r w:rsidRPr="00AF046A">
              <w:rPr>
                <w:rFonts w:ascii="David" w:hAnsi="David" w:cs="David" w:hint="cs"/>
                <w:color w:val="FF0000"/>
                <w:sz w:val="22"/>
                <w:szCs w:val="22"/>
                <w:rtl/>
              </w:rPr>
              <w:t>וכו</w:t>
            </w:r>
            <w:proofErr w:type="spellEnd"/>
            <w:r w:rsidRPr="00AF046A">
              <w:rPr>
                <w:rFonts w:ascii="David" w:hAnsi="David" w:cs="David" w:hint="cs"/>
                <w:color w:val="FF0000"/>
                <w:sz w:val="22"/>
                <w:szCs w:val="22"/>
                <w:rtl/>
              </w:rPr>
              <w:t xml:space="preserve">'. אך אם כן: </w:t>
            </w:r>
            <w:r w:rsidRPr="00AF046A">
              <w:rPr>
                <w:rFonts w:ascii="David" w:hAnsi="David" w:cs="David" w:hint="cs"/>
                <w:b/>
                <w:bCs/>
                <w:color w:val="FF0000"/>
                <w:sz w:val="22"/>
                <w:szCs w:val="22"/>
                <w:rtl/>
              </w:rPr>
              <w:t>(2)</w:t>
            </w:r>
            <w:r w:rsidRPr="00AF046A">
              <w:rPr>
                <w:rFonts w:ascii="David" w:hAnsi="David" w:cs="David" w:hint="cs"/>
                <w:color w:val="FF0000"/>
                <w:sz w:val="22"/>
                <w:szCs w:val="22"/>
                <w:rtl/>
              </w:rPr>
              <w:t xml:space="preserve"> אספה כללית </w:t>
            </w:r>
            <w:r w:rsidRPr="00AF046A">
              <w:rPr>
                <w:rFonts w:ascii="David" w:hAnsi="David" w:cs="David" w:hint="cs"/>
                <w:sz w:val="22"/>
                <w:szCs w:val="22"/>
                <w:rtl/>
              </w:rPr>
              <w:t>(</w:t>
            </w:r>
            <w:r w:rsidRPr="00AF046A">
              <w:rPr>
                <w:rFonts w:ascii="David" w:hAnsi="David" w:cs="David" w:hint="cs"/>
                <w:sz w:val="22"/>
                <w:szCs w:val="22"/>
                <w:highlight w:val="lightGray"/>
                <w:rtl/>
              </w:rPr>
              <w:t>ס272(ב</w:t>
            </w:r>
            <w:r w:rsidRPr="00AF046A">
              <w:rPr>
                <w:rFonts w:ascii="David" w:hAnsi="David" w:cs="David" w:hint="cs"/>
                <w:sz w:val="22"/>
                <w:szCs w:val="22"/>
                <w:rtl/>
              </w:rPr>
              <w:t>).</w:t>
            </w:r>
            <w:r w:rsidRPr="00AF046A">
              <w:rPr>
                <w:rFonts w:ascii="David" w:hAnsi="David" w:cs="David" w:hint="cs"/>
                <w:sz w:val="22"/>
                <w:szCs w:val="22"/>
                <w:u w:val="single"/>
                <w:rtl/>
              </w:rPr>
              <w:t xml:space="preserve"> </w:t>
            </w:r>
          </w:p>
          <w:p w14:paraId="3B85A93A" w14:textId="77777777" w:rsidR="0091337B" w:rsidRPr="00AF046A" w:rsidRDefault="0091337B" w:rsidP="00AF046A">
            <w:pPr>
              <w:pStyle w:val="p00"/>
              <w:numPr>
                <w:ilvl w:val="0"/>
                <w:numId w:val="127"/>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highlight w:val="lightGray"/>
                <w:rtl/>
              </w:rPr>
              <w:t>ס270(3)-</w:t>
            </w:r>
            <w:r w:rsidRPr="00AF046A">
              <w:rPr>
                <w:rFonts w:ascii="David" w:hAnsi="David" w:cs="David" w:hint="cs"/>
                <w:sz w:val="22"/>
                <w:szCs w:val="22"/>
                <w:rtl/>
              </w:rPr>
              <w:t xml:space="preserve"> </w:t>
            </w:r>
            <w:r w:rsidRPr="00AF046A">
              <w:rPr>
                <w:rFonts w:ascii="David" w:hAnsi="David" w:cs="David" w:hint="cs"/>
                <w:b/>
                <w:bCs/>
                <w:sz w:val="22"/>
                <w:szCs w:val="22"/>
                <w:rtl/>
              </w:rPr>
              <w:t xml:space="preserve">התקשרותו של חברה עם </w:t>
            </w:r>
            <w:r w:rsidRPr="00AF046A">
              <w:rPr>
                <w:rFonts w:ascii="David" w:hAnsi="David" w:cs="David" w:hint="cs"/>
                <w:b/>
                <w:bCs/>
                <w:sz w:val="22"/>
                <w:szCs w:val="22"/>
                <w:u w:val="single"/>
                <w:rtl/>
              </w:rPr>
              <w:t>דירקטור</w:t>
            </w:r>
            <w:r w:rsidRPr="00AF046A">
              <w:rPr>
                <w:rFonts w:ascii="David" w:hAnsi="David" w:cs="David" w:hint="cs"/>
                <w:b/>
                <w:bCs/>
                <w:sz w:val="22"/>
                <w:szCs w:val="22"/>
                <w:rtl/>
              </w:rPr>
              <w:t xml:space="preserve"> בה, באשר לתנאי כהונתו והעסקתו, בין בתור הדירקטור ובין כנושא משרה אחר.</w:t>
            </w:r>
          </w:p>
          <w:p w14:paraId="231367E4" w14:textId="3A79A396" w:rsidR="0091337B" w:rsidRPr="00AF046A" w:rsidRDefault="0091337B" w:rsidP="00AF046A">
            <w:pPr>
              <w:pStyle w:val="p00"/>
              <w:numPr>
                <w:ilvl w:val="0"/>
                <w:numId w:val="129"/>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sz w:val="22"/>
                <w:szCs w:val="22"/>
                <w:u w:val="single"/>
                <w:rtl/>
              </w:rPr>
              <w:t>דוק</w:t>
            </w:r>
            <w:r w:rsidRPr="00AF046A">
              <w:rPr>
                <w:rFonts w:ascii="David" w:hAnsi="David" w:cs="David"/>
                <w:sz w:val="22"/>
                <w:szCs w:val="22"/>
                <w:rtl/>
              </w:rPr>
              <w:t>: בגלל שהעסקה היא מול דירקטור, תמיד נצרף את האספה הכללית ולא נותיר רק בידי הדירקטוריון (למרות ההדרה, חברים שלו).</w:t>
            </w:r>
          </w:p>
          <w:p w14:paraId="3A855897" w14:textId="77777777" w:rsidR="0091337B" w:rsidRPr="00AF046A" w:rsidRDefault="0091337B" w:rsidP="00AF046A">
            <w:pPr>
              <w:pStyle w:val="p00"/>
              <w:numPr>
                <w:ilvl w:val="0"/>
                <w:numId w:val="129"/>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highlight w:val="yellow"/>
                <w:u w:val="single"/>
                <w:rtl/>
              </w:rPr>
              <w:t>רמת האישור</w:t>
            </w:r>
            <w:r w:rsidRPr="00AF046A">
              <w:rPr>
                <w:rFonts w:ascii="David" w:hAnsi="David" w:cs="David" w:hint="cs"/>
                <w:b/>
                <w:bCs/>
                <w:sz w:val="22"/>
                <w:szCs w:val="22"/>
                <w:rtl/>
              </w:rPr>
              <w:t>:</w:t>
            </w:r>
            <w:r w:rsidRPr="00AF046A">
              <w:rPr>
                <w:rFonts w:ascii="David" w:hAnsi="David" w:cs="David" w:hint="cs"/>
                <w:sz w:val="22"/>
                <w:szCs w:val="22"/>
                <w:rtl/>
              </w:rPr>
              <w:t xml:space="preserve"> שלוש רמות אישור לפי </w:t>
            </w:r>
            <w:r w:rsidRPr="00AF046A">
              <w:rPr>
                <w:rFonts w:ascii="David" w:hAnsi="David" w:cs="David" w:hint="cs"/>
                <w:sz w:val="22"/>
                <w:szCs w:val="22"/>
                <w:highlight w:val="lightGray"/>
                <w:rtl/>
              </w:rPr>
              <w:t>ס273</w:t>
            </w:r>
            <w:r w:rsidRPr="00AF046A">
              <w:rPr>
                <w:rFonts w:ascii="David" w:hAnsi="David" w:cs="David" w:hint="cs"/>
                <w:sz w:val="22"/>
                <w:szCs w:val="22"/>
                <w:rtl/>
              </w:rPr>
              <w:t xml:space="preserve">, הבחנה בין </w:t>
            </w:r>
            <w:proofErr w:type="spellStart"/>
            <w:r w:rsidRPr="00AF046A">
              <w:rPr>
                <w:rFonts w:ascii="David" w:hAnsi="David" w:cs="David" w:hint="cs"/>
                <w:sz w:val="22"/>
                <w:szCs w:val="22"/>
                <w:rtl/>
              </w:rPr>
              <w:t>ח"צ</w:t>
            </w:r>
            <w:proofErr w:type="spellEnd"/>
            <w:r w:rsidRPr="00AF046A">
              <w:rPr>
                <w:rFonts w:ascii="David" w:hAnsi="David" w:cs="David" w:hint="cs"/>
                <w:sz w:val="22"/>
                <w:szCs w:val="22"/>
                <w:rtl/>
              </w:rPr>
              <w:t xml:space="preserve"> </w:t>
            </w:r>
            <w:proofErr w:type="spellStart"/>
            <w:r w:rsidRPr="00AF046A">
              <w:rPr>
                <w:rFonts w:ascii="David" w:hAnsi="David" w:cs="David" w:hint="cs"/>
                <w:sz w:val="22"/>
                <w:szCs w:val="22"/>
                <w:rtl/>
              </w:rPr>
              <w:t>לח"פ</w:t>
            </w:r>
            <w:proofErr w:type="spellEnd"/>
            <w:r w:rsidRPr="00AF046A">
              <w:rPr>
                <w:rFonts w:ascii="David" w:hAnsi="David" w:cs="David" w:hint="cs"/>
                <w:sz w:val="22"/>
                <w:szCs w:val="22"/>
                <w:rtl/>
              </w:rPr>
              <w:t>.</w:t>
            </w:r>
          </w:p>
          <w:p w14:paraId="28A46CA1" w14:textId="77777777" w:rsidR="0091337B" w:rsidRPr="00AF046A" w:rsidRDefault="0091337B" w:rsidP="00AF046A">
            <w:pPr>
              <w:pStyle w:val="p00"/>
              <w:numPr>
                <w:ilvl w:val="0"/>
                <w:numId w:val="133"/>
              </w:numPr>
              <w:bidi/>
              <w:spacing w:before="0" w:beforeAutospacing="0" w:after="0" w:afterAutospacing="0" w:line="276" w:lineRule="auto"/>
              <w:ind w:right="142"/>
              <w:jc w:val="both"/>
              <w:rPr>
                <w:rFonts w:ascii="David" w:hAnsi="David" w:cs="David"/>
                <w:color w:val="FF0000"/>
                <w:sz w:val="22"/>
                <w:szCs w:val="22"/>
                <w:rtl/>
              </w:rPr>
            </w:pPr>
            <w:r w:rsidRPr="00AF046A">
              <w:rPr>
                <w:rFonts w:ascii="David" w:hAnsi="David" w:cs="David" w:hint="cs"/>
                <w:sz w:val="22"/>
                <w:szCs w:val="22"/>
                <w:u w:val="single"/>
                <w:rtl/>
              </w:rPr>
              <w:t>חברה ציבורית</w:t>
            </w:r>
            <w:r w:rsidRPr="00AF046A">
              <w:rPr>
                <w:rFonts w:ascii="David" w:hAnsi="David" w:cs="David" w:hint="cs"/>
                <w:sz w:val="22"/>
                <w:szCs w:val="22"/>
                <w:rtl/>
              </w:rPr>
              <w:t xml:space="preserve">: </w:t>
            </w:r>
            <w:r w:rsidRPr="00AF046A">
              <w:rPr>
                <w:rFonts w:ascii="David" w:hAnsi="David" w:cs="David" w:hint="cs"/>
                <w:b/>
                <w:bCs/>
                <w:color w:val="FF0000"/>
                <w:sz w:val="22"/>
                <w:szCs w:val="22"/>
                <w:rtl/>
              </w:rPr>
              <w:t>(1)</w:t>
            </w:r>
            <w:r w:rsidRPr="00AF046A">
              <w:rPr>
                <w:rFonts w:ascii="David" w:hAnsi="David" w:cs="David" w:hint="cs"/>
                <w:color w:val="FF0000"/>
                <w:sz w:val="22"/>
                <w:szCs w:val="22"/>
                <w:rtl/>
              </w:rPr>
              <w:t xml:space="preserve"> ועדת תגמול- רלוונטית רק לתנאי כהונה והעסקה </w:t>
            </w:r>
            <w:r w:rsidRPr="00AF046A">
              <w:rPr>
                <w:rFonts w:ascii="David" w:hAnsi="David" w:cs="David" w:hint="cs"/>
                <w:b/>
                <w:bCs/>
                <w:color w:val="FF0000"/>
                <w:sz w:val="22"/>
                <w:szCs w:val="22"/>
                <w:rtl/>
              </w:rPr>
              <w:t>(2)</w:t>
            </w:r>
            <w:r w:rsidRPr="00AF046A">
              <w:rPr>
                <w:rFonts w:ascii="David" w:hAnsi="David" w:cs="David" w:hint="cs"/>
                <w:color w:val="FF0000"/>
                <w:sz w:val="22"/>
                <w:szCs w:val="22"/>
                <w:rtl/>
              </w:rPr>
              <w:t xml:space="preserve"> דירקטוריון </w:t>
            </w:r>
            <w:r w:rsidRPr="00AF046A">
              <w:rPr>
                <w:rFonts w:ascii="David" w:hAnsi="David" w:cs="David" w:hint="cs"/>
                <w:b/>
                <w:bCs/>
                <w:color w:val="FF0000"/>
                <w:sz w:val="22"/>
                <w:szCs w:val="22"/>
                <w:rtl/>
              </w:rPr>
              <w:t>(3)</w:t>
            </w:r>
            <w:r w:rsidRPr="00AF046A">
              <w:rPr>
                <w:rFonts w:ascii="David" w:hAnsi="David" w:cs="David" w:hint="cs"/>
                <w:color w:val="FF0000"/>
                <w:sz w:val="22"/>
                <w:szCs w:val="22"/>
              </w:rPr>
              <w:t xml:space="preserve"> </w:t>
            </w:r>
            <w:r w:rsidRPr="00AF046A">
              <w:rPr>
                <w:rFonts w:ascii="David" w:hAnsi="David" w:cs="David" w:hint="cs"/>
                <w:color w:val="FF0000"/>
                <w:sz w:val="22"/>
                <w:szCs w:val="22"/>
                <w:rtl/>
              </w:rPr>
              <w:t>אספה כללית.</w:t>
            </w:r>
          </w:p>
          <w:p w14:paraId="5026837D" w14:textId="46898FCD" w:rsidR="0091337B" w:rsidRPr="00AF046A" w:rsidRDefault="0091337B" w:rsidP="00AF046A">
            <w:pPr>
              <w:pStyle w:val="p00"/>
              <w:numPr>
                <w:ilvl w:val="0"/>
                <w:numId w:val="133"/>
              </w:numPr>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sz w:val="22"/>
                <w:szCs w:val="22"/>
                <w:u w:val="single"/>
                <w:rtl/>
              </w:rPr>
              <w:t>חברה פרטית</w:t>
            </w:r>
            <w:r w:rsidRPr="00AF046A">
              <w:rPr>
                <w:rFonts w:ascii="David" w:hAnsi="David" w:cs="David" w:hint="cs"/>
                <w:sz w:val="22"/>
                <w:szCs w:val="22"/>
                <w:rtl/>
              </w:rPr>
              <w:t xml:space="preserve">: </w:t>
            </w:r>
            <w:r w:rsidRPr="00AF046A">
              <w:rPr>
                <w:rFonts w:ascii="David" w:hAnsi="David" w:cs="David" w:hint="cs"/>
                <w:b/>
                <w:bCs/>
                <w:color w:val="FF0000"/>
                <w:sz w:val="22"/>
                <w:szCs w:val="22"/>
                <w:rtl/>
              </w:rPr>
              <w:t>(1)</w:t>
            </w:r>
            <w:r w:rsidRPr="00AF046A">
              <w:rPr>
                <w:rFonts w:ascii="David" w:hAnsi="David" w:cs="David" w:hint="cs"/>
                <w:color w:val="FF0000"/>
                <w:sz w:val="22"/>
                <w:szCs w:val="22"/>
                <w:rtl/>
              </w:rPr>
              <w:t xml:space="preserve"> דירקטוריון </w:t>
            </w:r>
            <w:r w:rsidRPr="00AF046A">
              <w:rPr>
                <w:rFonts w:ascii="David" w:hAnsi="David" w:cs="David" w:hint="cs"/>
                <w:b/>
                <w:bCs/>
                <w:color w:val="FF0000"/>
                <w:sz w:val="22"/>
                <w:szCs w:val="22"/>
                <w:rtl/>
              </w:rPr>
              <w:t>(2)</w:t>
            </w:r>
            <w:r w:rsidRPr="00AF046A">
              <w:rPr>
                <w:rFonts w:ascii="David" w:hAnsi="David" w:cs="David" w:hint="cs"/>
                <w:color w:val="FF0000"/>
                <w:sz w:val="22"/>
                <w:szCs w:val="22"/>
                <w:rtl/>
              </w:rPr>
              <w:t xml:space="preserve"> אספה כללית </w:t>
            </w:r>
            <w:r w:rsidRPr="00AF046A">
              <w:rPr>
                <w:rFonts w:ascii="David" w:hAnsi="David" w:cs="David" w:hint="cs"/>
                <w:b/>
                <w:bCs/>
                <w:color w:val="FF0000"/>
                <w:sz w:val="22"/>
                <w:szCs w:val="22"/>
                <w:rtl/>
              </w:rPr>
              <w:t>(3)</w:t>
            </w:r>
            <w:r w:rsidRPr="00AF046A">
              <w:rPr>
                <w:rFonts w:ascii="David" w:hAnsi="David" w:cs="David" w:hint="cs"/>
                <w:color w:val="FF0000"/>
                <w:sz w:val="22"/>
                <w:szCs w:val="22"/>
                <w:rtl/>
              </w:rPr>
              <w:t xml:space="preserve"> אופציונלי: וועדת תגמול ככל שישנה (לא מתחייב).</w:t>
            </w:r>
          </w:p>
          <w:p w14:paraId="708F28A6" w14:textId="77777777" w:rsidR="0091337B" w:rsidRPr="00AF046A" w:rsidRDefault="0091337B" w:rsidP="00AF046A">
            <w:pPr>
              <w:pStyle w:val="p00"/>
              <w:numPr>
                <w:ilvl w:val="0"/>
                <w:numId w:val="135"/>
              </w:numPr>
              <w:bidi/>
              <w:spacing w:before="0" w:beforeAutospacing="0" w:after="0" w:afterAutospacing="0" w:line="276" w:lineRule="auto"/>
              <w:ind w:left="360" w:right="142"/>
              <w:jc w:val="both"/>
              <w:rPr>
                <w:rFonts w:ascii="David" w:hAnsi="David" w:cs="David"/>
                <w:b/>
                <w:bCs/>
                <w:sz w:val="22"/>
                <w:szCs w:val="22"/>
              </w:rPr>
            </w:pPr>
            <w:r w:rsidRPr="00AF046A">
              <w:rPr>
                <w:rFonts w:ascii="David" w:hAnsi="David" w:cs="David" w:hint="cs"/>
                <w:b/>
                <w:bCs/>
                <w:sz w:val="22"/>
                <w:szCs w:val="22"/>
                <w:u w:val="single"/>
                <w:rtl/>
              </w:rPr>
              <w:t>נק' נוספות:</w:t>
            </w:r>
          </w:p>
          <w:p w14:paraId="3F176B21" w14:textId="77777777" w:rsidR="0091337B" w:rsidRPr="00AF046A" w:rsidRDefault="0091337B" w:rsidP="00AF046A">
            <w:pPr>
              <w:pStyle w:val="p00"/>
              <w:numPr>
                <w:ilvl w:val="0"/>
                <w:numId w:val="135"/>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sz w:val="22"/>
                <w:szCs w:val="22"/>
                <w:u w:val="single"/>
                <w:rtl/>
              </w:rPr>
              <w:lastRenderedPageBreak/>
              <w:t>מדוע יש את ס271-272, אם ס270 הוא סעיף סל?</w:t>
            </w:r>
            <w:r w:rsidRPr="00AF046A">
              <w:rPr>
                <w:rFonts w:ascii="David" w:hAnsi="David" w:cs="David" w:hint="cs"/>
                <w:sz w:val="22"/>
                <w:szCs w:val="22"/>
                <w:rtl/>
              </w:rPr>
              <w:t xml:space="preserve"> משום שקביעת תנאי העסקה כמו שכר, זה האינטרס האישי החזק ביותר, בו נושא המשרה חושב במובהק על כיסו בלבד.</w:t>
            </w:r>
          </w:p>
          <w:p w14:paraId="0075B087" w14:textId="77777777" w:rsidR="0091337B" w:rsidRPr="00AF046A" w:rsidRDefault="0091337B" w:rsidP="00AF046A">
            <w:pPr>
              <w:pStyle w:val="p00"/>
              <w:numPr>
                <w:ilvl w:val="0"/>
                <w:numId w:val="135"/>
              </w:numPr>
              <w:bidi/>
              <w:spacing w:before="0" w:beforeAutospacing="0" w:after="0" w:afterAutospacing="0" w:line="276" w:lineRule="auto"/>
              <w:ind w:left="360" w:right="142"/>
              <w:jc w:val="both"/>
              <w:rPr>
                <w:rFonts w:ascii="David" w:hAnsi="David" w:cs="David"/>
                <w:b/>
                <w:bCs/>
                <w:sz w:val="22"/>
                <w:szCs w:val="22"/>
                <w:rtl/>
              </w:rPr>
            </w:pPr>
            <w:r w:rsidRPr="00AF046A">
              <w:rPr>
                <w:rFonts w:ascii="David" w:hAnsi="David" w:cs="David" w:hint="cs"/>
                <w:sz w:val="22"/>
                <w:szCs w:val="22"/>
                <w:u w:val="single"/>
                <w:rtl/>
              </w:rPr>
              <w:t>פטור מאחריות, ביטוח, שיפוי = חלק מתנאי הכהונה וההעסקה.</w:t>
            </w:r>
            <w:r w:rsidRPr="00AF046A">
              <w:rPr>
                <w:rFonts w:ascii="David" w:hAnsi="David" w:cs="David" w:hint="cs"/>
                <w:sz w:val="22"/>
                <w:szCs w:val="22"/>
                <w:rtl/>
              </w:rPr>
              <w:t xml:space="preserve"> זה הוצאות של החברה להגנת נושא המשרה, ולא נרצה שיחליט על כך בעצמו.</w:t>
            </w:r>
          </w:p>
        </w:tc>
      </w:tr>
      <w:tr w:rsidR="0091337B" w:rsidRPr="00AF046A" w14:paraId="3E2B34DC" w14:textId="77777777" w:rsidTr="005601E5">
        <w:trPr>
          <w:trHeight w:val="661"/>
        </w:trPr>
        <w:tc>
          <w:tcPr>
            <w:tcW w:w="1558" w:type="dxa"/>
            <w:shd w:val="clear" w:color="auto" w:fill="auto"/>
          </w:tcPr>
          <w:p w14:paraId="6669A104" w14:textId="77777777" w:rsidR="0091337B" w:rsidRPr="00AF046A" w:rsidRDefault="0091337B"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lastRenderedPageBreak/>
              <w:t>מהי עסקה חריגה?</w:t>
            </w:r>
          </w:p>
        </w:tc>
        <w:tc>
          <w:tcPr>
            <w:tcW w:w="9069" w:type="dxa"/>
            <w:gridSpan w:val="5"/>
            <w:shd w:val="clear" w:color="auto" w:fill="auto"/>
          </w:tcPr>
          <w:p w14:paraId="7D530C9D" w14:textId="77777777" w:rsidR="0091337B" w:rsidRPr="00AF046A" w:rsidRDefault="0091337B" w:rsidP="00AF046A">
            <w:pPr>
              <w:pStyle w:val="p00"/>
              <w:numPr>
                <w:ilvl w:val="0"/>
                <w:numId w:val="131"/>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אחת משלוש חלופות:</w:t>
            </w:r>
          </w:p>
          <w:p w14:paraId="7617CE08" w14:textId="77777777" w:rsidR="0091337B" w:rsidRPr="00AF046A" w:rsidRDefault="0091337B" w:rsidP="00AF046A">
            <w:pPr>
              <w:pStyle w:val="p00"/>
              <w:numPr>
                <w:ilvl w:val="0"/>
                <w:numId w:val="130"/>
              </w:numPr>
              <w:bidi/>
              <w:spacing w:before="0" w:beforeAutospacing="0" w:after="0" w:afterAutospacing="0" w:line="276" w:lineRule="auto"/>
              <w:ind w:left="360" w:right="142"/>
              <w:jc w:val="both"/>
              <w:rPr>
                <w:rFonts w:ascii="David" w:hAnsi="David" w:cs="David"/>
                <w:b/>
                <w:bCs/>
                <w:sz w:val="22"/>
                <w:szCs w:val="22"/>
                <w:rtl/>
              </w:rPr>
            </w:pPr>
            <w:r w:rsidRPr="00AF046A">
              <w:rPr>
                <w:rFonts w:ascii="David" w:hAnsi="David" w:cs="David" w:hint="cs"/>
                <w:b/>
                <w:bCs/>
                <w:sz w:val="22"/>
                <w:szCs w:val="22"/>
                <w:rtl/>
              </w:rPr>
              <w:t>עסקה שאינה במהלך העסקים הרגיל של החברה.</w:t>
            </w:r>
          </w:p>
          <w:p w14:paraId="0A47F16F" w14:textId="77777777" w:rsidR="0091337B" w:rsidRPr="00AF046A" w:rsidRDefault="0091337B" w:rsidP="00AF046A">
            <w:pPr>
              <w:pStyle w:val="p00"/>
              <w:numPr>
                <w:ilvl w:val="0"/>
                <w:numId w:val="130"/>
              </w:numPr>
              <w:bidi/>
              <w:spacing w:before="0" w:beforeAutospacing="0" w:after="0" w:afterAutospacing="0" w:line="276" w:lineRule="auto"/>
              <w:ind w:left="360" w:right="142"/>
              <w:jc w:val="both"/>
              <w:rPr>
                <w:rFonts w:ascii="David" w:hAnsi="David" w:cs="David"/>
                <w:b/>
                <w:bCs/>
                <w:sz w:val="22"/>
                <w:szCs w:val="22"/>
                <w:rtl/>
              </w:rPr>
            </w:pPr>
            <w:r w:rsidRPr="00AF046A">
              <w:rPr>
                <w:rFonts w:ascii="David" w:hAnsi="David" w:cs="David" w:hint="cs"/>
                <w:b/>
                <w:bCs/>
                <w:sz w:val="22"/>
                <w:szCs w:val="22"/>
                <w:rtl/>
              </w:rPr>
              <w:t>עסקה שאינה בתנאי שוק.</w:t>
            </w:r>
          </w:p>
          <w:p w14:paraId="0505F1CA" w14:textId="77777777" w:rsidR="0091337B" w:rsidRPr="00AF046A" w:rsidRDefault="0091337B" w:rsidP="00AF046A">
            <w:pPr>
              <w:pStyle w:val="p00"/>
              <w:numPr>
                <w:ilvl w:val="0"/>
                <w:numId w:val="130"/>
              </w:numPr>
              <w:bidi/>
              <w:spacing w:before="0" w:beforeAutospacing="0" w:after="0" w:afterAutospacing="0" w:line="276" w:lineRule="auto"/>
              <w:ind w:left="360" w:right="142"/>
              <w:jc w:val="both"/>
              <w:rPr>
                <w:rFonts w:ascii="David" w:hAnsi="David" w:cs="David"/>
                <w:b/>
                <w:bCs/>
                <w:sz w:val="22"/>
                <w:szCs w:val="22"/>
                <w:rtl/>
              </w:rPr>
            </w:pPr>
            <w:r w:rsidRPr="00AF046A">
              <w:rPr>
                <w:rFonts w:ascii="David" w:hAnsi="David" w:cs="David" w:hint="cs"/>
                <w:b/>
                <w:bCs/>
                <w:sz w:val="22"/>
                <w:szCs w:val="22"/>
                <w:rtl/>
              </w:rPr>
              <w:t>עסקה העשויה להשפיע באופן מהותי על רווחיות החברה, רכושה או התחייבויותיה.</w:t>
            </w:r>
          </w:p>
          <w:p w14:paraId="50198A47" w14:textId="77777777" w:rsidR="0091337B" w:rsidRPr="00AF046A" w:rsidRDefault="0091337B" w:rsidP="00AF046A">
            <w:pPr>
              <w:pStyle w:val="p00"/>
              <w:numPr>
                <w:ilvl w:val="0"/>
                <w:numId w:val="131"/>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sz w:val="22"/>
                <w:szCs w:val="22"/>
                <w:u w:val="single"/>
                <w:rtl/>
              </w:rPr>
              <w:t>דוק</w:t>
            </w:r>
            <w:r w:rsidRPr="00AF046A">
              <w:rPr>
                <w:rFonts w:ascii="David" w:hAnsi="David" w:cs="David" w:hint="cs"/>
                <w:sz w:val="22"/>
                <w:szCs w:val="22"/>
                <w:rtl/>
              </w:rPr>
              <w:t>: רוב העסקות בהן נושא העניין האישי מתעורר, הן עסקאות "חריגות".</w:t>
            </w:r>
          </w:p>
          <w:p w14:paraId="7EDAB2F6" w14:textId="77777777" w:rsidR="0091337B" w:rsidRPr="00AF046A" w:rsidRDefault="0091337B" w:rsidP="00AF046A">
            <w:pPr>
              <w:pStyle w:val="p00"/>
              <w:numPr>
                <w:ilvl w:val="0"/>
                <w:numId w:val="131"/>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sz w:val="22"/>
                <w:szCs w:val="22"/>
                <w:u w:val="single"/>
                <w:rtl/>
              </w:rPr>
              <w:t>ברגע שהעסקה מוגדרת כחריגה</w:t>
            </w:r>
            <w:r w:rsidRPr="00AF046A">
              <w:rPr>
                <w:rFonts w:ascii="David" w:hAnsi="David" w:cs="David" w:hint="cs"/>
                <w:sz w:val="22"/>
                <w:szCs w:val="22"/>
                <w:rtl/>
              </w:rPr>
              <w:t xml:space="preserve">: נדרשים האישורים המופעים </w:t>
            </w:r>
            <w:r w:rsidRPr="00AF046A">
              <w:rPr>
                <w:rFonts w:ascii="David" w:hAnsi="David" w:cs="David" w:hint="cs"/>
                <w:sz w:val="22"/>
                <w:szCs w:val="22"/>
                <w:highlight w:val="lightGray"/>
                <w:rtl/>
              </w:rPr>
              <w:t>בס272</w:t>
            </w:r>
            <w:r w:rsidRPr="00AF046A">
              <w:rPr>
                <w:rFonts w:ascii="David" w:hAnsi="David" w:cs="David" w:hint="cs"/>
                <w:sz w:val="22"/>
                <w:szCs w:val="22"/>
                <w:rtl/>
              </w:rPr>
              <w:t>.</w:t>
            </w:r>
          </w:p>
          <w:p w14:paraId="27107A29" w14:textId="77777777" w:rsidR="0091337B" w:rsidRPr="00AF046A" w:rsidRDefault="0091337B" w:rsidP="00AF046A">
            <w:pPr>
              <w:pStyle w:val="p00"/>
              <w:numPr>
                <w:ilvl w:val="0"/>
                <w:numId w:val="131"/>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הנ"ל, כפי שנדרש </w:t>
            </w:r>
            <w:r w:rsidRPr="00AF046A">
              <w:rPr>
                <w:rFonts w:ascii="David" w:hAnsi="David" w:cs="David" w:hint="cs"/>
                <w:sz w:val="22"/>
                <w:szCs w:val="22"/>
                <w:highlight w:val="lightGray"/>
                <w:rtl/>
              </w:rPr>
              <w:t>בס255</w:t>
            </w:r>
            <w:r w:rsidRPr="00AF046A">
              <w:rPr>
                <w:rFonts w:ascii="David" w:hAnsi="David" w:cs="David" w:hint="cs"/>
                <w:sz w:val="22"/>
                <w:szCs w:val="22"/>
                <w:rtl/>
              </w:rPr>
              <w:t xml:space="preserve"> בפעולה מהותית (פעולה רגילה </w:t>
            </w:r>
            <w:r w:rsidRPr="00AF046A">
              <w:rPr>
                <w:rFonts w:ascii="David" w:hAnsi="David" w:cs="David" w:hint="cs"/>
                <w:sz w:val="22"/>
                <w:szCs w:val="22"/>
                <w:highlight w:val="lightGray"/>
                <w:rtl/>
              </w:rPr>
              <w:t>ס271</w:t>
            </w:r>
            <w:r w:rsidRPr="00AF046A">
              <w:rPr>
                <w:rFonts w:ascii="David" w:hAnsi="David" w:cs="David" w:hint="cs"/>
                <w:sz w:val="22"/>
                <w:szCs w:val="22"/>
                <w:rtl/>
              </w:rPr>
              <w:t xml:space="preserve">; פעולה מהותית </w:t>
            </w:r>
            <w:r w:rsidRPr="00AF046A">
              <w:rPr>
                <w:rFonts w:ascii="David" w:hAnsi="David" w:cs="David" w:hint="cs"/>
                <w:sz w:val="22"/>
                <w:szCs w:val="22"/>
                <w:highlight w:val="lightGray"/>
                <w:rtl/>
              </w:rPr>
              <w:t>ס272</w:t>
            </w:r>
            <w:r w:rsidRPr="00AF046A">
              <w:rPr>
                <w:rFonts w:ascii="David" w:hAnsi="David" w:cs="David" w:hint="cs"/>
                <w:sz w:val="22"/>
                <w:szCs w:val="22"/>
                <w:rtl/>
              </w:rPr>
              <w:t xml:space="preserve">). </w:t>
            </w:r>
            <w:r w:rsidRPr="00AF046A">
              <w:rPr>
                <w:rFonts w:ascii="David" w:hAnsi="David" w:cs="David"/>
                <w:sz w:val="22"/>
                <w:szCs w:val="22"/>
              </w:rPr>
              <w:sym w:font="Wingdings" w:char="F0DF"/>
            </w:r>
            <w:r w:rsidRPr="00AF046A">
              <w:rPr>
                <w:rFonts w:ascii="David" w:hAnsi="David" w:cs="David" w:hint="cs"/>
                <w:sz w:val="22"/>
                <w:szCs w:val="22"/>
                <w:rtl/>
              </w:rPr>
              <w:t xml:space="preserve"> </w:t>
            </w:r>
            <w:r w:rsidRPr="00AF046A">
              <w:rPr>
                <w:rFonts w:ascii="David" w:hAnsi="David" w:cs="David" w:hint="cs"/>
                <w:sz w:val="22"/>
                <w:szCs w:val="22"/>
                <w:u w:val="single"/>
                <w:rtl/>
              </w:rPr>
              <w:t>משמע: פעולה מהותית תהיה פעולה שמתקיימים בה אחד מתנאי העסקה החריגה</w:t>
            </w:r>
            <w:r w:rsidRPr="00AF046A">
              <w:rPr>
                <w:rFonts w:ascii="David" w:hAnsi="David" w:cs="David" w:hint="cs"/>
                <w:sz w:val="22"/>
                <w:szCs w:val="22"/>
                <w:rtl/>
              </w:rPr>
              <w:t>.</w:t>
            </w:r>
          </w:p>
        </w:tc>
      </w:tr>
      <w:tr w:rsidR="0091337B" w:rsidRPr="00AF046A" w14:paraId="118548A8" w14:textId="77777777" w:rsidTr="0058552D">
        <w:trPr>
          <w:trHeight w:val="1295"/>
        </w:trPr>
        <w:tc>
          <w:tcPr>
            <w:tcW w:w="1558" w:type="dxa"/>
            <w:shd w:val="clear" w:color="auto" w:fill="auto"/>
          </w:tcPr>
          <w:p w14:paraId="1A97BE15" w14:textId="77777777" w:rsidR="0091337B" w:rsidRPr="00AF046A" w:rsidRDefault="0091337B" w:rsidP="00AF046A">
            <w:pPr>
              <w:pStyle w:val="p00"/>
              <w:bidi/>
              <w:spacing w:before="0" w:beforeAutospacing="0" w:after="0" w:afterAutospacing="0" w:line="276" w:lineRule="auto"/>
              <w:ind w:right="142"/>
              <w:jc w:val="both"/>
              <w:rPr>
                <w:rFonts w:ascii="David" w:hAnsi="David" w:cs="David"/>
                <w:b/>
                <w:bCs/>
                <w:sz w:val="22"/>
                <w:szCs w:val="22"/>
                <w:rtl/>
              </w:rPr>
            </w:pPr>
            <w:proofErr w:type="spellStart"/>
            <w:r w:rsidRPr="00AF046A">
              <w:rPr>
                <w:rFonts w:ascii="David" w:hAnsi="David" w:cs="David" w:hint="cs"/>
                <w:b/>
                <w:bCs/>
                <w:sz w:val="22"/>
                <w:szCs w:val="22"/>
                <w:rtl/>
              </w:rPr>
              <w:t>שק"ד</w:t>
            </w:r>
            <w:proofErr w:type="spellEnd"/>
            <w:r w:rsidRPr="00AF046A">
              <w:rPr>
                <w:rFonts w:ascii="David" w:hAnsi="David" w:cs="David" w:hint="cs"/>
                <w:b/>
                <w:bCs/>
                <w:sz w:val="22"/>
                <w:szCs w:val="22"/>
                <w:rtl/>
              </w:rPr>
              <w:t xml:space="preserve"> עצמאי והסכמי הצבעה</w:t>
            </w:r>
          </w:p>
          <w:p w14:paraId="4A63DD28" w14:textId="77777777" w:rsidR="0091337B" w:rsidRPr="00AF046A" w:rsidRDefault="0091337B" w:rsidP="00AF046A">
            <w:pPr>
              <w:pStyle w:val="p00"/>
              <w:bidi/>
              <w:spacing w:before="0" w:beforeAutospacing="0" w:after="0" w:afterAutospacing="0" w:line="276" w:lineRule="auto"/>
              <w:ind w:right="142"/>
              <w:jc w:val="both"/>
              <w:rPr>
                <w:rFonts w:ascii="David" w:hAnsi="David" w:cs="David"/>
                <w:b/>
                <w:bCs/>
                <w:sz w:val="22"/>
                <w:szCs w:val="22"/>
                <w:rtl/>
              </w:rPr>
            </w:pPr>
          </w:p>
          <w:p w14:paraId="742823D7" w14:textId="77777777" w:rsidR="0091337B" w:rsidRPr="00AF046A" w:rsidRDefault="0091337B"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w:t>
            </w:r>
            <w:r w:rsidRPr="00AF046A">
              <w:rPr>
                <w:rFonts w:ascii="David" w:hAnsi="David" w:cs="David" w:hint="cs"/>
                <w:b/>
                <w:bCs/>
                <w:sz w:val="22"/>
                <w:szCs w:val="22"/>
                <w:highlight w:val="lightGray"/>
                <w:rtl/>
              </w:rPr>
              <w:t>ס106</w:t>
            </w:r>
            <w:r w:rsidRPr="00AF046A">
              <w:rPr>
                <w:rFonts w:ascii="David" w:hAnsi="David" w:cs="David" w:hint="cs"/>
                <w:b/>
                <w:bCs/>
                <w:sz w:val="22"/>
                <w:szCs w:val="22"/>
                <w:rtl/>
              </w:rPr>
              <w:t>]</w:t>
            </w:r>
          </w:p>
        </w:tc>
        <w:tc>
          <w:tcPr>
            <w:tcW w:w="9069" w:type="dxa"/>
            <w:gridSpan w:val="5"/>
            <w:shd w:val="clear" w:color="auto" w:fill="auto"/>
          </w:tcPr>
          <w:p w14:paraId="42F3E6EA" w14:textId="77777777" w:rsidR="0091337B" w:rsidRPr="00AF046A" w:rsidRDefault="0091337B" w:rsidP="00AF046A">
            <w:pPr>
              <w:pStyle w:val="p00"/>
              <w:numPr>
                <w:ilvl w:val="0"/>
                <w:numId w:val="131"/>
              </w:numPr>
              <w:bidi/>
              <w:spacing w:before="0" w:beforeAutospacing="0" w:after="0" w:afterAutospacing="0" w:line="276" w:lineRule="auto"/>
              <w:ind w:left="360" w:right="142"/>
              <w:jc w:val="both"/>
              <w:rPr>
                <w:rFonts w:ascii="David" w:hAnsi="David" w:cs="David"/>
                <w:sz w:val="22"/>
                <w:szCs w:val="22"/>
                <w:u w:val="single"/>
              </w:rPr>
            </w:pPr>
            <w:r w:rsidRPr="00AF046A">
              <w:rPr>
                <w:rFonts w:ascii="David" w:hAnsi="David" w:cs="David" w:hint="cs"/>
                <w:b/>
                <w:bCs/>
                <w:sz w:val="22"/>
                <w:szCs w:val="22"/>
                <w:highlight w:val="lightGray"/>
                <w:rtl/>
              </w:rPr>
              <w:t>ס106(א)-</w:t>
            </w:r>
            <w:r w:rsidRPr="00AF046A">
              <w:rPr>
                <w:rFonts w:ascii="David" w:hAnsi="David" w:cs="David" w:hint="cs"/>
                <w:sz w:val="22"/>
                <w:szCs w:val="22"/>
                <w:rtl/>
              </w:rPr>
              <w:t xml:space="preserve"> דירקטור בתפקידו נדרש:</w:t>
            </w:r>
          </w:p>
          <w:p w14:paraId="21EE89EF" w14:textId="77777777" w:rsidR="0091337B" w:rsidRPr="00AF046A" w:rsidRDefault="0091337B" w:rsidP="00AF046A">
            <w:pPr>
              <w:pStyle w:val="p00"/>
              <w:numPr>
                <w:ilvl w:val="0"/>
                <w:numId w:val="131"/>
              </w:numPr>
              <w:bidi/>
              <w:spacing w:before="0" w:beforeAutospacing="0" w:after="0" w:afterAutospacing="0" w:line="276" w:lineRule="auto"/>
              <w:ind w:left="360" w:right="142"/>
              <w:jc w:val="both"/>
              <w:rPr>
                <w:rFonts w:ascii="David" w:hAnsi="David" w:cs="David"/>
                <w:b/>
                <w:bCs/>
                <w:sz w:val="22"/>
                <w:szCs w:val="22"/>
                <w:u w:val="single"/>
              </w:rPr>
            </w:pPr>
            <w:r w:rsidRPr="00AF046A">
              <w:rPr>
                <w:rFonts w:ascii="David" w:hAnsi="David" w:cs="David" w:hint="cs"/>
                <w:b/>
                <w:bCs/>
                <w:sz w:val="22"/>
                <w:szCs w:val="22"/>
                <w:rtl/>
              </w:rPr>
              <w:t xml:space="preserve">(1) להפעיל </w:t>
            </w:r>
            <w:proofErr w:type="spellStart"/>
            <w:r w:rsidRPr="00AF046A">
              <w:rPr>
                <w:rFonts w:ascii="David" w:hAnsi="David" w:cs="David" w:hint="cs"/>
                <w:b/>
                <w:bCs/>
                <w:sz w:val="22"/>
                <w:szCs w:val="22"/>
                <w:rtl/>
              </w:rPr>
              <w:t>שק"ד</w:t>
            </w:r>
            <w:proofErr w:type="spellEnd"/>
            <w:r w:rsidRPr="00AF046A">
              <w:rPr>
                <w:rFonts w:ascii="David" w:hAnsi="David" w:cs="David" w:hint="cs"/>
                <w:b/>
                <w:bCs/>
                <w:sz w:val="22"/>
                <w:szCs w:val="22"/>
                <w:rtl/>
              </w:rPr>
              <w:t xml:space="preserve"> עצמאי בהצבעה בדירקטוריון</w:t>
            </w:r>
          </w:p>
          <w:p w14:paraId="572E5104" w14:textId="77777777" w:rsidR="0091337B" w:rsidRPr="00AF046A" w:rsidRDefault="0091337B" w:rsidP="00AF046A">
            <w:pPr>
              <w:pStyle w:val="p00"/>
              <w:numPr>
                <w:ilvl w:val="0"/>
                <w:numId w:val="131"/>
              </w:numPr>
              <w:bidi/>
              <w:spacing w:before="0" w:beforeAutospacing="0" w:after="0" w:afterAutospacing="0" w:line="276" w:lineRule="auto"/>
              <w:ind w:left="360" w:right="142"/>
              <w:jc w:val="both"/>
              <w:rPr>
                <w:rFonts w:ascii="David" w:hAnsi="David" w:cs="David"/>
                <w:b/>
                <w:bCs/>
                <w:sz w:val="22"/>
                <w:szCs w:val="22"/>
                <w:u w:val="single"/>
              </w:rPr>
            </w:pPr>
            <w:r w:rsidRPr="00AF046A">
              <w:rPr>
                <w:rFonts w:ascii="David" w:hAnsi="David" w:cs="David" w:hint="cs"/>
                <w:b/>
                <w:bCs/>
                <w:sz w:val="22"/>
                <w:szCs w:val="22"/>
                <w:rtl/>
              </w:rPr>
              <w:t>(2) לא להיות צד להסכם הצבעה, בשונה מבעלי מניות באספה כללית</w:t>
            </w:r>
          </w:p>
          <w:p w14:paraId="26E6F353" w14:textId="77777777" w:rsidR="0091337B" w:rsidRPr="00AF046A" w:rsidRDefault="0091337B" w:rsidP="00AF046A">
            <w:pPr>
              <w:pStyle w:val="p00"/>
              <w:numPr>
                <w:ilvl w:val="0"/>
                <w:numId w:val="131"/>
              </w:numPr>
              <w:bidi/>
              <w:spacing w:before="0" w:beforeAutospacing="0" w:after="0" w:afterAutospacing="0" w:line="276" w:lineRule="auto"/>
              <w:ind w:left="360" w:right="142"/>
              <w:jc w:val="both"/>
              <w:rPr>
                <w:rFonts w:ascii="David" w:hAnsi="David" w:cs="David"/>
                <w:sz w:val="22"/>
                <w:szCs w:val="22"/>
                <w:u w:val="single"/>
              </w:rPr>
            </w:pPr>
            <w:r w:rsidRPr="00AF046A">
              <w:rPr>
                <w:rFonts w:ascii="David" w:hAnsi="David" w:cs="David" w:hint="cs"/>
                <w:sz w:val="22"/>
                <w:szCs w:val="22"/>
                <w:u w:val="single"/>
                <w:rtl/>
              </w:rPr>
              <w:t>בהיעדר אחד מן התנאים, זוהי הפרת חובת אמונים.</w:t>
            </w:r>
          </w:p>
          <w:p w14:paraId="0D8416FE" w14:textId="76BC4C39" w:rsidR="0091337B" w:rsidRPr="00AF046A" w:rsidRDefault="0091337B" w:rsidP="00AF046A">
            <w:pPr>
              <w:pStyle w:val="p00"/>
              <w:numPr>
                <w:ilvl w:val="0"/>
                <w:numId w:val="131"/>
              </w:numPr>
              <w:bidi/>
              <w:spacing w:before="0" w:beforeAutospacing="0" w:after="0" w:afterAutospacing="0" w:line="276" w:lineRule="auto"/>
              <w:ind w:left="360" w:right="142"/>
              <w:jc w:val="both"/>
              <w:rPr>
                <w:rFonts w:ascii="David" w:hAnsi="David" w:cs="David"/>
                <w:sz w:val="22"/>
                <w:szCs w:val="22"/>
                <w:u w:val="single"/>
              </w:rPr>
            </w:pPr>
            <w:r w:rsidRPr="00AF046A">
              <w:rPr>
                <w:rFonts w:ascii="David" w:hAnsi="David" w:cs="David" w:hint="cs"/>
                <w:sz w:val="22"/>
                <w:szCs w:val="22"/>
                <w:rtl/>
              </w:rPr>
              <w:t xml:space="preserve">החוק מחייב דירקטורים להפעיל </w:t>
            </w:r>
            <w:proofErr w:type="spellStart"/>
            <w:r w:rsidRPr="00AF046A">
              <w:rPr>
                <w:rFonts w:ascii="David" w:hAnsi="David" w:cs="David" w:hint="cs"/>
                <w:sz w:val="22"/>
                <w:szCs w:val="22"/>
                <w:rtl/>
              </w:rPr>
              <w:t>שק"ד</w:t>
            </w:r>
            <w:proofErr w:type="spellEnd"/>
            <w:r w:rsidRPr="00AF046A">
              <w:rPr>
                <w:rFonts w:ascii="David" w:hAnsi="David" w:cs="David" w:hint="cs"/>
                <w:sz w:val="22"/>
                <w:szCs w:val="22"/>
                <w:rtl/>
              </w:rPr>
              <w:t xml:space="preserve"> עצמאי, כאשר טובת החברה היא המוטו.</w:t>
            </w:r>
          </w:p>
          <w:p w14:paraId="1F72C892" w14:textId="77777777" w:rsidR="0091337B" w:rsidRPr="00AF046A" w:rsidRDefault="0091337B" w:rsidP="00AF046A">
            <w:pPr>
              <w:pStyle w:val="p00"/>
              <w:numPr>
                <w:ilvl w:val="0"/>
                <w:numId w:val="131"/>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b/>
                <w:bCs/>
                <w:sz w:val="22"/>
                <w:szCs w:val="22"/>
                <w:highlight w:val="lightGray"/>
                <w:rtl/>
              </w:rPr>
              <w:t>ס106(ב)-</w:t>
            </w:r>
            <w:r w:rsidRPr="00AF046A">
              <w:rPr>
                <w:rFonts w:ascii="David" w:hAnsi="David" w:cs="David" w:hint="cs"/>
                <w:sz w:val="22"/>
                <w:szCs w:val="22"/>
                <w:rtl/>
              </w:rPr>
              <w:t xml:space="preserve"> אדם לא יכול למלא את תפקיד הדירקטור ללא שהוסמך, ולא יכול לפגוע </w:t>
            </w:r>
            <w:proofErr w:type="spellStart"/>
            <w:r w:rsidRPr="00AF046A">
              <w:rPr>
                <w:rFonts w:ascii="David" w:hAnsi="David" w:cs="David" w:hint="cs"/>
                <w:sz w:val="22"/>
                <w:szCs w:val="22"/>
                <w:rtl/>
              </w:rPr>
              <w:t>בשק"ד</w:t>
            </w:r>
            <w:proofErr w:type="spellEnd"/>
            <w:r w:rsidRPr="00AF046A">
              <w:rPr>
                <w:rFonts w:ascii="David" w:hAnsi="David" w:cs="David" w:hint="cs"/>
                <w:sz w:val="22"/>
                <w:szCs w:val="22"/>
                <w:rtl/>
              </w:rPr>
              <w:t xml:space="preserve"> עצמאי של דירקטור (ומי שעושה כן, חב את חובותיו של הדירקטור </w:t>
            </w:r>
            <w:r w:rsidRPr="00AF046A">
              <w:rPr>
                <w:rFonts w:ascii="David" w:hAnsi="David" w:cs="David" w:hint="cs"/>
                <w:sz w:val="22"/>
                <w:szCs w:val="22"/>
                <w:highlight w:val="lightGray"/>
                <w:rtl/>
              </w:rPr>
              <w:t>(ס106(ג)).</w:t>
            </w:r>
          </w:p>
        </w:tc>
      </w:tr>
      <w:tr w:rsidR="000C47FD" w:rsidRPr="00AF046A" w14:paraId="03CE5DD4" w14:textId="77777777" w:rsidTr="00671FBC">
        <w:trPr>
          <w:trHeight w:val="1295"/>
        </w:trPr>
        <w:tc>
          <w:tcPr>
            <w:tcW w:w="10627" w:type="dxa"/>
            <w:gridSpan w:val="6"/>
            <w:shd w:val="clear" w:color="auto" w:fill="auto"/>
          </w:tcPr>
          <w:tbl>
            <w:tblPr>
              <w:tblpPr w:leftFromText="180" w:rightFromText="180" w:vertAnchor="text" w:horzAnchor="margin" w:tblpY="188"/>
              <w:bidiVisual/>
              <w:tblW w:w="10031"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2" w:space="0" w:color="auto"/>
                <w:insideV w:val="single" w:sz="2" w:space="0" w:color="auto"/>
              </w:tblBorders>
              <w:tblLayout w:type="fixed"/>
              <w:tblLook w:val="00A0" w:firstRow="1" w:lastRow="0" w:firstColumn="1" w:lastColumn="0" w:noHBand="0" w:noVBand="0"/>
            </w:tblPr>
            <w:tblGrid>
              <w:gridCol w:w="1025"/>
              <w:gridCol w:w="784"/>
              <w:gridCol w:w="2976"/>
              <w:gridCol w:w="2126"/>
              <w:gridCol w:w="3120"/>
            </w:tblGrid>
            <w:tr w:rsidR="000C47FD" w:rsidRPr="00AF046A" w14:paraId="3F79A46B" w14:textId="77777777" w:rsidTr="0055489C">
              <w:trPr>
                <w:trHeight w:val="224"/>
              </w:trPr>
              <w:tc>
                <w:tcPr>
                  <w:tcW w:w="1025" w:type="dxa"/>
                  <w:tcBorders>
                    <w:top w:val="single" w:sz="24" w:space="0" w:color="4472C4" w:themeColor="accent1"/>
                    <w:left w:val="single" w:sz="24" w:space="0" w:color="4472C4" w:themeColor="accent1"/>
                    <w:bottom w:val="single" w:sz="12" w:space="0" w:color="auto"/>
                    <w:right w:val="single" w:sz="12" w:space="0" w:color="auto"/>
                  </w:tcBorders>
                  <w:shd w:val="clear" w:color="auto" w:fill="4472C4" w:themeFill="accent1"/>
                </w:tcPr>
                <w:p w14:paraId="24332A62" w14:textId="77777777" w:rsidR="000C47FD" w:rsidRPr="00AF046A" w:rsidRDefault="000C47FD" w:rsidP="00AF046A">
                  <w:pPr>
                    <w:spacing w:after="0" w:line="276" w:lineRule="auto"/>
                    <w:jc w:val="center"/>
                    <w:rPr>
                      <w:rFonts w:ascii="David" w:hAnsi="David" w:cs="David"/>
                      <w:b/>
                      <w:bCs/>
                      <w:rtl/>
                    </w:rPr>
                  </w:pPr>
                  <w:r w:rsidRPr="00AF046A">
                    <w:rPr>
                      <w:rFonts w:ascii="David" w:hAnsi="David" w:cs="David"/>
                      <w:b/>
                      <w:bCs/>
                      <w:rtl/>
                    </w:rPr>
                    <w:t>הגורם</w:t>
                  </w:r>
                </w:p>
              </w:tc>
              <w:tc>
                <w:tcPr>
                  <w:tcW w:w="784" w:type="dxa"/>
                  <w:tcBorders>
                    <w:top w:val="single" w:sz="24" w:space="0" w:color="4472C4" w:themeColor="accent1"/>
                    <w:left w:val="single" w:sz="12" w:space="0" w:color="auto"/>
                    <w:bottom w:val="single" w:sz="12" w:space="0" w:color="auto"/>
                    <w:right w:val="single" w:sz="12" w:space="0" w:color="auto"/>
                  </w:tcBorders>
                  <w:shd w:val="clear" w:color="auto" w:fill="4472C4" w:themeFill="accent1"/>
                </w:tcPr>
                <w:p w14:paraId="59EDB0B1" w14:textId="77777777" w:rsidR="000C47FD" w:rsidRPr="00AF046A" w:rsidRDefault="000C47FD" w:rsidP="00AF046A">
                  <w:pPr>
                    <w:spacing w:after="0" w:line="276" w:lineRule="auto"/>
                    <w:jc w:val="center"/>
                    <w:rPr>
                      <w:rFonts w:ascii="David" w:hAnsi="David" w:cs="David"/>
                      <w:b/>
                      <w:bCs/>
                      <w:rtl/>
                    </w:rPr>
                  </w:pPr>
                  <w:r w:rsidRPr="00AF046A">
                    <w:rPr>
                      <w:rFonts w:ascii="David" w:hAnsi="David" w:cs="David"/>
                      <w:b/>
                      <w:bCs/>
                      <w:rtl/>
                    </w:rPr>
                    <w:t xml:space="preserve">סעיף </w:t>
                  </w:r>
                </w:p>
              </w:tc>
              <w:tc>
                <w:tcPr>
                  <w:tcW w:w="2976" w:type="dxa"/>
                  <w:tcBorders>
                    <w:top w:val="single" w:sz="24" w:space="0" w:color="4472C4" w:themeColor="accent1"/>
                    <w:left w:val="single" w:sz="12" w:space="0" w:color="auto"/>
                    <w:bottom w:val="single" w:sz="12" w:space="0" w:color="auto"/>
                    <w:right w:val="single" w:sz="12" w:space="0" w:color="auto"/>
                  </w:tcBorders>
                  <w:shd w:val="clear" w:color="auto" w:fill="4472C4" w:themeFill="accent1"/>
                </w:tcPr>
                <w:p w14:paraId="0EA04DE5" w14:textId="77777777" w:rsidR="000C47FD" w:rsidRPr="00AF046A" w:rsidRDefault="000C47FD" w:rsidP="00AF046A">
                  <w:pPr>
                    <w:spacing w:after="0" w:line="276" w:lineRule="auto"/>
                    <w:jc w:val="center"/>
                    <w:rPr>
                      <w:rFonts w:ascii="David" w:hAnsi="David" w:cs="David"/>
                      <w:b/>
                      <w:bCs/>
                      <w:rtl/>
                    </w:rPr>
                  </w:pPr>
                  <w:r w:rsidRPr="00AF046A">
                    <w:rPr>
                      <w:rFonts w:ascii="David" w:hAnsi="David" w:cs="David"/>
                      <w:b/>
                      <w:bCs/>
                      <w:rtl/>
                    </w:rPr>
                    <w:t>העסקה</w:t>
                  </w:r>
                </w:p>
              </w:tc>
              <w:tc>
                <w:tcPr>
                  <w:tcW w:w="5246" w:type="dxa"/>
                  <w:gridSpan w:val="2"/>
                  <w:tcBorders>
                    <w:top w:val="single" w:sz="24" w:space="0" w:color="4472C4" w:themeColor="accent1"/>
                    <w:left w:val="single" w:sz="12" w:space="0" w:color="auto"/>
                    <w:bottom w:val="single" w:sz="12" w:space="0" w:color="auto"/>
                    <w:right w:val="single" w:sz="24" w:space="0" w:color="4472C4" w:themeColor="accent1"/>
                  </w:tcBorders>
                  <w:shd w:val="clear" w:color="auto" w:fill="4472C4" w:themeFill="accent1"/>
                </w:tcPr>
                <w:p w14:paraId="36D90AA1" w14:textId="77777777" w:rsidR="000C47FD" w:rsidRPr="00AF046A" w:rsidRDefault="000C47FD" w:rsidP="00AF046A">
                  <w:pPr>
                    <w:spacing w:after="0" w:line="276" w:lineRule="auto"/>
                    <w:jc w:val="center"/>
                    <w:rPr>
                      <w:rFonts w:ascii="David" w:hAnsi="David" w:cs="David"/>
                      <w:b/>
                      <w:bCs/>
                      <w:rtl/>
                    </w:rPr>
                  </w:pPr>
                  <w:r w:rsidRPr="00AF046A">
                    <w:rPr>
                      <w:rFonts w:ascii="David" w:hAnsi="David" w:cs="David"/>
                      <w:b/>
                      <w:bCs/>
                      <w:rtl/>
                    </w:rPr>
                    <w:t>האישורים הנדרשים</w:t>
                  </w:r>
                </w:p>
              </w:tc>
            </w:tr>
            <w:tr w:rsidR="000C47FD" w:rsidRPr="00AF046A" w14:paraId="70C4B5C1" w14:textId="77777777" w:rsidTr="0055489C">
              <w:trPr>
                <w:trHeight w:val="265"/>
              </w:trPr>
              <w:tc>
                <w:tcPr>
                  <w:tcW w:w="1025" w:type="dxa"/>
                  <w:vMerge w:val="restart"/>
                  <w:tcBorders>
                    <w:top w:val="single" w:sz="12" w:space="0" w:color="auto"/>
                    <w:left w:val="single" w:sz="24" w:space="0" w:color="4472C4" w:themeColor="accent1"/>
                    <w:right w:val="single" w:sz="12" w:space="0" w:color="auto"/>
                  </w:tcBorders>
                  <w:shd w:val="clear" w:color="auto" w:fill="auto"/>
                  <w:vAlign w:val="center"/>
                </w:tcPr>
                <w:p w14:paraId="38A58639" w14:textId="77777777" w:rsidR="000C47FD" w:rsidRPr="00AF046A" w:rsidRDefault="000C47FD" w:rsidP="00AF046A">
                  <w:pPr>
                    <w:spacing w:after="0" w:line="276" w:lineRule="auto"/>
                    <w:jc w:val="center"/>
                    <w:rPr>
                      <w:rFonts w:ascii="David" w:hAnsi="David" w:cs="David"/>
                      <w:b/>
                      <w:bCs/>
                      <w:rtl/>
                    </w:rPr>
                  </w:pPr>
                  <w:r w:rsidRPr="00AF046A">
                    <w:rPr>
                      <w:rFonts w:ascii="David" w:hAnsi="David" w:cs="David"/>
                      <w:b/>
                      <w:bCs/>
                      <w:rtl/>
                    </w:rPr>
                    <w:t>נושא משרה</w:t>
                  </w:r>
                </w:p>
              </w:tc>
              <w:tc>
                <w:tcPr>
                  <w:tcW w:w="78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11AFB05" w14:textId="77777777" w:rsidR="000C47FD" w:rsidRPr="00AF046A" w:rsidRDefault="000C47FD" w:rsidP="00AF046A">
                  <w:pPr>
                    <w:spacing w:after="0" w:line="276" w:lineRule="auto"/>
                    <w:jc w:val="center"/>
                    <w:rPr>
                      <w:rFonts w:ascii="David" w:hAnsi="David" w:cs="David"/>
                      <w:rtl/>
                    </w:rPr>
                  </w:pPr>
                  <w:r w:rsidRPr="00AF046A">
                    <w:rPr>
                      <w:rFonts w:ascii="David" w:hAnsi="David" w:cs="David"/>
                      <w:highlight w:val="yellow"/>
                      <w:rtl/>
                    </w:rPr>
                    <w:t>270(1)</w:t>
                  </w:r>
                </w:p>
              </w:tc>
              <w:tc>
                <w:tcPr>
                  <w:tcW w:w="2976" w:type="dxa"/>
                  <w:vMerge w:val="restart"/>
                  <w:tcBorders>
                    <w:top w:val="single" w:sz="12" w:space="0" w:color="auto"/>
                    <w:left w:val="single" w:sz="12" w:space="0" w:color="auto"/>
                    <w:bottom w:val="single" w:sz="12" w:space="0" w:color="auto"/>
                    <w:right w:val="single" w:sz="12" w:space="0" w:color="auto"/>
                  </w:tcBorders>
                  <w:shd w:val="clear" w:color="auto" w:fill="auto"/>
                </w:tcPr>
                <w:p w14:paraId="431CBF24" w14:textId="77777777" w:rsidR="000C47FD" w:rsidRPr="00AF046A" w:rsidRDefault="000C47FD" w:rsidP="00AF046A">
                  <w:pPr>
                    <w:spacing w:after="0" w:line="276" w:lineRule="auto"/>
                    <w:rPr>
                      <w:rFonts w:ascii="David" w:hAnsi="David" w:cs="David"/>
                      <w:rtl/>
                    </w:rPr>
                  </w:pPr>
                  <w:r w:rsidRPr="00AF046A">
                    <w:rPr>
                      <w:rFonts w:ascii="David" w:hAnsi="David" w:cs="David"/>
                      <w:b/>
                      <w:bCs/>
                      <w:rtl/>
                    </w:rPr>
                    <w:t>עסקה של נושא משרה (או קרובו) עם החברה</w:t>
                  </w:r>
                  <w:r w:rsidRPr="00AF046A">
                    <w:rPr>
                      <w:rFonts w:ascii="David" w:hAnsi="David" w:cs="David"/>
                      <w:rtl/>
                    </w:rPr>
                    <w:t xml:space="preserve"> </w:t>
                  </w:r>
                </w:p>
                <w:p w14:paraId="40DD9721" w14:textId="77777777" w:rsidR="000C47FD" w:rsidRPr="00AF046A" w:rsidRDefault="000C47FD" w:rsidP="00AF046A">
                  <w:pPr>
                    <w:spacing w:after="0" w:line="276" w:lineRule="auto"/>
                    <w:rPr>
                      <w:rFonts w:ascii="David" w:hAnsi="David" w:cs="David"/>
                      <w:b/>
                      <w:bCs/>
                      <w:rtl/>
                    </w:rPr>
                  </w:pPr>
                  <w:r w:rsidRPr="00AF046A">
                    <w:rPr>
                      <w:rFonts w:ascii="David" w:hAnsi="David" w:cs="David"/>
                      <w:rtl/>
                    </w:rPr>
                    <w:t>עסקה של חברה עם נושא משרה או עסקה של החברה עם אדם אחר שלנושא המשרה יש בה עניין אישי.</w:t>
                  </w:r>
                </w:p>
                <w:p w14:paraId="0FFB98AB" w14:textId="77777777" w:rsidR="000C47FD" w:rsidRPr="00AF046A" w:rsidRDefault="000C47FD" w:rsidP="00AF046A">
                  <w:pPr>
                    <w:spacing w:after="0" w:line="276" w:lineRule="auto"/>
                    <w:rPr>
                      <w:rFonts w:ascii="David" w:hAnsi="David" w:cs="David"/>
                      <w:b/>
                      <w:bCs/>
                      <w:rtl/>
                    </w:rPr>
                  </w:pPr>
                </w:p>
                <w:p w14:paraId="421C9D21" w14:textId="77777777" w:rsidR="000C47FD" w:rsidRPr="00AF046A" w:rsidRDefault="000C47FD" w:rsidP="00AF046A">
                  <w:pPr>
                    <w:spacing w:after="0" w:line="276" w:lineRule="auto"/>
                    <w:rPr>
                      <w:rFonts w:ascii="David" w:hAnsi="David" w:cs="David"/>
                      <w:b/>
                      <w:bCs/>
                      <w:rtl/>
                    </w:rPr>
                  </w:pPr>
                  <w:r w:rsidRPr="00AF046A">
                    <w:rPr>
                      <w:rFonts w:ascii="David" w:hAnsi="David" w:cs="David"/>
                      <w:b/>
                      <w:bCs/>
                      <w:rtl/>
                    </w:rPr>
                    <w:t>חריגים:</w:t>
                  </w:r>
                </w:p>
                <w:p w14:paraId="5EC4DFFD" w14:textId="77777777" w:rsidR="000C47FD" w:rsidRPr="00AF046A" w:rsidRDefault="000C47FD" w:rsidP="00AF046A">
                  <w:pPr>
                    <w:spacing w:after="0" w:line="276" w:lineRule="auto"/>
                    <w:rPr>
                      <w:rFonts w:ascii="David" w:hAnsi="David" w:cs="David"/>
                      <w:rtl/>
                    </w:rPr>
                  </w:pPr>
                  <w:r w:rsidRPr="00AF046A">
                    <w:rPr>
                      <w:rFonts w:ascii="David" w:hAnsi="David" w:cs="David"/>
                      <w:highlight w:val="yellow"/>
                      <w:rtl/>
                    </w:rPr>
                    <w:t>270(1)(א)</w:t>
                  </w:r>
                  <w:r w:rsidRPr="00AF046A">
                    <w:rPr>
                      <w:rFonts w:ascii="David" w:hAnsi="David" w:cs="David"/>
                      <w:rtl/>
                    </w:rPr>
                    <w:t xml:space="preserve">: </w:t>
                  </w:r>
                  <w:proofErr w:type="spellStart"/>
                  <w:r w:rsidRPr="00AF046A">
                    <w:rPr>
                      <w:rFonts w:ascii="David" w:hAnsi="David" w:cs="David"/>
                      <w:rtl/>
                    </w:rPr>
                    <w:t>נו"מ</w:t>
                  </w:r>
                  <w:proofErr w:type="spellEnd"/>
                  <w:r w:rsidRPr="00AF046A">
                    <w:rPr>
                      <w:rFonts w:ascii="David" w:hAnsi="David" w:cs="David"/>
                      <w:rtl/>
                    </w:rPr>
                    <w:t xml:space="preserve"> בחברת אם ובחברת בת בבעלות מלאה לא נכלל בסעיף.</w:t>
                  </w:r>
                </w:p>
                <w:p w14:paraId="41D1E76B" w14:textId="77777777" w:rsidR="000C47FD" w:rsidRPr="00AF046A" w:rsidRDefault="000C47FD" w:rsidP="00AF046A">
                  <w:pPr>
                    <w:pStyle w:val="aa"/>
                    <w:spacing w:line="276" w:lineRule="auto"/>
                    <w:ind w:left="0"/>
                    <w:rPr>
                      <w:rFonts w:ascii="David" w:eastAsia="Times New Roman" w:hAnsi="David"/>
                      <w:snapToGrid/>
                      <w:color w:val="auto"/>
                      <w:sz w:val="22"/>
                      <w:szCs w:val="22"/>
                      <w:rtl/>
                      <w:lang w:eastAsia="he-IL"/>
                    </w:rPr>
                  </w:pPr>
                  <w:r w:rsidRPr="00AF046A">
                    <w:rPr>
                      <w:rFonts w:ascii="David" w:eastAsia="Times New Roman" w:hAnsi="David"/>
                      <w:b/>
                      <w:bCs/>
                      <w:snapToGrid/>
                      <w:color w:val="auto"/>
                      <w:sz w:val="22"/>
                      <w:szCs w:val="22"/>
                      <w:rtl/>
                      <w:lang w:eastAsia="he-IL"/>
                    </w:rPr>
                    <w:t xml:space="preserve"> </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2CA7CD0A" w14:textId="77777777" w:rsidR="000C47FD" w:rsidRPr="00AF046A" w:rsidRDefault="000C47FD" w:rsidP="00AF046A">
                  <w:pPr>
                    <w:spacing w:after="0" w:line="276" w:lineRule="auto"/>
                    <w:jc w:val="center"/>
                    <w:rPr>
                      <w:rFonts w:ascii="David" w:hAnsi="David" w:cs="David"/>
                      <w:b/>
                      <w:bCs/>
                      <w:rtl/>
                    </w:rPr>
                  </w:pPr>
                  <w:r w:rsidRPr="00AF046A">
                    <w:rPr>
                      <w:rFonts w:ascii="David" w:hAnsi="David" w:cs="David"/>
                      <w:b/>
                      <w:bCs/>
                      <w:rtl/>
                    </w:rPr>
                    <w:t xml:space="preserve">עסקה לא חריגה </w:t>
                  </w:r>
                  <w:r w:rsidRPr="00AF046A">
                    <w:rPr>
                      <w:rFonts w:ascii="David" w:hAnsi="David" w:cs="David"/>
                      <w:highlight w:val="yellow"/>
                      <w:rtl/>
                    </w:rPr>
                    <w:t>ס' 271</w:t>
                  </w:r>
                </w:p>
              </w:tc>
              <w:tc>
                <w:tcPr>
                  <w:tcW w:w="3120" w:type="dxa"/>
                  <w:tcBorders>
                    <w:top w:val="single" w:sz="12" w:space="0" w:color="auto"/>
                    <w:left w:val="single" w:sz="12" w:space="0" w:color="auto"/>
                    <w:bottom w:val="single" w:sz="12" w:space="0" w:color="auto"/>
                    <w:right w:val="single" w:sz="24" w:space="0" w:color="4472C4" w:themeColor="accent1"/>
                  </w:tcBorders>
                  <w:shd w:val="clear" w:color="auto" w:fill="auto"/>
                </w:tcPr>
                <w:p w14:paraId="3C71B1F4" w14:textId="77777777" w:rsidR="000C47FD" w:rsidRPr="00AF046A" w:rsidRDefault="000C47FD" w:rsidP="00AF046A">
                  <w:pPr>
                    <w:spacing w:after="0" w:line="276" w:lineRule="auto"/>
                    <w:jc w:val="center"/>
                    <w:rPr>
                      <w:rFonts w:ascii="David" w:hAnsi="David" w:cs="David"/>
                      <w:b/>
                      <w:bCs/>
                      <w:rtl/>
                    </w:rPr>
                  </w:pPr>
                  <w:r w:rsidRPr="00AF046A">
                    <w:rPr>
                      <w:rFonts w:ascii="David" w:hAnsi="David" w:cs="David"/>
                      <w:b/>
                      <w:bCs/>
                      <w:rtl/>
                    </w:rPr>
                    <w:t xml:space="preserve">עסקה חריגה </w:t>
                  </w:r>
                  <w:r w:rsidRPr="00AF046A">
                    <w:rPr>
                      <w:rFonts w:ascii="David" w:hAnsi="David" w:cs="David"/>
                      <w:highlight w:val="yellow"/>
                      <w:rtl/>
                    </w:rPr>
                    <w:t>ס'272(א)</w:t>
                  </w:r>
                </w:p>
              </w:tc>
            </w:tr>
            <w:tr w:rsidR="000C47FD" w:rsidRPr="00AF046A" w14:paraId="0CBDA14F" w14:textId="77777777" w:rsidTr="0055489C">
              <w:trPr>
                <w:trHeight w:val="2488"/>
              </w:trPr>
              <w:tc>
                <w:tcPr>
                  <w:tcW w:w="1025" w:type="dxa"/>
                  <w:vMerge/>
                  <w:tcBorders>
                    <w:left w:val="single" w:sz="24" w:space="0" w:color="4472C4" w:themeColor="accent1"/>
                    <w:right w:val="single" w:sz="12" w:space="0" w:color="auto"/>
                  </w:tcBorders>
                  <w:shd w:val="clear" w:color="auto" w:fill="auto"/>
                </w:tcPr>
                <w:p w14:paraId="457D9E54" w14:textId="77777777" w:rsidR="000C47FD" w:rsidRPr="00AF046A" w:rsidRDefault="000C47FD" w:rsidP="00AF046A">
                  <w:pPr>
                    <w:spacing w:after="0" w:line="276" w:lineRule="auto"/>
                    <w:rPr>
                      <w:rFonts w:ascii="David" w:hAnsi="David" w:cs="David"/>
                      <w:b/>
                      <w:bCs/>
                      <w:rtl/>
                    </w:rPr>
                  </w:pPr>
                </w:p>
              </w:tc>
              <w:tc>
                <w:tcPr>
                  <w:tcW w:w="784" w:type="dxa"/>
                  <w:vMerge/>
                  <w:tcBorders>
                    <w:top w:val="single" w:sz="12" w:space="0" w:color="auto"/>
                    <w:left w:val="single" w:sz="12" w:space="0" w:color="auto"/>
                    <w:bottom w:val="single" w:sz="12" w:space="0" w:color="auto"/>
                    <w:right w:val="single" w:sz="12" w:space="0" w:color="auto"/>
                  </w:tcBorders>
                  <w:shd w:val="clear" w:color="auto" w:fill="auto"/>
                </w:tcPr>
                <w:p w14:paraId="7F2FE809" w14:textId="77777777" w:rsidR="000C47FD" w:rsidRPr="00AF046A" w:rsidRDefault="000C47FD" w:rsidP="00AF046A">
                  <w:pPr>
                    <w:spacing w:after="0" w:line="276" w:lineRule="auto"/>
                    <w:rPr>
                      <w:rFonts w:ascii="David" w:hAnsi="David" w:cs="David"/>
                      <w:rtl/>
                    </w:rPr>
                  </w:pPr>
                </w:p>
              </w:tc>
              <w:tc>
                <w:tcPr>
                  <w:tcW w:w="2976" w:type="dxa"/>
                  <w:vMerge/>
                  <w:tcBorders>
                    <w:top w:val="single" w:sz="12" w:space="0" w:color="auto"/>
                    <w:left w:val="single" w:sz="12" w:space="0" w:color="auto"/>
                    <w:bottom w:val="single" w:sz="12" w:space="0" w:color="auto"/>
                    <w:right w:val="single" w:sz="12" w:space="0" w:color="auto"/>
                  </w:tcBorders>
                  <w:shd w:val="clear" w:color="auto" w:fill="auto"/>
                </w:tcPr>
                <w:p w14:paraId="6BE59435" w14:textId="77777777" w:rsidR="000C47FD" w:rsidRPr="00AF046A" w:rsidRDefault="000C47FD" w:rsidP="00AF046A">
                  <w:pPr>
                    <w:spacing w:after="0" w:line="276" w:lineRule="auto"/>
                    <w:rPr>
                      <w:rFonts w:ascii="David" w:hAnsi="David" w:cs="David"/>
                      <w:rtl/>
                    </w:rPr>
                  </w:pP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6173A7AB" w14:textId="77777777" w:rsidR="000C47FD" w:rsidRPr="00AF046A" w:rsidRDefault="000C47FD" w:rsidP="00AF046A">
                  <w:pPr>
                    <w:spacing w:after="0" w:line="276" w:lineRule="auto"/>
                    <w:rPr>
                      <w:rFonts w:ascii="David" w:hAnsi="David" w:cs="David"/>
                      <w:rtl/>
                    </w:rPr>
                  </w:pPr>
                  <w:r w:rsidRPr="00AF046A">
                    <w:rPr>
                      <w:rFonts w:ascii="David" w:hAnsi="David" w:cs="David"/>
                      <w:rtl/>
                    </w:rPr>
                    <w:t>אישור דירקטוריון (אלא אם כן נקבע אחרת בתקנון)</w:t>
                  </w:r>
                </w:p>
              </w:tc>
              <w:tc>
                <w:tcPr>
                  <w:tcW w:w="3120" w:type="dxa"/>
                  <w:tcBorders>
                    <w:top w:val="single" w:sz="12" w:space="0" w:color="auto"/>
                    <w:left w:val="single" w:sz="12" w:space="0" w:color="auto"/>
                    <w:bottom w:val="single" w:sz="12" w:space="0" w:color="auto"/>
                    <w:right w:val="single" w:sz="24" w:space="0" w:color="4472C4" w:themeColor="accent1"/>
                  </w:tcBorders>
                  <w:shd w:val="clear" w:color="auto" w:fill="auto"/>
                </w:tcPr>
                <w:p w14:paraId="2CF4330C" w14:textId="77777777" w:rsidR="000C47FD" w:rsidRPr="00AF046A" w:rsidRDefault="000C47FD" w:rsidP="00AF046A">
                  <w:pPr>
                    <w:pStyle w:val="a4"/>
                    <w:keepNext/>
                    <w:keepLines/>
                    <w:numPr>
                      <w:ilvl w:val="0"/>
                      <w:numId w:val="248"/>
                    </w:numPr>
                    <w:spacing w:line="276" w:lineRule="auto"/>
                    <w:ind w:left="360"/>
                    <w:jc w:val="both"/>
                    <w:rPr>
                      <w:rFonts w:ascii="David" w:hAnsi="David" w:cs="David"/>
                    </w:rPr>
                  </w:pPr>
                  <w:r w:rsidRPr="00AF046A">
                    <w:rPr>
                      <w:rFonts w:ascii="David" w:hAnsi="David" w:cs="David"/>
                      <w:b/>
                      <w:bCs/>
                      <w:rtl/>
                    </w:rPr>
                    <w:t>עסקה חריגה בחברה ציבורית (או פרטית שיש בה ועדת ביקורת)</w:t>
                  </w:r>
                  <w:r w:rsidRPr="00AF046A">
                    <w:rPr>
                      <w:rFonts w:ascii="David" w:hAnsi="David" w:cs="David"/>
                      <w:rtl/>
                    </w:rPr>
                    <w:t xml:space="preserve"> </w:t>
                  </w:r>
                  <w:r w:rsidRPr="00AF046A">
                    <w:rPr>
                      <w:rFonts w:ascii="David" w:hAnsi="David" w:cs="David"/>
                      <w:highlight w:val="yellow"/>
                      <w:rtl/>
                    </w:rPr>
                    <w:t>ס' 272(א)</w:t>
                  </w:r>
                  <w:r w:rsidRPr="00AF046A">
                    <w:rPr>
                      <w:rFonts w:ascii="David" w:hAnsi="David" w:cs="David"/>
                      <w:rtl/>
                    </w:rPr>
                    <w:t xml:space="preserve"> טעונה אישור:</w:t>
                  </w:r>
                </w:p>
                <w:p w14:paraId="2F572ABA" w14:textId="77777777" w:rsidR="000C47FD" w:rsidRPr="00AF046A" w:rsidRDefault="000C47FD" w:rsidP="00AF046A">
                  <w:pPr>
                    <w:pStyle w:val="a4"/>
                    <w:keepNext/>
                    <w:keepLines/>
                    <w:numPr>
                      <w:ilvl w:val="4"/>
                      <w:numId w:val="248"/>
                    </w:numPr>
                    <w:spacing w:line="276" w:lineRule="auto"/>
                    <w:ind w:left="887"/>
                    <w:jc w:val="both"/>
                    <w:rPr>
                      <w:rFonts w:ascii="David" w:hAnsi="David" w:cs="David"/>
                    </w:rPr>
                  </w:pPr>
                  <w:r w:rsidRPr="00AF046A">
                    <w:rPr>
                      <w:rFonts w:ascii="David" w:hAnsi="David" w:cs="David"/>
                      <w:rtl/>
                    </w:rPr>
                    <w:t>ועדת ביקורת.</w:t>
                  </w:r>
                </w:p>
                <w:p w14:paraId="3E0EF378" w14:textId="77777777" w:rsidR="000C47FD" w:rsidRPr="00AF046A" w:rsidRDefault="000C47FD" w:rsidP="00AF046A">
                  <w:pPr>
                    <w:pStyle w:val="a4"/>
                    <w:keepNext/>
                    <w:keepLines/>
                    <w:numPr>
                      <w:ilvl w:val="4"/>
                      <w:numId w:val="248"/>
                    </w:numPr>
                    <w:spacing w:line="276" w:lineRule="auto"/>
                    <w:ind w:left="887"/>
                    <w:jc w:val="both"/>
                    <w:rPr>
                      <w:rFonts w:ascii="David" w:hAnsi="David" w:cs="David"/>
                    </w:rPr>
                  </w:pPr>
                  <w:r w:rsidRPr="00AF046A">
                    <w:rPr>
                      <w:rFonts w:ascii="David" w:hAnsi="David" w:cs="David"/>
                      <w:rtl/>
                    </w:rPr>
                    <w:t>דירקטוריון.</w:t>
                  </w:r>
                </w:p>
                <w:p w14:paraId="5E9F0A86" w14:textId="77777777" w:rsidR="000C47FD" w:rsidRPr="00AF046A" w:rsidRDefault="000C47FD" w:rsidP="00AF046A">
                  <w:pPr>
                    <w:keepNext/>
                    <w:keepLines/>
                    <w:spacing w:line="276" w:lineRule="auto"/>
                    <w:rPr>
                      <w:rFonts w:ascii="David" w:hAnsi="David" w:cs="David"/>
                    </w:rPr>
                  </w:pPr>
                  <w:r w:rsidRPr="00AF046A">
                    <w:rPr>
                      <w:rFonts w:ascii="David" w:hAnsi="David" w:cs="David"/>
                      <w:rtl/>
                    </w:rPr>
                    <w:t>*</w:t>
                  </w:r>
                  <w:r w:rsidRPr="00AF046A">
                    <w:rPr>
                      <w:rFonts w:ascii="David" w:hAnsi="David" w:cs="David"/>
                      <w:b/>
                      <w:bCs/>
                      <w:u w:val="single"/>
                      <w:rtl/>
                    </w:rPr>
                    <w:t>הערה</w:t>
                  </w:r>
                  <w:r w:rsidRPr="00AF046A">
                    <w:rPr>
                      <w:rFonts w:ascii="David" w:hAnsi="David" w:cs="David"/>
                      <w:rtl/>
                    </w:rPr>
                    <w:t>: בחברה ציבורית חובה שתהיה ועדת ביקורת.</w:t>
                  </w:r>
                </w:p>
                <w:p w14:paraId="16639EE8" w14:textId="77777777" w:rsidR="000C47FD" w:rsidRPr="00AF046A" w:rsidRDefault="000C47FD" w:rsidP="00AF046A">
                  <w:pPr>
                    <w:pStyle w:val="a4"/>
                    <w:keepNext/>
                    <w:keepLines/>
                    <w:numPr>
                      <w:ilvl w:val="0"/>
                      <w:numId w:val="248"/>
                    </w:numPr>
                    <w:spacing w:line="276" w:lineRule="auto"/>
                    <w:ind w:left="360"/>
                    <w:jc w:val="both"/>
                    <w:rPr>
                      <w:rFonts w:ascii="David" w:hAnsi="David" w:cs="David"/>
                    </w:rPr>
                  </w:pPr>
                  <w:r w:rsidRPr="00AF046A">
                    <w:rPr>
                      <w:rFonts w:ascii="David" w:hAnsi="David" w:cs="David"/>
                      <w:b/>
                      <w:bCs/>
                      <w:rtl/>
                    </w:rPr>
                    <w:t>עסקה חריגה בחברה פרטית ללא ועדת ביקורת</w:t>
                  </w:r>
                  <w:r w:rsidRPr="00AF046A">
                    <w:rPr>
                      <w:rFonts w:ascii="David" w:hAnsi="David" w:cs="David"/>
                      <w:rtl/>
                    </w:rPr>
                    <w:t xml:space="preserve"> </w:t>
                  </w:r>
                  <w:r w:rsidRPr="00AF046A">
                    <w:rPr>
                      <w:rFonts w:ascii="David" w:hAnsi="David" w:cs="David"/>
                      <w:highlight w:val="yellow"/>
                      <w:rtl/>
                    </w:rPr>
                    <w:t>ס' 272(ב)</w:t>
                  </w:r>
                  <w:r w:rsidRPr="00AF046A">
                    <w:rPr>
                      <w:rFonts w:ascii="David" w:hAnsi="David" w:cs="David"/>
                      <w:rtl/>
                    </w:rPr>
                    <w:t xml:space="preserve"> טעונה אישור דירקטוריון בלבד.</w:t>
                  </w:r>
                </w:p>
                <w:p w14:paraId="06D3F729" w14:textId="77777777" w:rsidR="000C47FD" w:rsidRPr="00AF046A" w:rsidRDefault="000C47FD" w:rsidP="00AF046A">
                  <w:pPr>
                    <w:pStyle w:val="a4"/>
                    <w:numPr>
                      <w:ilvl w:val="0"/>
                      <w:numId w:val="248"/>
                    </w:numPr>
                    <w:spacing w:after="0" w:line="276" w:lineRule="auto"/>
                    <w:ind w:left="360"/>
                    <w:jc w:val="both"/>
                    <w:rPr>
                      <w:rFonts w:ascii="David" w:hAnsi="David" w:cs="David"/>
                      <w:b/>
                      <w:bCs/>
                      <w:u w:val="single"/>
                      <w:rtl/>
                    </w:rPr>
                  </w:pPr>
                  <w:r w:rsidRPr="00AF046A">
                    <w:rPr>
                      <w:rFonts w:ascii="David" w:hAnsi="David" w:cs="David"/>
                      <w:b/>
                      <w:bCs/>
                      <w:rtl/>
                    </w:rPr>
                    <w:t xml:space="preserve">עסקה חריגה </w:t>
                  </w:r>
                  <w:r w:rsidRPr="00AF046A">
                    <w:rPr>
                      <w:rFonts w:ascii="David" w:hAnsi="David" w:cs="David"/>
                      <w:b/>
                      <w:bCs/>
                      <w:u w:val="single"/>
                      <w:rtl/>
                    </w:rPr>
                    <w:t>עם דירקטור</w:t>
                  </w:r>
                  <w:r w:rsidRPr="00AF046A">
                    <w:rPr>
                      <w:rFonts w:ascii="David" w:hAnsi="David" w:cs="David"/>
                      <w:b/>
                      <w:bCs/>
                      <w:rtl/>
                    </w:rPr>
                    <w:t xml:space="preserve"> בחברה פרטית ללא ועדת ביקורת</w:t>
                  </w:r>
                  <w:r w:rsidRPr="00AF046A">
                    <w:rPr>
                      <w:rFonts w:ascii="David" w:hAnsi="David" w:cs="David"/>
                      <w:rtl/>
                    </w:rPr>
                    <w:t xml:space="preserve"> </w:t>
                  </w:r>
                  <w:r w:rsidRPr="00AF046A">
                    <w:rPr>
                      <w:rFonts w:ascii="David" w:hAnsi="David" w:cs="David"/>
                      <w:highlight w:val="yellow"/>
                      <w:rtl/>
                    </w:rPr>
                    <w:t>ס' 272(ב)</w:t>
                  </w:r>
                  <w:r w:rsidRPr="00AF046A">
                    <w:rPr>
                      <w:rFonts w:ascii="David" w:hAnsi="David" w:cs="David"/>
                      <w:rtl/>
                    </w:rPr>
                    <w:t xml:space="preserve"> טעונה אישור של דירקטוריון + אסיפה כללית.</w:t>
                  </w:r>
                </w:p>
              </w:tc>
            </w:tr>
            <w:tr w:rsidR="000C47FD" w:rsidRPr="00AF046A" w14:paraId="35F58835" w14:textId="77777777" w:rsidTr="0055489C">
              <w:trPr>
                <w:trHeight w:val="1421"/>
              </w:trPr>
              <w:tc>
                <w:tcPr>
                  <w:tcW w:w="1025" w:type="dxa"/>
                  <w:vMerge/>
                  <w:tcBorders>
                    <w:left w:val="single" w:sz="24" w:space="0" w:color="4472C4" w:themeColor="accent1"/>
                    <w:right w:val="single" w:sz="12" w:space="0" w:color="auto"/>
                  </w:tcBorders>
                  <w:shd w:val="clear" w:color="auto" w:fill="auto"/>
                </w:tcPr>
                <w:p w14:paraId="61E21D21" w14:textId="77777777" w:rsidR="000C47FD" w:rsidRPr="00AF046A" w:rsidRDefault="000C47FD" w:rsidP="00AF046A">
                  <w:pPr>
                    <w:spacing w:after="0" w:line="276" w:lineRule="auto"/>
                    <w:rPr>
                      <w:rFonts w:ascii="David" w:hAnsi="David" w:cs="David"/>
                      <w:b/>
                      <w:bCs/>
                      <w:rtl/>
                    </w:rPr>
                  </w:pPr>
                </w:p>
              </w:tc>
              <w:tc>
                <w:tcPr>
                  <w:tcW w:w="784" w:type="dxa"/>
                  <w:tcBorders>
                    <w:top w:val="single" w:sz="12" w:space="0" w:color="auto"/>
                    <w:left w:val="single" w:sz="12" w:space="0" w:color="auto"/>
                    <w:bottom w:val="single" w:sz="12" w:space="0" w:color="auto"/>
                    <w:right w:val="single" w:sz="12" w:space="0" w:color="auto"/>
                  </w:tcBorders>
                  <w:shd w:val="clear" w:color="auto" w:fill="auto"/>
                  <w:vAlign w:val="center"/>
                </w:tcPr>
                <w:p w14:paraId="3A845521" w14:textId="77777777" w:rsidR="000C47FD" w:rsidRPr="00AF046A" w:rsidRDefault="000C47FD" w:rsidP="00AF046A">
                  <w:pPr>
                    <w:spacing w:after="0" w:line="276" w:lineRule="auto"/>
                    <w:jc w:val="center"/>
                    <w:rPr>
                      <w:rFonts w:ascii="David" w:hAnsi="David" w:cs="David"/>
                      <w:rtl/>
                    </w:rPr>
                  </w:pPr>
                  <w:r w:rsidRPr="00AF046A">
                    <w:rPr>
                      <w:rFonts w:ascii="David" w:hAnsi="David" w:cs="David"/>
                      <w:highlight w:val="yellow"/>
                      <w:rtl/>
                    </w:rPr>
                    <w:t>270(2)</w:t>
                  </w:r>
                </w:p>
              </w:tc>
              <w:tc>
                <w:tcPr>
                  <w:tcW w:w="2976" w:type="dxa"/>
                  <w:tcBorders>
                    <w:top w:val="single" w:sz="12" w:space="0" w:color="auto"/>
                    <w:left w:val="single" w:sz="12" w:space="0" w:color="auto"/>
                    <w:bottom w:val="single" w:sz="12" w:space="0" w:color="auto"/>
                    <w:right w:val="single" w:sz="12" w:space="0" w:color="auto"/>
                  </w:tcBorders>
                  <w:shd w:val="clear" w:color="auto" w:fill="auto"/>
                </w:tcPr>
                <w:p w14:paraId="01C29A2D" w14:textId="77777777" w:rsidR="000C47FD" w:rsidRPr="00AF046A" w:rsidRDefault="000C47FD" w:rsidP="00AF046A">
                  <w:pPr>
                    <w:spacing w:after="0" w:line="276" w:lineRule="auto"/>
                    <w:rPr>
                      <w:rFonts w:ascii="David" w:hAnsi="David" w:cs="David"/>
                      <w:rtl/>
                    </w:rPr>
                  </w:pPr>
                  <w:r w:rsidRPr="00AF046A">
                    <w:rPr>
                      <w:rFonts w:ascii="David" w:hAnsi="David" w:cs="David"/>
                      <w:b/>
                      <w:bCs/>
                      <w:rtl/>
                    </w:rPr>
                    <w:t xml:space="preserve">תנאי כהונה והעסקה: </w:t>
                  </w:r>
                  <w:r w:rsidRPr="00AF046A">
                    <w:rPr>
                      <w:rFonts w:ascii="David" w:hAnsi="David" w:cs="David"/>
                      <w:rtl/>
                    </w:rPr>
                    <w:t>נושא משרה שאינו דירקטור.</w:t>
                  </w:r>
                </w:p>
                <w:p w14:paraId="21A152E4" w14:textId="77777777" w:rsidR="000C47FD" w:rsidRPr="00AF046A" w:rsidRDefault="000C47FD" w:rsidP="00AF046A">
                  <w:pPr>
                    <w:spacing w:after="0" w:line="276" w:lineRule="auto"/>
                    <w:rPr>
                      <w:rFonts w:ascii="David" w:hAnsi="David" w:cs="David"/>
                    </w:rPr>
                  </w:pPr>
                  <w:r w:rsidRPr="00AF046A">
                    <w:rPr>
                      <w:rFonts w:ascii="David" w:hAnsi="David" w:cs="David"/>
                      <w:rtl/>
                    </w:rPr>
                    <w:t>עסקה (התקשרות) של החברה עם נושא משרה בה שאינו דירקטור באשר לתנאי כהונתו והעסקתו (</w:t>
                  </w:r>
                  <w:r w:rsidRPr="00AF046A">
                    <w:rPr>
                      <w:rFonts w:ascii="David" w:hAnsi="David" w:cs="David"/>
                      <w:highlight w:val="yellow"/>
                      <w:rtl/>
                    </w:rPr>
                    <w:t>ס'1</w:t>
                  </w:r>
                  <w:r w:rsidRPr="00AF046A">
                    <w:rPr>
                      <w:rFonts w:ascii="David" w:hAnsi="David" w:cs="David"/>
                      <w:rtl/>
                    </w:rPr>
                    <w:t>) לרבות, מתן פטור, ביטוח או שיפוי לנושא משרה שאינו דירקטור.</w:t>
                  </w:r>
                </w:p>
                <w:p w14:paraId="44F5C48E" w14:textId="77777777" w:rsidR="000C47FD" w:rsidRPr="00AF046A" w:rsidRDefault="000C47FD" w:rsidP="00AF046A">
                  <w:pPr>
                    <w:pStyle w:val="P11"/>
                    <w:tabs>
                      <w:tab w:val="clear" w:pos="1021"/>
                      <w:tab w:val="clear" w:pos="1474"/>
                      <w:tab w:val="clear" w:pos="1928"/>
                      <w:tab w:val="clear" w:pos="2381"/>
                      <w:tab w:val="clear" w:pos="2835"/>
                      <w:tab w:val="clear" w:pos="6259"/>
                      <w:tab w:val="left" w:pos="3163"/>
                    </w:tabs>
                    <w:spacing w:before="0" w:line="276" w:lineRule="auto"/>
                    <w:ind w:left="0" w:right="0"/>
                    <w:rPr>
                      <w:rFonts w:ascii="David" w:hAnsi="David" w:cs="David"/>
                      <w:sz w:val="22"/>
                      <w:szCs w:val="22"/>
                      <w:rtl/>
                    </w:rPr>
                  </w:pPr>
                  <w:r w:rsidRPr="00AF046A">
                    <w:rPr>
                      <w:rFonts w:ascii="David" w:hAnsi="David" w:cs="David"/>
                      <w:sz w:val="22"/>
                      <w:szCs w:val="22"/>
                      <w:rtl/>
                    </w:rPr>
                    <w:tab/>
                  </w:r>
                </w:p>
              </w:tc>
              <w:tc>
                <w:tcPr>
                  <w:tcW w:w="5246" w:type="dxa"/>
                  <w:gridSpan w:val="2"/>
                  <w:tcBorders>
                    <w:top w:val="single" w:sz="12" w:space="0" w:color="auto"/>
                    <w:left w:val="single" w:sz="12" w:space="0" w:color="auto"/>
                    <w:bottom w:val="single" w:sz="12" w:space="0" w:color="auto"/>
                    <w:right w:val="single" w:sz="24" w:space="0" w:color="4472C4" w:themeColor="accent1"/>
                  </w:tcBorders>
                  <w:shd w:val="clear" w:color="auto" w:fill="auto"/>
                </w:tcPr>
                <w:p w14:paraId="23825042" w14:textId="77777777" w:rsidR="000C47FD" w:rsidRPr="00AF046A" w:rsidRDefault="000C47FD" w:rsidP="00AF046A">
                  <w:pPr>
                    <w:pStyle w:val="a4"/>
                    <w:keepNext/>
                    <w:keepLines/>
                    <w:numPr>
                      <w:ilvl w:val="0"/>
                      <w:numId w:val="249"/>
                    </w:numPr>
                    <w:spacing w:line="276" w:lineRule="auto"/>
                    <w:ind w:left="360"/>
                    <w:jc w:val="both"/>
                    <w:rPr>
                      <w:rFonts w:ascii="David" w:hAnsi="David" w:cs="David"/>
                      <w:u w:val="single"/>
                    </w:rPr>
                  </w:pPr>
                  <w:r w:rsidRPr="00AF046A">
                    <w:rPr>
                      <w:rFonts w:ascii="David" w:hAnsi="David" w:cs="David"/>
                      <w:b/>
                      <w:bCs/>
                      <w:u w:val="single"/>
                      <w:rtl/>
                    </w:rPr>
                    <w:t>חברה פרטית</w:t>
                  </w:r>
                  <w:r w:rsidRPr="00AF046A">
                    <w:rPr>
                      <w:rFonts w:ascii="David" w:hAnsi="David" w:cs="David"/>
                      <w:u w:val="single"/>
                      <w:rtl/>
                    </w:rPr>
                    <w:t xml:space="preserve"> </w:t>
                  </w:r>
                </w:p>
                <w:p w14:paraId="594DB131" w14:textId="77777777" w:rsidR="000C47FD" w:rsidRPr="00AF046A" w:rsidRDefault="000C47FD" w:rsidP="00AF046A">
                  <w:pPr>
                    <w:pStyle w:val="a4"/>
                    <w:keepNext/>
                    <w:keepLines/>
                    <w:numPr>
                      <w:ilvl w:val="1"/>
                      <w:numId w:val="249"/>
                    </w:numPr>
                    <w:spacing w:line="276" w:lineRule="auto"/>
                    <w:ind w:left="693"/>
                    <w:jc w:val="both"/>
                    <w:rPr>
                      <w:rFonts w:ascii="David" w:hAnsi="David" w:cs="David"/>
                    </w:rPr>
                  </w:pPr>
                  <w:r w:rsidRPr="00AF046A">
                    <w:rPr>
                      <w:rFonts w:ascii="David" w:hAnsi="David" w:cs="David"/>
                      <w:b/>
                      <w:bCs/>
                      <w:rtl/>
                    </w:rPr>
                    <w:t>בחברה שיש בה ועדת ביקורת</w:t>
                  </w:r>
                  <w:r w:rsidRPr="00AF046A">
                    <w:rPr>
                      <w:rFonts w:ascii="David" w:hAnsi="David" w:cs="David"/>
                      <w:rtl/>
                    </w:rPr>
                    <w:t xml:space="preserve"> </w:t>
                  </w:r>
                  <w:r w:rsidRPr="00AF046A">
                    <w:rPr>
                      <w:rFonts w:ascii="David" w:hAnsi="David" w:cs="David"/>
                      <w:highlight w:val="yellow"/>
                      <w:rtl/>
                    </w:rPr>
                    <w:t>ס' 272(א)</w:t>
                  </w:r>
                  <w:r w:rsidRPr="00AF046A">
                    <w:rPr>
                      <w:rFonts w:ascii="David" w:hAnsi="David" w:cs="David"/>
                      <w:rtl/>
                    </w:rPr>
                    <w:t xml:space="preserve"> טעונה אישור:</w:t>
                  </w:r>
                </w:p>
                <w:p w14:paraId="14938E01" w14:textId="77777777" w:rsidR="000C47FD" w:rsidRPr="00AF046A" w:rsidRDefault="000C47FD" w:rsidP="00AF046A">
                  <w:pPr>
                    <w:pStyle w:val="a4"/>
                    <w:keepNext/>
                    <w:keepLines/>
                    <w:numPr>
                      <w:ilvl w:val="2"/>
                      <w:numId w:val="249"/>
                    </w:numPr>
                    <w:spacing w:line="276" w:lineRule="auto"/>
                    <w:ind w:left="963" w:hanging="270"/>
                    <w:jc w:val="both"/>
                    <w:rPr>
                      <w:rFonts w:ascii="David" w:hAnsi="David" w:cs="David"/>
                    </w:rPr>
                  </w:pPr>
                  <w:r w:rsidRPr="00AF046A">
                    <w:rPr>
                      <w:rFonts w:ascii="David" w:hAnsi="David" w:cs="David"/>
                      <w:rtl/>
                    </w:rPr>
                    <w:t>ועדת ביקורת.</w:t>
                  </w:r>
                </w:p>
                <w:p w14:paraId="7BBB70BC" w14:textId="77777777" w:rsidR="000C47FD" w:rsidRPr="00AF046A" w:rsidRDefault="000C47FD" w:rsidP="00AF046A">
                  <w:pPr>
                    <w:pStyle w:val="a4"/>
                    <w:keepNext/>
                    <w:keepLines/>
                    <w:numPr>
                      <w:ilvl w:val="2"/>
                      <w:numId w:val="249"/>
                    </w:numPr>
                    <w:spacing w:line="276" w:lineRule="auto"/>
                    <w:ind w:left="963" w:hanging="270"/>
                    <w:jc w:val="both"/>
                    <w:rPr>
                      <w:rFonts w:ascii="David" w:hAnsi="David" w:cs="David"/>
                    </w:rPr>
                  </w:pPr>
                  <w:r w:rsidRPr="00AF046A">
                    <w:rPr>
                      <w:rFonts w:ascii="David" w:hAnsi="David" w:cs="David"/>
                      <w:rtl/>
                    </w:rPr>
                    <w:t>דירקטוריון.</w:t>
                  </w:r>
                </w:p>
                <w:p w14:paraId="60E0DB39" w14:textId="77777777" w:rsidR="000C47FD" w:rsidRPr="00AF046A" w:rsidRDefault="000C47FD" w:rsidP="00AF046A">
                  <w:pPr>
                    <w:pStyle w:val="a4"/>
                    <w:keepNext/>
                    <w:keepLines/>
                    <w:numPr>
                      <w:ilvl w:val="1"/>
                      <w:numId w:val="249"/>
                    </w:numPr>
                    <w:spacing w:line="276" w:lineRule="auto"/>
                    <w:ind w:left="693"/>
                    <w:jc w:val="both"/>
                    <w:rPr>
                      <w:rFonts w:ascii="David" w:hAnsi="David" w:cs="David"/>
                    </w:rPr>
                  </w:pPr>
                  <w:r w:rsidRPr="00AF046A">
                    <w:rPr>
                      <w:rFonts w:ascii="David" w:hAnsi="David" w:cs="David"/>
                      <w:b/>
                      <w:bCs/>
                      <w:rtl/>
                    </w:rPr>
                    <w:t>בחברה ללא ועדת ביקורת</w:t>
                  </w:r>
                  <w:r w:rsidRPr="00AF046A">
                    <w:rPr>
                      <w:rFonts w:ascii="David" w:hAnsi="David" w:cs="David"/>
                      <w:rtl/>
                    </w:rPr>
                    <w:t xml:space="preserve"> </w:t>
                  </w:r>
                  <w:r w:rsidRPr="00AF046A">
                    <w:rPr>
                      <w:rFonts w:ascii="David" w:hAnsi="David" w:cs="David"/>
                      <w:highlight w:val="yellow"/>
                      <w:rtl/>
                    </w:rPr>
                    <w:t>ס' 272(ב)</w:t>
                  </w:r>
                </w:p>
                <w:p w14:paraId="2D470E86" w14:textId="77777777" w:rsidR="000C47FD" w:rsidRPr="00AF046A" w:rsidRDefault="000C47FD" w:rsidP="00AF046A">
                  <w:pPr>
                    <w:pStyle w:val="a4"/>
                    <w:keepNext/>
                    <w:keepLines/>
                    <w:numPr>
                      <w:ilvl w:val="2"/>
                      <w:numId w:val="249"/>
                    </w:numPr>
                    <w:spacing w:line="276" w:lineRule="auto"/>
                    <w:ind w:left="956" w:hanging="283"/>
                    <w:jc w:val="both"/>
                    <w:rPr>
                      <w:rFonts w:ascii="David" w:hAnsi="David" w:cs="David"/>
                    </w:rPr>
                  </w:pPr>
                  <w:r w:rsidRPr="00AF046A">
                    <w:rPr>
                      <w:rFonts w:ascii="David" w:hAnsi="David" w:cs="David"/>
                      <w:rtl/>
                    </w:rPr>
                    <w:t xml:space="preserve">דירקטוריון בלבד </w:t>
                  </w:r>
                </w:p>
                <w:p w14:paraId="1A04E4FA" w14:textId="77777777" w:rsidR="000C47FD" w:rsidRPr="00AF046A" w:rsidRDefault="000C47FD" w:rsidP="00AF046A">
                  <w:pPr>
                    <w:pStyle w:val="a4"/>
                    <w:keepNext/>
                    <w:keepLines/>
                    <w:numPr>
                      <w:ilvl w:val="2"/>
                      <w:numId w:val="249"/>
                    </w:numPr>
                    <w:spacing w:line="276" w:lineRule="auto"/>
                    <w:ind w:left="956" w:hanging="283"/>
                    <w:jc w:val="both"/>
                    <w:rPr>
                      <w:rFonts w:ascii="David" w:hAnsi="David" w:cs="David"/>
                    </w:rPr>
                  </w:pPr>
                  <w:r w:rsidRPr="00AF046A">
                    <w:rPr>
                      <w:rFonts w:ascii="David" w:hAnsi="David" w:cs="David"/>
                      <w:rtl/>
                    </w:rPr>
                    <w:t xml:space="preserve">אסיפה כללית(?)- אם </w:t>
                  </w:r>
                  <w:proofErr w:type="spellStart"/>
                  <w:r w:rsidRPr="00AF046A">
                    <w:rPr>
                      <w:rFonts w:ascii="David" w:hAnsi="David" w:cs="David"/>
                      <w:rtl/>
                    </w:rPr>
                    <w:t>נו"מ</w:t>
                  </w:r>
                  <w:proofErr w:type="spellEnd"/>
                  <w:r w:rsidRPr="00AF046A">
                    <w:rPr>
                      <w:rFonts w:ascii="David" w:hAnsi="David" w:cs="David"/>
                      <w:rtl/>
                    </w:rPr>
                    <w:t xml:space="preserve"> הוא דירקטור </w:t>
                  </w:r>
                  <w:r w:rsidRPr="00AF046A">
                    <w:rPr>
                      <w:rFonts w:ascii="David" w:hAnsi="David" w:cs="David"/>
                      <w:highlight w:val="yellow"/>
                      <w:rtl/>
                    </w:rPr>
                    <w:t>ס' 270(3)</w:t>
                  </w:r>
                  <w:r w:rsidRPr="00AF046A">
                    <w:rPr>
                      <w:rFonts w:ascii="David" w:hAnsi="David" w:cs="David"/>
                      <w:rtl/>
                    </w:rPr>
                    <w:t>).</w:t>
                  </w:r>
                </w:p>
                <w:p w14:paraId="48D10A6F" w14:textId="77777777" w:rsidR="000C47FD" w:rsidRPr="00AF046A" w:rsidRDefault="000C47FD" w:rsidP="00AF046A">
                  <w:pPr>
                    <w:pStyle w:val="a4"/>
                    <w:keepNext/>
                    <w:keepLines/>
                    <w:spacing w:line="276" w:lineRule="auto"/>
                    <w:ind w:left="693"/>
                    <w:rPr>
                      <w:rFonts w:ascii="David" w:hAnsi="David" w:cs="David"/>
                    </w:rPr>
                  </w:pPr>
                </w:p>
                <w:p w14:paraId="168A2655" w14:textId="77777777" w:rsidR="000C47FD" w:rsidRPr="00AF046A" w:rsidRDefault="000C47FD" w:rsidP="00AF046A">
                  <w:pPr>
                    <w:pStyle w:val="a4"/>
                    <w:keepNext/>
                    <w:keepLines/>
                    <w:numPr>
                      <w:ilvl w:val="0"/>
                      <w:numId w:val="249"/>
                    </w:numPr>
                    <w:spacing w:line="276" w:lineRule="auto"/>
                    <w:ind w:left="360"/>
                    <w:jc w:val="both"/>
                    <w:rPr>
                      <w:rFonts w:ascii="David" w:hAnsi="David" w:cs="David"/>
                      <w:u w:val="single"/>
                    </w:rPr>
                  </w:pPr>
                  <w:r w:rsidRPr="00AF046A">
                    <w:rPr>
                      <w:rFonts w:ascii="David" w:hAnsi="David" w:cs="David"/>
                      <w:b/>
                      <w:bCs/>
                      <w:u w:val="single"/>
                      <w:rtl/>
                    </w:rPr>
                    <w:t xml:space="preserve">חברה ציבורית / </w:t>
                  </w:r>
                  <w:proofErr w:type="spellStart"/>
                  <w:r w:rsidRPr="00AF046A">
                    <w:rPr>
                      <w:rFonts w:ascii="David" w:hAnsi="David" w:cs="David"/>
                      <w:b/>
                      <w:bCs/>
                      <w:u w:val="single"/>
                      <w:rtl/>
                    </w:rPr>
                    <w:t>חפאג"ח</w:t>
                  </w:r>
                  <w:proofErr w:type="spellEnd"/>
                  <w:r w:rsidRPr="00AF046A">
                    <w:rPr>
                      <w:rFonts w:ascii="David" w:hAnsi="David" w:cs="David"/>
                      <w:b/>
                      <w:bCs/>
                      <w:u w:val="single"/>
                      <w:rtl/>
                    </w:rPr>
                    <w:t xml:space="preserve"> </w:t>
                  </w:r>
                </w:p>
                <w:p w14:paraId="4CED54D5" w14:textId="77777777" w:rsidR="000C47FD" w:rsidRPr="00AF046A" w:rsidRDefault="000C47FD" w:rsidP="00AF046A">
                  <w:pPr>
                    <w:pStyle w:val="a4"/>
                    <w:keepNext/>
                    <w:keepLines/>
                    <w:numPr>
                      <w:ilvl w:val="2"/>
                      <w:numId w:val="249"/>
                    </w:numPr>
                    <w:spacing w:line="276" w:lineRule="auto"/>
                    <w:ind w:left="873" w:hanging="272"/>
                    <w:jc w:val="both"/>
                    <w:rPr>
                      <w:rFonts w:ascii="David" w:hAnsi="David" w:cs="David"/>
                    </w:rPr>
                  </w:pPr>
                  <w:r w:rsidRPr="00AF046A">
                    <w:rPr>
                      <w:rFonts w:ascii="David" w:hAnsi="David" w:cs="David"/>
                      <w:rtl/>
                    </w:rPr>
                    <w:t>ועדת תגמול.</w:t>
                  </w:r>
                </w:p>
                <w:p w14:paraId="47DC53EF" w14:textId="77777777" w:rsidR="000C47FD" w:rsidRPr="00AF046A" w:rsidRDefault="000C47FD" w:rsidP="00AF046A">
                  <w:pPr>
                    <w:pStyle w:val="a4"/>
                    <w:keepNext/>
                    <w:keepLines/>
                    <w:numPr>
                      <w:ilvl w:val="2"/>
                      <w:numId w:val="249"/>
                    </w:numPr>
                    <w:spacing w:line="276" w:lineRule="auto"/>
                    <w:ind w:left="873" w:hanging="272"/>
                    <w:jc w:val="both"/>
                    <w:rPr>
                      <w:rFonts w:ascii="David" w:hAnsi="David" w:cs="David"/>
                    </w:rPr>
                  </w:pPr>
                  <w:r w:rsidRPr="00AF046A">
                    <w:rPr>
                      <w:rFonts w:ascii="David" w:hAnsi="David" w:cs="David"/>
                      <w:rtl/>
                    </w:rPr>
                    <w:t>דירקטוריון.</w:t>
                  </w:r>
                </w:p>
                <w:p w14:paraId="6A8CC885" w14:textId="77777777" w:rsidR="000C47FD" w:rsidRPr="00AF046A" w:rsidRDefault="000C47FD" w:rsidP="00AF046A">
                  <w:pPr>
                    <w:pStyle w:val="a4"/>
                    <w:keepNext/>
                    <w:keepLines/>
                    <w:numPr>
                      <w:ilvl w:val="2"/>
                      <w:numId w:val="249"/>
                    </w:numPr>
                    <w:spacing w:line="276" w:lineRule="auto"/>
                    <w:ind w:left="873" w:hanging="272"/>
                    <w:jc w:val="both"/>
                    <w:rPr>
                      <w:rFonts w:ascii="David" w:hAnsi="David" w:cs="David"/>
                      <w:rtl/>
                    </w:rPr>
                  </w:pPr>
                  <w:r w:rsidRPr="00AF046A">
                    <w:rPr>
                      <w:rFonts w:ascii="David" w:hAnsi="David" w:cs="David"/>
                      <w:rtl/>
                    </w:rPr>
                    <w:t xml:space="preserve">אסיפה כללית(?)- אם זה עם המנכ"ל </w:t>
                  </w:r>
                  <w:r w:rsidRPr="00AF046A">
                    <w:rPr>
                      <w:rFonts w:ascii="David" w:hAnsi="David" w:cs="David"/>
                      <w:highlight w:val="yellow"/>
                      <w:rtl/>
                    </w:rPr>
                    <w:t>(ס272(ג1(1))</w:t>
                  </w:r>
                  <w:r w:rsidRPr="00AF046A">
                    <w:rPr>
                      <w:rFonts w:ascii="David" w:hAnsi="David" w:cs="David"/>
                      <w:rtl/>
                    </w:rPr>
                    <w:t>.</w:t>
                  </w:r>
                </w:p>
              </w:tc>
            </w:tr>
            <w:tr w:rsidR="000C47FD" w:rsidRPr="00AF046A" w14:paraId="1989BD0D" w14:textId="77777777" w:rsidTr="0055489C">
              <w:trPr>
                <w:trHeight w:val="215"/>
              </w:trPr>
              <w:tc>
                <w:tcPr>
                  <w:tcW w:w="1025" w:type="dxa"/>
                  <w:vMerge/>
                  <w:tcBorders>
                    <w:left w:val="single" w:sz="24" w:space="0" w:color="4472C4" w:themeColor="accent1"/>
                    <w:right w:val="single" w:sz="12" w:space="0" w:color="auto"/>
                  </w:tcBorders>
                  <w:shd w:val="clear" w:color="auto" w:fill="auto"/>
                </w:tcPr>
                <w:p w14:paraId="277736B1" w14:textId="77777777" w:rsidR="000C47FD" w:rsidRPr="00AF046A" w:rsidRDefault="000C47FD" w:rsidP="00AF046A">
                  <w:pPr>
                    <w:spacing w:after="0" w:line="276" w:lineRule="auto"/>
                    <w:rPr>
                      <w:rFonts w:ascii="David" w:hAnsi="David" w:cs="David"/>
                      <w:b/>
                      <w:bCs/>
                      <w:rtl/>
                    </w:rPr>
                  </w:pPr>
                </w:p>
              </w:tc>
              <w:tc>
                <w:tcPr>
                  <w:tcW w:w="78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379EB2F" w14:textId="77777777" w:rsidR="000C47FD" w:rsidRPr="00AF046A" w:rsidRDefault="000C47FD" w:rsidP="00AF046A">
                  <w:pPr>
                    <w:spacing w:after="0" w:line="276" w:lineRule="auto"/>
                    <w:jc w:val="center"/>
                    <w:rPr>
                      <w:rFonts w:ascii="David" w:hAnsi="David" w:cs="David"/>
                      <w:rtl/>
                    </w:rPr>
                  </w:pPr>
                  <w:r w:rsidRPr="00AF046A">
                    <w:rPr>
                      <w:rFonts w:ascii="David" w:hAnsi="David" w:cs="David"/>
                      <w:highlight w:val="yellow"/>
                      <w:rtl/>
                    </w:rPr>
                    <w:t>270(3)</w:t>
                  </w:r>
                </w:p>
              </w:tc>
              <w:tc>
                <w:tcPr>
                  <w:tcW w:w="2976" w:type="dxa"/>
                  <w:vMerge w:val="restart"/>
                  <w:tcBorders>
                    <w:top w:val="single" w:sz="12" w:space="0" w:color="auto"/>
                    <w:left w:val="single" w:sz="12" w:space="0" w:color="auto"/>
                    <w:bottom w:val="single" w:sz="12" w:space="0" w:color="auto"/>
                    <w:right w:val="single" w:sz="12" w:space="0" w:color="auto"/>
                  </w:tcBorders>
                  <w:shd w:val="clear" w:color="auto" w:fill="auto"/>
                </w:tcPr>
                <w:p w14:paraId="17403D79" w14:textId="77777777" w:rsidR="000C47FD" w:rsidRPr="00AF046A" w:rsidRDefault="000C47FD" w:rsidP="00AF046A">
                  <w:pPr>
                    <w:spacing w:after="0" w:line="276" w:lineRule="auto"/>
                    <w:rPr>
                      <w:rFonts w:ascii="David" w:hAnsi="David" w:cs="David"/>
                      <w:rtl/>
                    </w:rPr>
                  </w:pPr>
                  <w:r w:rsidRPr="00AF046A">
                    <w:rPr>
                      <w:rFonts w:ascii="David" w:hAnsi="David" w:cs="David"/>
                      <w:b/>
                      <w:bCs/>
                      <w:rtl/>
                    </w:rPr>
                    <w:t xml:space="preserve">תנאי כהונה והעסקה של דירקטור (כדירקטור או תפקידים אחרים): </w:t>
                  </w:r>
                </w:p>
                <w:p w14:paraId="168304CE" w14:textId="77777777" w:rsidR="000C47FD" w:rsidRPr="00AF046A" w:rsidRDefault="000C47FD" w:rsidP="00AF046A">
                  <w:pPr>
                    <w:spacing w:after="0" w:line="276" w:lineRule="auto"/>
                    <w:rPr>
                      <w:rFonts w:ascii="David" w:hAnsi="David" w:cs="David"/>
                      <w:rtl/>
                    </w:rPr>
                  </w:pPr>
                </w:p>
                <w:p w14:paraId="3B5C0F01" w14:textId="77777777" w:rsidR="000C47FD" w:rsidRPr="00AF046A" w:rsidRDefault="000C47FD" w:rsidP="00AF046A">
                  <w:pPr>
                    <w:spacing w:after="0" w:line="276" w:lineRule="auto"/>
                    <w:rPr>
                      <w:rFonts w:ascii="David" w:hAnsi="David" w:cs="David"/>
                      <w:rtl/>
                    </w:rPr>
                  </w:pPr>
                  <w:proofErr w:type="spellStart"/>
                  <w:r w:rsidRPr="00AF046A">
                    <w:rPr>
                      <w:rFonts w:ascii="David" w:hAnsi="David" w:cs="David"/>
                      <w:rtl/>
                    </w:rPr>
                    <w:t>נו"מ</w:t>
                  </w:r>
                  <w:proofErr w:type="spellEnd"/>
                  <w:r w:rsidRPr="00AF046A">
                    <w:rPr>
                      <w:rFonts w:ascii="David" w:hAnsi="David" w:cs="David"/>
                      <w:rtl/>
                    </w:rPr>
                    <w:t xml:space="preserve"> דירקטור:</w:t>
                  </w:r>
                </w:p>
                <w:p w14:paraId="55B86DBB" w14:textId="77777777" w:rsidR="000C47FD" w:rsidRPr="00AF046A" w:rsidRDefault="000C47FD" w:rsidP="00AF046A">
                  <w:pPr>
                    <w:spacing w:after="0" w:line="276" w:lineRule="auto"/>
                    <w:rPr>
                      <w:rFonts w:ascii="David" w:hAnsi="David" w:cs="David"/>
                      <w:rtl/>
                    </w:rPr>
                  </w:pPr>
                </w:p>
                <w:p w14:paraId="1F568D01" w14:textId="77777777" w:rsidR="000C47FD" w:rsidRPr="00AF046A" w:rsidRDefault="000C47FD" w:rsidP="00AF046A">
                  <w:pPr>
                    <w:spacing w:after="0" w:line="276" w:lineRule="auto"/>
                    <w:rPr>
                      <w:rFonts w:ascii="David" w:hAnsi="David" w:cs="David"/>
                      <w:rtl/>
                    </w:rPr>
                  </w:pPr>
                  <w:r w:rsidRPr="00AF046A">
                    <w:rPr>
                      <w:rFonts w:ascii="David" w:hAnsi="David" w:cs="David"/>
                      <w:rtl/>
                    </w:rPr>
                    <w:t>(</w:t>
                  </w:r>
                  <w:r w:rsidRPr="00AF046A">
                    <w:rPr>
                      <w:rFonts w:ascii="David" w:hAnsi="David" w:cs="David"/>
                      <w:b/>
                      <w:bCs/>
                      <w:rtl/>
                    </w:rPr>
                    <w:t>א</w:t>
                  </w:r>
                  <w:r w:rsidRPr="00AF046A">
                    <w:rPr>
                      <w:rFonts w:ascii="David" w:hAnsi="David" w:cs="David"/>
                      <w:rtl/>
                    </w:rPr>
                    <w:t xml:space="preserve">) התקשרות חברה עם דירקטור בה, באשר לתנאי כהונתו, לרבות </w:t>
                  </w:r>
                  <w:r w:rsidRPr="00AF046A">
                    <w:rPr>
                      <w:rFonts w:ascii="David" w:hAnsi="David" w:cs="David"/>
                      <w:rtl/>
                    </w:rPr>
                    <w:lastRenderedPageBreak/>
                    <w:t>מתן פטור, ביטוח, התחייבות לשיפוי או שיפוי לפי היתר לשיפוי.</w:t>
                  </w:r>
                </w:p>
                <w:p w14:paraId="566C32AF" w14:textId="77777777" w:rsidR="000C47FD" w:rsidRPr="00AF046A" w:rsidRDefault="000C47FD" w:rsidP="00AF046A">
                  <w:pPr>
                    <w:spacing w:after="0" w:line="276" w:lineRule="auto"/>
                    <w:rPr>
                      <w:rFonts w:ascii="David" w:hAnsi="David" w:cs="David"/>
                      <w:rtl/>
                    </w:rPr>
                  </w:pPr>
                  <w:r w:rsidRPr="00AF046A">
                    <w:rPr>
                      <w:rFonts w:ascii="David" w:hAnsi="David" w:cs="David"/>
                      <w:rtl/>
                    </w:rPr>
                    <w:t>(</w:t>
                  </w:r>
                  <w:r w:rsidRPr="00AF046A">
                    <w:rPr>
                      <w:rFonts w:ascii="David" w:hAnsi="David" w:cs="David"/>
                      <w:b/>
                      <w:bCs/>
                      <w:rtl/>
                    </w:rPr>
                    <w:t>ב</w:t>
                  </w:r>
                  <w:r w:rsidRPr="00AF046A">
                    <w:rPr>
                      <w:rFonts w:ascii="David" w:hAnsi="David" w:cs="David"/>
                      <w:rtl/>
                    </w:rPr>
                    <w:t>) התקשרות חברה עם דירקטור בה, באשר לתנאי העסקתו בתפקידים אחרים.</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0FE13CD1" w14:textId="77777777" w:rsidR="000C47FD" w:rsidRPr="00AF046A" w:rsidRDefault="000C47FD" w:rsidP="00AF046A">
                  <w:pPr>
                    <w:spacing w:after="0" w:line="276" w:lineRule="auto"/>
                    <w:jc w:val="center"/>
                    <w:rPr>
                      <w:rFonts w:ascii="David" w:hAnsi="David" w:cs="David"/>
                      <w:b/>
                      <w:bCs/>
                      <w:rtl/>
                    </w:rPr>
                  </w:pPr>
                  <w:r w:rsidRPr="00AF046A">
                    <w:rPr>
                      <w:rFonts w:ascii="David" w:hAnsi="David" w:cs="David"/>
                      <w:b/>
                      <w:bCs/>
                      <w:rtl/>
                    </w:rPr>
                    <w:lastRenderedPageBreak/>
                    <w:t>חברה פרטית</w:t>
                  </w:r>
                </w:p>
              </w:tc>
              <w:tc>
                <w:tcPr>
                  <w:tcW w:w="3120" w:type="dxa"/>
                  <w:tcBorders>
                    <w:top w:val="single" w:sz="12" w:space="0" w:color="auto"/>
                    <w:left w:val="single" w:sz="12" w:space="0" w:color="auto"/>
                    <w:bottom w:val="single" w:sz="12" w:space="0" w:color="auto"/>
                    <w:right w:val="single" w:sz="24" w:space="0" w:color="4472C4" w:themeColor="accent1"/>
                  </w:tcBorders>
                  <w:shd w:val="clear" w:color="auto" w:fill="auto"/>
                </w:tcPr>
                <w:p w14:paraId="4EE6DE37" w14:textId="77777777" w:rsidR="000C47FD" w:rsidRPr="00AF046A" w:rsidRDefault="000C47FD" w:rsidP="00AF046A">
                  <w:pPr>
                    <w:spacing w:after="0" w:line="276" w:lineRule="auto"/>
                    <w:jc w:val="center"/>
                    <w:rPr>
                      <w:rFonts w:ascii="David" w:hAnsi="David" w:cs="David"/>
                      <w:b/>
                      <w:bCs/>
                      <w:rtl/>
                    </w:rPr>
                  </w:pPr>
                  <w:r w:rsidRPr="00AF046A">
                    <w:rPr>
                      <w:rFonts w:ascii="David" w:hAnsi="David" w:cs="David"/>
                      <w:b/>
                      <w:bCs/>
                      <w:rtl/>
                    </w:rPr>
                    <w:t>חברה ציבורית/</w:t>
                  </w:r>
                </w:p>
                <w:p w14:paraId="09E7B7FB" w14:textId="77777777" w:rsidR="000C47FD" w:rsidRPr="00AF046A" w:rsidRDefault="000C47FD" w:rsidP="00AF046A">
                  <w:pPr>
                    <w:spacing w:after="0" w:line="276" w:lineRule="auto"/>
                    <w:jc w:val="center"/>
                    <w:rPr>
                      <w:rFonts w:ascii="David" w:hAnsi="David" w:cs="David"/>
                      <w:b/>
                      <w:bCs/>
                      <w:rtl/>
                    </w:rPr>
                  </w:pPr>
                  <w:proofErr w:type="spellStart"/>
                  <w:r w:rsidRPr="00AF046A">
                    <w:rPr>
                      <w:rFonts w:ascii="David" w:hAnsi="David" w:cs="David"/>
                      <w:b/>
                      <w:bCs/>
                      <w:rtl/>
                    </w:rPr>
                    <w:t>חפאג"ח</w:t>
                  </w:r>
                  <w:proofErr w:type="spellEnd"/>
                </w:p>
              </w:tc>
            </w:tr>
            <w:tr w:rsidR="000C47FD" w:rsidRPr="00AF046A" w14:paraId="08554954" w14:textId="77777777" w:rsidTr="0055489C">
              <w:trPr>
                <w:trHeight w:val="1102"/>
              </w:trPr>
              <w:tc>
                <w:tcPr>
                  <w:tcW w:w="1025" w:type="dxa"/>
                  <w:vMerge/>
                  <w:tcBorders>
                    <w:left w:val="single" w:sz="24" w:space="0" w:color="4472C4" w:themeColor="accent1"/>
                    <w:bottom w:val="single" w:sz="12" w:space="0" w:color="auto"/>
                    <w:right w:val="single" w:sz="12" w:space="0" w:color="auto"/>
                  </w:tcBorders>
                  <w:shd w:val="clear" w:color="auto" w:fill="auto"/>
                </w:tcPr>
                <w:p w14:paraId="54265D49" w14:textId="77777777" w:rsidR="000C47FD" w:rsidRPr="00AF046A" w:rsidRDefault="000C47FD" w:rsidP="00AF046A">
                  <w:pPr>
                    <w:spacing w:after="0" w:line="276" w:lineRule="auto"/>
                    <w:rPr>
                      <w:rFonts w:ascii="David" w:hAnsi="David" w:cs="David"/>
                      <w:b/>
                      <w:bCs/>
                      <w:rtl/>
                    </w:rPr>
                  </w:pPr>
                </w:p>
              </w:tc>
              <w:tc>
                <w:tcPr>
                  <w:tcW w:w="784" w:type="dxa"/>
                  <w:vMerge/>
                  <w:tcBorders>
                    <w:top w:val="single" w:sz="12" w:space="0" w:color="auto"/>
                    <w:left w:val="single" w:sz="12" w:space="0" w:color="auto"/>
                    <w:bottom w:val="single" w:sz="12" w:space="0" w:color="auto"/>
                    <w:right w:val="single" w:sz="12" w:space="0" w:color="auto"/>
                  </w:tcBorders>
                  <w:shd w:val="clear" w:color="auto" w:fill="auto"/>
                </w:tcPr>
                <w:p w14:paraId="5ED590E2" w14:textId="77777777" w:rsidR="000C47FD" w:rsidRPr="00AF046A" w:rsidRDefault="000C47FD" w:rsidP="00AF046A">
                  <w:pPr>
                    <w:spacing w:after="0" w:line="276" w:lineRule="auto"/>
                    <w:rPr>
                      <w:rFonts w:ascii="David" w:hAnsi="David" w:cs="David"/>
                      <w:rtl/>
                    </w:rPr>
                  </w:pPr>
                </w:p>
              </w:tc>
              <w:tc>
                <w:tcPr>
                  <w:tcW w:w="2976" w:type="dxa"/>
                  <w:vMerge/>
                  <w:tcBorders>
                    <w:top w:val="single" w:sz="12" w:space="0" w:color="auto"/>
                    <w:left w:val="single" w:sz="12" w:space="0" w:color="auto"/>
                    <w:bottom w:val="single" w:sz="12" w:space="0" w:color="auto"/>
                    <w:right w:val="single" w:sz="12" w:space="0" w:color="auto"/>
                  </w:tcBorders>
                  <w:shd w:val="clear" w:color="auto" w:fill="auto"/>
                </w:tcPr>
                <w:p w14:paraId="4224265D" w14:textId="77777777" w:rsidR="000C47FD" w:rsidRPr="00AF046A" w:rsidRDefault="000C47FD" w:rsidP="00AF046A">
                  <w:pPr>
                    <w:spacing w:after="0" w:line="276" w:lineRule="auto"/>
                    <w:rPr>
                      <w:rFonts w:ascii="David" w:hAnsi="David" w:cs="David"/>
                      <w:b/>
                      <w:bCs/>
                      <w:rtl/>
                    </w:rPr>
                  </w:pP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7FE085B6" w14:textId="77777777" w:rsidR="000C47FD" w:rsidRPr="00AF046A" w:rsidRDefault="000C47FD" w:rsidP="00AF046A">
                  <w:pPr>
                    <w:spacing w:after="0" w:line="276" w:lineRule="auto"/>
                    <w:rPr>
                      <w:rFonts w:ascii="David" w:hAnsi="David" w:cs="David"/>
                      <w:rtl/>
                    </w:rPr>
                  </w:pPr>
                  <w:r w:rsidRPr="00AF046A">
                    <w:rPr>
                      <w:rFonts w:ascii="David" w:hAnsi="David" w:cs="David"/>
                      <w:rtl/>
                    </w:rPr>
                    <w:t xml:space="preserve"> (</w:t>
                  </w:r>
                  <w:r w:rsidRPr="00AF046A">
                    <w:rPr>
                      <w:rFonts w:ascii="David" w:hAnsi="David" w:cs="David"/>
                      <w:b/>
                      <w:bCs/>
                      <w:rtl/>
                    </w:rPr>
                    <w:t>1</w:t>
                  </w:r>
                  <w:r w:rsidRPr="00AF046A">
                    <w:rPr>
                      <w:rFonts w:ascii="David" w:hAnsi="David" w:cs="David"/>
                      <w:rtl/>
                    </w:rPr>
                    <w:t xml:space="preserve">)אישור הדירקטוריון; </w:t>
                  </w:r>
                </w:p>
                <w:p w14:paraId="6376A5B4" w14:textId="77777777" w:rsidR="000C47FD" w:rsidRPr="00AF046A" w:rsidRDefault="000C47FD" w:rsidP="00AF046A">
                  <w:pPr>
                    <w:spacing w:after="0" w:line="276" w:lineRule="auto"/>
                    <w:rPr>
                      <w:rFonts w:ascii="David" w:hAnsi="David" w:cs="David"/>
                      <w:rtl/>
                    </w:rPr>
                  </w:pPr>
                  <w:r w:rsidRPr="00AF046A">
                    <w:rPr>
                      <w:rFonts w:ascii="David" w:hAnsi="David" w:cs="David"/>
                      <w:rtl/>
                    </w:rPr>
                    <w:t>(</w:t>
                  </w:r>
                  <w:r w:rsidRPr="00AF046A">
                    <w:rPr>
                      <w:rFonts w:ascii="David" w:hAnsi="David" w:cs="David"/>
                      <w:b/>
                      <w:bCs/>
                      <w:rtl/>
                    </w:rPr>
                    <w:t>2</w:t>
                  </w:r>
                  <w:r w:rsidRPr="00AF046A">
                    <w:rPr>
                      <w:rFonts w:ascii="David" w:hAnsi="David" w:cs="David"/>
                      <w:rtl/>
                    </w:rPr>
                    <w:t xml:space="preserve">)אישור </w:t>
                  </w:r>
                  <w:proofErr w:type="spellStart"/>
                  <w:r w:rsidRPr="00AF046A">
                    <w:rPr>
                      <w:rFonts w:ascii="David" w:hAnsi="David" w:cs="David"/>
                      <w:rtl/>
                    </w:rPr>
                    <w:t>האסיפה</w:t>
                  </w:r>
                  <w:proofErr w:type="spellEnd"/>
                  <w:r w:rsidRPr="00AF046A">
                    <w:rPr>
                      <w:rFonts w:ascii="David" w:hAnsi="David" w:cs="David"/>
                      <w:rtl/>
                    </w:rPr>
                    <w:t xml:space="preserve"> הכללית </w:t>
                  </w:r>
                </w:p>
                <w:p w14:paraId="59BFDDB4" w14:textId="77777777" w:rsidR="000C47FD" w:rsidRPr="00AF046A" w:rsidRDefault="000C47FD" w:rsidP="00AF046A">
                  <w:pPr>
                    <w:spacing w:after="0" w:line="276" w:lineRule="auto"/>
                    <w:rPr>
                      <w:rFonts w:ascii="David" w:hAnsi="David" w:cs="David"/>
                      <w:rtl/>
                    </w:rPr>
                  </w:pPr>
                  <w:r w:rsidRPr="00AF046A">
                    <w:rPr>
                      <w:rFonts w:ascii="David" w:hAnsi="David" w:cs="David"/>
                      <w:rtl/>
                    </w:rPr>
                    <w:t>(</w:t>
                  </w:r>
                  <w:r w:rsidRPr="00AF046A">
                    <w:rPr>
                      <w:rFonts w:ascii="David" w:hAnsi="David" w:cs="David"/>
                      <w:highlight w:val="yellow"/>
                      <w:rtl/>
                    </w:rPr>
                    <w:t>ס' (א)273</w:t>
                  </w:r>
                  <w:r w:rsidRPr="00AF046A">
                    <w:rPr>
                      <w:rFonts w:ascii="David" w:hAnsi="David" w:cs="David"/>
                      <w:rtl/>
                    </w:rPr>
                    <w:t>).</w:t>
                  </w:r>
                </w:p>
              </w:tc>
              <w:tc>
                <w:tcPr>
                  <w:tcW w:w="3120" w:type="dxa"/>
                  <w:tcBorders>
                    <w:top w:val="single" w:sz="12" w:space="0" w:color="auto"/>
                    <w:left w:val="single" w:sz="12" w:space="0" w:color="auto"/>
                    <w:bottom w:val="single" w:sz="12" w:space="0" w:color="auto"/>
                    <w:right w:val="single" w:sz="24" w:space="0" w:color="4472C4" w:themeColor="accent1"/>
                  </w:tcBorders>
                  <w:shd w:val="clear" w:color="auto" w:fill="auto"/>
                </w:tcPr>
                <w:p w14:paraId="30A93123" w14:textId="77777777" w:rsidR="000C47FD" w:rsidRPr="00AF046A" w:rsidRDefault="000C47FD" w:rsidP="00AF046A">
                  <w:pPr>
                    <w:spacing w:after="0" w:line="276" w:lineRule="auto"/>
                    <w:rPr>
                      <w:rFonts w:ascii="David" w:hAnsi="David" w:cs="David"/>
                      <w:rtl/>
                    </w:rPr>
                  </w:pPr>
                  <w:r w:rsidRPr="00AF046A">
                    <w:rPr>
                      <w:rFonts w:ascii="David" w:hAnsi="David" w:cs="David"/>
                      <w:rtl/>
                    </w:rPr>
                    <w:t>(</w:t>
                  </w:r>
                  <w:r w:rsidRPr="00AF046A">
                    <w:rPr>
                      <w:rFonts w:ascii="David" w:hAnsi="David" w:cs="David"/>
                      <w:b/>
                      <w:bCs/>
                      <w:rtl/>
                    </w:rPr>
                    <w:t>1</w:t>
                  </w:r>
                  <w:r w:rsidRPr="00AF046A">
                    <w:rPr>
                      <w:rFonts w:ascii="David" w:hAnsi="David" w:cs="David"/>
                      <w:rtl/>
                    </w:rPr>
                    <w:t>) אישור וועדת התגמול;</w:t>
                  </w:r>
                </w:p>
                <w:p w14:paraId="65CED106" w14:textId="77777777" w:rsidR="000C47FD" w:rsidRPr="00AF046A" w:rsidRDefault="000C47FD" w:rsidP="00AF046A">
                  <w:pPr>
                    <w:spacing w:after="0" w:line="276" w:lineRule="auto"/>
                    <w:rPr>
                      <w:rFonts w:ascii="David" w:hAnsi="David" w:cs="David"/>
                      <w:rtl/>
                    </w:rPr>
                  </w:pPr>
                  <w:r w:rsidRPr="00AF046A">
                    <w:rPr>
                      <w:rFonts w:ascii="David" w:hAnsi="David" w:cs="David"/>
                      <w:rtl/>
                    </w:rPr>
                    <w:t>(</w:t>
                  </w:r>
                  <w:r w:rsidRPr="00AF046A">
                    <w:rPr>
                      <w:rFonts w:ascii="David" w:hAnsi="David" w:cs="David"/>
                      <w:b/>
                      <w:bCs/>
                      <w:rtl/>
                    </w:rPr>
                    <w:t>2</w:t>
                  </w:r>
                  <w:r w:rsidRPr="00AF046A">
                    <w:rPr>
                      <w:rFonts w:ascii="David" w:hAnsi="David" w:cs="David"/>
                      <w:rtl/>
                    </w:rPr>
                    <w:t>) אישור הדירקטוריון;</w:t>
                  </w:r>
                </w:p>
                <w:p w14:paraId="4A35ADB1" w14:textId="77777777" w:rsidR="000C47FD" w:rsidRPr="00AF046A" w:rsidRDefault="000C47FD" w:rsidP="00AF046A">
                  <w:pPr>
                    <w:spacing w:after="0" w:line="276" w:lineRule="auto"/>
                    <w:rPr>
                      <w:rFonts w:ascii="David" w:hAnsi="David" w:cs="David"/>
                      <w:rtl/>
                    </w:rPr>
                  </w:pPr>
                  <w:r w:rsidRPr="00AF046A">
                    <w:rPr>
                      <w:rFonts w:ascii="David" w:hAnsi="David" w:cs="David"/>
                      <w:rtl/>
                    </w:rPr>
                    <w:t>(</w:t>
                  </w:r>
                  <w:r w:rsidRPr="00AF046A">
                    <w:rPr>
                      <w:rFonts w:ascii="David" w:hAnsi="David" w:cs="David"/>
                      <w:b/>
                      <w:bCs/>
                      <w:rtl/>
                    </w:rPr>
                    <w:t>3</w:t>
                  </w:r>
                  <w:r w:rsidRPr="00AF046A">
                    <w:rPr>
                      <w:rFonts w:ascii="David" w:hAnsi="David" w:cs="David"/>
                      <w:rtl/>
                    </w:rPr>
                    <w:t xml:space="preserve">)אישור </w:t>
                  </w:r>
                  <w:proofErr w:type="spellStart"/>
                  <w:r w:rsidRPr="00AF046A">
                    <w:rPr>
                      <w:rFonts w:ascii="David" w:hAnsi="David" w:cs="David"/>
                      <w:rtl/>
                    </w:rPr>
                    <w:t>האסיפה</w:t>
                  </w:r>
                  <w:proofErr w:type="spellEnd"/>
                  <w:r w:rsidRPr="00AF046A">
                    <w:rPr>
                      <w:rFonts w:ascii="David" w:hAnsi="David" w:cs="David"/>
                      <w:rtl/>
                    </w:rPr>
                    <w:t xml:space="preserve"> הכללית (</w:t>
                  </w:r>
                  <w:r w:rsidRPr="00AF046A">
                    <w:rPr>
                      <w:rFonts w:ascii="David" w:hAnsi="David" w:cs="David"/>
                      <w:highlight w:val="yellow"/>
                      <w:rtl/>
                    </w:rPr>
                    <w:t>ס' (א)273</w:t>
                  </w:r>
                  <w:r w:rsidRPr="00AF046A">
                    <w:rPr>
                      <w:rFonts w:ascii="David" w:hAnsi="David" w:cs="David"/>
                      <w:rtl/>
                    </w:rPr>
                    <w:t>)</w:t>
                  </w:r>
                </w:p>
              </w:tc>
            </w:tr>
            <w:tr w:rsidR="000C47FD" w:rsidRPr="00AF046A" w14:paraId="2D335686" w14:textId="77777777" w:rsidTr="0055489C">
              <w:trPr>
                <w:trHeight w:val="480"/>
              </w:trPr>
              <w:tc>
                <w:tcPr>
                  <w:tcW w:w="10031" w:type="dxa"/>
                  <w:gridSpan w:val="5"/>
                  <w:tcBorders>
                    <w:top w:val="single" w:sz="12" w:space="0" w:color="auto"/>
                    <w:left w:val="single" w:sz="24" w:space="0" w:color="4472C4" w:themeColor="accent1"/>
                    <w:bottom w:val="single" w:sz="12" w:space="0" w:color="auto"/>
                    <w:right w:val="single" w:sz="24" w:space="0" w:color="4472C4" w:themeColor="accent1"/>
                  </w:tcBorders>
                  <w:shd w:val="clear" w:color="auto" w:fill="auto"/>
                  <w:vAlign w:val="center"/>
                </w:tcPr>
                <w:p w14:paraId="4AEACFD1" w14:textId="77777777" w:rsidR="000C47FD" w:rsidRPr="00AF046A" w:rsidRDefault="000C47FD" w:rsidP="00AF046A">
                  <w:pPr>
                    <w:spacing w:after="0" w:line="276" w:lineRule="auto"/>
                    <w:jc w:val="center"/>
                    <w:rPr>
                      <w:rFonts w:ascii="David" w:hAnsi="David" w:cs="David"/>
                      <w:b/>
                      <w:bCs/>
                      <w:color w:val="2F5496" w:themeColor="accent1" w:themeShade="BF"/>
                      <w:u w:val="single"/>
                      <w:rtl/>
                    </w:rPr>
                  </w:pPr>
                  <w:r w:rsidRPr="00AF046A">
                    <w:rPr>
                      <w:rFonts w:ascii="David" w:hAnsi="David" w:cs="David"/>
                      <w:b/>
                      <w:bCs/>
                      <w:color w:val="2F5496" w:themeColor="accent1" w:themeShade="BF"/>
                      <w:u w:val="single"/>
                      <w:rtl/>
                    </w:rPr>
                    <w:t xml:space="preserve">במידה ונושא המשרה לא עבר את האישורים הנדרשים, יישא באחריות להפרת חובת האמונים- לחזור </w:t>
                  </w:r>
                  <w:proofErr w:type="spellStart"/>
                  <w:r w:rsidRPr="00AF046A">
                    <w:rPr>
                      <w:rFonts w:ascii="David" w:hAnsi="David" w:cs="David"/>
                      <w:b/>
                      <w:bCs/>
                      <w:color w:val="2F5496" w:themeColor="accent1" w:themeShade="BF"/>
                      <w:u w:val="single"/>
                      <w:rtl/>
                    </w:rPr>
                    <w:t>לסעדים</w:t>
                  </w:r>
                  <w:proofErr w:type="spellEnd"/>
                  <w:r w:rsidRPr="00AF046A">
                    <w:rPr>
                      <w:rFonts w:ascii="David" w:hAnsi="David" w:cs="David"/>
                      <w:b/>
                      <w:bCs/>
                      <w:color w:val="2F5496" w:themeColor="accent1" w:themeShade="BF"/>
                      <w:u w:val="single"/>
                      <w:rtl/>
                    </w:rPr>
                    <w:t xml:space="preserve"> </w:t>
                  </w:r>
                </w:p>
              </w:tc>
            </w:tr>
          </w:tbl>
          <w:p w14:paraId="0A6946D0" w14:textId="77777777" w:rsidR="000C47FD" w:rsidRPr="00AF046A" w:rsidRDefault="000C47FD" w:rsidP="00AF046A">
            <w:pPr>
              <w:pStyle w:val="p00"/>
              <w:bidi/>
              <w:spacing w:before="0" w:beforeAutospacing="0" w:after="0" w:afterAutospacing="0" w:line="276" w:lineRule="auto"/>
              <w:ind w:right="142"/>
              <w:jc w:val="both"/>
              <w:rPr>
                <w:rFonts w:ascii="David" w:hAnsi="David" w:cs="David"/>
                <w:b/>
                <w:bCs/>
                <w:sz w:val="22"/>
                <w:szCs w:val="22"/>
                <w:highlight w:val="lightGray"/>
                <w:rtl/>
              </w:rPr>
            </w:pPr>
          </w:p>
        </w:tc>
      </w:tr>
      <w:tr w:rsidR="0091337B" w:rsidRPr="00AF046A" w14:paraId="6C254B06" w14:textId="77777777" w:rsidTr="00F23763">
        <w:trPr>
          <w:trHeight w:val="50"/>
        </w:trPr>
        <w:tc>
          <w:tcPr>
            <w:tcW w:w="10627" w:type="dxa"/>
            <w:gridSpan w:val="6"/>
            <w:shd w:val="clear" w:color="auto" w:fill="E7E6E6" w:themeFill="background2"/>
          </w:tcPr>
          <w:tbl>
            <w:tblPr>
              <w:tblStyle w:val="7"/>
              <w:tblpPr w:leftFromText="180" w:rightFromText="180" w:vertAnchor="text" w:horzAnchor="margin" w:tblpY="-3709"/>
              <w:bidiVisual/>
              <w:tblW w:w="10622" w:type="dxa"/>
              <w:tblLayout w:type="fixed"/>
              <w:tblLook w:val="04A0" w:firstRow="1" w:lastRow="0" w:firstColumn="1" w:lastColumn="0" w:noHBand="0" w:noVBand="1"/>
            </w:tblPr>
            <w:tblGrid>
              <w:gridCol w:w="2980"/>
              <w:gridCol w:w="7642"/>
            </w:tblGrid>
            <w:tr w:rsidR="00F23763" w:rsidRPr="00AF046A" w14:paraId="1C940092" w14:textId="77777777" w:rsidTr="00C25207">
              <w:tc>
                <w:tcPr>
                  <w:tcW w:w="10622" w:type="dxa"/>
                  <w:gridSpan w:val="2"/>
                  <w:shd w:val="clear" w:color="auto" w:fill="BFBFBF" w:themeFill="background1" w:themeFillShade="BF"/>
                </w:tcPr>
                <w:p w14:paraId="6EADCCBA" w14:textId="77777777" w:rsidR="00F23763" w:rsidRPr="00AF046A" w:rsidRDefault="00F23763" w:rsidP="00AF046A">
                  <w:pPr>
                    <w:spacing w:line="276" w:lineRule="auto"/>
                    <w:jc w:val="center"/>
                    <w:rPr>
                      <w:rFonts w:asciiTheme="majorHAnsi" w:hAnsiTheme="majorHAnsi" w:cstheme="majorHAnsi"/>
                      <w:rtl/>
                    </w:rPr>
                  </w:pPr>
                  <w:r w:rsidRPr="00AF046A">
                    <w:rPr>
                      <w:rFonts w:asciiTheme="majorHAnsi" w:hAnsiTheme="majorHAnsi" w:cstheme="majorHAnsi"/>
                      <w:b/>
                      <w:bCs/>
                      <w:rtl/>
                    </w:rPr>
                    <w:lastRenderedPageBreak/>
                    <w:t>ס' 270(1)</w:t>
                  </w:r>
                  <w:r w:rsidRPr="00AF046A">
                    <w:rPr>
                      <w:rFonts w:asciiTheme="majorHAnsi" w:hAnsiTheme="majorHAnsi" w:cstheme="majorHAnsi"/>
                      <w:rtl/>
                    </w:rPr>
                    <w:t xml:space="preserve"> עסקה של החברה עם נושא משרה בה או עסקה של החברה עם אדם אחר שלנושא משרה בחברה בה יש עניין אישי</w:t>
                  </w:r>
                </w:p>
              </w:tc>
            </w:tr>
            <w:tr w:rsidR="00F23763" w:rsidRPr="00AF046A" w14:paraId="0F504D7D" w14:textId="77777777" w:rsidTr="00C25207">
              <w:tc>
                <w:tcPr>
                  <w:tcW w:w="2980" w:type="dxa"/>
                  <w:shd w:val="clear" w:color="auto" w:fill="F2F2F2" w:themeFill="background1" w:themeFillShade="F2"/>
                </w:tcPr>
                <w:p w14:paraId="74E6A466" w14:textId="77777777" w:rsidR="00F23763" w:rsidRPr="00AF046A" w:rsidRDefault="00F23763" w:rsidP="00AF046A">
                  <w:pPr>
                    <w:pStyle w:val="a4"/>
                    <w:keepNext/>
                    <w:keepLines/>
                    <w:spacing w:line="276" w:lineRule="auto"/>
                    <w:ind w:left="0"/>
                    <w:jc w:val="center"/>
                    <w:rPr>
                      <w:rFonts w:ascii="David" w:hAnsi="David" w:cs="David"/>
                      <w:b/>
                      <w:bCs/>
                      <w:rtl/>
                    </w:rPr>
                  </w:pPr>
                  <w:r w:rsidRPr="00AF046A">
                    <w:rPr>
                      <w:rFonts w:ascii="David" w:hAnsi="David" w:cs="David"/>
                      <w:b/>
                      <w:bCs/>
                      <w:rtl/>
                    </w:rPr>
                    <w:t>השלבים</w:t>
                  </w:r>
                </w:p>
              </w:tc>
              <w:tc>
                <w:tcPr>
                  <w:tcW w:w="7642" w:type="dxa"/>
                  <w:shd w:val="clear" w:color="auto" w:fill="F2F2F2" w:themeFill="background1" w:themeFillShade="F2"/>
                </w:tcPr>
                <w:p w14:paraId="4F3DC235" w14:textId="77777777" w:rsidR="00F23763" w:rsidRPr="00AF046A" w:rsidRDefault="00F23763" w:rsidP="00AF046A">
                  <w:pPr>
                    <w:pStyle w:val="a4"/>
                    <w:keepNext/>
                    <w:keepLines/>
                    <w:spacing w:line="276" w:lineRule="auto"/>
                    <w:ind w:left="0"/>
                    <w:jc w:val="center"/>
                    <w:rPr>
                      <w:rFonts w:ascii="David" w:hAnsi="David" w:cs="David"/>
                      <w:b/>
                      <w:bCs/>
                      <w:rtl/>
                    </w:rPr>
                  </w:pPr>
                  <w:r w:rsidRPr="00AF046A">
                    <w:rPr>
                      <w:rFonts w:ascii="David" w:hAnsi="David" w:cs="David"/>
                      <w:b/>
                      <w:bCs/>
                      <w:rtl/>
                    </w:rPr>
                    <w:t>הפעולה</w:t>
                  </w:r>
                </w:p>
              </w:tc>
            </w:tr>
            <w:tr w:rsidR="00F23763" w:rsidRPr="00AF046A" w14:paraId="5CE46BC7" w14:textId="77777777" w:rsidTr="00C25207">
              <w:tc>
                <w:tcPr>
                  <w:tcW w:w="2980" w:type="dxa"/>
                  <w:shd w:val="clear" w:color="auto" w:fill="F2F2F2" w:themeFill="background1" w:themeFillShade="F2"/>
                </w:tcPr>
                <w:p w14:paraId="16B96CE9" w14:textId="77777777" w:rsidR="00F23763" w:rsidRPr="00AF046A" w:rsidRDefault="00F23763" w:rsidP="00AF046A">
                  <w:pPr>
                    <w:pStyle w:val="a4"/>
                    <w:keepNext/>
                    <w:keepLines/>
                    <w:spacing w:line="276" w:lineRule="auto"/>
                    <w:ind w:left="0"/>
                    <w:jc w:val="center"/>
                    <w:rPr>
                      <w:rFonts w:ascii="David" w:hAnsi="David" w:cs="David"/>
                      <w:b/>
                      <w:bCs/>
                      <w:rtl/>
                    </w:rPr>
                  </w:pPr>
                  <w:r w:rsidRPr="00AF046A">
                    <w:rPr>
                      <w:rFonts w:ascii="David" w:hAnsi="David" w:cs="David"/>
                      <w:b/>
                      <w:bCs/>
                      <w:rtl/>
                    </w:rPr>
                    <w:t>שלב 1 – בחינת מהות העסקה</w:t>
                  </w:r>
                </w:p>
              </w:tc>
              <w:tc>
                <w:tcPr>
                  <w:tcW w:w="7642" w:type="dxa"/>
                  <w:shd w:val="clear" w:color="auto" w:fill="F2F2F2" w:themeFill="background1" w:themeFillShade="F2"/>
                </w:tcPr>
                <w:p w14:paraId="6293D878" w14:textId="77777777" w:rsidR="00F23763" w:rsidRPr="00AF046A" w:rsidRDefault="00F23763" w:rsidP="00AF046A">
                  <w:pPr>
                    <w:pStyle w:val="a4"/>
                    <w:keepNext/>
                    <w:keepLines/>
                    <w:spacing w:line="276" w:lineRule="auto"/>
                    <w:ind w:left="0"/>
                    <w:rPr>
                      <w:rFonts w:ascii="David" w:hAnsi="David" w:cs="David"/>
                      <w:rtl/>
                    </w:rPr>
                  </w:pPr>
                  <w:r w:rsidRPr="00AF046A">
                    <w:rPr>
                      <w:rFonts w:ascii="David" w:hAnsi="David" w:cs="David"/>
                      <w:u w:val="single"/>
                      <w:rtl/>
                    </w:rPr>
                    <w:t>ס' 270(1):</w:t>
                  </w:r>
                  <w:r w:rsidRPr="00AF046A">
                    <w:rPr>
                      <w:rFonts w:ascii="David" w:hAnsi="David" w:cs="David"/>
                      <w:rtl/>
                    </w:rPr>
                    <w:t xml:space="preserve"> האם מדובר בעסקה של חברה עם נושא משרה או עסקה של חברה עם אחר, כאשר לנושא המשרה יש עניין אישי בה.</w:t>
                  </w:r>
                </w:p>
              </w:tc>
            </w:tr>
            <w:tr w:rsidR="00F23763" w:rsidRPr="00AF046A" w14:paraId="7051886A" w14:textId="77777777" w:rsidTr="00C25207">
              <w:tc>
                <w:tcPr>
                  <w:tcW w:w="2980" w:type="dxa"/>
                  <w:shd w:val="clear" w:color="auto" w:fill="F2F2F2" w:themeFill="background1" w:themeFillShade="F2"/>
                </w:tcPr>
                <w:p w14:paraId="4207989F" w14:textId="77777777" w:rsidR="00F23763" w:rsidRPr="00AF046A" w:rsidRDefault="00F23763" w:rsidP="00AF046A">
                  <w:pPr>
                    <w:pStyle w:val="a4"/>
                    <w:keepNext/>
                    <w:keepLines/>
                    <w:spacing w:line="276" w:lineRule="auto"/>
                    <w:ind w:left="0"/>
                    <w:jc w:val="center"/>
                    <w:rPr>
                      <w:rFonts w:ascii="David" w:hAnsi="David" w:cs="David"/>
                      <w:b/>
                      <w:bCs/>
                      <w:rtl/>
                    </w:rPr>
                  </w:pPr>
                  <w:r w:rsidRPr="00AF046A">
                    <w:rPr>
                      <w:rFonts w:ascii="David" w:hAnsi="David" w:cs="David"/>
                      <w:b/>
                      <w:bCs/>
                      <w:rtl/>
                    </w:rPr>
                    <w:t>שלב 2 – מנגנון האישור</w:t>
                  </w:r>
                </w:p>
              </w:tc>
              <w:tc>
                <w:tcPr>
                  <w:tcW w:w="7642" w:type="dxa"/>
                  <w:shd w:val="clear" w:color="auto" w:fill="F2F2F2" w:themeFill="background1" w:themeFillShade="F2"/>
                </w:tcPr>
                <w:p w14:paraId="3876D1BF" w14:textId="77777777" w:rsidR="00F23763" w:rsidRPr="00AF046A" w:rsidRDefault="00F23763" w:rsidP="00AF046A">
                  <w:pPr>
                    <w:pStyle w:val="a4"/>
                    <w:keepNext/>
                    <w:keepLines/>
                    <w:numPr>
                      <w:ilvl w:val="3"/>
                      <w:numId w:val="254"/>
                    </w:numPr>
                    <w:spacing w:line="276" w:lineRule="auto"/>
                    <w:ind w:left="262" w:hanging="262"/>
                    <w:jc w:val="both"/>
                    <w:rPr>
                      <w:rFonts w:ascii="David" w:hAnsi="David" w:cs="David"/>
                    </w:rPr>
                  </w:pPr>
                  <w:r w:rsidRPr="00AF046A">
                    <w:rPr>
                      <w:rFonts w:ascii="David" w:hAnsi="David" w:cs="David"/>
                      <w:b/>
                      <w:bCs/>
                      <w:rtl/>
                    </w:rPr>
                    <w:t>עסקה שאינה חריגה</w:t>
                  </w:r>
                  <w:r w:rsidRPr="00AF046A">
                    <w:rPr>
                      <w:rFonts w:ascii="David" w:hAnsi="David" w:cs="David"/>
                      <w:rtl/>
                    </w:rPr>
                    <w:t xml:space="preserve"> (</w:t>
                  </w:r>
                  <w:r w:rsidRPr="00AF046A">
                    <w:rPr>
                      <w:rFonts w:ascii="David" w:hAnsi="David" w:cs="David"/>
                      <w:highlight w:val="yellow"/>
                      <w:rtl/>
                    </w:rPr>
                    <w:t>ס' 271</w:t>
                  </w:r>
                  <w:r w:rsidRPr="00AF046A">
                    <w:rPr>
                      <w:rFonts w:ascii="David" w:hAnsi="David" w:cs="David"/>
                      <w:rtl/>
                    </w:rPr>
                    <w:t>): טעונה אישור הדירקטוריון אלא אם החברה התנתה על כך בתקנון החברה.</w:t>
                  </w:r>
                </w:p>
                <w:p w14:paraId="415958E4" w14:textId="77777777" w:rsidR="00F23763" w:rsidRPr="00AF046A" w:rsidRDefault="00F23763" w:rsidP="00AF046A">
                  <w:pPr>
                    <w:pStyle w:val="a4"/>
                    <w:keepNext/>
                    <w:keepLines/>
                    <w:numPr>
                      <w:ilvl w:val="3"/>
                      <w:numId w:val="254"/>
                    </w:numPr>
                    <w:spacing w:line="276" w:lineRule="auto"/>
                    <w:ind w:left="262" w:hanging="262"/>
                    <w:jc w:val="both"/>
                    <w:rPr>
                      <w:rFonts w:ascii="David" w:hAnsi="David" w:cs="David"/>
                    </w:rPr>
                  </w:pPr>
                  <w:r w:rsidRPr="00AF046A">
                    <w:rPr>
                      <w:rFonts w:ascii="David" w:hAnsi="David" w:cs="David"/>
                      <w:b/>
                      <w:bCs/>
                      <w:rtl/>
                    </w:rPr>
                    <w:t>עסקה חריגה בחברה שיש בה ועדת ביקורת</w:t>
                  </w:r>
                  <w:r w:rsidRPr="00AF046A">
                    <w:rPr>
                      <w:rFonts w:ascii="David" w:hAnsi="David" w:cs="David"/>
                      <w:rtl/>
                    </w:rPr>
                    <w:t xml:space="preserve"> </w:t>
                  </w:r>
                  <w:r w:rsidRPr="00AF046A">
                    <w:rPr>
                      <w:rFonts w:ascii="David" w:hAnsi="David" w:cs="David"/>
                      <w:highlight w:val="yellow"/>
                      <w:rtl/>
                    </w:rPr>
                    <w:t>ס' 272(א)</w:t>
                  </w:r>
                  <w:r w:rsidRPr="00AF046A">
                    <w:rPr>
                      <w:rFonts w:ascii="David" w:hAnsi="David" w:cs="David"/>
                      <w:rtl/>
                    </w:rPr>
                    <w:t xml:space="preserve"> טעונה אישור:</w:t>
                  </w:r>
                </w:p>
                <w:p w14:paraId="1BB3E7C4" w14:textId="77777777" w:rsidR="00F23763" w:rsidRPr="00AF046A" w:rsidRDefault="00F23763" w:rsidP="00AF046A">
                  <w:pPr>
                    <w:pStyle w:val="a4"/>
                    <w:keepNext/>
                    <w:keepLines/>
                    <w:numPr>
                      <w:ilvl w:val="4"/>
                      <w:numId w:val="254"/>
                    </w:numPr>
                    <w:spacing w:line="276" w:lineRule="auto"/>
                    <w:ind w:left="629"/>
                    <w:jc w:val="both"/>
                    <w:rPr>
                      <w:rFonts w:ascii="David" w:hAnsi="David" w:cs="David"/>
                    </w:rPr>
                  </w:pPr>
                  <w:r w:rsidRPr="00AF046A">
                    <w:rPr>
                      <w:rFonts w:ascii="David" w:hAnsi="David" w:cs="David"/>
                      <w:rtl/>
                    </w:rPr>
                    <w:t>ועדת ביקורת.</w:t>
                  </w:r>
                </w:p>
                <w:p w14:paraId="5FCF01E0" w14:textId="77777777" w:rsidR="00F23763" w:rsidRPr="00AF046A" w:rsidRDefault="00F23763" w:rsidP="00AF046A">
                  <w:pPr>
                    <w:pStyle w:val="a4"/>
                    <w:keepNext/>
                    <w:keepLines/>
                    <w:numPr>
                      <w:ilvl w:val="4"/>
                      <w:numId w:val="254"/>
                    </w:numPr>
                    <w:spacing w:line="276" w:lineRule="auto"/>
                    <w:ind w:left="629"/>
                    <w:jc w:val="both"/>
                    <w:rPr>
                      <w:rFonts w:ascii="David" w:hAnsi="David" w:cs="David"/>
                    </w:rPr>
                  </w:pPr>
                  <w:r w:rsidRPr="00AF046A">
                    <w:rPr>
                      <w:rFonts w:ascii="David" w:hAnsi="David" w:cs="David"/>
                      <w:rtl/>
                    </w:rPr>
                    <w:t>דירקטוריון.</w:t>
                  </w:r>
                </w:p>
                <w:p w14:paraId="2387C6A5" w14:textId="77777777" w:rsidR="00F23763" w:rsidRPr="00AF046A" w:rsidRDefault="00F23763" w:rsidP="00AF046A">
                  <w:pPr>
                    <w:keepNext/>
                    <w:keepLines/>
                    <w:spacing w:line="276" w:lineRule="auto"/>
                    <w:rPr>
                      <w:rFonts w:ascii="David" w:hAnsi="David" w:cs="David"/>
                    </w:rPr>
                  </w:pPr>
                  <w:r w:rsidRPr="00AF046A">
                    <w:rPr>
                      <w:rFonts w:ascii="David" w:hAnsi="David" w:cs="David"/>
                      <w:rtl/>
                    </w:rPr>
                    <w:t>***</w:t>
                  </w:r>
                  <w:r w:rsidRPr="00AF046A">
                    <w:rPr>
                      <w:rFonts w:ascii="David" w:hAnsi="David" w:cs="David"/>
                      <w:b/>
                      <w:bCs/>
                      <w:u w:val="single"/>
                      <w:rtl/>
                    </w:rPr>
                    <w:t>הערה</w:t>
                  </w:r>
                  <w:r w:rsidRPr="00AF046A">
                    <w:rPr>
                      <w:rFonts w:ascii="David" w:hAnsi="David" w:cs="David"/>
                      <w:rtl/>
                    </w:rPr>
                    <w:t>: בחברה ציבורית חובה שתהיה ועדת ביקורת.</w:t>
                  </w:r>
                </w:p>
                <w:p w14:paraId="2ADC5A5F" w14:textId="77777777" w:rsidR="00F23763" w:rsidRPr="00AF046A" w:rsidRDefault="00F23763" w:rsidP="00AF046A">
                  <w:pPr>
                    <w:pStyle w:val="a4"/>
                    <w:keepNext/>
                    <w:keepLines/>
                    <w:numPr>
                      <w:ilvl w:val="3"/>
                      <w:numId w:val="254"/>
                    </w:numPr>
                    <w:spacing w:line="276" w:lineRule="auto"/>
                    <w:ind w:left="262" w:hanging="262"/>
                    <w:jc w:val="both"/>
                    <w:rPr>
                      <w:rFonts w:ascii="David" w:hAnsi="David" w:cs="David"/>
                    </w:rPr>
                  </w:pPr>
                  <w:r w:rsidRPr="00AF046A">
                    <w:rPr>
                      <w:rFonts w:ascii="David" w:hAnsi="David" w:cs="David"/>
                      <w:b/>
                      <w:bCs/>
                      <w:rtl/>
                    </w:rPr>
                    <w:t>עסקה חריגה בחברה פרטית ללא ועדת ביקורת</w:t>
                  </w:r>
                  <w:r w:rsidRPr="00AF046A">
                    <w:rPr>
                      <w:rFonts w:ascii="David" w:hAnsi="David" w:cs="David"/>
                      <w:rtl/>
                    </w:rPr>
                    <w:t xml:space="preserve"> </w:t>
                  </w:r>
                  <w:r w:rsidRPr="00AF046A">
                    <w:rPr>
                      <w:rFonts w:ascii="David" w:hAnsi="David" w:cs="David"/>
                      <w:highlight w:val="yellow"/>
                      <w:rtl/>
                    </w:rPr>
                    <w:t>ס' 272(ב)</w:t>
                  </w:r>
                  <w:r w:rsidRPr="00AF046A">
                    <w:rPr>
                      <w:rFonts w:ascii="David" w:hAnsi="David" w:cs="David"/>
                      <w:rtl/>
                    </w:rPr>
                    <w:t xml:space="preserve"> טעונה אישור דירקטוריון בלבד.</w:t>
                  </w:r>
                </w:p>
                <w:p w14:paraId="6283AB5A" w14:textId="77777777" w:rsidR="00F23763" w:rsidRPr="00AF046A" w:rsidRDefault="00F23763" w:rsidP="00AF046A">
                  <w:pPr>
                    <w:pStyle w:val="a4"/>
                    <w:keepNext/>
                    <w:keepLines/>
                    <w:numPr>
                      <w:ilvl w:val="3"/>
                      <w:numId w:val="254"/>
                    </w:numPr>
                    <w:spacing w:line="276" w:lineRule="auto"/>
                    <w:ind w:left="262" w:hanging="262"/>
                    <w:jc w:val="both"/>
                    <w:rPr>
                      <w:rFonts w:ascii="David" w:hAnsi="David" w:cs="David"/>
                      <w:rtl/>
                    </w:rPr>
                  </w:pPr>
                  <w:r w:rsidRPr="00AF046A">
                    <w:rPr>
                      <w:rFonts w:ascii="David" w:hAnsi="David" w:cs="David"/>
                      <w:b/>
                      <w:bCs/>
                      <w:rtl/>
                    </w:rPr>
                    <w:t>עסקה חריגה עם דירקטור בחברה פרטית ללא ועדת ביקורת</w:t>
                  </w:r>
                  <w:r w:rsidRPr="00AF046A">
                    <w:rPr>
                      <w:rFonts w:ascii="David" w:hAnsi="David" w:cs="David"/>
                      <w:rtl/>
                    </w:rPr>
                    <w:t xml:space="preserve"> </w:t>
                  </w:r>
                  <w:r w:rsidRPr="00AF046A">
                    <w:rPr>
                      <w:rFonts w:ascii="David" w:hAnsi="David" w:cs="David"/>
                      <w:highlight w:val="yellow"/>
                      <w:rtl/>
                    </w:rPr>
                    <w:t>ס' 272(ב)</w:t>
                  </w:r>
                  <w:r w:rsidRPr="00AF046A">
                    <w:rPr>
                      <w:rFonts w:ascii="David" w:hAnsi="David" w:cs="David"/>
                      <w:rtl/>
                    </w:rPr>
                    <w:t xml:space="preserve"> טעונה אישור של דירקטוריון + אסיפה כללית.</w:t>
                  </w:r>
                </w:p>
              </w:tc>
            </w:tr>
            <w:tr w:rsidR="00F23763" w:rsidRPr="00AF046A" w14:paraId="3267EE38" w14:textId="77777777" w:rsidTr="00C25207">
              <w:tc>
                <w:tcPr>
                  <w:tcW w:w="10622" w:type="dxa"/>
                  <w:gridSpan w:val="2"/>
                  <w:shd w:val="clear" w:color="auto" w:fill="BFBFBF" w:themeFill="background1" w:themeFillShade="BF"/>
                </w:tcPr>
                <w:p w14:paraId="3EF75AEC" w14:textId="0762177C" w:rsidR="00F23763" w:rsidRPr="00AF046A" w:rsidRDefault="00F23763" w:rsidP="00AF046A">
                  <w:pPr>
                    <w:spacing w:line="276" w:lineRule="auto"/>
                    <w:jc w:val="center"/>
                    <w:rPr>
                      <w:rFonts w:ascii="David" w:hAnsi="David" w:cs="David"/>
                      <w:rtl/>
                    </w:rPr>
                  </w:pPr>
                  <w:r w:rsidRPr="00AF046A">
                    <w:rPr>
                      <w:rFonts w:ascii="David" w:hAnsi="David" w:cs="David"/>
                      <w:b/>
                      <w:bCs/>
                      <w:rtl/>
                    </w:rPr>
                    <w:t>ס' 270(2)</w:t>
                  </w:r>
                  <w:r w:rsidRPr="00AF046A">
                    <w:rPr>
                      <w:rFonts w:ascii="David" w:hAnsi="David" w:cs="David"/>
                      <w:rtl/>
                    </w:rPr>
                    <w:t xml:space="preserve"> עסקה (התקשרות) של החברה עם נושא משרה בה שאינו דירקטור באשר לתנאי כהונתו והעסקתו (</w:t>
                  </w:r>
                  <w:r w:rsidRPr="00AF046A">
                    <w:rPr>
                      <w:rFonts w:ascii="David" w:hAnsi="David" w:cs="David"/>
                      <w:highlight w:val="yellow"/>
                      <w:rtl/>
                    </w:rPr>
                    <w:t>ס' 1</w:t>
                  </w:r>
                  <w:r w:rsidRPr="00AF046A">
                    <w:rPr>
                      <w:rFonts w:ascii="David" w:hAnsi="David" w:cs="David"/>
                      <w:rtl/>
                    </w:rPr>
                    <w:t>) לרבות, מתן פטור, ביטוח או שיפוי לנושא משרה שאינו דירקטור.</w:t>
                  </w:r>
                </w:p>
              </w:tc>
            </w:tr>
            <w:tr w:rsidR="00F23763" w:rsidRPr="00AF046A" w14:paraId="74CB1A08" w14:textId="77777777" w:rsidTr="00C25207">
              <w:tc>
                <w:tcPr>
                  <w:tcW w:w="2980" w:type="dxa"/>
                  <w:shd w:val="clear" w:color="auto" w:fill="F2F2F2" w:themeFill="background1" w:themeFillShade="F2"/>
                </w:tcPr>
                <w:p w14:paraId="3554100B" w14:textId="65B117B3" w:rsidR="00F23763" w:rsidRPr="00AF046A" w:rsidRDefault="00F23763" w:rsidP="00AF046A">
                  <w:pPr>
                    <w:pStyle w:val="a4"/>
                    <w:keepNext/>
                    <w:keepLines/>
                    <w:spacing w:line="276" w:lineRule="auto"/>
                    <w:ind w:left="0"/>
                    <w:jc w:val="center"/>
                    <w:rPr>
                      <w:rFonts w:ascii="David" w:hAnsi="David" w:cs="David"/>
                      <w:b/>
                      <w:bCs/>
                      <w:rtl/>
                    </w:rPr>
                  </w:pPr>
                  <w:r w:rsidRPr="00AF046A">
                    <w:rPr>
                      <w:rFonts w:ascii="David" w:hAnsi="David" w:cs="David"/>
                      <w:b/>
                      <w:bCs/>
                      <w:rtl/>
                    </w:rPr>
                    <w:t>שלב 1 – בחינת מהות העסקה</w:t>
                  </w:r>
                </w:p>
              </w:tc>
              <w:tc>
                <w:tcPr>
                  <w:tcW w:w="7642" w:type="dxa"/>
                  <w:shd w:val="clear" w:color="auto" w:fill="F2F2F2" w:themeFill="background1" w:themeFillShade="F2"/>
                </w:tcPr>
                <w:p w14:paraId="74F84DBC" w14:textId="22A9450A" w:rsidR="00F23763" w:rsidRPr="00AF046A" w:rsidRDefault="00F23763" w:rsidP="00AF046A">
                  <w:pPr>
                    <w:keepNext/>
                    <w:keepLines/>
                    <w:spacing w:line="276" w:lineRule="auto"/>
                    <w:jc w:val="both"/>
                    <w:rPr>
                      <w:rFonts w:ascii="David" w:hAnsi="David" w:cs="David"/>
                      <w:b/>
                      <w:bCs/>
                      <w:rtl/>
                    </w:rPr>
                  </w:pPr>
                  <w:r w:rsidRPr="00AF046A">
                    <w:rPr>
                      <w:rFonts w:ascii="David" w:hAnsi="David" w:cs="David"/>
                      <w:u w:val="single"/>
                      <w:rtl/>
                    </w:rPr>
                    <w:t>ס' 270(2):</w:t>
                  </w:r>
                  <w:r w:rsidRPr="00AF046A">
                    <w:rPr>
                      <w:rFonts w:ascii="David" w:hAnsi="David" w:cs="David"/>
                      <w:rtl/>
                    </w:rPr>
                    <w:t xml:space="preserve"> האם מדובר בעסקה של חברה עם נושא משרה בה שאינו דירקטור באשר לתנאי כהונתו והעסקתו?</w:t>
                  </w:r>
                </w:p>
              </w:tc>
            </w:tr>
            <w:tr w:rsidR="00F23763" w:rsidRPr="00AF046A" w14:paraId="7567AEC2" w14:textId="77777777" w:rsidTr="00C25207">
              <w:tc>
                <w:tcPr>
                  <w:tcW w:w="2980" w:type="dxa"/>
                  <w:shd w:val="clear" w:color="auto" w:fill="F2F2F2" w:themeFill="background1" w:themeFillShade="F2"/>
                </w:tcPr>
                <w:p w14:paraId="1FE4BBBB" w14:textId="24B08081" w:rsidR="00F23763" w:rsidRPr="00AF046A" w:rsidRDefault="00F23763" w:rsidP="00AF046A">
                  <w:pPr>
                    <w:pStyle w:val="a4"/>
                    <w:keepNext/>
                    <w:keepLines/>
                    <w:spacing w:line="276" w:lineRule="auto"/>
                    <w:ind w:left="0"/>
                    <w:jc w:val="center"/>
                    <w:rPr>
                      <w:rFonts w:ascii="David" w:hAnsi="David" w:cs="David"/>
                      <w:b/>
                      <w:bCs/>
                      <w:rtl/>
                    </w:rPr>
                  </w:pPr>
                  <w:r w:rsidRPr="00AF046A">
                    <w:rPr>
                      <w:rFonts w:ascii="David" w:hAnsi="David" w:cs="David"/>
                      <w:b/>
                      <w:bCs/>
                      <w:rtl/>
                    </w:rPr>
                    <w:t>שלב 2 – מנגנון האישור</w:t>
                  </w:r>
                </w:p>
              </w:tc>
              <w:tc>
                <w:tcPr>
                  <w:tcW w:w="7642" w:type="dxa"/>
                  <w:shd w:val="clear" w:color="auto" w:fill="F2F2F2" w:themeFill="background1" w:themeFillShade="F2"/>
                </w:tcPr>
                <w:p w14:paraId="0D7EB1C4" w14:textId="77777777" w:rsidR="00F23763" w:rsidRPr="00AF046A" w:rsidRDefault="00F23763" w:rsidP="00AF046A">
                  <w:pPr>
                    <w:pStyle w:val="a4"/>
                    <w:keepNext/>
                    <w:keepLines/>
                    <w:numPr>
                      <w:ilvl w:val="0"/>
                      <w:numId w:val="255"/>
                    </w:numPr>
                    <w:spacing w:line="276" w:lineRule="auto"/>
                    <w:jc w:val="both"/>
                    <w:rPr>
                      <w:rFonts w:ascii="David" w:hAnsi="David" w:cs="David"/>
                    </w:rPr>
                  </w:pPr>
                  <w:r w:rsidRPr="00AF046A">
                    <w:rPr>
                      <w:rFonts w:ascii="David" w:hAnsi="David" w:cs="David"/>
                      <w:b/>
                      <w:bCs/>
                      <w:rtl/>
                    </w:rPr>
                    <w:t>חברה פרטית</w:t>
                  </w:r>
                  <w:r w:rsidRPr="00AF046A">
                    <w:rPr>
                      <w:rFonts w:ascii="David" w:hAnsi="David" w:cs="David"/>
                      <w:rtl/>
                    </w:rPr>
                    <w:t xml:space="preserve"> </w:t>
                  </w:r>
                </w:p>
                <w:p w14:paraId="50766094" w14:textId="77777777" w:rsidR="00F23763" w:rsidRPr="00AF046A" w:rsidRDefault="00F23763" w:rsidP="00AF046A">
                  <w:pPr>
                    <w:pStyle w:val="a4"/>
                    <w:keepNext/>
                    <w:keepLines/>
                    <w:numPr>
                      <w:ilvl w:val="1"/>
                      <w:numId w:val="255"/>
                    </w:numPr>
                    <w:spacing w:line="276" w:lineRule="auto"/>
                    <w:jc w:val="both"/>
                    <w:rPr>
                      <w:rFonts w:ascii="David" w:hAnsi="David" w:cs="David"/>
                    </w:rPr>
                  </w:pPr>
                  <w:r w:rsidRPr="00AF046A">
                    <w:rPr>
                      <w:rFonts w:ascii="David" w:hAnsi="David" w:cs="David"/>
                      <w:rtl/>
                    </w:rPr>
                    <w:t xml:space="preserve">בחברה שיש בה ועדת ביקורת </w:t>
                  </w:r>
                  <w:r w:rsidRPr="00AF046A">
                    <w:rPr>
                      <w:rFonts w:ascii="David" w:hAnsi="David" w:cs="David"/>
                      <w:highlight w:val="yellow"/>
                      <w:rtl/>
                    </w:rPr>
                    <w:t>ס' 272(א)</w:t>
                  </w:r>
                  <w:r w:rsidRPr="00AF046A">
                    <w:rPr>
                      <w:rFonts w:ascii="David" w:hAnsi="David" w:cs="David"/>
                      <w:rtl/>
                    </w:rPr>
                    <w:t xml:space="preserve"> טעונה אישור:</w:t>
                  </w:r>
                </w:p>
                <w:p w14:paraId="6863E654" w14:textId="77777777" w:rsidR="00F23763" w:rsidRPr="00AF046A" w:rsidRDefault="00F23763" w:rsidP="00AF046A">
                  <w:pPr>
                    <w:pStyle w:val="a4"/>
                    <w:keepNext/>
                    <w:keepLines/>
                    <w:numPr>
                      <w:ilvl w:val="2"/>
                      <w:numId w:val="255"/>
                    </w:numPr>
                    <w:spacing w:line="276" w:lineRule="auto"/>
                    <w:jc w:val="both"/>
                    <w:rPr>
                      <w:rFonts w:ascii="David" w:hAnsi="David" w:cs="David"/>
                    </w:rPr>
                  </w:pPr>
                  <w:r w:rsidRPr="00AF046A">
                    <w:rPr>
                      <w:rFonts w:ascii="David" w:hAnsi="David" w:cs="David"/>
                      <w:rtl/>
                    </w:rPr>
                    <w:t>ועדת ביקורת.</w:t>
                  </w:r>
                </w:p>
                <w:p w14:paraId="5B88192D" w14:textId="77777777" w:rsidR="00F23763" w:rsidRPr="00AF046A" w:rsidRDefault="00F23763" w:rsidP="00AF046A">
                  <w:pPr>
                    <w:pStyle w:val="a4"/>
                    <w:keepNext/>
                    <w:keepLines/>
                    <w:numPr>
                      <w:ilvl w:val="2"/>
                      <w:numId w:val="255"/>
                    </w:numPr>
                    <w:spacing w:line="276" w:lineRule="auto"/>
                    <w:jc w:val="both"/>
                    <w:rPr>
                      <w:rFonts w:ascii="David" w:hAnsi="David" w:cs="David"/>
                    </w:rPr>
                  </w:pPr>
                  <w:r w:rsidRPr="00AF046A">
                    <w:rPr>
                      <w:rFonts w:ascii="David" w:hAnsi="David" w:cs="David"/>
                      <w:rtl/>
                    </w:rPr>
                    <w:t>דירקטוריון.</w:t>
                  </w:r>
                </w:p>
                <w:p w14:paraId="0F3ACC6F" w14:textId="77777777" w:rsidR="00F23763" w:rsidRPr="00AF046A" w:rsidRDefault="00F23763" w:rsidP="00AF046A">
                  <w:pPr>
                    <w:pStyle w:val="a4"/>
                    <w:keepNext/>
                    <w:keepLines/>
                    <w:numPr>
                      <w:ilvl w:val="1"/>
                      <w:numId w:val="255"/>
                    </w:numPr>
                    <w:spacing w:line="276" w:lineRule="auto"/>
                    <w:jc w:val="both"/>
                    <w:rPr>
                      <w:rFonts w:ascii="David" w:hAnsi="David" w:cs="David"/>
                    </w:rPr>
                  </w:pPr>
                  <w:r w:rsidRPr="00AF046A">
                    <w:rPr>
                      <w:rFonts w:ascii="David" w:hAnsi="David" w:cs="David"/>
                      <w:rtl/>
                    </w:rPr>
                    <w:t xml:space="preserve">בחברה ללא ועדת ביקורת </w:t>
                  </w:r>
                  <w:r w:rsidRPr="00AF046A">
                    <w:rPr>
                      <w:rFonts w:ascii="David" w:hAnsi="David" w:cs="David"/>
                      <w:highlight w:val="yellow"/>
                      <w:rtl/>
                    </w:rPr>
                    <w:t>ס' 272(ב)</w:t>
                  </w:r>
                  <w:r w:rsidRPr="00AF046A">
                    <w:rPr>
                      <w:rFonts w:ascii="David" w:hAnsi="David" w:cs="David"/>
                      <w:rtl/>
                    </w:rPr>
                    <w:t xml:space="preserve"> טעונה אישור דירקטוריון בלבד (אם מדובר בעסקה עם דירקטור, </w:t>
                  </w:r>
                  <w:r w:rsidRPr="00AF046A">
                    <w:rPr>
                      <w:rFonts w:ascii="David" w:hAnsi="David" w:cs="David"/>
                      <w:highlight w:val="yellow"/>
                      <w:rtl/>
                    </w:rPr>
                    <w:t>ס' 270(3)</w:t>
                  </w:r>
                  <w:r w:rsidRPr="00AF046A">
                    <w:rPr>
                      <w:rFonts w:ascii="David" w:hAnsi="David" w:cs="David"/>
                      <w:rtl/>
                    </w:rPr>
                    <w:t>).</w:t>
                  </w:r>
                </w:p>
                <w:p w14:paraId="5DC1862E" w14:textId="77777777" w:rsidR="00F23763" w:rsidRPr="00AF046A" w:rsidRDefault="00F23763" w:rsidP="00AF046A">
                  <w:pPr>
                    <w:pStyle w:val="a4"/>
                    <w:keepNext/>
                    <w:keepLines/>
                    <w:numPr>
                      <w:ilvl w:val="0"/>
                      <w:numId w:val="255"/>
                    </w:numPr>
                    <w:spacing w:line="276" w:lineRule="auto"/>
                    <w:jc w:val="both"/>
                    <w:rPr>
                      <w:rFonts w:ascii="David" w:hAnsi="David" w:cs="David"/>
                    </w:rPr>
                  </w:pPr>
                  <w:r w:rsidRPr="00AF046A">
                    <w:rPr>
                      <w:rFonts w:ascii="David" w:hAnsi="David" w:cs="David"/>
                      <w:b/>
                      <w:bCs/>
                      <w:rtl/>
                    </w:rPr>
                    <w:t>חברה ציבורית</w:t>
                  </w:r>
                </w:p>
                <w:p w14:paraId="644573F7" w14:textId="77777777" w:rsidR="00F23763" w:rsidRPr="00AF046A" w:rsidRDefault="00F23763" w:rsidP="00AF046A">
                  <w:pPr>
                    <w:pStyle w:val="a4"/>
                    <w:keepNext/>
                    <w:keepLines/>
                    <w:numPr>
                      <w:ilvl w:val="1"/>
                      <w:numId w:val="255"/>
                    </w:numPr>
                    <w:spacing w:line="276" w:lineRule="auto"/>
                    <w:jc w:val="both"/>
                    <w:rPr>
                      <w:rFonts w:ascii="David" w:hAnsi="David" w:cs="David"/>
                    </w:rPr>
                  </w:pPr>
                  <w:r w:rsidRPr="00AF046A">
                    <w:rPr>
                      <w:rFonts w:ascii="David" w:hAnsi="David" w:cs="David"/>
                      <w:rtl/>
                    </w:rPr>
                    <w:t xml:space="preserve">מי </w:t>
                  </w:r>
                  <w:r w:rsidRPr="00AF046A">
                    <w:rPr>
                      <w:rFonts w:ascii="David" w:hAnsi="David" w:cs="David"/>
                      <w:u w:val="single"/>
                      <w:rtl/>
                    </w:rPr>
                    <w:t>שאינו</w:t>
                  </w:r>
                  <w:r w:rsidRPr="00AF046A">
                    <w:rPr>
                      <w:rFonts w:ascii="David" w:hAnsi="David" w:cs="David"/>
                      <w:rtl/>
                    </w:rPr>
                    <w:t xml:space="preserve"> מנכ"ל </w:t>
                  </w:r>
                  <w:r w:rsidRPr="00AF046A">
                    <w:rPr>
                      <w:rFonts w:ascii="David" w:hAnsi="David" w:cs="David"/>
                      <w:highlight w:val="yellow"/>
                      <w:rtl/>
                    </w:rPr>
                    <w:t>ס' 272(ג)(1)</w:t>
                  </w:r>
                </w:p>
                <w:p w14:paraId="577EC217" w14:textId="77777777" w:rsidR="00F23763" w:rsidRPr="00AF046A" w:rsidRDefault="00F23763" w:rsidP="00AF046A">
                  <w:pPr>
                    <w:pStyle w:val="a4"/>
                    <w:keepNext/>
                    <w:keepLines/>
                    <w:numPr>
                      <w:ilvl w:val="2"/>
                      <w:numId w:val="255"/>
                    </w:numPr>
                    <w:spacing w:line="276" w:lineRule="auto"/>
                    <w:jc w:val="both"/>
                    <w:rPr>
                      <w:rFonts w:ascii="David" w:hAnsi="David" w:cs="David"/>
                    </w:rPr>
                  </w:pPr>
                  <w:r w:rsidRPr="00AF046A">
                    <w:rPr>
                      <w:rFonts w:ascii="David" w:hAnsi="David" w:cs="David"/>
                      <w:rtl/>
                    </w:rPr>
                    <w:t>ועדת תגמול.</w:t>
                  </w:r>
                </w:p>
                <w:p w14:paraId="34E8D3C2" w14:textId="77777777" w:rsidR="00F23763" w:rsidRPr="00AF046A" w:rsidRDefault="00F23763" w:rsidP="00AF046A">
                  <w:pPr>
                    <w:pStyle w:val="a4"/>
                    <w:keepNext/>
                    <w:keepLines/>
                    <w:numPr>
                      <w:ilvl w:val="2"/>
                      <w:numId w:val="255"/>
                    </w:numPr>
                    <w:spacing w:line="276" w:lineRule="auto"/>
                    <w:jc w:val="both"/>
                    <w:rPr>
                      <w:rFonts w:ascii="David" w:hAnsi="David" w:cs="David"/>
                    </w:rPr>
                  </w:pPr>
                  <w:r w:rsidRPr="00AF046A">
                    <w:rPr>
                      <w:rFonts w:ascii="David" w:hAnsi="David" w:cs="David"/>
                      <w:rtl/>
                    </w:rPr>
                    <w:t>דירקטוריון.</w:t>
                  </w:r>
                </w:p>
                <w:p w14:paraId="6310866D" w14:textId="77777777" w:rsidR="00F23763" w:rsidRPr="00AF046A" w:rsidRDefault="00F23763" w:rsidP="00AF046A">
                  <w:pPr>
                    <w:pStyle w:val="a4"/>
                    <w:keepNext/>
                    <w:keepLines/>
                    <w:numPr>
                      <w:ilvl w:val="1"/>
                      <w:numId w:val="255"/>
                    </w:numPr>
                    <w:spacing w:line="276" w:lineRule="auto"/>
                    <w:jc w:val="both"/>
                    <w:rPr>
                      <w:rFonts w:ascii="David" w:hAnsi="David" w:cs="David"/>
                    </w:rPr>
                  </w:pPr>
                  <w:r w:rsidRPr="00AF046A">
                    <w:rPr>
                      <w:rFonts w:ascii="David" w:hAnsi="David" w:cs="David"/>
                      <w:rtl/>
                    </w:rPr>
                    <w:t xml:space="preserve">העסקה של מנכ"ל </w:t>
                  </w:r>
                  <w:r w:rsidRPr="00AF046A">
                    <w:rPr>
                      <w:rFonts w:ascii="David" w:hAnsi="David" w:cs="David"/>
                      <w:highlight w:val="yellow"/>
                      <w:rtl/>
                    </w:rPr>
                    <w:t>ס' 272 (ג1)(1)</w:t>
                  </w:r>
                </w:p>
                <w:p w14:paraId="0C01F258" w14:textId="77777777" w:rsidR="00F23763" w:rsidRPr="00AF046A" w:rsidRDefault="00F23763" w:rsidP="00AF046A">
                  <w:pPr>
                    <w:pStyle w:val="a4"/>
                    <w:keepNext/>
                    <w:keepLines/>
                    <w:numPr>
                      <w:ilvl w:val="2"/>
                      <w:numId w:val="255"/>
                    </w:numPr>
                    <w:spacing w:line="276" w:lineRule="auto"/>
                    <w:jc w:val="both"/>
                    <w:rPr>
                      <w:rFonts w:ascii="David" w:hAnsi="David" w:cs="David"/>
                    </w:rPr>
                  </w:pPr>
                  <w:r w:rsidRPr="00AF046A">
                    <w:rPr>
                      <w:rFonts w:ascii="David" w:hAnsi="David" w:cs="David"/>
                      <w:rtl/>
                    </w:rPr>
                    <w:t>ועדת תגמול.</w:t>
                  </w:r>
                </w:p>
                <w:p w14:paraId="41BADF47" w14:textId="77777777" w:rsidR="00F23763" w:rsidRPr="00AF046A" w:rsidRDefault="00F23763" w:rsidP="00AF046A">
                  <w:pPr>
                    <w:pStyle w:val="a4"/>
                    <w:keepNext/>
                    <w:keepLines/>
                    <w:numPr>
                      <w:ilvl w:val="2"/>
                      <w:numId w:val="255"/>
                    </w:numPr>
                    <w:spacing w:line="276" w:lineRule="auto"/>
                    <w:jc w:val="both"/>
                    <w:rPr>
                      <w:rFonts w:ascii="David" w:hAnsi="David" w:cs="David"/>
                    </w:rPr>
                  </w:pPr>
                  <w:r w:rsidRPr="00AF046A">
                    <w:rPr>
                      <w:rFonts w:ascii="David" w:hAnsi="David" w:cs="David"/>
                      <w:rtl/>
                    </w:rPr>
                    <w:t>דירקטוריון.</w:t>
                  </w:r>
                </w:p>
                <w:p w14:paraId="2502BF0A" w14:textId="3914814F" w:rsidR="00F23763" w:rsidRPr="00AF046A" w:rsidRDefault="00F23763" w:rsidP="00AF046A">
                  <w:pPr>
                    <w:pStyle w:val="a4"/>
                    <w:keepNext/>
                    <w:keepLines/>
                    <w:numPr>
                      <w:ilvl w:val="3"/>
                      <w:numId w:val="255"/>
                    </w:numPr>
                    <w:spacing w:line="276" w:lineRule="auto"/>
                    <w:jc w:val="both"/>
                    <w:rPr>
                      <w:rFonts w:ascii="David" w:hAnsi="David" w:cs="David"/>
                      <w:b/>
                      <w:bCs/>
                      <w:rtl/>
                    </w:rPr>
                  </w:pPr>
                  <w:r w:rsidRPr="00AF046A">
                    <w:rPr>
                      <w:rFonts w:ascii="David" w:hAnsi="David" w:cs="David"/>
                      <w:rtl/>
                    </w:rPr>
                    <w:t>אסיפה כללית.</w:t>
                  </w:r>
                </w:p>
              </w:tc>
            </w:tr>
            <w:tr w:rsidR="00F23763" w:rsidRPr="00AF046A" w14:paraId="12BA82A3" w14:textId="77777777" w:rsidTr="00C25207">
              <w:tc>
                <w:tcPr>
                  <w:tcW w:w="10622" w:type="dxa"/>
                  <w:gridSpan w:val="2"/>
                  <w:shd w:val="clear" w:color="auto" w:fill="BFBFBF" w:themeFill="background1" w:themeFillShade="BF"/>
                </w:tcPr>
                <w:p w14:paraId="4534B96E" w14:textId="755F44EA" w:rsidR="00F23763" w:rsidRPr="00AF046A" w:rsidRDefault="00F23763" w:rsidP="00AF046A">
                  <w:pPr>
                    <w:spacing w:after="160" w:line="276" w:lineRule="auto"/>
                    <w:jc w:val="center"/>
                    <w:rPr>
                      <w:rFonts w:ascii="David" w:hAnsi="David" w:cs="David"/>
                      <w:rtl/>
                    </w:rPr>
                  </w:pPr>
                  <w:r w:rsidRPr="00AF046A">
                    <w:rPr>
                      <w:rFonts w:ascii="David" w:hAnsi="David" w:cs="David"/>
                      <w:b/>
                      <w:bCs/>
                      <w:rtl/>
                    </w:rPr>
                    <w:t>ס' 270(3)</w:t>
                  </w:r>
                  <w:r w:rsidRPr="00AF046A">
                    <w:rPr>
                      <w:rFonts w:ascii="David" w:hAnsi="David" w:cs="David"/>
                      <w:rtl/>
                    </w:rPr>
                    <w:t xml:space="preserve"> אישור תנאי כהונה והעסקה של דירקטור (באשר לתנאי כהונתו כדירקטור או להעסקתו בתפקידים אחרים)</w:t>
                  </w:r>
                </w:p>
              </w:tc>
            </w:tr>
            <w:tr w:rsidR="00F23763" w:rsidRPr="00AF046A" w14:paraId="42C883FD" w14:textId="77777777" w:rsidTr="00C25207">
              <w:tc>
                <w:tcPr>
                  <w:tcW w:w="2980" w:type="dxa"/>
                  <w:shd w:val="clear" w:color="auto" w:fill="F2F2F2" w:themeFill="background1" w:themeFillShade="F2"/>
                </w:tcPr>
                <w:p w14:paraId="0BBAF382" w14:textId="5AFBFAC6" w:rsidR="00F23763" w:rsidRPr="00AF046A" w:rsidRDefault="00F23763" w:rsidP="00AF046A">
                  <w:pPr>
                    <w:pStyle w:val="a4"/>
                    <w:keepNext/>
                    <w:keepLines/>
                    <w:spacing w:line="276" w:lineRule="auto"/>
                    <w:ind w:left="0"/>
                    <w:jc w:val="center"/>
                    <w:rPr>
                      <w:rFonts w:ascii="David" w:hAnsi="David" w:cs="David"/>
                      <w:b/>
                      <w:bCs/>
                      <w:rtl/>
                    </w:rPr>
                  </w:pPr>
                  <w:r w:rsidRPr="00AF046A">
                    <w:rPr>
                      <w:rFonts w:ascii="David" w:hAnsi="David" w:cs="David"/>
                      <w:b/>
                      <w:bCs/>
                      <w:rtl/>
                    </w:rPr>
                    <w:t>שלב 1 – בחינת מהות העסקה</w:t>
                  </w:r>
                </w:p>
              </w:tc>
              <w:tc>
                <w:tcPr>
                  <w:tcW w:w="7642" w:type="dxa"/>
                  <w:shd w:val="clear" w:color="auto" w:fill="F2F2F2" w:themeFill="background1" w:themeFillShade="F2"/>
                </w:tcPr>
                <w:p w14:paraId="1E1C67D8" w14:textId="48116824" w:rsidR="00F23763" w:rsidRPr="00AF046A" w:rsidRDefault="00F23763" w:rsidP="00AF046A">
                  <w:pPr>
                    <w:keepNext/>
                    <w:keepLines/>
                    <w:spacing w:line="276" w:lineRule="auto"/>
                    <w:jc w:val="both"/>
                    <w:rPr>
                      <w:rFonts w:ascii="David" w:hAnsi="David" w:cs="David"/>
                      <w:b/>
                      <w:bCs/>
                      <w:rtl/>
                    </w:rPr>
                  </w:pPr>
                  <w:r w:rsidRPr="00AF046A">
                    <w:rPr>
                      <w:rFonts w:ascii="David" w:hAnsi="David" w:cs="David"/>
                      <w:u w:val="single"/>
                      <w:rtl/>
                    </w:rPr>
                    <w:t>ס' 270(3):</w:t>
                  </w:r>
                  <w:r w:rsidRPr="00AF046A">
                    <w:rPr>
                      <w:rFonts w:ascii="David" w:hAnsi="David" w:cs="David"/>
                      <w:rtl/>
                    </w:rPr>
                    <w:t xml:space="preserve"> האם מדובר בעסקה של חברה בדבר תנאי העסקתו וכהונתו של דירקטור?</w:t>
                  </w:r>
                </w:p>
              </w:tc>
            </w:tr>
            <w:tr w:rsidR="00F23763" w:rsidRPr="00AF046A" w14:paraId="60C1EA3F" w14:textId="77777777" w:rsidTr="00C25207">
              <w:tc>
                <w:tcPr>
                  <w:tcW w:w="2980" w:type="dxa"/>
                  <w:shd w:val="clear" w:color="auto" w:fill="F2F2F2" w:themeFill="background1" w:themeFillShade="F2"/>
                </w:tcPr>
                <w:p w14:paraId="4F302F63" w14:textId="02A42479" w:rsidR="00F23763" w:rsidRPr="00AF046A" w:rsidRDefault="00F23763" w:rsidP="00AF046A">
                  <w:pPr>
                    <w:pStyle w:val="a4"/>
                    <w:keepNext/>
                    <w:keepLines/>
                    <w:spacing w:line="276" w:lineRule="auto"/>
                    <w:ind w:left="0"/>
                    <w:jc w:val="center"/>
                    <w:rPr>
                      <w:rFonts w:ascii="David" w:hAnsi="David" w:cs="David"/>
                      <w:b/>
                      <w:bCs/>
                      <w:rtl/>
                    </w:rPr>
                  </w:pPr>
                  <w:r w:rsidRPr="00AF046A">
                    <w:rPr>
                      <w:rFonts w:ascii="David" w:hAnsi="David" w:cs="David"/>
                      <w:b/>
                      <w:bCs/>
                      <w:rtl/>
                    </w:rPr>
                    <w:t>שלב 2 – מנגנון האישור</w:t>
                  </w:r>
                </w:p>
              </w:tc>
              <w:tc>
                <w:tcPr>
                  <w:tcW w:w="7642" w:type="dxa"/>
                  <w:shd w:val="clear" w:color="auto" w:fill="F2F2F2" w:themeFill="background1" w:themeFillShade="F2"/>
                </w:tcPr>
                <w:p w14:paraId="23EC9A5E" w14:textId="6FFB7577" w:rsidR="00F23763" w:rsidRPr="00AF046A" w:rsidRDefault="00F23763" w:rsidP="00AF046A">
                  <w:pPr>
                    <w:keepNext/>
                    <w:keepLines/>
                    <w:spacing w:line="276" w:lineRule="auto"/>
                    <w:jc w:val="both"/>
                    <w:rPr>
                      <w:rFonts w:ascii="David" w:hAnsi="David" w:cs="David"/>
                    </w:rPr>
                  </w:pPr>
                  <w:r w:rsidRPr="00AF046A">
                    <w:rPr>
                      <w:rFonts w:ascii="David" w:hAnsi="David" w:cs="David" w:hint="cs"/>
                      <w:b/>
                      <w:bCs/>
                      <w:rtl/>
                    </w:rPr>
                    <w:t>1.</w:t>
                  </w:r>
                  <w:r w:rsidRPr="00AF046A">
                    <w:rPr>
                      <w:rFonts w:ascii="David" w:hAnsi="David" w:cs="David"/>
                      <w:b/>
                      <w:bCs/>
                      <w:rtl/>
                    </w:rPr>
                    <w:t>בחברה פרטית</w:t>
                  </w:r>
                  <w:r w:rsidRPr="00AF046A">
                    <w:rPr>
                      <w:rFonts w:ascii="David" w:hAnsi="David" w:cs="David"/>
                      <w:rtl/>
                    </w:rPr>
                    <w:t xml:space="preserve"> העסקה טעונה אישור: </w:t>
                  </w:r>
                  <w:r w:rsidRPr="00AF046A">
                    <w:rPr>
                      <w:rFonts w:ascii="David" w:hAnsi="David" w:cs="David"/>
                      <w:highlight w:val="yellow"/>
                      <w:rtl/>
                    </w:rPr>
                    <w:t>ס' 273(א)</w:t>
                  </w:r>
                </w:p>
                <w:p w14:paraId="0288A135" w14:textId="77777777" w:rsidR="00F23763" w:rsidRPr="00AF046A" w:rsidRDefault="00F23763" w:rsidP="00AF046A">
                  <w:pPr>
                    <w:pStyle w:val="a4"/>
                    <w:keepNext/>
                    <w:keepLines/>
                    <w:numPr>
                      <w:ilvl w:val="3"/>
                      <w:numId w:val="14"/>
                    </w:numPr>
                    <w:spacing w:line="276" w:lineRule="auto"/>
                    <w:ind w:left="360"/>
                    <w:jc w:val="both"/>
                    <w:rPr>
                      <w:rFonts w:ascii="David" w:hAnsi="David" w:cs="David"/>
                    </w:rPr>
                  </w:pPr>
                  <w:proofErr w:type="spellStart"/>
                  <w:r w:rsidRPr="00AF046A">
                    <w:rPr>
                      <w:rFonts w:ascii="David" w:hAnsi="David" w:cs="David"/>
                      <w:rtl/>
                    </w:rPr>
                    <w:t>דירקטריון</w:t>
                  </w:r>
                  <w:proofErr w:type="spellEnd"/>
                </w:p>
                <w:p w14:paraId="3A88089E" w14:textId="34F0520E" w:rsidR="00F23763" w:rsidRPr="00AF046A" w:rsidRDefault="00F23763" w:rsidP="00AF046A">
                  <w:pPr>
                    <w:pStyle w:val="a4"/>
                    <w:keepNext/>
                    <w:keepLines/>
                    <w:numPr>
                      <w:ilvl w:val="3"/>
                      <w:numId w:val="14"/>
                    </w:numPr>
                    <w:spacing w:line="276" w:lineRule="auto"/>
                    <w:ind w:left="360"/>
                    <w:jc w:val="both"/>
                    <w:rPr>
                      <w:rFonts w:ascii="David" w:hAnsi="David" w:cs="David"/>
                    </w:rPr>
                  </w:pPr>
                  <w:r w:rsidRPr="00AF046A">
                    <w:rPr>
                      <w:rFonts w:ascii="David" w:hAnsi="David" w:cs="David"/>
                      <w:rtl/>
                    </w:rPr>
                    <w:t>אסיפה כללית</w:t>
                  </w:r>
                </w:p>
                <w:p w14:paraId="0FBF7B14" w14:textId="591D2F22" w:rsidR="00F23763" w:rsidRPr="00AF046A" w:rsidRDefault="00F23763" w:rsidP="00AF046A">
                  <w:pPr>
                    <w:keepNext/>
                    <w:keepLines/>
                    <w:spacing w:line="276" w:lineRule="auto"/>
                    <w:jc w:val="both"/>
                    <w:rPr>
                      <w:rFonts w:ascii="David" w:hAnsi="David" w:cs="David"/>
                    </w:rPr>
                  </w:pPr>
                  <w:r w:rsidRPr="00AF046A">
                    <w:rPr>
                      <w:rFonts w:ascii="David" w:hAnsi="David" w:cs="David" w:hint="cs"/>
                      <w:b/>
                      <w:bCs/>
                      <w:rtl/>
                    </w:rPr>
                    <w:t>2.</w:t>
                  </w:r>
                  <w:r w:rsidRPr="00AF046A">
                    <w:rPr>
                      <w:rFonts w:ascii="David" w:hAnsi="David" w:cs="David"/>
                      <w:b/>
                      <w:bCs/>
                      <w:rtl/>
                    </w:rPr>
                    <w:t>בחברה ציבורית</w:t>
                  </w:r>
                  <w:r w:rsidRPr="00AF046A">
                    <w:rPr>
                      <w:rFonts w:ascii="David" w:hAnsi="David" w:cs="David"/>
                      <w:rtl/>
                    </w:rPr>
                    <w:t xml:space="preserve">/ חברה פרטית שהיא חברת </w:t>
                  </w:r>
                  <w:proofErr w:type="spellStart"/>
                  <w:r w:rsidRPr="00AF046A">
                    <w:rPr>
                      <w:rFonts w:ascii="David" w:hAnsi="David" w:cs="David"/>
                      <w:rtl/>
                    </w:rPr>
                    <w:t>אג"ח,העסקה</w:t>
                  </w:r>
                  <w:proofErr w:type="spellEnd"/>
                  <w:r w:rsidRPr="00AF046A">
                    <w:rPr>
                      <w:rFonts w:ascii="David" w:hAnsi="David" w:cs="David"/>
                      <w:rtl/>
                    </w:rPr>
                    <w:t xml:space="preserve"> טעונה אישור: </w:t>
                  </w:r>
                  <w:r w:rsidRPr="00AF046A">
                    <w:rPr>
                      <w:rFonts w:ascii="David" w:hAnsi="David" w:cs="David"/>
                      <w:highlight w:val="yellow"/>
                      <w:rtl/>
                    </w:rPr>
                    <w:t>ס' 273(א)</w:t>
                  </w:r>
                </w:p>
                <w:p w14:paraId="1C9ADA64" w14:textId="77777777" w:rsidR="00F23763" w:rsidRPr="00AF046A" w:rsidRDefault="00F23763" w:rsidP="00AF046A">
                  <w:pPr>
                    <w:pStyle w:val="a4"/>
                    <w:keepNext/>
                    <w:keepLines/>
                    <w:numPr>
                      <w:ilvl w:val="3"/>
                      <w:numId w:val="10"/>
                    </w:numPr>
                    <w:spacing w:line="276" w:lineRule="auto"/>
                    <w:ind w:left="450"/>
                    <w:jc w:val="both"/>
                    <w:rPr>
                      <w:rFonts w:ascii="David" w:hAnsi="David" w:cs="David"/>
                    </w:rPr>
                  </w:pPr>
                  <w:r w:rsidRPr="00AF046A">
                    <w:rPr>
                      <w:rFonts w:ascii="David" w:hAnsi="David" w:cs="David"/>
                      <w:rtl/>
                    </w:rPr>
                    <w:t>וועדת תגמול</w:t>
                  </w:r>
                </w:p>
                <w:p w14:paraId="24431EDA" w14:textId="77777777" w:rsidR="00F23763" w:rsidRPr="00AF046A" w:rsidRDefault="00F23763" w:rsidP="00AF046A">
                  <w:pPr>
                    <w:pStyle w:val="a4"/>
                    <w:keepNext/>
                    <w:keepLines/>
                    <w:numPr>
                      <w:ilvl w:val="3"/>
                      <w:numId w:val="10"/>
                    </w:numPr>
                    <w:spacing w:line="276" w:lineRule="auto"/>
                    <w:ind w:left="450"/>
                    <w:jc w:val="both"/>
                    <w:rPr>
                      <w:rFonts w:ascii="David" w:hAnsi="David" w:cs="David"/>
                    </w:rPr>
                  </w:pPr>
                  <w:proofErr w:type="spellStart"/>
                  <w:r w:rsidRPr="00AF046A">
                    <w:rPr>
                      <w:rFonts w:ascii="David" w:hAnsi="David" w:cs="David"/>
                      <w:rtl/>
                    </w:rPr>
                    <w:t>דירקטריון</w:t>
                  </w:r>
                  <w:proofErr w:type="spellEnd"/>
                </w:p>
                <w:p w14:paraId="0696C2F5" w14:textId="2DDD77A1" w:rsidR="00F23763" w:rsidRPr="00AF046A" w:rsidRDefault="00F23763" w:rsidP="00AF046A">
                  <w:pPr>
                    <w:pStyle w:val="a4"/>
                    <w:keepNext/>
                    <w:keepLines/>
                    <w:numPr>
                      <w:ilvl w:val="3"/>
                      <w:numId w:val="10"/>
                    </w:numPr>
                    <w:spacing w:line="276" w:lineRule="auto"/>
                    <w:ind w:left="450"/>
                    <w:jc w:val="both"/>
                    <w:rPr>
                      <w:rFonts w:ascii="David" w:hAnsi="David" w:cs="David"/>
                      <w:rtl/>
                    </w:rPr>
                  </w:pPr>
                  <w:r w:rsidRPr="00AF046A">
                    <w:rPr>
                      <w:rFonts w:ascii="David" w:hAnsi="David" w:cs="David"/>
                      <w:rtl/>
                    </w:rPr>
                    <w:t>אסיפה כללית</w:t>
                  </w:r>
                </w:p>
              </w:tc>
            </w:tr>
          </w:tbl>
          <w:p w14:paraId="782986CC" w14:textId="6B47F5DE" w:rsidR="0091337B" w:rsidRPr="00AF046A" w:rsidRDefault="0091337B" w:rsidP="00AF046A">
            <w:pPr>
              <w:pStyle w:val="p00"/>
              <w:bidi/>
              <w:spacing w:before="0" w:beforeAutospacing="0" w:after="0" w:afterAutospacing="0" w:line="276" w:lineRule="auto"/>
              <w:ind w:right="142"/>
              <w:jc w:val="center"/>
              <w:rPr>
                <w:rFonts w:ascii="David" w:hAnsi="David" w:cs="David"/>
                <w:b/>
                <w:bCs/>
                <w:sz w:val="22"/>
                <w:szCs w:val="22"/>
                <w:rtl/>
              </w:rPr>
            </w:pPr>
          </w:p>
        </w:tc>
      </w:tr>
      <w:tr w:rsidR="00F23763" w:rsidRPr="00AF046A" w14:paraId="1BEE6917" w14:textId="77777777" w:rsidTr="00F23763">
        <w:trPr>
          <w:trHeight w:val="111"/>
        </w:trPr>
        <w:tc>
          <w:tcPr>
            <w:tcW w:w="10627" w:type="dxa"/>
            <w:gridSpan w:val="6"/>
            <w:shd w:val="clear" w:color="auto" w:fill="D0CECE" w:themeFill="background2" w:themeFillShade="E6"/>
          </w:tcPr>
          <w:p w14:paraId="66851E75" w14:textId="42B034D8" w:rsidR="00F23763" w:rsidRPr="00AF046A" w:rsidRDefault="00F23763" w:rsidP="00AF046A">
            <w:pPr>
              <w:pStyle w:val="p00"/>
              <w:bidi/>
              <w:spacing w:before="0" w:beforeAutospacing="0" w:after="0" w:afterAutospacing="0" w:line="276" w:lineRule="auto"/>
              <w:ind w:right="142"/>
              <w:jc w:val="center"/>
              <w:rPr>
                <w:rFonts w:ascii="David" w:hAnsi="David" w:cs="David"/>
                <w:b/>
                <w:bCs/>
                <w:sz w:val="22"/>
                <w:szCs w:val="22"/>
                <w:u w:val="single"/>
                <w:rtl/>
              </w:rPr>
            </w:pPr>
            <w:r w:rsidRPr="00AF046A">
              <w:rPr>
                <w:rFonts w:ascii="David" w:hAnsi="David" w:cs="David" w:hint="cs"/>
                <w:b/>
                <w:bCs/>
                <w:sz w:val="22"/>
                <w:szCs w:val="22"/>
                <w:rtl/>
              </w:rPr>
              <w:t>התנאי הרביעי: כיצד יודעים מתי עסקה פוגעת בחברה?</w:t>
            </w:r>
          </w:p>
        </w:tc>
      </w:tr>
      <w:tr w:rsidR="0091337B" w:rsidRPr="00AF046A" w14:paraId="04986A89" w14:textId="77777777" w:rsidTr="00210CD4">
        <w:trPr>
          <w:trHeight w:val="1295"/>
        </w:trPr>
        <w:tc>
          <w:tcPr>
            <w:tcW w:w="10627" w:type="dxa"/>
            <w:gridSpan w:val="6"/>
            <w:shd w:val="clear" w:color="auto" w:fill="auto"/>
          </w:tcPr>
          <w:p w14:paraId="6DBC1C63" w14:textId="77777777" w:rsidR="0091337B" w:rsidRPr="00AF046A" w:rsidRDefault="0091337B" w:rsidP="00AF046A">
            <w:pPr>
              <w:pStyle w:val="p00"/>
              <w:numPr>
                <w:ilvl w:val="0"/>
                <w:numId w:val="138"/>
              </w:numPr>
              <w:bidi/>
              <w:spacing w:before="0" w:beforeAutospacing="0" w:after="0" w:afterAutospacing="0" w:line="276" w:lineRule="auto"/>
              <w:ind w:left="427" w:right="142"/>
              <w:jc w:val="both"/>
              <w:rPr>
                <w:rFonts w:ascii="David" w:hAnsi="David" w:cs="David"/>
                <w:sz w:val="22"/>
                <w:szCs w:val="22"/>
                <w:rtl/>
              </w:rPr>
            </w:pPr>
            <w:r w:rsidRPr="00AF046A">
              <w:rPr>
                <w:rFonts w:ascii="David" w:hAnsi="David" w:cs="David" w:hint="cs"/>
                <w:b/>
                <w:bCs/>
                <w:sz w:val="22"/>
                <w:szCs w:val="22"/>
                <w:u w:val="single"/>
                <w:rtl/>
              </w:rPr>
              <w:t>בתיאוריה</w:t>
            </w:r>
            <w:r w:rsidRPr="00AF046A">
              <w:rPr>
                <w:rFonts w:ascii="David" w:hAnsi="David" w:cs="David" w:hint="cs"/>
                <w:b/>
                <w:bCs/>
                <w:sz w:val="22"/>
                <w:szCs w:val="22"/>
                <w:rtl/>
              </w:rPr>
              <w:t>:</w:t>
            </w:r>
            <w:r w:rsidRPr="00AF046A">
              <w:rPr>
                <w:rFonts w:ascii="David" w:hAnsi="David" w:cs="David" w:hint="cs"/>
                <w:sz w:val="22"/>
                <w:szCs w:val="22"/>
                <w:rtl/>
              </w:rPr>
              <w:t xml:space="preserve"> ניתנת רשות עקרונית לבעלי המניות </w:t>
            </w:r>
            <w:r w:rsidRPr="00AF046A">
              <w:rPr>
                <w:rFonts w:ascii="David" w:hAnsi="David" w:cs="David" w:hint="cs"/>
                <w:sz w:val="22"/>
                <w:szCs w:val="22"/>
                <w:u w:val="single"/>
                <w:rtl/>
              </w:rPr>
              <w:t xml:space="preserve">לתקוף את המהלך המבוצע, גם אם עבר את שאר התנאים </w:t>
            </w:r>
            <w:r w:rsidRPr="00AF046A">
              <w:rPr>
                <w:rFonts w:ascii="David" w:hAnsi="David" w:cs="David" w:hint="cs"/>
                <w:sz w:val="22"/>
                <w:szCs w:val="22"/>
                <w:rtl/>
              </w:rPr>
              <w:t>כמו גילוי ואישור. להגיש תביעה נגזרת ולהגיד, זה עדיין לא לטובת החברה (למרות שזה לא מה שנדרש), עדיין יש פה שמץ של ניגוד עניינים.</w:t>
            </w:r>
          </w:p>
          <w:p w14:paraId="649A01DE" w14:textId="77777777" w:rsidR="0091337B" w:rsidRPr="00AF046A" w:rsidRDefault="0091337B" w:rsidP="00AF046A">
            <w:pPr>
              <w:pStyle w:val="p00"/>
              <w:numPr>
                <w:ilvl w:val="0"/>
                <w:numId w:val="138"/>
              </w:numPr>
              <w:bidi/>
              <w:spacing w:before="0" w:beforeAutospacing="0" w:after="0" w:afterAutospacing="0" w:line="276" w:lineRule="auto"/>
              <w:ind w:left="427" w:right="142"/>
              <w:jc w:val="both"/>
              <w:rPr>
                <w:rFonts w:ascii="David" w:hAnsi="David" w:cs="David"/>
                <w:sz w:val="22"/>
                <w:szCs w:val="22"/>
                <w:rtl/>
              </w:rPr>
            </w:pPr>
            <w:r w:rsidRPr="00AF046A">
              <w:rPr>
                <w:rFonts w:ascii="David" w:hAnsi="David" w:cs="David" w:hint="cs"/>
                <w:b/>
                <w:bCs/>
                <w:sz w:val="22"/>
                <w:szCs w:val="22"/>
                <w:u w:val="single"/>
                <w:rtl/>
              </w:rPr>
              <w:t>בפרקטיקה</w:t>
            </w:r>
            <w:r w:rsidRPr="00AF046A">
              <w:rPr>
                <w:rFonts w:ascii="David" w:hAnsi="David" w:cs="David" w:hint="cs"/>
                <w:b/>
                <w:bCs/>
                <w:sz w:val="22"/>
                <w:szCs w:val="22"/>
                <w:rtl/>
              </w:rPr>
              <w:t>:</w:t>
            </w:r>
            <w:r w:rsidRPr="00AF046A">
              <w:rPr>
                <w:rFonts w:ascii="David" w:hAnsi="David" w:cs="David" w:hint="cs"/>
                <w:sz w:val="22"/>
                <w:szCs w:val="22"/>
                <w:rtl/>
              </w:rPr>
              <w:t xml:space="preserve"> בישראל, יש תנאים שנועדו להבטיח את טיב העסקה, ולכן הטענה לגבי הפגיעה תגיע בסופם.</w:t>
            </w:r>
          </w:p>
          <w:p w14:paraId="03467DE4" w14:textId="77777777" w:rsidR="0091337B" w:rsidRPr="00AF046A" w:rsidRDefault="0091337B" w:rsidP="00AF046A">
            <w:pPr>
              <w:pStyle w:val="p00"/>
              <w:numPr>
                <w:ilvl w:val="0"/>
                <w:numId w:val="138"/>
              </w:numPr>
              <w:bidi/>
              <w:spacing w:before="0" w:beforeAutospacing="0" w:after="0" w:afterAutospacing="0" w:line="276" w:lineRule="auto"/>
              <w:ind w:left="427" w:right="142"/>
              <w:jc w:val="both"/>
              <w:rPr>
                <w:b/>
                <w:bCs/>
                <w:sz w:val="22"/>
                <w:szCs w:val="22"/>
              </w:rPr>
            </w:pPr>
            <w:proofErr w:type="spellStart"/>
            <w:r w:rsidRPr="00AF046A">
              <w:rPr>
                <w:rFonts w:ascii="David" w:hAnsi="David" w:cs="David" w:hint="cs"/>
                <w:b/>
                <w:bCs/>
                <w:sz w:val="22"/>
                <w:szCs w:val="22"/>
                <w:highlight w:val="lightGray"/>
                <w:rtl/>
              </w:rPr>
              <w:t>ורדניקוב</w:t>
            </w:r>
            <w:proofErr w:type="spellEnd"/>
            <w:r w:rsidRPr="00AF046A">
              <w:rPr>
                <w:rFonts w:ascii="David" w:hAnsi="David" w:cs="David" w:hint="cs"/>
                <w:b/>
                <w:bCs/>
                <w:sz w:val="22"/>
                <w:szCs w:val="22"/>
                <w:rtl/>
              </w:rPr>
              <w:t>:</w:t>
            </w:r>
            <w:r w:rsidRPr="00AF046A">
              <w:rPr>
                <w:rFonts w:ascii="David" w:hAnsi="David" w:cs="David" w:hint="cs"/>
                <w:sz w:val="22"/>
                <w:szCs w:val="22"/>
                <w:rtl/>
              </w:rPr>
              <w:t xml:space="preserve"> </w:t>
            </w:r>
            <w:r w:rsidRPr="00AF046A">
              <w:rPr>
                <w:rFonts w:ascii="David" w:hAnsi="David" w:cs="David" w:hint="cs"/>
                <w:b/>
                <w:bCs/>
                <w:color w:val="FF0000"/>
                <w:sz w:val="22"/>
                <w:szCs w:val="22"/>
                <w:rtl/>
              </w:rPr>
              <w:t>ביהמ"ש קבע שחרף היכולת העקרונית שלו לבקר את העסקה מבחינה אובייקטיבית, נטל השכנוע יהיה על התובע להוכיח שהעסקה פוגעת בחברה, כי ביהמ"ש מסתמך על הדרגים שאישרו ועל מנגנון ההכשרה שהעסקה עברה</w:t>
            </w:r>
            <w:r w:rsidRPr="00AF046A">
              <w:rPr>
                <w:rFonts w:ascii="David" w:hAnsi="David" w:cs="David" w:hint="cs"/>
                <w:b/>
                <w:bCs/>
                <w:sz w:val="22"/>
                <w:szCs w:val="22"/>
                <w:rtl/>
              </w:rPr>
              <w:t>.</w:t>
            </w:r>
          </w:p>
          <w:p w14:paraId="425837F2" w14:textId="77777777" w:rsidR="0091337B" w:rsidRPr="00AF046A" w:rsidRDefault="0091337B" w:rsidP="00AF046A">
            <w:pPr>
              <w:pStyle w:val="p00"/>
              <w:numPr>
                <w:ilvl w:val="0"/>
                <w:numId w:val="138"/>
              </w:numPr>
              <w:bidi/>
              <w:spacing w:before="0" w:beforeAutospacing="0" w:after="0" w:afterAutospacing="0" w:line="276" w:lineRule="auto"/>
              <w:ind w:left="427" w:right="142"/>
              <w:jc w:val="both"/>
              <w:rPr>
                <w:b/>
                <w:bCs/>
                <w:sz w:val="22"/>
                <w:szCs w:val="22"/>
              </w:rPr>
            </w:pPr>
            <w:r w:rsidRPr="00AF046A">
              <w:rPr>
                <w:rFonts w:ascii="David" w:hAnsi="David" w:cs="David" w:hint="cs"/>
                <w:sz w:val="22"/>
                <w:szCs w:val="22"/>
                <w:u w:val="single"/>
                <w:rtl/>
              </w:rPr>
              <w:t>לכאורה, ביהמ"ש אומר</w:t>
            </w:r>
            <w:r w:rsidRPr="00AF046A">
              <w:rPr>
                <w:rFonts w:ascii="David" w:hAnsi="David" w:cs="David" w:hint="cs"/>
                <w:sz w:val="22"/>
                <w:szCs w:val="22"/>
                <w:rtl/>
              </w:rPr>
              <w:t xml:space="preserve">: ככל שמנגנון ההכשרה נעשה כהוגן, כעת חל על העסקה כלל שיקול הדעת העסקי (מנגנון ההכשרה הציב את הרגל של היעדר ניגוד </w:t>
            </w:r>
            <w:proofErr w:type="spellStart"/>
            <w:r w:rsidRPr="00AF046A">
              <w:rPr>
                <w:rFonts w:ascii="David" w:hAnsi="David" w:cs="David" w:hint="cs"/>
                <w:sz w:val="22"/>
                <w:szCs w:val="22"/>
                <w:rtl/>
              </w:rPr>
              <w:t>ענינים</w:t>
            </w:r>
            <w:proofErr w:type="spellEnd"/>
            <w:r w:rsidRPr="00AF046A">
              <w:rPr>
                <w:rFonts w:ascii="David" w:hAnsi="David" w:cs="David" w:hint="cs"/>
                <w:sz w:val="22"/>
                <w:szCs w:val="22"/>
                <w:rtl/>
              </w:rPr>
              <w:t xml:space="preserve">) </w:t>
            </w:r>
            <w:r w:rsidRPr="00AF046A">
              <w:rPr>
                <w:rFonts w:ascii="David" w:hAnsi="David" w:cs="David"/>
                <w:sz w:val="22"/>
                <w:szCs w:val="22"/>
                <w:rtl/>
              </w:rPr>
              <w:t>–</w:t>
            </w:r>
            <w:r w:rsidRPr="00AF046A">
              <w:rPr>
                <w:rFonts w:ascii="David" w:hAnsi="David" w:cs="David" w:hint="cs"/>
                <w:sz w:val="22"/>
                <w:szCs w:val="22"/>
                <w:rtl/>
              </w:rPr>
              <w:t xml:space="preserve"> ולכן ביהמ"ש לא ממהר להתערב, והנטל על התובע יהיה מאוד קשה. ההסתברות להצליח נמוכה.</w:t>
            </w:r>
          </w:p>
          <w:p w14:paraId="4D670785" w14:textId="780B32AA" w:rsidR="0091337B" w:rsidRPr="00AF046A" w:rsidRDefault="0091337B" w:rsidP="00AF046A">
            <w:pPr>
              <w:pStyle w:val="p00"/>
              <w:numPr>
                <w:ilvl w:val="0"/>
                <w:numId w:val="138"/>
              </w:numPr>
              <w:bidi/>
              <w:spacing w:before="0" w:beforeAutospacing="0" w:after="0" w:afterAutospacing="0" w:line="276" w:lineRule="auto"/>
              <w:ind w:left="427" w:right="142"/>
              <w:jc w:val="both"/>
              <w:rPr>
                <w:b/>
                <w:bCs/>
                <w:sz w:val="22"/>
                <w:szCs w:val="22"/>
                <w:rtl/>
              </w:rPr>
            </w:pPr>
            <w:r w:rsidRPr="00AF046A">
              <w:rPr>
                <w:rFonts w:ascii="David" w:hAnsi="David" w:cs="David" w:hint="cs"/>
                <w:sz w:val="22"/>
                <w:szCs w:val="22"/>
                <w:rtl/>
              </w:rPr>
              <w:t xml:space="preserve">אומנם </w:t>
            </w:r>
            <w:r w:rsidR="00D70665" w:rsidRPr="00AF046A">
              <w:rPr>
                <w:rFonts w:ascii="David" w:hAnsi="David" w:cs="David" w:hint="cs"/>
                <w:sz w:val="22"/>
                <w:szCs w:val="22"/>
                <w:rtl/>
              </w:rPr>
              <w:t xml:space="preserve"> </w:t>
            </w:r>
            <w:r w:rsidRPr="00AF046A">
              <w:rPr>
                <w:rFonts w:ascii="David" w:hAnsi="David" w:cs="David" w:hint="cs"/>
                <w:sz w:val="22"/>
                <w:szCs w:val="22"/>
                <w:rtl/>
              </w:rPr>
              <w:t xml:space="preserve">התובע יכול להגיד סבבה, </w:t>
            </w:r>
            <w:r w:rsidRPr="00AF046A">
              <w:rPr>
                <w:rFonts w:ascii="David" w:hAnsi="David" w:cs="David" w:hint="cs"/>
                <w:sz w:val="22"/>
                <w:szCs w:val="22"/>
                <w:u w:val="single"/>
                <w:rtl/>
              </w:rPr>
              <w:t>לכאורה ישנם האישורים הנדרשים, אומנם אני רוצה לטעון שהאישורים עצמם אינם חפים מקשיים</w:t>
            </w:r>
            <w:r w:rsidRPr="00AF046A">
              <w:rPr>
                <w:rFonts w:ascii="David" w:hAnsi="David" w:cs="David" w:hint="cs"/>
                <w:sz w:val="22"/>
                <w:szCs w:val="22"/>
                <w:rtl/>
              </w:rPr>
              <w:t>, מקבלי ההחלטות גם הם בעלי עניין אישי, חברים של נושא המשרה וכד'. פס"ד ממחיש זה פס"ד דיסני:</w:t>
            </w:r>
          </w:p>
        </w:tc>
      </w:tr>
      <w:tr w:rsidR="0091337B" w:rsidRPr="00AF046A" w14:paraId="7E2F5AAD" w14:textId="77777777" w:rsidTr="000C47FD">
        <w:trPr>
          <w:trHeight w:val="533"/>
        </w:trPr>
        <w:tc>
          <w:tcPr>
            <w:tcW w:w="2101" w:type="dxa"/>
            <w:gridSpan w:val="2"/>
            <w:shd w:val="clear" w:color="auto" w:fill="auto"/>
          </w:tcPr>
          <w:p w14:paraId="663BCEDA" w14:textId="77777777" w:rsidR="0091337B" w:rsidRPr="00AF046A" w:rsidRDefault="0091337B" w:rsidP="00AF046A">
            <w:pPr>
              <w:pStyle w:val="p00"/>
              <w:bidi/>
              <w:spacing w:before="72" w:beforeAutospacing="0" w:after="160" w:afterAutospacing="0" w:line="276" w:lineRule="auto"/>
              <w:ind w:right="142"/>
              <w:jc w:val="both"/>
              <w:rPr>
                <w:rFonts w:ascii="David" w:hAnsi="David" w:cs="David"/>
                <w:b/>
                <w:bCs/>
                <w:sz w:val="22"/>
                <w:szCs w:val="22"/>
                <w:rtl/>
              </w:rPr>
            </w:pPr>
            <w:r w:rsidRPr="00AF046A">
              <w:rPr>
                <w:rFonts w:ascii="David" w:hAnsi="David" w:cs="David" w:hint="cs"/>
                <w:b/>
                <w:bCs/>
                <w:sz w:val="22"/>
                <w:szCs w:val="22"/>
                <w:highlight w:val="yellow"/>
                <w:rtl/>
              </w:rPr>
              <w:lastRenderedPageBreak/>
              <w:t>פס"ד וולט דיסני</w:t>
            </w:r>
          </w:p>
        </w:tc>
        <w:tc>
          <w:tcPr>
            <w:tcW w:w="4107" w:type="dxa"/>
            <w:gridSpan w:val="3"/>
            <w:shd w:val="clear" w:color="auto" w:fill="auto"/>
          </w:tcPr>
          <w:p w14:paraId="1F7B6D2B" w14:textId="77777777" w:rsidR="0091337B" w:rsidRPr="00AF046A" w:rsidRDefault="0091337B" w:rsidP="00AF046A">
            <w:pPr>
              <w:pStyle w:val="p00"/>
              <w:numPr>
                <w:ilvl w:val="0"/>
                <w:numId w:val="139"/>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b/>
                <w:bCs/>
                <w:sz w:val="22"/>
                <w:szCs w:val="22"/>
                <w:rtl/>
              </w:rPr>
              <w:t xml:space="preserve">עובדות: </w:t>
            </w:r>
            <w:proofErr w:type="spellStart"/>
            <w:r w:rsidRPr="00AF046A">
              <w:rPr>
                <w:rFonts w:ascii="David" w:hAnsi="David" w:cs="David" w:hint="cs"/>
                <w:sz w:val="22"/>
                <w:szCs w:val="22"/>
                <w:rtl/>
              </w:rPr>
              <w:t>אייזנר</w:t>
            </w:r>
            <w:proofErr w:type="spellEnd"/>
            <w:r w:rsidRPr="00AF046A">
              <w:rPr>
                <w:rFonts w:ascii="David" w:hAnsi="David" w:cs="David" w:hint="cs"/>
                <w:sz w:val="22"/>
                <w:szCs w:val="22"/>
                <w:rtl/>
              </w:rPr>
              <w:t xml:space="preserve"> מנכ"ל החברה ויו"ר הדירקטוריון, מביא את </w:t>
            </w:r>
            <w:proofErr w:type="spellStart"/>
            <w:r w:rsidRPr="00AF046A">
              <w:rPr>
                <w:rFonts w:ascii="David" w:hAnsi="David" w:cs="David" w:hint="cs"/>
                <w:sz w:val="22"/>
                <w:szCs w:val="22"/>
                <w:rtl/>
              </w:rPr>
              <w:t>אוביץ</w:t>
            </w:r>
            <w:proofErr w:type="spellEnd"/>
            <w:r w:rsidRPr="00AF046A">
              <w:rPr>
                <w:rFonts w:ascii="David" w:hAnsi="David" w:cs="David" w:hint="cs"/>
                <w:sz w:val="22"/>
                <w:szCs w:val="22"/>
                <w:rtl/>
              </w:rPr>
              <w:t xml:space="preserve"> לחברה כי האמין שיסייע לתעשיית הסרטים. הצוות משתכנעים שיש היגיון. נקבע הסכם העסקה עם תנאים מעולים פלוס.</w:t>
            </w:r>
          </w:p>
          <w:p w14:paraId="5D17DAA5" w14:textId="3C5C4281" w:rsidR="0091337B" w:rsidRPr="00AF046A" w:rsidRDefault="0091337B" w:rsidP="00AF046A">
            <w:pPr>
              <w:pStyle w:val="p00"/>
              <w:numPr>
                <w:ilvl w:val="0"/>
                <w:numId w:val="139"/>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אחרי שנה התגלו מחלוקות בין </w:t>
            </w:r>
            <w:proofErr w:type="spellStart"/>
            <w:r w:rsidRPr="00AF046A">
              <w:rPr>
                <w:rFonts w:ascii="David" w:hAnsi="David" w:cs="David" w:hint="cs"/>
                <w:sz w:val="22"/>
                <w:szCs w:val="22"/>
                <w:rtl/>
              </w:rPr>
              <w:t>אייזנר</w:t>
            </w:r>
            <w:proofErr w:type="spellEnd"/>
            <w:r w:rsidRPr="00AF046A">
              <w:rPr>
                <w:rFonts w:ascii="David" w:hAnsi="David" w:cs="David" w:hint="cs"/>
                <w:sz w:val="22"/>
                <w:szCs w:val="22"/>
                <w:rtl/>
              </w:rPr>
              <w:t xml:space="preserve"> </w:t>
            </w:r>
            <w:proofErr w:type="spellStart"/>
            <w:r w:rsidRPr="00AF046A">
              <w:rPr>
                <w:rFonts w:ascii="David" w:hAnsi="David" w:cs="David" w:hint="cs"/>
                <w:sz w:val="22"/>
                <w:szCs w:val="22"/>
                <w:rtl/>
              </w:rPr>
              <w:t>לאוביץ</w:t>
            </w:r>
            <w:proofErr w:type="spellEnd"/>
            <w:r w:rsidRPr="00AF046A">
              <w:rPr>
                <w:rFonts w:ascii="David" w:hAnsi="David" w:cs="David" w:hint="cs"/>
                <w:sz w:val="22"/>
                <w:szCs w:val="22"/>
                <w:rtl/>
              </w:rPr>
              <w:t xml:space="preserve">, </w:t>
            </w:r>
            <w:proofErr w:type="spellStart"/>
            <w:r w:rsidRPr="00AF046A">
              <w:rPr>
                <w:rFonts w:ascii="David" w:hAnsi="David" w:cs="David" w:hint="cs"/>
                <w:sz w:val="22"/>
                <w:szCs w:val="22"/>
                <w:rtl/>
              </w:rPr>
              <w:t>אוביץ</w:t>
            </w:r>
            <w:proofErr w:type="spellEnd"/>
            <w:r w:rsidRPr="00AF046A">
              <w:rPr>
                <w:rFonts w:ascii="David" w:hAnsi="David" w:cs="David" w:hint="cs"/>
                <w:sz w:val="22"/>
                <w:szCs w:val="22"/>
                <w:rtl/>
              </w:rPr>
              <w:t xml:space="preserve"> יעזוב, ובהסכם נקבע שאם העזיבה תהיה לפני 7 שנים, הוא ימשיך לקבל שכר. בפרישה הדירקטורים התכנסו והחליטו לתת לו, </w:t>
            </w:r>
            <w:proofErr w:type="spellStart"/>
            <w:r w:rsidRPr="00AF046A">
              <w:rPr>
                <w:rFonts w:ascii="David" w:hAnsi="David" w:cs="David" w:hint="cs"/>
                <w:sz w:val="22"/>
                <w:szCs w:val="22"/>
                <w:rtl/>
              </w:rPr>
              <w:t>ואוביץ</w:t>
            </w:r>
            <w:proofErr w:type="spellEnd"/>
            <w:r w:rsidRPr="00AF046A">
              <w:rPr>
                <w:rFonts w:ascii="David" w:hAnsi="David" w:cs="David" w:hint="cs"/>
                <w:sz w:val="22"/>
                <w:szCs w:val="22"/>
                <w:rtl/>
              </w:rPr>
              <w:t xml:space="preserve"> עזב עם 140 מיליון דולר.</w:t>
            </w:r>
          </w:p>
          <w:p w14:paraId="5091A8EB" w14:textId="77777777" w:rsidR="003A658D" w:rsidRPr="00AF046A" w:rsidRDefault="0091337B" w:rsidP="00AF046A">
            <w:pPr>
              <w:pStyle w:val="p00"/>
              <w:numPr>
                <w:ilvl w:val="0"/>
                <w:numId w:val="139"/>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rtl/>
              </w:rPr>
              <w:t>תביעה מטעם בעלי מניות:</w:t>
            </w:r>
          </w:p>
          <w:p w14:paraId="41F198BA" w14:textId="77777777" w:rsidR="003A658D" w:rsidRPr="00AF046A" w:rsidRDefault="0091337B" w:rsidP="00AF046A">
            <w:pPr>
              <w:pStyle w:val="p00"/>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(1) על החוזה הראשוני- על הפעלת </w:t>
            </w:r>
            <w:proofErr w:type="spellStart"/>
            <w:r w:rsidRPr="00AF046A">
              <w:rPr>
                <w:rFonts w:ascii="David" w:hAnsi="David" w:cs="David" w:hint="cs"/>
                <w:sz w:val="22"/>
                <w:szCs w:val="22"/>
                <w:rtl/>
              </w:rPr>
              <w:t>שק"ד</w:t>
            </w:r>
            <w:proofErr w:type="spellEnd"/>
            <w:r w:rsidRPr="00AF046A">
              <w:rPr>
                <w:rFonts w:ascii="David" w:hAnsi="David" w:cs="David" w:hint="cs"/>
                <w:sz w:val="22"/>
                <w:szCs w:val="22"/>
                <w:rtl/>
              </w:rPr>
              <w:t xml:space="preserve"> גם בשלב כריתת ההסכם (איך אישרו לכתחילה, ועדת תגמול ודירקטוריון) </w:t>
            </w:r>
          </w:p>
          <w:p w14:paraId="772BC57A" w14:textId="7F0A1C6E" w:rsidR="0091337B" w:rsidRPr="00AF046A" w:rsidRDefault="0091337B" w:rsidP="00AF046A">
            <w:pPr>
              <w:pStyle w:val="p00"/>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(2) על קיום החוזה- גם אם אושר, איך כל האופציות ניתנות רק אחרי שנה של עבודה אצלם.</w:t>
            </w:r>
          </w:p>
          <w:p w14:paraId="6543DBD8" w14:textId="77777777" w:rsidR="0091337B" w:rsidRPr="00AF046A" w:rsidRDefault="0091337B" w:rsidP="00AF046A">
            <w:pPr>
              <w:pStyle w:val="p00"/>
              <w:numPr>
                <w:ilvl w:val="0"/>
                <w:numId w:val="139"/>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sz w:val="22"/>
                <w:szCs w:val="22"/>
                <w:rtl/>
              </w:rPr>
              <w:t xml:space="preserve">התובעים טענו מעבר </w:t>
            </w:r>
            <w:proofErr w:type="spellStart"/>
            <w:r w:rsidRPr="00AF046A">
              <w:rPr>
                <w:rFonts w:ascii="David" w:hAnsi="David" w:cs="David" w:hint="cs"/>
                <w:sz w:val="22"/>
                <w:szCs w:val="22"/>
                <w:rtl/>
              </w:rPr>
              <w:t>לחו"ז</w:t>
            </w:r>
            <w:proofErr w:type="spellEnd"/>
            <w:r w:rsidRPr="00AF046A">
              <w:rPr>
                <w:rFonts w:ascii="David" w:hAnsi="David" w:cs="David" w:hint="cs"/>
                <w:sz w:val="22"/>
                <w:szCs w:val="22"/>
                <w:rtl/>
              </w:rPr>
              <w:t>, שיש פה בעיה של חובת אמונים ועניין אישי מצד הדירקטורים ביחס לשכר שנקבע.</w:t>
            </w:r>
          </w:p>
          <w:p w14:paraId="7755D77D" w14:textId="2CE8393A" w:rsidR="0091337B" w:rsidRPr="00AF046A" w:rsidRDefault="0091337B" w:rsidP="00AF046A">
            <w:pPr>
              <w:pStyle w:val="p00"/>
              <w:numPr>
                <w:ilvl w:val="0"/>
                <w:numId w:val="139"/>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התובעים טענו שמעבר </w:t>
            </w:r>
            <w:proofErr w:type="spellStart"/>
            <w:r w:rsidRPr="00AF046A">
              <w:rPr>
                <w:rFonts w:ascii="David" w:hAnsi="David" w:cs="David" w:hint="cs"/>
                <w:sz w:val="22"/>
                <w:szCs w:val="22"/>
                <w:rtl/>
              </w:rPr>
              <w:t>לאייזנר</w:t>
            </w:r>
            <w:proofErr w:type="spellEnd"/>
            <w:r w:rsidRPr="00AF046A">
              <w:rPr>
                <w:rFonts w:ascii="David" w:hAnsi="David" w:cs="David" w:hint="cs"/>
                <w:sz w:val="22"/>
                <w:szCs w:val="22"/>
                <w:rtl/>
              </w:rPr>
              <w:t xml:space="preserve"> שברור שהוא בעל עניין אישי, בגלל שהוא יו"ר הדירקטורים, שאר הדירקטורים יצביעו על מה שרוצה.</w:t>
            </w:r>
          </w:p>
        </w:tc>
        <w:tc>
          <w:tcPr>
            <w:tcW w:w="4419" w:type="dxa"/>
            <w:shd w:val="clear" w:color="auto" w:fill="auto"/>
          </w:tcPr>
          <w:p w14:paraId="3338D770" w14:textId="77777777" w:rsidR="0091337B" w:rsidRPr="00AF046A" w:rsidRDefault="0091337B" w:rsidP="00AF046A">
            <w:pPr>
              <w:pStyle w:val="p00"/>
              <w:numPr>
                <w:ilvl w:val="0"/>
                <w:numId w:val="239"/>
              </w:numPr>
              <w:bidi/>
              <w:spacing w:before="72" w:beforeAutospacing="0" w:after="160" w:afterAutospacing="0" w:line="276" w:lineRule="auto"/>
              <w:ind w:left="360" w:right="142"/>
              <w:jc w:val="both"/>
              <w:rPr>
                <w:rFonts w:ascii="David" w:hAnsi="David" w:cs="David"/>
                <w:sz w:val="22"/>
                <w:szCs w:val="22"/>
                <w:rtl/>
              </w:rPr>
            </w:pPr>
            <w:r w:rsidRPr="00AF046A">
              <w:rPr>
                <w:rFonts w:ascii="David" w:hAnsi="David" w:cs="David" w:hint="cs"/>
                <w:b/>
                <w:bCs/>
                <w:sz w:val="22"/>
                <w:szCs w:val="22"/>
                <w:rtl/>
              </w:rPr>
              <w:t xml:space="preserve">בנוגע </w:t>
            </w:r>
            <w:proofErr w:type="spellStart"/>
            <w:r w:rsidRPr="00AF046A">
              <w:rPr>
                <w:rFonts w:ascii="David" w:hAnsi="David" w:cs="David" w:hint="cs"/>
                <w:b/>
                <w:bCs/>
                <w:sz w:val="22"/>
                <w:szCs w:val="22"/>
                <w:rtl/>
              </w:rPr>
              <w:t>לחו"ז</w:t>
            </w:r>
            <w:proofErr w:type="spellEnd"/>
            <w:r w:rsidRPr="00AF046A">
              <w:rPr>
                <w:rFonts w:ascii="David" w:hAnsi="David" w:cs="David" w:hint="cs"/>
                <w:b/>
                <w:bCs/>
                <w:sz w:val="22"/>
                <w:szCs w:val="22"/>
                <w:rtl/>
              </w:rPr>
              <w:t>,</w:t>
            </w:r>
            <w:r w:rsidRPr="00AF046A">
              <w:rPr>
                <w:rFonts w:ascii="David" w:hAnsi="David" w:cs="David" w:hint="cs"/>
                <w:sz w:val="22"/>
                <w:szCs w:val="22"/>
                <w:rtl/>
              </w:rPr>
              <w:t xml:space="preserve"> ביהמ"ש טען שהיא קוימה, מתקיים כלל </w:t>
            </w:r>
            <w:proofErr w:type="spellStart"/>
            <w:r w:rsidRPr="00AF046A">
              <w:rPr>
                <w:rFonts w:ascii="David" w:hAnsi="David" w:cs="David" w:hint="cs"/>
                <w:sz w:val="22"/>
                <w:szCs w:val="22"/>
                <w:rtl/>
              </w:rPr>
              <w:t>שקה"ד</w:t>
            </w:r>
            <w:proofErr w:type="spellEnd"/>
            <w:r w:rsidRPr="00AF046A">
              <w:rPr>
                <w:rFonts w:ascii="David" w:hAnsi="David" w:cs="David" w:hint="cs"/>
                <w:sz w:val="22"/>
                <w:szCs w:val="22"/>
                <w:rtl/>
              </w:rPr>
              <w:t xml:space="preserve"> העסקי, ההחלטה הייתה מיודעת ושקלו בצורה הגיונית סכום כזה גבוה כי רצו לשכנעו לעבור. מהלך עסקי לגיטימי.</w:t>
            </w:r>
          </w:p>
          <w:p w14:paraId="26ADB570" w14:textId="77777777" w:rsidR="0091337B" w:rsidRPr="00AF046A" w:rsidRDefault="0091337B" w:rsidP="00AF046A">
            <w:pPr>
              <w:pStyle w:val="p00"/>
              <w:numPr>
                <w:ilvl w:val="0"/>
                <w:numId w:val="239"/>
              </w:numPr>
              <w:bidi/>
              <w:spacing w:before="72" w:beforeAutospacing="0" w:after="160" w:afterAutospacing="0" w:line="276" w:lineRule="auto"/>
              <w:ind w:left="360" w:right="142"/>
              <w:jc w:val="both"/>
              <w:rPr>
                <w:rFonts w:ascii="David" w:hAnsi="David" w:cs="David"/>
                <w:b/>
                <w:bCs/>
                <w:sz w:val="22"/>
                <w:szCs w:val="22"/>
                <w:rtl/>
              </w:rPr>
            </w:pPr>
            <w:r w:rsidRPr="00AF046A">
              <w:rPr>
                <w:rFonts w:ascii="David" w:hAnsi="David" w:cs="David" w:hint="cs"/>
                <w:b/>
                <w:bCs/>
                <w:sz w:val="22"/>
                <w:szCs w:val="22"/>
                <w:rtl/>
              </w:rPr>
              <w:t>בנוגע לחובת אמונים, ביהמ"ש קובע שנדרש לבחון לפי הנסיבות בכל מקרה, ועובר בין כל אחד מהדירקטורים בשאלה האם ישנו עניין אישי.</w:t>
            </w:r>
          </w:p>
          <w:p w14:paraId="65709057" w14:textId="77777777" w:rsidR="00440D63" w:rsidRPr="00AF046A" w:rsidRDefault="000233A7" w:rsidP="00AF046A">
            <w:pPr>
              <w:pStyle w:val="a4"/>
              <w:numPr>
                <w:ilvl w:val="0"/>
                <w:numId w:val="239"/>
              </w:numPr>
              <w:tabs>
                <w:tab w:val="left" w:pos="3255"/>
              </w:tabs>
              <w:spacing w:line="276" w:lineRule="auto"/>
              <w:ind w:left="360"/>
              <w:jc w:val="both"/>
              <w:rPr>
                <w:sz w:val="22"/>
                <w:szCs w:val="22"/>
              </w:rPr>
            </w:pPr>
            <w:r w:rsidRPr="00AF046A">
              <w:rPr>
                <w:rFonts w:hint="cs"/>
                <w:sz w:val="22"/>
                <w:szCs w:val="22"/>
                <w:rtl/>
              </w:rPr>
              <w:t xml:space="preserve">ביהמ"ש מנתח אחד לאחד כל אחד מן הדירקטורים ובוחן האם הוא "שפוט" של </w:t>
            </w:r>
            <w:proofErr w:type="spellStart"/>
            <w:r w:rsidRPr="00AF046A">
              <w:rPr>
                <w:rFonts w:hint="cs"/>
                <w:sz w:val="22"/>
                <w:szCs w:val="22"/>
                <w:rtl/>
              </w:rPr>
              <w:t>אייזנר</w:t>
            </w:r>
            <w:proofErr w:type="spellEnd"/>
            <w:r w:rsidRPr="00AF046A">
              <w:rPr>
                <w:rFonts w:hint="cs"/>
                <w:sz w:val="22"/>
                <w:szCs w:val="22"/>
                <w:rtl/>
              </w:rPr>
              <w:t xml:space="preserve">. ביהמ"ש לא מנתח לעומק את </w:t>
            </w:r>
            <w:proofErr w:type="spellStart"/>
            <w:r w:rsidRPr="00AF046A">
              <w:rPr>
                <w:rFonts w:hint="cs"/>
                <w:sz w:val="22"/>
                <w:szCs w:val="22"/>
                <w:rtl/>
              </w:rPr>
              <w:t>אייזנר</w:t>
            </w:r>
            <w:proofErr w:type="spellEnd"/>
            <w:r w:rsidRPr="00AF046A">
              <w:rPr>
                <w:rFonts w:hint="cs"/>
                <w:sz w:val="22"/>
                <w:szCs w:val="22"/>
                <w:rtl/>
              </w:rPr>
              <w:t xml:space="preserve">, אבל ברור שככל </w:t>
            </w:r>
            <w:proofErr w:type="spellStart"/>
            <w:r w:rsidRPr="00AF046A">
              <w:rPr>
                <w:rFonts w:hint="cs"/>
                <w:sz w:val="22"/>
                <w:szCs w:val="22"/>
                <w:rtl/>
              </w:rPr>
              <w:t>שלאייזנר</w:t>
            </w:r>
            <w:proofErr w:type="spellEnd"/>
            <w:r w:rsidRPr="00AF046A">
              <w:rPr>
                <w:rFonts w:hint="cs"/>
                <w:sz w:val="22"/>
                <w:szCs w:val="22"/>
                <w:rtl/>
              </w:rPr>
              <w:t xml:space="preserve"> אין עניין אישי אז גם להם אין. אבל לצורך הניתוח והלימוד איך צריך לפעול ביהמ"ש יוצא </w:t>
            </w:r>
            <w:proofErr w:type="spellStart"/>
            <w:r w:rsidRPr="00AF046A">
              <w:rPr>
                <w:rFonts w:hint="cs"/>
                <w:sz w:val="22"/>
                <w:szCs w:val="22"/>
                <w:rtl/>
              </w:rPr>
              <w:t>מנק</w:t>
            </w:r>
            <w:proofErr w:type="spellEnd"/>
            <w:r w:rsidRPr="00AF046A">
              <w:rPr>
                <w:rFonts w:hint="cs"/>
                <w:sz w:val="22"/>
                <w:szCs w:val="22"/>
                <w:rtl/>
              </w:rPr>
              <w:t>' הנחה שיש לו עניין אישי. האם בהנחה שיש עניין אישי גם להם יש.</w:t>
            </w:r>
          </w:p>
          <w:p w14:paraId="711643AE" w14:textId="65B17F61" w:rsidR="00440D63" w:rsidRPr="00AF046A" w:rsidRDefault="00440D63" w:rsidP="00AF046A">
            <w:pPr>
              <w:pStyle w:val="a4"/>
              <w:numPr>
                <w:ilvl w:val="0"/>
                <w:numId w:val="239"/>
              </w:numPr>
              <w:tabs>
                <w:tab w:val="left" w:pos="3255"/>
              </w:tabs>
              <w:spacing w:line="276" w:lineRule="auto"/>
              <w:ind w:left="360"/>
              <w:jc w:val="both"/>
              <w:rPr>
                <w:sz w:val="22"/>
                <w:szCs w:val="22"/>
                <w:rtl/>
              </w:rPr>
            </w:pPr>
            <w:r w:rsidRPr="00AF046A">
              <w:rPr>
                <w:rStyle w:val="default"/>
                <w:b/>
                <w:bCs/>
                <w:sz w:val="22"/>
                <w:szCs w:val="22"/>
                <w:highlight w:val="green"/>
                <w:rtl/>
              </w:rPr>
              <w:t>וולט דיסני</w:t>
            </w:r>
            <w:r w:rsidRPr="00AF046A">
              <w:rPr>
                <w:rStyle w:val="default"/>
                <w:b/>
                <w:bCs/>
                <w:sz w:val="22"/>
                <w:szCs w:val="22"/>
                <w:rtl/>
              </w:rPr>
              <w:t>.</w:t>
            </w:r>
            <w:r w:rsidRPr="00AF046A">
              <w:rPr>
                <w:rStyle w:val="default"/>
                <w:sz w:val="22"/>
                <w:szCs w:val="22"/>
                <w:rtl/>
              </w:rPr>
              <w:t xml:space="preserve"> אם דירקטור מושפע מדירקטור אחר (כפיפות, ידידות), הוא יוגדר כבעל עניין אישי.</w:t>
            </w:r>
          </w:p>
        </w:tc>
      </w:tr>
      <w:tr w:rsidR="0091337B" w:rsidRPr="00AF046A" w14:paraId="2CBFC3CA" w14:textId="77777777" w:rsidTr="00210CD4">
        <w:trPr>
          <w:trHeight w:val="50"/>
        </w:trPr>
        <w:tc>
          <w:tcPr>
            <w:tcW w:w="10627" w:type="dxa"/>
            <w:gridSpan w:val="6"/>
            <w:shd w:val="clear" w:color="auto" w:fill="92D050"/>
          </w:tcPr>
          <w:p w14:paraId="3F4A9EED" w14:textId="56A00CDE" w:rsidR="0091337B" w:rsidRPr="00AF046A" w:rsidRDefault="0091337B" w:rsidP="00AF046A">
            <w:pPr>
              <w:pStyle w:val="p00"/>
              <w:bidi/>
              <w:spacing w:before="0" w:beforeAutospacing="0" w:after="0" w:afterAutospacing="0" w:line="276" w:lineRule="auto"/>
              <w:ind w:right="142"/>
              <w:jc w:val="center"/>
              <w:rPr>
                <w:rFonts w:ascii="David" w:hAnsi="David" w:cs="David"/>
                <w:b/>
                <w:bCs/>
                <w:sz w:val="22"/>
                <w:szCs w:val="22"/>
                <w:rtl/>
              </w:rPr>
            </w:pPr>
            <w:r w:rsidRPr="00AF046A">
              <w:rPr>
                <w:rFonts w:ascii="David" w:hAnsi="David" w:cs="David" w:hint="cs"/>
                <w:b/>
                <w:bCs/>
                <w:sz w:val="22"/>
                <w:szCs w:val="22"/>
                <w:rtl/>
              </w:rPr>
              <w:t>בעיית נציג של בעלי שליטה</w:t>
            </w:r>
          </w:p>
        </w:tc>
      </w:tr>
      <w:tr w:rsidR="0091337B" w:rsidRPr="00AF046A" w14:paraId="0502F640" w14:textId="77777777" w:rsidTr="00210CD4">
        <w:trPr>
          <w:trHeight w:val="108"/>
        </w:trPr>
        <w:tc>
          <w:tcPr>
            <w:tcW w:w="10627" w:type="dxa"/>
            <w:gridSpan w:val="6"/>
            <w:shd w:val="clear" w:color="auto" w:fill="auto"/>
          </w:tcPr>
          <w:p w14:paraId="53C6E01E" w14:textId="77777777" w:rsidR="0091337B" w:rsidRPr="00AF046A" w:rsidRDefault="0091337B" w:rsidP="00AF046A">
            <w:pPr>
              <w:pStyle w:val="p00"/>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sz w:val="22"/>
                <w:szCs w:val="22"/>
                <w:u w:val="single"/>
                <w:rtl/>
              </w:rPr>
              <w:t>הקדמה</w:t>
            </w:r>
            <w:r w:rsidRPr="00AF046A">
              <w:rPr>
                <w:rFonts w:ascii="David" w:hAnsi="David" w:cs="David" w:hint="cs"/>
                <w:sz w:val="22"/>
                <w:szCs w:val="22"/>
                <w:rtl/>
              </w:rPr>
              <w:t>:</w:t>
            </w:r>
          </w:p>
          <w:p w14:paraId="0F90C089" w14:textId="77777777" w:rsidR="0091337B" w:rsidRPr="00AF046A" w:rsidRDefault="0091337B" w:rsidP="00AF046A">
            <w:pPr>
              <w:pStyle w:val="p00"/>
              <w:numPr>
                <w:ilvl w:val="0"/>
                <w:numId w:val="141"/>
              </w:numPr>
              <w:bidi/>
              <w:spacing w:before="0" w:beforeAutospacing="0" w:after="0" w:afterAutospacing="0" w:line="276" w:lineRule="auto"/>
              <w:ind w:left="711" w:right="142" w:hanging="644"/>
              <w:jc w:val="both"/>
              <w:rPr>
                <w:rFonts w:ascii="David" w:hAnsi="David" w:cs="David"/>
                <w:b/>
                <w:bCs/>
                <w:sz w:val="22"/>
                <w:szCs w:val="22"/>
                <w:rtl/>
              </w:rPr>
            </w:pPr>
            <w:r w:rsidRPr="00AF046A">
              <w:rPr>
                <w:rFonts w:ascii="David" w:hAnsi="David" w:cs="David" w:hint="cs"/>
                <w:b/>
                <w:bCs/>
                <w:sz w:val="22"/>
                <w:szCs w:val="22"/>
                <w:rtl/>
              </w:rPr>
              <w:t xml:space="preserve">מניה, להבדיל מנושא משרה, מקנה </w:t>
            </w:r>
            <w:r w:rsidRPr="00AF046A">
              <w:rPr>
                <w:rFonts w:ascii="David" w:hAnsi="David" w:cs="David" w:hint="cs"/>
                <w:b/>
                <w:bCs/>
                <w:sz w:val="22"/>
                <w:szCs w:val="22"/>
                <w:u w:val="single"/>
                <w:rtl/>
              </w:rPr>
              <w:t>זכויות</w:t>
            </w:r>
            <w:r w:rsidRPr="00AF046A">
              <w:rPr>
                <w:rFonts w:ascii="David" w:hAnsi="David" w:cs="David" w:hint="cs"/>
                <w:b/>
                <w:bCs/>
                <w:sz w:val="22"/>
                <w:szCs w:val="22"/>
                <w:rtl/>
              </w:rPr>
              <w:t xml:space="preserve"> למחזיק בה באופן כמעט מוחלט.</w:t>
            </w:r>
          </w:p>
          <w:p w14:paraId="3F36EEE2" w14:textId="77777777" w:rsidR="0091337B" w:rsidRPr="00AF046A" w:rsidRDefault="0091337B" w:rsidP="00AF046A">
            <w:pPr>
              <w:pStyle w:val="p00"/>
              <w:numPr>
                <w:ilvl w:val="0"/>
                <w:numId w:val="140"/>
              </w:numPr>
              <w:bidi/>
              <w:spacing w:before="0" w:beforeAutospacing="0" w:after="0" w:afterAutospacing="0" w:line="276" w:lineRule="auto"/>
              <w:ind w:left="425" w:right="142"/>
              <w:jc w:val="both"/>
              <w:rPr>
                <w:rFonts w:ascii="David" w:hAnsi="David" w:cs="David"/>
                <w:sz w:val="22"/>
                <w:szCs w:val="22"/>
                <w:rtl/>
              </w:rPr>
            </w:pPr>
            <w:r w:rsidRPr="00AF046A">
              <w:rPr>
                <w:rFonts w:ascii="David" w:hAnsi="David" w:cs="David" w:hint="cs"/>
                <w:sz w:val="22"/>
                <w:szCs w:val="22"/>
                <w:rtl/>
              </w:rPr>
              <w:t>מניה היא אגד זכויות בחברה ע"פ דין או תקנון, ולא חובות. בעל מניות הוא בעל אחריות מוגבלת. בשונה מנושא משרה שמגשים את אינטרס החברה, בעל מניות חותר לרווח אישי.</w:t>
            </w:r>
          </w:p>
          <w:p w14:paraId="397726E6" w14:textId="77777777" w:rsidR="0091337B" w:rsidRPr="00AF046A" w:rsidRDefault="0091337B" w:rsidP="00AF046A">
            <w:pPr>
              <w:pStyle w:val="p00"/>
              <w:numPr>
                <w:ilvl w:val="0"/>
                <w:numId w:val="141"/>
              </w:numPr>
              <w:bidi/>
              <w:spacing w:before="0" w:beforeAutospacing="0" w:after="0" w:afterAutospacing="0" w:line="276" w:lineRule="auto"/>
              <w:ind w:left="569" w:right="142" w:hanging="567"/>
              <w:jc w:val="both"/>
              <w:rPr>
                <w:rFonts w:ascii="David" w:hAnsi="David" w:cs="David"/>
                <w:b/>
                <w:bCs/>
                <w:sz w:val="22"/>
                <w:szCs w:val="22"/>
                <w:rtl/>
              </w:rPr>
            </w:pPr>
            <w:r w:rsidRPr="00AF046A">
              <w:rPr>
                <w:rFonts w:ascii="David" w:hAnsi="David" w:cs="David" w:hint="cs"/>
                <w:b/>
                <w:bCs/>
                <w:sz w:val="22"/>
                <w:szCs w:val="22"/>
                <w:rtl/>
              </w:rPr>
              <w:t>בתוך קבוצת בעלי המניות שעד כה הסתכלנו עליה כגוף אחד, ישנו גורם משמעותי, בעל השליטה</w:t>
            </w:r>
          </w:p>
          <w:p w14:paraId="2B1C1461" w14:textId="77777777" w:rsidR="0091337B" w:rsidRPr="00AF046A" w:rsidRDefault="0091337B" w:rsidP="00AF046A">
            <w:pPr>
              <w:pStyle w:val="p00"/>
              <w:numPr>
                <w:ilvl w:val="0"/>
                <w:numId w:val="140"/>
              </w:numPr>
              <w:bidi/>
              <w:spacing w:before="0" w:beforeAutospacing="0" w:after="0" w:afterAutospacing="0" w:line="276" w:lineRule="auto"/>
              <w:ind w:left="427" w:right="142"/>
              <w:jc w:val="both"/>
              <w:rPr>
                <w:rFonts w:ascii="David" w:hAnsi="David" w:cs="David"/>
                <w:sz w:val="22"/>
                <w:szCs w:val="22"/>
              </w:rPr>
            </w:pPr>
            <w:r w:rsidRPr="00AF046A">
              <w:rPr>
                <w:rFonts w:ascii="David" w:hAnsi="David" w:cs="David" w:hint="cs"/>
                <w:sz w:val="22"/>
                <w:szCs w:val="22"/>
                <w:rtl/>
              </w:rPr>
              <w:t>עד כה ראינו קבוצה הומוגנית, עכשיו נראה שיש זכויות וחובות שונים לבעל שליטה.</w:t>
            </w:r>
          </w:p>
          <w:p w14:paraId="6F46AA5F" w14:textId="77777777" w:rsidR="0091337B" w:rsidRPr="00AF046A" w:rsidRDefault="0091337B" w:rsidP="00AF046A">
            <w:pPr>
              <w:pStyle w:val="p00"/>
              <w:numPr>
                <w:ilvl w:val="0"/>
                <w:numId w:val="140"/>
              </w:numPr>
              <w:bidi/>
              <w:spacing w:before="0" w:beforeAutospacing="0" w:after="0" w:afterAutospacing="0" w:line="276" w:lineRule="auto"/>
              <w:ind w:left="427" w:right="142"/>
              <w:jc w:val="both"/>
              <w:rPr>
                <w:rFonts w:ascii="David" w:hAnsi="David" w:cs="David"/>
                <w:sz w:val="22"/>
                <w:szCs w:val="22"/>
                <w:rtl/>
              </w:rPr>
            </w:pPr>
            <w:r w:rsidRPr="00AF046A">
              <w:rPr>
                <w:rFonts w:ascii="David" w:hAnsi="David" w:cs="David" w:hint="cs"/>
                <w:sz w:val="22"/>
                <w:szCs w:val="22"/>
                <w:u w:val="single"/>
                <w:rtl/>
              </w:rPr>
              <w:t>המשמעות של בעל שליטה</w:t>
            </w:r>
            <w:r w:rsidRPr="00AF046A">
              <w:rPr>
                <w:rFonts w:ascii="David" w:hAnsi="David" w:cs="David" w:hint="cs"/>
                <w:sz w:val="22"/>
                <w:szCs w:val="22"/>
                <w:rtl/>
              </w:rPr>
              <w:t>: החוק מטיל חובות, ולא רק זכויות, על בעל שליטה. חובת ההגינות.</w:t>
            </w:r>
          </w:p>
        </w:tc>
      </w:tr>
      <w:tr w:rsidR="0091337B" w:rsidRPr="00AF046A" w14:paraId="683FAEA2" w14:textId="77777777" w:rsidTr="0058552D">
        <w:trPr>
          <w:trHeight w:val="250"/>
        </w:trPr>
        <w:tc>
          <w:tcPr>
            <w:tcW w:w="1558" w:type="dxa"/>
            <w:shd w:val="clear" w:color="auto" w:fill="auto"/>
          </w:tcPr>
          <w:p w14:paraId="5DADB2EA" w14:textId="77777777" w:rsidR="0091337B" w:rsidRPr="00AF046A" w:rsidRDefault="0091337B" w:rsidP="00AF046A">
            <w:pPr>
              <w:pStyle w:val="p00"/>
              <w:bidi/>
              <w:spacing w:before="72" w:beforeAutospacing="0" w:after="16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מהי שליטה ומיהו בעל השליטה</w:t>
            </w:r>
          </w:p>
          <w:p w14:paraId="6BB5A7A7" w14:textId="77777777" w:rsidR="0091337B" w:rsidRPr="00AF046A" w:rsidRDefault="0091337B" w:rsidP="00AF046A">
            <w:pPr>
              <w:pStyle w:val="p00"/>
              <w:bidi/>
              <w:spacing w:before="72" w:beforeAutospacing="0" w:after="160" w:afterAutospacing="0" w:line="276" w:lineRule="auto"/>
              <w:ind w:right="142"/>
              <w:jc w:val="both"/>
              <w:rPr>
                <w:rFonts w:ascii="David" w:hAnsi="David" w:cs="David"/>
                <w:b/>
                <w:bCs/>
                <w:sz w:val="22"/>
                <w:szCs w:val="22"/>
                <w:rtl/>
              </w:rPr>
            </w:pPr>
          </w:p>
          <w:p w14:paraId="32ED9A0B" w14:textId="77777777" w:rsidR="0091337B" w:rsidRPr="00AF046A" w:rsidRDefault="0091337B" w:rsidP="00AF046A">
            <w:pPr>
              <w:pStyle w:val="p00"/>
              <w:bidi/>
              <w:spacing w:before="72" w:beforeAutospacing="0" w:after="160" w:afterAutospacing="0" w:line="276" w:lineRule="auto"/>
              <w:ind w:right="142"/>
              <w:jc w:val="both"/>
              <w:rPr>
                <w:rFonts w:ascii="David" w:hAnsi="David" w:cs="David"/>
                <w:b/>
                <w:bCs/>
                <w:sz w:val="22"/>
                <w:szCs w:val="22"/>
                <w:rtl/>
              </w:rPr>
            </w:pPr>
            <w:r w:rsidRPr="00AF046A">
              <w:rPr>
                <w:rFonts w:ascii="David" w:hAnsi="David" w:cs="David" w:hint="cs"/>
                <w:b/>
                <w:bCs/>
                <w:sz w:val="22"/>
                <w:szCs w:val="22"/>
                <w:highlight w:val="lightGray"/>
                <w:rtl/>
              </w:rPr>
              <w:t>[פס"ד שמש]</w:t>
            </w:r>
          </w:p>
        </w:tc>
        <w:tc>
          <w:tcPr>
            <w:tcW w:w="9069" w:type="dxa"/>
            <w:gridSpan w:val="5"/>
            <w:shd w:val="clear" w:color="auto" w:fill="auto"/>
          </w:tcPr>
          <w:p w14:paraId="603B72E2" w14:textId="77777777" w:rsidR="0091337B" w:rsidRPr="00AF046A" w:rsidRDefault="0091337B" w:rsidP="00AF046A">
            <w:pPr>
              <w:pStyle w:val="p00"/>
              <w:numPr>
                <w:ilvl w:val="0"/>
                <w:numId w:val="140"/>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highlight w:val="lightGray"/>
                <w:rtl/>
              </w:rPr>
              <w:t>ס1 לחוק החברות</w:t>
            </w:r>
            <w:r w:rsidRPr="00AF046A">
              <w:rPr>
                <w:rFonts w:ascii="David" w:hAnsi="David" w:cs="David" w:hint="cs"/>
                <w:b/>
                <w:bCs/>
                <w:sz w:val="22"/>
                <w:szCs w:val="22"/>
                <w:rtl/>
              </w:rPr>
              <w:t>: "שליטה"</w:t>
            </w:r>
            <w:r w:rsidRPr="00AF046A">
              <w:rPr>
                <w:rFonts w:ascii="David" w:hAnsi="David" w:cs="David" w:hint="cs"/>
                <w:sz w:val="22"/>
                <w:szCs w:val="22"/>
                <w:rtl/>
              </w:rPr>
              <w:t xml:space="preserve"> כמשמעותה בחוק </w:t>
            </w:r>
            <w:proofErr w:type="spellStart"/>
            <w:r w:rsidRPr="00AF046A">
              <w:rPr>
                <w:rFonts w:ascii="David" w:hAnsi="David" w:cs="David" w:hint="cs"/>
                <w:sz w:val="22"/>
                <w:szCs w:val="22"/>
                <w:rtl/>
              </w:rPr>
              <w:t>ניי"ע</w:t>
            </w:r>
            <w:proofErr w:type="spellEnd"/>
            <w:r w:rsidRPr="00AF046A">
              <w:rPr>
                <w:rFonts w:ascii="David" w:hAnsi="David" w:cs="David" w:hint="cs"/>
                <w:sz w:val="22"/>
                <w:szCs w:val="22"/>
                <w:rtl/>
              </w:rPr>
              <w:t>.</w:t>
            </w:r>
          </w:p>
          <w:p w14:paraId="6C0FB65D" w14:textId="647B501A" w:rsidR="0091337B" w:rsidRPr="00AF046A" w:rsidRDefault="0091337B" w:rsidP="00AF046A">
            <w:pPr>
              <w:pStyle w:val="p00"/>
              <w:numPr>
                <w:ilvl w:val="0"/>
                <w:numId w:val="140"/>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הסעיף למעשה מחיל את האמור בחוק </w:t>
            </w:r>
            <w:proofErr w:type="spellStart"/>
            <w:r w:rsidRPr="00AF046A">
              <w:rPr>
                <w:rFonts w:ascii="David" w:hAnsi="David" w:cs="David" w:hint="cs"/>
                <w:sz w:val="22"/>
                <w:szCs w:val="22"/>
                <w:rtl/>
              </w:rPr>
              <w:t>ניי"ע</w:t>
            </w:r>
            <w:proofErr w:type="spellEnd"/>
            <w:r w:rsidRPr="00AF046A">
              <w:rPr>
                <w:rFonts w:ascii="David" w:hAnsi="David" w:cs="David" w:hint="cs"/>
                <w:sz w:val="22"/>
                <w:szCs w:val="22"/>
                <w:rtl/>
              </w:rPr>
              <w:t xml:space="preserve"> שבד"כ מוסב על </w:t>
            </w:r>
            <w:proofErr w:type="spellStart"/>
            <w:r w:rsidRPr="00AF046A">
              <w:rPr>
                <w:rFonts w:ascii="David" w:hAnsi="David" w:cs="David" w:hint="cs"/>
                <w:sz w:val="22"/>
                <w:szCs w:val="22"/>
                <w:rtl/>
              </w:rPr>
              <w:t>ח"צ</w:t>
            </w:r>
            <w:proofErr w:type="spellEnd"/>
            <w:r w:rsidRPr="00AF046A">
              <w:rPr>
                <w:rFonts w:ascii="David" w:hAnsi="David" w:cs="David" w:hint="cs"/>
                <w:sz w:val="22"/>
                <w:szCs w:val="22"/>
                <w:rtl/>
              </w:rPr>
              <w:t xml:space="preserve">, </w:t>
            </w:r>
            <w:r w:rsidRPr="00AF046A">
              <w:rPr>
                <w:rFonts w:ascii="David" w:hAnsi="David" w:cs="David" w:hint="cs"/>
                <w:sz w:val="22"/>
                <w:szCs w:val="22"/>
                <w:u w:val="single"/>
                <w:rtl/>
              </w:rPr>
              <w:t xml:space="preserve">גם על </w:t>
            </w:r>
            <w:proofErr w:type="spellStart"/>
            <w:r w:rsidRPr="00AF046A">
              <w:rPr>
                <w:rFonts w:ascii="David" w:hAnsi="David" w:cs="David" w:hint="cs"/>
                <w:sz w:val="22"/>
                <w:szCs w:val="22"/>
                <w:u w:val="single"/>
                <w:rtl/>
              </w:rPr>
              <w:t>ח"פ</w:t>
            </w:r>
            <w:proofErr w:type="spellEnd"/>
            <w:r w:rsidRPr="00AF046A">
              <w:rPr>
                <w:rFonts w:ascii="David" w:hAnsi="David" w:cs="David" w:hint="cs"/>
                <w:sz w:val="22"/>
                <w:szCs w:val="22"/>
                <w:rtl/>
              </w:rPr>
              <w:t>.</w:t>
            </w:r>
          </w:p>
          <w:p w14:paraId="31D4079F" w14:textId="77777777" w:rsidR="0091337B" w:rsidRPr="00AF046A" w:rsidRDefault="0091337B" w:rsidP="00AF046A">
            <w:pPr>
              <w:pStyle w:val="p00"/>
              <w:numPr>
                <w:ilvl w:val="0"/>
                <w:numId w:val="140"/>
              </w:numPr>
              <w:bidi/>
              <w:spacing w:before="0" w:beforeAutospacing="0" w:after="0" w:afterAutospacing="0" w:line="276" w:lineRule="auto"/>
              <w:ind w:left="360" w:right="142"/>
              <w:jc w:val="both"/>
              <w:rPr>
                <w:rFonts w:ascii="David" w:hAnsi="David" w:cs="David"/>
                <w:b/>
                <w:bCs/>
                <w:sz w:val="22"/>
                <w:szCs w:val="22"/>
              </w:rPr>
            </w:pPr>
            <w:r w:rsidRPr="00AF046A">
              <w:rPr>
                <w:rFonts w:ascii="David" w:hAnsi="David" w:cs="David" w:hint="cs"/>
                <w:b/>
                <w:bCs/>
                <w:sz w:val="22"/>
                <w:szCs w:val="22"/>
                <w:highlight w:val="lightGray"/>
                <w:rtl/>
              </w:rPr>
              <w:t>ס1 לחוק ניירות ערך</w:t>
            </w:r>
            <w:r w:rsidRPr="00AF046A">
              <w:rPr>
                <w:rFonts w:ascii="David" w:hAnsi="David" w:cs="David" w:hint="cs"/>
                <w:b/>
                <w:bCs/>
                <w:sz w:val="22"/>
                <w:szCs w:val="22"/>
                <w:rtl/>
              </w:rPr>
              <w:t xml:space="preserve">: "שליטה" </w:t>
            </w:r>
          </w:p>
          <w:p w14:paraId="2E351FBA" w14:textId="77777777" w:rsidR="0091337B" w:rsidRPr="00AF046A" w:rsidRDefault="0091337B" w:rsidP="00AF046A">
            <w:pPr>
              <w:pStyle w:val="p00"/>
              <w:numPr>
                <w:ilvl w:val="0"/>
                <w:numId w:val="140"/>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rtl/>
              </w:rPr>
              <w:t>(1)</w:t>
            </w:r>
            <w:r w:rsidRPr="00AF046A">
              <w:rPr>
                <w:rFonts w:ascii="David" w:hAnsi="David" w:cs="David" w:hint="cs"/>
                <w:sz w:val="22"/>
                <w:szCs w:val="22"/>
                <w:rtl/>
              </w:rPr>
              <w:t xml:space="preserve"> </w:t>
            </w:r>
            <w:r w:rsidRPr="00AF046A">
              <w:rPr>
                <w:rFonts w:ascii="David" w:hAnsi="David" w:cs="David" w:hint="cs"/>
                <w:b/>
                <w:bCs/>
                <w:sz w:val="22"/>
                <w:szCs w:val="22"/>
                <w:rtl/>
              </w:rPr>
              <w:t>מבחן מהותי איכותי-</w:t>
            </w:r>
            <w:r w:rsidRPr="00AF046A">
              <w:rPr>
                <w:rFonts w:ascii="David" w:hAnsi="David" w:cs="David" w:hint="cs"/>
                <w:sz w:val="22"/>
                <w:szCs w:val="22"/>
                <w:rtl/>
              </w:rPr>
              <w:t xml:space="preserve"> </w:t>
            </w:r>
            <w:r w:rsidRPr="00AF046A">
              <w:rPr>
                <w:rFonts w:ascii="David" w:hAnsi="David" w:cs="David" w:hint="cs"/>
                <w:sz w:val="22"/>
                <w:szCs w:val="22"/>
                <w:u w:val="single"/>
                <w:rtl/>
              </w:rPr>
              <w:t>היכולת לכוון את פעילותו של תאגיד</w:t>
            </w:r>
            <w:r w:rsidRPr="00AF046A">
              <w:rPr>
                <w:rFonts w:ascii="David" w:hAnsi="David" w:cs="David" w:hint="cs"/>
                <w:sz w:val="22"/>
                <w:szCs w:val="22"/>
                <w:rtl/>
              </w:rPr>
              <w:t xml:space="preserve"> (לא משנה מה כמות ההחזקה), למעט יכולת הנובעת רק ממילוי תפקיד של דירקטור או משרה אחרת בתאגיד </w:t>
            </w:r>
          </w:p>
          <w:p w14:paraId="470EE88E" w14:textId="77777777" w:rsidR="0091337B" w:rsidRPr="00AF046A" w:rsidRDefault="0091337B" w:rsidP="00AF046A">
            <w:pPr>
              <w:pStyle w:val="p00"/>
              <w:numPr>
                <w:ilvl w:val="0"/>
                <w:numId w:val="140"/>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sz w:val="22"/>
                <w:szCs w:val="22"/>
                <w:rtl/>
              </w:rPr>
              <w:t>מבחן עובדתי נסיבתי.</w:t>
            </w:r>
          </w:p>
          <w:p w14:paraId="21FC5C17" w14:textId="77777777" w:rsidR="0091337B" w:rsidRPr="00AF046A" w:rsidRDefault="0091337B" w:rsidP="00AF046A">
            <w:pPr>
              <w:pStyle w:val="p00"/>
              <w:numPr>
                <w:ilvl w:val="0"/>
                <w:numId w:val="140"/>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rtl/>
              </w:rPr>
              <w:t>(2)</w:t>
            </w:r>
            <w:r w:rsidRPr="00AF046A">
              <w:rPr>
                <w:rFonts w:ascii="David" w:hAnsi="David" w:cs="David" w:hint="cs"/>
                <w:sz w:val="22"/>
                <w:szCs w:val="22"/>
                <w:rtl/>
              </w:rPr>
              <w:t xml:space="preserve"> </w:t>
            </w:r>
            <w:r w:rsidRPr="00AF046A">
              <w:rPr>
                <w:rFonts w:ascii="David" w:hAnsi="David" w:cs="David" w:hint="cs"/>
                <w:b/>
                <w:bCs/>
                <w:sz w:val="22"/>
                <w:szCs w:val="22"/>
                <w:rtl/>
              </w:rPr>
              <w:t>מבחן כמותי-</w:t>
            </w:r>
            <w:r w:rsidRPr="00AF046A">
              <w:rPr>
                <w:rFonts w:ascii="David" w:hAnsi="David" w:cs="David" w:hint="cs"/>
                <w:sz w:val="22"/>
                <w:szCs w:val="22"/>
                <w:rtl/>
              </w:rPr>
              <w:t xml:space="preserve"> חזקה על אדם שהוא שולט בתאגיד אם הוא מחזיק </w:t>
            </w:r>
            <w:r w:rsidRPr="00AF046A">
              <w:rPr>
                <w:rFonts w:ascii="David" w:hAnsi="David" w:cs="David" w:hint="cs"/>
                <w:sz w:val="22"/>
                <w:szCs w:val="22"/>
                <w:u w:val="single"/>
                <w:rtl/>
              </w:rPr>
              <w:t xml:space="preserve">מחצית או יותר מסוג מסוים של אמצעי השליטה </w:t>
            </w:r>
            <w:r w:rsidRPr="00AF046A">
              <w:rPr>
                <w:rFonts w:ascii="David" w:hAnsi="David" w:cs="David" w:hint="cs"/>
                <w:sz w:val="22"/>
                <w:szCs w:val="22"/>
                <w:rtl/>
              </w:rPr>
              <w:t>בתאגיד.</w:t>
            </w:r>
          </w:p>
          <w:p w14:paraId="6965A34A" w14:textId="77777777" w:rsidR="0091337B" w:rsidRPr="00AF046A" w:rsidRDefault="0091337B" w:rsidP="00AF046A">
            <w:pPr>
              <w:pStyle w:val="p00"/>
              <w:numPr>
                <w:ilvl w:val="0"/>
                <w:numId w:val="140"/>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sz w:val="22"/>
                <w:szCs w:val="22"/>
                <w:u w:val="single"/>
                <w:rtl/>
              </w:rPr>
              <w:t>דוק</w:t>
            </w:r>
            <w:r w:rsidRPr="00AF046A">
              <w:rPr>
                <w:rFonts w:ascii="David" w:hAnsi="David" w:cs="David" w:hint="cs"/>
                <w:sz w:val="22"/>
                <w:szCs w:val="22"/>
                <w:rtl/>
              </w:rPr>
              <w:t xml:space="preserve">: המבחן הכמותי לא מכריע, </w:t>
            </w:r>
            <w:proofErr w:type="spellStart"/>
            <w:r w:rsidRPr="00AF046A">
              <w:rPr>
                <w:rFonts w:ascii="David" w:hAnsi="David" w:cs="David" w:hint="cs"/>
                <w:sz w:val="22"/>
                <w:szCs w:val="22"/>
                <w:rtl/>
              </w:rPr>
              <w:t>ובכ"מ</w:t>
            </w:r>
            <w:proofErr w:type="spellEnd"/>
            <w:r w:rsidRPr="00AF046A">
              <w:rPr>
                <w:rFonts w:ascii="David" w:hAnsi="David" w:cs="David" w:hint="cs"/>
                <w:sz w:val="22"/>
                <w:szCs w:val="22"/>
                <w:rtl/>
              </w:rPr>
              <w:t xml:space="preserve"> ההחזקה צריכה להיות </w:t>
            </w:r>
            <w:r w:rsidRPr="00AF046A">
              <w:rPr>
                <w:rFonts w:ascii="David" w:hAnsi="David" w:cs="David" w:hint="cs"/>
                <w:sz w:val="22"/>
                <w:szCs w:val="22"/>
                <w:u w:val="single"/>
                <w:rtl/>
              </w:rPr>
              <w:t>באמצעי שליטה</w:t>
            </w:r>
            <w:r w:rsidRPr="00AF046A">
              <w:rPr>
                <w:rFonts w:ascii="David" w:hAnsi="David" w:cs="David" w:hint="cs"/>
                <w:sz w:val="22"/>
                <w:szCs w:val="22"/>
                <w:rtl/>
              </w:rPr>
              <w:t xml:space="preserve">, כמו כוח הצבעה. </w:t>
            </w:r>
            <w:r w:rsidRPr="00AF046A">
              <w:rPr>
                <w:rFonts w:ascii="David" w:hAnsi="David" w:cs="David"/>
                <w:sz w:val="22"/>
                <w:szCs w:val="22"/>
              </w:rPr>
              <w:sym w:font="Wingdings" w:char="F0DF"/>
            </w:r>
            <w:r w:rsidRPr="00AF046A">
              <w:rPr>
                <w:rFonts w:ascii="David" w:hAnsi="David" w:cs="David" w:hint="cs"/>
                <w:sz w:val="22"/>
                <w:szCs w:val="22"/>
                <w:rtl/>
              </w:rPr>
              <w:t xml:space="preserve"> אם אדם מחזיק 60% מניות, אבל לאותם מניות נקבעו זכויות הצבעה מוחלשים, הוא לא בעל יכולת לכוון את התאגיד, והחזקה תיסתר (אפשרי רק </w:t>
            </w:r>
            <w:proofErr w:type="spellStart"/>
            <w:r w:rsidRPr="00AF046A">
              <w:rPr>
                <w:rFonts w:ascii="David" w:hAnsi="David" w:cs="David" w:hint="cs"/>
                <w:sz w:val="22"/>
                <w:szCs w:val="22"/>
                <w:rtl/>
              </w:rPr>
              <w:t>בח"פ</w:t>
            </w:r>
            <w:proofErr w:type="spellEnd"/>
            <w:r w:rsidRPr="00AF046A">
              <w:rPr>
                <w:rFonts w:ascii="David" w:hAnsi="David" w:cs="David" w:hint="cs"/>
                <w:sz w:val="22"/>
                <w:szCs w:val="22"/>
                <w:rtl/>
              </w:rPr>
              <w:t xml:space="preserve"> לקבוע כוח הצבעה שונה (</w:t>
            </w:r>
            <w:r w:rsidRPr="00AF046A">
              <w:rPr>
                <w:rFonts w:ascii="David" w:hAnsi="David" w:cs="David" w:hint="cs"/>
                <w:sz w:val="22"/>
                <w:szCs w:val="22"/>
                <w:highlight w:val="lightGray"/>
                <w:rtl/>
              </w:rPr>
              <w:t>ס46(ב)</w:t>
            </w:r>
            <w:r w:rsidRPr="00AF046A">
              <w:rPr>
                <w:rFonts w:ascii="David" w:hAnsi="David" w:cs="David" w:hint="cs"/>
                <w:sz w:val="22"/>
                <w:szCs w:val="22"/>
                <w:rtl/>
              </w:rPr>
              <w:t>).</w:t>
            </w:r>
          </w:p>
          <w:p w14:paraId="7B362BEA" w14:textId="77777777" w:rsidR="0091337B" w:rsidRPr="00AF046A" w:rsidRDefault="0091337B" w:rsidP="00AF046A">
            <w:pPr>
              <w:pStyle w:val="p00"/>
              <w:numPr>
                <w:ilvl w:val="0"/>
                <w:numId w:val="140"/>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ובאופן כללי, </w:t>
            </w:r>
            <w:r w:rsidRPr="00AF046A">
              <w:rPr>
                <w:rFonts w:ascii="David" w:hAnsi="David" w:cs="David"/>
                <w:sz w:val="22"/>
                <w:szCs w:val="22"/>
                <w:rtl/>
              </w:rPr>
              <w:t>המבחן הכמותי לא מכריע, הוא קובע רק חזקה כלשהי, אבל ייתכן שמחזיקים פחות ועדיין בעלי שליטה, וייתכן שמחזיקים יותר ולא בעלי שליטה.</w:t>
            </w:r>
          </w:p>
        </w:tc>
      </w:tr>
      <w:tr w:rsidR="006F52AB" w:rsidRPr="00AF046A" w14:paraId="19D8C4A2" w14:textId="77777777" w:rsidTr="0058552D">
        <w:trPr>
          <w:trHeight w:val="487"/>
        </w:trPr>
        <w:tc>
          <w:tcPr>
            <w:tcW w:w="1558" w:type="dxa"/>
            <w:shd w:val="clear" w:color="auto" w:fill="auto"/>
          </w:tcPr>
          <w:p w14:paraId="2F76D550" w14:textId="77777777" w:rsidR="006F52AB" w:rsidRPr="00AF046A" w:rsidRDefault="006F52AB" w:rsidP="00AF046A">
            <w:pPr>
              <w:pStyle w:val="p00"/>
              <w:bidi/>
              <w:spacing w:before="72" w:beforeAutospacing="0" w:after="0" w:afterAutospacing="0" w:line="276" w:lineRule="auto"/>
              <w:ind w:right="142"/>
              <w:jc w:val="both"/>
              <w:rPr>
                <w:rFonts w:ascii="David" w:hAnsi="David" w:cs="David"/>
                <w:b/>
                <w:bCs/>
                <w:sz w:val="22"/>
                <w:szCs w:val="22"/>
                <w:highlight w:val="lightGray"/>
                <w:rtl/>
              </w:rPr>
            </w:pPr>
            <w:r w:rsidRPr="00AF046A">
              <w:rPr>
                <w:rFonts w:ascii="David" w:hAnsi="David" w:cs="David" w:hint="cs"/>
                <w:b/>
                <w:bCs/>
                <w:sz w:val="22"/>
                <w:szCs w:val="22"/>
                <w:highlight w:val="lightGray"/>
                <w:rtl/>
              </w:rPr>
              <w:t>פס"ד בנק הפועלים</w:t>
            </w:r>
          </w:p>
        </w:tc>
        <w:tc>
          <w:tcPr>
            <w:tcW w:w="9069" w:type="dxa"/>
            <w:gridSpan w:val="5"/>
            <w:shd w:val="clear" w:color="auto" w:fill="auto"/>
          </w:tcPr>
          <w:p w14:paraId="134E4CC9" w14:textId="77777777" w:rsidR="006F52AB" w:rsidRPr="00AF046A" w:rsidRDefault="006F52AB" w:rsidP="00AF046A">
            <w:pPr>
              <w:pStyle w:val="p00"/>
              <w:numPr>
                <w:ilvl w:val="0"/>
                <w:numId w:val="156"/>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שרי אריסון החזיקה 17% מהמניות בחברה.</w:t>
            </w:r>
          </w:p>
          <w:p w14:paraId="09659A2F" w14:textId="3DBBE755" w:rsidR="006F52AB" w:rsidRPr="00AF046A" w:rsidRDefault="006F52AB" w:rsidP="00AF046A">
            <w:pPr>
              <w:pStyle w:val="p00"/>
              <w:numPr>
                <w:ilvl w:val="0"/>
                <w:numId w:val="156"/>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נקבע ששרי אריסון בעלת שליטה.</w:t>
            </w:r>
          </w:p>
        </w:tc>
      </w:tr>
      <w:tr w:rsidR="006F52AB" w:rsidRPr="00AF046A" w14:paraId="64A950EE" w14:textId="77777777" w:rsidTr="00E31027">
        <w:trPr>
          <w:trHeight w:val="1087"/>
        </w:trPr>
        <w:tc>
          <w:tcPr>
            <w:tcW w:w="1558" w:type="dxa"/>
            <w:shd w:val="clear" w:color="auto" w:fill="auto"/>
          </w:tcPr>
          <w:p w14:paraId="07391F48" w14:textId="77777777" w:rsidR="006F52AB" w:rsidRPr="00AF046A" w:rsidRDefault="006F52AB" w:rsidP="00AF046A">
            <w:pPr>
              <w:pStyle w:val="p00"/>
              <w:bidi/>
              <w:spacing w:before="0" w:beforeAutospacing="0" w:after="0" w:afterAutospacing="0" w:line="276" w:lineRule="auto"/>
              <w:ind w:right="142"/>
              <w:jc w:val="both"/>
              <w:rPr>
                <w:rFonts w:ascii="David" w:hAnsi="David" w:cs="David"/>
                <w:b/>
                <w:bCs/>
                <w:sz w:val="22"/>
                <w:szCs w:val="22"/>
                <w:highlight w:val="lightGray"/>
                <w:rtl/>
              </w:rPr>
            </w:pPr>
            <w:r w:rsidRPr="00AF046A">
              <w:rPr>
                <w:rFonts w:ascii="David" w:hAnsi="David" w:cs="David" w:hint="cs"/>
                <w:b/>
                <w:bCs/>
                <w:sz w:val="22"/>
                <w:szCs w:val="22"/>
                <w:highlight w:val="lightGray"/>
                <w:rtl/>
              </w:rPr>
              <w:t>פס"ד נכסים ובניין נ גב ים</w:t>
            </w:r>
          </w:p>
        </w:tc>
        <w:tc>
          <w:tcPr>
            <w:tcW w:w="9069" w:type="dxa"/>
            <w:gridSpan w:val="5"/>
            <w:shd w:val="clear" w:color="auto" w:fill="auto"/>
          </w:tcPr>
          <w:p w14:paraId="27C9FB12" w14:textId="77777777" w:rsidR="006F52AB" w:rsidRPr="00AF046A" w:rsidRDefault="006F52AB" w:rsidP="00AF046A">
            <w:pPr>
              <w:pStyle w:val="p00"/>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sz w:val="22"/>
                <w:szCs w:val="22"/>
                <w:rtl/>
              </w:rPr>
              <w:t>נכסים ובניין החזיקה במניותיה של גב ים (</w:t>
            </w:r>
            <w:proofErr w:type="spellStart"/>
            <w:r w:rsidRPr="00AF046A">
              <w:rPr>
                <w:rFonts w:ascii="David" w:hAnsi="David" w:cs="David" w:hint="cs"/>
                <w:sz w:val="22"/>
                <w:szCs w:val="22"/>
                <w:rtl/>
              </w:rPr>
              <w:t>ח"צ</w:t>
            </w:r>
            <w:proofErr w:type="spellEnd"/>
            <w:r w:rsidRPr="00AF046A">
              <w:rPr>
                <w:rFonts w:ascii="David" w:hAnsi="David" w:cs="David" w:hint="cs"/>
                <w:sz w:val="22"/>
                <w:szCs w:val="22"/>
                <w:rtl/>
              </w:rPr>
              <w:t>). האם היא בעלת שליטה?</w:t>
            </w:r>
          </w:p>
          <w:p w14:paraId="0482FE78" w14:textId="77777777" w:rsidR="006F52AB" w:rsidRPr="00AF046A" w:rsidRDefault="006F52AB" w:rsidP="00AF046A">
            <w:pPr>
              <w:pStyle w:val="p00"/>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sz w:val="22"/>
                <w:szCs w:val="22"/>
                <w:rtl/>
              </w:rPr>
              <w:t>ביהמ"ש בחן אינדיקציות:</w:t>
            </w:r>
          </w:p>
          <w:p w14:paraId="3068FF69" w14:textId="77777777" w:rsidR="006F52AB" w:rsidRPr="00AF046A" w:rsidRDefault="006F52AB" w:rsidP="00AF046A">
            <w:pPr>
              <w:pStyle w:val="p00"/>
              <w:numPr>
                <w:ilvl w:val="0"/>
                <w:numId w:val="142"/>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b/>
                <w:bCs/>
                <w:sz w:val="22"/>
                <w:szCs w:val="22"/>
                <w:rtl/>
              </w:rPr>
              <w:t>היסטוריית הצבעות באספה כללית-</w:t>
            </w:r>
            <w:r w:rsidRPr="00AF046A">
              <w:rPr>
                <w:rFonts w:ascii="David" w:hAnsi="David" w:cs="David" w:hint="cs"/>
                <w:sz w:val="22"/>
                <w:szCs w:val="22"/>
                <w:rtl/>
              </w:rPr>
              <w:t xml:space="preserve"> האם בד"כ מקבלת מה שרוצה בהצבעות?</w:t>
            </w:r>
          </w:p>
          <w:p w14:paraId="471B335D" w14:textId="77777777" w:rsidR="006F52AB" w:rsidRPr="00AF046A" w:rsidRDefault="006F52AB" w:rsidP="00AF046A">
            <w:pPr>
              <w:pStyle w:val="p00"/>
              <w:numPr>
                <w:ilvl w:val="0"/>
                <w:numId w:val="142"/>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b/>
                <w:bCs/>
                <w:sz w:val="22"/>
                <w:szCs w:val="22"/>
                <w:rtl/>
              </w:rPr>
              <w:t>כמה דירקטורים מונו עקב רצונה?</w:t>
            </w:r>
            <w:r w:rsidRPr="00AF046A">
              <w:rPr>
                <w:rFonts w:ascii="David" w:hAnsi="David" w:cs="David" w:hint="cs"/>
                <w:sz w:val="22"/>
                <w:szCs w:val="22"/>
                <w:rtl/>
              </w:rPr>
              <w:t xml:space="preserve"> במקרה דנן, פחות מ50%.</w:t>
            </w:r>
          </w:p>
          <w:p w14:paraId="798E56EA" w14:textId="77777777" w:rsidR="006F52AB" w:rsidRPr="00AF046A" w:rsidRDefault="006F52AB" w:rsidP="00AF046A">
            <w:pPr>
              <w:pStyle w:val="p00"/>
              <w:numPr>
                <w:ilvl w:val="0"/>
                <w:numId w:val="142"/>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b/>
                <w:bCs/>
                <w:sz w:val="22"/>
                <w:szCs w:val="22"/>
                <w:rtl/>
              </w:rPr>
              <w:t>שאר בעלי המניות</w:t>
            </w:r>
            <w:r w:rsidRPr="00AF046A">
              <w:rPr>
                <w:rFonts w:ascii="David" w:hAnsi="David" w:cs="David" w:hint="cs"/>
                <w:sz w:val="22"/>
                <w:szCs w:val="22"/>
                <w:rtl/>
              </w:rPr>
              <w:t>- מחזיקים בנפרד, אבל במצטבר הם אותה כמות. אומנם נקבע שהם מפוצלים ללא הסכמי הצבעה.</w:t>
            </w:r>
          </w:p>
        </w:tc>
      </w:tr>
      <w:tr w:rsidR="0091337B" w:rsidRPr="00AF046A" w14:paraId="7F6E8373" w14:textId="77777777" w:rsidTr="00210CD4">
        <w:trPr>
          <w:trHeight w:val="86"/>
        </w:trPr>
        <w:tc>
          <w:tcPr>
            <w:tcW w:w="10627" w:type="dxa"/>
            <w:gridSpan w:val="6"/>
            <w:shd w:val="clear" w:color="auto" w:fill="FFC000"/>
          </w:tcPr>
          <w:p w14:paraId="1E38ADC1" w14:textId="6080A0F9" w:rsidR="0091337B" w:rsidRPr="00AF046A" w:rsidRDefault="0091337B" w:rsidP="00AF046A">
            <w:pPr>
              <w:pStyle w:val="p00"/>
              <w:bidi/>
              <w:spacing w:before="0" w:beforeAutospacing="0" w:after="0" w:afterAutospacing="0" w:line="276" w:lineRule="auto"/>
              <w:ind w:right="142"/>
              <w:jc w:val="center"/>
              <w:rPr>
                <w:rFonts w:ascii="David" w:hAnsi="David" w:cs="David"/>
                <w:b/>
                <w:bCs/>
                <w:sz w:val="22"/>
                <w:szCs w:val="22"/>
                <w:rtl/>
              </w:rPr>
            </w:pPr>
            <w:r w:rsidRPr="00AF046A">
              <w:rPr>
                <w:rFonts w:ascii="David" w:hAnsi="David" w:cs="David" w:hint="cs"/>
                <w:b/>
                <w:bCs/>
                <w:sz w:val="22"/>
                <w:szCs w:val="22"/>
                <w:rtl/>
              </w:rPr>
              <w:t>חובת ההגינות של בעל שליטה</w:t>
            </w:r>
            <w:r w:rsidR="00210CD4" w:rsidRPr="00AF046A">
              <w:rPr>
                <w:rFonts w:ascii="David" w:hAnsi="David" w:cs="David" w:hint="cs"/>
                <w:b/>
                <w:bCs/>
                <w:sz w:val="22"/>
                <w:szCs w:val="22"/>
                <w:rtl/>
              </w:rPr>
              <w:t xml:space="preserve"> </w:t>
            </w:r>
            <w:r w:rsidRPr="00AF046A">
              <w:rPr>
                <w:rFonts w:ascii="David" w:hAnsi="David" w:cs="David" w:hint="cs"/>
                <w:b/>
                <w:bCs/>
                <w:sz w:val="22"/>
                <w:szCs w:val="22"/>
                <w:rtl/>
              </w:rPr>
              <w:t>[ס193]</w:t>
            </w:r>
          </w:p>
        </w:tc>
      </w:tr>
      <w:tr w:rsidR="0091337B" w:rsidRPr="00AF046A" w14:paraId="3A689CDD" w14:textId="77777777" w:rsidTr="00210CD4">
        <w:trPr>
          <w:trHeight w:val="692"/>
        </w:trPr>
        <w:tc>
          <w:tcPr>
            <w:tcW w:w="10627" w:type="dxa"/>
            <w:gridSpan w:val="6"/>
            <w:shd w:val="clear" w:color="auto" w:fill="auto"/>
          </w:tcPr>
          <w:p w14:paraId="4DB5D7C6" w14:textId="77777777" w:rsidR="0091337B" w:rsidRPr="00AF046A" w:rsidRDefault="0091337B" w:rsidP="00AF046A">
            <w:pPr>
              <w:numPr>
                <w:ilvl w:val="0"/>
                <w:numId w:val="150"/>
              </w:numPr>
              <w:spacing w:line="276" w:lineRule="auto"/>
              <w:jc w:val="both"/>
              <w:rPr>
                <w:b/>
                <w:bCs/>
                <w:sz w:val="22"/>
                <w:szCs w:val="22"/>
                <w:rtl/>
              </w:rPr>
            </w:pPr>
            <w:r w:rsidRPr="00AF046A">
              <w:rPr>
                <w:b/>
                <w:bCs/>
                <w:sz w:val="22"/>
                <w:szCs w:val="22"/>
                <w:highlight w:val="lightGray"/>
                <w:rtl/>
              </w:rPr>
              <w:lastRenderedPageBreak/>
              <w:t>ס' 193</w:t>
            </w:r>
            <w:r w:rsidRPr="00AF046A">
              <w:rPr>
                <w:b/>
                <w:bCs/>
                <w:sz w:val="22"/>
                <w:szCs w:val="22"/>
                <w:rtl/>
              </w:rPr>
              <w:t xml:space="preserve">: </w:t>
            </w:r>
            <w:r w:rsidRPr="00AF046A">
              <w:rPr>
                <w:rFonts w:hint="cs"/>
                <w:b/>
                <w:bCs/>
                <w:sz w:val="22"/>
                <w:szCs w:val="22"/>
                <w:rtl/>
              </w:rPr>
              <w:t>חובת הגינות על בעל שליטה</w:t>
            </w:r>
          </w:p>
          <w:p w14:paraId="5423B0A7" w14:textId="77777777" w:rsidR="0091337B" w:rsidRPr="00AF046A" w:rsidRDefault="0091337B" w:rsidP="00AF046A">
            <w:pPr>
              <w:numPr>
                <w:ilvl w:val="0"/>
                <w:numId w:val="151"/>
              </w:numPr>
              <w:spacing w:line="276" w:lineRule="auto"/>
              <w:jc w:val="both"/>
              <w:rPr>
                <w:sz w:val="22"/>
                <w:szCs w:val="22"/>
                <w:rtl/>
              </w:rPr>
            </w:pPr>
            <w:r w:rsidRPr="00AF046A">
              <w:rPr>
                <w:sz w:val="22"/>
                <w:szCs w:val="22"/>
                <w:rtl/>
              </w:rPr>
              <w:t>על המפורטים להלן מוטלת החובה לפעול בהגינות כלפי החברה:</w:t>
            </w:r>
          </w:p>
          <w:p w14:paraId="783CDBD1" w14:textId="77777777" w:rsidR="0091337B" w:rsidRPr="00AF046A" w:rsidRDefault="0091337B" w:rsidP="00AF046A">
            <w:pPr>
              <w:spacing w:line="276" w:lineRule="auto"/>
              <w:ind w:left="821"/>
              <w:jc w:val="both"/>
              <w:rPr>
                <w:sz w:val="22"/>
                <w:szCs w:val="22"/>
                <w:rtl/>
              </w:rPr>
            </w:pPr>
            <w:r w:rsidRPr="00AF046A">
              <w:rPr>
                <w:sz w:val="22"/>
                <w:szCs w:val="22"/>
                <w:rtl/>
              </w:rPr>
              <w:t>(</w:t>
            </w:r>
            <w:r w:rsidRPr="00AF046A">
              <w:rPr>
                <w:b/>
                <w:bCs/>
                <w:sz w:val="22"/>
                <w:szCs w:val="22"/>
                <w:rtl/>
              </w:rPr>
              <w:t>1</w:t>
            </w:r>
            <w:r w:rsidRPr="00AF046A">
              <w:rPr>
                <w:sz w:val="22"/>
                <w:szCs w:val="22"/>
                <w:rtl/>
              </w:rPr>
              <w:t>)   בעל השליטה בחברה;</w:t>
            </w:r>
          </w:p>
          <w:p w14:paraId="51C9E95F" w14:textId="77777777" w:rsidR="0091337B" w:rsidRPr="00AF046A" w:rsidRDefault="0091337B" w:rsidP="00AF046A">
            <w:pPr>
              <w:spacing w:line="276" w:lineRule="auto"/>
              <w:ind w:left="821"/>
              <w:jc w:val="both"/>
              <w:rPr>
                <w:sz w:val="22"/>
                <w:szCs w:val="22"/>
                <w:rtl/>
              </w:rPr>
            </w:pPr>
            <w:r w:rsidRPr="00AF046A">
              <w:rPr>
                <w:sz w:val="22"/>
                <w:szCs w:val="22"/>
                <w:rtl/>
              </w:rPr>
              <w:t>(</w:t>
            </w:r>
            <w:r w:rsidRPr="00AF046A">
              <w:rPr>
                <w:b/>
                <w:bCs/>
                <w:sz w:val="22"/>
                <w:szCs w:val="22"/>
                <w:rtl/>
              </w:rPr>
              <w:t>2</w:t>
            </w:r>
            <w:r w:rsidRPr="00AF046A">
              <w:rPr>
                <w:sz w:val="22"/>
                <w:szCs w:val="22"/>
                <w:rtl/>
              </w:rPr>
              <w:t xml:space="preserve">)   בעל מניה היודע שאופן הצבעתו יכריע </w:t>
            </w:r>
            <w:proofErr w:type="spellStart"/>
            <w:r w:rsidRPr="00AF046A">
              <w:rPr>
                <w:sz w:val="22"/>
                <w:szCs w:val="22"/>
                <w:rtl/>
              </w:rPr>
              <w:t>בענין</w:t>
            </w:r>
            <w:proofErr w:type="spellEnd"/>
            <w:r w:rsidRPr="00AF046A">
              <w:rPr>
                <w:sz w:val="22"/>
                <w:szCs w:val="22"/>
                <w:rtl/>
              </w:rPr>
              <w:t xml:space="preserve"> החלטת אסיפה כללית או </w:t>
            </w:r>
            <w:proofErr w:type="spellStart"/>
            <w:r w:rsidRPr="00AF046A">
              <w:rPr>
                <w:sz w:val="22"/>
                <w:szCs w:val="22"/>
                <w:rtl/>
              </w:rPr>
              <w:t>אסיפת</w:t>
            </w:r>
            <w:proofErr w:type="spellEnd"/>
            <w:r w:rsidRPr="00AF046A">
              <w:rPr>
                <w:sz w:val="22"/>
                <w:szCs w:val="22"/>
                <w:rtl/>
              </w:rPr>
              <w:t xml:space="preserve"> סוג של החברה;</w:t>
            </w:r>
          </w:p>
          <w:p w14:paraId="4A0AB282" w14:textId="77777777" w:rsidR="0091337B" w:rsidRPr="00AF046A" w:rsidRDefault="0091337B" w:rsidP="00AF046A">
            <w:pPr>
              <w:spacing w:line="276" w:lineRule="auto"/>
              <w:ind w:left="821"/>
              <w:jc w:val="both"/>
              <w:rPr>
                <w:sz w:val="22"/>
                <w:szCs w:val="22"/>
                <w:rtl/>
              </w:rPr>
            </w:pPr>
            <w:r w:rsidRPr="00AF046A">
              <w:rPr>
                <w:sz w:val="22"/>
                <w:szCs w:val="22"/>
                <w:rtl/>
              </w:rPr>
              <w:t>(</w:t>
            </w:r>
            <w:r w:rsidRPr="00AF046A">
              <w:rPr>
                <w:b/>
                <w:bCs/>
                <w:sz w:val="22"/>
                <w:szCs w:val="22"/>
                <w:rtl/>
              </w:rPr>
              <w:t>3</w:t>
            </w:r>
            <w:r w:rsidRPr="00AF046A">
              <w:rPr>
                <w:sz w:val="22"/>
                <w:szCs w:val="22"/>
                <w:rtl/>
              </w:rPr>
              <w:t>)   בעל מניה שלפי הוראות התקנון יש לו כוח למנות או למנוע מינוי של נושא משרה בחברה או כוח אחר כלפי החברה.</w:t>
            </w:r>
          </w:p>
          <w:p w14:paraId="1A444971" w14:textId="295BED0D" w:rsidR="0091337B" w:rsidRPr="00AF046A" w:rsidRDefault="0091337B" w:rsidP="00AF046A">
            <w:pPr>
              <w:numPr>
                <w:ilvl w:val="0"/>
                <w:numId w:val="151"/>
              </w:numPr>
              <w:spacing w:line="276" w:lineRule="auto"/>
              <w:jc w:val="both"/>
              <w:rPr>
                <w:sz w:val="22"/>
                <w:szCs w:val="22"/>
              </w:rPr>
            </w:pPr>
            <w:r w:rsidRPr="00AF046A">
              <w:rPr>
                <w:rFonts w:hint="cs"/>
                <w:sz w:val="22"/>
                <w:szCs w:val="22"/>
                <w:rtl/>
              </w:rPr>
              <w:t xml:space="preserve"> </w:t>
            </w:r>
            <w:r w:rsidRPr="00AF046A">
              <w:rPr>
                <w:sz w:val="22"/>
                <w:szCs w:val="22"/>
                <w:rtl/>
              </w:rPr>
              <w:t>על הפרת חובת הגינות יחולו הדינים החלים על הפרת חוזה, בשינויים המחויבים, בשים לב למעמדם בחברה של המנויים בסעיף קטן (א).</w:t>
            </w:r>
          </w:p>
          <w:p w14:paraId="5E9533A2" w14:textId="0A91C74C" w:rsidR="0091337B" w:rsidRPr="00AF046A" w:rsidRDefault="0091337B" w:rsidP="00AF046A">
            <w:pPr>
              <w:pStyle w:val="p00"/>
              <w:numPr>
                <w:ilvl w:val="0"/>
                <w:numId w:val="143"/>
              </w:numPr>
              <w:bidi/>
              <w:spacing w:before="0" w:beforeAutospacing="0" w:after="0" w:afterAutospacing="0" w:line="276" w:lineRule="auto"/>
              <w:ind w:left="427" w:right="142"/>
              <w:jc w:val="both"/>
              <w:rPr>
                <w:rFonts w:ascii="David" w:hAnsi="David" w:cs="David"/>
                <w:sz w:val="22"/>
                <w:szCs w:val="22"/>
              </w:rPr>
            </w:pPr>
            <w:r w:rsidRPr="00AF046A">
              <w:rPr>
                <w:rFonts w:ascii="David" w:hAnsi="David" w:cs="David" w:hint="cs"/>
                <w:sz w:val="22"/>
                <w:szCs w:val="22"/>
                <w:rtl/>
              </w:rPr>
              <w:t>נראה את ההתגלגלות של החובה, מ"חובת אמונים" בפסיקה, ל"חובת הגינות" בחוק.</w:t>
            </w:r>
          </w:p>
          <w:p w14:paraId="7149E1CE" w14:textId="2A1B8DD3" w:rsidR="0091337B" w:rsidRPr="00AF046A" w:rsidRDefault="0091337B" w:rsidP="00AF046A">
            <w:pPr>
              <w:pStyle w:val="p00"/>
              <w:numPr>
                <w:ilvl w:val="0"/>
                <w:numId w:val="143"/>
              </w:numPr>
              <w:bidi/>
              <w:spacing w:before="0" w:beforeAutospacing="0" w:after="0" w:afterAutospacing="0" w:line="276" w:lineRule="auto"/>
              <w:ind w:left="427" w:right="142"/>
              <w:jc w:val="both"/>
              <w:rPr>
                <w:rFonts w:ascii="David" w:hAnsi="David" w:cs="David"/>
                <w:sz w:val="22"/>
                <w:szCs w:val="22"/>
                <w:rtl/>
              </w:rPr>
            </w:pPr>
            <w:r w:rsidRPr="00AF046A">
              <w:rPr>
                <w:rFonts w:ascii="David" w:hAnsi="David" w:cs="David" w:hint="cs"/>
                <w:sz w:val="22"/>
                <w:szCs w:val="22"/>
                <w:rtl/>
              </w:rPr>
              <w:t xml:space="preserve">לכאורה, בעל מניות הוא אדם שמושקע כלכלית בחברה, </w:t>
            </w:r>
            <w:r w:rsidRPr="00AF046A">
              <w:rPr>
                <w:rFonts w:ascii="David" w:hAnsi="David" w:cs="David" w:hint="cs"/>
                <w:sz w:val="22"/>
                <w:szCs w:val="22"/>
                <w:u w:val="single"/>
                <w:rtl/>
              </w:rPr>
              <w:t xml:space="preserve">וקושר את גורלו בתוצאותיה. לכן האינטרס שלו לטובת החברה גדול. </w:t>
            </w:r>
            <w:r w:rsidRPr="00AF046A">
              <w:rPr>
                <w:rFonts w:ascii="David" w:hAnsi="David" w:cs="David" w:hint="cs"/>
                <w:sz w:val="22"/>
                <w:szCs w:val="22"/>
                <w:rtl/>
              </w:rPr>
              <w:t>בייחוד אם מחזיק הרבה מניות.</w:t>
            </w:r>
            <w:r w:rsidR="001B07F3" w:rsidRPr="00AF046A">
              <w:rPr>
                <w:rFonts w:ascii="David" w:hAnsi="David" w:cs="David" w:hint="cs"/>
                <w:sz w:val="22"/>
                <w:szCs w:val="22"/>
                <w:rtl/>
              </w:rPr>
              <w:t xml:space="preserve"> </w:t>
            </w:r>
            <w:r w:rsidRPr="00AF046A">
              <w:rPr>
                <w:rFonts w:ascii="David" w:hAnsi="David" w:cs="David" w:hint="cs"/>
                <w:b/>
                <w:bCs/>
                <w:sz w:val="22"/>
                <w:szCs w:val="22"/>
                <w:rtl/>
              </w:rPr>
              <w:t>אם כך, אז למה להטיל עליו חובה?</w:t>
            </w:r>
          </w:p>
        </w:tc>
      </w:tr>
      <w:tr w:rsidR="0091337B" w:rsidRPr="00AF046A" w14:paraId="4ABA953A" w14:textId="77777777" w:rsidTr="0058552D">
        <w:trPr>
          <w:trHeight w:val="108"/>
        </w:trPr>
        <w:tc>
          <w:tcPr>
            <w:tcW w:w="1558" w:type="dxa"/>
            <w:shd w:val="clear" w:color="auto" w:fill="auto"/>
          </w:tcPr>
          <w:p w14:paraId="5A569C08" w14:textId="77777777" w:rsidR="0091337B" w:rsidRPr="00AF046A" w:rsidRDefault="0091337B"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highlight w:val="yellow"/>
                <w:rtl/>
              </w:rPr>
              <w:t xml:space="preserve">פס"ד </w:t>
            </w:r>
            <w:proofErr w:type="spellStart"/>
            <w:r w:rsidRPr="00AF046A">
              <w:rPr>
                <w:rFonts w:ascii="David" w:hAnsi="David" w:cs="David" w:hint="cs"/>
                <w:b/>
                <w:bCs/>
                <w:sz w:val="22"/>
                <w:szCs w:val="22"/>
                <w:highlight w:val="yellow"/>
                <w:rtl/>
              </w:rPr>
              <w:t>קוסוי</w:t>
            </w:r>
            <w:proofErr w:type="spellEnd"/>
          </w:p>
          <w:p w14:paraId="47ACBF44" w14:textId="77777777" w:rsidR="0091337B" w:rsidRPr="00AF046A" w:rsidRDefault="0091337B" w:rsidP="00AF046A">
            <w:pPr>
              <w:pStyle w:val="p00"/>
              <w:bidi/>
              <w:spacing w:before="0" w:beforeAutospacing="0" w:after="0" w:afterAutospacing="0" w:line="276" w:lineRule="auto"/>
              <w:ind w:right="142"/>
              <w:jc w:val="both"/>
              <w:rPr>
                <w:rFonts w:ascii="David" w:hAnsi="David" w:cs="David"/>
                <w:b/>
                <w:bCs/>
                <w:sz w:val="22"/>
                <w:szCs w:val="22"/>
                <w:rtl/>
              </w:rPr>
            </w:pPr>
          </w:p>
          <w:p w14:paraId="49325DCF" w14:textId="2BB96B61" w:rsidR="0091337B" w:rsidRPr="00AF046A" w:rsidRDefault="0091337B"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חובות בעל השליטה</w:t>
            </w:r>
            <w:r w:rsidR="00E31027" w:rsidRPr="00AF046A">
              <w:rPr>
                <w:rFonts w:ascii="David" w:hAnsi="David" w:cs="David" w:hint="cs"/>
                <w:b/>
                <w:bCs/>
                <w:sz w:val="22"/>
                <w:szCs w:val="22"/>
                <w:rtl/>
              </w:rPr>
              <w:t xml:space="preserve"> </w:t>
            </w:r>
            <w:r w:rsidRPr="00AF046A">
              <w:rPr>
                <w:rFonts w:ascii="David" w:hAnsi="David" w:cs="David" w:hint="cs"/>
                <w:b/>
                <w:bCs/>
                <w:sz w:val="22"/>
                <w:szCs w:val="22"/>
                <w:rtl/>
              </w:rPr>
              <w:t>במכירת מניות השליטה</w:t>
            </w:r>
          </w:p>
          <w:p w14:paraId="2C459A54" w14:textId="77777777" w:rsidR="0091337B" w:rsidRPr="00AF046A" w:rsidRDefault="0091337B" w:rsidP="00AF046A">
            <w:pPr>
              <w:pStyle w:val="p00"/>
              <w:bidi/>
              <w:spacing w:before="0" w:beforeAutospacing="0" w:after="0" w:afterAutospacing="0" w:line="276" w:lineRule="auto"/>
              <w:ind w:right="142"/>
              <w:jc w:val="both"/>
              <w:rPr>
                <w:rFonts w:ascii="David" w:hAnsi="David" w:cs="David"/>
                <w:b/>
                <w:bCs/>
                <w:sz w:val="22"/>
                <w:szCs w:val="22"/>
                <w:rtl/>
              </w:rPr>
            </w:pPr>
          </w:p>
          <w:p w14:paraId="053E50FA" w14:textId="77777777" w:rsidR="0091337B" w:rsidRPr="00AF046A" w:rsidRDefault="0091337B"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(לפני חוק החברות)</w:t>
            </w:r>
          </w:p>
          <w:p w14:paraId="42B52CBC" w14:textId="77777777" w:rsidR="0091337B" w:rsidRPr="00AF046A" w:rsidRDefault="0091337B" w:rsidP="00AF046A">
            <w:pPr>
              <w:pStyle w:val="p00"/>
              <w:bidi/>
              <w:spacing w:before="0" w:beforeAutospacing="0" w:after="0" w:afterAutospacing="0" w:line="276" w:lineRule="auto"/>
              <w:ind w:right="142"/>
              <w:jc w:val="both"/>
              <w:rPr>
                <w:rFonts w:ascii="David" w:hAnsi="David" w:cs="David"/>
                <w:b/>
                <w:bCs/>
                <w:sz w:val="22"/>
                <w:szCs w:val="22"/>
                <w:rtl/>
              </w:rPr>
            </w:pPr>
          </w:p>
          <w:p w14:paraId="3B81FEB1" w14:textId="77777777" w:rsidR="0091337B" w:rsidRPr="00AF046A" w:rsidRDefault="0091337B" w:rsidP="00AF046A">
            <w:pPr>
              <w:pStyle w:val="p00"/>
              <w:bidi/>
              <w:spacing w:before="0" w:beforeAutospacing="0" w:after="0" w:afterAutospacing="0" w:line="276" w:lineRule="auto"/>
              <w:ind w:right="142"/>
              <w:jc w:val="both"/>
              <w:rPr>
                <w:rFonts w:ascii="David" w:hAnsi="David" w:cs="David"/>
                <w:sz w:val="22"/>
                <w:szCs w:val="22"/>
                <w:rtl/>
              </w:rPr>
            </w:pPr>
          </w:p>
        </w:tc>
        <w:tc>
          <w:tcPr>
            <w:tcW w:w="3403" w:type="dxa"/>
            <w:gridSpan w:val="2"/>
            <w:shd w:val="clear" w:color="auto" w:fill="auto"/>
          </w:tcPr>
          <w:p w14:paraId="05149057" w14:textId="77777777" w:rsidR="0091337B" w:rsidRPr="00AF046A" w:rsidRDefault="0091337B" w:rsidP="00AF046A">
            <w:pPr>
              <w:pStyle w:val="p00"/>
              <w:numPr>
                <w:ilvl w:val="0"/>
                <w:numId w:val="143"/>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b/>
                <w:bCs/>
                <w:sz w:val="22"/>
                <w:szCs w:val="22"/>
                <w:rtl/>
              </w:rPr>
              <w:t>עובדות</w:t>
            </w:r>
            <w:r w:rsidRPr="00AF046A">
              <w:rPr>
                <w:rFonts w:ascii="David" w:hAnsi="David" w:cs="David" w:hint="cs"/>
                <w:sz w:val="22"/>
                <w:szCs w:val="22"/>
                <w:rtl/>
              </w:rPr>
              <w:t xml:space="preserve">: </w:t>
            </w:r>
            <w:proofErr w:type="spellStart"/>
            <w:r w:rsidRPr="00AF046A">
              <w:rPr>
                <w:rFonts w:ascii="David" w:hAnsi="David" w:cs="David" w:hint="cs"/>
                <w:sz w:val="22"/>
                <w:szCs w:val="22"/>
                <w:u w:val="single"/>
                <w:rtl/>
              </w:rPr>
              <w:t>קוסוי</w:t>
            </w:r>
            <w:proofErr w:type="spellEnd"/>
            <w:r w:rsidRPr="00AF046A">
              <w:rPr>
                <w:rFonts w:ascii="David" w:hAnsi="David" w:cs="David" w:hint="cs"/>
                <w:sz w:val="22"/>
                <w:szCs w:val="22"/>
                <w:rtl/>
              </w:rPr>
              <w:t xml:space="preserve"> הוא בעל השליטה ויו"ר הדירקטוריון בבנק </w:t>
            </w:r>
            <w:proofErr w:type="spellStart"/>
            <w:r w:rsidRPr="00AF046A">
              <w:rPr>
                <w:rFonts w:ascii="David" w:hAnsi="David" w:cs="David" w:hint="cs"/>
                <w:sz w:val="22"/>
                <w:szCs w:val="22"/>
                <w:rtl/>
              </w:rPr>
              <w:t>פויכטונגר</w:t>
            </w:r>
            <w:proofErr w:type="spellEnd"/>
            <w:r w:rsidRPr="00AF046A">
              <w:rPr>
                <w:rFonts w:ascii="David" w:hAnsi="David" w:cs="David" w:hint="cs"/>
                <w:sz w:val="22"/>
                <w:szCs w:val="22"/>
                <w:rtl/>
              </w:rPr>
              <w:t xml:space="preserve">. </w:t>
            </w:r>
            <w:r w:rsidRPr="00AF046A">
              <w:rPr>
                <w:rFonts w:ascii="David" w:hAnsi="David" w:cs="David" w:hint="cs"/>
                <w:sz w:val="22"/>
                <w:szCs w:val="22"/>
                <w:u w:val="single"/>
                <w:rtl/>
              </w:rPr>
              <w:t>אפשטיין</w:t>
            </w:r>
            <w:r w:rsidRPr="00AF046A">
              <w:rPr>
                <w:rFonts w:ascii="David" w:hAnsi="David" w:cs="David" w:hint="cs"/>
                <w:sz w:val="22"/>
                <w:szCs w:val="22"/>
                <w:rtl/>
              </w:rPr>
              <w:t xml:space="preserve"> הוא לקוח של הבנק שלווה באופן קבוע ולא החזיר את ההלוואות.</w:t>
            </w:r>
          </w:p>
          <w:p w14:paraId="00F20A63" w14:textId="77777777" w:rsidR="0091337B" w:rsidRPr="00AF046A" w:rsidRDefault="0091337B" w:rsidP="00AF046A">
            <w:pPr>
              <w:pStyle w:val="p00"/>
              <w:numPr>
                <w:ilvl w:val="0"/>
                <w:numId w:val="143"/>
              </w:numPr>
              <w:bidi/>
              <w:spacing w:before="0" w:beforeAutospacing="0" w:after="0" w:afterAutospacing="0" w:line="276" w:lineRule="auto"/>
              <w:ind w:left="360" w:right="142"/>
              <w:jc w:val="both"/>
              <w:rPr>
                <w:rFonts w:ascii="David" w:hAnsi="David" w:cs="David"/>
                <w:sz w:val="22"/>
                <w:szCs w:val="22"/>
                <w:rtl/>
              </w:rPr>
            </w:pPr>
            <w:proofErr w:type="spellStart"/>
            <w:r w:rsidRPr="00AF046A">
              <w:rPr>
                <w:rFonts w:ascii="David" w:hAnsi="David" w:cs="David" w:hint="cs"/>
                <w:sz w:val="22"/>
                <w:szCs w:val="22"/>
                <w:rtl/>
              </w:rPr>
              <w:t>קוסוי</w:t>
            </w:r>
            <w:proofErr w:type="spellEnd"/>
            <w:r w:rsidRPr="00AF046A">
              <w:rPr>
                <w:rFonts w:ascii="David" w:hAnsi="David" w:cs="David" w:hint="cs"/>
                <w:sz w:val="22"/>
                <w:szCs w:val="22"/>
                <w:rtl/>
              </w:rPr>
              <w:t xml:space="preserve"> רצה למכור לאפשטיין את מניות השליטה שלו, ולטובת כך, מאשר לאפשטיין הלוואה נוספת מהבנק.</w:t>
            </w:r>
          </w:p>
          <w:p w14:paraId="608534F4" w14:textId="77777777" w:rsidR="0091337B" w:rsidRPr="00AF046A" w:rsidRDefault="0091337B" w:rsidP="00AF046A">
            <w:pPr>
              <w:pStyle w:val="p00"/>
              <w:numPr>
                <w:ilvl w:val="0"/>
                <w:numId w:val="143"/>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על הפרק עסקת מכר:</w:t>
            </w:r>
          </w:p>
          <w:p w14:paraId="714D6F4C" w14:textId="74E780E2" w:rsidR="0091337B" w:rsidRPr="00AF046A" w:rsidRDefault="0091337B" w:rsidP="00AF046A">
            <w:pPr>
              <w:pStyle w:val="p00"/>
              <w:numPr>
                <w:ilvl w:val="0"/>
                <w:numId w:val="142"/>
              </w:numPr>
              <w:bidi/>
              <w:spacing w:before="0" w:beforeAutospacing="0" w:after="0" w:afterAutospacing="0" w:line="276" w:lineRule="auto"/>
              <w:ind w:left="594" w:right="142"/>
              <w:jc w:val="both"/>
              <w:rPr>
                <w:rFonts w:ascii="David" w:hAnsi="David" w:cs="David"/>
                <w:sz w:val="22"/>
                <w:szCs w:val="22"/>
                <w:rtl/>
              </w:rPr>
            </w:pPr>
            <w:r w:rsidRPr="00AF046A">
              <w:rPr>
                <w:rFonts w:ascii="David" w:hAnsi="David" w:cs="David" w:hint="cs"/>
                <w:sz w:val="22"/>
                <w:szCs w:val="22"/>
                <w:u w:val="single"/>
                <w:rtl/>
              </w:rPr>
              <w:t>הממכר</w:t>
            </w:r>
            <w:r w:rsidRPr="00AF046A">
              <w:rPr>
                <w:rFonts w:ascii="David" w:hAnsi="David" w:cs="David" w:hint="cs"/>
                <w:sz w:val="22"/>
                <w:szCs w:val="22"/>
                <w:rtl/>
              </w:rPr>
              <w:t xml:space="preserve">: </w:t>
            </w:r>
            <w:proofErr w:type="spellStart"/>
            <w:r w:rsidRPr="00AF046A">
              <w:rPr>
                <w:rFonts w:ascii="David" w:hAnsi="David" w:cs="David" w:hint="cs"/>
                <w:sz w:val="22"/>
                <w:szCs w:val="22"/>
                <w:rtl/>
              </w:rPr>
              <w:t>קוסוי</w:t>
            </w:r>
            <w:proofErr w:type="spellEnd"/>
            <w:r w:rsidRPr="00AF046A">
              <w:rPr>
                <w:rFonts w:ascii="David" w:hAnsi="David" w:cs="David" w:hint="cs"/>
                <w:sz w:val="22"/>
                <w:szCs w:val="22"/>
                <w:rtl/>
              </w:rPr>
              <w:t xml:space="preserve"> </w:t>
            </w:r>
            <w:r w:rsidRPr="00AF046A">
              <w:rPr>
                <w:rFonts w:ascii="David" w:hAnsi="David" w:cs="David"/>
                <w:sz w:val="22"/>
                <w:szCs w:val="22"/>
              </w:rPr>
              <w:sym w:font="Wingdings" w:char="F0DF"/>
            </w:r>
            <w:r w:rsidRPr="00AF046A">
              <w:rPr>
                <w:rFonts w:ascii="David" w:hAnsi="David" w:cs="David" w:hint="cs"/>
                <w:sz w:val="22"/>
                <w:szCs w:val="22"/>
                <w:rtl/>
              </w:rPr>
              <w:t xml:space="preserve"> מוכר מניות שליטה </w:t>
            </w:r>
            <w:r w:rsidRPr="00AF046A">
              <w:rPr>
                <w:rFonts w:ascii="David" w:hAnsi="David" w:cs="David"/>
                <w:sz w:val="22"/>
                <w:szCs w:val="22"/>
              </w:rPr>
              <w:sym w:font="Wingdings" w:char="F0DF"/>
            </w:r>
            <w:r w:rsidRPr="00AF046A">
              <w:rPr>
                <w:rFonts w:ascii="David" w:hAnsi="David" w:cs="David" w:hint="cs"/>
                <w:sz w:val="22"/>
                <w:szCs w:val="22"/>
                <w:rtl/>
              </w:rPr>
              <w:t xml:space="preserve"> לאפשטיין.</w:t>
            </w:r>
          </w:p>
          <w:p w14:paraId="42B3A92D" w14:textId="60AACE6B" w:rsidR="0091337B" w:rsidRPr="00AF046A" w:rsidRDefault="0091337B" w:rsidP="00AF046A">
            <w:pPr>
              <w:pStyle w:val="p00"/>
              <w:numPr>
                <w:ilvl w:val="0"/>
                <w:numId w:val="142"/>
              </w:numPr>
              <w:bidi/>
              <w:spacing w:before="0" w:beforeAutospacing="0" w:after="0" w:afterAutospacing="0" w:line="276" w:lineRule="auto"/>
              <w:ind w:left="594" w:right="142"/>
              <w:jc w:val="both"/>
              <w:rPr>
                <w:rFonts w:ascii="David" w:hAnsi="David" w:cs="David"/>
                <w:sz w:val="22"/>
                <w:szCs w:val="22"/>
                <w:rtl/>
              </w:rPr>
            </w:pPr>
            <w:r w:rsidRPr="00AF046A">
              <w:rPr>
                <w:rFonts w:ascii="David" w:hAnsi="David" w:cs="David" w:hint="cs"/>
                <w:sz w:val="22"/>
                <w:szCs w:val="22"/>
                <w:u w:val="single"/>
                <w:rtl/>
              </w:rPr>
              <w:t>התמורה</w:t>
            </w:r>
            <w:r w:rsidRPr="00AF046A">
              <w:rPr>
                <w:rFonts w:ascii="David" w:hAnsi="David" w:cs="David" w:hint="cs"/>
                <w:sz w:val="22"/>
                <w:szCs w:val="22"/>
                <w:rtl/>
              </w:rPr>
              <w:t xml:space="preserve">: אפשטיין </w:t>
            </w:r>
            <w:r w:rsidRPr="00AF046A">
              <w:rPr>
                <w:rFonts w:ascii="David" w:hAnsi="David" w:cs="David"/>
                <w:sz w:val="22"/>
                <w:szCs w:val="22"/>
              </w:rPr>
              <w:sym w:font="Wingdings" w:char="F0DF"/>
            </w:r>
            <w:r w:rsidRPr="00AF046A">
              <w:rPr>
                <w:rFonts w:ascii="David" w:hAnsi="David" w:cs="David" w:hint="cs"/>
                <w:sz w:val="22"/>
                <w:szCs w:val="22"/>
                <w:rtl/>
              </w:rPr>
              <w:t xml:space="preserve"> משלם כסף </w:t>
            </w:r>
            <w:r w:rsidRPr="00AF046A">
              <w:rPr>
                <w:rFonts w:ascii="David" w:hAnsi="David" w:cs="David"/>
                <w:sz w:val="22"/>
                <w:szCs w:val="22"/>
              </w:rPr>
              <w:sym w:font="Wingdings" w:char="F0DF"/>
            </w:r>
            <w:r w:rsidRPr="00AF046A">
              <w:rPr>
                <w:rFonts w:ascii="David" w:hAnsi="David" w:cs="David" w:hint="cs"/>
                <w:sz w:val="22"/>
                <w:szCs w:val="22"/>
                <w:rtl/>
              </w:rPr>
              <w:t xml:space="preserve"> </w:t>
            </w:r>
            <w:proofErr w:type="spellStart"/>
            <w:r w:rsidRPr="00AF046A">
              <w:rPr>
                <w:rFonts w:ascii="David" w:hAnsi="David" w:cs="David" w:hint="cs"/>
                <w:sz w:val="22"/>
                <w:szCs w:val="22"/>
                <w:rtl/>
              </w:rPr>
              <w:t>לקוסוי</w:t>
            </w:r>
            <w:proofErr w:type="spellEnd"/>
            <w:r w:rsidRPr="00AF046A">
              <w:rPr>
                <w:rFonts w:ascii="David" w:hAnsi="David" w:cs="David" w:hint="cs"/>
                <w:sz w:val="22"/>
                <w:szCs w:val="22"/>
                <w:rtl/>
              </w:rPr>
              <w:t xml:space="preserve"> </w:t>
            </w:r>
            <w:r w:rsidRPr="00AF046A">
              <w:rPr>
                <w:rFonts w:ascii="David" w:hAnsi="David" w:cs="David"/>
                <w:sz w:val="22"/>
                <w:szCs w:val="22"/>
              </w:rPr>
              <w:sym w:font="Wingdings" w:char="F0DF"/>
            </w:r>
            <w:r w:rsidRPr="00AF046A">
              <w:rPr>
                <w:rFonts w:ascii="David" w:hAnsi="David" w:cs="David" w:hint="cs"/>
                <w:sz w:val="22"/>
                <w:szCs w:val="22"/>
                <w:rtl/>
              </w:rPr>
              <w:t xml:space="preserve"> באמצעות הלוואה נוספת </w:t>
            </w:r>
            <w:proofErr w:type="spellStart"/>
            <w:r w:rsidRPr="00AF046A">
              <w:rPr>
                <w:rFonts w:ascii="David" w:hAnsi="David" w:cs="David" w:hint="cs"/>
                <w:sz w:val="22"/>
                <w:szCs w:val="22"/>
                <w:rtl/>
              </w:rPr>
              <w:t>שיקח</w:t>
            </w:r>
            <w:proofErr w:type="spellEnd"/>
            <w:r w:rsidRPr="00AF046A">
              <w:rPr>
                <w:rFonts w:ascii="David" w:hAnsi="David" w:cs="David" w:hint="cs"/>
                <w:sz w:val="22"/>
                <w:szCs w:val="22"/>
                <w:rtl/>
              </w:rPr>
              <w:t xml:space="preserve"> מהבנק; וישעבד את המניות שיקנה כבטוחה.</w:t>
            </w:r>
          </w:p>
          <w:p w14:paraId="016DF2DA" w14:textId="77777777" w:rsidR="0091337B" w:rsidRPr="00AF046A" w:rsidRDefault="0091337B" w:rsidP="00AF046A">
            <w:pPr>
              <w:pStyle w:val="p00"/>
              <w:numPr>
                <w:ilvl w:val="0"/>
                <w:numId w:val="14"/>
              </w:numPr>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sz w:val="22"/>
                <w:szCs w:val="22"/>
                <w:rtl/>
              </w:rPr>
              <w:t xml:space="preserve">גורמים מקצועיים וביניהם רו"ח של הבנק, </w:t>
            </w:r>
            <w:proofErr w:type="spellStart"/>
            <w:r w:rsidRPr="00AF046A">
              <w:rPr>
                <w:rFonts w:ascii="David" w:hAnsi="David" w:cs="David" w:hint="cs"/>
                <w:sz w:val="22"/>
                <w:szCs w:val="22"/>
                <w:rtl/>
              </w:rPr>
              <w:t>התריאו</w:t>
            </w:r>
            <w:proofErr w:type="spellEnd"/>
            <w:r w:rsidRPr="00AF046A">
              <w:rPr>
                <w:rFonts w:ascii="David" w:hAnsi="David" w:cs="David" w:hint="cs"/>
                <w:sz w:val="22"/>
                <w:szCs w:val="22"/>
                <w:rtl/>
              </w:rPr>
              <w:t xml:space="preserve"> בפני הדירקטוריון לגבי ההלוואה, שזה עשוי למוטט את הבנק כלכלית. </w:t>
            </w:r>
          </w:p>
          <w:p w14:paraId="720A3DF4" w14:textId="7312D645" w:rsidR="0091337B" w:rsidRPr="00AF046A" w:rsidRDefault="0091337B" w:rsidP="00AF046A">
            <w:pPr>
              <w:pStyle w:val="p00"/>
              <w:numPr>
                <w:ilvl w:val="0"/>
                <w:numId w:val="14"/>
              </w:numPr>
              <w:bidi/>
              <w:spacing w:before="0" w:beforeAutospacing="0" w:after="0" w:afterAutospacing="0" w:line="276" w:lineRule="auto"/>
              <w:ind w:right="142"/>
              <w:jc w:val="both"/>
              <w:rPr>
                <w:rFonts w:ascii="David" w:hAnsi="David" w:cs="David"/>
                <w:sz w:val="22"/>
                <w:szCs w:val="22"/>
                <w:u w:val="single"/>
              </w:rPr>
            </w:pPr>
            <w:r w:rsidRPr="00AF046A">
              <w:rPr>
                <w:rFonts w:ascii="David" w:hAnsi="David" w:cs="David" w:hint="cs"/>
                <w:sz w:val="22"/>
                <w:szCs w:val="22"/>
                <w:u w:val="single"/>
                <w:rtl/>
              </w:rPr>
              <w:t xml:space="preserve">ולמרות זאת, הדירקטוריון, וביניהם </w:t>
            </w:r>
            <w:proofErr w:type="spellStart"/>
            <w:r w:rsidR="007402A7" w:rsidRPr="00AF046A">
              <w:rPr>
                <w:rFonts w:ascii="David" w:hAnsi="David" w:cs="David" w:hint="cs"/>
                <w:sz w:val="22"/>
                <w:szCs w:val="22"/>
                <w:u w:val="single"/>
                <w:rtl/>
              </w:rPr>
              <w:t>קוסוי</w:t>
            </w:r>
            <w:proofErr w:type="spellEnd"/>
            <w:r w:rsidRPr="00AF046A">
              <w:rPr>
                <w:rFonts w:ascii="David" w:hAnsi="David" w:cs="David" w:hint="cs"/>
                <w:sz w:val="22"/>
                <w:szCs w:val="22"/>
                <w:u w:val="single"/>
                <w:rtl/>
              </w:rPr>
              <w:t xml:space="preserve"> עצמו, מאשרים את ההלוואה. עסקת המכר מבוצעת, ואפשטיין הופך לבעל המניות בחברה. וכצפוי, לא משיב את החוב. הבנק בהליכי פירוק.</w:t>
            </w:r>
          </w:p>
          <w:p w14:paraId="0DF7B2A8" w14:textId="77777777" w:rsidR="0091337B" w:rsidRPr="00AF046A" w:rsidRDefault="0091337B" w:rsidP="00AF046A">
            <w:pPr>
              <w:pStyle w:val="p00"/>
              <w:numPr>
                <w:ilvl w:val="0"/>
                <w:numId w:val="14"/>
              </w:numPr>
              <w:bidi/>
              <w:spacing w:before="0" w:beforeAutospacing="0" w:after="0" w:afterAutospacing="0" w:line="276" w:lineRule="auto"/>
              <w:ind w:right="142"/>
              <w:jc w:val="both"/>
              <w:rPr>
                <w:rFonts w:ascii="David" w:hAnsi="David" w:cs="David"/>
                <w:sz w:val="22"/>
                <w:szCs w:val="22"/>
              </w:rPr>
            </w:pPr>
            <w:r w:rsidRPr="00AF046A">
              <w:rPr>
                <w:rFonts w:ascii="David" w:hAnsi="David" w:cs="David" w:hint="cs"/>
                <w:sz w:val="22"/>
                <w:szCs w:val="22"/>
                <w:rtl/>
              </w:rPr>
              <w:t xml:space="preserve">המפרק מגיש תביעה נגד נושאי המשרה (פסיקה) </w:t>
            </w:r>
            <w:r w:rsidRPr="00AF046A">
              <w:rPr>
                <w:rFonts w:ascii="David" w:hAnsi="David" w:cs="David" w:hint="cs"/>
                <w:sz w:val="22"/>
                <w:szCs w:val="22"/>
                <w:u w:val="single"/>
                <w:rtl/>
              </w:rPr>
              <w:t>ונגד בעל השליטה (חדשני)</w:t>
            </w:r>
            <w:r w:rsidRPr="00AF046A">
              <w:rPr>
                <w:rFonts w:ascii="David" w:hAnsi="David" w:cs="David" w:hint="cs"/>
                <w:sz w:val="22"/>
                <w:szCs w:val="22"/>
              </w:rPr>
              <w:t xml:space="preserve"> </w:t>
            </w:r>
            <w:r w:rsidRPr="00AF046A">
              <w:rPr>
                <w:rFonts w:ascii="David" w:hAnsi="David" w:cs="David" w:hint="cs"/>
                <w:sz w:val="22"/>
                <w:szCs w:val="22"/>
                <w:rtl/>
              </w:rPr>
              <w:t>בגין הנזקים.</w:t>
            </w:r>
          </w:p>
          <w:p w14:paraId="728D7D2B" w14:textId="77777777" w:rsidR="0091337B" w:rsidRPr="00AF046A" w:rsidRDefault="0091337B" w:rsidP="00AF046A">
            <w:pPr>
              <w:pStyle w:val="p00"/>
              <w:numPr>
                <w:ilvl w:val="0"/>
                <w:numId w:val="14"/>
              </w:numPr>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sz w:val="22"/>
                <w:szCs w:val="22"/>
                <w:u w:val="single"/>
                <w:rtl/>
              </w:rPr>
              <w:t>דוק</w:t>
            </w:r>
            <w:r w:rsidRPr="00AF046A">
              <w:rPr>
                <w:rFonts w:ascii="David" w:hAnsi="David" w:cs="David" w:hint="cs"/>
                <w:sz w:val="22"/>
                <w:szCs w:val="22"/>
                <w:rtl/>
              </w:rPr>
              <w:t xml:space="preserve">: עוד בטרם הוסדר בחוק </w:t>
            </w:r>
            <w:proofErr w:type="spellStart"/>
            <w:r w:rsidRPr="00AF046A">
              <w:rPr>
                <w:rFonts w:ascii="David" w:hAnsi="David" w:cs="David" w:hint="cs"/>
                <w:sz w:val="22"/>
                <w:szCs w:val="22"/>
                <w:rtl/>
              </w:rPr>
              <w:t>חו"ז</w:t>
            </w:r>
            <w:proofErr w:type="spellEnd"/>
            <w:r w:rsidRPr="00AF046A">
              <w:rPr>
                <w:rFonts w:ascii="David" w:hAnsi="David" w:cs="David" w:hint="cs"/>
                <w:sz w:val="22"/>
                <w:szCs w:val="22"/>
                <w:rtl/>
              </w:rPr>
              <w:t xml:space="preserve"> וחובת אמונים </w:t>
            </w:r>
            <w:r w:rsidRPr="00AF046A">
              <w:rPr>
                <w:rFonts w:ascii="David" w:hAnsi="David" w:cs="David"/>
                <w:sz w:val="22"/>
                <w:szCs w:val="22"/>
              </w:rPr>
              <w:sym w:font="Wingdings" w:char="F0DF"/>
            </w:r>
            <w:r w:rsidRPr="00AF046A">
              <w:rPr>
                <w:rFonts w:ascii="David" w:hAnsi="David" w:cs="David" w:hint="cs"/>
                <w:sz w:val="22"/>
                <w:szCs w:val="22"/>
                <w:rtl/>
              </w:rPr>
              <w:t xml:space="preserve"> הפסיקה החילה רק על נושאי משרה, וכלל לא על בעלי שליטה.</w:t>
            </w:r>
          </w:p>
        </w:tc>
        <w:tc>
          <w:tcPr>
            <w:tcW w:w="5666" w:type="dxa"/>
            <w:gridSpan w:val="3"/>
            <w:shd w:val="clear" w:color="auto" w:fill="auto"/>
          </w:tcPr>
          <w:p w14:paraId="3907C5EB" w14:textId="77777777" w:rsidR="0091337B" w:rsidRPr="00AF046A" w:rsidRDefault="0091337B" w:rsidP="00AF046A">
            <w:pPr>
              <w:pStyle w:val="p00"/>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sz w:val="22"/>
                <w:szCs w:val="22"/>
                <w:u w:val="single"/>
                <w:rtl/>
              </w:rPr>
              <w:t>ברק</w:t>
            </w:r>
            <w:r w:rsidRPr="00AF046A">
              <w:rPr>
                <w:rFonts w:ascii="David" w:hAnsi="David" w:cs="David" w:hint="cs"/>
                <w:sz w:val="22"/>
                <w:szCs w:val="22"/>
                <w:rtl/>
              </w:rPr>
              <w:t>:</w:t>
            </w:r>
          </w:p>
          <w:p w14:paraId="7A40A667" w14:textId="77777777" w:rsidR="0091337B" w:rsidRPr="00AF046A" w:rsidRDefault="0091337B" w:rsidP="00AF046A">
            <w:pPr>
              <w:pStyle w:val="p00"/>
              <w:numPr>
                <w:ilvl w:val="0"/>
                <w:numId w:val="240"/>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b/>
                <w:bCs/>
                <w:sz w:val="22"/>
                <w:szCs w:val="22"/>
                <w:rtl/>
              </w:rPr>
              <w:t xml:space="preserve">הפרת </w:t>
            </w:r>
            <w:proofErr w:type="spellStart"/>
            <w:r w:rsidRPr="00AF046A">
              <w:rPr>
                <w:rFonts w:ascii="David" w:hAnsi="David" w:cs="David" w:hint="cs"/>
                <w:b/>
                <w:bCs/>
                <w:sz w:val="22"/>
                <w:szCs w:val="22"/>
                <w:rtl/>
              </w:rPr>
              <w:t>חו"ז</w:t>
            </w:r>
            <w:proofErr w:type="spellEnd"/>
            <w:r w:rsidRPr="00AF046A">
              <w:rPr>
                <w:rFonts w:ascii="David" w:hAnsi="David" w:cs="David" w:hint="cs"/>
                <w:b/>
                <w:bCs/>
                <w:sz w:val="22"/>
                <w:szCs w:val="22"/>
                <w:rtl/>
              </w:rPr>
              <w:t xml:space="preserve"> נושאי המשרה:</w:t>
            </w:r>
            <w:r w:rsidRPr="00AF046A">
              <w:rPr>
                <w:rFonts w:ascii="David" w:hAnsi="David" w:cs="David" w:hint="cs"/>
                <w:sz w:val="22"/>
                <w:szCs w:val="22"/>
                <w:rtl/>
              </w:rPr>
              <w:t xml:space="preserve"> ברק קובע שמתן האשראי לאפשטיין חרף ההיסטוריה וחרף </w:t>
            </w:r>
            <w:proofErr w:type="spellStart"/>
            <w:r w:rsidRPr="00AF046A">
              <w:rPr>
                <w:rFonts w:ascii="David" w:hAnsi="David" w:cs="David" w:hint="cs"/>
                <w:sz w:val="22"/>
                <w:szCs w:val="22"/>
                <w:rtl/>
              </w:rPr>
              <w:t>חוו"ד</w:t>
            </w:r>
            <w:proofErr w:type="spellEnd"/>
            <w:r w:rsidRPr="00AF046A">
              <w:rPr>
                <w:rFonts w:ascii="David" w:hAnsi="David" w:cs="David" w:hint="cs"/>
                <w:sz w:val="22"/>
                <w:szCs w:val="22"/>
                <w:rtl/>
              </w:rPr>
              <w:t xml:space="preserve"> רו"ח, לא תקינה.</w:t>
            </w:r>
          </w:p>
          <w:p w14:paraId="1D3CBC0D" w14:textId="77777777" w:rsidR="0091337B" w:rsidRPr="00AF046A" w:rsidRDefault="0091337B" w:rsidP="00AF046A">
            <w:pPr>
              <w:pStyle w:val="p00"/>
              <w:numPr>
                <w:ilvl w:val="0"/>
                <w:numId w:val="240"/>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b/>
                <w:bCs/>
                <w:sz w:val="22"/>
                <w:szCs w:val="22"/>
                <w:rtl/>
              </w:rPr>
              <w:t>הפרת חובת אמונים נושאי משרה:</w:t>
            </w:r>
            <w:r w:rsidRPr="00AF046A">
              <w:rPr>
                <w:rFonts w:ascii="David" w:hAnsi="David" w:cs="David" w:hint="cs"/>
                <w:sz w:val="22"/>
                <w:szCs w:val="22"/>
                <w:rtl/>
              </w:rPr>
              <w:t xml:space="preserve"> </w:t>
            </w:r>
            <w:proofErr w:type="spellStart"/>
            <w:r w:rsidRPr="00AF046A">
              <w:rPr>
                <w:rFonts w:ascii="David" w:hAnsi="David" w:cs="David" w:hint="cs"/>
                <w:sz w:val="22"/>
                <w:szCs w:val="22"/>
                <w:rtl/>
              </w:rPr>
              <w:t>קוסוי</w:t>
            </w:r>
            <w:proofErr w:type="spellEnd"/>
            <w:r w:rsidRPr="00AF046A">
              <w:rPr>
                <w:rFonts w:ascii="David" w:hAnsi="David" w:cs="David" w:hint="cs"/>
                <w:sz w:val="22"/>
                <w:szCs w:val="22"/>
                <w:rtl/>
              </w:rPr>
              <w:t xml:space="preserve"> שניהל את הליך קבלת ההחלטה, הוא בעל עניין אישי במתן ההלוואה לאפשטיין, מה שיפגע בחברה, וזה חוסר תו"ל.</w:t>
            </w:r>
          </w:p>
          <w:p w14:paraId="31D8673B" w14:textId="3CA927B5" w:rsidR="0091337B" w:rsidRPr="00AF046A" w:rsidRDefault="0091337B" w:rsidP="00AF046A">
            <w:pPr>
              <w:pStyle w:val="p00"/>
              <w:numPr>
                <w:ilvl w:val="0"/>
                <w:numId w:val="240"/>
              </w:numPr>
              <w:bidi/>
              <w:spacing w:before="0" w:beforeAutospacing="0" w:after="0" w:afterAutospacing="0" w:line="276" w:lineRule="auto"/>
              <w:ind w:left="360" w:right="142"/>
              <w:jc w:val="both"/>
              <w:rPr>
                <w:rFonts w:ascii="David" w:hAnsi="David" w:cs="David"/>
                <w:b/>
                <w:bCs/>
                <w:sz w:val="22"/>
                <w:szCs w:val="22"/>
              </w:rPr>
            </w:pPr>
            <w:r w:rsidRPr="00AF046A">
              <w:rPr>
                <w:rFonts w:ascii="David" w:hAnsi="David" w:cs="David" w:hint="cs"/>
                <w:b/>
                <w:bCs/>
                <w:sz w:val="22"/>
                <w:szCs w:val="22"/>
                <w:rtl/>
              </w:rPr>
              <w:t xml:space="preserve">הפרת חובת אמונים בעל שליטה (=חובת הגינות): </w:t>
            </w:r>
            <w:r w:rsidRPr="00AF046A">
              <w:rPr>
                <w:rFonts w:ascii="David" w:hAnsi="David" w:cs="David" w:hint="cs"/>
                <w:b/>
                <w:bCs/>
                <w:color w:val="FF0000"/>
                <w:sz w:val="22"/>
                <w:szCs w:val="22"/>
                <w:rtl/>
              </w:rPr>
              <w:t>ברק קובע בפס"ד חדשני, שגם בעלי השליטה חבים חובות כלפי החברה, ויפצו את החברה בגין נזקים שנגרמו מההפרה</w:t>
            </w:r>
            <w:r w:rsidRPr="00AF046A">
              <w:rPr>
                <w:rFonts w:ascii="David" w:hAnsi="David" w:cs="David" w:hint="cs"/>
                <w:b/>
                <w:bCs/>
                <w:sz w:val="22"/>
                <w:szCs w:val="22"/>
                <w:rtl/>
              </w:rPr>
              <w:t>.</w:t>
            </w:r>
            <w:r w:rsidR="00F33826" w:rsidRPr="00AF046A">
              <w:rPr>
                <w:rFonts w:ascii="David" w:hAnsi="David" w:cs="David" w:hint="cs"/>
                <w:b/>
                <w:bCs/>
                <w:sz w:val="22"/>
                <w:szCs w:val="22"/>
                <w:rtl/>
              </w:rPr>
              <w:t xml:space="preserve"> </w:t>
            </w:r>
            <w:r w:rsidRPr="00AF046A">
              <w:rPr>
                <w:rFonts w:ascii="David" w:hAnsi="David" w:cs="David" w:hint="cs"/>
                <w:sz w:val="22"/>
                <w:szCs w:val="22"/>
                <w:rtl/>
              </w:rPr>
              <w:t>(בפס"ד בעת כינון החובה זה נקרא גם חובת אמונים, ולימים נקבע בחקיקה כחובת הגינות).</w:t>
            </w:r>
          </w:p>
          <w:p w14:paraId="55FD0C29" w14:textId="77777777" w:rsidR="0091337B" w:rsidRPr="00AF046A" w:rsidRDefault="0091337B" w:rsidP="00AF046A">
            <w:pPr>
              <w:pStyle w:val="p00"/>
              <w:bidi/>
              <w:spacing w:before="0" w:beforeAutospacing="0" w:after="0" w:afterAutospacing="0" w:line="276" w:lineRule="auto"/>
              <w:ind w:right="142"/>
              <w:jc w:val="both"/>
              <w:rPr>
                <w:rFonts w:ascii="David" w:hAnsi="David" w:cs="David"/>
                <w:b/>
                <w:bCs/>
                <w:sz w:val="22"/>
                <w:szCs w:val="22"/>
              </w:rPr>
            </w:pPr>
            <w:r w:rsidRPr="00AF046A">
              <w:rPr>
                <w:rFonts w:ascii="David" w:hAnsi="David" w:cs="David" w:hint="cs"/>
                <w:b/>
                <w:bCs/>
                <w:sz w:val="22"/>
                <w:szCs w:val="22"/>
                <w:u w:val="single"/>
                <w:rtl/>
              </w:rPr>
              <w:t>נקודות חשובות בפס"ד</w:t>
            </w:r>
            <w:r w:rsidRPr="00AF046A">
              <w:rPr>
                <w:rFonts w:ascii="David" w:hAnsi="David" w:cs="David" w:hint="cs"/>
                <w:b/>
                <w:bCs/>
                <w:sz w:val="22"/>
                <w:szCs w:val="22"/>
                <w:rtl/>
              </w:rPr>
              <w:t>:</w:t>
            </w:r>
          </w:p>
          <w:p w14:paraId="67C876E8" w14:textId="77777777" w:rsidR="0091337B" w:rsidRPr="00AF046A" w:rsidRDefault="0091337B" w:rsidP="00AF046A">
            <w:pPr>
              <w:pStyle w:val="p00"/>
              <w:numPr>
                <w:ilvl w:val="0"/>
                <w:numId w:val="240"/>
              </w:numPr>
              <w:bidi/>
              <w:spacing w:before="0" w:beforeAutospacing="0" w:after="0" w:afterAutospacing="0" w:line="276" w:lineRule="auto"/>
              <w:ind w:left="360" w:right="142"/>
              <w:jc w:val="both"/>
              <w:rPr>
                <w:rFonts w:ascii="David" w:hAnsi="David" w:cs="David"/>
                <w:b/>
                <w:bCs/>
                <w:sz w:val="22"/>
                <w:szCs w:val="22"/>
                <w:rtl/>
              </w:rPr>
            </w:pPr>
            <w:r w:rsidRPr="00AF046A">
              <w:rPr>
                <w:rFonts w:ascii="David" w:hAnsi="David" w:cs="David" w:hint="cs"/>
                <w:b/>
                <w:bCs/>
                <w:sz w:val="22"/>
                <w:szCs w:val="22"/>
                <w:rtl/>
              </w:rPr>
              <w:t>מה המשמעות של הטלת חובת האמונים מכוחו כבעל השליטה, אם הטלנו כנושא משרה?</w:t>
            </w:r>
          </w:p>
          <w:p w14:paraId="10867F58" w14:textId="77777777" w:rsidR="0091337B" w:rsidRPr="00AF046A" w:rsidRDefault="0091337B" w:rsidP="00AF046A">
            <w:pPr>
              <w:pStyle w:val="p00"/>
              <w:numPr>
                <w:ilvl w:val="0"/>
                <w:numId w:val="145"/>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u w:val="single"/>
                <w:rtl/>
              </w:rPr>
              <w:t>לעתים ביהמ"ש רק מנצל הזדמנות לחדש הלכות</w:t>
            </w:r>
            <w:r w:rsidRPr="00AF046A">
              <w:rPr>
                <w:rFonts w:ascii="David" w:hAnsi="David" w:cs="David" w:hint="cs"/>
                <w:sz w:val="22"/>
                <w:szCs w:val="22"/>
                <w:rtl/>
              </w:rPr>
              <w:t xml:space="preserve"> </w:t>
            </w:r>
            <w:r w:rsidRPr="00AF046A">
              <w:rPr>
                <w:rFonts w:ascii="David" w:hAnsi="David" w:cs="David"/>
                <w:sz w:val="22"/>
                <w:szCs w:val="22"/>
              </w:rPr>
              <w:sym w:font="Wingdings" w:char="F0DF"/>
            </w:r>
            <w:r w:rsidRPr="00AF046A">
              <w:rPr>
                <w:rFonts w:ascii="David" w:hAnsi="David" w:cs="David" w:hint="cs"/>
                <w:sz w:val="22"/>
                <w:szCs w:val="22"/>
                <w:rtl/>
              </w:rPr>
              <w:t xml:space="preserve"> אומנם זו טענה שעלתה מטעם המפרק, ומה הסיבה שלו?</w:t>
            </w:r>
          </w:p>
          <w:p w14:paraId="12D01D60" w14:textId="77777777" w:rsidR="0091337B" w:rsidRPr="00AF046A" w:rsidRDefault="0091337B" w:rsidP="00AF046A">
            <w:pPr>
              <w:pStyle w:val="p00"/>
              <w:numPr>
                <w:ilvl w:val="0"/>
                <w:numId w:val="145"/>
              </w:numPr>
              <w:bidi/>
              <w:spacing w:before="0" w:beforeAutospacing="0" w:after="0" w:afterAutospacing="0" w:line="276" w:lineRule="auto"/>
              <w:ind w:left="360" w:right="142"/>
              <w:jc w:val="both"/>
              <w:rPr>
                <w:rFonts w:ascii="David" w:hAnsi="David" w:cs="David"/>
                <w:sz w:val="22"/>
                <w:szCs w:val="22"/>
              </w:rPr>
            </w:pPr>
            <w:proofErr w:type="spellStart"/>
            <w:r w:rsidRPr="00AF046A">
              <w:rPr>
                <w:rFonts w:ascii="David" w:hAnsi="David" w:cs="David" w:hint="cs"/>
                <w:sz w:val="22"/>
                <w:szCs w:val="22"/>
                <w:rtl/>
              </w:rPr>
              <w:t>קוסוי</w:t>
            </w:r>
            <w:proofErr w:type="spellEnd"/>
            <w:r w:rsidRPr="00AF046A">
              <w:rPr>
                <w:rFonts w:ascii="David" w:hAnsi="David" w:cs="David" w:hint="cs"/>
                <w:sz w:val="22"/>
                <w:szCs w:val="22"/>
                <w:rtl/>
              </w:rPr>
              <w:t xml:space="preserve"> הוא בעל השליטה בבנק יחד עם חברת </w:t>
            </w:r>
            <w:proofErr w:type="spellStart"/>
            <w:r w:rsidRPr="00AF046A">
              <w:rPr>
                <w:rFonts w:ascii="David" w:hAnsi="David" w:cs="David" w:hint="cs"/>
                <w:sz w:val="22"/>
                <w:szCs w:val="22"/>
                <w:rtl/>
              </w:rPr>
              <w:t>פילקו</w:t>
            </w:r>
            <w:proofErr w:type="spellEnd"/>
            <w:r w:rsidRPr="00AF046A">
              <w:rPr>
                <w:rFonts w:ascii="David" w:hAnsi="David" w:cs="David" w:hint="cs"/>
                <w:sz w:val="22"/>
                <w:szCs w:val="22"/>
                <w:rtl/>
              </w:rPr>
              <w:t xml:space="preserve">, והוא גם בעל מניות השליטה והיחיד בחברת </w:t>
            </w:r>
            <w:proofErr w:type="spellStart"/>
            <w:r w:rsidRPr="00AF046A">
              <w:rPr>
                <w:rFonts w:ascii="David" w:hAnsi="David" w:cs="David" w:hint="cs"/>
                <w:sz w:val="22"/>
                <w:szCs w:val="22"/>
                <w:rtl/>
              </w:rPr>
              <w:t>פילקו</w:t>
            </w:r>
            <w:proofErr w:type="spellEnd"/>
            <w:r w:rsidRPr="00AF046A">
              <w:rPr>
                <w:rFonts w:ascii="David" w:hAnsi="David" w:cs="David" w:hint="cs"/>
                <w:sz w:val="22"/>
                <w:szCs w:val="22"/>
                <w:rtl/>
              </w:rPr>
              <w:t xml:space="preserve"> </w:t>
            </w:r>
            <w:r w:rsidRPr="00AF046A">
              <w:rPr>
                <w:rFonts w:ascii="David" w:hAnsi="David" w:cs="David"/>
                <w:sz w:val="22"/>
                <w:szCs w:val="22"/>
              </w:rPr>
              <w:sym w:font="Wingdings" w:char="F0DF"/>
            </w:r>
            <w:r w:rsidRPr="00AF046A">
              <w:rPr>
                <w:rFonts w:ascii="David" w:hAnsi="David" w:cs="David" w:hint="cs"/>
                <w:sz w:val="22"/>
                <w:szCs w:val="22"/>
                <w:rtl/>
              </w:rPr>
              <w:t xml:space="preserve"> </w:t>
            </w:r>
            <w:r w:rsidRPr="00AF046A">
              <w:rPr>
                <w:rFonts w:ascii="David" w:hAnsi="David" w:cs="David" w:hint="cs"/>
                <w:sz w:val="22"/>
                <w:szCs w:val="22"/>
                <w:u w:val="single"/>
                <w:rtl/>
              </w:rPr>
              <w:t xml:space="preserve">הפרת חובת האמונים כבעל שליטה תסייע שגם </w:t>
            </w:r>
            <w:proofErr w:type="spellStart"/>
            <w:r w:rsidRPr="00AF046A">
              <w:rPr>
                <w:rFonts w:ascii="David" w:hAnsi="David" w:cs="David" w:hint="cs"/>
                <w:sz w:val="22"/>
                <w:szCs w:val="22"/>
                <w:u w:val="single"/>
                <w:rtl/>
              </w:rPr>
              <w:t>פילקו</w:t>
            </w:r>
            <w:proofErr w:type="spellEnd"/>
            <w:r w:rsidRPr="00AF046A">
              <w:rPr>
                <w:rFonts w:ascii="David" w:hAnsi="David" w:cs="David" w:hint="cs"/>
                <w:sz w:val="22"/>
                <w:szCs w:val="22"/>
                <w:u w:val="single"/>
                <w:rtl/>
              </w:rPr>
              <w:t xml:space="preserve"> </w:t>
            </w:r>
            <w:proofErr w:type="spellStart"/>
            <w:r w:rsidRPr="00AF046A">
              <w:rPr>
                <w:rFonts w:ascii="David" w:hAnsi="David" w:cs="David" w:hint="cs"/>
                <w:sz w:val="22"/>
                <w:szCs w:val="22"/>
                <w:u w:val="single"/>
                <w:rtl/>
              </w:rPr>
              <w:t>תשא</w:t>
            </w:r>
            <w:proofErr w:type="spellEnd"/>
            <w:r w:rsidRPr="00AF046A">
              <w:rPr>
                <w:rFonts w:ascii="David" w:hAnsi="David" w:cs="David" w:hint="cs"/>
                <w:sz w:val="22"/>
                <w:szCs w:val="22"/>
                <w:u w:val="single"/>
                <w:rtl/>
              </w:rPr>
              <w:t xml:space="preserve"> באחריות</w:t>
            </w:r>
            <w:r w:rsidRPr="00AF046A">
              <w:rPr>
                <w:rFonts w:ascii="David" w:hAnsi="David" w:cs="David" w:hint="cs"/>
                <w:sz w:val="22"/>
                <w:szCs w:val="22"/>
                <w:rtl/>
              </w:rPr>
              <w:t xml:space="preserve">, ולגבות גם ממנה פיצוי </w:t>
            </w:r>
          </w:p>
          <w:p w14:paraId="092458EE" w14:textId="79813DCD" w:rsidR="0091337B" w:rsidRPr="00AF046A" w:rsidRDefault="0091337B" w:rsidP="00AF046A">
            <w:pPr>
              <w:pStyle w:val="p00"/>
              <w:numPr>
                <w:ilvl w:val="0"/>
                <w:numId w:val="146"/>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u w:val="single"/>
                <w:rtl/>
              </w:rPr>
              <w:t>דוק</w:t>
            </w:r>
            <w:r w:rsidRPr="00AF046A">
              <w:rPr>
                <w:rFonts w:ascii="David" w:hAnsi="David" w:cs="David" w:hint="cs"/>
                <w:sz w:val="22"/>
                <w:szCs w:val="22"/>
                <w:rtl/>
              </w:rPr>
              <w:t xml:space="preserve">: הפרת חובת ההגינות דורשת ידיעה. </w:t>
            </w:r>
            <w:proofErr w:type="spellStart"/>
            <w:r w:rsidRPr="00AF046A">
              <w:rPr>
                <w:rFonts w:ascii="David" w:hAnsi="David" w:cs="David" w:hint="cs"/>
                <w:sz w:val="22"/>
                <w:szCs w:val="22"/>
                <w:rtl/>
              </w:rPr>
              <w:t>פילקו</w:t>
            </w:r>
            <w:proofErr w:type="spellEnd"/>
            <w:r w:rsidRPr="00AF046A">
              <w:rPr>
                <w:rFonts w:ascii="David" w:hAnsi="David" w:cs="David" w:hint="cs"/>
                <w:sz w:val="22"/>
                <w:szCs w:val="22"/>
                <w:rtl/>
              </w:rPr>
              <w:t xml:space="preserve"> יודעת ע"י תורת האורגנים, </w:t>
            </w:r>
            <w:proofErr w:type="spellStart"/>
            <w:r w:rsidRPr="00AF046A">
              <w:rPr>
                <w:rFonts w:ascii="David" w:hAnsi="David" w:cs="David" w:hint="cs"/>
                <w:sz w:val="22"/>
                <w:szCs w:val="22"/>
                <w:rtl/>
              </w:rPr>
              <w:t>קוסוי</w:t>
            </w:r>
            <w:proofErr w:type="spellEnd"/>
            <w:r w:rsidRPr="00AF046A">
              <w:rPr>
                <w:rFonts w:ascii="David" w:hAnsi="David" w:cs="David" w:hint="cs"/>
                <w:sz w:val="22"/>
                <w:szCs w:val="22"/>
                <w:rtl/>
              </w:rPr>
              <w:t xml:space="preserve"> הוא בעל השליטה בה, ונייחס את ידיעתו אליה.</w:t>
            </w:r>
          </w:p>
          <w:p w14:paraId="527449DF" w14:textId="34B31605" w:rsidR="0091337B" w:rsidRPr="00AF046A" w:rsidRDefault="0091337B" w:rsidP="00AF046A">
            <w:pPr>
              <w:pStyle w:val="p00"/>
              <w:numPr>
                <w:ilvl w:val="0"/>
                <w:numId w:val="144"/>
              </w:numPr>
              <w:bidi/>
              <w:spacing w:before="0" w:beforeAutospacing="0" w:after="0" w:afterAutospacing="0" w:line="276" w:lineRule="auto"/>
              <w:ind w:left="360" w:right="142"/>
              <w:jc w:val="both"/>
              <w:rPr>
                <w:rFonts w:ascii="David" w:hAnsi="David" w:cs="David"/>
                <w:b/>
                <w:bCs/>
                <w:sz w:val="22"/>
                <w:szCs w:val="22"/>
                <w:rtl/>
              </w:rPr>
            </w:pPr>
            <w:r w:rsidRPr="00AF046A">
              <w:rPr>
                <w:rFonts w:ascii="David" w:hAnsi="David" w:cs="David" w:hint="cs"/>
                <w:b/>
                <w:bCs/>
                <w:sz w:val="22"/>
                <w:szCs w:val="22"/>
                <w:rtl/>
              </w:rPr>
              <w:t>הפרת חובת האמונים(=ההגינות) נעשית רק במכירת מניות השליטה?</w:t>
            </w:r>
          </w:p>
          <w:p w14:paraId="5242DEAE" w14:textId="55608885" w:rsidR="0091337B" w:rsidRPr="00AF046A" w:rsidRDefault="0091337B" w:rsidP="00AF046A">
            <w:pPr>
              <w:pStyle w:val="p00"/>
              <w:numPr>
                <w:ilvl w:val="0"/>
                <w:numId w:val="146"/>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ברק קבוע שמכירת מניות השליטה בנסיבות ב</w:t>
            </w:r>
            <w:r w:rsidR="007402A7" w:rsidRPr="00AF046A">
              <w:rPr>
                <w:rFonts w:ascii="David" w:hAnsi="David" w:cs="David" w:hint="cs"/>
                <w:sz w:val="22"/>
                <w:szCs w:val="22"/>
                <w:rtl/>
              </w:rPr>
              <w:t>ה</w:t>
            </w:r>
            <w:r w:rsidRPr="00AF046A">
              <w:rPr>
                <w:rFonts w:ascii="David" w:hAnsi="David" w:cs="David" w:hint="cs"/>
                <w:sz w:val="22"/>
                <w:szCs w:val="22"/>
                <w:rtl/>
              </w:rPr>
              <w:t>ן יודע שהקונה יפגע בחברה, מפרה את חובת האמונים (=הגינות).</w:t>
            </w:r>
          </w:p>
          <w:p w14:paraId="6A659DEA" w14:textId="77777777" w:rsidR="0091337B" w:rsidRPr="00AF046A" w:rsidRDefault="0091337B" w:rsidP="00AF046A">
            <w:pPr>
              <w:pStyle w:val="p00"/>
              <w:numPr>
                <w:ilvl w:val="0"/>
                <w:numId w:val="146"/>
              </w:numPr>
              <w:bidi/>
              <w:spacing w:before="0" w:beforeAutospacing="0" w:after="0" w:afterAutospacing="0" w:line="276" w:lineRule="auto"/>
              <w:ind w:left="360" w:right="142"/>
              <w:jc w:val="both"/>
              <w:rPr>
                <w:rFonts w:ascii="David" w:hAnsi="David" w:cs="David"/>
                <w:b/>
                <w:bCs/>
                <w:color w:val="FF0000"/>
                <w:sz w:val="22"/>
                <w:szCs w:val="22"/>
                <w:rtl/>
              </w:rPr>
            </w:pPr>
            <w:r w:rsidRPr="00AF046A">
              <w:rPr>
                <w:rFonts w:ascii="David" w:hAnsi="David" w:cs="David" w:hint="cs"/>
                <w:b/>
                <w:bCs/>
                <w:color w:val="FF0000"/>
                <w:sz w:val="22"/>
                <w:szCs w:val="22"/>
                <w:rtl/>
              </w:rPr>
              <w:t>לא כל מכירת מניות מפרה את חובת ההגינות; אומנם הפרת חובת הגינות נעשית רק במכירת מניות.</w:t>
            </w:r>
          </w:p>
          <w:p w14:paraId="5767F8A4" w14:textId="77777777" w:rsidR="0091337B" w:rsidRPr="00AF046A" w:rsidRDefault="0091337B" w:rsidP="00AF046A">
            <w:pPr>
              <w:pStyle w:val="p00"/>
              <w:numPr>
                <w:ilvl w:val="0"/>
                <w:numId w:val="146"/>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u w:val="single"/>
                <w:rtl/>
              </w:rPr>
              <w:t>הסיבות</w:t>
            </w:r>
            <w:r w:rsidRPr="00AF046A">
              <w:rPr>
                <w:rFonts w:ascii="David" w:hAnsi="David" w:cs="David" w:hint="cs"/>
                <w:sz w:val="22"/>
                <w:szCs w:val="22"/>
                <w:rtl/>
              </w:rPr>
              <w:t>:</w:t>
            </w:r>
            <w:r w:rsidRPr="00AF046A">
              <w:rPr>
                <w:rFonts w:ascii="David" w:hAnsi="David" w:cs="David" w:hint="cs"/>
                <w:b/>
                <w:bCs/>
                <w:sz w:val="22"/>
                <w:szCs w:val="22"/>
                <w:rtl/>
              </w:rPr>
              <w:t xml:space="preserve"> (1)</w:t>
            </w:r>
            <w:r w:rsidRPr="00AF046A">
              <w:rPr>
                <w:rFonts w:ascii="David" w:hAnsi="David" w:cs="David" w:hint="cs"/>
                <w:sz w:val="22"/>
                <w:szCs w:val="22"/>
                <w:rtl/>
              </w:rPr>
              <w:t xml:space="preserve"> דרכו של ברק להנחיל לאט </w:t>
            </w:r>
            <w:proofErr w:type="spellStart"/>
            <w:r w:rsidRPr="00AF046A">
              <w:rPr>
                <w:rFonts w:ascii="David" w:hAnsi="David" w:cs="David" w:hint="cs"/>
                <w:sz w:val="22"/>
                <w:szCs w:val="22"/>
                <w:rtl/>
              </w:rPr>
              <w:t>לאט</w:t>
            </w:r>
            <w:proofErr w:type="spellEnd"/>
            <w:r w:rsidRPr="00AF046A">
              <w:rPr>
                <w:rFonts w:ascii="David" w:hAnsi="David" w:cs="David" w:hint="cs"/>
                <w:sz w:val="22"/>
                <w:szCs w:val="22"/>
                <w:rtl/>
              </w:rPr>
              <w:t xml:space="preserve"> </w:t>
            </w:r>
            <w:r w:rsidRPr="00AF046A">
              <w:rPr>
                <w:rFonts w:ascii="David" w:hAnsi="David" w:cs="David" w:hint="cs"/>
                <w:b/>
                <w:bCs/>
                <w:sz w:val="22"/>
                <w:szCs w:val="22"/>
                <w:rtl/>
              </w:rPr>
              <w:t>(2)</w:t>
            </w:r>
            <w:r w:rsidRPr="00AF046A">
              <w:rPr>
                <w:rFonts w:ascii="David" w:hAnsi="David" w:cs="David" w:hint="cs"/>
                <w:sz w:val="22"/>
                <w:szCs w:val="22"/>
                <w:rtl/>
              </w:rPr>
              <w:t xml:space="preserve"> במכירה מתעוררת בעיית הנציג, בד"כ האינטרס שלו זהה לאינטרס החברה, אבל כאשר מוכר </w:t>
            </w:r>
            <w:r w:rsidRPr="00AF046A">
              <w:rPr>
                <w:rFonts w:ascii="David" w:hAnsi="David" w:cs="David"/>
                <w:sz w:val="22"/>
                <w:szCs w:val="22"/>
                <w:rtl/>
              </w:rPr>
              <w:t>–</w:t>
            </w:r>
            <w:r w:rsidRPr="00AF046A">
              <w:rPr>
                <w:rFonts w:ascii="David" w:hAnsi="David" w:cs="David" w:hint="cs"/>
                <w:sz w:val="22"/>
                <w:szCs w:val="22"/>
                <w:rtl/>
              </w:rPr>
              <w:t xml:space="preserve"> "אחריי המבול".</w:t>
            </w:r>
          </w:p>
        </w:tc>
      </w:tr>
      <w:tr w:rsidR="00EC0CAE" w:rsidRPr="00AF046A" w14:paraId="15337BAF" w14:textId="77777777" w:rsidTr="00EC0CAE">
        <w:trPr>
          <w:trHeight w:val="47"/>
        </w:trPr>
        <w:tc>
          <w:tcPr>
            <w:tcW w:w="10627" w:type="dxa"/>
            <w:gridSpan w:val="6"/>
            <w:shd w:val="clear" w:color="auto" w:fill="F2F2F2" w:themeFill="background1" w:themeFillShade="F2"/>
          </w:tcPr>
          <w:p w14:paraId="1B6BE4C1" w14:textId="3C47948B" w:rsidR="00EC0CAE" w:rsidRPr="00AF046A" w:rsidRDefault="00EC0CAE" w:rsidP="00AF046A">
            <w:pPr>
              <w:pStyle w:val="p00"/>
              <w:bidi/>
              <w:spacing w:before="0" w:beforeAutospacing="0" w:after="0" w:afterAutospacing="0" w:line="276" w:lineRule="auto"/>
              <w:ind w:right="142"/>
              <w:jc w:val="center"/>
              <w:rPr>
                <w:rFonts w:ascii="David" w:hAnsi="David" w:cs="David"/>
                <w:b/>
                <w:bCs/>
                <w:sz w:val="22"/>
                <w:szCs w:val="22"/>
                <w:rtl/>
              </w:rPr>
            </w:pPr>
            <w:r w:rsidRPr="00AF046A">
              <w:rPr>
                <w:rFonts w:ascii="David" w:hAnsi="David" w:cs="David" w:hint="cs"/>
                <w:b/>
                <w:bCs/>
                <w:sz w:val="22"/>
                <w:szCs w:val="22"/>
                <w:highlight w:val="yellow"/>
                <w:rtl/>
              </w:rPr>
              <w:t xml:space="preserve">פס"ד </w:t>
            </w:r>
            <w:proofErr w:type="spellStart"/>
            <w:r w:rsidRPr="00AF046A">
              <w:rPr>
                <w:rFonts w:ascii="David" w:hAnsi="David" w:cs="David" w:hint="cs"/>
                <w:b/>
                <w:bCs/>
                <w:sz w:val="22"/>
                <w:szCs w:val="22"/>
                <w:highlight w:val="yellow"/>
                <w:rtl/>
              </w:rPr>
              <w:t>ברדיצ'ב</w:t>
            </w:r>
            <w:proofErr w:type="spellEnd"/>
          </w:p>
        </w:tc>
      </w:tr>
      <w:tr w:rsidR="00210CD4" w:rsidRPr="00AF046A" w14:paraId="32BFB9C7" w14:textId="77777777" w:rsidTr="0058552D">
        <w:trPr>
          <w:trHeight w:val="692"/>
        </w:trPr>
        <w:tc>
          <w:tcPr>
            <w:tcW w:w="1558" w:type="dxa"/>
            <w:shd w:val="clear" w:color="auto" w:fill="auto"/>
          </w:tcPr>
          <w:p w14:paraId="0FBACAEA" w14:textId="7947E9D3" w:rsidR="00210CD4" w:rsidRPr="00AF046A" w:rsidRDefault="00210CD4"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חובות בעל השליטה</w:t>
            </w:r>
          </w:p>
          <w:p w14:paraId="0C073253" w14:textId="77777777" w:rsidR="00210CD4" w:rsidRPr="00AF046A" w:rsidRDefault="00210CD4"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מכירת מניות</w:t>
            </w:r>
          </w:p>
          <w:p w14:paraId="0B22604A" w14:textId="3CF84094" w:rsidR="00210CD4" w:rsidRPr="00AF046A" w:rsidRDefault="00210CD4" w:rsidP="00AF046A">
            <w:pPr>
              <w:pStyle w:val="p00"/>
              <w:bidi/>
              <w:spacing w:before="0" w:beforeAutospacing="0" w:after="0" w:afterAutospacing="0" w:line="276" w:lineRule="auto"/>
              <w:ind w:right="142"/>
              <w:jc w:val="both"/>
              <w:rPr>
                <w:rFonts w:ascii="David" w:hAnsi="David" w:cs="David"/>
                <w:b/>
                <w:bCs/>
                <w:sz w:val="22"/>
                <w:szCs w:val="22"/>
                <w:highlight w:val="lightGray"/>
                <w:rtl/>
              </w:rPr>
            </w:pPr>
            <w:r w:rsidRPr="00AF046A">
              <w:rPr>
                <w:rFonts w:ascii="David" w:hAnsi="David" w:cs="David" w:hint="cs"/>
                <w:b/>
                <w:bCs/>
                <w:sz w:val="22"/>
                <w:szCs w:val="22"/>
                <w:rtl/>
              </w:rPr>
              <w:t>(אחרי</w:t>
            </w:r>
            <w:r w:rsidR="004B3E42" w:rsidRPr="00AF046A">
              <w:rPr>
                <w:rFonts w:ascii="David" w:hAnsi="David" w:cs="David" w:hint="cs"/>
                <w:b/>
                <w:bCs/>
                <w:sz w:val="22"/>
                <w:szCs w:val="22"/>
                <w:rtl/>
              </w:rPr>
              <w:t xml:space="preserve"> </w:t>
            </w:r>
            <w:r w:rsidRPr="00AF046A">
              <w:rPr>
                <w:rFonts w:ascii="David" w:hAnsi="David" w:cs="David" w:hint="cs"/>
                <w:b/>
                <w:bCs/>
                <w:sz w:val="22"/>
                <w:szCs w:val="22"/>
                <w:rtl/>
              </w:rPr>
              <w:t>חוק החברות)</w:t>
            </w:r>
          </w:p>
        </w:tc>
        <w:tc>
          <w:tcPr>
            <w:tcW w:w="9069" w:type="dxa"/>
            <w:gridSpan w:val="5"/>
            <w:shd w:val="clear" w:color="auto" w:fill="auto"/>
          </w:tcPr>
          <w:p w14:paraId="7415C2BA" w14:textId="1A906AD8" w:rsidR="00210CD4" w:rsidRPr="00AF046A" w:rsidRDefault="00210CD4" w:rsidP="00AF046A">
            <w:pPr>
              <w:pStyle w:val="p00"/>
              <w:numPr>
                <w:ilvl w:val="0"/>
                <w:numId w:val="226"/>
              </w:numPr>
              <w:bidi/>
              <w:spacing w:before="0" w:beforeAutospacing="0" w:after="0" w:afterAutospacing="0" w:line="276" w:lineRule="auto"/>
              <w:ind w:left="360" w:right="142"/>
              <w:jc w:val="both"/>
              <w:rPr>
                <w:rFonts w:ascii="David" w:hAnsi="David" w:cs="David"/>
                <w:sz w:val="22"/>
                <w:szCs w:val="22"/>
                <w:u w:val="single"/>
              </w:rPr>
            </w:pPr>
            <w:r w:rsidRPr="00AF046A">
              <w:rPr>
                <w:rFonts w:ascii="David" w:hAnsi="David" w:cs="David" w:hint="cs"/>
                <w:b/>
                <w:bCs/>
                <w:sz w:val="22"/>
                <w:szCs w:val="22"/>
                <w:rtl/>
              </w:rPr>
              <w:t>עובדות</w:t>
            </w:r>
            <w:r w:rsidRPr="00AF046A">
              <w:rPr>
                <w:rFonts w:ascii="David" w:hAnsi="David" w:cs="David" w:hint="cs"/>
                <w:sz w:val="22"/>
                <w:szCs w:val="22"/>
                <w:rtl/>
              </w:rPr>
              <w:t xml:space="preserve">: מקרה דומה עובדתית </w:t>
            </w:r>
            <w:proofErr w:type="spellStart"/>
            <w:r w:rsidRPr="00AF046A">
              <w:rPr>
                <w:rFonts w:ascii="David" w:hAnsi="David" w:cs="David" w:hint="cs"/>
                <w:sz w:val="22"/>
                <w:szCs w:val="22"/>
                <w:rtl/>
              </w:rPr>
              <w:t>לקוסוי</w:t>
            </w:r>
            <w:proofErr w:type="spellEnd"/>
            <w:r w:rsidRPr="00AF046A">
              <w:rPr>
                <w:rFonts w:ascii="David" w:hAnsi="David" w:cs="David" w:hint="cs"/>
                <w:sz w:val="22"/>
                <w:szCs w:val="22"/>
                <w:rtl/>
              </w:rPr>
              <w:t xml:space="preserve">. קבוצת אנשי עסקים רכשו אחזקות בכמה חברות ציבוריות, וביניהן בחברת </w:t>
            </w:r>
            <w:proofErr w:type="spellStart"/>
            <w:r w:rsidRPr="00AF046A">
              <w:rPr>
                <w:rFonts w:ascii="David" w:hAnsi="David" w:cs="David" w:hint="cs"/>
                <w:sz w:val="22"/>
                <w:szCs w:val="22"/>
                <w:rtl/>
              </w:rPr>
              <w:t>פויכטינגר</w:t>
            </w:r>
            <w:proofErr w:type="spellEnd"/>
            <w:r w:rsidRPr="00AF046A">
              <w:rPr>
                <w:rFonts w:ascii="David" w:hAnsi="David" w:cs="David" w:hint="cs"/>
                <w:sz w:val="22"/>
                <w:szCs w:val="22"/>
                <w:rtl/>
              </w:rPr>
              <w:t xml:space="preserve"> בע"מ.</w:t>
            </w:r>
            <w:r w:rsidR="00D80565" w:rsidRPr="00AF046A">
              <w:rPr>
                <w:rFonts w:ascii="David" w:hAnsi="David" w:cs="David" w:hint="cs"/>
                <w:sz w:val="22"/>
                <w:szCs w:val="22"/>
                <w:rtl/>
              </w:rPr>
              <w:t xml:space="preserve"> ו</w:t>
            </w:r>
            <w:r w:rsidRPr="00AF046A">
              <w:rPr>
                <w:rFonts w:ascii="David" w:hAnsi="David" w:cs="David" w:hint="cs"/>
                <w:sz w:val="22"/>
                <w:szCs w:val="22"/>
                <w:rtl/>
              </w:rPr>
              <w:t>לצורך הרכישה, נטלו אנשי העסקים הלוואות בהיקף של עשרות מיליונים באמצעות חברות פרטיות שהיו בשליטתם.</w:t>
            </w:r>
            <w:r w:rsidR="00D80565" w:rsidRPr="00AF046A">
              <w:rPr>
                <w:rFonts w:ascii="David" w:hAnsi="David" w:cs="David" w:hint="cs"/>
                <w:sz w:val="22"/>
                <w:szCs w:val="22"/>
                <w:rtl/>
              </w:rPr>
              <w:t xml:space="preserve"> </w:t>
            </w:r>
            <w:r w:rsidRPr="00AF046A">
              <w:rPr>
                <w:rFonts w:ascii="David" w:hAnsi="David" w:cs="David" w:hint="cs"/>
                <w:sz w:val="22"/>
                <w:szCs w:val="22"/>
                <w:u w:val="single"/>
                <w:rtl/>
              </w:rPr>
              <w:t>עם רכישת האחזקות, אנשי העסקים העבירו כספים רבים מהחברות הציבוריות, מבלי לקבל את האישורים הנדרשים, מה שגרם לקריסתן של אותן חברות.</w:t>
            </w:r>
          </w:p>
          <w:p w14:paraId="6E118F9F" w14:textId="24659E4F" w:rsidR="007402A7" w:rsidRPr="00AF046A" w:rsidRDefault="00210CD4" w:rsidP="00AF046A">
            <w:pPr>
              <w:pStyle w:val="p00"/>
              <w:numPr>
                <w:ilvl w:val="0"/>
                <w:numId w:val="226"/>
              </w:numPr>
              <w:bidi/>
              <w:spacing w:before="0" w:beforeAutospacing="0" w:after="0" w:afterAutospacing="0" w:line="276" w:lineRule="auto"/>
              <w:ind w:left="360" w:right="142"/>
              <w:jc w:val="both"/>
              <w:rPr>
                <w:rFonts w:ascii="David" w:hAnsi="David" w:cs="David"/>
                <w:b/>
                <w:bCs/>
                <w:sz w:val="22"/>
                <w:szCs w:val="22"/>
                <w:rtl/>
              </w:rPr>
            </w:pPr>
            <w:r w:rsidRPr="00AF046A">
              <w:rPr>
                <w:rFonts w:ascii="David" w:hAnsi="David" w:cs="David" w:hint="cs"/>
                <w:b/>
                <w:bCs/>
                <w:sz w:val="22"/>
                <w:szCs w:val="22"/>
                <w:rtl/>
              </w:rPr>
              <w:t>השאלה:</w:t>
            </w:r>
            <w:r w:rsidRPr="00AF046A">
              <w:rPr>
                <w:rFonts w:ascii="David" w:hAnsi="David" w:cs="David" w:hint="cs"/>
                <w:sz w:val="22"/>
                <w:szCs w:val="22"/>
                <w:rtl/>
              </w:rPr>
              <w:t xml:space="preserve"> האם בעל השליטה שמכר את מניותיו, קיים/הפר את חובת ההגינות.</w:t>
            </w:r>
          </w:p>
        </w:tc>
      </w:tr>
      <w:tr w:rsidR="00EC0CAE" w:rsidRPr="00AF046A" w14:paraId="761181F9" w14:textId="77777777" w:rsidTr="003B1810">
        <w:trPr>
          <w:trHeight w:val="692"/>
        </w:trPr>
        <w:tc>
          <w:tcPr>
            <w:tcW w:w="10627" w:type="dxa"/>
            <w:gridSpan w:val="6"/>
            <w:shd w:val="clear" w:color="auto" w:fill="auto"/>
          </w:tcPr>
          <w:p w14:paraId="2F856712" w14:textId="1C7A00F2" w:rsidR="00EC0CAE" w:rsidRPr="00AF046A" w:rsidRDefault="00EC0CAE" w:rsidP="00AF046A">
            <w:pPr>
              <w:pStyle w:val="p00"/>
              <w:bidi/>
              <w:spacing w:before="0" w:beforeAutospacing="0" w:after="0" w:afterAutospacing="0" w:line="276" w:lineRule="auto"/>
              <w:ind w:right="142"/>
              <w:jc w:val="both"/>
              <w:rPr>
                <w:rFonts w:ascii="David" w:hAnsi="David" w:cs="David"/>
                <w:b/>
                <w:bCs/>
                <w:sz w:val="22"/>
                <w:szCs w:val="22"/>
                <w:highlight w:val="cyan"/>
                <w:rtl/>
              </w:rPr>
            </w:pPr>
            <w:r w:rsidRPr="00AF046A">
              <w:rPr>
                <w:rFonts w:ascii="David" w:hAnsi="David" w:cs="David" w:hint="cs"/>
                <w:b/>
                <w:bCs/>
                <w:sz w:val="22"/>
                <w:szCs w:val="22"/>
                <w:highlight w:val="cyan"/>
                <w:u w:val="single"/>
                <w:rtl/>
              </w:rPr>
              <w:t xml:space="preserve">1. פרשנות הלכת </w:t>
            </w:r>
            <w:proofErr w:type="spellStart"/>
            <w:r w:rsidRPr="00AF046A">
              <w:rPr>
                <w:rFonts w:ascii="David" w:hAnsi="David" w:cs="David" w:hint="cs"/>
                <w:b/>
                <w:bCs/>
                <w:sz w:val="22"/>
                <w:szCs w:val="22"/>
                <w:highlight w:val="cyan"/>
                <w:u w:val="single"/>
                <w:rtl/>
              </w:rPr>
              <w:t>קוסוי</w:t>
            </w:r>
            <w:proofErr w:type="spellEnd"/>
            <w:r w:rsidRPr="00AF046A">
              <w:rPr>
                <w:rFonts w:ascii="David" w:hAnsi="David" w:cs="David" w:hint="cs"/>
                <w:b/>
                <w:bCs/>
                <w:sz w:val="22"/>
                <w:szCs w:val="22"/>
                <w:highlight w:val="cyan"/>
                <w:rtl/>
              </w:rPr>
              <w:t xml:space="preserve">: האם הידיעה הנדרשת מבעל השליטה שמוכר מניותיו לאחר (ידיעה שהאחר יפגע בחברה) </w:t>
            </w:r>
            <w:r w:rsidRPr="00AF046A">
              <w:rPr>
                <w:rFonts w:ascii="David" w:hAnsi="David" w:cs="David"/>
                <w:b/>
                <w:bCs/>
                <w:sz w:val="22"/>
                <w:szCs w:val="22"/>
                <w:highlight w:val="cyan"/>
                <w:rtl/>
              </w:rPr>
              <w:t>–</w:t>
            </w:r>
            <w:r w:rsidRPr="00AF046A">
              <w:rPr>
                <w:rFonts w:ascii="David" w:hAnsi="David" w:cs="David" w:hint="cs"/>
                <w:b/>
                <w:bCs/>
                <w:sz w:val="22"/>
                <w:szCs w:val="22"/>
                <w:highlight w:val="cyan"/>
                <w:rtl/>
              </w:rPr>
              <w:t xml:space="preserve"> היא ידיעה </w:t>
            </w:r>
            <w:proofErr w:type="spellStart"/>
            <w:r w:rsidRPr="00AF046A">
              <w:rPr>
                <w:rFonts w:ascii="David" w:hAnsi="David" w:cs="David" w:hint="cs"/>
                <w:b/>
                <w:bCs/>
                <w:sz w:val="22"/>
                <w:szCs w:val="22"/>
                <w:highlight w:val="cyan"/>
                <w:rtl/>
              </w:rPr>
              <w:t>דייקא</w:t>
            </w:r>
            <w:proofErr w:type="spellEnd"/>
            <w:r w:rsidRPr="00AF046A">
              <w:rPr>
                <w:rFonts w:ascii="David" w:hAnsi="David" w:cs="David" w:hint="cs"/>
                <w:b/>
                <w:bCs/>
                <w:sz w:val="22"/>
                <w:szCs w:val="22"/>
                <w:highlight w:val="cyan"/>
                <w:rtl/>
              </w:rPr>
              <w:t xml:space="preserve"> או שניתן להרחיב למבחן אובייקטיבי, של היה עליו לדעת?</w:t>
            </w:r>
            <w:r w:rsidRPr="00AF046A">
              <w:rPr>
                <w:rFonts w:ascii="David" w:hAnsi="David" w:cs="David" w:hint="cs"/>
                <w:sz w:val="22"/>
                <w:szCs w:val="22"/>
                <w:highlight w:val="cyan"/>
                <w:rtl/>
              </w:rPr>
              <w:t xml:space="preserve"> </w:t>
            </w:r>
          </w:p>
          <w:p w14:paraId="193B82B1" w14:textId="0E21534D" w:rsidR="00EC0CAE" w:rsidRPr="00AF046A" w:rsidRDefault="00EC0CAE" w:rsidP="00AF046A">
            <w:pPr>
              <w:pStyle w:val="p00"/>
              <w:numPr>
                <w:ilvl w:val="0"/>
                <w:numId w:val="227"/>
              </w:numPr>
              <w:bidi/>
              <w:spacing w:before="0" w:beforeAutospacing="0" w:after="0" w:afterAutospacing="0" w:line="276" w:lineRule="auto"/>
              <w:ind w:left="453" w:right="142"/>
              <w:jc w:val="both"/>
              <w:rPr>
                <w:rFonts w:ascii="David" w:hAnsi="David" w:cs="David"/>
                <w:sz w:val="22"/>
                <w:szCs w:val="22"/>
                <w:u w:val="single"/>
              </w:rPr>
            </w:pPr>
            <w:r w:rsidRPr="00AF046A">
              <w:rPr>
                <w:rFonts w:ascii="David" w:hAnsi="David" w:cs="David" w:hint="cs"/>
                <w:sz w:val="22"/>
                <w:szCs w:val="22"/>
                <w:rtl/>
              </w:rPr>
              <w:t xml:space="preserve">בד"כ ידיעה אובייקטיבית מיוחסת </w:t>
            </w:r>
            <w:proofErr w:type="spellStart"/>
            <w:r w:rsidRPr="00AF046A">
              <w:rPr>
                <w:rFonts w:ascii="David" w:hAnsi="David" w:cs="David" w:hint="cs"/>
                <w:sz w:val="22"/>
                <w:szCs w:val="22"/>
                <w:rtl/>
              </w:rPr>
              <w:t>לחו"ז</w:t>
            </w:r>
            <w:proofErr w:type="spellEnd"/>
            <w:r w:rsidRPr="00AF046A">
              <w:rPr>
                <w:rFonts w:ascii="David" w:hAnsi="David" w:cs="David" w:hint="cs"/>
                <w:sz w:val="22"/>
                <w:szCs w:val="22"/>
                <w:rtl/>
              </w:rPr>
              <w:t>, וידיעה סובייקטיבית מיוחסת לחובת אמונים.</w:t>
            </w:r>
          </w:p>
          <w:p w14:paraId="1B116EAF" w14:textId="77777777" w:rsidR="00EC0CAE" w:rsidRPr="00AF046A" w:rsidRDefault="00EC0CAE" w:rsidP="00AF046A">
            <w:pPr>
              <w:pStyle w:val="p00"/>
              <w:numPr>
                <w:ilvl w:val="0"/>
                <w:numId w:val="227"/>
              </w:numPr>
              <w:bidi/>
              <w:spacing w:before="0" w:beforeAutospacing="0" w:after="0" w:afterAutospacing="0" w:line="276" w:lineRule="auto"/>
              <w:ind w:left="453" w:right="142"/>
              <w:jc w:val="both"/>
              <w:rPr>
                <w:rFonts w:ascii="David" w:hAnsi="David" w:cs="David"/>
                <w:sz w:val="22"/>
                <w:szCs w:val="22"/>
                <w:u w:val="single"/>
              </w:rPr>
            </w:pPr>
            <w:r w:rsidRPr="00AF046A">
              <w:rPr>
                <w:rFonts w:ascii="David" w:hAnsi="David" w:cs="David" w:hint="cs"/>
                <w:sz w:val="22"/>
                <w:szCs w:val="22"/>
                <w:u w:val="single"/>
                <w:rtl/>
              </w:rPr>
              <w:t>במקרה דנן</w:t>
            </w:r>
            <w:r w:rsidRPr="00AF046A">
              <w:rPr>
                <w:rFonts w:ascii="David" w:hAnsi="David" w:cs="David" w:hint="cs"/>
                <w:sz w:val="22"/>
                <w:szCs w:val="22"/>
                <w:rtl/>
              </w:rPr>
              <w:t>: ממילא אין מקום לדון, לא הוכחה הפרה, והשופטים דנים בצורה תיאורטית.</w:t>
            </w:r>
          </w:p>
          <w:p w14:paraId="06CFF3C3" w14:textId="77777777" w:rsidR="00EC0CAE" w:rsidRPr="00AF046A" w:rsidRDefault="00EC0CAE" w:rsidP="00AF046A">
            <w:pPr>
              <w:pStyle w:val="p00"/>
              <w:bidi/>
              <w:spacing w:before="0" w:beforeAutospacing="0" w:after="0" w:afterAutospacing="0" w:line="276" w:lineRule="auto"/>
              <w:ind w:right="142"/>
              <w:jc w:val="both"/>
              <w:rPr>
                <w:rFonts w:ascii="David" w:hAnsi="David" w:cs="David"/>
                <w:sz w:val="22"/>
                <w:szCs w:val="22"/>
                <w:u w:val="single"/>
              </w:rPr>
            </w:pPr>
            <w:proofErr w:type="spellStart"/>
            <w:r w:rsidRPr="00AF046A">
              <w:rPr>
                <w:rFonts w:ascii="David" w:hAnsi="David" w:cs="David" w:hint="cs"/>
                <w:b/>
                <w:bCs/>
                <w:sz w:val="22"/>
                <w:szCs w:val="22"/>
                <w:highlight w:val="yellow"/>
                <w:u w:val="single"/>
                <w:rtl/>
              </w:rPr>
              <w:t>וילנר</w:t>
            </w:r>
            <w:proofErr w:type="spellEnd"/>
            <w:r w:rsidRPr="00AF046A">
              <w:rPr>
                <w:rFonts w:ascii="David" w:hAnsi="David" w:cs="David" w:hint="cs"/>
                <w:b/>
                <w:bCs/>
                <w:sz w:val="22"/>
                <w:szCs w:val="22"/>
                <w:rtl/>
              </w:rPr>
              <w:t xml:space="preserve">: </w:t>
            </w:r>
            <w:r w:rsidRPr="00AF046A">
              <w:rPr>
                <w:rFonts w:ascii="David" w:hAnsi="David" w:cs="David" w:hint="cs"/>
                <w:sz w:val="22"/>
                <w:szCs w:val="22"/>
                <w:rtl/>
              </w:rPr>
              <w:t>תלוי על מה מדברים:</w:t>
            </w:r>
          </w:p>
          <w:p w14:paraId="72C73E8D" w14:textId="77777777" w:rsidR="00EC0CAE" w:rsidRPr="00AF046A" w:rsidRDefault="00EC0CAE" w:rsidP="00AF046A">
            <w:pPr>
              <w:pStyle w:val="p00"/>
              <w:numPr>
                <w:ilvl w:val="0"/>
                <w:numId w:val="228"/>
              </w:numPr>
              <w:bidi/>
              <w:spacing w:before="0" w:beforeAutospacing="0" w:after="0" w:afterAutospacing="0" w:line="276" w:lineRule="auto"/>
              <w:ind w:right="142"/>
              <w:jc w:val="both"/>
              <w:rPr>
                <w:rFonts w:ascii="David" w:hAnsi="David" w:cs="David"/>
                <w:b/>
                <w:bCs/>
                <w:sz w:val="22"/>
                <w:szCs w:val="22"/>
                <w:u w:val="single"/>
              </w:rPr>
            </w:pPr>
            <w:r w:rsidRPr="00AF046A">
              <w:rPr>
                <w:rFonts w:ascii="David" w:hAnsi="David" w:cs="David" w:hint="cs"/>
                <w:b/>
                <w:bCs/>
                <w:sz w:val="22"/>
                <w:szCs w:val="22"/>
                <w:rtl/>
              </w:rPr>
              <w:t xml:space="preserve">(1) ברכיב הראשון, ידיעה על נסיבות שמעוררות את החשש שהחברה תיפגע </w:t>
            </w:r>
            <w:r w:rsidRPr="00AF046A">
              <w:rPr>
                <w:rFonts w:ascii="David" w:hAnsi="David" w:cs="David"/>
                <w:b/>
                <w:bCs/>
                <w:sz w:val="22"/>
                <w:szCs w:val="22"/>
              </w:rPr>
              <w:sym w:font="Wingdings" w:char="F0DF"/>
            </w:r>
            <w:r w:rsidRPr="00AF046A">
              <w:rPr>
                <w:rFonts w:ascii="David" w:hAnsi="David" w:cs="David" w:hint="cs"/>
                <w:b/>
                <w:bCs/>
                <w:sz w:val="22"/>
                <w:szCs w:val="22"/>
                <w:rtl/>
              </w:rPr>
              <w:t xml:space="preserve"> </w:t>
            </w:r>
            <w:r w:rsidRPr="00AF046A">
              <w:rPr>
                <w:rFonts w:ascii="David" w:hAnsi="David" w:cs="David" w:hint="cs"/>
                <w:b/>
                <w:bCs/>
                <w:color w:val="FF0000"/>
                <w:sz w:val="22"/>
                <w:szCs w:val="22"/>
                <w:rtl/>
              </w:rPr>
              <w:t>נדרוש ידיעה סובייקטיבית (כולל עצימת עיניים).</w:t>
            </w:r>
          </w:p>
          <w:p w14:paraId="60B7A8B2" w14:textId="77777777" w:rsidR="00EC0CAE" w:rsidRPr="00AF046A" w:rsidRDefault="00EC0CAE" w:rsidP="00AF046A">
            <w:pPr>
              <w:pStyle w:val="p00"/>
              <w:numPr>
                <w:ilvl w:val="0"/>
                <w:numId w:val="228"/>
              </w:numPr>
              <w:bidi/>
              <w:spacing w:before="0" w:beforeAutospacing="0" w:after="0" w:afterAutospacing="0" w:line="276" w:lineRule="auto"/>
              <w:ind w:right="142"/>
              <w:jc w:val="both"/>
              <w:rPr>
                <w:rFonts w:ascii="David" w:hAnsi="David" w:cs="David"/>
                <w:sz w:val="22"/>
                <w:szCs w:val="22"/>
                <w:u w:val="single"/>
              </w:rPr>
            </w:pPr>
            <w:r w:rsidRPr="00AF046A">
              <w:rPr>
                <w:rFonts w:ascii="David" w:hAnsi="David" w:cs="David" w:hint="cs"/>
                <w:b/>
                <w:bCs/>
                <w:sz w:val="22"/>
                <w:szCs w:val="22"/>
                <w:rtl/>
              </w:rPr>
              <w:t xml:space="preserve">(2) ברכיב השני, היסק ופרשנות הנסיבות </w:t>
            </w:r>
            <w:r w:rsidRPr="00AF046A">
              <w:rPr>
                <w:rFonts w:ascii="David" w:hAnsi="David" w:cs="David"/>
                <w:sz w:val="22"/>
                <w:szCs w:val="22"/>
              </w:rPr>
              <w:sym w:font="Wingdings" w:char="F0DF"/>
            </w:r>
            <w:r w:rsidRPr="00AF046A">
              <w:rPr>
                <w:rFonts w:ascii="David" w:hAnsi="David" w:cs="David" w:hint="cs"/>
                <w:sz w:val="22"/>
                <w:szCs w:val="22"/>
                <w:rtl/>
              </w:rPr>
              <w:t xml:space="preserve">  </w:t>
            </w:r>
            <w:r w:rsidRPr="00AF046A">
              <w:rPr>
                <w:rFonts w:ascii="David" w:hAnsi="David" w:cs="David" w:hint="cs"/>
                <w:b/>
                <w:bCs/>
                <w:color w:val="FF0000"/>
                <w:sz w:val="22"/>
                <w:szCs w:val="22"/>
                <w:rtl/>
              </w:rPr>
              <w:t>נדרוש ידיעה אובייקטיבית</w:t>
            </w:r>
            <w:r w:rsidRPr="00AF046A">
              <w:rPr>
                <w:rFonts w:ascii="David" w:hAnsi="David" w:cs="David" w:hint="cs"/>
                <w:b/>
                <w:bCs/>
                <w:sz w:val="22"/>
                <w:szCs w:val="22"/>
                <w:rtl/>
              </w:rPr>
              <w:t>.</w:t>
            </w:r>
            <w:r w:rsidRPr="00AF046A">
              <w:rPr>
                <w:rFonts w:ascii="David" w:hAnsi="David" w:cs="David" w:hint="cs"/>
                <w:sz w:val="22"/>
                <w:szCs w:val="22"/>
                <w:rtl/>
              </w:rPr>
              <w:t xml:space="preserve"> </w:t>
            </w:r>
          </w:p>
          <w:p w14:paraId="00CFB013" w14:textId="77777777" w:rsidR="00EC0CAE" w:rsidRPr="00AF046A" w:rsidRDefault="00EC0CAE" w:rsidP="00AF046A">
            <w:pPr>
              <w:pStyle w:val="p00"/>
              <w:numPr>
                <w:ilvl w:val="0"/>
                <w:numId w:val="228"/>
              </w:numPr>
              <w:bidi/>
              <w:spacing w:before="0" w:beforeAutospacing="0" w:after="0" w:afterAutospacing="0" w:line="276" w:lineRule="auto"/>
              <w:ind w:right="142"/>
              <w:jc w:val="both"/>
              <w:rPr>
                <w:rFonts w:ascii="David" w:hAnsi="David" w:cs="David"/>
                <w:sz w:val="22"/>
                <w:szCs w:val="22"/>
                <w:u w:val="single"/>
              </w:rPr>
            </w:pPr>
            <w:r w:rsidRPr="00AF046A">
              <w:rPr>
                <w:rFonts w:ascii="David" w:hAnsi="David" w:cs="David" w:hint="cs"/>
                <w:sz w:val="22"/>
                <w:szCs w:val="22"/>
                <w:rtl/>
              </w:rPr>
              <w:t xml:space="preserve">משמע, אם יש נסיבות שהמוכר שם לב אליהן, אבל לא נתן את הדעת, </w:t>
            </w:r>
            <w:r w:rsidRPr="00AF046A">
              <w:rPr>
                <w:rFonts w:ascii="David" w:hAnsi="David" w:cs="David" w:hint="cs"/>
                <w:sz w:val="22"/>
                <w:szCs w:val="22"/>
                <w:u w:val="single"/>
                <w:rtl/>
              </w:rPr>
              <w:t>נבחן לפי המוכר הסביר</w:t>
            </w:r>
            <w:r w:rsidRPr="00AF046A">
              <w:rPr>
                <w:rFonts w:ascii="David" w:hAnsi="David" w:cs="David" w:hint="cs"/>
                <w:sz w:val="22"/>
                <w:szCs w:val="22"/>
                <w:rtl/>
              </w:rPr>
              <w:t>:</w:t>
            </w:r>
          </w:p>
          <w:p w14:paraId="3AA28299" w14:textId="77777777" w:rsidR="00EC0CAE" w:rsidRPr="00AF046A" w:rsidRDefault="00EC0CAE" w:rsidP="00AF046A">
            <w:pPr>
              <w:pStyle w:val="p00"/>
              <w:numPr>
                <w:ilvl w:val="0"/>
                <w:numId w:val="228"/>
              </w:numPr>
              <w:bidi/>
              <w:spacing w:before="0" w:beforeAutospacing="0" w:after="0" w:afterAutospacing="0" w:line="276" w:lineRule="auto"/>
              <w:ind w:right="142"/>
              <w:jc w:val="both"/>
              <w:rPr>
                <w:rFonts w:ascii="David" w:hAnsi="David" w:cs="David"/>
                <w:sz w:val="22"/>
                <w:szCs w:val="22"/>
                <w:u w:val="single"/>
              </w:rPr>
            </w:pPr>
            <w:r w:rsidRPr="00AF046A">
              <w:rPr>
                <w:rFonts w:ascii="David" w:hAnsi="David" w:cs="David" w:hint="cs"/>
                <w:sz w:val="22"/>
                <w:szCs w:val="22"/>
                <w:rtl/>
              </w:rPr>
              <w:lastRenderedPageBreak/>
              <w:t>האם המוכר הסביר היה מפרש את הנסיבות ברמת וודאות גבוהה, מעל 50% של פגיעה בחברה?</w:t>
            </w:r>
          </w:p>
          <w:p w14:paraId="0778FC2E" w14:textId="77777777" w:rsidR="00EC0CAE" w:rsidRPr="00AF046A" w:rsidRDefault="00EC0CAE" w:rsidP="00AF046A">
            <w:pPr>
              <w:pStyle w:val="p00"/>
              <w:bidi/>
              <w:spacing w:before="0" w:beforeAutospacing="0" w:after="0" w:afterAutospacing="0" w:line="276" w:lineRule="auto"/>
              <w:ind w:right="142"/>
              <w:jc w:val="both"/>
              <w:rPr>
                <w:rFonts w:ascii="David" w:hAnsi="David" w:cs="David"/>
                <w:b/>
                <w:bCs/>
                <w:sz w:val="22"/>
                <w:szCs w:val="22"/>
                <w:highlight w:val="yellow"/>
                <w:u w:val="single"/>
                <w:rtl/>
              </w:rPr>
            </w:pPr>
            <w:r w:rsidRPr="00AF046A">
              <w:rPr>
                <w:rFonts w:ascii="David" w:hAnsi="David" w:cs="David" w:hint="cs"/>
                <w:b/>
                <w:bCs/>
                <w:sz w:val="22"/>
                <w:szCs w:val="22"/>
                <w:highlight w:val="yellow"/>
                <w:u w:val="single"/>
                <w:rtl/>
              </w:rPr>
              <w:t>ברק ארז:</w:t>
            </w:r>
          </w:p>
          <w:p w14:paraId="476F326C" w14:textId="77777777" w:rsidR="00EC0CAE" w:rsidRPr="00AF046A" w:rsidRDefault="00EC0CAE" w:rsidP="00AF046A">
            <w:pPr>
              <w:pStyle w:val="p00"/>
              <w:numPr>
                <w:ilvl w:val="0"/>
                <w:numId w:val="229"/>
              </w:numPr>
              <w:bidi/>
              <w:spacing w:before="0" w:beforeAutospacing="0" w:after="0" w:afterAutospacing="0" w:line="276" w:lineRule="auto"/>
              <w:ind w:right="142"/>
              <w:jc w:val="both"/>
              <w:rPr>
                <w:rFonts w:ascii="David" w:hAnsi="David" w:cs="David"/>
                <w:sz w:val="22"/>
                <w:szCs w:val="22"/>
                <w:u w:val="single"/>
              </w:rPr>
            </w:pPr>
            <w:r w:rsidRPr="00AF046A">
              <w:rPr>
                <w:rFonts w:ascii="David" w:hAnsi="David" w:cs="David" w:hint="cs"/>
                <w:sz w:val="22"/>
                <w:szCs w:val="22"/>
                <w:u w:val="single"/>
                <w:rtl/>
              </w:rPr>
              <w:t>תיאורטית</w:t>
            </w:r>
            <w:r w:rsidRPr="00AF046A">
              <w:rPr>
                <w:rFonts w:ascii="David" w:hAnsi="David" w:cs="David" w:hint="cs"/>
                <w:sz w:val="22"/>
                <w:szCs w:val="22"/>
                <w:rtl/>
              </w:rPr>
              <w:t xml:space="preserve">, רוצה להרחיב עוד קצת את הידיעה, וטוענת </w:t>
            </w:r>
            <w:r w:rsidRPr="00AF046A">
              <w:rPr>
                <w:rFonts w:ascii="David" w:hAnsi="David" w:cs="David" w:hint="cs"/>
                <w:b/>
                <w:bCs/>
                <w:sz w:val="22"/>
                <w:szCs w:val="22"/>
                <w:rtl/>
              </w:rPr>
              <w:t>שבידיעה הסובייקטיבית נדרוש מעבר לעצימת עיניים, גם פזיזות</w:t>
            </w:r>
            <w:r w:rsidRPr="00AF046A">
              <w:rPr>
                <w:rFonts w:ascii="David" w:hAnsi="David" w:cs="David" w:hint="cs"/>
                <w:sz w:val="22"/>
                <w:szCs w:val="22"/>
                <w:rtl/>
              </w:rPr>
              <w:t xml:space="preserve"> </w:t>
            </w:r>
            <w:r w:rsidRPr="00AF046A">
              <w:rPr>
                <w:rFonts w:ascii="David" w:hAnsi="David" w:cs="David"/>
                <w:sz w:val="22"/>
                <w:szCs w:val="22"/>
                <w:rtl/>
              </w:rPr>
              <w:t>–</w:t>
            </w:r>
            <w:r w:rsidRPr="00AF046A">
              <w:rPr>
                <w:rFonts w:ascii="David" w:hAnsi="David" w:cs="David" w:hint="cs"/>
                <w:sz w:val="22"/>
                <w:szCs w:val="22"/>
                <w:rtl/>
              </w:rPr>
              <w:t xml:space="preserve"> שווין נפש לגבי התוצאה.</w:t>
            </w:r>
          </w:p>
          <w:p w14:paraId="0FEE3E8A" w14:textId="77777777" w:rsidR="00EC0CAE" w:rsidRPr="00AF046A" w:rsidRDefault="00EC0CAE" w:rsidP="00AF046A">
            <w:pPr>
              <w:pStyle w:val="p00"/>
              <w:numPr>
                <w:ilvl w:val="0"/>
                <w:numId w:val="229"/>
              </w:numPr>
              <w:bidi/>
              <w:spacing w:before="0" w:beforeAutospacing="0" w:after="0" w:afterAutospacing="0" w:line="276" w:lineRule="auto"/>
              <w:ind w:right="142"/>
              <w:jc w:val="both"/>
              <w:rPr>
                <w:rFonts w:ascii="David" w:hAnsi="David" w:cs="David"/>
                <w:sz w:val="22"/>
                <w:szCs w:val="22"/>
              </w:rPr>
            </w:pPr>
            <w:r w:rsidRPr="00AF046A">
              <w:rPr>
                <w:rFonts w:ascii="David" w:hAnsi="David" w:cs="David" w:hint="cs"/>
                <w:sz w:val="22"/>
                <w:szCs w:val="22"/>
                <w:rtl/>
              </w:rPr>
              <w:t xml:space="preserve">אומנם במקרה דנן, ממילא הנסיבות לא קיצוניות כמו </w:t>
            </w:r>
            <w:proofErr w:type="spellStart"/>
            <w:r w:rsidRPr="00AF046A">
              <w:rPr>
                <w:rFonts w:ascii="David" w:hAnsi="David" w:cs="David" w:hint="cs"/>
                <w:sz w:val="22"/>
                <w:szCs w:val="22"/>
                <w:rtl/>
              </w:rPr>
              <w:t>בקוסוי</w:t>
            </w:r>
            <w:proofErr w:type="spellEnd"/>
            <w:r w:rsidRPr="00AF046A">
              <w:rPr>
                <w:rFonts w:ascii="David" w:hAnsi="David" w:cs="David" w:hint="cs"/>
                <w:sz w:val="22"/>
                <w:szCs w:val="22"/>
                <w:rtl/>
              </w:rPr>
              <w:t xml:space="preserve">, ונקבע </w:t>
            </w:r>
            <w:proofErr w:type="spellStart"/>
            <w:r w:rsidRPr="00AF046A">
              <w:rPr>
                <w:rFonts w:ascii="David" w:hAnsi="David" w:cs="David" w:hint="cs"/>
                <w:sz w:val="22"/>
                <w:szCs w:val="22"/>
                <w:rtl/>
              </w:rPr>
              <w:t>שפויכטינגר</w:t>
            </w:r>
            <w:proofErr w:type="spellEnd"/>
            <w:r w:rsidRPr="00AF046A">
              <w:rPr>
                <w:rFonts w:ascii="David" w:hAnsi="David" w:cs="David" w:hint="cs"/>
                <w:sz w:val="22"/>
                <w:szCs w:val="22"/>
                <w:rtl/>
              </w:rPr>
              <w:t xml:space="preserve"> לא ידע.</w:t>
            </w:r>
          </w:p>
          <w:p w14:paraId="41E1FDCA" w14:textId="77777777" w:rsidR="00EC0CAE" w:rsidRPr="00AF046A" w:rsidRDefault="00EC0CAE" w:rsidP="00AF046A">
            <w:pPr>
              <w:pStyle w:val="p00"/>
              <w:bidi/>
              <w:spacing w:before="0" w:beforeAutospacing="0" w:after="0" w:afterAutospacing="0" w:line="276" w:lineRule="auto"/>
              <w:ind w:right="142"/>
              <w:jc w:val="both"/>
              <w:rPr>
                <w:rFonts w:ascii="David" w:hAnsi="David" w:cs="David"/>
                <w:b/>
                <w:bCs/>
                <w:sz w:val="22"/>
                <w:szCs w:val="22"/>
                <w:highlight w:val="yellow"/>
                <w:u w:val="single"/>
              </w:rPr>
            </w:pPr>
            <w:r w:rsidRPr="00AF046A">
              <w:rPr>
                <w:rFonts w:ascii="David" w:hAnsi="David" w:cs="David" w:hint="cs"/>
                <w:b/>
                <w:bCs/>
                <w:sz w:val="22"/>
                <w:szCs w:val="22"/>
                <w:highlight w:val="yellow"/>
                <w:u w:val="single"/>
                <w:rtl/>
              </w:rPr>
              <w:t>אלרום</w:t>
            </w:r>
          </w:p>
          <w:p w14:paraId="15D1F711" w14:textId="77777777" w:rsidR="00EC0CAE" w:rsidRPr="00AF046A" w:rsidRDefault="00EC0CAE" w:rsidP="00AF046A">
            <w:pPr>
              <w:pStyle w:val="p00"/>
              <w:numPr>
                <w:ilvl w:val="0"/>
                <w:numId w:val="14"/>
              </w:numPr>
              <w:bidi/>
              <w:spacing w:before="0" w:beforeAutospacing="0" w:after="0" w:afterAutospacing="0" w:line="276" w:lineRule="auto"/>
              <w:ind w:right="142"/>
              <w:jc w:val="both"/>
              <w:rPr>
                <w:rFonts w:ascii="David" w:hAnsi="David" w:cs="David"/>
                <w:sz w:val="22"/>
                <w:szCs w:val="22"/>
              </w:rPr>
            </w:pPr>
            <w:r w:rsidRPr="00AF046A">
              <w:rPr>
                <w:rFonts w:ascii="David" w:hAnsi="David" w:cs="David" w:hint="cs"/>
                <w:sz w:val="22"/>
                <w:szCs w:val="22"/>
                <w:rtl/>
              </w:rPr>
              <w:t xml:space="preserve">הולך לכיוון </w:t>
            </w:r>
            <w:proofErr w:type="spellStart"/>
            <w:r w:rsidRPr="00AF046A">
              <w:rPr>
                <w:rFonts w:ascii="David" w:hAnsi="David" w:cs="David" w:hint="cs"/>
                <w:sz w:val="22"/>
                <w:szCs w:val="22"/>
                <w:rtl/>
              </w:rPr>
              <w:t>וילנר</w:t>
            </w:r>
            <w:proofErr w:type="spellEnd"/>
            <w:r w:rsidRPr="00AF046A">
              <w:rPr>
                <w:rFonts w:ascii="David" w:hAnsi="David" w:cs="David" w:hint="cs"/>
                <w:sz w:val="22"/>
                <w:szCs w:val="22"/>
                <w:rtl/>
              </w:rPr>
              <w:t xml:space="preserve">, מעדיף </w:t>
            </w:r>
            <w:r w:rsidRPr="00AF046A">
              <w:rPr>
                <w:rFonts w:ascii="David" w:hAnsi="David" w:cs="David" w:hint="cs"/>
                <w:sz w:val="22"/>
                <w:szCs w:val="22"/>
                <w:u w:val="single"/>
                <w:rtl/>
              </w:rPr>
              <w:t>לצמצם</w:t>
            </w:r>
            <w:r w:rsidRPr="00AF046A">
              <w:rPr>
                <w:rFonts w:ascii="David" w:hAnsi="David" w:cs="David" w:hint="cs"/>
                <w:sz w:val="22"/>
                <w:szCs w:val="22"/>
                <w:rtl/>
              </w:rPr>
              <w:t xml:space="preserve"> אחריות, כיוון שזכותו הקניינית של בעל המניות היא "עבירות".</w:t>
            </w:r>
          </w:p>
          <w:p w14:paraId="746F8A17" w14:textId="4E7BC14D" w:rsidR="00EC0CAE" w:rsidRPr="00AF046A" w:rsidRDefault="00EC0CAE" w:rsidP="00AF046A">
            <w:pPr>
              <w:pStyle w:val="p00"/>
              <w:numPr>
                <w:ilvl w:val="0"/>
                <w:numId w:val="230"/>
              </w:numPr>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sz w:val="22"/>
                <w:szCs w:val="22"/>
                <w:u w:val="single"/>
                <w:rtl/>
              </w:rPr>
              <w:t>האן טוען שזה מוצדק</w:t>
            </w:r>
            <w:r w:rsidRPr="00AF046A">
              <w:rPr>
                <w:rFonts w:ascii="David" w:hAnsi="David" w:cs="David" w:hint="cs"/>
                <w:sz w:val="22"/>
                <w:szCs w:val="22"/>
                <w:rtl/>
              </w:rPr>
              <w:t xml:space="preserve">: הגבלת תכונת העבירות, תגרום לקושי במכירת מניות השליטה, מה שיפגע בריסון בעלי השליטה (ככלל </w:t>
            </w:r>
            <w:proofErr w:type="spellStart"/>
            <w:r w:rsidRPr="00AF046A">
              <w:rPr>
                <w:rFonts w:ascii="David" w:hAnsi="David" w:cs="David" w:hint="cs"/>
                <w:sz w:val="22"/>
                <w:szCs w:val="22"/>
                <w:rtl/>
              </w:rPr>
              <w:t>בעלה"ש</w:t>
            </w:r>
            <w:proofErr w:type="spellEnd"/>
            <w:r w:rsidRPr="00AF046A">
              <w:rPr>
                <w:rFonts w:ascii="David" w:hAnsi="David" w:cs="David" w:hint="cs"/>
                <w:sz w:val="22"/>
                <w:szCs w:val="22"/>
                <w:rtl/>
              </w:rPr>
              <w:t xml:space="preserve"> יודע שאם ישתולל, הדירקטוריון יעיף אותו)</w:t>
            </w:r>
          </w:p>
        </w:tc>
      </w:tr>
      <w:tr w:rsidR="00EC0CAE" w:rsidRPr="00AF046A" w14:paraId="43C9D82A" w14:textId="77777777" w:rsidTr="00D365CF">
        <w:trPr>
          <w:trHeight w:val="692"/>
        </w:trPr>
        <w:tc>
          <w:tcPr>
            <w:tcW w:w="10627" w:type="dxa"/>
            <w:gridSpan w:val="6"/>
            <w:shd w:val="clear" w:color="auto" w:fill="auto"/>
          </w:tcPr>
          <w:p w14:paraId="0F6736A0" w14:textId="77777777" w:rsidR="00EC0CAE" w:rsidRPr="00AF046A" w:rsidRDefault="00EC0CAE" w:rsidP="00AF046A">
            <w:pPr>
              <w:pStyle w:val="p00"/>
              <w:bidi/>
              <w:spacing w:before="0" w:beforeAutospacing="0" w:after="0" w:afterAutospacing="0" w:line="276" w:lineRule="auto"/>
              <w:ind w:right="142"/>
              <w:jc w:val="both"/>
              <w:rPr>
                <w:rFonts w:ascii="David" w:hAnsi="David" w:cs="David"/>
                <w:b/>
                <w:bCs/>
                <w:sz w:val="22"/>
                <w:szCs w:val="22"/>
                <w:highlight w:val="cyan"/>
                <w:rtl/>
              </w:rPr>
            </w:pPr>
            <w:r w:rsidRPr="00AF046A">
              <w:rPr>
                <w:rFonts w:ascii="David" w:hAnsi="David" w:cs="David" w:hint="cs"/>
                <w:b/>
                <w:bCs/>
                <w:sz w:val="22"/>
                <w:szCs w:val="22"/>
                <w:highlight w:val="cyan"/>
                <w:rtl/>
              </w:rPr>
              <w:lastRenderedPageBreak/>
              <w:t xml:space="preserve">2.שאלה פרשנית: האם מכירה חובלת, בנטרול רכיב הידיעה, מהווה בסיס אחריות על בעל שליטה רק כאשר החברה </w:t>
            </w:r>
            <w:proofErr w:type="spellStart"/>
            <w:r w:rsidRPr="00AF046A">
              <w:rPr>
                <w:rFonts w:ascii="David" w:hAnsi="David" w:cs="David" w:hint="cs"/>
                <w:b/>
                <w:bCs/>
                <w:sz w:val="22"/>
                <w:szCs w:val="22"/>
                <w:highlight w:val="cyan"/>
                <w:rtl/>
              </w:rPr>
              <w:t>בחדל"פ</w:t>
            </w:r>
            <w:proofErr w:type="spellEnd"/>
            <w:r w:rsidRPr="00AF046A">
              <w:rPr>
                <w:rFonts w:ascii="David" w:hAnsi="David" w:cs="David" w:hint="cs"/>
                <w:b/>
                <w:bCs/>
                <w:sz w:val="22"/>
                <w:szCs w:val="22"/>
                <w:highlight w:val="cyan"/>
                <w:rtl/>
              </w:rPr>
              <w:t xml:space="preserve"> ומתמוטטת מכך, או בכלל? </w:t>
            </w:r>
          </w:p>
          <w:p w14:paraId="690604E3" w14:textId="7E18905D" w:rsidR="00EC0CAE" w:rsidRPr="00AF046A" w:rsidRDefault="00EC0CAE" w:rsidP="00AF046A">
            <w:pPr>
              <w:pStyle w:val="p00"/>
              <w:numPr>
                <w:ilvl w:val="0"/>
                <w:numId w:val="226"/>
              </w:numPr>
              <w:bidi/>
              <w:spacing w:before="0" w:beforeAutospacing="0" w:after="0" w:afterAutospacing="0" w:line="276" w:lineRule="auto"/>
              <w:ind w:right="142"/>
              <w:jc w:val="both"/>
              <w:rPr>
                <w:rFonts w:ascii="David" w:hAnsi="David" w:cs="David"/>
                <w:sz w:val="22"/>
                <w:szCs w:val="22"/>
              </w:rPr>
            </w:pPr>
            <w:r w:rsidRPr="00AF046A">
              <w:rPr>
                <w:rFonts w:ascii="David" w:hAnsi="David" w:cs="David" w:hint="cs"/>
                <w:sz w:val="22"/>
                <w:szCs w:val="22"/>
                <w:rtl/>
              </w:rPr>
              <w:t xml:space="preserve">שהרי הנסיבות </w:t>
            </w:r>
            <w:proofErr w:type="spellStart"/>
            <w:r w:rsidRPr="00AF046A">
              <w:rPr>
                <w:rFonts w:ascii="David" w:hAnsi="David" w:cs="David" w:hint="cs"/>
                <w:sz w:val="22"/>
                <w:szCs w:val="22"/>
                <w:rtl/>
              </w:rPr>
              <w:t>בקוסוי</w:t>
            </w:r>
            <w:proofErr w:type="spellEnd"/>
            <w:r w:rsidRPr="00AF046A">
              <w:rPr>
                <w:rFonts w:ascii="David" w:hAnsi="David" w:cs="David" w:hint="cs"/>
                <w:sz w:val="22"/>
                <w:szCs w:val="22"/>
                <w:rtl/>
              </w:rPr>
              <w:t xml:space="preserve"> </w:t>
            </w:r>
            <w:proofErr w:type="spellStart"/>
            <w:r w:rsidRPr="00AF046A">
              <w:rPr>
                <w:rFonts w:ascii="David" w:hAnsi="David" w:cs="David" w:hint="cs"/>
                <w:sz w:val="22"/>
                <w:szCs w:val="22"/>
                <w:rtl/>
              </w:rPr>
              <w:t>ובברדיצ'ב</w:t>
            </w:r>
            <w:proofErr w:type="spellEnd"/>
            <w:r w:rsidRPr="00AF046A">
              <w:rPr>
                <w:rFonts w:ascii="David" w:hAnsi="David" w:cs="David" w:hint="cs"/>
                <w:sz w:val="22"/>
                <w:szCs w:val="22"/>
                <w:rtl/>
              </w:rPr>
              <w:t xml:space="preserve"> שאכן הייתה התמוטטות. </w:t>
            </w:r>
          </w:p>
          <w:p w14:paraId="26F6791E" w14:textId="77777777" w:rsidR="00EC0CAE" w:rsidRPr="00AF046A" w:rsidRDefault="00EC0CAE" w:rsidP="00AF046A">
            <w:pPr>
              <w:pStyle w:val="p00"/>
              <w:bidi/>
              <w:spacing w:before="0" w:beforeAutospacing="0" w:after="0" w:afterAutospacing="0" w:line="276" w:lineRule="auto"/>
              <w:ind w:right="142"/>
              <w:jc w:val="both"/>
              <w:rPr>
                <w:rFonts w:ascii="David" w:hAnsi="David" w:cs="David"/>
                <w:sz w:val="22"/>
                <w:szCs w:val="22"/>
                <w:rtl/>
              </w:rPr>
            </w:pPr>
            <w:proofErr w:type="spellStart"/>
            <w:r w:rsidRPr="00AF046A">
              <w:rPr>
                <w:rFonts w:ascii="David" w:hAnsi="David" w:cs="David" w:hint="cs"/>
                <w:b/>
                <w:bCs/>
                <w:sz w:val="22"/>
                <w:szCs w:val="22"/>
                <w:highlight w:val="yellow"/>
                <w:rtl/>
              </w:rPr>
              <w:t>וילנר</w:t>
            </w:r>
            <w:proofErr w:type="spellEnd"/>
            <w:r w:rsidRPr="00AF046A">
              <w:rPr>
                <w:rFonts w:ascii="David" w:hAnsi="David" w:cs="David" w:hint="cs"/>
                <w:sz w:val="22"/>
                <w:szCs w:val="22"/>
                <w:rtl/>
              </w:rPr>
              <w:t>:</w:t>
            </w:r>
          </w:p>
          <w:p w14:paraId="58914904" w14:textId="77777777" w:rsidR="00EC0CAE" w:rsidRPr="00AF046A" w:rsidRDefault="00EC0CAE" w:rsidP="00AF046A">
            <w:pPr>
              <w:pStyle w:val="p00"/>
              <w:numPr>
                <w:ilvl w:val="0"/>
                <w:numId w:val="226"/>
              </w:numPr>
              <w:bidi/>
              <w:spacing w:before="0" w:beforeAutospacing="0" w:after="0" w:afterAutospacing="0" w:line="276" w:lineRule="auto"/>
              <w:ind w:right="142"/>
              <w:jc w:val="both"/>
              <w:rPr>
                <w:rFonts w:ascii="David" w:hAnsi="David" w:cs="David"/>
                <w:sz w:val="22"/>
                <w:szCs w:val="22"/>
              </w:rPr>
            </w:pPr>
            <w:r w:rsidRPr="00AF046A">
              <w:rPr>
                <w:rFonts w:ascii="David" w:hAnsi="David" w:cs="David" w:hint="cs"/>
                <w:sz w:val="22"/>
                <w:szCs w:val="22"/>
                <w:rtl/>
              </w:rPr>
              <w:t xml:space="preserve">מכירה חובלת מדברת רק על נזק של </w:t>
            </w:r>
            <w:proofErr w:type="spellStart"/>
            <w:r w:rsidRPr="00AF046A">
              <w:rPr>
                <w:rFonts w:ascii="David" w:hAnsi="David" w:cs="David" w:hint="cs"/>
                <w:sz w:val="22"/>
                <w:szCs w:val="22"/>
                <w:rtl/>
              </w:rPr>
              <w:t>חדל"פ</w:t>
            </w:r>
            <w:proofErr w:type="spellEnd"/>
            <w:r w:rsidRPr="00AF046A">
              <w:rPr>
                <w:rFonts w:ascii="David" w:hAnsi="David" w:cs="David" w:hint="cs"/>
                <w:sz w:val="22"/>
                <w:szCs w:val="22"/>
                <w:rtl/>
              </w:rPr>
              <w:t>, ובנזקים אחרים לא תחול אחריות.</w:t>
            </w:r>
          </w:p>
          <w:p w14:paraId="58AB057A" w14:textId="77777777" w:rsidR="00EC0CAE" w:rsidRPr="00AF046A" w:rsidRDefault="00EC0CAE" w:rsidP="00AF046A">
            <w:pPr>
              <w:pStyle w:val="p00"/>
              <w:bidi/>
              <w:spacing w:before="0" w:beforeAutospacing="0" w:after="0" w:afterAutospacing="0" w:line="276" w:lineRule="auto"/>
              <w:ind w:right="142"/>
              <w:jc w:val="both"/>
              <w:rPr>
                <w:rFonts w:ascii="David" w:hAnsi="David" w:cs="David"/>
                <w:sz w:val="22"/>
                <w:szCs w:val="22"/>
              </w:rPr>
            </w:pPr>
            <w:r w:rsidRPr="00AF046A">
              <w:rPr>
                <w:rFonts w:ascii="David" w:hAnsi="David" w:cs="David" w:hint="cs"/>
                <w:b/>
                <w:bCs/>
                <w:sz w:val="22"/>
                <w:szCs w:val="22"/>
                <w:highlight w:val="yellow"/>
                <w:rtl/>
              </w:rPr>
              <w:t>ברק ארז</w:t>
            </w:r>
            <w:r w:rsidRPr="00AF046A">
              <w:rPr>
                <w:rFonts w:ascii="David" w:hAnsi="David" w:cs="David" w:hint="cs"/>
                <w:sz w:val="22"/>
                <w:szCs w:val="22"/>
                <w:rtl/>
              </w:rPr>
              <w:t>:</w:t>
            </w:r>
          </w:p>
          <w:p w14:paraId="33FE1028" w14:textId="77777777" w:rsidR="00EC0CAE" w:rsidRPr="00AF046A" w:rsidRDefault="00EC0CAE" w:rsidP="00AF046A">
            <w:pPr>
              <w:pStyle w:val="p00"/>
              <w:numPr>
                <w:ilvl w:val="0"/>
                <w:numId w:val="226"/>
              </w:numPr>
              <w:bidi/>
              <w:spacing w:before="0" w:beforeAutospacing="0" w:after="0" w:afterAutospacing="0" w:line="276" w:lineRule="auto"/>
              <w:ind w:right="142"/>
              <w:jc w:val="both"/>
              <w:rPr>
                <w:rFonts w:ascii="David" w:hAnsi="David" w:cs="David"/>
                <w:sz w:val="22"/>
                <w:szCs w:val="22"/>
              </w:rPr>
            </w:pPr>
            <w:r w:rsidRPr="00AF046A">
              <w:rPr>
                <w:rFonts w:ascii="David" w:hAnsi="David" w:cs="David" w:hint="cs"/>
                <w:sz w:val="22"/>
                <w:szCs w:val="22"/>
                <w:rtl/>
              </w:rPr>
              <w:t xml:space="preserve">גם נזקים משמעותיים, שלא מובילים </w:t>
            </w:r>
            <w:proofErr w:type="spellStart"/>
            <w:r w:rsidRPr="00AF046A">
              <w:rPr>
                <w:rFonts w:ascii="David" w:hAnsi="David" w:cs="David" w:hint="cs"/>
                <w:sz w:val="22"/>
                <w:szCs w:val="22"/>
                <w:rtl/>
              </w:rPr>
              <w:t>לחדל"פ</w:t>
            </w:r>
            <w:proofErr w:type="spellEnd"/>
            <w:r w:rsidRPr="00AF046A">
              <w:rPr>
                <w:rFonts w:ascii="David" w:hAnsi="David" w:cs="David" w:hint="cs"/>
                <w:sz w:val="22"/>
                <w:szCs w:val="22"/>
                <w:rtl/>
              </w:rPr>
              <w:t>, יהוו בסיס להטלת אחריות בגין מכירה חובלת.</w:t>
            </w:r>
          </w:p>
          <w:p w14:paraId="34BEAB85" w14:textId="77777777" w:rsidR="00EC0CAE" w:rsidRPr="00AF046A" w:rsidRDefault="00EC0CAE" w:rsidP="00AF046A">
            <w:pPr>
              <w:pStyle w:val="p00"/>
              <w:bidi/>
              <w:spacing w:before="0" w:beforeAutospacing="0" w:after="0" w:afterAutospacing="0" w:line="276" w:lineRule="auto"/>
              <w:ind w:right="142"/>
              <w:jc w:val="both"/>
              <w:rPr>
                <w:rFonts w:ascii="David" w:hAnsi="David" w:cs="David"/>
                <w:sz w:val="22"/>
                <w:szCs w:val="22"/>
              </w:rPr>
            </w:pPr>
            <w:r w:rsidRPr="00AF046A">
              <w:rPr>
                <w:rFonts w:ascii="David" w:hAnsi="David" w:cs="David" w:hint="cs"/>
                <w:b/>
                <w:bCs/>
                <w:sz w:val="22"/>
                <w:szCs w:val="22"/>
                <w:highlight w:val="yellow"/>
                <w:rtl/>
              </w:rPr>
              <w:t>אלרום</w:t>
            </w:r>
            <w:r w:rsidRPr="00AF046A">
              <w:rPr>
                <w:rFonts w:ascii="David" w:hAnsi="David" w:cs="David" w:hint="cs"/>
                <w:sz w:val="22"/>
                <w:szCs w:val="22"/>
                <w:rtl/>
              </w:rPr>
              <w:t>:</w:t>
            </w:r>
          </w:p>
          <w:p w14:paraId="5E963706" w14:textId="1E7E8538" w:rsidR="00EC0CAE" w:rsidRPr="00AF046A" w:rsidRDefault="00EC0CAE" w:rsidP="00AF046A">
            <w:pPr>
              <w:pStyle w:val="p00"/>
              <w:numPr>
                <w:ilvl w:val="0"/>
                <w:numId w:val="226"/>
              </w:numPr>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sz w:val="22"/>
                <w:szCs w:val="22"/>
                <w:rtl/>
              </w:rPr>
              <w:t xml:space="preserve">לא עוסק, אומנם גישתו מצמצמת אחריות </w:t>
            </w:r>
            <w:r w:rsidRPr="00AF046A">
              <w:rPr>
                <w:rFonts w:ascii="David" w:hAnsi="David" w:cs="David"/>
                <w:sz w:val="22"/>
                <w:szCs w:val="22"/>
                <w:rtl/>
              </w:rPr>
              <w:t>–</w:t>
            </w:r>
            <w:r w:rsidRPr="00AF046A">
              <w:rPr>
                <w:rFonts w:ascii="David" w:hAnsi="David" w:cs="David" w:hint="cs"/>
                <w:sz w:val="22"/>
                <w:szCs w:val="22"/>
                <w:rtl/>
              </w:rPr>
              <w:t xml:space="preserve"> ולכן הגיוני שיקבע שרק </w:t>
            </w:r>
            <w:proofErr w:type="spellStart"/>
            <w:r w:rsidRPr="00AF046A">
              <w:rPr>
                <w:rFonts w:ascii="David" w:hAnsi="David" w:cs="David" w:hint="cs"/>
                <w:sz w:val="22"/>
                <w:szCs w:val="22"/>
                <w:rtl/>
              </w:rPr>
              <w:t>בחדל"פ</w:t>
            </w:r>
            <w:proofErr w:type="spellEnd"/>
          </w:p>
        </w:tc>
      </w:tr>
      <w:tr w:rsidR="00EC0CAE" w:rsidRPr="00AF046A" w14:paraId="2A3F6F3E" w14:textId="77777777" w:rsidTr="000B5184">
        <w:trPr>
          <w:trHeight w:val="692"/>
        </w:trPr>
        <w:tc>
          <w:tcPr>
            <w:tcW w:w="10627" w:type="dxa"/>
            <w:gridSpan w:val="6"/>
            <w:shd w:val="clear" w:color="auto" w:fill="auto"/>
          </w:tcPr>
          <w:p w14:paraId="0B5E63AD" w14:textId="77777777" w:rsidR="00EC0CAE" w:rsidRPr="00AF046A" w:rsidRDefault="00EC0CAE" w:rsidP="00AF046A">
            <w:pPr>
              <w:pStyle w:val="p00"/>
              <w:bidi/>
              <w:spacing w:before="0" w:beforeAutospacing="0" w:after="0" w:afterAutospacing="0" w:line="276" w:lineRule="auto"/>
              <w:ind w:right="142"/>
              <w:jc w:val="both"/>
              <w:rPr>
                <w:rFonts w:ascii="David" w:hAnsi="David" w:cs="David"/>
                <w:b/>
                <w:bCs/>
                <w:sz w:val="22"/>
                <w:szCs w:val="22"/>
                <w:highlight w:val="cyan"/>
                <w:rtl/>
              </w:rPr>
            </w:pPr>
            <w:r w:rsidRPr="00AF046A">
              <w:rPr>
                <w:rFonts w:ascii="David" w:hAnsi="David" w:cs="David" w:hint="cs"/>
                <w:b/>
                <w:bCs/>
                <w:sz w:val="22"/>
                <w:szCs w:val="22"/>
                <w:highlight w:val="cyan"/>
                <w:rtl/>
              </w:rPr>
              <w:t>3.מה המשמעות של התנהגות הרוכש לגבי אחריות על בעל השליטה?</w:t>
            </w:r>
          </w:p>
          <w:p w14:paraId="6C57B6F4" w14:textId="77777777" w:rsidR="00EC0CAE" w:rsidRPr="00AF046A" w:rsidRDefault="00EC0CAE" w:rsidP="00AF046A">
            <w:pPr>
              <w:pStyle w:val="p00"/>
              <w:numPr>
                <w:ilvl w:val="0"/>
                <w:numId w:val="226"/>
              </w:numPr>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sz w:val="22"/>
                <w:szCs w:val="22"/>
                <w:rtl/>
              </w:rPr>
              <w:t>האם נדרש זדון מצד הרוכש לפגוע בחברה, או כל התנהגות רשלנית של הרוכש (שהמוכר יודע שהיא עשויה לפגוע) תטיל אחריות על בעל השליטה?</w:t>
            </w:r>
          </w:p>
          <w:p w14:paraId="7C129D4E" w14:textId="77777777" w:rsidR="00EC0CAE" w:rsidRPr="00AF046A" w:rsidRDefault="00EC0CAE" w:rsidP="00AF046A">
            <w:pPr>
              <w:pStyle w:val="p00"/>
              <w:numPr>
                <w:ilvl w:val="0"/>
                <w:numId w:val="226"/>
              </w:numPr>
              <w:bidi/>
              <w:spacing w:before="0" w:beforeAutospacing="0" w:after="0" w:afterAutospacing="0" w:line="276" w:lineRule="auto"/>
              <w:ind w:right="142"/>
              <w:jc w:val="both"/>
              <w:rPr>
                <w:rFonts w:ascii="David" w:hAnsi="David" w:cs="David"/>
                <w:sz w:val="22"/>
                <w:szCs w:val="22"/>
                <w:rtl/>
              </w:rPr>
            </w:pPr>
            <w:proofErr w:type="spellStart"/>
            <w:r w:rsidRPr="00AF046A">
              <w:rPr>
                <w:rFonts w:ascii="David" w:hAnsi="David" w:cs="David" w:hint="cs"/>
                <w:b/>
                <w:bCs/>
                <w:sz w:val="22"/>
                <w:szCs w:val="22"/>
                <w:highlight w:val="yellow"/>
                <w:rtl/>
              </w:rPr>
              <w:t>וילנר</w:t>
            </w:r>
            <w:proofErr w:type="spellEnd"/>
            <w:r w:rsidRPr="00AF046A">
              <w:rPr>
                <w:rFonts w:ascii="David" w:hAnsi="David" w:cs="David" w:hint="cs"/>
                <w:sz w:val="22"/>
                <w:szCs w:val="22"/>
                <w:rtl/>
              </w:rPr>
              <w:t>: לא דנה.</w:t>
            </w:r>
          </w:p>
          <w:p w14:paraId="7129C47A" w14:textId="77777777" w:rsidR="00EC0CAE" w:rsidRPr="00AF046A" w:rsidRDefault="00EC0CAE" w:rsidP="00AF046A">
            <w:pPr>
              <w:pStyle w:val="p00"/>
              <w:numPr>
                <w:ilvl w:val="0"/>
                <w:numId w:val="226"/>
              </w:numPr>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b/>
                <w:bCs/>
                <w:sz w:val="22"/>
                <w:szCs w:val="22"/>
                <w:highlight w:val="yellow"/>
                <w:rtl/>
              </w:rPr>
              <w:t>ברק ארז</w:t>
            </w:r>
            <w:r w:rsidRPr="00AF046A">
              <w:rPr>
                <w:rFonts w:ascii="David" w:hAnsi="David" w:cs="David" w:hint="cs"/>
                <w:sz w:val="22"/>
                <w:szCs w:val="22"/>
                <w:rtl/>
              </w:rPr>
              <w:t>: גם רשלנות.</w:t>
            </w:r>
          </w:p>
          <w:p w14:paraId="0FCC4353" w14:textId="327D79DE" w:rsidR="00EC0CAE" w:rsidRPr="00AF046A" w:rsidRDefault="00EC0CAE" w:rsidP="00AF046A">
            <w:pPr>
              <w:pStyle w:val="p00"/>
              <w:numPr>
                <w:ilvl w:val="0"/>
                <w:numId w:val="226"/>
              </w:numPr>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b/>
                <w:bCs/>
                <w:sz w:val="22"/>
                <w:szCs w:val="22"/>
                <w:highlight w:val="yellow"/>
                <w:rtl/>
              </w:rPr>
              <w:t>אלרום</w:t>
            </w:r>
            <w:r w:rsidRPr="00AF046A">
              <w:rPr>
                <w:rFonts w:ascii="David" w:hAnsi="David" w:cs="David" w:hint="cs"/>
                <w:sz w:val="22"/>
                <w:szCs w:val="22"/>
                <w:rtl/>
              </w:rPr>
              <w:t>: רק בזדון של המוכר.</w:t>
            </w:r>
          </w:p>
        </w:tc>
      </w:tr>
      <w:tr w:rsidR="00EC0CAE" w:rsidRPr="00AF046A" w14:paraId="55E4FE47" w14:textId="77777777" w:rsidTr="002F43ED">
        <w:trPr>
          <w:trHeight w:val="692"/>
        </w:trPr>
        <w:tc>
          <w:tcPr>
            <w:tcW w:w="10627" w:type="dxa"/>
            <w:gridSpan w:val="6"/>
            <w:shd w:val="clear" w:color="auto" w:fill="auto"/>
          </w:tcPr>
          <w:p w14:paraId="55AE6F2C" w14:textId="77777777" w:rsidR="00EC0CAE" w:rsidRPr="00AF046A" w:rsidRDefault="00EC0CAE" w:rsidP="00AF046A">
            <w:pPr>
              <w:pStyle w:val="p00"/>
              <w:bidi/>
              <w:spacing w:before="0" w:beforeAutospacing="0" w:after="0" w:afterAutospacing="0" w:line="276" w:lineRule="auto"/>
              <w:ind w:right="142"/>
              <w:jc w:val="both"/>
              <w:rPr>
                <w:rFonts w:ascii="David" w:hAnsi="David" w:cs="David"/>
                <w:b/>
                <w:bCs/>
                <w:sz w:val="22"/>
                <w:szCs w:val="22"/>
                <w:highlight w:val="cyan"/>
                <w:rtl/>
              </w:rPr>
            </w:pPr>
            <w:r w:rsidRPr="00AF046A">
              <w:rPr>
                <w:rFonts w:ascii="David" w:hAnsi="David" w:cs="David" w:hint="cs"/>
                <w:b/>
                <w:bCs/>
                <w:sz w:val="22"/>
                <w:szCs w:val="22"/>
                <w:highlight w:val="cyan"/>
                <w:rtl/>
              </w:rPr>
              <w:t>4.האם נחיל על בעל שליטה גם חובת זהירות (מעבר לחובת הגינות, כמו שיש לנושאי משרה)</w:t>
            </w:r>
          </w:p>
          <w:p w14:paraId="2AD9808D" w14:textId="11D93AB8" w:rsidR="00EC0CAE" w:rsidRPr="00AF046A" w:rsidRDefault="00EC0CAE" w:rsidP="00AF046A">
            <w:pPr>
              <w:pStyle w:val="p00"/>
              <w:numPr>
                <w:ilvl w:val="0"/>
                <w:numId w:val="226"/>
              </w:numPr>
              <w:bidi/>
              <w:spacing w:before="0" w:beforeAutospacing="0" w:after="0" w:afterAutospacing="0" w:line="276" w:lineRule="auto"/>
              <w:ind w:right="142"/>
              <w:jc w:val="both"/>
              <w:rPr>
                <w:rFonts w:ascii="David" w:hAnsi="David" w:cs="David"/>
                <w:sz w:val="22"/>
                <w:szCs w:val="22"/>
                <w:rtl/>
              </w:rPr>
            </w:pPr>
            <w:proofErr w:type="spellStart"/>
            <w:r w:rsidRPr="00AF046A">
              <w:rPr>
                <w:rFonts w:ascii="David" w:hAnsi="David" w:cs="David" w:hint="cs"/>
                <w:b/>
                <w:bCs/>
                <w:sz w:val="22"/>
                <w:szCs w:val="22"/>
                <w:highlight w:val="yellow"/>
                <w:rtl/>
              </w:rPr>
              <w:t>וילנר</w:t>
            </w:r>
            <w:proofErr w:type="spellEnd"/>
            <w:r w:rsidRPr="00AF046A">
              <w:rPr>
                <w:rFonts w:ascii="David" w:hAnsi="David" w:cs="David" w:hint="cs"/>
                <w:sz w:val="22"/>
                <w:szCs w:val="22"/>
                <w:rtl/>
              </w:rPr>
              <w:t xml:space="preserve">: מביאה מידע אקדמי, אך משאירה </w:t>
            </w:r>
            <w:proofErr w:type="spellStart"/>
            <w:r w:rsidRPr="00AF046A">
              <w:rPr>
                <w:rFonts w:ascii="David" w:hAnsi="David" w:cs="David" w:hint="cs"/>
                <w:sz w:val="22"/>
                <w:szCs w:val="22"/>
                <w:rtl/>
              </w:rPr>
              <w:t>בצ"ע</w:t>
            </w:r>
            <w:proofErr w:type="spellEnd"/>
            <w:r w:rsidRPr="00AF046A">
              <w:rPr>
                <w:rFonts w:ascii="David" w:hAnsi="David" w:cs="David" w:hint="cs"/>
                <w:sz w:val="22"/>
                <w:szCs w:val="22"/>
                <w:rtl/>
              </w:rPr>
              <w:t>.</w:t>
            </w:r>
          </w:p>
          <w:p w14:paraId="75256BD9" w14:textId="77777777" w:rsidR="00EC0CAE" w:rsidRPr="00AF046A" w:rsidRDefault="00EC0CAE" w:rsidP="00AF046A">
            <w:pPr>
              <w:pStyle w:val="p00"/>
              <w:numPr>
                <w:ilvl w:val="0"/>
                <w:numId w:val="226"/>
              </w:numPr>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b/>
                <w:bCs/>
                <w:sz w:val="22"/>
                <w:szCs w:val="22"/>
                <w:highlight w:val="yellow"/>
                <w:rtl/>
              </w:rPr>
              <w:t>ברק ארז</w:t>
            </w:r>
            <w:r w:rsidRPr="00AF046A">
              <w:rPr>
                <w:rFonts w:ascii="David" w:hAnsi="David" w:cs="David" w:hint="cs"/>
                <w:sz w:val="22"/>
                <w:szCs w:val="22"/>
                <w:rtl/>
              </w:rPr>
              <w:t>: כנ"ל, וצ"ע.</w:t>
            </w:r>
          </w:p>
          <w:p w14:paraId="759E530D" w14:textId="427F8F50" w:rsidR="00EC0CAE" w:rsidRPr="00AF046A" w:rsidRDefault="00EC0CAE" w:rsidP="00AF046A">
            <w:pPr>
              <w:pStyle w:val="p00"/>
              <w:numPr>
                <w:ilvl w:val="0"/>
                <w:numId w:val="226"/>
              </w:numPr>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b/>
                <w:bCs/>
                <w:sz w:val="22"/>
                <w:szCs w:val="22"/>
                <w:highlight w:val="yellow"/>
                <w:rtl/>
              </w:rPr>
              <w:t>האן</w:t>
            </w:r>
            <w:r w:rsidRPr="00AF046A">
              <w:rPr>
                <w:rFonts w:ascii="David" w:hAnsi="David" w:cs="David" w:hint="cs"/>
                <w:sz w:val="22"/>
                <w:szCs w:val="22"/>
                <w:rtl/>
              </w:rPr>
              <w:t>: סבור שלא, כי אין כשל קונקרטי לגביו, מעורבות בחברה נדרשת מנושאי המשרה, התערבותו זה האינטרס שלו בלבד.</w:t>
            </w:r>
          </w:p>
        </w:tc>
      </w:tr>
      <w:tr w:rsidR="00EC0CAE" w:rsidRPr="00AF046A" w14:paraId="1F731F8D" w14:textId="77777777" w:rsidTr="00160213">
        <w:trPr>
          <w:trHeight w:val="692"/>
        </w:trPr>
        <w:tc>
          <w:tcPr>
            <w:tcW w:w="10627" w:type="dxa"/>
            <w:gridSpan w:val="6"/>
            <w:shd w:val="clear" w:color="auto" w:fill="auto"/>
          </w:tcPr>
          <w:p w14:paraId="0FEF375E" w14:textId="77777777" w:rsidR="00EC0CAE" w:rsidRPr="00AF046A" w:rsidRDefault="00EC0CAE" w:rsidP="00AF046A">
            <w:pPr>
              <w:pStyle w:val="p00"/>
              <w:bidi/>
              <w:spacing w:before="0" w:beforeAutospacing="0" w:after="0" w:afterAutospacing="0" w:line="276" w:lineRule="auto"/>
              <w:ind w:right="142"/>
              <w:jc w:val="both"/>
              <w:rPr>
                <w:rFonts w:ascii="David" w:hAnsi="David" w:cs="David"/>
                <w:b/>
                <w:bCs/>
                <w:sz w:val="22"/>
                <w:szCs w:val="22"/>
                <w:highlight w:val="cyan"/>
                <w:rtl/>
              </w:rPr>
            </w:pPr>
            <w:r w:rsidRPr="00AF046A">
              <w:rPr>
                <w:rFonts w:ascii="David" w:hAnsi="David" w:cs="David" w:hint="cs"/>
                <w:b/>
                <w:bCs/>
                <w:sz w:val="22"/>
                <w:szCs w:val="22"/>
                <w:highlight w:val="cyan"/>
                <w:rtl/>
              </w:rPr>
              <w:t xml:space="preserve">5.כהמשך לשאלה 4 </w:t>
            </w:r>
            <w:r w:rsidRPr="00AF046A">
              <w:rPr>
                <w:rFonts w:ascii="David" w:hAnsi="David" w:cs="David"/>
                <w:b/>
                <w:bCs/>
                <w:sz w:val="22"/>
                <w:szCs w:val="22"/>
                <w:highlight w:val="cyan"/>
              </w:rPr>
              <w:sym w:font="Wingdings" w:char="F0DF"/>
            </w:r>
            <w:r w:rsidRPr="00AF046A">
              <w:rPr>
                <w:rFonts w:ascii="David" w:hAnsi="David" w:cs="David" w:hint="cs"/>
                <w:b/>
                <w:bCs/>
                <w:sz w:val="22"/>
                <w:szCs w:val="22"/>
                <w:highlight w:val="cyan"/>
                <w:rtl/>
              </w:rPr>
              <w:t xml:space="preserve"> אילו נטיל </w:t>
            </w:r>
            <w:proofErr w:type="spellStart"/>
            <w:r w:rsidRPr="00AF046A">
              <w:rPr>
                <w:rFonts w:ascii="David" w:hAnsi="David" w:cs="David" w:hint="cs"/>
                <w:b/>
                <w:bCs/>
                <w:sz w:val="22"/>
                <w:szCs w:val="22"/>
                <w:highlight w:val="cyan"/>
                <w:rtl/>
              </w:rPr>
              <w:t>חו"ז</w:t>
            </w:r>
            <w:proofErr w:type="spellEnd"/>
            <w:r w:rsidRPr="00AF046A">
              <w:rPr>
                <w:rFonts w:ascii="David" w:hAnsi="David" w:cs="David" w:hint="cs"/>
                <w:b/>
                <w:bCs/>
                <w:sz w:val="22"/>
                <w:szCs w:val="22"/>
                <w:highlight w:val="cyan"/>
                <w:rtl/>
              </w:rPr>
              <w:t>, האם בהקשר הקונקרטי של מכירת מניות נטיל גם?</w:t>
            </w:r>
          </w:p>
          <w:p w14:paraId="0B2DDC2C" w14:textId="5431A762" w:rsidR="00EC0CAE" w:rsidRPr="00AF046A" w:rsidRDefault="00EC0CAE" w:rsidP="00AF046A">
            <w:pPr>
              <w:pStyle w:val="p00"/>
              <w:numPr>
                <w:ilvl w:val="0"/>
                <w:numId w:val="226"/>
              </w:numPr>
              <w:bidi/>
              <w:spacing w:before="0" w:beforeAutospacing="0" w:after="0" w:afterAutospacing="0" w:line="276" w:lineRule="auto"/>
              <w:ind w:right="142"/>
              <w:jc w:val="both"/>
              <w:rPr>
                <w:rFonts w:ascii="David" w:hAnsi="David" w:cs="David"/>
                <w:sz w:val="22"/>
                <w:szCs w:val="22"/>
                <w:rtl/>
              </w:rPr>
            </w:pPr>
            <w:proofErr w:type="spellStart"/>
            <w:r w:rsidRPr="00AF046A">
              <w:rPr>
                <w:rFonts w:ascii="David" w:hAnsi="David" w:cs="David" w:hint="cs"/>
                <w:b/>
                <w:bCs/>
                <w:sz w:val="22"/>
                <w:szCs w:val="22"/>
                <w:highlight w:val="yellow"/>
                <w:rtl/>
              </w:rPr>
              <w:t>וילנר</w:t>
            </w:r>
            <w:proofErr w:type="spellEnd"/>
            <w:r w:rsidRPr="00AF046A">
              <w:rPr>
                <w:rFonts w:ascii="David" w:hAnsi="David" w:cs="David" w:hint="cs"/>
                <w:b/>
                <w:bCs/>
                <w:sz w:val="22"/>
                <w:szCs w:val="22"/>
                <w:rtl/>
              </w:rPr>
              <w:t>:</w:t>
            </w:r>
            <w:r w:rsidRPr="00AF046A">
              <w:rPr>
                <w:rFonts w:ascii="David" w:hAnsi="David" w:cs="David" w:hint="cs"/>
                <w:sz w:val="22"/>
                <w:szCs w:val="22"/>
                <w:rtl/>
              </w:rPr>
              <w:t xml:space="preserve"> לא, כמו שצידדה בחובת אמונים סובייקטיבית, לא רצתה להחריב את הסטנדרט.</w:t>
            </w:r>
          </w:p>
          <w:p w14:paraId="79643715" w14:textId="77777777" w:rsidR="00EC0CAE" w:rsidRPr="00AF046A" w:rsidRDefault="00EC0CAE" w:rsidP="00AF046A">
            <w:pPr>
              <w:pStyle w:val="p00"/>
              <w:numPr>
                <w:ilvl w:val="0"/>
                <w:numId w:val="226"/>
              </w:numPr>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sz w:val="22"/>
                <w:szCs w:val="22"/>
                <w:rtl/>
              </w:rPr>
              <w:t xml:space="preserve">בשונה מנושא משרה, שם יש חשש </w:t>
            </w:r>
            <w:proofErr w:type="spellStart"/>
            <w:r w:rsidRPr="00AF046A">
              <w:rPr>
                <w:rFonts w:ascii="David" w:hAnsi="David" w:cs="David" w:hint="cs"/>
                <w:sz w:val="22"/>
                <w:szCs w:val="22"/>
                <w:rtl/>
              </w:rPr>
              <w:t>לעשי"ע</w:t>
            </w:r>
            <w:proofErr w:type="spellEnd"/>
            <w:r w:rsidRPr="00AF046A">
              <w:rPr>
                <w:rFonts w:ascii="David" w:hAnsi="David" w:cs="David" w:hint="cs"/>
                <w:sz w:val="22"/>
                <w:szCs w:val="22"/>
                <w:rtl/>
              </w:rPr>
              <w:t xml:space="preserve"> על חשבון החברה, פה זו התעשרות ממכירה לגיטימית לכאורה.</w:t>
            </w:r>
          </w:p>
          <w:p w14:paraId="14A21C30" w14:textId="77777777" w:rsidR="00EC0CAE" w:rsidRPr="00AF046A" w:rsidRDefault="00EC0CAE" w:rsidP="00AF046A">
            <w:pPr>
              <w:pStyle w:val="p00"/>
              <w:numPr>
                <w:ilvl w:val="0"/>
                <w:numId w:val="226"/>
              </w:numPr>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b/>
                <w:bCs/>
                <w:sz w:val="22"/>
                <w:szCs w:val="22"/>
                <w:highlight w:val="yellow"/>
                <w:rtl/>
              </w:rPr>
              <w:t>ברק ארז:</w:t>
            </w:r>
            <w:r w:rsidRPr="00AF046A">
              <w:rPr>
                <w:rFonts w:ascii="David" w:hAnsi="David" w:cs="David" w:hint="cs"/>
                <w:sz w:val="22"/>
                <w:szCs w:val="22"/>
                <w:rtl/>
              </w:rPr>
              <w:t xml:space="preserve"> חולקת על </w:t>
            </w:r>
            <w:proofErr w:type="spellStart"/>
            <w:r w:rsidRPr="00AF046A">
              <w:rPr>
                <w:rFonts w:ascii="David" w:hAnsi="David" w:cs="David" w:hint="cs"/>
                <w:sz w:val="22"/>
                <w:szCs w:val="22"/>
                <w:rtl/>
              </w:rPr>
              <w:t>וילנר</w:t>
            </w:r>
            <w:proofErr w:type="spellEnd"/>
            <w:r w:rsidRPr="00AF046A">
              <w:rPr>
                <w:rFonts w:ascii="David" w:hAnsi="David" w:cs="David" w:hint="cs"/>
                <w:sz w:val="22"/>
                <w:szCs w:val="22"/>
                <w:rtl/>
              </w:rPr>
              <w:t>, מכירה חובלת זו הדוג' הקלאסית.</w:t>
            </w:r>
          </w:p>
          <w:p w14:paraId="2A202525" w14:textId="77777777" w:rsidR="00EC0CAE" w:rsidRPr="00AF046A" w:rsidRDefault="00EC0CAE" w:rsidP="00AF046A">
            <w:pPr>
              <w:pStyle w:val="p00"/>
              <w:numPr>
                <w:ilvl w:val="0"/>
                <w:numId w:val="226"/>
              </w:numPr>
              <w:bidi/>
              <w:spacing w:before="0" w:beforeAutospacing="0" w:after="0" w:afterAutospacing="0" w:line="276" w:lineRule="auto"/>
              <w:ind w:right="142"/>
              <w:jc w:val="both"/>
              <w:rPr>
                <w:rFonts w:ascii="David" w:hAnsi="David" w:cs="David"/>
                <w:sz w:val="22"/>
                <w:szCs w:val="22"/>
                <w:rtl/>
              </w:rPr>
            </w:pPr>
            <w:r w:rsidRPr="00AF046A">
              <w:rPr>
                <w:rFonts w:ascii="David" w:hAnsi="David" w:cs="David" w:hint="cs"/>
                <w:sz w:val="22"/>
                <w:szCs w:val="22"/>
                <w:u w:val="single"/>
                <w:rtl/>
              </w:rPr>
              <w:t>קושי</w:t>
            </w:r>
            <w:r w:rsidRPr="00AF046A">
              <w:rPr>
                <w:rFonts w:ascii="David" w:hAnsi="David" w:cs="David" w:hint="cs"/>
                <w:sz w:val="22"/>
                <w:szCs w:val="22"/>
                <w:rtl/>
              </w:rPr>
              <w:t>: דיברה במונחים של פזיזות, ופה עוברת ממש לסבירות.</w:t>
            </w:r>
          </w:p>
          <w:p w14:paraId="52AF0582" w14:textId="2E3DCFC3" w:rsidR="00EC0CAE" w:rsidRPr="00AF046A" w:rsidRDefault="00EC0CAE" w:rsidP="00AF046A">
            <w:pPr>
              <w:pStyle w:val="p00"/>
              <w:numPr>
                <w:ilvl w:val="0"/>
                <w:numId w:val="226"/>
              </w:numPr>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highlight w:val="yellow"/>
                <w:rtl/>
              </w:rPr>
              <w:t>האן</w:t>
            </w:r>
            <w:r w:rsidRPr="00AF046A">
              <w:rPr>
                <w:rFonts w:ascii="David" w:hAnsi="David" w:cs="David" w:hint="cs"/>
                <w:sz w:val="22"/>
                <w:szCs w:val="22"/>
                <w:rtl/>
              </w:rPr>
              <w:t xml:space="preserve">: בלוגיקה ברק ארז יותר מדויקת </w:t>
            </w:r>
            <w:proofErr w:type="spellStart"/>
            <w:r w:rsidRPr="00AF046A">
              <w:rPr>
                <w:rFonts w:ascii="David" w:hAnsi="David" w:cs="David" w:hint="cs"/>
                <w:sz w:val="22"/>
                <w:szCs w:val="22"/>
                <w:rtl/>
              </w:rPr>
              <w:t>מוילנר</w:t>
            </w:r>
            <w:proofErr w:type="spellEnd"/>
            <w:r w:rsidRPr="00AF046A">
              <w:rPr>
                <w:rFonts w:ascii="David" w:hAnsi="David" w:cs="David" w:hint="cs"/>
                <w:sz w:val="22"/>
                <w:szCs w:val="22"/>
                <w:rtl/>
              </w:rPr>
              <w:t xml:space="preserve">, אם כבר </w:t>
            </w:r>
            <w:proofErr w:type="spellStart"/>
            <w:r w:rsidRPr="00AF046A">
              <w:rPr>
                <w:rFonts w:ascii="David" w:hAnsi="David" w:cs="David" w:hint="cs"/>
                <w:sz w:val="22"/>
                <w:szCs w:val="22"/>
                <w:rtl/>
              </w:rPr>
              <w:t>חו"ז</w:t>
            </w:r>
            <w:proofErr w:type="spellEnd"/>
            <w:r w:rsidRPr="00AF046A">
              <w:rPr>
                <w:rFonts w:ascii="David" w:hAnsi="David" w:cs="David" w:hint="cs"/>
                <w:sz w:val="22"/>
                <w:szCs w:val="22"/>
                <w:rtl/>
              </w:rPr>
              <w:t>, מכירה חובלת זה הכי משקף.</w:t>
            </w:r>
          </w:p>
        </w:tc>
      </w:tr>
      <w:tr w:rsidR="0091337B" w:rsidRPr="00AF046A" w14:paraId="76585916" w14:textId="77777777" w:rsidTr="00660D06">
        <w:trPr>
          <w:trHeight w:val="2228"/>
        </w:trPr>
        <w:tc>
          <w:tcPr>
            <w:tcW w:w="1558" w:type="dxa"/>
            <w:shd w:val="clear" w:color="auto" w:fill="auto"/>
          </w:tcPr>
          <w:p w14:paraId="23C2D123" w14:textId="77777777" w:rsidR="00660D06" w:rsidRPr="00AF046A" w:rsidRDefault="0091337B" w:rsidP="00AF046A">
            <w:pPr>
              <w:pStyle w:val="p00"/>
              <w:bidi/>
              <w:spacing w:before="72" w:beforeAutospacing="0" w:after="16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הבחנה נורמטיבית:</w:t>
            </w:r>
          </w:p>
          <w:p w14:paraId="161BBD4A" w14:textId="25BB76A1" w:rsidR="0091337B" w:rsidRPr="00AF046A" w:rsidRDefault="0091337B"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מה בין "חובת האמונים" של בעל השליטה שנוצרה בפסיקה</w:t>
            </w:r>
            <w:r w:rsidR="00210CD4" w:rsidRPr="00AF046A">
              <w:rPr>
                <w:rFonts w:ascii="David" w:hAnsi="David" w:cs="David"/>
                <w:b/>
                <w:bCs/>
                <w:sz w:val="22"/>
                <w:szCs w:val="22"/>
              </w:rPr>
              <w:sym w:font="Wingdings" w:char="F0DF"/>
            </w:r>
            <w:r w:rsidRPr="00AF046A">
              <w:rPr>
                <w:rFonts w:ascii="David" w:hAnsi="David" w:cs="David" w:hint="cs"/>
                <w:b/>
                <w:bCs/>
                <w:sz w:val="22"/>
                <w:szCs w:val="22"/>
                <w:rtl/>
              </w:rPr>
              <w:t>לבין "חובת ההגינות" כלפי החברה שנקבעה בחקיקה</w:t>
            </w:r>
            <w:r w:rsidRPr="00AF046A">
              <w:rPr>
                <w:rFonts w:ascii="David" w:hAnsi="David" w:cs="David" w:hint="cs"/>
                <w:b/>
                <w:bCs/>
                <w:sz w:val="22"/>
                <w:szCs w:val="22"/>
                <w:highlight w:val="lightGray"/>
                <w:rtl/>
              </w:rPr>
              <w:t>(ס193).</w:t>
            </w:r>
          </w:p>
        </w:tc>
        <w:tc>
          <w:tcPr>
            <w:tcW w:w="9069" w:type="dxa"/>
            <w:gridSpan w:val="5"/>
            <w:shd w:val="clear" w:color="auto" w:fill="auto"/>
          </w:tcPr>
          <w:p w14:paraId="56B4A371" w14:textId="5A50715B" w:rsidR="0091337B" w:rsidRPr="00AF046A" w:rsidRDefault="0091337B" w:rsidP="00AF046A">
            <w:pPr>
              <w:pStyle w:val="p00"/>
              <w:numPr>
                <w:ilvl w:val="0"/>
                <w:numId w:val="152"/>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האם החובות זהות, או שמא שינוי השם מעיד על שינוי (</w:t>
            </w:r>
            <w:proofErr w:type="spellStart"/>
            <w:r w:rsidRPr="00AF046A">
              <w:rPr>
                <w:rFonts w:ascii="David" w:hAnsi="David" w:cs="David" w:hint="cs"/>
                <w:sz w:val="22"/>
                <w:szCs w:val="22"/>
                <w:rtl/>
              </w:rPr>
              <w:t>לחומרא</w:t>
            </w:r>
            <w:proofErr w:type="spellEnd"/>
            <w:r w:rsidRPr="00AF046A">
              <w:rPr>
                <w:rFonts w:ascii="David" w:hAnsi="David" w:cs="David" w:hint="cs"/>
                <w:sz w:val="22"/>
                <w:szCs w:val="22"/>
                <w:rtl/>
              </w:rPr>
              <w:t>/</w:t>
            </w:r>
            <w:proofErr w:type="spellStart"/>
            <w:r w:rsidRPr="00AF046A">
              <w:rPr>
                <w:rFonts w:ascii="David" w:hAnsi="David" w:cs="David" w:hint="cs"/>
                <w:sz w:val="22"/>
                <w:szCs w:val="22"/>
                <w:rtl/>
              </w:rPr>
              <w:t>קולא</w:t>
            </w:r>
            <w:proofErr w:type="spellEnd"/>
            <w:r w:rsidRPr="00AF046A">
              <w:rPr>
                <w:rFonts w:ascii="David" w:hAnsi="David" w:cs="David" w:hint="cs"/>
                <w:sz w:val="22"/>
                <w:szCs w:val="22"/>
                <w:rtl/>
              </w:rPr>
              <w:t>)? אין הכרעה קונקרטית:</w:t>
            </w:r>
          </w:p>
          <w:p w14:paraId="6AEF1431" w14:textId="77777777" w:rsidR="0091337B" w:rsidRPr="00AF046A" w:rsidRDefault="0091337B" w:rsidP="00AF046A">
            <w:pPr>
              <w:pStyle w:val="p00"/>
              <w:numPr>
                <w:ilvl w:val="0"/>
                <w:numId w:val="148"/>
              </w:numPr>
              <w:bidi/>
              <w:spacing w:before="0" w:beforeAutospacing="0" w:after="0" w:afterAutospacing="0" w:line="276" w:lineRule="auto"/>
              <w:ind w:left="360" w:right="142"/>
              <w:jc w:val="both"/>
              <w:rPr>
                <w:rFonts w:ascii="David" w:hAnsi="David" w:cs="David"/>
                <w:b/>
                <w:bCs/>
                <w:sz w:val="22"/>
                <w:szCs w:val="22"/>
                <w:rtl/>
              </w:rPr>
            </w:pPr>
            <w:r w:rsidRPr="00AF046A">
              <w:rPr>
                <w:rFonts w:ascii="David" w:hAnsi="David" w:cs="David" w:hint="cs"/>
                <w:b/>
                <w:bCs/>
                <w:sz w:val="22"/>
                <w:szCs w:val="22"/>
                <w:rtl/>
              </w:rPr>
              <w:t xml:space="preserve">נורמות התנהגות שונות: </w:t>
            </w:r>
          </w:p>
          <w:p w14:paraId="70E69C73" w14:textId="77777777" w:rsidR="0091337B" w:rsidRPr="00AF046A" w:rsidRDefault="0091337B" w:rsidP="00AF046A">
            <w:pPr>
              <w:pStyle w:val="p00"/>
              <w:numPr>
                <w:ilvl w:val="0"/>
                <w:numId w:val="147"/>
              </w:numPr>
              <w:bidi/>
              <w:spacing w:before="0" w:beforeAutospacing="0" w:after="0" w:afterAutospacing="0" w:line="276" w:lineRule="auto"/>
              <w:ind w:right="142" w:hanging="720"/>
              <w:jc w:val="both"/>
              <w:rPr>
                <w:rFonts w:ascii="David" w:hAnsi="David" w:cs="David"/>
                <w:sz w:val="22"/>
                <w:szCs w:val="22"/>
                <w:rtl/>
              </w:rPr>
            </w:pPr>
            <w:r w:rsidRPr="00AF046A">
              <w:rPr>
                <w:rFonts w:ascii="David" w:hAnsi="David" w:cs="David" w:hint="cs"/>
                <w:sz w:val="22"/>
                <w:szCs w:val="22"/>
                <w:u w:val="single"/>
                <w:rtl/>
              </w:rPr>
              <w:t>חובת תו"ל</w:t>
            </w:r>
            <w:r w:rsidRPr="00AF046A">
              <w:rPr>
                <w:rFonts w:ascii="David" w:hAnsi="David" w:cs="David" w:hint="cs"/>
                <w:sz w:val="22"/>
                <w:szCs w:val="22"/>
                <w:rtl/>
              </w:rPr>
              <w:t>- אדם לאדם, אדם. מותר לשקול שיקולים אישיים, אינטרס עצמי.</w:t>
            </w:r>
          </w:p>
          <w:p w14:paraId="5A0CE355" w14:textId="77777777" w:rsidR="0091337B" w:rsidRPr="00AF046A" w:rsidRDefault="0091337B" w:rsidP="00AF046A">
            <w:pPr>
              <w:pStyle w:val="p00"/>
              <w:numPr>
                <w:ilvl w:val="0"/>
                <w:numId w:val="147"/>
              </w:numPr>
              <w:bidi/>
              <w:spacing w:before="0" w:beforeAutospacing="0" w:after="0" w:afterAutospacing="0" w:line="276" w:lineRule="auto"/>
              <w:ind w:right="142" w:hanging="720"/>
              <w:jc w:val="both"/>
              <w:rPr>
                <w:rFonts w:ascii="David" w:hAnsi="David" w:cs="David"/>
                <w:sz w:val="22"/>
                <w:szCs w:val="22"/>
                <w:rtl/>
              </w:rPr>
            </w:pPr>
            <w:r w:rsidRPr="00AF046A">
              <w:rPr>
                <w:rFonts w:ascii="David" w:hAnsi="David" w:cs="David" w:hint="cs"/>
                <w:sz w:val="22"/>
                <w:szCs w:val="22"/>
                <w:u w:val="single"/>
                <w:rtl/>
              </w:rPr>
              <w:t>חובת אמונים של נושא משרה</w:t>
            </w:r>
            <w:r w:rsidRPr="00AF046A">
              <w:rPr>
                <w:rFonts w:ascii="David" w:hAnsi="David" w:cs="David" w:hint="cs"/>
                <w:sz w:val="22"/>
                <w:szCs w:val="22"/>
                <w:rtl/>
              </w:rPr>
              <w:t>- אדם לאדם, מלאך. אין לחשוב על אינטרס אישי, רק על טובת החברה.</w:t>
            </w:r>
          </w:p>
          <w:p w14:paraId="3B7A21F3" w14:textId="77777777" w:rsidR="0091337B" w:rsidRPr="00AF046A" w:rsidRDefault="0091337B" w:rsidP="00AF046A">
            <w:pPr>
              <w:pStyle w:val="p00"/>
              <w:numPr>
                <w:ilvl w:val="0"/>
                <w:numId w:val="147"/>
              </w:numPr>
              <w:bidi/>
              <w:spacing w:before="0" w:beforeAutospacing="0" w:after="0" w:afterAutospacing="0" w:line="276" w:lineRule="auto"/>
              <w:ind w:right="142" w:hanging="720"/>
              <w:jc w:val="both"/>
              <w:rPr>
                <w:rFonts w:ascii="David" w:hAnsi="David" w:cs="David"/>
                <w:sz w:val="22"/>
                <w:szCs w:val="22"/>
                <w:rtl/>
              </w:rPr>
            </w:pPr>
            <w:r w:rsidRPr="00AF046A">
              <w:rPr>
                <w:rFonts w:ascii="David" w:hAnsi="David" w:cs="David" w:hint="cs"/>
                <w:sz w:val="22"/>
                <w:szCs w:val="22"/>
                <w:u w:val="single"/>
                <w:rtl/>
              </w:rPr>
              <w:t>חובת הגינות של בעלי שליטה</w:t>
            </w:r>
            <w:r w:rsidRPr="00AF046A">
              <w:rPr>
                <w:rFonts w:ascii="David" w:hAnsi="David" w:cs="David" w:hint="cs"/>
                <w:sz w:val="22"/>
                <w:szCs w:val="22"/>
                <w:rtl/>
              </w:rPr>
              <w:t>- בין חובת תו"ל לחובת אמונים (אדם פלוס, או מלאך מינוס)</w:t>
            </w:r>
          </w:p>
          <w:p w14:paraId="4755D8D2" w14:textId="38A3B71D" w:rsidR="0091337B" w:rsidRPr="00AF046A" w:rsidRDefault="0091337B" w:rsidP="00AF046A">
            <w:pPr>
              <w:pStyle w:val="p00"/>
              <w:numPr>
                <w:ilvl w:val="0"/>
                <w:numId w:val="149"/>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הסבר: מניה היא אגד זכויות, ולכן גם אם לבעל השליטה יש יכולת לכוון פעילות ויש בעיית נציג לפעמים, עדיין נדרש לכבד את זכותו.</w:t>
            </w:r>
          </w:p>
          <w:p w14:paraId="436BD6F1" w14:textId="46BDB75F" w:rsidR="0091337B" w:rsidRPr="00AF046A" w:rsidRDefault="0091337B" w:rsidP="00AF046A">
            <w:pPr>
              <w:pStyle w:val="p00"/>
              <w:numPr>
                <w:ilvl w:val="0"/>
                <w:numId w:val="148"/>
              </w:numPr>
              <w:bidi/>
              <w:spacing w:before="0" w:beforeAutospacing="0" w:after="0" w:afterAutospacing="0" w:line="276" w:lineRule="auto"/>
              <w:ind w:left="360" w:right="142"/>
              <w:jc w:val="both"/>
              <w:rPr>
                <w:rFonts w:ascii="David" w:hAnsi="David" w:cs="David"/>
                <w:b/>
                <w:bCs/>
                <w:sz w:val="22"/>
                <w:szCs w:val="22"/>
                <w:rtl/>
              </w:rPr>
            </w:pPr>
            <w:r w:rsidRPr="00AF046A">
              <w:rPr>
                <w:rFonts w:ascii="David" w:hAnsi="David" w:cs="David" w:hint="cs"/>
                <w:b/>
                <w:bCs/>
                <w:sz w:val="22"/>
                <w:szCs w:val="22"/>
                <w:rtl/>
              </w:rPr>
              <w:t xml:space="preserve">לדעת האן, יש הבחנה בין הנורמה שבפסיקה לנורמה שבחקיקה, אבל אין הבחנה בין הנורמות השונות </w:t>
            </w:r>
            <w:proofErr w:type="spellStart"/>
            <w:r w:rsidRPr="00AF046A">
              <w:rPr>
                <w:rFonts w:ascii="David" w:hAnsi="David" w:cs="David" w:hint="cs"/>
                <w:b/>
                <w:bCs/>
                <w:sz w:val="22"/>
                <w:szCs w:val="22"/>
                <w:rtl/>
              </w:rPr>
              <w:t>שבס"ק</w:t>
            </w:r>
            <w:proofErr w:type="spellEnd"/>
            <w:r w:rsidR="00CD437E" w:rsidRPr="00AF046A">
              <w:rPr>
                <w:rFonts w:ascii="David" w:hAnsi="David" w:cs="David" w:hint="cs"/>
                <w:b/>
                <w:bCs/>
                <w:sz w:val="22"/>
                <w:szCs w:val="22"/>
                <w:rtl/>
              </w:rPr>
              <w:t xml:space="preserve"> </w:t>
            </w:r>
            <w:r w:rsidRPr="00AF046A">
              <w:rPr>
                <w:rFonts w:ascii="David" w:hAnsi="David" w:cs="David" w:hint="cs"/>
                <w:b/>
                <w:bCs/>
                <w:sz w:val="22"/>
                <w:szCs w:val="22"/>
                <w:rtl/>
              </w:rPr>
              <w:t>1.</w:t>
            </w:r>
          </w:p>
          <w:p w14:paraId="1B21AF8C" w14:textId="77777777" w:rsidR="0091337B" w:rsidRPr="00AF046A" w:rsidRDefault="0091337B" w:rsidP="00AF046A">
            <w:pPr>
              <w:pStyle w:val="p00"/>
              <w:numPr>
                <w:ilvl w:val="0"/>
                <w:numId w:val="149"/>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highlight w:val="lightGray"/>
                <w:rtl/>
              </w:rPr>
              <w:t>ס193</w:t>
            </w:r>
            <w:r w:rsidRPr="00AF046A">
              <w:rPr>
                <w:rFonts w:ascii="David" w:hAnsi="David" w:cs="David" w:hint="cs"/>
                <w:sz w:val="22"/>
                <w:szCs w:val="22"/>
                <w:rtl/>
              </w:rPr>
              <w:t xml:space="preserve"> קובע חובת הגינות על בעל שליטה, ולא תוחם למצבים מסוימים, כמו </w:t>
            </w:r>
            <w:proofErr w:type="spellStart"/>
            <w:r w:rsidRPr="00AF046A">
              <w:rPr>
                <w:rFonts w:ascii="David" w:hAnsi="David" w:cs="David" w:hint="cs"/>
                <w:sz w:val="22"/>
                <w:szCs w:val="22"/>
                <w:rtl/>
              </w:rPr>
              <w:t>שקוסוי</w:t>
            </w:r>
            <w:proofErr w:type="spellEnd"/>
            <w:r w:rsidRPr="00AF046A">
              <w:rPr>
                <w:rFonts w:ascii="David" w:hAnsi="David" w:cs="David" w:hint="cs"/>
                <w:sz w:val="22"/>
                <w:szCs w:val="22"/>
                <w:rtl/>
              </w:rPr>
              <w:t xml:space="preserve"> תוחם את "חובת האמונים" רק למכירה חובלת. ייתכנו מצבים שבעל השליטה מחורר את הספינה שהוא עליה גם בלי המכירה </w:t>
            </w:r>
            <w:r w:rsidRPr="00AF046A">
              <w:rPr>
                <w:rFonts w:ascii="David" w:hAnsi="David" w:cs="David" w:hint="cs"/>
                <w:sz w:val="22"/>
                <w:szCs w:val="22"/>
                <w:highlight w:val="lightGray"/>
                <w:rtl/>
              </w:rPr>
              <w:t xml:space="preserve">(פס"ד </w:t>
            </w:r>
            <w:proofErr w:type="spellStart"/>
            <w:r w:rsidRPr="00AF046A">
              <w:rPr>
                <w:rFonts w:ascii="David" w:hAnsi="David" w:cs="David" w:hint="cs"/>
                <w:sz w:val="22"/>
                <w:szCs w:val="22"/>
                <w:highlight w:val="lightGray"/>
                <w:rtl/>
              </w:rPr>
              <w:t>תמ"מ</w:t>
            </w:r>
            <w:proofErr w:type="spellEnd"/>
            <w:r w:rsidRPr="00AF046A">
              <w:rPr>
                <w:rFonts w:ascii="David" w:hAnsi="David" w:cs="David" w:hint="cs"/>
                <w:sz w:val="22"/>
                <w:szCs w:val="22"/>
                <w:highlight w:val="lightGray"/>
                <w:rtl/>
              </w:rPr>
              <w:t xml:space="preserve"> ואייזנברג</w:t>
            </w:r>
            <w:r w:rsidRPr="00AF046A">
              <w:rPr>
                <w:rFonts w:ascii="David" w:hAnsi="David" w:cs="David" w:hint="cs"/>
                <w:sz w:val="22"/>
                <w:szCs w:val="22"/>
                <w:rtl/>
              </w:rPr>
              <w:t>).</w:t>
            </w:r>
          </w:p>
        </w:tc>
      </w:tr>
    </w:tbl>
    <w:tbl>
      <w:tblPr>
        <w:tblStyle w:val="3"/>
        <w:bidiVisual/>
        <w:tblW w:w="10627" w:type="dxa"/>
        <w:tblInd w:w="-167" w:type="dxa"/>
        <w:tblLayout w:type="fixed"/>
        <w:tblLook w:val="04A0" w:firstRow="1" w:lastRow="0" w:firstColumn="1" w:lastColumn="0" w:noHBand="0" w:noVBand="1"/>
      </w:tblPr>
      <w:tblGrid>
        <w:gridCol w:w="1980"/>
        <w:gridCol w:w="4320"/>
        <w:gridCol w:w="4327"/>
      </w:tblGrid>
      <w:tr w:rsidR="00EC5EB2" w:rsidRPr="00AF046A" w14:paraId="017E5943" w14:textId="77777777" w:rsidTr="00EC5EB2">
        <w:trPr>
          <w:trHeight w:val="692"/>
        </w:trPr>
        <w:tc>
          <w:tcPr>
            <w:tcW w:w="1980" w:type="dxa"/>
            <w:shd w:val="clear" w:color="auto" w:fill="auto"/>
          </w:tcPr>
          <w:p w14:paraId="1A407933" w14:textId="47FFF5EA"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highlight w:val="yellow"/>
                <w:rtl/>
              </w:rPr>
              <w:t xml:space="preserve">פס"ד בכר נ' </w:t>
            </w:r>
            <w:proofErr w:type="spellStart"/>
            <w:r w:rsidRPr="00AF046A">
              <w:rPr>
                <w:rFonts w:ascii="David" w:hAnsi="David" w:cs="David" w:hint="cs"/>
                <w:b/>
                <w:bCs/>
                <w:sz w:val="22"/>
                <w:szCs w:val="22"/>
                <w:highlight w:val="yellow"/>
                <w:rtl/>
              </w:rPr>
              <w:t>תמ"מ</w:t>
            </w:r>
            <w:proofErr w:type="spellEnd"/>
          </w:p>
          <w:p w14:paraId="36765CD0"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פגיעה בחברה שלא במכירה חובלת</w:t>
            </w:r>
          </w:p>
          <w:p w14:paraId="75D375BF"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w:t>
            </w:r>
          </w:p>
          <w:p w14:paraId="4C590697"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קיפוח בעלי מניות</w:t>
            </w:r>
          </w:p>
        </w:tc>
        <w:tc>
          <w:tcPr>
            <w:tcW w:w="4320" w:type="dxa"/>
            <w:shd w:val="clear" w:color="auto" w:fill="auto"/>
          </w:tcPr>
          <w:p w14:paraId="0E5E9F68" w14:textId="06BF562D" w:rsidR="00EC5EB2" w:rsidRPr="00AF046A" w:rsidRDefault="004073E5" w:rsidP="00AF046A">
            <w:pPr>
              <w:pStyle w:val="a4"/>
              <w:numPr>
                <w:ilvl w:val="0"/>
                <w:numId w:val="186"/>
              </w:numPr>
              <w:spacing w:line="276" w:lineRule="auto"/>
              <w:ind w:left="360"/>
              <w:jc w:val="both"/>
              <w:rPr>
                <w:rFonts w:eastAsia="Times New Roman"/>
                <w:sz w:val="22"/>
                <w:szCs w:val="22"/>
                <w:rtl/>
              </w:rPr>
            </w:pPr>
            <w:r w:rsidRPr="00AF046A">
              <w:rPr>
                <w:rFonts w:eastAsia="Times New Roman" w:hint="cs"/>
                <w:b/>
                <w:bCs/>
                <w:sz w:val="22"/>
                <w:szCs w:val="22"/>
                <w:rtl/>
              </w:rPr>
              <w:t>עובדות:</w:t>
            </w:r>
            <w:r w:rsidRPr="00AF046A">
              <w:rPr>
                <w:rFonts w:eastAsia="Times New Roman" w:hint="cs"/>
                <w:sz w:val="22"/>
                <w:szCs w:val="22"/>
                <w:rtl/>
              </w:rPr>
              <w:t xml:space="preserve"> </w:t>
            </w:r>
            <w:proofErr w:type="spellStart"/>
            <w:r w:rsidR="00EC5EB2" w:rsidRPr="00AF046A">
              <w:rPr>
                <w:rFonts w:eastAsia="Times New Roman" w:hint="cs"/>
                <w:sz w:val="22"/>
                <w:szCs w:val="22"/>
                <w:rtl/>
              </w:rPr>
              <w:t>אלעל</w:t>
            </w:r>
            <w:proofErr w:type="spellEnd"/>
            <w:r w:rsidR="00EC5EB2" w:rsidRPr="00AF046A">
              <w:rPr>
                <w:rFonts w:eastAsia="Times New Roman" w:hint="cs"/>
                <w:sz w:val="22"/>
                <w:szCs w:val="22"/>
                <w:rtl/>
              </w:rPr>
              <w:t xml:space="preserve"> בעלת מניות </w:t>
            </w:r>
            <w:proofErr w:type="spellStart"/>
            <w:r w:rsidR="00EC5EB2" w:rsidRPr="00AF046A">
              <w:rPr>
                <w:rFonts w:eastAsia="Times New Roman" w:hint="cs"/>
                <w:sz w:val="22"/>
                <w:szCs w:val="22"/>
                <w:rtl/>
              </w:rPr>
              <w:t>בתש"ת</w:t>
            </w:r>
            <w:proofErr w:type="spellEnd"/>
            <w:r w:rsidR="00EC5EB2" w:rsidRPr="00AF046A">
              <w:rPr>
                <w:rFonts w:eastAsia="Times New Roman" w:hint="cs"/>
                <w:sz w:val="22"/>
                <w:szCs w:val="22"/>
                <w:rtl/>
              </w:rPr>
              <w:t xml:space="preserve">, </w:t>
            </w:r>
            <w:proofErr w:type="spellStart"/>
            <w:r w:rsidR="00EC5EB2" w:rsidRPr="00AF046A">
              <w:rPr>
                <w:rFonts w:eastAsia="Times New Roman" w:hint="cs"/>
                <w:sz w:val="22"/>
                <w:szCs w:val="22"/>
                <w:rtl/>
              </w:rPr>
              <w:t>ותש"ת</w:t>
            </w:r>
            <w:proofErr w:type="spellEnd"/>
            <w:r w:rsidR="00EC5EB2" w:rsidRPr="00AF046A">
              <w:rPr>
                <w:rFonts w:eastAsia="Times New Roman" w:hint="cs"/>
                <w:sz w:val="22"/>
                <w:szCs w:val="22"/>
                <w:rtl/>
              </w:rPr>
              <w:t xml:space="preserve"> בעלת מניות </w:t>
            </w:r>
            <w:r w:rsidR="001973BF" w:rsidRPr="00AF046A">
              <w:rPr>
                <w:rFonts w:eastAsia="Times New Roman" w:hint="cs"/>
                <w:sz w:val="22"/>
                <w:szCs w:val="22"/>
                <w:rtl/>
              </w:rPr>
              <w:t xml:space="preserve">ושליטה (77%) </w:t>
            </w:r>
            <w:proofErr w:type="spellStart"/>
            <w:r w:rsidR="00EC5EB2" w:rsidRPr="00AF046A">
              <w:rPr>
                <w:rFonts w:eastAsia="Times New Roman" w:hint="cs"/>
                <w:sz w:val="22"/>
                <w:szCs w:val="22"/>
                <w:rtl/>
              </w:rPr>
              <w:t>בתמ"מ</w:t>
            </w:r>
            <w:proofErr w:type="spellEnd"/>
            <w:r w:rsidR="00EC5EB2" w:rsidRPr="00AF046A">
              <w:rPr>
                <w:rFonts w:eastAsia="Times New Roman" w:hint="cs"/>
                <w:sz w:val="22"/>
                <w:szCs w:val="22"/>
                <w:rtl/>
              </w:rPr>
              <w:t xml:space="preserve"> יחד עם בכר</w:t>
            </w:r>
            <w:r w:rsidR="001973BF" w:rsidRPr="00AF046A">
              <w:rPr>
                <w:rFonts w:eastAsia="Times New Roman" w:hint="cs"/>
                <w:sz w:val="22"/>
                <w:szCs w:val="22"/>
                <w:rtl/>
              </w:rPr>
              <w:t>(בע"מ).</w:t>
            </w:r>
            <w:r w:rsidR="00EC5EB2" w:rsidRPr="00AF046A">
              <w:rPr>
                <w:rFonts w:eastAsia="Times New Roman" w:hint="cs"/>
                <w:sz w:val="22"/>
                <w:szCs w:val="22"/>
                <w:rtl/>
              </w:rPr>
              <w:t xml:space="preserve"> </w:t>
            </w:r>
          </w:p>
          <w:p w14:paraId="5F16165F" w14:textId="77777777" w:rsidR="00EC5EB2" w:rsidRPr="00AF046A" w:rsidRDefault="00EC5EB2" w:rsidP="00AF046A">
            <w:pPr>
              <w:pStyle w:val="a4"/>
              <w:numPr>
                <w:ilvl w:val="0"/>
                <w:numId w:val="186"/>
              </w:numPr>
              <w:spacing w:line="276" w:lineRule="auto"/>
              <w:ind w:left="360"/>
              <w:jc w:val="both"/>
              <w:rPr>
                <w:rFonts w:eastAsia="Times New Roman"/>
                <w:sz w:val="22"/>
                <w:szCs w:val="22"/>
                <w:rtl/>
              </w:rPr>
            </w:pPr>
            <w:proofErr w:type="spellStart"/>
            <w:r w:rsidRPr="00AF046A">
              <w:rPr>
                <w:rFonts w:eastAsia="Times New Roman" w:hint="cs"/>
                <w:sz w:val="22"/>
                <w:szCs w:val="22"/>
                <w:rtl/>
              </w:rPr>
              <w:t>תש"ת</w:t>
            </w:r>
            <w:proofErr w:type="spellEnd"/>
            <w:r w:rsidRPr="00AF046A">
              <w:rPr>
                <w:rFonts w:eastAsia="Times New Roman" w:hint="cs"/>
                <w:sz w:val="22"/>
                <w:szCs w:val="22"/>
                <w:rtl/>
              </w:rPr>
              <w:t xml:space="preserve"> </w:t>
            </w:r>
            <w:proofErr w:type="spellStart"/>
            <w:r w:rsidRPr="00AF046A">
              <w:rPr>
                <w:rFonts w:eastAsia="Times New Roman" w:hint="cs"/>
                <w:sz w:val="22"/>
                <w:szCs w:val="22"/>
                <w:rtl/>
              </w:rPr>
              <w:t>ותמ"מ</w:t>
            </w:r>
            <w:proofErr w:type="spellEnd"/>
            <w:r w:rsidRPr="00AF046A">
              <w:rPr>
                <w:rFonts w:eastAsia="Times New Roman" w:hint="cs"/>
                <w:sz w:val="22"/>
                <w:szCs w:val="22"/>
                <w:rtl/>
              </w:rPr>
              <w:t xml:space="preserve"> עשו הסכם, </w:t>
            </w:r>
            <w:proofErr w:type="spellStart"/>
            <w:r w:rsidRPr="00AF046A">
              <w:rPr>
                <w:rFonts w:eastAsia="Times New Roman" w:hint="cs"/>
                <w:sz w:val="22"/>
                <w:szCs w:val="22"/>
                <w:rtl/>
              </w:rPr>
              <w:t>שתש"ת</w:t>
            </w:r>
            <w:proofErr w:type="spellEnd"/>
            <w:r w:rsidRPr="00AF046A">
              <w:rPr>
                <w:rFonts w:eastAsia="Times New Roman" w:hint="cs"/>
                <w:sz w:val="22"/>
                <w:szCs w:val="22"/>
                <w:rtl/>
              </w:rPr>
              <w:t xml:space="preserve"> תיתן שירותי ניהול בתמורה לכסף </w:t>
            </w:r>
            <w:proofErr w:type="spellStart"/>
            <w:r w:rsidRPr="00AF046A">
              <w:rPr>
                <w:rFonts w:eastAsia="Times New Roman" w:hint="cs"/>
                <w:sz w:val="22"/>
                <w:szCs w:val="22"/>
                <w:rtl/>
              </w:rPr>
              <w:t>שתמ"מ</w:t>
            </w:r>
            <w:proofErr w:type="spellEnd"/>
            <w:r w:rsidRPr="00AF046A">
              <w:rPr>
                <w:rFonts w:eastAsia="Times New Roman" w:hint="cs"/>
                <w:sz w:val="22"/>
                <w:szCs w:val="22"/>
                <w:rtl/>
              </w:rPr>
              <w:t xml:space="preserve"> משלמת.</w:t>
            </w:r>
          </w:p>
          <w:p w14:paraId="33E5079C" w14:textId="4B91CC39" w:rsidR="00521088" w:rsidRPr="00AF046A" w:rsidRDefault="004073E5" w:rsidP="00AF046A">
            <w:pPr>
              <w:pStyle w:val="a4"/>
              <w:numPr>
                <w:ilvl w:val="0"/>
                <w:numId w:val="186"/>
              </w:numPr>
              <w:spacing w:line="276" w:lineRule="auto"/>
              <w:ind w:left="360"/>
              <w:jc w:val="both"/>
              <w:rPr>
                <w:rFonts w:eastAsia="Times New Roman"/>
                <w:sz w:val="22"/>
                <w:szCs w:val="22"/>
              </w:rPr>
            </w:pPr>
            <w:r w:rsidRPr="00AF046A">
              <w:rPr>
                <w:rFonts w:eastAsia="Times New Roman" w:hint="cs"/>
                <w:b/>
                <w:bCs/>
                <w:sz w:val="22"/>
                <w:szCs w:val="22"/>
                <w:rtl/>
              </w:rPr>
              <w:t>טענת התובע:</w:t>
            </w:r>
            <w:r w:rsidRPr="00AF046A">
              <w:rPr>
                <w:rFonts w:eastAsia="Times New Roman" w:hint="cs"/>
                <w:sz w:val="22"/>
                <w:szCs w:val="22"/>
                <w:rtl/>
              </w:rPr>
              <w:t xml:space="preserve"> </w:t>
            </w:r>
            <w:r w:rsidR="00EC5EB2" w:rsidRPr="00AF046A">
              <w:rPr>
                <w:rFonts w:eastAsia="Times New Roman" w:hint="cs"/>
                <w:sz w:val="22"/>
                <w:szCs w:val="22"/>
                <w:rtl/>
              </w:rPr>
              <w:t xml:space="preserve">הסכום </w:t>
            </w:r>
            <w:proofErr w:type="spellStart"/>
            <w:r w:rsidR="00EC5EB2" w:rsidRPr="00AF046A">
              <w:rPr>
                <w:rFonts w:eastAsia="Times New Roman" w:hint="cs"/>
                <w:sz w:val="22"/>
                <w:szCs w:val="22"/>
                <w:rtl/>
              </w:rPr>
              <w:t>שתמ"מ</w:t>
            </w:r>
            <w:proofErr w:type="spellEnd"/>
            <w:r w:rsidR="00EC5EB2" w:rsidRPr="00AF046A">
              <w:rPr>
                <w:rFonts w:eastAsia="Times New Roman" w:hint="cs"/>
                <w:sz w:val="22"/>
                <w:szCs w:val="22"/>
                <w:rtl/>
              </w:rPr>
              <w:t xml:space="preserve"> משלמת </w:t>
            </w:r>
            <w:proofErr w:type="spellStart"/>
            <w:r w:rsidR="00EC5EB2" w:rsidRPr="00AF046A">
              <w:rPr>
                <w:rFonts w:eastAsia="Times New Roman" w:hint="cs"/>
                <w:sz w:val="22"/>
                <w:szCs w:val="22"/>
                <w:rtl/>
              </w:rPr>
              <w:t>לתש"ת</w:t>
            </w:r>
            <w:proofErr w:type="spellEnd"/>
            <w:r w:rsidR="00EC5EB2" w:rsidRPr="00AF046A">
              <w:rPr>
                <w:rFonts w:eastAsia="Times New Roman" w:hint="cs"/>
                <w:sz w:val="22"/>
                <w:szCs w:val="22"/>
                <w:rtl/>
              </w:rPr>
              <w:t xml:space="preserve"> גבוה מדי ביחס לשווי הריאלי של השירות, וזה פוגע בחברה.</w:t>
            </w:r>
            <w:r w:rsidR="00521088" w:rsidRPr="00AF046A">
              <w:rPr>
                <w:rFonts w:eastAsia="Times New Roman" w:hint="cs"/>
                <w:sz w:val="22"/>
                <w:szCs w:val="22"/>
                <w:rtl/>
              </w:rPr>
              <w:t xml:space="preserve"> </w:t>
            </w:r>
            <w:r w:rsidR="00521088" w:rsidRPr="00AF046A">
              <w:rPr>
                <w:sz w:val="22"/>
                <w:szCs w:val="22"/>
                <w:rtl/>
              </w:rPr>
              <w:t xml:space="preserve">אם </w:t>
            </w:r>
            <w:proofErr w:type="spellStart"/>
            <w:r w:rsidR="001973BF" w:rsidRPr="00AF046A">
              <w:rPr>
                <w:rFonts w:hint="cs"/>
                <w:sz w:val="22"/>
                <w:szCs w:val="22"/>
                <w:rtl/>
              </w:rPr>
              <w:t>תמ"מ</w:t>
            </w:r>
            <w:proofErr w:type="spellEnd"/>
            <w:r w:rsidR="001973BF" w:rsidRPr="00AF046A">
              <w:rPr>
                <w:rFonts w:hint="cs"/>
                <w:sz w:val="22"/>
                <w:szCs w:val="22"/>
                <w:rtl/>
              </w:rPr>
              <w:t xml:space="preserve"> </w:t>
            </w:r>
            <w:r w:rsidR="00521088" w:rsidRPr="00AF046A">
              <w:rPr>
                <w:sz w:val="22"/>
                <w:szCs w:val="22"/>
                <w:rtl/>
              </w:rPr>
              <w:t xml:space="preserve">משלמת מחיר מופקע </w:t>
            </w:r>
            <w:r w:rsidR="001973BF" w:rsidRPr="00AF046A">
              <w:rPr>
                <w:rFonts w:hint="cs"/>
                <w:sz w:val="22"/>
                <w:szCs w:val="22"/>
                <w:rtl/>
              </w:rPr>
              <w:t xml:space="preserve">היא </w:t>
            </w:r>
            <w:r w:rsidR="00521088" w:rsidRPr="00AF046A">
              <w:rPr>
                <w:sz w:val="22"/>
                <w:szCs w:val="22"/>
                <w:rtl/>
              </w:rPr>
              <w:t xml:space="preserve">בעצם מפסידה בהסכם ההתקשרות הזה. </w:t>
            </w:r>
          </w:p>
          <w:p w14:paraId="7461CC67" w14:textId="005D3C81" w:rsidR="00521088" w:rsidRPr="00AF046A" w:rsidRDefault="00521088" w:rsidP="00AF046A">
            <w:pPr>
              <w:pStyle w:val="a4"/>
              <w:numPr>
                <w:ilvl w:val="0"/>
                <w:numId w:val="186"/>
              </w:numPr>
              <w:spacing w:line="276" w:lineRule="auto"/>
              <w:ind w:left="360"/>
              <w:jc w:val="both"/>
              <w:rPr>
                <w:sz w:val="22"/>
                <w:szCs w:val="22"/>
              </w:rPr>
            </w:pPr>
            <w:r w:rsidRPr="00AF046A">
              <w:rPr>
                <w:rFonts w:hint="cs"/>
                <w:sz w:val="22"/>
                <w:szCs w:val="22"/>
                <w:rtl/>
              </w:rPr>
              <w:lastRenderedPageBreak/>
              <w:t xml:space="preserve">האינטרס של </w:t>
            </w:r>
            <w:proofErr w:type="spellStart"/>
            <w:r w:rsidRPr="00AF046A">
              <w:rPr>
                <w:rFonts w:hint="cs"/>
                <w:sz w:val="22"/>
                <w:szCs w:val="22"/>
                <w:rtl/>
              </w:rPr>
              <w:t>תש"ת</w:t>
            </w:r>
            <w:proofErr w:type="spellEnd"/>
            <w:r w:rsidRPr="00AF046A">
              <w:rPr>
                <w:rFonts w:hint="cs"/>
                <w:sz w:val="22"/>
                <w:szCs w:val="22"/>
                <w:rtl/>
              </w:rPr>
              <w:t xml:space="preserve"> הוא שהם מחזיקים ב-77% - כל שקל </w:t>
            </w:r>
            <w:proofErr w:type="spellStart"/>
            <w:r w:rsidRPr="00AF046A">
              <w:rPr>
                <w:rFonts w:hint="cs"/>
                <w:sz w:val="22"/>
                <w:szCs w:val="22"/>
                <w:rtl/>
              </w:rPr>
              <w:t>שתמ"מ</w:t>
            </w:r>
            <w:proofErr w:type="spellEnd"/>
            <w:r w:rsidRPr="00AF046A">
              <w:rPr>
                <w:rFonts w:hint="cs"/>
                <w:sz w:val="22"/>
                <w:szCs w:val="22"/>
                <w:rtl/>
              </w:rPr>
              <w:t xml:space="preserve"> תשלם</w:t>
            </w:r>
            <w:r w:rsidR="001973BF" w:rsidRPr="00AF046A">
              <w:rPr>
                <w:rFonts w:hint="cs"/>
                <w:sz w:val="22"/>
                <w:szCs w:val="22"/>
                <w:rtl/>
              </w:rPr>
              <w:t>,</w:t>
            </w:r>
            <w:r w:rsidRPr="00AF046A">
              <w:rPr>
                <w:rFonts w:hint="cs"/>
                <w:sz w:val="22"/>
                <w:szCs w:val="22"/>
                <w:rtl/>
              </w:rPr>
              <w:t xml:space="preserve"> </w:t>
            </w:r>
            <w:proofErr w:type="spellStart"/>
            <w:r w:rsidRPr="00AF046A">
              <w:rPr>
                <w:rFonts w:hint="cs"/>
                <w:sz w:val="22"/>
                <w:szCs w:val="22"/>
                <w:rtl/>
              </w:rPr>
              <w:t>תש"ת</w:t>
            </w:r>
            <w:proofErr w:type="spellEnd"/>
            <w:r w:rsidRPr="00AF046A">
              <w:rPr>
                <w:rFonts w:hint="cs"/>
                <w:sz w:val="22"/>
                <w:szCs w:val="22"/>
                <w:rtl/>
              </w:rPr>
              <w:t xml:space="preserve"> </w:t>
            </w:r>
            <w:proofErr w:type="spellStart"/>
            <w:r w:rsidRPr="00AF046A">
              <w:rPr>
                <w:rFonts w:hint="cs"/>
                <w:sz w:val="22"/>
                <w:szCs w:val="22"/>
                <w:rtl/>
              </w:rPr>
              <w:t>תריווח</w:t>
            </w:r>
            <w:proofErr w:type="spellEnd"/>
            <w:r w:rsidRPr="00AF046A">
              <w:rPr>
                <w:rFonts w:hint="cs"/>
                <w:sz w:val="22"/>
                <w:szCs w:val="22"/>
                <w:rtl/>
              </w:rPr>
              <w:t xml:space="preserve"> את כולו ולא רק את ה-77%.</w:t>
            </w:r>
          </w:p>
          <w:p w14:paraId="7850193C" w14:textId="3EC0C0B2" w:rsidR="00521088" w:rsidRPr="00AF046A" w:rsidRDefault="00521088" w:rsidP="00AF046A">
            <w:pPr>
              <w:pStyle w:val="a4"/>
              <w:numPr>
                <w:ilvl w:val="0"/>
                <w:numId w:val="186"/>
              </w:numPr>
              <w:spacing w:line="276" w:lineRule="auto"/>
              <w:ind w:left="360"/>
              <w:jc w:val="both"/>
              <w:rPr>
                <w:sz w:val="22"/>
                <w:szCs w:val="22"/>
              </w:rPr>
            </w:pPr>
            <w:r w:rsidRPr="00AF046A">
              <w:rPr>
                <w:sz w:val="22"/>
                <w:szCs w:val="22"/>
                <w:rtl/>
              </w:rPr>
              <w:t xml:space="preserve">הסכם ההתקשרות עם </w:t>
            </w:r>
            <w:proofErr w:type="spellStart"/>
            <w:r w:rsidRPr="00AF046A">
              <w:rPr>
                <w:sz w:val="22"/>
                <w:szCs w:val="22"/>
                <w:rtl/>
              </w:rPr>
              <w:t>תש"ת</w:t>
            </w:r>
            <w:proofErr w:type="spellEnd"/>
            <w:r w:rsidRPr="00AF046A">
              <w:rPr>
                <w:sz w:val="22"/>
                <w:szCs w:val="22"/>
                <w:rtl/>
              </w:rPr>
              <w:t xml:space="preserve"> מוביל לשחיקת ערכה הכלכלי של </w:t>
            </w:r>
            <w:proofErr w:type="spellStart"/>
            <w:r w:rsidRPr="00AF046A">
              <w:rPr>
                <w:sz w:val="22"/>
                <w:szCs w:val="22"/>
                <w:rtl/>
              </w:rPr>
              <w:t>תמ"מ</w:t>
            </w:r>
            <w:proofErr w:type="spellEnd"/>
            <w:r w:rsidRPr="00AF046A">
              <w:rPr>
                <w:sz w:val="22"/>
                <w:szCs w:val="22"/>
                <w:rtl/>
              </w:rPr>
              <w:t>. לבסוף, ביהמ"ש מקבל את התביעה של בכר.</w:t>
            </w:r>
            <w:r w:rsidRPr="00AF046A">
              <w:rPr>
                <w:rFonts w:hint="cs"/>
                <w:sz w:val="22"/>
                <w:szCs w:val="22"/>
                <w:rtl/>
              </w:rPr>
              <w:t xml:space="preserve"> </w:t>
            </w:r>
          </w:p>
          <w:p w14:paraId="5B90BDEF" w14:textId="6B5D609B" w:rsidR="00EC5EB2" w:rsidRPr="00AF046A" w:rsidRDefault="00EC5EB2" w:rsidP="00AF046A">
            <w:pPr>
              <w:pStyle w:val="a4"/>
              <w:numPr>
                <w:ilvl w:val="0"/>
                <w:numId w:val="186"/>
              </w:numPr>
              <w:spacing w:line="276" w:lineRule="auto"/>
              <w:ind w:left="360"/>
              <w:jc w:val="both"/>
              <w:rPr>
                <w:rFonts w:eastAsia="Times New Roman"/>
                <w:sz w:val="22"/>
                <w:szCs w:val="22"/>
                <w:rtl/>
              </w:rPr>
            </w:pPr>
            <w:r w:rsidRPr="00AF046A">
              <w:rPr>
                <w:rFonts w:eastAsia="Times New Roman" w:hint="cs"/>
                <w:sz w:val="22"/>
                <w:szCs w:val="22"/>
                <w:rtl/>
              </w:rPr>
              <w:t xml:space="preserve">יש פה בעיית ניגוד עניינים של </w:t>
            </w:r>
            <w:proofErr w:type="spellStart"/>
            <w:r w:rsidRPr="00AF046A">
              <w:rPr>
                <w:rFonts w:eastAsia="Times New Roman" w:hint="cs"/>
                <w:sz w:val="22"/>
                <w:szCs w:val="22"/>
                <w:rtl/>
              </w:rPr>
              <w:t>תש"ת</w:t>
            </w:r>
            <w:proofErr w:type="spellEnd"/>
            <w:r w:rsidRPr="00AF046A">
              <w:rPr>
                <w:rFonts w:eastAsia="Times New Roman" w:hint="cs"/>
                <w:sz w:val="22"/>
                <w:szCs w:val="22"/>
                <w:rtl/>
              </w:rPr>
              <w:t xml:space="preserve">, בין טובתה האישית (כאשר </w:t>
            </w:r>
            <w:proofErr w:type="spellStart"/>
            <w:r w:rsidRPr="00AF046A">
              <w:rPr>
                <w:rFonts w:eastAsia="Times New Roman" w:hint="cs"/>
                <w:sz w:val="22"/>
                <w:szCs w:val="22"/>
                <w:rtl/>
              </w:rPr>
              <w:t>תש"ת</w:t>
            </w:r>
            <w:proofErr w:type="spellEnd"/>
            <w:r w:rsidRPr="00AF046A">
              <w:rPr>
                <w:rFonts w:eastAsia="Times New Roman" w:hint="cs"/>
                <w:sz w:val="22"/>
                <w:szCs w:val="22"/>
                <w:rtl/>
              </w:rPr>
              <w:t xml:space="preserve"> רוצה לקבל סכום גבוה כמספקת שירות), ובין טובת החברה (</w:t>
            </w:r>
            <w:proofErr w:type="spellStart"/>
            <w:r w:rsidRPr="00AF046A">
              <w:rPr>
                <w:rFonts w:eastAsia="Times New Roman" w:hint="cs"/>
                <w:sz w:val="22"/>
                <w:szCs w:val="22"/>
                <w:rtl/>
              </w:rPr>
              <w:t>תמ"מ</w:t>
            </w:r>
            <w:proofErr w:type="spellEnd"/>
            <w:r w:rsidRPr="00AF046A">
              <w:rPr>
                <w:rFonts w:eastAsia="Times New Roman" w:hint="cs"/>
                <w:sz w:val="22"/>
                <w:szCs w:val="22"/>
                <w:rtl/>
              </w:rPr>
              <w:t>, שהיא בע"ש בה, צריכה לשלם סכום נמוך).</w:t>
            </w:r>
          </w:p>
          <w:p w14:paraId="5AD35443" w14:textId="77777777" w:rsidR="00EC5EB2" w:rsidRPr="00AF046A" w:rsidRDefault="00EC5EB2" w:rsidP="00AF046A">
            <w:pPr>
              <w:pStyle w:val="a4"/>
              <w:numPr>
                <w:ilvl w:val="0"/>
                <w:numId w:val="186"/>
              </w:numPr>
              <w:spacing w:line="276" w:lineRule="auto"/>
              <w:ind w:left="360"/>
              <w:jc w:val="both"/>
              <w:rPr>
                <w:rFonts w:eastAsia="Times New Roman"/>
                <w:sz w:val="22"/>
                <w:szCs w:val="22"/>
              </w:rPr>
            </w:pPr>
            <w:r w:rsidRPr="00AF046A">
              <w:rPr>
                <w:rFonts w:eastAsia="Times New Roman" w:hint="cs"/>
                <w:sz w:val="22"/>
                <w:szCs w:val="22"/>
                <w:rtl/>
              </w:rPr>
              <w:t>מחד, יש פה פגיעה של בעלי מניות גם בלי מכירה; מאידך, ניתן לטעון שעצם זה שהיא בעלת השליטה מעיד שהעסקה לטובת החברה.</w:t>
            </w:r>
          </w:p>
          <w:p w14:paraId="78547164" w14:textId="4DE69302" w:rsidR="00EC5EB2" w:rsidRPr="00AF046A" w:rsidRDefault="00EC5EB2" w:rsidP="00AF046A">
            <w:pPr>
              <w:pStyle w:val="a4"/>
              <w:numPr>
                <w:ilvl w:val="0"/>
                <w:numId w:val="186"/>
              </w:numPr>
              <w:spacing w:line="276" w:lineRule="auto"/>
              <w:ind w:left="360"/>
              <w:jc w:val="both"/>
              <w:rPr>
                <w:rFonts w:eastAsia="Times New Roman"/>
                <w:sz w:val="22"/>
                <w:szCs w:val="22"/>
              </w:rPr>
            </w:pPr>
            <w:r w:rsidRPr="00AF046A">
              <w:rPr>
                <w:rFonts w:eastAsia="Times New Roman" w:hint="cs"/>
                <w:sz w:val="22"/>
                <w:szCs w:val="22"/>
                <w:rtl/>
              </w:rPr>
              <w:t xml:space="preserve">אומנם, </w:t>
            </w:r>
            <w:proofErr w:type="spellStart"/>
            <w:r w:rsidRPr="00AF046A">
              <w:rPr>
                <w:rFonts w:eastAsia="Times New Roman" w:hint="cs"/>
                <w:sz w:val="22"/>
                <w:szCs w:val="22"/>
                <w:rtl/>
              </w:rPr>
              <w:t>תש"ת</w:t>
            </w:r>
            <w:proofErr w:type="spellEnd"/>
            <w:r w:rsidRPr="00AF046A">
              <w:rPr>
                <w:rFonts w:eastAsia="Times New Roman" w:hint="cs"/>
                <w:sz w:val="22"/>
                <w:szCs w:val="22"/>
                <w:rtl/>
              </w:rPr>
              <w:t xml:space="preserve"> מרוויחה, יותר מההפסד שהיא מפסי</w:t>
            </w:r>
            <w:r w:rsidR="00A76257" w:rsidRPr="00AF046A">
              <w:rPr>
                <w:rFonts w:eastAsia="Times New Roman" w:hint="cs"/>
                <w:sz w:val="22"/>
                <w:szCs w:val="22"/>
                <w:rtl/>
              </w:rPr>
              <w:t>ד</w:t>
            </w:r>
            <w:r w:rsidRPr="00AF046A">
              <w:rPr>
                <w:rFonts w:eastAsia="Times New Roman" w:hint="cs"/>
                <w:sz w:val="22"/>
                <w:szCs w:val="22"/>
                <w:rtl/>
              </w:rPr>
              <w:t xml:space="preserve">ה כאשר </w:t>
            </w:r>
            <w:proofErr w:type="spellStart"/>
            <w:r w:rsidRPr="00AF046A">
              <w:rPr>
                <w:rFonts w:eastAsia="Times New Roman" w:hint="cs"/>
                <w:sz w:val="22"/>
                <w:szCs w:val="22"/>
                <w:rtl/>
              </w:rPr>
              <w:t>תמ"מ</w:t>
            </w:r>
            <w:proofErr w:type="spellEnd"/>
            <w:r w:rsidRPr="00AF046A">
              <w:rPr>
                <w:rFonts w:eastAsia="Times New Roman" w:hint="cs"/>
                <w:sz w:val="22"/>
                <w:szCs w:val="22"/>
                <w:rtl/>
              </w:rPr>
              <w:t xml:space="preserve"> מפסידה.</w:t>
            </w:r>
          </w:p>
          <w:p w14:paraId="5A8F0E79" w14:textId="77777777" w:rsidR="00EC5EB2" w:rsidRPr="00AF046A" w:rsidRDefault="00EC5EB2" w:rsidP="00AF046A">
            <w:pPr>
              <w:pStyle w:val="a4"/>
              <w:numPr>
                <w:ilvl w:val="0"/>
                <w:numId w:val="186"/>
              </w:numPr>
              <w:spacing w:line="276" w:lineRule="auto"/>
              <w:ind w:left="360"/>
              <w:jc w:val="both"/>
              <w:rPr>
                <w:rFonts w:eastAsia="Times New Roman"/>
                <w:sz w:val="22"/>
                <w:szCs w:val="22"/>
                <w:rtl/>
              </w:rPr>
            </w:pPr>
            <w:r w:rsidRPr="00AF046A">
              <w:rPr>
                <w:rFonts w:eastAsia="Times New Roman" w:hint="cs"/>
                <w:sz w:val="22"/>
                <w:szCs w:val="22"/>
                <w:rtl/>
              </w:rPr>
              <w:t>בכר עותר לקיפוח (האן אומר שזה מצב של חובת הגינות).</w:t>
            </w:r>
          </w:p>
        </w:tc>
        <w:tc>
          <w:tcPr>
            <w:tcW w:w="4327" w:type="dxa"/>
            <w:shd w:val="clear" w:color="auto" w:fill="auto"/>
          </w:tcPr>
          <w:p w14:paraId="3D2B2F9E" w14:textId="77777777" w:rsidR="00EC5EB2" w:rsidRPr="00AF046A" w:rsidRDefault="00EC5EB2" w:rsidP="00AF046A">
            <w:pPr>
              <w:spacing w:line="276" w:lineRule="auto"/>
              <w:jc w:val="both"/>
              <w:rPr>
                <w:rFonts w:eastAsia="Times New Roman"/>
                <w:sz w:val="22"/>
                <w:szCs w:val="22"/>
                <w:rtl/>
              </w:rPr>
            </w:pPr>
            <w:r w:rsidRPr="00AF046A">
              <w:rPr>
                <w:rFonts w:eastAsia="Times New Roman" w:hint="cs"/>
                <w:sz w:val="22"/>
                <w:szCs w:val="22"/>
                <w:rtl/>
              </w:rPr>
              <w:lastRenderedPageBreak/>
              <w:t xml:space="preserve">ביהמ"ש מקבל את התביעה של בכר: </w:t>
            </w:r>
          </w:p>
          <w:p w14:paraId="3CCE9D4F" w14:textId="77777777" w:rsidR="00EC5EB2" w:rsidRPr="00AF046A" w:rsidRDefault="00EC5EB2" w:rsidP="00AF046A">
            <w:pPr>
              <w:pStyle w:val="a4"/>
              <w:numPr>
                <w:ilvl w:val="0"/>
                <w:numId w:val="186"/>
              </w:numPr>
              <w:spacing w:line="276" w:lineRule="auto"/>
              <w:ind w:left="360"/>
              <w:jc w:val="both"/>
              <w:rPr>
                <w:rFonts w:eastAsia="Times New Roman"/>
                <w:b/>
                <w:bCs/>
                <w:sz w:val="22"/>
                <w:szCs w:val="22"/>
                <w:rtl/>
              </w:rPr>
            </w:pPr>
            <w:r w:rsidRPr="00AF046A">
              <w:rPr>
                <w:rFonts w:eastAsia="Times New Roman" w:hint="cs"/>
                <w:b/>
                <w:bCs/>
                <w:sz w:val="22"/>
                <w:szCs w:val="22"/>
                <w:rtl/>
              </w:rPr>
              <w:t>הוא אומר שבכר צריך להוכיח פוטנציאל קיפוח, ולא קיפוח בפועל.</w:t>
            </w:r>
          </w:p>
          <w:p w14:paraId="5D75C287" w14:textId="2CCB607D" w:rsidR="00EC5EB2" w:rsidRPr="00AF046A" w:rsidRDefault="00EC5EB2" w:rsidP="00AF046A">
            <w:pPr>
              <w:pStyle w:val="a4"/>
              <w:numPr>
                <w:ilvl w:val="0"/>
                <w:numId w:val="186"/>
              </w:numPr>
              <w:spacing w:line="276" w:lineRule="auto"/>
              <w:ind w:left="360"/>
              <w:jc w:val="both"/>
              <w:rPr>
                <w:rFonts w:eastAsia="Times New Roman"/>
                <w:sz w:val="22"/>
                <w:szCs w:val="22"/>
              </w:rPr>
            </w:pPr>
            <w:r w:rsidRPr="00AF046A">
              <w:rPr>
                <w:rFonts w:eastAsia="Times New Roman" w:hint="cs"/>
                <w:b/>
                <w:bCs/>
                <w:color w:val="FF0000"/>
                <w:sz w:val="22"/>
                <w:szCs w:val="22"/>
                <w:rtl/>
              </w:rPr>
              <w:t>פוטנציאל הקיפוח</w:t>
            </w:r>
            <w:r w:rsidR="00521088" w:rsidRPr="00AF046A">
              <w:rPr>
                <w:rFonts w:eastAsia="Times New Roman" w:hint="cs"/>
                <w:b/>
                <w:bCs/>
                <w:color w:val="FF0000"/>
                <w:sz w:val="22"/>
                <w:szCs w:val="22"/>
                <w:rtl/>
              </w:rPr>
              <w:t xml:space="preserve"> </w:t>
            </w:r>
            <w:r w:rsidRPr="00AF046A">
              <w:rPr>
                <w:rFonts w:eastAsia="Times New Roman" w:hint="cs"/>
                <w:b/>
                <w:bCs/>
                <w:color w:val="FF0000"/>
                <w:sz w:val="22"/>
                <w:szCs w:val="22"/>
                <w:rtl/>
              </w:rPr>
              <w:t>יוכח באמצעות אלמנטים אובייקטיבים</w:t>
            </w:r>
            <w:r w:rsidRPr="00AF046A">
              <w:rPr>
                <w:rFonts w:eastAsia="Times New Roman" w:hint="cs"/>
                <w:color w:val="FF0000"/>
                <w:sz w:val="22"/>
                <w:szCs w:val="22"/>
                <w:rtl/>
              </w:rPr>
              <w:t xml:space="preserve">: </w:t>
            </w:r>
          </w:p>
          <w:p w14:paraId="09B4A54A" w14:textId="77777777" w:rsidR="00EC5EB2" w:rsidRPr="00AF046A" w:rsidRDefault="00EC5EB2" w:rsidP="00AF046A">
            <w:pPr>
              <w:pStyle w:val="a4"/>
              <w:numPr>
                <w:ilvl w:val="0"/>
                <w:numId w:val="186"/>
              </w:numPr>
              <w:spacing w:line="276" w:lineRule="auto"/>
              <w:ind w:left="360"/>
              <w:jc w:val="both"/>
              <w:rPr>
                <w:rFonts w:eastAsia="Times New Roman"/>
                <w:sz w:val="22"/>
                <w:szCs w:val="22"/>
                <w:rtl/>
              </w:rPr>
            </w:pPr>
            <w:r w:rsidRPr="00AF046A">
              <w:rPr>
                <w:rFonts w:eastAsia="Times New Roman" w:hint="cs"/>
                <w:color w:val="FF0000"/>
                <w:sz w:val="22"/>
                <w:szCs w:val="22"/>
                <w:rtl/>
              </w:rPr>
              <w:t xml:space="preserve">למשל, </w:t>
            </w:r>
            <w:proofErr w:type="spellStart"/>
            <w:r w:rsidRPr="00AF046A">
              <w:rPr>
                <w:rFonts w:eastAsia="Times New Roman" w:hint="cs"/>
                <w:sz w:val="22"/>
                <w:szCs w:val="22"/>
                <w:rtl/>
              </w:rPr>
              <w:t>תש"ת</w:t>
            </w:r>
            <w:proofErr w:type="spellEnd"/>
            <w:r w:rsidRPr="00AF046A">
              <w:rPr>
                <w:rFonts w:eastAsia="Times New Roman" w:hint="cs"/>
                <w:sz w:val="22"/>
                <w:szCs w:val="22"/>
                <w:rtl/>
              </w:rPr>
              <w:t xml:space="preserve"> גם בעלת השליטה, וגם מפיקה את התמורה.</w:t>
            </w:r>
          </w:p>
          <w:p w14:paraId="7235BF1A" w14:textId="77777777" w:rsidR="00EC5EB2" w:rsidRPr="00AF046A" w:rsidRDefault="00EC5EB2" w:rsidP="00AF046A">
            <w:pPr>
              <w:pStyle w:val="a4"/>
              <w:numPr>
                <w:ilvl w:val="0"/>
                <w:numId w:val="186"/>
              </w:numPr>
              <w:spacing w:line="276" w:lineRule="auto"/>
              <w:ind w:left="360"/>
              <w:jc w:val="both"/>
              <w:rPr>
                <w:rFonts w:eastAsia="Times New Roman"/>
                <w:b/>
                <w:bCs/>
                <w:sz w:val="22"/>
                <w:szCs w:val="22"/>
                <w:rtl/>
              </w:rPr>
            </w:pPr>
            <w:r w:rsidRPr="00AF046A">
              <w:rPr>
                <w:rFonts w:eastAsia="Times New Roman" w:hint="cs"/>
                <w:b/>
                <w:bCs/>
                <w:sz w:val="22"/>
                <w:szCs w:val="22"/>
                <w:rtl/>
              </w:rPr>
              <w:t xml:space="preserve">אם מוכיחים פוטנציאל קיפוח, הנטל יעבור לנתבעים: </w:t>
            </w:r>
          </w:p>
          <w:p w14:paraId="4CBC42A4" w14:textId="0897481F" w:rsidR="00EC5EB2" w:rsidRPr="00AF046A" w:rsidRDefault="00EC5EB2" w:rsidP="00AF046A">
            <w:pPr>
              <w:pStyle w:val="a4"/>
              <w:numPr>
                <w:ilvl w:val="0"/>
                <w:numId w:val="186"/>
              </w:numPr>
              <w:spacing w:line="276" w:lineRule="auto"/>
              <w:ind w:left="360"/>
              <w:jc w:val="both"/>
              <w:rPr>
                <w:rFonts w:eastAsia="Times New Roman"/>
                <w:sz w:val="22"/>
                <w:szCs w:val="22"/>
              </w:rPr>
            </w:pPr>
            <w:r w:rsidRPr="00AF046A">
              <w:rPr>
                <w:rFonts w:eastAsia="Times New Roman" w:hint="cs"/>
                <w:sz w:val="22"/>
                <w:szCs w:val="22"/>
                <w:rtl/>
              </w:rPr>
              <w:lastRenderedPageBreak/>
              <w:t>להראות שלמרות שיש אלמנטים אובייקטיביים של קיפוח, מבחינה סובייקטיבית העסקה כשרה.</w:t>
            </w:r>
          </w:p>
          <w:p w14:paraId="6D556E88" w14:textId="77777777" w:rsidR="00EC5EB2" w:rsidRPr="00AF046A" w:rsidRDefault="00EC5EB2" w:rsidP="00AF046A">
            <w:pPr>
              <w:pStyle w:val="a4"/>
              <w:numPr>
                <w:ilvl w:val="0"/>
                <w:numId w:val="186"/>
              </w:numPr>
              <w:spacing w:line="276" w:lineRule="auto"/>
              <w:ind w:left="360"/>
              <w:jc w:val="both"/>
              <w:rPr>
                <w:rFonts w:eastAsia="Times New Roman"/>
                <w:sz w:val="22"/>
                <w:szCs w:val="22"/>
                <w:rtl/>
              </w:rPr>
            </w:pPr>
            <w:r w:rsidRPr="00AF046A">
              <w:rPr>
                <w:rFonts w:eastAsia="Times New Roman" w:hint="cs"/>
                <w:b/>
                <w:bCs/>
                <w:sz w:val="22"/>
                <w:szCs w:val="22"/>
                <w:highlight w:val="yellow"/>
                <w:rtl/>
              </w:rPr>
              <w:t>ביקורת</w:t>
            </w:r>
            <w:r w:rsidRPr="00AF046A">
              <w:rPr>
                <w:rFonts w:eastAsia="Times New Roman" w:hint="cs"/>
                <w:b/>
                <w:bCs/>
                <w:sz w:val="22"/>
                <w:szCs w:val="22"/>
                <w:rtl/>
              </w:rPr>
              <w:t>:</w:t>
            </w:r>
            <w:r w:rsidRPr="00AF046A">
              <w:rPr>
                <w:rFonts w:eastAsia="Times New Roman" w:hint="cs"/>
                <w:sz w:val="22"/>
                <w:szCs w:val="22"/>
                <w:rtl/>
              </w:rPr>
              <w:t xml:space="preserve"> האן טוען שקיפוח לא מדויק משפטית, זהו מצב של פגיעה בחברה באופן ישיר, ולכן אמור להיכנס בגדר חובת הגינות.</w:t>
            </w:r>
          </w:p>
        </w:tc>
      </w:tr>
      <w:tr w:rsidR="00EC5EB2" w:rsidRPr="00AF046A" w14:paraId="4E802B76" w14:textId="77777777" w:rsidTr="001973BF">
        <w:trPr>
          <w:trHeight w:val="288"/>
        </w:trPr>
        <w:tc>
          <w:tcPr>
            <w:tcW w:w="1980" w:type="dxa"/>
            <w:shd w:val="clear" w:color="auto" w:fill="auto"/>
          </w:tcPr>
          <w:p w14:paraId="67330A92"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highlight w:val="lightGray"/>
                <w:rtl/>
              </w:rPr>
            </w:pPr>
            <w:r w:rsidRPr="00AF046A">
              <w:rPr>
                <w:rFonts w:ascii="David" w:hAnsi="David" w:cs="David" w:hint="cs"/>
                <w:b/>
                <w:bCs/>
                <w:sz w:val="22"/>
                <w:szCs w:val="22"/>
                <w:rtl/>
              </w:rPr>
              <w:lastRenderedPageBreak/>
              <w:t>הסעד</w:t>
            </w:r>
          </w:p>
        </w:tc>
        <w:tc>
          <w:tcPr>
            <w:tcW w:w="8647" w:type="dxa"/>
            <w:gridSpan w:val="2"/>
            <w:shd w:val="clear" w:color="auto" w:fill="auto"/>
          </w:tcPr>
          <w:p w14:paraId="2C297BD3" w14:textId="77777777" w:rsidR="00EC5EB2" w:rsidRPr="00AF046A" w:rsidRDefault="00EC5EB2" w:rsidP="00AF046A">
            <w:pPr>
              <w:pStyle w:val="p00"/>
              <w:numPr>
                <w:ilvl w:val="0"/>
                <w:numId w:val="163"/>
              </w:numPr>
              <w:bidi/>
              <w:spacing w:before="0" w:beforeAutospacing="0" w:after="0" w:afterAutospacing="0" w:line="276" w:lineRule="auto"/>
              <w:ind w:left="453" w:right="142"/>
              <w:jc w:val="both"/>
              <w:rPr>
                <w:rFonts w:ascii="David" w:hAnsi="David" w:cs="David"/>
                <w:color w:val="000000" w:themeColor="text1"/>
                <w:sz w:val="22"/>
                <w:szCs w:val="22"/>
              </w:rPr>
            </w:pPr>
            <w:r w:rsidRPr="00AF046A">
              <w:rPr>
                <w:rFonts w:ascii="David" w:hAnsi="David" w:cs="David" w:hint="cs"/>
                <w:b/>
                <w:bCs/>
                <w:color w:val="000000" w:themeColor="text1"/>
                <w:sz w:val="22"/>
                <w:szCs w:val="22"/>
                <w:highlight w:val="lightGray"/>
                <w:rtl/>
              </w:rPr>
              <w:t>ס193</w:t>
            </w:r>
            <w:r w:rsidRPr="00AF046A">
              <w:rPr>
                <w:rFonts w:ascii="David" w:hAnsi="David" w:cs="David" w:hint="cs"/>
                <w:b/>
                <w:bCs/>
                <w:color w:val="000000" w:themeColor="text1"/>
                <w:sz w:val="22"/>
                <w:szCs w:val="22"/>
                <w:rtl/>
              </w:rPr>
              <w:t xml:space="preserve"> חובת הגינות:</w:t>
            </w:r>
            <w:r w:rsidRPr="00AF046A">
              <w:rPr>
                <w:rFonts w:ascii="David" w:hAnsi="David" w:cs="David" w:hint="cs"/>
                <w:color w:val="000000" w:themeColor="text1"/>
                <w:sz w:val="22"/>
                <w:szCs w:val="22"/>
                <w:rtl/>
              </w:rPr>
              <w:t xml:space="preserve"> יחולו הדינים החלים על </w:t>
            </w:r>
            <w:r w:rsidRPr="00AF046A">
              <w:rPr>
                <w:rFonts w:ascii="David" w:hAnsi="David" w:cs="David" w:hint="cs"/>
                <w:color w:val="000000" w:themeColor="text1"/>
                <w:sz w:val="22"/>
                <w:szCs w:val="22"/>
                <w:u w:val="single"/>
                <w:rtl/>
              </w:rPr>
              <w:t>הפרת חוזה</w:t>
            </w:r>
            <w:r w:rsidRPr="00AF046A">
              <w:rPr>
                <w:rFonts w:ascii="David" w:hAnsi="David" w:cs="David" w:hint="cs"/>
                <w:color w:val="000000" w:themeColor="text1"/>
                <w:sz w:val="22"/>
                <w:szCs w:val="22"/>
                <w:rtl/>
              </w:rPr>
              <w:t xml:space="preserve">, כולל עשיית עושר (כמו בחובת אמונים </w:t>
            </w:r>
            <w:r w:rsidRPr="00AF046A">
              <w:rPr>
                <w:rFonts w:ascii="David" w:hAnsi="David" w:cs="David"/>
                <w:color w:val="000000" w:themeColor="text1"/>
                <w:sz w:val="22"/>
                <w:szCs w:val="22"/>
              </w:rPr>
              <w:sym w:font="Wingdings" w:char="F0DF"/>
            </w:r>
            <w:r w:rsidRPr="00AF046A">
              <w:rPr>
                <w:rFonts w:ascii="David" w:hAnsi="David" w:cs="David" w:hint="cs"/>
                <w:color w:val="000000" w:themeColor="text1"/>
                <w:sz w:val="22"/>
                <w:szCs w:val="22"/>
                <w:rtl/>
              </w:rPr>
              <w:t xml:space="preserve"> </w:t>
            </w:r>
            <w:r w:rsidRPr="00AF046A">
              <w:rPr>
                <w:rFonts w:ascii="David" w:hAnsi="David" w:cs="David" w:hint="cs"/>
                <w:b/>
                <w:bCs/>
                <w:color w:val="FF0000"/>
                <w:sz w:val="22"/>
                <w:szCs w:val="22"/>
                <w:rtl/>
              </w:rPr>
              <w:t>הסעד יהיה כלפי החברה</w:t>
            </w:r>
            <w:r w:rsidRPr="00AF046A">
              <w:rPr>
                <w:rFonts w:ascii="David" w:hAnsi="David" w:cs="David" w:hint="cs"/>
                <w:color w:val="000000" w:themeColor="text1"/>
                <w:sz w:val="22"/>
                <w:szCs w:val="22"/>
                <w:rtl/>
              </w:rPr>
              <w:t>.</w:t>
            </w:r>
          </w:p>
        </w:tc>
      </w:tr>
      <w:tr w:rsidR="00EC5EB2" w:rsidRPr="00AF046A" w14:paraId="212F0BCF" w14:textId="77777777" w:rsidTr="004073E5">
        <w:trPr>
          <w:trHeight w:val="129"/>
        </w:trPr>
        <w:tc>
          <w:tcPr>
            <w:tcW w:w="10627" w:type="dxa"/>
            <w:gridSpan w:val="3"/>
            <w:shd w:val="clear" w:color="auto" w:fill="FFFF00"/>
          </w:tcPr>
          <w:p w14:paraId="57318102" w14:textId="0841145C" w:rsidR="00EC5EB2" w:rsidRPr="00AF046A" w:rsidRDefault="00EC5EB2" w:rsidP="00AF046A">
            <w:pPr>
              <w:pStyle w:val="p00"/>
              <w:bidi/>
              <w:spacing w:before="0" w:beforeAutospacing="0" w:after="0" w:afterAutospacing="0" w:line="276" w:lineRule="auto"/>
              <w:ind w:right="142"/>
              <w:jc w:val="center"/>
              <w:rPr>
                <w:rFonts w:ascii="David" w:hAnsi="David" w:cs="David"/>
                <w:b/>
                <w:bCs/>
                <w:sz w:val="22"/>
                <w:szCs w:val="22"/>
              </w:rPr>
            </w:pPr>
            <w:r w:rsidRPr="00AF046A">
              <w:rPr>
                <w:rFonts w:ascii="David" w:hAnsi="David" w:cs="David" w:hint="cs"/>
                <w:b/>
                <w:bCs/>
                <w:sz w:val="22"/>
                <w:szCs w:val="22"/>
                <w:rtl/>
              </w:rPr>
              <w:t>קיפוח המיעוט בבעלי מניות</w:t>
            </w:r>
            <w:r w:rsidR="004073E5" w:rsidRPr="00AF046A">
              <w:rPr>
                <w:rFonts w:ascii="David" w:hAnsi="David" w:cs="David" w:hint="cs"/>
                <w:b/>
                <w:bCs/>
                <w:sz w:val="22"/>
                <w:szCs w:val="22"/>
                <w:rtl/>
              </w:rPr>
              <w:t xml:space="preserve"> </w:t>
            </w:r>
            <w:r w:rsidRPr="00AF046A">
              <w:rPr>
                <w:rFonts w:ascii="David" w:hAnsi="David" w:cs="David" w:hint="cs"/>
                <w:b/>
                <w:bCs/>
                <w:sz w:val="22"/>
                <w:szCs w:val="22"/>
                <w:rtl/>
              </w:rPr>
              <w:t>[</w:t>
            </w:r>
            <w:r w:rsidRPr="00AF046A">
              <w:rPr>
                <w:rFonts w:ascii="David" w:hAnsi="David" w:cs="David" w:hint="cs"/>
                <w:b/>
                <w:bCs/>
                <w:sz w:val="22"/>
                <w:szCs w:val="22"/>
                <w:highlight w:val="lightGray"/>
                <w:rtl/>
              </w:rPr>
              <w:t>ס191</w:t>
            </w:r>
            <w:r w:rsidRPr="00AF046A">
              <w:rPr>
                <w:rFonts w:ascii="David" w:hAnsi="David" w:cs="David" w:hint="cs"/>
                <w:b/>
                <w:bCs/>
                <w:sz w:val="22"/>
                <w:szCs w:val="22"/>
                <w:rtl/>
              </w:rPr>
              <w:t>]</w:t>
            </w:r>
          </w:p>
        </w:tc>
      </w:tr>
      <w:tr w:rsidR="00EC5EB2" w:rsidRPr="00AF046A" w14:paraId="79D0E6B1" w14:textId="77777777" w:rsidTr="00EC5EB2">
        <w:trPr>
          <w:trHeight w:val="552"/>
        </w:trPr>
        <w:tc>
          <w:tcPr>
            <w:tcW w:w="10627" w:type="dxa"/>
            <w:gridSpan w:val="3"/>
            <w:shd w:val="clear" w:color="auto" w:fill="auto"/>
          </w:tcPr>
          <w:p w14:paraId="24E4D520" w14:textId="77777777" w:rsidR="00EC5EB2" w:rsidRPr="00AF046A" w:rsidRDefault="00EC5EB2" w:rsidP="00AF046A">
            <w:pPr>
              <w:pStyle w:val="a4"/>
              <w:numPr>
                <w:ilvl w:val="0"/>
                <w:numId w:val="159"/>
              </w:numPr>
              <w:spacing w:line="276" w:lineRule="auto"/>
              <w:ind w:left="425"/>
              <w:jc w:val="both"/>
              <w:rPr>
                <w:rFonts w:eastAsia="Times New Roman"/>
                <w:sz w:val="22"/>
                <w:szCs w:val="22"/>
              </w:rPr>
            </w:pPr>
            <w:r w:rsidRPr="00AF046A">
              <w:rPr>
                <w:rFonts w:hint="cs"/>
                <w:b/>
                <w:bCs/>
                <w:sz w:val="22"/>
                <w:szCs w:val="22"/>
                <w:highlight w:val="lightGray"/>
                <w:rtl/>
              </w:rPr>
              <w:t>ס191</w:t>
            </w:r>
            <w:r w:rsidRPr="00AF046A">
              <w:rPr>
                <w:rFonts w:hint="cs"/>
                <w:sz w:val="22"/>
                <w:szCs w:val="22"/>
                <w:rtl/>
              </w:rPr>
              <w:t>:</w:t>
            </w:r>
            <w:r w:rsidRPr="00AF046A">
              <w:rPr>
                <w:sz w:val="22"/>
                <w:szCs w:val="22"/>
                <w:rtl/>
              </w:rPr>
              <w:t xml:space="preserve"> </w:t>
            </w:r>
            <w:r w:rsidRPr="00AF046A">
              <w:rPr>
                <w:rFonts w:hint="cs"/>
                <w:sz w:val="22"/>
                <w:szCs w:val="22"/>
                <w:rtl/>
              </w:rPr>
              <w:t>"</w:t>
            </w:r>
            <w:r w:rsidRPr="00AF046A">
              <w:rPr>
                <w:rFonts w:eastAsia="Times New Roman"/>
                <w:sz w:val="22"/>
                <w:szCs w:val="22"/>
                <w:rtl/>
              </w:rPr>
              <w:t>התנהל עניין מענייניה של חברה בדרך שיש בה משום קיפוח של בעלי המניות שלה, כולם או חלקם, או שיש חשש מהותי שיתנהל בדרך זו, רשאי ביהמ"ש, לפי בקשת בעל המניה, לתת הוראות הנראות לו לשם הסרתו של הקיפוח או מניעתו, או הוראות להתנהלות החברה או להתנהלות בעלי המניות בעתיד."</w:t>
            </w:r>
          </w:p>
        </w:tc>
      </w:tr>
      <w:tr w:rsidR="004073E5" w:rsidRPr="00AF046A" w14:paraId="1966AB8F" w14:textId="77777777" w:rsidTr="00153B62">
        <w:trPr>
          <w:trHeight w:val="552"/>
        </w:trPr>
        <w:tc>
          <w:tcPr>
            <w:tcW w:w="1980" w:type="dxa"/>
            <w:shd w:val="clear" w:color="auto" w:fill="auto"/>
          </w:tcPr>
          <w:p w14:paraId="5E2F0BBC" w14:textId="77777777" w:rsidR="004073E5" w:rsidRPr="00AF046A" w:rsidRDefault="004073E5"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highlight w:val="yellow"/>
                <w:rtl/>
              </w:rPr>
              <w:t>פס"ד גליקמן נ' ברקאי</w:t>
            </w:r>
          </w:p>
          <w:p w14:paraId="4DE219D1" w14:textId="77777777" w:rsidR="004073E5" w:rsidRPr="00AF046A" w:rsidRDefault="004073E5" w:rsidP="00AF046A">
            <w:pPr>
              <w:pStyle w:val="p00"/>
              <w:bidi/>
              <w:spacing w:before="72" w:beforeAutospacing="0" w:after="0" w:afterAutospacing="0" w:line="276" w:lineRule="auto"/>
              <w:ind w:right="142"/>
              <w:jc w:val="both"/>
              <w:rPr>
                <w:rFonts w:ascii="David" w:hAnsi="David" w:cs="David"/>
                <w:b/>
                <w:bCs/>
                <w:sz w:val="22"/>
                <w:szCs w:val="22"/>
                <w:rtl/>
              </w:rPr>
            </w:pPr>
          </w:p>
          <w:p w14:paraId="76053DB1" w14:textId="77777777" w:rsidR="004073E5" w:rsidRPr="00AF046A" w:rsidRDefault="004073E5" w:rsidP="00AF046A">
            <w:pPr>
              <w:pStyle w:val="p00"/>
              <w:bidi/>
              <w:spacing w:before="72" w:beforeAutospacing="0" w:after="0" w:afterAutospacing="0" w:line="276" w:lineRule="auto"/>
              <w:ind w:right="142"/>
              <w:jc w:val="both"/>
              <w:rPr>
                <w:rFonts w:ascii="David" w:hAnsi="David" w:cs="David"/>
                <w:b/>
                <w:bCs/>
                <w:sz w:val="22"/>
                <w:szCs w:val="22"/>
              </w:rPr>
            </w:pPr>
            <w:r w:rsidRPr="00AF046A">
              <w:rPr>
                <w:rFonts w:ascii="David" w:hAnsi="David" w:cs="David" w:hint="cs"/>
                <w:b/>
                <w:bCs/>
                <w:sz w:val="22"/>
                <w:szCs w:val="22"/>
                <w:rtl/>
              </w:rPr>
              <w:t>(לפני החוק)</w:t>
            </w:r>
          </w:p>
        </w:tc>
        <w:tc>
          <w:tcPr>
            <w:tcW w:w="8647" w:type="dxa"/>
            <w:gridSpan w:val="2"/>
            <w:shd w:val="clear" w:color="auto" w:fill="auto"/>
          </w:tcPr>
          <w:p w14:paraId="597A9F7F" w14:textId="77777777" w:rsidR="004073E5" w:rsidRPr="00AF046A" w:rsidRDefault="004073E5" w:rsidP="00AF046A">
            <w:pPr>
              <w:pStyle w:val="p00"/>
              <w:numPr>
                <w:ilvl w:val="0"/>
                <w:numId w:val="187"/>
              </w:numPr>
              <w:tabs>
                <w:tab w:val="left" w:pos="2440"/>
              </w:tabs>
              <w:bidi/>
              <w:spacing w:before="72"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rtl/>
              </w:rPr>
              <w:t>עובדות:</w:t>
            </w:r>
            <w:r w:rsidRPr="00AF046A">
              <w:rPr>
                <w:rFonts w:ascii="David" w:hAnsi="David" w:cs="David" w:hint="cs"/>
                <w:sz w:val="22"/>
                <w:szCs w:val="22"/>
                <w:rtl/>
              </w:rPr>
              <w:t xml:space="preserve"> חברה פרטיות, שבעלי המניות הם בני משפחה.  ישנם שתי קבוצות של בעלי מניות: </w:t>
            </w:r>
          </w:p>
          <w:p w14:paraId="5045BA8E" w14:textId="77777777" w:rsidR="004073E5" w:rsidRPr="00AF046A" w:rsidRDefault="004073E5" w:rsidP="00AF046A">
            <w:pPr>
              <w:pStyle w:val="p00"/>
              <w:tabs>
                <w:tab w:val="left" w:pos="2440"/>
              </w:tabs>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w:t>
            </w:r>
            <w:r w:rsidRPr="00AF046A">
              <w:rPr>
                <w:rFonts w:ascii="David" w:hAnsi="David" w:cs="David" w:hint="cs"/>
                <w:b/>
                <w:bCs/>
                <w:sz w:val="22"/>
                <w:szCs w:val="22"/>
                <w:rtl/>
              </w:rPr>
              <w:t>1</w:t>
            </w:r>
            <w:r w:rsidRPr="00AF046A">
              <w:rPr>
                <w:rFonts w:ascii="David" w:hAnsi="David" w:cs="David" w:hint="cs"/>
                <w:sz w:val="22"/>
                <w:szCs w:val="22"/>
                <w:rtl/>
              </w:rPr>
              <w:t xml:space="preserve">) ברקאי </w:t>
            </w:r>
          </w:p>
          <w:p w14:paraId="1E12B740" w14:textId="77777777" w:rsidR="004073E5" w:rsidRPr="00AF046A" w:rsidRDefault="004073E5" w:rsidP="00AF046A">
            <w:pPr>
              <w:pStyle w:val="p00"/>
              <w:tabs>
                <w:tab w:val="left" w:pos="2440"/>
              </w:tabs>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w:t>
            </w:r>
            <w:r w:rsidRPr="00AF046A">
              <w:rPr>
                <w:rFonts w:ascii="David" w:hAnsi="David" w:cs="David" w:hint="cs"/>
                <w:b/>
                <w:bCs/>
                <w:sz w:val="22"/>
                <w:szCs w:val="22"/>
                <w:rtl/>
              </w:rPr>
              <w:t>2</w:t>
            </w:r>
            <w:r w:rsidRPr="00AF046A">
              <w:rPr>
                <w:rFonts w:ascii="David" w:hAnsi="David" w:cs="David" w:hint="cs"/>
                <w:sz w:val="22"/>
                <w:szCs w:val="22"/>
                <w:rtl/>
              </w:rPr>
              <w:t xml:space="preserve">) שאר בעלי מניות, שהם </w:t>
            </w:r>
            <w:r w:rsidRPr="00AF046A">
              <w:rPr>
                <w:rFonts w:ascii="David" w:hAnsi="David" w:cs="David" w:hint="cs"/>
                <w:sz w:val="22"/>
                <w:szCs w:val="22"/>
                <w:u w:val="single"/>
                <w:rtl/>
              </w:rPr>
              <w:t>גם נושאי משרה</w:t>
            </w:r>
            <w:r w:rsidRPr="00AF046A">
              <w:rPr>
                <w:rFonts w:ascii="David" w:hAnsi="David" w:cs="David" w:hint="cs"/>
                <w:sz w:val="22"/>
                <w:szCs w:val="22"/>
                <w:rtl/>
              </w:rPr>
              <w:t>.</w:t>
            </w:r>
          </w:p>
          <w:p w14:paraId="4F0CC7AC" w14:textId="77777777" w:rsidR="004073E5" w:rsidRPr="00AF046A" w:rsidRDefault="004073E5" w:rsidP="00AF046A">
            <w:pPr>
              <w:pStyle w:val="p00"/>
              <w:numPr>
                <w:ilvl w:val="0"/>
                <w:numId w:val="187"/>
              </w:numPr>
              <w:tabs>
                <w:tab w:val="left" w:pos="2440"/>
              </w:tabs>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בשלב מסוים מחליטים על הנפקת מניות כדי לגייס עוד כספים לחברה.</w:t>
            </w:r>
          </w:p>
          <w:p w14:paraId="3854FEE1" w14:textId="77777777" w:rsidR="004073E5" w:rsidRPr="00AF046A" w:rsidRDefault="004073E5" w:rsidP="00AF046A">
            <w:pPr>
              <w:pStyle w:val="p00"/>
              <w:numPr>
                <w:ilvl w:val="0"/>
                <w:numId w:val="187"/>
              </w:numPr>
              <w:tabs>
                <w:tab w:val="left" w:pos="2440"/>
              </w:tabs>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לא רוצים להפוך את החברה לציבורית ולוותר על האינטימיות בחברה, ולכן מציעים לאנשים מסוימים לרכוש.</w:t>
            </w:r>
          </w:p>
          <w:p w14:paraId="2FC2DF12" w14:textId="77777777" w:rsidR="004073E5" w:rsidRPr="00AF046A" w:rsidRDefault="004073E5" w:rsidP="00AF046A">
            <w:pPr>
              <w:pStyle w:val="p00"/>
              <w:numPr>
                <w:ilvl w:val="0"/>
                <w:numId w:val="187"/>
              </w:numPr>
              <w:tabs>
                <w:tab w:val="left" w:pos="2440"/>
              </w:tabs>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בתקנון החברה נקבע זכות סירוב ראשונה לבעלי המניות הנוכחיים.</w:t>
            </w:r>
          </w:p>
          <w:p w14:paraId="61F48D81" w14:textId="77777777" w:rsidR="004073E5" w:rsidRPr="00AF046A" w:rsidRDefault="004073E5" w:rsidP="00AF046A">
            <w:pPr>
              <w:pStyle w:val="p00"/>
              <w:numPr>
                <w:ilvl w:val="0"/>
                <w:numId w:val="187"/>
              </w:numPr>
              <w:tabs>
                <w:tab w:val="left" w:pos="2440"/>
              </w:tabs>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ואכן עשו כך, הצעה לרכוש מניות באופן פרופורציונלי לשיעור ההחזקה כדי שאחוז השליטה יישאר זהה.</w:t>
            </w:r>
            <w:r w:rsidRPr="00AF046A">
              <w:rPr>
                <w:rFonts w:ascii="David" w:hAnsi="David" w:cs="David"/>
                <w:sz w:val="22"/>
                <w:szCs w:val="22"/>
                <w:rtl/>
              </w:rPr>
              <w:tab/>
            </w:r>
          </w:p>
          <w:p w14:paraId="7DE57124" w14:textId="77777777" w:rsidR="004073E5" w:rsidRPr="00AF046A" w:rsidRDefault="004073E5" w:rsidP="00AF046A">
            <w:pPr>
              <w:pStyle w:val="p00"/>
              <w:numPr>
                <w:ilvl w:val="0"/>
                <w:numId w:val="187"/>
              </w:numPr>
              <w:tabs>
                <w:tab w:val="left" w:pos="2440"/>
              </w:tabs>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המניות החדשות הונפקו במחיר הנמוך מהשווי הריאלי של כל מניה, וכל בעלי המניות קונים חוץ מברקאי.</w:t>
            </w:r>
          </w:p>
          <w:p w14:paraId="3676FB6D" w14:textId="77777777" w:rsidR="004073E5" w:rsidRPr="00AF046A" w:rsidRDefault="004073E5" w:rsidP="00AF046A">
            <w:pPr>
              <w:pStyle w:val="p00"/>
              <w:numPr>
                <w:ilvl w:val="0"/>
                <w:numId w:val="187"/>
              </w:numPr>
              <w:tabs>
                <w:tab w:val="left" w:pos="2440"/>
              </w:tabs>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ברקאי טוענת לקיפוח </w:t>
            </w:r>
            <w:r w:rsidRPr="00AF046A">
              <w:rPr>
                <w:rFonts w:ascii="David" w:hAnsi="David" w:cs="David"/>
                <w:sz w:val="22"/>
                <w:szCs w:val="22"/>
              </w:rPr>
              <w:sym w:font="Wingdings" w:char="F0DF"/>
            </w:r>
            <w:r w:rsidRPr="00AF046A">
              <w:rPr>
                <w:rFonts w:ascii="David" w:hAnsi="David" w:cs="David" w:hint="cs"/>
                <w:sz w:val="22"/>
                <w:szCs w:val="22"/>
                <w:rtl/>
              </w:rPr>
              <w:t xml:space="preserve"> מדוע אם הציעו לה לרכוש כמו כולם, בזול?</w:t>
            </w:r>
          </w:p>
          <w:p w14:paraId="796B41CF" w14:textId="663265C4" w:rsidR="004073E5" w:rsidRPr="00AF046A" w:rsidRDefault="004073E5" w:rsidP="00AF046A">
            <w:pPr>
              <w:pStyle w:val="p00"/>
              <w:numPr>
                <w:ilvl w:val="0"/>
                <w:numId w:val="158"/>
              </w:numPr>
              <w:bidi/>
              <w:spacing w:before="72" w:beforeAutospacing="0" w:after="0" w:afterAutospacing="0" w:line="276" w:lineRule="auto"/>
              <w:ind w:left="360" w:right="142"/>
              <w:jc w:val="both"/>
              <w:rPr>
                <w:rFonts w:ascii="David" w:hAnsi="David" w:cs="David"/>
                <w:b/>
                <w:bCs/>
                <w:color w:val="FF0000"/>
                <w:sz w:val="22"/>
                <w:szCs w:val="22"/>
                <w:rtl/>
              </w:rPr>
            </w:pPr>
            <w:r w:rsidRPr="00AF046A">
              <w:rPr>
                <w:rFonts w:ascii="David" w:hAnsi="David" w:cs="David" w:hint="cs"/>
                <w:b/>
                <w:bCs/>
                <w:color w:val="FF0000"/>
                <w:sz w:val="22"/>
                <w:szCs w:val="22"/>
                <w:rtl/>
              </w:rPr>
              <w:t>ביהמ"ש מקבל את טענות הקיפוח של ברקאי:</w:t>
            </w:r>
          </w:p>
          <w:p w14:paraId="22C88BC6" w14:textId="77777777" w:rsidR="004073E5" w:rsidRPr="00AF046A" w:rsidRDefault="004073E5" w:rsidP="00AF046A">
            <w:pPr>
              <w:pStyle w:val="p00"/>
              <w:numPr>
                <w:ilvl w:val="0"/>
                <w:numId w:val="160"/>
              </w:numPr>
              <w:bidi/>
              <w:spacing w:before="72"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rtl/>
              </w:rPr>
              <w:t>נשארת קירחת משני הכיוונים-</w:t>
            </w:r>
            <w:r w:rsidRPr="00AF046A">
              <w:rPr>
                <w:rFonts w:ascii="David" w:hAnsi="David" w:cs="David" w:hint="cs"/>
                <w:sz w:val="22"/>
                <w:szCs w:val="22"/>
                <w:rtl/>
              </w:rPr>
              <w:t xml:space="preserve"> עצם הנפקת המניות פוגעת בברקאי, כי אם תקנה לא תרוויח כי אין חלוקת דיבידנדים; ואם לא תקנה חלקה ידולל.</w:t>
            </w:r>
          </w:p>
          <w:p w14:paraId="02A7023A" w14:textId="77777777" w:rsidR="004073E5" w:rsidRPr="00AF046A" w:rsidRDefault="004073E5" w:rsidP="00AF046A">
            <w:pPr>
              <w:pStyle w:val="p00"/>
              <w:numPr>
                <w:ilvl w:val="0"/>
                <w:numId w:val="160"/>
              </w:numPr>
              <w:bidi/>
              <w:spacing w:before="72"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rtl/>
              </w:rPr>
              <w:t>שאר בעלי המניות הם נושאי משרה-</w:t>
            </w:r>
            <w:r w:rsidRPr="00AF046A">
              <w:rPr>
                <w:rFonts w:ascii="David" w:hAnsi="David" w:cs="David" w:hint="cs"/>
                <w:sz w:val="22"/>
                <w:szCs w:val="22"/>
                <w:rtl/>
              </w:rPr>
              <w:t xml:space="preserve"> ולכן לכאורה נהנים מרווחי החברה באופן כלשהו לעומתה, מה שמתמרץ יותר לאי חלוקה.</w:t>
            </w:r>
          </w:p>
          <w:p w14:paraId="7C1DAC44" w14:textId="021DF728" w:rsidR="004073E5" w:rsidRPr="00AF046A" w:rsidRDefault="004073E5" w:rsidP="00AF046A">
            <w:pPr>
              <w:pStyle w:val="p00"/>
              <w:numPr>
                <w:ilvl w:val="0"/>
                <w:numId w:val="160"/>
              </w:numPr>
              <w:bidi/>
              <w:spacing w:before="72"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rtl/>
              </w:rPr>
              <w:t>ירידת ערך שווי המניה-</w:t>
            </w:r>
            <w:r w:rsidRPr="00AF046A">
              <w:rPr>
                <w:rFonts w:ascii="David" w:hAnsi="David" w:cs="David" w:hint="cs"/>
                <w:sz w:val="22"/>
                <w:szCs w:val="22"/>
                <w:rtl/>
              </w:rPr>
              <w:t xml:space="preserve"> הנפקה בזול מובילה לירידת שווי המניות המקוריות, שפוגעת במי שלא קונה (מי שקונה מרוויח, כי גם אם הערך ירד זה למעלה ממחיר הקניה).</w:t>
            </w:r>
          </w:p>
        </w:tc>
      </w:tr>
      <w:tr w:rsidR="004073E5" w:rsidRPr="00AF046A" w14:paraId="68CF2B07" w14:textId="77777777" w:rsidTr="00DF028F">
        <w:trPr>
          <w:trHeight w:val="552"/>
        </w:trPr>
        <w:tc>
          <w:tcPr>
            <w:tcW w:w="1980" w:type="dxa"/>
            <w:shd w:val="clear" w:color="auto" w:fill="auto"/>
          </w:tcPr>
          <w:p w14:paraId="12D0545C" w14:textId="77777777" w:rsidR="004073E5" w:rsidRPr="00AF046A" w:rsidRDefault="004073E5" w:rsidP="00AF046A">
            <w:pPr>
              <w:pStyle w:val="p00"/>
              <w:bidi/>
              <w:spacing w:before="0" w:beforeAutospacing="0" w:after="0" w:afterAutospacing="0" w:line="276" w:lineRule="auto"/>
              <w:ind w:right="142"/>
              <w:jc w:val="both"/>
              <w:rPr>
                <w:rFonts w:ascii="David" w:hAnsi="David" w:cs="David"/>
                <w:b/>
                <w:bCs/>
                <w:sz w:val="22"/>
                <w:szCs w:val="22"/>
                <w:highlight w:val="lightGray"/>
                <w:rtl/>
              </w:rPr>
            </w:pPr>
            <w:r w:rsidRPr="00AF046A">
              <w:rPr>
                <w:rFonts w:ascii="David" w:hAnsi="David" w:cs="David" w:hint="cs"/>
                <w:b/>
                <w:bCs/>
                <w:sz w:val="22"/>
                <w:szCs w:val="22"/>
                <w:highlight w:val="yellow"/>
                <w:rtl/>
              </w:rPr>
              <w:t xml:space="preserve">בכר נ' </w:t>
            </w:r>
            <w:proofErr w:type="spellStart"/>
            <w:r w:rsidRPr="00AF046A">
              <w:rPr>
                <w:rFonts w:ascii="David" w:hAnsi="David" w:cs="David" w:hint="cs"/>
                <w:b/>
                <w:bCs/>
                <w:sz w:val="22"/>
                <w:szCs w:val="22"/>
                <w:highlight w:val="yellow"/>
                <w:rtl/>
              </w:rPr>
              <w:t>תמ"מ</w:t>
            </w:r>
            <w:proofErr w:type="spellEnd"/>
          </w:p>
        </w:tc>
        <w:tc>
          <w:tcPr>
            <w:tcW w:w="8647" w:type="dxa"/>
            <w:gridSpan w:val="2"/>
            <w:shd w:val="clear" w:color="auto" w:fill="auto"/>
          </w:tcPr>
          <w:p w14:paraId="4ADB2C3D" w14:textId="77777777" w:rsidR="004073E5" w:rsidRPr="00AF046A" w:rsidRDefault="004073E5" w:rsidP="00AF046A">
            <w:pPr>
              <w:pStyle w:val="p00"/>
              <w:numPr>
                <w:ilvl w:val="0"/>
                <w:numId w:val="188"/>
              </w:numPr>
              <w:tabs>
                <w:tab w:val="left" w:pos="2440"/>
              </w:tabs>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sz w:val="22"/>
                <w:szCs w:val="22"/>
                <w:rtl/>
              </w:rPr>
              <w:t>לעיל.</w:t>
            </w:r>
          </w:p>
          <w:p w14:paraId="1ECB80A0" w14:textId="77777777" w:rsidR="004073E5" w:rsidRPr="00AF046A" w:rsidRDefault="004073E5" w:rsidP="00AF046A">
            <w:pPr>
              <w:pStyle w:val="p00"/>
              <w:numPr>
                <w:ilvl w:val="0"/>
                <w:numId w:val="188"/>
              </w:numPr>
              <w:tabs>
                <w:tab w:val="left" w:pos="2440"/>
              </w:tabs>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בכר עותר לקיפוח, למרות שלדעת האן זהו מצב קלאסי של חובת הגינות.</w:t>
            </w:r>
          </w:p>
          <w:p w14:paraId="25848AD7" w14:textId="77777777" w:rsidR="004073E5" w:rsidRPr="00AF046A" w:rsidRDefault="004073E5" w:rsidP="00AF046A">
            <w:pPr>
              <w:pStyle w:val="p00"/>
              <w:numPr>
                <w:ilvl w:val="0"/>
                <w:numId w:val="188"/>
              </w:numPr>
              <w:bidi/>
              <w:spacing w:before="0" w:beforeAutospacing="0" w:after="0" w:afterAutospacing="0" w:line="276" w:lineRule="auto"/>
              <w:ind w:left="360" w:right="142"/>
              <w:jc w:val="both"/>
              <w:rPr>
                <w:rFonts w:ascii="David" w:hAnsi="David" w:cs="David"/>
                <w:b/>
                <w:bCs/>
                <w:color w:val="FF0000"/>
                <w:sz w:val="22"/>
                <w:szCs w:val="22"/>
                <w:rtl/>
              </w:rPr>
            </w:pPr>
            <w:r w:rsidRPr="00AF046A">
              <w:rPr>
                <w:rFonts w:ascii="David" w:hAnsi="David" w:cs="David" w:hint="cs"/>
                <w:b/>
                <w:bCs/>
                <w:color w:val="FF0000"/>
                <w:sz w:val="22"/>
                <w:szCs w:val="22"/>
                <w:rtl/>
              </w:rPr>
              <w:t xml:space="preserve">ביהמ"ש קובע שצריך להוכיח פוטנציאל אובייקטיבי של קיפוח </w:t>
            </w:r>
            <w:r w:rsidRPr="00AF046A">
              <w:rPr>
                <w:rFonts w:ascii="David" w:hAnsi="David" w:cs="David"/>
                <w:b/>
                <w:bCs/>
                <w:color w:val="FF0000"/>
                <w:sz w:val="22"/>
                <w:szCs w:val="22"/>
              </w:rPr>
              <w:sym w:font="Wingdings" w:char="F0DF"/>
            </w:r>
            <w:r w:rsidRPr="00AF046A">
              <w:rPr>
                <w:rFonts w:ascii="David" w:hAnsi="David" w:cs="David" w:hint="cs"/>
                <w:b/>
                <w:bCs/>
                <w:color w:val="FF0000"/>
                <w:sz w:val="22"/>
                <w:szCs w:val="22"/>
                <w:rtl/>
              </w:rPr>
              <w:t xml:space="preserve"> הנטל יעבור לנתבע </w:t>
            </w:r>
            <w:r w:rsidRPr="00AF046A">
              <w:rPr>
                <w:rFonts w:ascii="David" w:hAnsi="David" w:cs="David"/>
                <w:b/>
                <w:bCs/>
                <w:color w:val="FF0000"/>
                <w:sz w:val="22"/>
                <w:szCs w:val="22"/>
              </w:rPr>
              <w:sym w:font="Wingdings" w:char="F0DF"/>
            </w:r>
            <w:r w:rsidRPr="00AF046A">
              <w:rPr>
                <w:rFonts w:ascii="David" w:hAnsi="David" w:cs="David" w:hint="cs"/>
                <w:b/>
                <w:bCs/>
                <w:color w:val="FF0000"/>
                <w:sz w:val="22"/>
                <w:szCs w:val="22"/>
                <w:rtl/>
              </w:rPr>
              <w:t xml:space="preserve"> הנתבע צ"ל אלמנטים סובייקטיביים לכשרות העסקה.</w:t>
            </w:r>
          </w:p>
        </w:tc>
      </w:tr>
      <w:tr w:rsidR="00EC5EB2" w:rsidRPr="00AF046A" w14:paraId="47EF6B25" w14:textId="77777777" w:rsidTr="00EC5EB2">
        <w:trPr>
          <w:trHeight w:val="552"/>
        </w:trPr>
        <w:tc>
          <w:tcPr>
            <w:tcW w:w="1980" w:type="dxa"/>
            <w:shd w:val="clear" w:color="auto" w:fill="auto"/>
          </w:tcPr>
          <w:p w14:paraId="6EB28BF9"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 xml:space="preserve">ההבדל בין </w:t>
            </w:r>
            <w:proofErr w:type="spellStart"/>
            <w:r w:rsidRPr="00AF046A">
              <w:rPr>
                <w:rFonts w:ascii="David" w:hAnsi="David" w:cs="David" w:hint="cs"/>
                <w:b/>
                <w:bCs/>
                <w:sz w:val="22"/>
                <w:szCs w:val="22"/>
                <w:rtl/>
              </w:rPr>
              <w:t>תמ"מ</w:t>
            </w:r>
            <w:proofErr w:type="spellEnd"/>
            <w:r w:rsidRPr="00AF046A">
              <w:rPr>
                <w:rFonts w:ascii="David" w:hAnsi="David" w:cs="David" w:hint="cs"/>
                <w:b/>
                <w:bCs/>
                <w:sz w:val="22"/>
                <w:szCs w:val="22"/>
                <w:rtl/>
              </w:rPr>
              <w:t xml:space="preserve"> לגליקמן</w:t>
            </w:r>
          </w:p>
          <w:p w14:paraId="52B0C6E4"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p>
          <w:p w14:paraId="62CB0758"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p>
          <w:p w14:paraId="21E5B81A"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Pr>
            </w:pPr>
          </w:p>
        </w:tc>
        <w:tc>
          <w:tcPr>
            <w:tcW w:w="8647" w:type="dxa"/>
            <w:gridSpan w:val="2"/>
            <w:shd w:val="clear" w:color="auto" w:fill="auto"/>
          </w:tcPr>
          <w:p w14:paraId="04D47DF6" w14:textId="77777777" w:rsidR="00EC5EB2" w:rsidRPr="00AF046A" w:rsidRDefault="00EC5EB2" w:rsidP="00AF046A">
            <w:pPr>
              <w:pStyle w:val="p00"/>
              <w:numPr>
                <w:ilvl w:val="0"/>
                <w:numId w:val="189"/>
              </w:numPr>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בשני המקרים הטענה הייתה קיפוח, וביהמ"ש קיבל. אומנם האן טוען </w:t>
            </w:r>
            <w:proofErr w:type="spellStart"/>
            <w:r w:rsidRPr="00AF046A">
              <w:rPr>
                <w:rFonts w:ascii="David" w:hAnsi="David" w:cs="David" w:hint="cs"/>
                <w:sz w:val="22"/>
                <w:szCs w:val="22"/>
                <w:rtl/>
              </w:rPr>
              <w:t>שבתמ"מ</w:t>
            </w:r>
            <w:proofErr w:type="spellEnd"/>
            <w:r w:rsidRPr="00AF046A">
              <w:rPr>
                <w:rFonts w:ascii="David" w:hAnsi="David" w:cs="David" w:hint="cs"/>
                <w:sz w:val="22"/>
                <w:szCs w:val="22"/>
                <w:rtl/>
              </w:rPr>
              <w:t xml:space="preserve"> זו חובת הגינות (</w:t>
            </w:r>
            <w:r w:rsidRPr="00AF046A">
              <w:rPr>
                <w:rFonts w:ascii="David" w:hAnsi="David" w:cs="David" w:hint="cs"/>
                <w:sz w:val="22"/>
                <w:szCs w:val="22"/>
                <w:highlight w:val="lightGray"/>
                <w:rtl/>
              </w:rPr>
              <w:t>193</w:t>
            </w:r>
            <w:r w:rsidRPr="00AF046A">
              <w:rPr>
                <w:rFonts w:ascii="David" w:hAnsi="David" w:cs="David" w:hint="cs"/>
                <w:sz w:val="22"/>
                <w:szCs w:val="22"/>
                <w:rtl/>
              </w:rPr>
              <w:t>), ובגליקמן קיפוח (</w:t>
            </w:r>
            <w:r w:rsidRPr="00AF046A">
              <w:rPr>
                <w:rFonts w:ascii="David" w:hAnsi="David" w:cs="David" w:hint="cs"/>
                <w:sz w:val="22"/>
                <w:szCs w:val="22"/>
                <w:highlight w:val="lightGray"/>
                <w:rtl/>
              </w:rPr>
              <w:t>191</w:t>
            </w:r>
            <w:r w:rsidRPr="00AF046A">
              <w:rPr>
                <w:rFonts w:ascii="David" w:hAnsi="David" w:cs="David" w:hint="cs"/>
                <w:sz w:val="22"/>
                <w:szCs w:val="22"/>
                <w:rtl/>
              </w:rPr>
              <w:t>).</w:t>
            </w:r>
          </w:p>
          <w:p w14:paraId="66F108E7" w14:textId="77777777" w:rsidR="00EC5EB2" w:rsidRPr="00AF046A" w:rsidRDefault="00EC5EB2" w:rsidP="00AF046A">
            <w:pPr>
              <w:pStyle w:val="p00"/>
              <w:numPr>
                <w:ilvl w:val="0"/>
                <w:numId w:val="189"/>
              </w:numPr>
              <w:bidi/>
              <w:spacing w:before="72"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rtl/>
              </w:rPr>
              <w:t>ההבדל</w:t>
            </w:r>
            <w:r w:rsidRPr="00AF046A">
              <w:rPr>
                <w:rFonts w:ascii="David" w:hAnsi="David" w:cs="David" w:hint="cs"/>
                <w:sz w:val="22"/>
                <w:szCs w:val="22"/>
                <w:rtl/>
              </w:rPr>
              <w:t xml:space="preserve">: </w:t>
            </w:r>
            <w:r w:rsidRPr="00AF046A">
              <w:rPr>
                <w:rFonts w:ascii="David" w:hAnsi="David" w:cs="David" w:hint="cs"/>
                <w:sz w:val="22"/>
                <w:szCs w:val="22"/>
                <w:highlight w:val="lightGray"/>
                <w:rtl/>
              </w:rPr>
              <w:t>בגליקמן</w:t>
            </w:r>
            <w:r w:rsidRPr="00AF046A">
              <w:rPr>
                <w:rFonts w:ascii="David" w:hAnsi="David" w:cs="David" w:hint="cs"/>
                <w:sz w:val="22"/>
                <w:szCs w:val="22"/>
                <w:rtl/>
              </w:rPr>
              <w:t xml:space="preserve"> לא הייתה פגיעה בחברה עצמה כנדרש בחובת הגינות, וערך החברה דווקא עלה (</w:t>
            </w:r>
            <w:r w:rsidRPr="00AF046A">
              <w:rPr>
                <w:rFonts w:ascii="David" w:hAnsi="David" w:cs="David" w:hint="cs"/>
                <w:sz w:val="22"/>
                <w:szCs w:val="22"/>
                <w:u w:val="single"/>
                <w:rtl/>
              </w:rPr>
              <w:t>ולכן זהו קיפוח מיעוט, עילת תביעה של בעלי מניות</w:t>
            </w:r>
            <w:r w:rsidRPr="00AF046A">
              <w:rPr>
                <w:rFonts w:ascii="David" w:hAnsi="David" w:cs="David" w:hint="cs"/>
                <w:sz w:val="22"/>
                <w:szCs w:val="22"/>
                <w:rtl/>
              </w:rPr>
              <w:t xml:space="preserve">) </w:t>
            </w:r>
            <w:r w:rsidRPr="00AF046A">
              <w:rPr>
                <w:rFonts w:ascii="David" w:hAnsi="David" w:cs="David"/>
                <w:sz w:val="22"/>
                <w:szCs w:val="22"/>
              </w:rPr>
              <w:sym w:font="Wingdings" w:char="F0DF"/>
            </w:r>
            <w:r w:rsidRPr="00AF046A">
              <w:rPr>
                <w:rFonts w:ascii="David" w:hAnsi="David" w:cs="David" w:hint="cs"/>
                <w:sz w:val="22"/>
                <w:szCs w:val="22"/>
                <w:rtl/>
              </w:rPr>
              <w:t xml:space="preserve"> בעוד </w:t>
            </w:r>
            <w:proofErr w:type="spellStart"/>
            <w:r w:rsidRPr="00AF046A">
              <w:rPr>
                <w:rFonts w:ascii="David" w:hAnsi="David" w:cs="David" w:hint="cs"/>
                <w:sz w:val="22"/>
                <w:szCs w:val="22"/>
                <w:highlight w:val="lightGray"/>
                <w:rtl/>
              </w:rPr>
              <w:t>שבתמ"מ</w:t>
            </w:r>
            <w:proofErr w:type="spellEnd"/>
            <w:r w:rsidRPr="00AF046A">
              <w:rPr>
                <w:rFonts w:ascii="David" w:hAnsi="David" w:cs="David" w:hint="cs"/>
                <w:sz w:val="22"/>
                <w:szCs w:val="22"/>
                <w:rtl/>
              </w:rPr>
              <w:t xml:space="preserve"> החברה שילמה יותר משצריכה, וזה פגע בחברה, ורק באופן ישיר פגע בבעלי המניות (</w:t>
            </w:r>
            <w:r w:rsidRPr="00AF046A">
              <w:rPr>
                <w:rFonts w:ascii="David" w:hAnsi="David" w:cs="David" w:hint="cs"/>
                <w:sz w:val="22"/>
                <w:szCs w:val="22"/>
                <w:u w:val="single"/>
                <w:rtl/>
              </w:rPr>
              <w:t>ולכן זוהי חובת הגינות, עילת תביעה של החברה</w:t>
            </w:r>
            <w:r w:rsidRPr="00AF046A">
              <w:rPr>
                <w:rFonts w:ascii="David" w:hAnsi="David" w:cs="David" w:hint="cs"/>
                <w:sz w:val="22"/>
                <w:szCs w:val="22"/>
                <w:rtl/>
              </w:rPr>
              <w:t>).</w:t>
            </w:r>
          </w:p>
        </w:tc>
      </w:tr>
      <w:tr w:rsidR="00EC5EB2" w:rsidRPr="00AF046A" w14:paraId="23086A2C" w14:textId="77777777" w:rsidTr="00EC5EB2">
        <w:trPr>
          <w:trHeight w:val="552"/>
        </w:trPr>
        <w:tc>
          <w:tcPr>
            <w:tcW w:w="1980" w:type="dxa"/>
            <w:shd w:val="clear" w:color="auto" w:fill="auto"/>
          </w:tcPr>
          <w:p w14:paraId="46EE537E"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הסעד</w:t>
            </w:r>
          </w:p>
          <w:p w14:paraId="4005D593"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p>
        </w:tc>
        <w:tc>
          <w:tcPr>
            <w:tcW w:w="8647" w:type="dxa"/>
            <w:gridSpan w:val="2"/>
            <w:shd w:val="clear" w:color="auto" w:fill="auto"/>
          </w:tcPr>
          <w:p w14:paraId="3ADF4936" w14:textId="77777777" w:rsidR="00EC5EB2" w:rsidRPr="00AF046A" w:rsidRDefault="00EC5EB2" w:rsidP="00AF046A">
            <w:pPr>
              <w:pStyle w:val="p00"/>
              <w:numPr>
                <w:ilvl w:val="0"/>
                <w:numId w:val="162"/>
              </w:numPr>
              <w:bidi/>
              <w:spacing w:before="72" w:beforeAutospacing="0" w:after="0" w:afterAutospacing="0" w:line="276" w:lineRule="auto"/>
              <w:ind w:left="360" w:right="142"/>
              <w:jc w:val="both"/>
              <w:rPr>
                <w:rFonts w:ascii="David" w:hAnsi="David" w:cs="David"/>
                <w:sz w:val="22"/>
                <w:szCs w:val="22"/>
              </w:rPr>
            </w:pPr>
            <w:r w:rsidRPr="00AF046A">
              <w:rPr>
                <w:rFonts w:ascii="David" w:hAnsi="David" w:cs="David" w:hint="cs"/>
                <w:b/>
                <w:bCs/>
                <w:color w:val="000000" w:themeColor="text1"/>
                <w:sz w:val="22"/>
                <w:szCs w:val="22"/>
                <w:highlight w:val="lightGray"/>
                <w:rtl/>
              </w:rPr>
              <w:t>ס191</w:t>
            </w:r>
            <w:r w:rsidRPr="00AF046A">
              <w:rPr>
                <w:rFonts w:ascii="David" w:hAnsi="David" w:cs="David" w:hint="cs"/>
                <w:b/>
                <w:bCs/>
                <w:color w:val="000000" w:themeColor="text1"/>
                <w:sz w:val="22"/>
                <w:szCs w:val="22"/>
                <w:rtl/>
              </w:rPr>
              <w:t xml:space="preserve"> קיפוח המיעוט:</w:t>
            </w:r>
            <w:r w:rsidRPr="00AF046A">
              <w:rPr>
                <w:rFonts w:ascii="David" w:hAnsi="David" w:cs="David" w:hint="cs"/>
                <w:color w:val="000000" w:themeColor="text1"/>
                <w:sz w:val="22"/>
                <w:szCs w:val="22"/>
                <w:rtl/>
              </w:rPr>
              <w:t xml:space="preserve"> </w:t>
            </w:r>
            <w:proofErr w:type="spellStart"/>
            <w:r w:rsidRPr="00AF046A">
              <w:rPr>
                <w:rFonts w:ascii="David" w:hAnsi="David" w:cs="David" w:hint="cs"/>
                <w:color w:val="000000" w:themeColor="text1"/>
                <w:sz w:val="22"/>
                <w:szCs w:val="22"/>
                <w:u w:val="single"/>
                <w:rtl/>
              </w:rPr>
              <w:t>שק"ד</w:t>
            </w:r>
            <w:proofErr w:type="spellEnd"/>
            <w:r w:rsidRPr="00AF046A">
              <w:rPr>
                <w:rFonts w:ascii="David" w:hAnsi="David" w:cs="David" w:hint="cs"/>
                <w:color w:val="000000" w:themeColor="text1"/>
                <w:sz w:val="22"/>
                <w:szCs w:val="22"/>
                <w:u w:val="single"/>
                <w:rtl/>
              </w:rPr>
              <w:t xml:space="preserve"> רחב לביהמ"ש</w:t>
            </w:r>
            <w:r w:rsidRPr="00AF046A">
              <w:rPr>
                <w:rFonts w:ascii="David" w:hAnsi="David" w:cs="David" w:hint="cs"/>
                <w:color w:val="000000" w:themeColor="text1"/>
                <w:sz w:val="22"/>
                <w:szCs w:val="22"/>
                <w:rtl/>
              </w:rPr>
              <w:t xml:space="preserve"> לנתינת כל סעד לשם הסרת קיפוח קיים, </w:t>
            </w:r>
            <w:r w:rsidRPr="00AF046A">
              <w:rPr>
                <w:rFonts w:ascii="David" w:hAnsi="David" w:cs="David" w:hint="cs"/>
                <w:color w:val="000000" w:themeColor="text1"/>
                <w:sz w:val="22"/>
                <w:szCs w:val="22"/>
                <w:u w:val="single"/>
                <w:rtl/>
              </w:rPr>
              <w:t>או</w:t>
            </w:r>
            <w:r w:rsidRPr="00AF046A">
              <w:rPr>
                <w:rFonts w:ascii="David" w:hAnsi="David" w:cs="David" w:hint="cs"/>
                <w:color w:val="000000" w:themeColor="text1"/>
                <w:sz w:val="22"/>
                <w:szCs w:val="22"/>
                <w:rtl/>
              </w:rPr>
              <w:t xml:space="preserve"> לשם מניעת קיפוח שעתיד לקרות (צו מניעה) </w:t>
            </w:r>
            <w:r w:rsidRPr="00AF046A">
              <w:rPr>
                <w:rFonts w:ascii="David" w:hAnsi="David" w:cs="David"/>
                <w:color w:val="000000" w:themeColor="text1"/>
                <w:sz w:val="22"/>
                <w:szCs w:val="22"/>
              </w:rPr>
              <w:sym w:font="Wingdings" w:char="F0DF"/>
            </w:r>
            <w:r w:rsidRPr="00AF046A">
              <w:rPr>
                <w:rFonts w:ascii="David" w:hAnsi="David" w:cs="David" w:hint="cs"/>
                <w:color w:val="000000" w:themeColor="text1"/>
                <w:sz w:val="22"/>
                <w:szCs w:val="22"/>
                <w:rtl/>
              </w:rPr>
              <w:t xml:space="preserve"> </w:t>
            </w:r>
            <w:r w:rsidRPr="00AF046A">
              <w:rPr>
                <w:rFonts w:ascii="David" w:hAnsi="David" w:cs="David" w:hint="cs"/>
                <w:b/>
                <w:bCs/>
                <w:color w:val="FF0000"/>
                <w:sz w:val="22"/>
                <w:szCs w:val="22"/>
                <w:rtl/>
              </w:rPr>
              <w:t>הסעד יהיה כלפי בעלי המניות</w:t>
            </w:r>
            <w:r w:rsidRPr="00AF046A">
              <w:rPr>
                <w:rFonts w:ascii="David" w:hAnsi="David" w:cs="David" w:hint="cs"/>
                <w:color w:val="000000" w:themeColor="text1"/>
                <w:sz w:val="22"/>
                <w:szCs w:val="22"/>
                <w:rtl/>
              </w:rPr>
              <w:t>.</w:t>
            </w:r>
          </w:p>
        </w:tc>
      </w:tr>
      <w:tr w:rsidR="00EC5EB2" w:rsidRPr="00AF046A" w14:paraId="1393790A" w14:textId="77777777" w:rsidTr="00EC5EB2">
        <w:trPr>
          <w:trHeight w:val="552"/>
        </w:trPr>
        <w:tc>
          <w:tcPr>
            <w:tcW w:w="10627" w:type="dxa"/>
            <w:gridSpan w:val="3"/>
            <w:shd w:val="clear" w:color="auto" w:fill="auto"/>
          </w:tcPr>
          <w:p w14:paraId="14DDCD63" w14:textId="77777777" w:rsidR="00EC5EB2" w:rsidRPr="00AF046A" w:rsidRDefault="00EC5EB2" w:rsidP="00AF046A">
            <w:pPr>
              <w:pStyle w:val="p00"/>
              <w:numPr>
                <w:ilvl w:val="0"/>
                <w:numId w:val="162"/>
              </w:numPr>
              <w:bidi/>
              <w:spacing w:before="72" w:beforeAutospacing="0" w:after="0" w:afterAutospacing="0" w:line="276" w:lineRule="auto"/>
              <w:ind w:left="360" w:right="142"/>
              <w:jc w:val="both"/>
              <w:rPr>
                <w:rFonts w:ascii="David" w:hAnsi="David" w:cs="David"/>
                <w:b/>
                <w:bCs/>
                <w:sz w:val="22"/>
                <w:szCs w:val="22"/>
                <w:u w:val="single"/>
                <w:rtl/>
              </w:rPr>
            </w:pPr>
            <w:r w:rsidRPr="00AF046A">
              <w:rPr>
                <w:rFonts w:ascii="David" w:hAnsi="David" w:cs="David" w:hint="cs"/>
                <w:b/>
                <w:bCs/>
                <w:sz w:val="22"/>
                <w:szCs w:val="22"/>
                <w:highlight w:val="yellow"/>
                <w:u w:val="single"/>
                <w:rtl/>
              </w:rPr>
              <w:lastRenderedPageBreak/>
              <w:t xml:space="preserve">סיכום </w:t>
            </w:r>
            <w:r w:rsidRPr="00AF046A">
              <w:rPr>
                <w:rFonts w:ascii="David" w:hAnsi="David" w:cs="David"/>
                <w:b/>
                <w:bCs/>
                <w:sz w:val="22"/>
                <w:szCs w:val="22"/>
                <w:highlight w:val="yellow"/>
                <w:u w:val="single"/>
                <w:rtl/>
              </w:rPr>
              <w:t>–</w:t>
            </w:r>
            <w:r w:rsidRPr="00AF046A">
              <w:rPr>
                <w:rFonts w:ascii="David" w:hAnsi="David" w:cs="David" w:hint="cs"/>
                <w:b/>
                <w:bCs/>
                <w:sz w:val="22"/>
                <w:szCs w:val="22"/>
                <w:highlight w:val="yellow"/>
                <w:u w:val="single"/>
                <w:rtl/>
              </w:rPr>
              <w:t xml:space="preserve"> השוואה בין החובות, והשוואה בין </w:t>
            </w:r>
            <w:proofErr w:type="spellStart"/>
            <w:r w:rsidRPr="00AF046A">
              <w:rPr>
                <w:rFonts w:ascii="David" w:hAnsi="David" w:cs="David" w:hint="cs"/>
                <w:b/>
                <w:bCs/>
                <w:sz w:val="22"/>
                <w:szCs w:val="22"/>
                <w:highlight w:val="yellow"/>
                <w:u w:val="single"/>
                <w:rtl/>
              </w:rPr>
              <w:t>הסעדים</w:t>
            </w:r>
            <w:proofErr w:type="spellEnd"/>
            <w:r w:rsidRPr="00AF046A">
              <w:rPr>
                <w:rFonts w:ascii="David" w:hAnsi="David" w:cs="David" w:hint="cs"/>
                <w:b/>
                <w:bCs/>
                <w:sz w:val="22"/>
                <w:szCs w:val="22"/>
                <w:highlight w:val="yellow"/>
                <w:u w:val="single"/>
                <w:rtl/>
              </w:rPr>
              <w:t>:</w:t>
            </w:r>
          </w:p>
          <w:p w14:paraId="236E92A2" w14:textId="09B9B55A" w:rsidR="00EC5EB2" w:rsidRPr="00AF046A" w:rsidRDefault="00EC5EB2" w:rsidP="00AF046A">
            <w:pPr>
              <w:pStyle w:val="p00"/>
              <w:numPr>
                <w:ilvl w:val="0"/>
                <w:numId w:val="161"/>
              </w:numPr>
              <w:bidi/>
              <w:spacing w:before="72" w:beforeAutospacing="0" w:after="0" w:afterAutospacing="0" w:line="276" w:lineRule="auto"/>
              <w:ind w:left="425" w:right="142"/>
              <w:jc w:val="both"/>
              <w:rPr>
                <w:rFonts w:ascii="David" w:hAnsi="David" w:cs="David"/>
                <w:sz w:val="22"/>
                <w:szCs w:val="22"/>
                <w:rtl/>
              </w:rPr>
            </w:pPr>
            <w:r w:rsidRPr="00AF046A">
              <w:rPr>
                <w:rFonts w:ascii="David" w:hAnsi="David" w:cs="David" w:hint="cs"/>
                <w:sz w:val="22"/>
                <w:szCs w:val="22"/>
                <w:rtl/>
              </w:rPr>
              <w:t xml:space="preserve">לדעת האן, בעיקרון, אין הבחנה מהותית בין חובת הגינות, לחובת אמונים, לתו"ל, לקיפוח המיעוט. </w:t>
            </w:r>
            <w:proofErr w:type="spellStart"/>
            <w:r w:rsidRPr="00AF046A">
              <w:rPr>
                <w:rFonts w:ascii="David" w:hAnsi="David" w:cs="David" w:hint="cs"/>
                <w:sz w:val="22"/>
                <w:szCs w:val="22"/>
                <w:rtl/>
              </w:rPr>
              <w:t>הכל</w:t>
            </w:r>
            <w:proofErr w:type="spellEnd"/>
            <w:r w:rsidRPr="00AF046A">
              <w:rPr>
                <w:rFonts w:ascii="David" w:hAnsi="David" w:cs="David" w:hint="cs"/>
                <w:sz w:val="22"/>
                <w:szCs w:val="22"/>
                <w:rtl/>
              </w:rPr>
              <w:t xml:space="preserve"> אותו סיפור, למרות שאתה בעל זכויות, תהיה תם לב בשימוש בהם (כמו בפס"ד רוקר) </w:t>
            </w:r>
            <w:r w:rsidRPr="00AF046A">
              <w:rPr>
                <w:rFonts w:ascii="David" w:hAnsi="David" w:cs="David"/>
                <w:sz w:val="22"/>
                <w:szCs w:val="22"/>
                <w:rtl/>
              </w:rPr>
              <w:t>–</w:t>
            </w:r>
            <w:r w:rsidRPr="00AF046A">
              <w:rPr>
                <w:rFonts w:ascii="David" w:hAnsi="David" w:cs="David" w:hint="cs"/>
                <w:sz w:val="22"/>
                <w:szCs w:val="22"/>
                <w:rtl/>
              </w:rPr>
              <w:t xml:space="preserve"> וניתן לראות זאת גם </w:t>
            </w:r>
            <w:proofErr w:type="spellStart"/>
            <w:r w:rsidRPr="00AF046A">
              <w:rPr>
                <w:rFonts w:ascii="David" w:hAnsi="David" w:cs="David" w:hint="cs"/>
                <w:sz w:val="22"/>
                <w:szCs w:val="22"/>
                <w:rtl/>
              </w:rPr>
              <w:t>בסעדים</w:t>
            </w:r>
            <w:proofErr w:type="spellEnd"/>
            <w:r w:rsidRPr="00AF046A">
              <w:rPr>
                <w:rFonts w:ascii="David" w:hAnsi="David" w:cs="David" w:hint="cs"/>
                <w:sz w:val="22"/>
                <w:szCs w:val="22"/>
                <w:rtl/>
              </w:rPr>
              <w:t>.</w:t>
            </w:r>
          </w:p>
          <w:p w14:paraId="63FC1EB3" w14:textId="77777777" w:rsidR="00EC5EB2" w:rsidRPr="00AF046A" w:rsidRDefault="00EC5EB2" w:rsidP="00AF046A">
            <w:pPr>
              <w:pStyle w:val="p00"/>
              <w:numPr>
                <w:ilvl w:val="0"/>
                <w:numId w:val="190"/>
              </w:numPr>
              <w:bidi/>
              <w:spacing w:before="72" w:beforeAutospacing="0" w:after="0" w:afterAutospacing="0" w:line="276" w:lineRule="auto"/>
              <w:ind w:left="360" w:right="142"/>
              <w:jc w:val="both"/>
              <w:rPr>
                <w:rFonts w:ascii="David" w:hAnsi="David" w:cs="David"/>
                <w:sz w:val="22"/>
                <w:szCs w:val="22"/>
                <w:u w:val="single"/>
                <w:rtl/>
              </w:rPr>
            </w:pPr>
            <w:r w:rsidRPr="00AF046A">
              <w:rPr>
                <w:rFonts w:ascii="David" w:hAnsi="David" w:cs="David" w:hint="cs"/>
                <w:sz w:val="22"/>
                <w:szCs w:val="22"/>
                <w:u w:val="single"/>
                <w:rtl/>
              </w:rPr>
              <w:t>היחס בין חובת הגינות לבין קיפוח המיעוט:</w:t>
            </w:r>
          </w:p>
          <w:p w14:paraId="5A32AEAA" w14:textId="77777777" w:rsidR="00EC5EB2" w:rsidRPr="00AF046A" w:rsidRDefault="00EC5EB2" w:rsidP="00AF046A">
            <w:pPr>
              <w:pStyle w:val="p00"/>
              <w:numPr>
                <w:ilvl w:val="0"/>
                <w:numId w:val="161"/>
              </w:numPr>
              <w:bidi/>
              <w:spacing w:before="72" w:beforeAutospacing="0" w:after="0" w:afterAutospacing="0" w:line="276" w:lineRule="auto"/>
              <w:ind w:left="425" w:right="142"/>
              <w:jc w:val="both"/>
              <w:rPr>
                <w:rFonts w:ascii="David" w:hAnsi="David" w:cs="David"/>
                <w:b/>
                <w:bCs/>
                <w:color w:val="FF0000"/>
                <w:sz w:val="22"/>
                <w:szCs w:val="22"/>
              </w:rPr>
            </w:pPr>
            <w:r w:rsidRPr="00AF046A">
              <w:rPr>
                <w:rFonts w:ascii="David" w:hAnsi="David" w:cs="David" w:hint="cs"/>
                <w:b/>
                <w:bCs/>
                <w:sz w:val="22"/>
                <w:szCs w:val="22"/>
                <w:highlight w:val="lightGray"/>
                <w:rtl/>
              </w:rPr>
              <w:t>ס193</w:t>
            </w:r>
            <w:r w:rsidRPr="00AF046A">
              <w:rPr>
                <w:rFonts w:ascii="David" w:hAnsi="David" w:cs="David" w:hint="cs"/>
                <w:b/>
                <w:bCs/>
                <w:sz w:val="22"/>
                <w:szCs w:val="22"/>
                <w:rtl/>
              </w:rPr>
              <w:t xml:space="preserve"> חובת הגינות:</w:t>
            </w:r>
            <w:r w:rsidRPr="00AF046A">
              <w:rPr>
                <w:rFonts w:ascii="David" w:hAnsi="David" w:cs="David" w:hint="cs"/>
                <w:sz w:val="22"/>
                <w:szCs w:val="22"/>
                <w:rtl/>
              </w:rPr>
              <w:t xml:space="preserve"> </w:t>
            </w:r>
            <w:r w:rsidRPr="00AF046A">
              <w:rPr>
                <w:rFonts w:ascii="David" w:hAnsi="David" w:cs="David" w:hint="cs"/>
                <w:sz w:val="22"/>
                <w:szCs w:val="22"/>
                <w:u w:val="single"/>
                <w:rtl/>
              </w:rPr>
              <w:t>בעל מניות שליטה</w:t>
            </w:r>
            <w:r w:rsidRPr="00AF046A">
              <w:rPr>
                <w:rFonts w:ascii="David" w:hAnsi="David" w:cs="David" w:hint="cs"/>
                <w:sz w:val="22"/>
                <w:szCs w:val="22"/>
                <w:rtl/>
              </w:rPr>
              <w:t xml:space="preserve"> חב חובת הגינות </w:t>
            </w:r>
            <w:r w:rsidRPr="00AF046A">
              <w:rPr>
                <w:rFonts w:ascii="David" w:hAnsi="David" w:cs="David" w:hint="cs"/>
                <w:sz w:val="22"/>
                <w:szCs w:val="22"/>
                <w:u w:val="single"/>
                <w:rtl/>
              </w:rPr>
              <w:t>כלפי החברה</w:t>
            </w:r>
            <w:r w:rsidRPr="00AF046A">
              <w:rPr>
                <w:rFonts w:ascii="David" w:hAnsi="David" w:cs="David" w:hint="cs"/>
                <w:sz w:val="22"/>
                <w:szCs w:val="22"/>
                <w:rtl/>
              </w:rPr>
              <w:t xml:space="preserve">, ולא כלפי בעל מניות אחר, למרות שבעקיפין גם בעלי המניות נפגעים </w:t>
            </w:r>
            <w:r w:rsidRPr="00AF046A">
              <w:rPr>
                <w:rFonts w:ascii="David" w:hAnsi="David" w:cs="David"/>
                <w:sz w:val="22"/>
                <w:szCs w:val="22"/>
              </w:rPr>
              <w:sym w:font="Wingdings" w:char="F0DF"/>
            </w:r>
            <w:r w:rsidRPr="00AF046A">
              <w:rPr>
                <w:rFonts w:ascii="David" w:hAnsi="David" w:cs="David" w:hint="cs"/>
                <w:sz w:val="22"/>
                <w:szCs w:val="22"/>
                <w:rtl/>
              </w:rPr>
              <w:t xml:space="preserve"> </w:t>
            </w:r>
            <w:r w:rsidRPr="00AF046A">
              <w:rPr>
                <w:rFonts w:ascii="David" w:hAnsi="David" w:cs="David" w:hint="cs"/>
                <w:b/>
                <w:bCs/>
                <w:color w:val="FF0000"/>
                <w:sz w:val="22"/>
                <w:szCs w:val="22"/>
                <w:rtl/>
              </w:rPr>
              <w:t>נבחן את הפגיעה בחברה.</w:t>
            </w:r>
          </w:p>
          <w:p w14:paraId="37A5389E" w14:textId="541E06FB" w:rsidR="00EC5EB2" w:rsidRPr="00AF046A" w:rsidRDefault="00EC5EB2" w:rsidP="00AF046A">
            <w:pPr>
              <w:pStyle w:val="p00"/>
              <w:numPr>
                <w:ilvl w:val="0"/>
                <w:numId w:val="161"/>
              </w:numPr>
              <w:bidi/>
              <w:spacing w:before="72" w:beforeAutospacing="0" w:after="0" w:afterAutospacing="0" w:line="276" w:lineRule="auto"/>
              <w:ind w:left="425" w:right="142"/>
              <w:jc w:val="both"/>
              <w:rPr>
                <w:rFonts w:ascii="David" w:hAnsi="David" w:cs="David"/>
                <w:b/>
                <w:bCs/>
                <w:color w:val="FF0000"/>
                <w:sz w:val="22"/>
                <w:szCs w:val="22"/>
                <w:rtl/>
              </w:rPr>
            </w:pPr>
            <w:r w:rsidRPr="00AF046A">
              <w:rPr>
                <w:rFonts w:ascii="David" w:hAnsi="David" w:cs="David" w:hint="cs"/>
                <w:b/>
                <w:bCs/>
                <w:sz w:val="22"/>
                <w:szCs w:val="22"/>
                <w:highlight w:val="lightGray"/>
                <w:rtl/>
              </w:rPr>
              <w:t>ס191</w:t>
            </w:r>
            <w:r w:rsidRPr="00AF046A">
              <w:rPr>
                <w:rFonts w:ascii="David" w:hAnsi="David" w:cs="David" w:hint="cs"/>
                <w:b/>
                <w:bCs/>
                <w:sz w:val="22"/>
                <w:szCs w:val="22"/>
                <w:rtl/>
              </w:rPr>
              <w:t xml:space="preserve"> קיפוח מיעוט:</w:t>
            </w:r>
            <w:r w:rsidRPr="00AF046A">
              <w:rPr>
                <w:rFonts w:ascii="David" w:hAnsi="David" w:cs="David" w:hint="cs"/>
                <w:sz w:val="22"/>
                <w:szCs w:val="22"/>
                <w:rtl/>
              </w:rPr>
              <w:t xml:space="preserve"> מצב בו </w:t>
            </w:r>
            <w:r w:rsidRPr="00AF046A">
              <w:rPr>
                <w:rFonts w:ascii="David" w:hAnsi="David" w:cs="David" w:hint="cs"/>
                <w:sz w:val="22"/>
                <w:szCs w:val="22"/>
                <w:u w:val="single"/>
                <w:rtl/>
              </w:rPr>
              <w:t>החברה</w:t>
            </w:r>
            <w:r w:rsidRPr="00AF046A">
              <w:rPr>
                <w:rFonts w:ascii="David" w:hAnsi="David" w:cs="David" w:hint="cs"/>
                <w:sz w:val="22"/>
                <w:szCs w:val="22"/>
                <w:rtl/>
              </w:rPr>
              <w:t xml:space="preserve"> מתנהלת באופן שיש בו כדי לקפח את </w:t>
            </w:r>
            <w:r w:rsidRPr="00AF046A">
              <w:rPr>
                <w:rFonts w:ascii="David" w:hAnsi="David" w:cs="David" w:hint="cs"/>
                <w:sz w:val="22"/>
                <w:szCs w:val="22"/>
                <w:u w:val="single"/>
                <w:rtl/>
              </w:rPr>
              <w:t>בעלי המניות</w:t>
            </w:r>
            <w:r w:rsidRPr="00AF046A">
              <w:rPr>
                <w:rFonts w:ascii="David" w:hAnsi="David" w:cs="David" w:hint="cs"/>
                <w:sz w:val="22"/>
                <w:szCs w:val="22"/>
                <w:rtl/>
              </w:rPr>
              <w:t xml:space="preserve"> </w:t>
            </w:r>
            <w:r w:rsidRPr="00AF046A">
              <w:rPr>
                <w:rFonts w:ascii="David" w:hAnsi="David" w:cs="David"/>
                <w:sz w:val="22"/>
                <w:szCs w:val="22"/>
              </w:rPr>
              <w:sym w:font="Wingdings" w:char="F0DF"/>
            </w:r>
            <w:r w:rsidRPr="00AF046A">
              <w:rPr>
                <w:rFonts w:ascii="David" w:hAnsi="David" w:cs="David" w:hint="cs"/>
                <w:sz w:val="22"/>
                <w:szCs w:val="22"/>
                <w:rtl/>
              </w:rPr>
              <w:t xml:space="preserve"> </w:t>
            </w:r>
            <w:r w:rsidRPr="00AF046A">
              <w:rPr>
                <w:rFonts w:ascii="David" w:hAnsi="David" w:cs="David" w:hint="cs"/>
                <w:b/>
                <w:bCs/>
                <w:color w:val="FF0000"/>
                <w:sz w:val="22"/>
                <w:szCs w:val="22"/>
                <w:rtl/>
              </w:rPr>
              <w:t>נבחן את הפגיעה בבעלי המניות.</w:t>
            </w:r>
          </w:p>
          <w:p w14:paraId="5879C529" w14:textId="77777777" w:rsidR="00EC5EB2" w:rsidRPr="00AF046A" w:rsidRDefault="00EC5EB2" w:rsidP="00AF046A">
            <w:pPr>
              <w:pStyle w:val="p00"/>
              <w:numPr>
                <w:ilvl w:val="0"/>
                <w:numId w:val="190"/>
              </w:numPr>
              <w:bidi/>
              <w:spacing w:before="72" w:beforeAutospacing="0" w:after="0" w:afterAutospacing="0" w:line="276" w:lineRule="auto"/>
              <w:ind w:left="360" w:right="142"/>
              <w:jc w:val="both"/>
              <w:rPr>
                <w:rFonts w:ascii="David" w:hAnsi="David" w:cs="David"/>
                <w:b/>
                <w:bCs/>
                <w:color w:val="000000" w:themeColor="text1"/>
                <w:sz w:val="22"/>
                <w:szCs w:val="22"/>
                <w:u w:val="single"/>
                <w:rtl/>
              </w:rPr>
            </w:pPr>
            <w:proofErr w:type="spellStart"/>
            <w:r w:rsidRPr="00AF046A">
              <w:rPr>
                <w:rFonts w:ascii="David" w:hAnsi="David" w:cs="David" w:hint="cs"/>
                <w:b/>
                <w:bCs/>
                <w:color w:val="000000" w:themeColor="text1"/>
                <w:sz w:val="22"/>
                <w:szCs w:val="22"/>
                <w:u w:val="single"/>
                <w:rtl/>
              </w:rPr>
              <w:t>הסעדים</w:t>
            </w:r>
            <w:proofErr w:type="spellEnd"/>
            <w:r w:rsidRPr="00AF046A">
              <w:rPr>
                <w:rFonts w:ascii="David" w:hAnsi="David" w:cs="David" w:hint="cs"/>
                <w:b/>
                <w:bCs/>
                <w:color w:val="000000" w:themeColor="text1"/>
                <w:sz w:val="22"/>
                <w:szCs w:val="22"/>
                <w:u w:val="single"/>
                <w:rtl/>
              </w:rPr>
              <w:t>:</w:t>
            </w:r>
          </w:p>
          <w:p w14:paraId="528DA5D6" w14:textId="77777777" w:rsidR="00EC5EB2" w:rsidRPr="00AF046A" w:rsidRDefault="00EC5EB2" w:rsidP="00AF046A">
            <w:pPr>
              <w:pStyle w:val="p00"/>
              <w:numPr>
                <w:ilvl w:val="0"/>
                <w:numId w:val="161"/>
              </w:numPr>
              <w:bidi/>
              <w:spacing w:before="72" w:beforeAutospacing="0" w:after="0" w:afterAutospacing="0" w:line="276" w:lineRule="auto"/>
              <w:ind w:left="425" w:right="142"/>
              <w:jc w:val="both"/>
              <w:rPr>
                <w:rFonts w:ascii="David" w:hAnsi="David" w:cs="David"/>
                <w:color w:val="000000" w:themeColor="text1"/>
                <w:sz w:val="22"/>
                <w:szCs w:val="22"/>
                <w:rtl/>
              </w:rPr>
            </w:pPr>
            <w:r w:rsidRPr="00AF046A">
              <w:rPr>
                <w:rFonts w:ascii="David" w:hAnsi="David" w:cs="David" w:hint="cs"/>
                <w:b/>
                <w:bCs/>
                <w:color w:val="000000" w:themeColor="text1"/>
                <w:sz w:val="22"/>
                <w:szCs w:val="22"/>
                <w:highlight w:val="lightGray"/>
                <w:rtl/>
              </w:rPr>
              <w:t>ס193</w:t>
            </w:r>
            <w:r w:rsidRPr="00AF046A">
              <w:rPr>
                <w:rFonts w:ascii="David" w:hAnsi="David" w:cs="David" w:hint="cs"/>
                <w:b/>
                <w:bCs/>
                <w:color w:val="000000" w:themeColor="text1"/>
                <w:sz w:val="22"/>
                <w:szCs w:val="22"/>
                <w:rtl/>
              </w:rPr>
              <w:t xml:space="preserve"> חובת הגינות:</w:t>
            </w:r>
            <w:r w:rsidRPr="00AF046A">
              <w:rPr>
                <w:rFonts w:ascii="David" w:hAnsi="David" w:cs="David" w:hint="cs"/>
                <w:color w:val="000000" w:themeColor="text1"/>
                <w:sz w:val="22"/>
                <w:szCs w:val="22"/>
                <w:rtl/>
              </w:rPr>
              <w:t xml:space="preserve"> יחולו הדינים החלים על </w:t>
            </w:r>
            <w:r w:rsidRPr="00AF046A">
              <w:rPr>
                <w:rFonts w:ascii="David" w:hAnsi="David" w:cs="David" w:hint="cs"/>
                <w:color w:val="000000" w:themeColor="text1"/>
                <w:sz w:val="22"/>
                <w:szCs w:val="22"/>
                <w:u w:val="single"/>
                <w:rtl/>
              </w:rPr>
              <w:t>הפרת חוזה</w:t>
            </w:r>
            <w:r w:rsidRPr="00AF046A">
              <w:rPr>
                <w:rFonts w:ascii="David" w:hAnsi="David" w:cs="David" w:hint="cs"/>
                <w:color w:val="000000" w:themeColor="text1"/>
                <w:sz w:val="22"/>
                <w:szCs w:val="22"/>
                <w:rtl/>
              </w:rPr>
              <w:t xml:space="preserve">, כולל עשיית עושר (כמו בחובת אמונים </w:t>
            </w:r>
            <w:r w:rsidRPr="00AF046A">
              <w:rPr>
                <w:rFonts w:ascii="David" w:hAnsi="David" w:cs="David"/>
                <w:color w:val="000000" w:themeColor="text1"/>
                <w:sz w:val="22"/>
                <w:szCs w:val="22"/>
              </w:rPr>
              <w:sym w:font="Wingdings" w:char="F0DF"/>
            </w:r>
            <w:r w:rsidRPr="00AF046A">
              <w:rPr>
                <w:rFonts w:ascii="David" w:hAnsi="David" w:cs="David" w:hint="cs"/>
                <w:color w:val="000000" w:themeColor="text1"/>
                <w:sz w:val="22"/>
                <w:szCs w:val="22"/>
                <w:rtl/>
              </w:rPr>
              <w:t xml:space="preserve"> </w:t>
            </w:r>
            <w:r w:rsidRPr="00AF046A">
              <w:rPr>
                <w:rFonts w:ascii="David" w:hAnsi="David" w:cs="David" w:hint="cs"/>
                <w:b/>
                <w:bCs/>
                <w:color w:val="FF0000"/>
                <w:sz w:val="22"/>
                <w:szCs w:val="22"/>
                <w:rtl/>
              </w:rPr>
              <w:t>הסעד יהיה כלפי החברה</w:t>
            </w:r>
            <w:r w:rsidRPr="00AF046A">
              <w:rPr>
                <w:rFonts w:ascii="David" w:hAnsi="David" w:cs="David" w:hint="cs"/>
                <w:color w:val="000000" w:themeColor="text1"/>
                <w:sz w:val="22"/>
                <w:szCs w:val="22"/>
                <w:rtl/>
              </w:rPr>
              <w:t>.</w:t>
            </w:r>
          </w:p>
          <w:p w14:paraId="2680393B" w14:textId="384D3F40" w:rsidR="00EC5EB2" w:rsidRPr="00AF046A" w:rsidRDefault="00EC5EB2" w:rsidP="00AF046A">
            <w:pPr>
              <w:pStyle w:val="p00"/>
              <w:numPr>
                <w:ilvl w:val="0"/>
                <w:numId w:val="161"/>
              </w:numPr>
              <w:bidi/>
              <w:spacing w:before="72" w:beforeAutospacing="0" w:after="0" w:afterAutospacing="0" w:line="276" w:lineRule="auto"/>
              <w:ind w:left="425" w:right="142"/>
              <w:jc w:val="both"/>
              <w:rPr>
                <w:rFonts w:ascii="David" w:hAnsi="David" w:cs="David"/>
                <w:b/>
                <w:bCs/>
                <w:color w:val="FF0000"/>
                <w:sz w:val="22"/>
                <w:szCs w:val="22"/>
              </w:rPr>
            </w:pPr>
            <w:r w:rsidRPr="00AF046A">
              <w:rPr>
                <w:rFonts w:ascii="David" w:hAnsi="David" w:cs="David" w:hint="cs"/>
                <w:b/>
                <w:bCs/>
                <w:color w:val="000000" w:themeColor="text1"/>
                <w:sz w:val="22"/>
                <w:szCs w:val="22"/>
                <w:highlight w:val="lightGray"/>
                <w:rtl/>
              </w:rPr>
              <w:t>ס191</w:t>
            </w:r>
            <w:r w:rsidRPr="00AF046A">
              <w:rPr>
                <w:rFonts w:ascii="David" w:hAnsi="David" w:cs="David" w:hint="cs"/>
                <w:b/>
                <w:bCs/>
                <w:color w:val="000000" w:themeColor="text1"/>
                <w:sz w:val="22"/>
                <w:szCs w:val="22"/>
                <w:rtl/>
              </w:rPr>
              <w:t xml:space="preserve"> קיפוח המיעוט:</w:t>
            </w:r>
            <w:r w:rsidRPr="00AF046A">
              <w:rPr>
                <w:rFonts w:ascii="David" w:hAnsi="David" w:cs="David" w:hint="cs"/>
                <w:color w:val="000000" w:themeColor="text1"/>
                <w:sz w:val="22"/>
                <w:szCs w:val="22"/>
                <w:rtl/>
              </w:rPr>
              <w:t xml:space="preserve"> </w:t>
            </w:r>
            <w:proofErr w:type="spellStart"/>
            <w:r w:rsidRPr="00AF046A">
              <w:rPr>
                <w:rFonts w:ascii="David" w:hAnsi="David" w:cs="David" w:hint="cs"/>
                <w:color w:val="000000" w:themeColor="text1"/>
                <w:sz w:val="22"/>
                <w:szCs w:val="22"/>
                <w:u w:val="single"/>
                <w:rtl/>
              </w:rPr>
              <w:t>שק"ד</w:t>
            </w:r>
            <w:proofErr w:type="spellEnd"/>
            <w:r w:rsidRPr="00AF046A">
              <w:rPr>
                <w:rFonts w:ascii="David" w:hAnsi="David" w:cs="David" w:hint="cs"/>
                <w:color w:val="000000" w:themeColor="text1"/>
                <w:sz w:val="22"/>
                <w:szCs w:val="22"/>
                <w:u w:val="single"/>
                <w:rtl/>
              </w:rPr>
              <w:t xml:space="preserve"> רחב לביהמ"ש</w:t>
            </w:r>
            <w:r w:rsidRPr="00AF046A">
              <w:rPr>
                <w:rFonts w:ascii="David" w:hAnsi="David" w:cs="David" w:hint="cs"/>
                <w:color w:val="000000" w:themeColor="text1"/>
                <w:sz w:val="22"/>
                <w:szCs w:val="22"/>
                <w:rtl/>
              </w:rPr>
              <w:t xml:space="preserve"> לנתינת כל סעד לשם הסרת קיפוח קיים, </w:t>
            </w:r>
            <w:r w:rsidRPr="00AF046A">
              <w:rPr>
                <w:rFonts w:ascii="David" w:hAnsi="David" w:cs="David" w:hint="cs"/>
                <w:color w:val="000000" w:themeColor="text1"/>
                <w:sz w:val="22"/>
                <w:szCs w:val="22"/>
                <w:u w:val="single"/>
                <w:rtl/>
              </w:rPr>
              <w:t>או</w:t>
            </w:r>
            <w:r w:rsidRPr="00AF046A">
              <w:rPr>
                <w:rFonts w:ascii="David" w:hAnsi="David" w:cs="David" w:hint="cs"/>
                <w:color w:val="000000" w:themeColor="text1"/>
                <w:sz w:val="22"/>
                <w:szCs w:val="22"/>
                <w:rtl/>
              </w:rPr>
              <w:t xml:space="preserve"> לשם מניעת קיפוח שעתיד לקרות (צו מניעה) </w:t>
            </w:r>
            <w:r w:rsidRPr="00AF046A">
              <w:rPr>
                <w:rFonts w:ascii="David" w:hAnsi="David" w:cs="David"/>
                <w:color w:val="000000" w:themeColor="text1"/>
                <w:sz w:val="22"/>
                <w:szCs w:val="22"/>
              </w:rPr>
              <w:sym w:font="Wingdings" w:char="F0DF"/>
            </w:r>
            <w:r w:rsidRPr="00AF046A">
              <w:rPr>
                <w:rFonts w:ascii="David" w:hAnsi="David" w:cs="David" w:hint="cs"/>
                <w:color w:val="000000" w:themeColor="text1"/>
                <w:sz w:val="22"/>
                <w:szCs w:val="22"/>
                <w:rtl/>
              </w:rPr>
              <w:t xml:space="preserve"> </w:t>
            </w:r>
            <w:r w:rsidRPr="00AF046A">
              <w:rPr>
                <w:rFonts w:ascii="David" w:hAnsi="David" w:cs="David" w:hint="cs"/>
                <w:b/>
                <w:bCs/>
                <w:color w:val="FF0000"/>
                <w:sz w:val="22"/>
                <w:szCs w:val="22"/>
                <w:rtl/>
              </w:rPr>
              <w:t>הסעד יהיה כלפי בעלי המניות</w:t>
            </w:r>
            <w:r w:rsidRPr="00AF046A">
              <w:rPr>
                <w:rFonts w:ascii="David" w:hAnsi="David" w:cs="David" w:hint="cs"/>
                <w:color w:val="000000" w:themeColor="text1"/>
                <w:sz w:val="22"/>
                <w:szCs w:val="22"/>
                <w:rtl/>
              </w:rPr>
              <w:t>.</w:t>
            </w:r>
          </w:p>
          <w:p w14:paraId="20205617" w14:textId="77777777" w:rsidR="00EC5EB2" w:rsidRPr="00AF046A" w:rsidRDefault="00EC5EB2" w:rsidP="00AF046A">
            <w:pPr>
              <w:pStyle w:val="p00"/>
              <w:numPr>
                <w:ilvl w:val="0"/>
                <w:numId w:val="161"/>
              </w:numPr>
              <w:bidi/>
              <w:spacing w:before="72" w:beforeAutospacing="0" w:after="0" w:afterAutospacing="0" w:line="276" w:lineRule="auto"/>
              <w:ind w:left="425" w:right="142"/>
              <w:jc w:val="both"/>
              <w:rPr>
                <w:rFonts w:ascii="David" w:hAnsi="David" w:cs="David"/>
                <w:color w:val="FF0000"/>
                <w:sz w:val="22"/>
                <w:szCs w:val="22"/>
              </w:rPr>
            </w:pPr>
            <w:r w:rsidRPr="00AF046A">
              <w:rPr>
                <w:rFonts w:ascii="David" w:hAnsi="David" w:cs="David" w:hint="cs"/>
                <w:color w:val="000000" w:themeColor="text1"/>
                <w:sz w:val="22"/>
                <w:szCs w:val="22"/>
                <w:rtl/>
              </w:rPr>
              <w:t xml:space="preserve">האן טוען שאם זה לא הספיק לנו, ההוכחה החזקה ביותר שיש </w:t>
            </w:r>
            <w:proofErr w:type="spellStart"/>
            <w:r w:rsidRPr="00AF046A">
              <w:rPr>
                <w:rFonts w:ascii="David" w:hAnsi="David" w:cs="David" w:hint="cs"/>
                <w:color w:val="000000" w:themeColor="text1"/>
                <w:sz w:val="22"/>
                <w:szCs w:val="22"/>
                <w:rtl/>
              </w:rPr>
              <w:t>דימיון</w:t>
            </w:r>
            <w:proofErr w:type="spellEnd"/>
            <w:r w:rsidRPr="00AF046A">
              <w:rPr>
                <w:rFonts w:ascii="David" w:hAnsi="David" w:cs="David" w:hint="cs"/>
                <w:color w:val="000000" w:themeColor="text1"/>
                <w:sz w:val="22"/>
                <w:szCs w:val="22"/>
                <w:rtl/>
              </w:rPr>
              <w:t xml:space="preserve"> בין חובת הגינות לחובת אמונים, זה הפרק של עסקאות עם בעלי עניין, מול בעל השליטה:</w:t>
            </w:r>
          </w:p>
        </w:tc>
      </w:tr>
    </w:tbl>
    <w:tbl>
      <w:tblPr>
        <w:tblStyle w:val="4"/>
        <w:bidiVisual/>
        <w:tblW w:w="10620" w:type="dxa"/>
        <w:tblInd w:w="-160" w:type="dxa"/>
        <w:tblLayout w:type="fixed"/>
        <w:tblLook w:val="04A0" w:firstRow="1" w:lastRow="0" w:firstColumn="1" w:lastColumn="0" w:noHBand="0" w:noVBand="1"/>
      </w:tblPr>
      <w:tblGrid>
        <w:gridCol w:w="1973"/>
        <w:gridCol w:w="10"/>
        <w:gridCol w:w="8637"/>
      </w:tblGrid>
      <w:tr w:rsidR="00EC5EB2" w:rsidRPr="00AF046A" w14:paraId="3E819201" w14:textId="77777777" w:rsidTr="006468C6">
        <w:trPr>
          <w:trHeight w:val="242"/>
        </w:trPr>
        <w:tc>
          <w:tcPr>
            <w:tcW w:w="10620" w:type="dxa"/>
            <w:gridSpan w:val="3"/>
            <w:shd w:val="clear" w:color="auto" w:fill="FFC000"/>
          </w:tcPr>
          <w:p w14:paraId="3263ECD6" w14:textId="0EA47F4F" w:rsidR="00EC5EB2" w:rsidRPr="00AF046A" w:rsidRDefault="00EC5EB2" w:rsidP="00AF046A">
            <w:pPr>
              <w:pStyle w:val="p00"/>
              <w:bidi/>
              <w:spacing w:before="72" w:beforeAutospacing="0" w:after="0" w:afterAutospacing="0" w:line="276" w:lineRule="auto"/>
              <w:ind w:right="142"/>
              <w:jc w:val="center"/>
              <w:rPr>
                <w:rFonts w:ascii="David" w:hAnsi="David" w:cs="David"/>
                <w:b/>
                <w:bCs/>
                <w:sz w:val="22"/>
                <w:szCs w:val="22"/>
                <w:rtl/>
              </w:rPr>
            </w:pPr>
            <w:r w:rsidRPr="00AF046A">
              <w:rPr>
                <w:rFonts w:ascii="David" w:hAnsi="David" w:cs="David" w:hint="cs"/>
                <w:b/>
                <w:bCs/>
                <w:sz w:val="22"/>
                <w:szCs w:val="22"/>
                <w:rtl/>
              </w:rPr>
              <w:t>עסקאות בעלי מניות שליטה בחברה ציבורית</w:t>
            </w:r>
            <w:r w:rsidR="006468C6" w:rsidRPr="00AF046A">
              <w:rPr>
                <w:rFonts w:ascii="David" w:hAnsi="David" w:cs="David" w:hint="cs"/>
                <w:b/>
                <w:bCs/>
                <w:sz w:val="22"/>
                <w:szCs w:val="22"/>
                <w:rtl/>
              </w:rPr>
              <w:t xml:space="preserve"> </w:t>
            </w:r>
            <w:r w:rsidRPr="00AF046A">
              <w:rPr>
                <w:rFonts w:ascii="David" w:hAnsi="David" w:cs="David" w:hint="cs"/>
                <w:b/>
                <w:bCs/>
                <w:sz w:val="22"/>
                <w:szCs w:val="22"/>
                <w:rtl/>
              </w:rPr>
              <w:t>[פרק עסקאות עם בעלי עניין]</w:t>
            </w:r>
          </w:p>
        </w:tc>
      </w:tr>
      <w:tr w:rsidR="00EC5EB2" w:rsidRPr="00AF046A" w14:paraId="12C8C813" w14:textId="77777777" w:rsidTr="004073E5">
        <w:trPr>
          <w:trHeight w:val="552"/>
        </w:trPr>
        <w:tc>
          <w:tcPr>
            <w:tcW w:w="10620" w:type="dxa"/>
            <w:gridSpan w:val="3"/>
            <w:shd w:val="clear" w:color="auto" w:fill="auto"/>
          </w:tcPr>
          <w:p w14:paraId="0BCAF60D" w14:textId="77777777" w:rsidR="00EC5EB2" w:rsidRPr="00AF046A" w:rsidRDefault="00EC5EB2" w:rsidP="00AF046A">
            <w:pPr>
              <w:pStyle w:val="p00"/>
              <w:numPr>
                <w:ilvl w:val="0"/>
                <w:numId w:val="191"/>
              </w:numPr>
              <w:bidi/>
              <w:spacing w:before="72" w:beforeAutospacing="0" w:after="0" w:afterAutospacing="0" w:line="276" w:lineRule="auto"/>
              <w:ind w:left="446" w:right="142"/>
              <w:jc w:val="both"/>
              <w:rPr>
                <w:rFonts w:ascii="David" w:hAnsi="David" w:cs="David"/>
                <w:sz w:val="22"/>
                <w:szCs w:val="22"/>
              </w:rPr>
            </w:pPr>
            <w:r w:rsidRPr="00AF046A">
              <w:rPr>
                <w:rFonts w:ascii="David" w:hAnsi="David" w:cs="David" w:hint="cs"/>
                <w:sz w:val="22"/>
                <w:szCs w:val="22"/>
                <w:highlight w:val="lightGray"/>
                <w:rtl/>
              </w:rPr>
              <w:t>ס275</w:t>
            </w:r>
            <w:r w:rsidRPr="00AF046A">
              <w:rPr>
                <w:rFonts w:ascii="David" w:hAnsi="David" w:cs="David" w:hint="cs"/>
                <w:sz w:val="22"/>
                <w:szCs w:val="22"/>
                <w:rtl/>
              </w:rPr>
              <w:t xml:space="preserve"> הוא </w:t>
            </w:r>
            <w:r w:rsidRPr="00AF046A">
              <w:rPr>
                <w:rFonts w:ascii="David" w:hAnsi="David" w:cs="David" w:hint="cs"/>
                <w:sz w:val="22"/>
                <w:szCs w:val="22"/>
                <w:u w:val="single"/>
                <w:rtl/>
              </w:rPr>
              <w:t>מנגנון מקביל להתמודדות עם בעיית הנציג</w:t>
            </w:r>
            <w:r w:rsidRPr="00AF046A">
              <w:rPr>
                <w:rFonts w:ascii="David" w:hAnsi="David" w:cs="David" w:hint="cs"/>
                <w:sz w:val="22"/>
                <w:szCs w:val="22"/>
                <w:rtl/>
              </w:rPr>
              <w:t xml:space="preserve"> (מעבר לחובת ההגינות):</w:t>
            </w:r>
          </w:p>
          <w:p w14:paraId="044E015B" w14:textId="77777777" w:rsidR="00EC5EB2" w:rsidRPr="00AF046A" w:rsidRDefault="00EC5EB2" w:rsidP="00AF046A">
            <w:pPr>
              <w:pStyle w:val="p00"/>
              <w:numPr>
                <w:ilvl w:val="0"/>
                <w:numId w:val="191"/>
              </w:numPr>
              <w:bidi/>
              <w:spacing w:before="72" w:beforeAutospacing="0" w:after="0" w:afterAutospacing="0" w:line="276" w:lineRule="auto"/>
              <w:ind w:left="446" w:right="142"/>
              <w:jc w:val="both"/>
              <w:rPr>
                <w:rFonts w:ascii="David" w:hAnsi="David" w:cs="David"/>
                <w:b/>
                <w:bCs/>
                <w:sz w:val="22"/>
                <w:szCs w:val="22"/>
              </w:rPr>
            </w:pPr>
            <w:r w:rsidRPr="00AF046A">
              <w:rPr>
                <w:rFonts w:ascii="David" w:hAnsi="David" w:cs="David" w:hint="cs"/>
                <w:b/>
                <w:bCs/>
                <w:sz w:val="22"/>
                <w:szCs w:val="22"/>
                <w:highlight w:val="lightGray"/>
                <w:rtl/>
              </w:rPr>
              <w:t>ס275</w:t>
            </w:r>
            <w:r w:rsidRPr="00AF046A">
              <w:rPr>
                <w:rFonts w:ascii="David" w:hAnsi="David" w:cs="David" w:hint="cs"/>
                <w:b/>
                <w:bCs/>
                <w:sz w:val="22"/>
                <w:szCs w:val="22"/>
                <w:rtl/>
              </w:rPr>
              <w:t xml:space="preserve"> מהווה מניעה </w:t>
            </w:r>
            <w:r w:rsidRPr="00AF046A">
              <w:rPr>
                <w:rFonts w:ascii="David" w:hAnsi="David" w:cs="David" w:hint="cs"/>
                <w:b/>
                <w:bCs/>
                <w:sz w:val="22"/>
                <w:szCs w:val="22"/>
                <w:u w:val="single"/>
                <w:rtl/>
              </w:rPr>
              <w:t>לכתחילה</w:t>
            </w:r>
            <w:r w:rsidRPr="00AF046A">
              <w:rPr>
                <w:rFonts w:ascii="David" w:hAnsi="David" w:cs="David" w:hint="cs"/>
                <w:b/>
                <w:bCs/>
                <w:sz w:val="22"/>
                <w:szCs w:val="22"/>
                <w:rtl/>
              </w:rPr>
              <w:t xml:space="preserve">, בקרה מראש </w:t>
            </w:r>
            <w:r w:rsidRPr="00AF046A">
              <w:rPr>
                <w:rFonts w:ascii="David" w:hAnsi="David" w:cs="David"/>
                <w:b/>
                <w:bCs/>
                <w:sz w:val="22"/>
                <w:szCs w:val="22"/>
              </w:rPr>
              <w:sym w:font="Wingdings" w:char="F0DF"/>
            </w:r>
            <w:r w:rsidRPr="00AF046A">
              <w:rPr>
                <w:rFonts w:ascii="David" w:hAnsi="David" w:cs="David" w:hint="cs"/>
                <w:b/>
                <w:bCs/>
                <w:sz w:val="22"/>
                <w:szCs w:val="22"/>
                <w:rtl/>
              </w:rPr>
              <w:t xml:space="preserve"> לעומת </w:t>
            </w:r>
            <w:r w:rsidRPr="00AF046A">
              <w:rPr>
                <w:rFonts w:ascii="David" w:hAnsi="David" w:cs="David" w:hint="cs"/>
                <w:b/>
                <w:bCs/>
                <w:sz w:val="22"/>
                <w:szCs w:val="22"/>
                <w:highlight w:val="lightGray"/>
                <w:rtl/>
              </w:rPr>
              <w:t>ס193</w:t>
            </w:r>
            <w:r w:rsidRPr="00AF046A">
              <w:rPr>
                <w:rFonts w:ascii="David" w:hAnsi="David" w:cs="David" w:hint="cs"/>
                <w:b/>
                <w:bCs/>
                <w:sz w:val="22"/>
                <w:szCs w:val="22"/>
                <w:rtl/>
              </w:rPr>
              <w:t xml:space="preserve"> חובת הגינות שמהווה סעד </w:t>
            </w:r>
            <w:r w:rsidRPr="00AF046A">
              <w:rPr>
                <w:rFonts w:ascii="David" w:hAnsi="David" w:cs="David" w:hint="cs"/>
                <w:b/>
                <w:bCs/>
                <w:sz w:val="22"/>
                <w:szCs w:val="22"/>
                <w:u w:val="single"/>
                <w:rtl/>
              </w:rPr>
              <w:t>בדיעבד</w:t>
            </w:r>
            <w:r w:rsidRPr="00AF046A">
              <w:rPr>
                <w:rFonts w:ascii="David" w:hAnsi="David" w:cs="David" w:hint="cs"/>
                <w:b/>
                <w:bCs/>
                <w:sz w:val="22"/>
                <w:szCs w:val="22"/>
                <w:rtl/>
              </w:rPr>
              <w:t>.</w:t>
            </w:r>
          </w:p>
          <w:p w14:paraId="3F96AF1D" w14:textId="77777777" w:rsidR="00EC5EB2" w:rsidRPr="00AF046A" w:rsidRDefault="00EC5EB2" w:rsidP="00AF046A">
            <w:pPr>
              <w:pStyle w:val="p00"/>
              <w:numPr>
                <w:ilvl w:val="0"/>
                <w:numId w:val="191"/>
              </w:numPr>
              <w:bidi/>
              <w:spacing w:before="72" w:beforeAutospacing="0" w:after="0" w:afterAutospacing="0" w:line="276" w:lineRule="auto"/>
              <w:ind w:left="446" w:right="142"/>
              <w:jc w:val="both"/>
              <w:rPr>
                <w:rFonts w:ascii="David" w:hAnsi="David" w:cs="David"/>
                <w:sz w:val="22"/>
                <w:szCs w:val="22"/>
                <w:rtl/>
              </w:rPr>
            </w:pPr>
            <w:r w:rsidRPr="00AF046A">
              <w:rPr>
                <w:rFonts w:ascii="David" w:hAnsi="David" w:cs="David" w:hint="cs"/>
                <w:sz w:val="22"/>
                <w:szCs w:val="22"/>
                <w:highlight w:val="lightGray"/>
                <w:rtl/>
              </w:rPr>
              <w:t>ס275</w:t>
            </w:r>
            <w:r w:rsidRPr="00AF046A">
              <w:rPr>
                <w:rFonts w:ascii="David" w:hAnsi="David" w:cs="David" w:hint="cs"/>
                <w:sz w:val="22"/>
                <w:szCs w:val="22"/>
                <w:rtl/>
              </w:rPr>
              <w:t xml:space="preserve"> הוא הסעיף </w:t>
            </w:r>
            <w:r w:rsidRPr="00AF046A">
              <w:rPr>
                <w:rFonts w:ascii="David" w:hAnsi="David" w:cs="David" w:hint="cs"/>
                <w:sz w:val="22"/>
                <w:szCs w:val="22"/>
                <w:u w:val="single"/>
                <w:rtl/>
              </w:rPr>
              <w:t>החשוב</w:t>
            </w:r>
            <w:r w:rsidRPr="00AF046A">
              <w:rPr>
                <w:rFonts w:ascii="David" w:hAnsi="David" w:cs="David" w:hint="cs"/>
                <w:sz w:val="22"/>
                <w:szCs w:val="22"/>
                <w:rtl/>
              </w:rPr>
              <w:t xml:space="preserve"> ביותר מבחינה פרקטית בחברות </w:t>
            </w:r>
            <w:r w:rsidRPr="00AF046A">
              <w:rPr>
                <w:rFonts w:ascii="David" w:hAnsi="David" w:cs="David" w:hint="cs"/>
                <w:sz w:val="22"/>
                <w:szCs w:val="22"/>
                <w:u w:val="single"/>
                <w:rtl/>
              </w:rPr>
              <w:t>ציבוריות</w:t>
            </w:r>
            <w:r w:rsidRPr="00AF046A">
              <w:rPr>
                <w:rFonts w:ascii="David" w:hAnsi="David" w:cs="David" w:hint="cs"/>
                <w:sz w:val="22"/>
                <w:szCs w:val="22"/>
                <w:rtl/>
              </w:rPr>
              <w:t xml:space="preserve">, והוא ממוקם בפרק עסקאות עם בעלי עניין של נושאי משרה. הוא שמעיד </w:t>
            </w:r>
            <w:r w:rsidRPr="00AF046A">
              <w:rPr>
                <w:rFonts w:ascii="David" w:hAnsi="David" w:cs="David" w:hint="cs"/>
                <w:sz w:val="22"/>
                <w:szCs w:val="22"/>
                <w:u w:val="single"/>
                <w:rtl/>
              </w:rPr>
              <w:t>שאין הבדל מעשי</w:t>
            </w:r>
            <w:r w:rsidRPr="00AF046A">
              <w:rPr>
                <w:rFonts w:ascii="David" w:hAnsi="David" w:cs="David" w:hint="cs"/>
                <w:sz w:val="22"/>
                <w:szCs w:val="22"/>
                <w:rtl/>
              </w:rPr>
              <w:t xml:space="preserve"> בין חובת הגינות לבין חובת אמונים של נושאי משרה, כיוון שמגיעים אליו דרך </w:t>
            </w:r>
            <w:r w:rsidRPr="00AF046A">
              <w:rPr>
                <w:rFonts w:ascii="David" w:hAnsi="David" w:cs="David" w:hint="cs"/>
                <w:sz w:val="22"/>
                <w:szCs w:val="22"/>
                <w:highlight w:val="lightGray"/>
                <w:rtl/>
              </w:rPr>
              <w:t>ס270</w:t>
            </w:r>
            <w:r w:rsidRPr="00AF046A">
              <w:rPr>
                <w:rFonts w:ascii="David" w:hAnsi="David" w:cs="David" w:hint="cs"/>
                <w:sz w:val="22"/>
                <w:szCs w:val="22"/>
                <w:rtl/>
              </w:rPr>
              <w:t>, אישורים בעסקאות של נושאי המשרה:</w:t>
            </w:r>
          </w:p>
        </w:tc>
      </w:tr>
      <w:tr w:rsidR="00EC5EB2" w:rsidRPr="00AF046A" w14:paraId="7B97542D" w14:textId="77777777" w:rsidTr="004073E5">
        <w:trPr>
          <w:trHeight w:val="552"/>
        </w:trPr>
        <w:tc>
          <w:tcPr>
            <w:tcW w:w="1973" w:type="dxa"/>
            <w:shd w:val="clear" w:color="auto" w:fill="auto"/>
          </w:tcPr>
          <w:p w14:paraId="3BB040E4" w14:textId="3E9C40A0"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המסגרת החקיקתית</w:t>
            </w:r>
            <w:r w:rsidR="006468C6" w:rsidRPr="00AF046A">
              <w:rPr>
                <w:rFonts w:ascii="David" w:hAnsi="David" w:cs="David" w:hint="cs"/>
                <w:b/>
                <w:bCs/>
                <w:sz w:val="22"/>
                <w:szCs w:val="22"/>
                <w:rtl/>
              </w:rPr>
              <w:t xml:space="preserve"> לאישור העסקה </w:t>
            </w:r>
          </w:p>
        </w:tc>
        <w:tc>
          <w:tcPr>
            <w:tcW w:w="8647" w:type="dxa"/>
            <w:gridSpan w:val="2"/>
            <w:shd w:val="clear" w:color="auto" w:fill="auto"/>
          </w:tcPr>
          <w:p w14:paraId="73B6494F" w14:textId="77777777" w:rsidR="00EC5EB2" w:rsidRPr="00AF046A" w:rsidRDefault="00EC5EB2" w:rsidP="00AF046A">
            <w:pPr>
              <w:pStyle w:val="p00"/>
              <w:numPr>
                <w:ilvl w:val="0"/>
                <w:numId w:val="164"/>
              </w:numPr>
              <w:bidi/>
              <w:spacing w:before="72" w:beforeAutospacing="0" w:after="0" w:afterAutospacing="0" w:line="276" w:lineRule="auto"/>
              <w:ind w:left="453" w:right="142"/>
              <w:jc w:val="both"/>
              <w:rPr>
                <w:rFonts w:ascii="David" w:hAnsi="David" w:cs="David"/>
                <w:sz w:val="22"/>
                <w:szCs w:val="22"/>
                <w:rtl/>
              </w:rPr>
            </w:pPr>
            <w:r w:rsidRPr="00AF046A">
              <w:rPr>
                <w:rFonts w:ascii="David" w:hAnsi="David" w:cs="David" w:hint="cs"/>
                <w:b/>
                <w:bCs/>
                <w:sz w:val="22"/>
                <w:szCs w:val="22"/>
                <w:highlight w:val="lightGray"/>
                <w:rtl/>
              </w:rPr>
              <w:t>ס270</w:t>
            </w:r>
            <w:r w:rsidRPr="00AF046A">
              <w:rPr>
                <w:rFonts w:ascii="David" w:hAnsi="David" w:cs="David" w:hint="cs"/>
                <w:b/>
                <w:bCs/>
                <w:sz w:val="22"/>
                <w:szCs w:val="22"/>
                <w:rtl/>
              </w:rPr>
              <w:t xml:space="preserve"> עסקאות הטעונות אישורים מיוחדים</w:t>
            </w:r>
            <w:r w:rsidRPr="00AF046A">
              <w:rPr>
                <w:rFonts w:ascii="David" w:hAnsi="David" w:cs="David" w:hint="cs"/>
                <w:sz w:val="22"/>
                <w:szCs w:val="22"/>
                <w:rtl/>
              </w:rPr>
              <w:t xml:space="preserve"> (בעיקרון של נושאי משרה): הסעיף קובע סוגי עסקאות שדורשות אישורים מיוחדים, ומפנה לסעיפים הרלוונטיים להליך האישור.</w:t>
            </w:r>
          </w:p>
          <w:p w14:paraId="33275DC7" w14:textId="77777777" w:rsidR="00EC5EB2" w:rsidRPr="00AF046A" w:rsidRDefault="00EC5EB2" w:rsidP="00AF046A">
            <w:pPr>
              <w:pStyle w:val="p00"/>
              <w:numPr>
                <w:ilvl w:val="0"/>
                <w:numId w:val="164"/>
              </w:numPr>
              <w:bidi/>
              <w:spacing w:before="72" w:beforeAutospacing="0" w:after="0" w:afterAutospacing="0" w:line="276" w:lineRule="auto"/>
              <w:ind w:left="453" w:right="142"/>
              <w:jc w:val="both"/>
              <w:rPr>
                <w:rFonts w:ascii="David" w:hAnsi="David" w:cs="David"/>
                <w:sz w:val="22"/>
                <w:szCs w:val="22"/>
                <w:rtl/>
              </w:rPr>
            </w:pPr>
            <w:r w:rsidRPr="00AF046A">
              <w:rPr>
                <w:rFonts w:ascii="David" w:hAnsi="David" w:cs="David" w:hint="cs"/>
                <w:b/>
                <w:bCs/>
                <w:sz w:val="22"/>
                <w:szCs w:val="22"/>
                <w:highlight w:val="lightGray"/>
                <w:rtl/>
              </w:rPr>
              <w:t>ס270(4)</w:t>
            </w:r>
            <w:r w:rsidRPr="00AF046A">
              <w:rPr>
                <w:rFonts w:ascii="David" w:hAnsi="David" w:cs="David" w:hint="cs"/>
                <w:b/>
                <w:bCs/>
                <w:sz w:val="22"/>
                <w:szCs w:val="22"/>
                <w:rtl/>
              </w:rPr>
              <w:t xml:space="preserve"> עסקה עם בעל השליטה:</w:t>
            </w:r>
            <w:r w:rsidRPr="00AF046A">
              <w:rPr>
                <w:rFonts w:ascii="David" w:hAnsi="David" w:cs="David" w:hint="cs"/>
                <w:sz w:val="22"/>
                <w:szCs w:val="22"/>
                <w:rtl/>
              </w:rPr>
              <w:t xml:space="preserve"> עסקה </w:t>
            </w:r>
            <w:r w:rsidRPr="00AF046A">
              <w:rPr>
                <w:rFonts w:ascii="David" w:hAnsi="David" w:cs="David" w:hint="cs"/>
                <w:sz w:val="22"/>
                <w:szCs w:val="22"/>
                <w:u w:val="single"/>
                <w:rtl/>
              </w:rPr>
              <w:t>חריגה</w:t>
            </w:r>
            <w:r w:rsidRPr="00AF046A">
              <w:rPr>
                <w:rFonts w:ascii="David" w:hAnsi="David" w:cs="David" w:hint="cs"/>
                <w:sz w:val="22"/>
                <w:szCs w:val="22"/>
                <w:rtl/>
              </w:rPr>
              <w:t xml:space="preserve"> בין חברה </w:t>
            </w:r>
            <w:r w:rsidRPr="00AF046A">
              <w:rPr>
                <w:rFonts w:ascii="David" w:hAnsi="David" w:cs="David" w:hint="cs"/>
                <w:sz w:val="22"/>
                <w:szCs w:val="22"/>
                <w:u w:val="single"/>
                <w:rtl/>
              </w:rPr>
              <w:t>ציבורית</w:t>
            </w:r>
            <w:r w:rsidRPr="00AF046A">
              <w:rPr>
                <w:rFonts w:ascii="David" w:hAnsi="David" w:cs="David" w:hint="cs"/>
                <w:sz w:val="22"/>
                <w:szCs w:val="22"/>
                <w:rtl/>
              </w:rPr>
              <w:t xml:space="preserve"> לבין בעל השליטה בה; </w:t>
            </w:r>
            <w:r w:rsidRPr="00AF046A">
              <w:rPr>
                <w:rFonts w:ascii="David" w:hAnsi="David" w:cs="David" w:hint="cs"/>
                <w:b/>
                <w:bCs/>
                <w:sz w:val="22"/>
                <w:szCs w:val="22"/>
                <w:rtl/>
              </w:rPr>
              <w:t>או</w:t>
            </w:r>
            <w:r w:rsidRPr="00AF046A">
              <w:rPr>
                <w:rFonts w:ascii="David" w:hAnsi="David" w:cs="David" w:hint="cs"/>
                <w:sz w:val="22"/>
                <w:szCs w:val="22"/>
                <w:rtl/>
              </w:rPr>
              <w:t xml:space="preserve"> בין החברה </w:t>
            </w:r>
            <w:r w:rsidRPr="00AF046A">
              <w:rPr>
                <w:rFonts w:ascii="David" w:hAnsi="David" w:cs="David" w:hint="cs"/>
                <w:sz w:val="22"/>
                <w:szCs w:val="22"/>
                <w:u w:val="single"/>
                <w:rtl/>
              </w:rPr>
              <w:t>הציבורית</w:t>
            </w:r>
            <w:r w:rsidRPr="00AF046A">
              <w:rPr>
                <w:rFonts w:ascii="David" w:hAnsi="David" w:cs="David" w:hint="cs"/>
                <w:sz w:val="22"/>
                <w:szCs w:val="22"/>
                <w:rtl/>
              </w:rPr>
              <w:t xml:space="preserve"> לבין מישהו אחר, שלבעל השליטה יש עניין אישי בהתקשרות עמו.</w:t>
            </w:r>
          </w:p>
          <w:p w14:paraId="08455B5C" w14:textId="77777777" w:rsidR="00EC5EB2" w:rsidRPr="00AF046A" w:rsidRDefault="00EC5EB2" w:rsidP="00AF046A">
            <w:pPr>
              <w:pStyle w:val="p00"/>
              <w:numPr>
                <w:ilvl w:val="0"/>
                <w:numId w:val="164"/>
              </w:numPr>
              <w:bidi/>
              <w:spacing w:before="72" w:beforeAutospacing="0" w:after="0" w:afterAutospacing="0" w:line="276" w:lineRule="auto"/>
              <w:ind w:left="453" w:right="142"/>
              <w:jc w:val="both"/>
              <w:rPr>
                <w:rFonts w:ascii="David" w:hAnsi="David" w:cs="David"/>
                <w:sz w:val="22"/>
                <w:szCs w:val="22"/>
                <w:rtl/>
              </w:rPr>
            </w:pPr>
            <w:r w:rsidRPr="00AF046A">
              <w:rPr>
                <w:rFonts w:ascii="David" w:hAnsi="David" w:cs="David" w:hint="cs"/>
                <w:b/>
                <w:bCs/>
                <w:sz w:val="22"/>
                <w:szCs w:val="22"/>
                <w:highlight w:val="lightGray"/>
                <w:rtl/>
              </w:rPr>
              <w:t>ס275</w:t>
            </w:r>
            <w:r w:rsidRPr="00AF046A">
              <w:rPr>
                <w:rFonts w:ascii="David" w:hAnsi="David" w:cs="David" w:hint="cs"/>
                <w:b/>
                <w:bCs/>
                <w:sz w:val="22"/>
                <w:szCs w:val="22"/>
                <w:rtl/>
              </w:rPr>
              <w:t xml:space="preserve"> אישור עסקה עם בעל השליטה:</w:t>
            </w:r>
            <w:r w:rsidRPr="00AF046A">
              <w:rPr>
                <w:rFonts w:ascii="David" w:hAnsi="David" w:cs="David" w:hint="cs"/>
                <w:sz w:val="22"/>
                <w:szCs w:val="22"/>
                <w:rtl/>
              </w:rPr>
              <w:t xml:space="preserve"> הליך האישור מבחינה פרוצדורלית כדי להכשיר את העסקה בס270(4).</w:t>
            </w:r>
          </w:p>
          <w:p w14:paraId="67CE9782" w14:textId="77777777" w:rsidR="00EC5EB2" w:rsidRPr="00AF046A" w:rsidRDefault="00EC5EB2" w:rsidP="00AF046A">
            <w:pPr>
              <w:pStyle w:val="p00"/>
              <w:numPr>
                <w:ilvl w:val="0"/>
                <w:numId w:val="164"/>
              </w:numPr>
              <w:bidi/>
              <w:spacing w:before="72" w:beforeAutospacing="0" w:after="0" w:afterAutospacing="0" w:line="276" w:lineRule="auto"/>
              <w:ind w:left="453" w:right="142"/>
              <w:jc w:val="both"/>
              <w:rPr>
                <w:rFonts w:ascii="David" w:hAnsi="David" w:cs="David"/>
                <w:sz w:val="22"/>
                <w:szCs w:val="22"/>
                <w:rtl/>
              </w:rPr>
            </w:pPr>
            <w:r w:rsidRPr="00AF046A">
              <w:rPr>
                <w:rFonts w:ascii="David" w:hAnsi="David" w:cs="David" w:hint="cs"/>
                <w:b/>
                <w:bCs/>
                <w:sz w:val="22"/>
                <w:szCs w:val="22"/>
                <w:highlight w:val="lightGray"/>
                <w:rtl/>
              </w:rPr>
              <w:t>ס269+ס283</w:t>
            </w:r>
            <w:r w:rsidRPr="00AF046A">
              <w:rPr>
                <w:rFonts w:ascii="David" w:hAnsi="David" w:cs="David" w:hint="cs"/>
                <w:b/>
                <w:bCs/>
                <w:sz w:val="22"/>
                <w:szCs w:val="22"/>
                <w:rtl/>
              </w:rPr>
              <w:t xml:space="preserve"> גילוי:</w:t>
            </w:r>
            <w:r w:rsidRPr="00AF046A">
              <w:rPr>
                <w:rFonts w:ascii="David" w:hAnsi="David" w:cs="David" w:hint="cs"/>
                <w:sz w:val="22"/>
                <w:szCs w:val="22"/>
                <w:rtl/>
              </w:rPr>
              <w:t xml:space="preserve"> עוד בטרם קבלת האישורים, בעל השליטה נדרש בראשית לגלות את עניינו האישי בעסקה.</w:t>
            </w:r>
          </w:p>
        </w:tc>
      </w:tr>
      <w:tr w:rsidR="00EC5EB2" w:rsidRPr="00AF046A" w14:paraId="416FA138" w14:textId="77777777" w:rsidTr="004073E5">
        <w:trPr>
          <w:trHeight w:val="552"/>
        </w:trPr>
        <w:tc>
          <w:tcPr>
            <w:tcW w:w="1973" w:type="dxa"/>
            <w:shd w:val="clear" w:color="auto" w:fill="auto"/>
          </w:tcPr>
          <w:p w14:paraId="77854F82"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u w:val="single"/>
                <w:rtl/>
              </w:rPr>
            </w:pPr>
            <w:r w:rsidRPr="00AF046A">
              <w:rPr>
                <w:rFonts w:ascii="David" w:hAnsi="David" w:cs="David" w:hint="cs"/>
                <w:b/>
                <w:bCs/>
                <w:sz w:val="22"/>
                <w:szCs w:val="22"/>
                <w:u w:val="single"/>
                <w:rtl/>
              </w:rPr>
              <w:t>שלב א:</w:t>
            </w:r>
          </w:p>
          <w:p w14:paraId="50483685"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p>
          <w:p w14:paraId="7D6075BD"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מיהו בעל שליטה?</w:t>
            </w:r>
          </w:p>
        </w:tc>
        <w:tc>
          <w:tcPr>
            <w:tcW w:w="8647" w:type="dxa"/>
            <w:gridSpan w:val="2"/>
            <w:shd w:val="clear" w:color="auto" w:fill="auto"/>
          </w:tcPr>
          <w:p w14:paraId="7891C34D" w14:textId="77777777" w:rsidR="00EC5EB2" w:rsidRPr="00AF046A" w:rsidRDefault="00EC5EB2" w:rsidP="00AF046A">
            <w:pPr>
              <w:pStyle w:val="p00"/>
              <w:numPr>
                <w:ilvl w:val="0"/>
                <w:numId w:val="192"/>
              </w:numPr>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hint="cs"/>
                <w:b/>
                <w:bCs/>
                <w:sz w:val="22"/>
                <w:szCs w:val="22"/>
                <w:highlight w:val="lightGray"/>
                <w:rtl/>
              </w:rPr>
              <w:t>ס268</w:t>
            </w:r>
            <w:r w:rsidRPr="00AF046A">
              <w:rPr>
                <w:rFonts w:ascii="David" w:hAnsi="David" w:cs="David" w:hint="cs"/>
                <w:sz w:val="22"/>
                <w:szCs w:val="22"/>
                <w:rtl/>
              </w:rPr>
              <w:t xml:space="preserve"> בעל שליטה לצורך פרק זה:</w:t>
            </w:r>
          </w:p>
          <w:p w14:paraId="0AFE53B1" w14:textId="77777777" w:rsidR="00EC5EB2" w:rsidRPr="00AF046A" w:rsidRDefault="00EC5EB2" w:rsidP="00AF046A">
            <w:pPr>
              <w:pStyle w:val="p00"/>
              <w:numPr>
                <w:ilvl w:val="0"/>
                <w:numId w:val="165"/>
              </w:numPr>
              <w:bidi/>
              <w:spacing w:before="72" w:beforeAutospacing="0" w:after="0" w:afterAutospacing="0" w:line="276" w:lineRule="auto"/>
              <w:ind w:left="453" w:right="142"/>
              <w:jc w:val="both"/>
              <w:rPr>
                <w:rFonts w:ascii="David" w:hAnsi="David" w:cs="David"/>
                <w:sz w:val="22"/>
                <w:szCs w:val="22"/>
              </w:rPr>
            </w:pPr>
            <w:r w:rsidRPr="00AF046A">
              <w:rPr>
                <w:rFonts w:ascii="David" w:hAnsi="David" w:cs="David" w:hint="cs"/>
                <w:b/>
                <w:bCs/>
                <w:sz w:val="22"/>
                <w:szCs w:val="22"/>
                <w:rtl/>
              </w:rPr>
              <w:t>מבחן איכותי (ס1)-</w:t>
            </w:r>
            <w:r w:rsidRPr="00AF046A">
              <w:rPr>
                <w:rFonts w:ascii="David" w:hAnsi="David" w:cs="David" w:hint="cs"/>
                <w:sz w:val="22"/>
                <w:szCs w:val="22"/>
                <w:rtl/>
              </w:rPr>
              <w:t xml:space="preserve"> מבחן </w:t>
            </w:r>
            <w:r w:rsidRPr="00AF046A">
              <w:rPr>
                <w:rFonts w:ascii="David" w:hAnsi="David" w:cs="David" w:hint="cs"/>
                <w:sz w:val="22"/>
                <w:szCs w:val="22"/>
                <w:u w:val="single"/>
                <w:rtl/>
              </w:rPr>
              <w:t>עובדתי</w:t>
            </w:r>
            <w:r w:rsidRPr="00AF046A">
              <w:rPr>
                <w:rFonts w:ascii="David" w:hAnsi="David" w:cs="David" w:hint="cs"/>
                <w:sz w:val="22"/>
                <w:szCs w:val="22"/>
                <w:rtl/>
              </w:rPr>
              <w:t xml:space="preserve">, בעל היכולת לכוון את פעילות התאגיד (מינוי דירקטור או מנכ"ל). </w:t>
            </w:r>
          </w:p>
          <w:p w14:paraId="59DD645F" w14:textId="77777777" w:rsidR="00EC5EB2" w:rsidRPr="00AF046A" w:rsidRDefault="00EC5EB2" w:rsidP="00AF046A">
            <w:pPr>
              <w:pStyle w:val="p00"/>
              <w:numPr>
                <w:ilvl w:val="0"/>
                <w:numId w:val="165"/>
              </w:numPr>
              <w:bidi/>
              <w:spacing w:before="72" w:beforeAutospacing="0" w:after="0" w:afterAutospacing="0" w:line="276" w:lineRule="auto"/>
              <w:ind w:left="453" w:right="142"/>
              <w:jc w:val="both"/>
              <w:rPr>
                <w:rFonts w:ascii="David" w:hAnsi="David" w:cs="David"/>
                <w:sz w:val="22"/>
                <w:szCs w:val="22"/>
                <w:rtl/>
              </w:rPr>
            </w:pPr>
            <w:r w:rsidRPr="00AF046A">
              <w:rPr>
                <w:rFonts w:ascii="David" w:hAnsi="David" w:cs="David" w:hint="cs"/>
                <w:b/>
                <w:bCs/>
                <w:sz w:val="22"/>
                <w:szCs w:val="22"/>
                <w:rtl/>
              </w:rPr>
              <w:t>מבחן כמותי (ס1)-</w:t>
            </w:r>
            <w:r w:rsidRPr="00AF046A">
              <w:rPr>
                <w:rFonts w:ascii="David" w:hAnsi="David" w:cs="David" w:hint="cs"/>
                <w:sz w:val="22"/>
                <w:szCs w:val="22"/>
                <w:rtl/>
              </w:rPr>
              <w:t xml:space="preserve"> החזקה מעל 50% מזכויות ההצבעה באספה הכללית; </w:t>
            </w:r>
            <w:r w:rsidRPr="00AF046A">
              <w:rPr>
                <w:rFonts w:ascii="David" w:hAnsi="David" w:cs="David" w:hint="cs"/>
                <w:sz w:val="22"/>
                <w:szCs w:val="22"/>
                <w:u w:val="single"/>
                <w:rtl/>
              </w:rPr>
              <w:t>או</w:t>
            </w:r>
            <w:r w:rsidRPr="00AF046A">
              <w:rPr>
                <w:rFonts w:ascii="David" w:hAnsi="David" w:cs="David" w:hint="cs"/>
                <w:sz w:val="22"/>
                <w:szCs w:val="22"/>
                <w:rtl/>
              </w:rPr>
              <w:t xml:space="preserve"> החזקה מעל 25% מזכויות ההצבעה באספה הכללית ככל שאין אחר שמחזיק מעל 50% (לצורך פרק זה בלבד), יוצרים </w:t>
            </w:r>
            <w:r w:rsidRPr="00AF046A">
              <w:rPr>
                <w:rFonts w:ascii="David" w:hAnsi="David" w:cs="David" w:hint="cs"/>
                <w:sz w:val="22"/>
                <w:szCs w:val="22"/>
                <w:u w:val="single"/>
                <w:rtl/>
              </w:rPr>
              <w:t>חזקה</w:t>
            </w:r>
            <w:r w:rsidRPr="00AF046A">
              <w:rPr>
                <w:rFonts w:ascii="David" w:hAnsi="David" w:cs="David" w:hint="cs"/>
                <w:sz w:val="22"/>
                <w:szCs w:val="22"/>
                <w:rtl/>
              </w:rPr>
              <w:t xml:space="preserve"> של שליטה.</w:t>
            </w:r>
          </w:p>
          <w:p w14:paraId="19C54EE0" w14:textId="12D5D6DB" w:rsidR="00EC5EB2" w:rsidRPr="00AF046A" w:rsidRDefault="00EC5EB2" w:rsidP="00AF046A">
            <w:pPr>
              <w:pStyle w:val="p00"/>
              <w:numPr>
                <w:ilvl w:val="0"/>
                <w:numId w:val="166"/>
              </w:numPr>
              <w:bidi/>
              <w:spacing w:before="72" w:beforeAutospacing="0" w:after="0" w:afterAutospacing="0" w:line="276" w:lineRule="auto"/>
              <w:ind w:left="453" w:right="142"/>
              <w:jc w:val="both"/>
              <w:rPr>
                <w:rFonts w:ascii="David" w:hAnsi="David" w:cs="David"/>
                <w:sz w:val="22"/>
                <w:szCs w:val="22"/>
                <w:rtl/>
              </w:rPr>
            </w:pPr>
            <w:r w:rsidRPr="00AF046A">
              <w:rPr>
                <w:rFonts w:ascii="David" w:hAnsi="David" w:cs="David" w:hint="cs"/>
                <w:sz w:val="22"/>
                <w:szCs w:val="22"/>
                <w:u w:val="single"/>
                <w:rtl/>
              </w:rPr>
              <w:t>החזקה יחד:</w:t>
            </w:r>
            <w:r w:rsidRPr="00AF046A">
              <w:rPr>
                <w:rFonts w:ascii="David" w:hAnsi="David" w:cs="David" w:hint="cs"/>
                <w:sz w:val="22"/>
                <w:szCs w:val="22"/>
                <w:rtl/>
              </w:rPr>
              <w:t xml:space="preserve"> </w:t>
            </w:r>
            <w:r w:rsidRPr="00AF046A">
              <w:rPr>
                <w:rFonts w:ascii="David" w:hAnsi="David" w:cs="David"/>
                <w:sz w:val="22"/>
                <w:szCs w:val="22"/>
                <w:rtl/>
              </w:rPr>
              <w:t>"</w:t>
            </w:r>
            <w:proofErr w:type="spellStart"/>
            <w:r w:rsidRPr="00AF046A">
              <w:rPr>
                <w:rFonts w:ascii="David" w:hAnsi="David" w:cs="David"/>
                <w:sz w:val="22"/>
                <w:szCs w:val="22"/>
                <w:rtl/>
              </w:rPr>
              <w:t>לענין</w:t>
            </w:r>
            <w:proofErr w:type="spellEnd"/>
            <w:r w:rsidRPr="00AF046A">
              <w:rPr>
                <w:rFonts w:ascii="David" w:hAnsi="David" w:cs="David"/>
                <w:sz w:val="22"/>
                <w:szCs w:val="22"/>
                <w:rtl/>
              </w:rPr>
              <w:t xml:space="preserve"> החזקה, יראו שניים או יותר, המחזיקים בזכויות הצבעה בחברה ואשר לכל אחד מהם יש ענין אישי באישור אותה עסקה המובאת לאישור החברה, כמחזיקים יחד."</w:t>
            </w:r>
          </w:p>
        </w:tc>
      </w:tr>
      <w:tr w:rsidR="006468C6" w:rsidRPr="00AF046A" w14:paraId="1BCE2DB9" w14:textId="77777777" w:rsidTr="004073E5">
        <w:trPr>
          <w:trHeight w:val="552"/>
        </w:trPr>
        <w:tc>
          <w:tcPr>
            <w:tcW w:w="1973" w:type="dxa"/>
            <w:shd w:val="clear" w:color="auto" w:fill="auto"/>
          </w:tcPr>
          <w:p w14:paraId="7D416444" w14:textId="6949018E" w:rsidR="006468C6" w:rsidRPr="00AF046A" w:rsidRDefault="006468C6" w:rsidP="00AF046A">
            <w:pPr>
              <w:pStyle w:val="p00"/>
              <w:bidi/>
              <w:spacing w:before="72" w:beforeAutospacing="0" w:after="0" w:afterAutospacing="0" w:line="276" w:lineRule="auto"/>
              <w:ind w:right="142"/>
              <w:jc w:val="both"/>
              <w:rPr>
                <w:rFonts w:ascii="David" w:hAnsi="David" w:cs="David"/>
                <w:b/>
                <w:bCs/>
                <w:sz w:val="22"/>
                <w:szCs w:val="22"/>
                <w:u w:val="single"/>
                <w:rtl/>
              </w:rPr>
            </w:pPr>
            <w:r w:rsidRPr="00AF046A">
              <w:rPr>
                <w:rFonts w:ascii="David" w:hAnsi="David" w:cs="David" w:hint="cs"/>
                <w:b/>
                <w:bCs/>
                <w:sz w:val="22"/>
                <w:szCs w:val="22"/>
                <w:u w:val="single"/>
                <w:rtl/>
              </w:rPr>
              <w:t>אישור העסקה</w:t>
            </w:r>
          </w:p>
        </w:tc>
        <w:tc>
          <w:tcPr>
            <w:tcW w:w="8647" w:type="dxa"/>
            <w:gridSpan w:val="2"/>
            <w:shd w:val="clear" w:color="auto" w:fill="auto"/>
          </w:tcPr>
          <w:p w14:paraId="5F9DF4E4" w14:textId="77777777" w:rsidR="006468C6" w:rsidRPr="00AF046A" w:rsidRDefault="006468C6" w:rsidP="00AF046A">
            <w:pPr>
              <w:pStyle w:val="a4"/>
              <w:numPr>
                <w:ilvl w:val="0"/>
                <w:numId w:val="192"/>
              </w:numPr>
              <w:spacing w:line="276" w:lineRule="auto"/>
              <w:ind w:left="360"/>
              <w:jc w:val="both"/>
              <w:rPr>
                <w:sz w:val="22"/>
                <w:szCs w:val="22"/>
              </w:rPr>
            </w:pPr>
            <w:r w:rsidRPr="00AF046A">
              <w:rPr>
                <w:sz w:val="22"/>
                <w:szCs w:val="22"/>
                <w:rtl/>
              </w:rPr>
              <w:t>ברגע שהגדרנו בעל שליטה, בהנחה שיש עסקה שיש לו בה עניין אישי, צריך לעבור אישורים הקבועים בפרק זה.</w:t>
            </w:r>
          </w:p>
          <w:p w14:paraId="49C8AC57" w14:textId="735CC812" w:rsidR="006468C6" w:rsidRPr="00AF046A" w:rsidRDefault="006468C6" w:rsidP="00AF046A">
            <w:pPr>
              <w:pStyle w:val="a4"/>
              <w:numPr>
                <w:ilvl w:val="0"/>
                <w:numId w:val="193"/>
              </w:numPr>
              <w:spacing w:line="276" w:lineRule="auto"/>
              <w:jc w:val="both"/>
              <w:rPr>
                <w:sz w:val="22"/>
                <w:szCs w:val="22"/>
              </w:rPr>
            </w:pPr>
            <w:r w:rsidRPr="00AF046A">
              <w:rPr>
                <w:b/>
                <w:bCs/>
                <w:sz w:val="22"/>
                <w:szCs w:val="22"/>
                <w:u w:val="single"/>
                <w:rtl/>
              </w:rPr>
              <w:t>גילוי</w:t>
            </w:r>
            <w:r w:rsidRPr="00AF046A">
              <w:rPr>
                <w:b/>
                <w:bCs/>
                <w:sz w:val="22"/>
                <w:szCs w:val="22"/>
                <w:rtl/>
              </w:rPr>
              <w:t xml:space="preserve"> –</w:t>
            </w:r>
            <w:r w:rsidRPr="00AF046A">
              <w:rPr>
                <w:sz w:val="22"/>
                <w:szCs w:val="22"/>
                <w:rtl/>
              </w:rPr>
              <w:t xml:space="preserve"> (ס' 269), בעל העניין האישי צריך לגלות את העניין האישי שלו. ס' 283 קובע שמי שלא גילה את עניינו האישי הפר את חובת ההגינות שלו.</w:t>
            </w:r>
          </w:p>
          <w:p w14:paraId="32885375" w14:textId="13BF2477" w:rsidR="006468C6" w:rsidRPr="00AF046A" w:rsidRDefault="006468C6" w:rsidP="00AF046A">
            <w:pPr>
              <w:pStyle w:val="a4"/>
              <w:numPr>
                <w:ilvl w:val="0"/>
                <w:numId w:val="193"/>
              </w:numPr>
              <w:spacing w:line="276" w:lineRule="auto"/>
              <w:jc w:val="both"/>
              <w:rPr>
                <w:sz w:val="22"/>
                <w:szCs w:val="22"/>
              </w:rPr>
            </w:pPr>
            <w:r w:rsidRPr="00AF046A">
              <w:rPr>
                <w:b/>
                <w:bCs/>
                <w:sz w:val="22"/>
                <w:szCs w:val="22"/>
                <w:u w:val="single"/>
                <w:rtl/>
              </w:rPr>
              <w:t>הדרה</w:t>
            </w:r>
            <w:r w:rsidRPr="00AF046A">
              <w:rPr>
                <w:b/>
                <w:bCs/>
                <w:sz w:val="22"/>
                <w:szCs w:val="22"/>
                <w:rtl/>
              </w:rPr>
              <w:t xml:space="preserve"> –</w:t>
            </w:r>
            <w:r w:rsidRPr="00AF046A">
              <w:rPr>
                <w:sz w:val="22"/>
                <w:szCs w:val="22"/>
                <w:rtl/>
              </w:rPr>
              <w:t xml:space="preserve"> שלבי האישור הם </w:t>
            </w:r>
            <w:r w:rsidRPr="00AF046A">
              <w:rPr>
                <w:sz w:val="22"/>
                <w:szCs w:val="22"/>
                <w:u w:val="single"/>
                <w:rtl/>
              </w:rPr>
              <w:t>ועדת ביקורת</w:t>
            </w:r>
            <w:r w:rsidRPr="00AF046A">
              <w:rPr>
                <w:sz w:val="22"/>
                <w:szCs w:val="22"/>
                <w:rtl/>
              </w:rPr>
              <w:t xml:space="preserve">, </w:t>
            </w:r>
            <w:r w:rsidRPr="00AF046A">
              <w:rPr>
                <w:sz w:val="22"/>
                <w:szCs w:val="22"/>
                <w:u w:val="single"/>
                <w:rtl/>
              </w:rPr>
              <w:t>דירקטוריון</w:t>
            </w:r>
            <w:r w:rsidRPr="00AF046A">
              <w:rPr>
                <w:sz w:val="22"/>
                <w:szCs w:val="22"/>
                <w:rtl/>
              </w:rPr>
              <w:t xml:space="preserve">, </w:t>
            </w:r>
            <w:r w:rsidRPr="00AF046A">
              <w:rPr>
                <w:sz w:val="22"/>
                <w:szCs w:val="22"/>
                <w:u w:val="single"/>
                <w:rtl/>
              </w:rPr>
              <w:t>אספה כללית</w:t>
            </w:r>
            <w:r w:rsidRPr="00AF046A">
              <w:rPr>
                <w:sz w:val="22"/>
                <w:szCs w:val="22"/>
                <w:rtl/>
              </w:rPr>
              <w:t xml:space="preserve">. </w:t>
            </w:r>
            <w:r w:rsidR="00054AA6" w:rsidRPr="00AF046A">
              <w:rPr>
                <w:rFonts w:hint="cs"/>
                <w:sz w:val="22"/>
                <w:szCs w:val="22"/>
                <w:rtl/>
              </w:rPr>
              <w:t>(</w:t>
            </w:r>
            <w:r w:rsidRPr="00AF046A">
              <w:rPr>
                <w:sz w:val="22"/>
                <w:szCs w:val="22"/>
                <w:rtl/>
              </w:rPr>
              <w:t xml:space="preserve">נפגשנו </w:t>
            </w:r>
            <w:r w:rsidR="00054AA6" w:rsidRPr="00AF046A">
              <w:rPr>
                <w:rFonts w:hint="cs"/>
                <w:sz w:val="22"/>
                <w:szCs w:val="22"/>
                <w:rtl/>
              </w:rPr>
              <w:t xml:space="preserve">בעבר </w:t>
            </w:r>
            <w:r w:rsidRPr="00AF046A">
              <w:rPr>
                <w:sz w:val="22"/>
                <w:szCs w:val="22"/>
                <w:rtl/>
              </w:rPr>
              <w:t xml:space="preserve">במנגנון של שלוש רמות אישור בעסקה של נושא משרה שהוא דירקטור לגבי תנאי העסקה שלו (ס' 273). </w:t>
            </w:r>
            <w:r w:rsidR="00054AA6" w:rsidRPr="00AF046A">
              <w:rPr>
                <w:rFonts w:hint="cs"/>
                <w:sz w:val="22"/>
                <w:szCs w:val="22"/>
                <w:rtl/>
              </w:rPr>
              <w:t>)</w:t>
            </w:r>
          </w:p>
          <w:p w14:paraId="32F67EC7" w14:textId="77777777" w:rsidR="006468C6" w:rsidRPr="00AF046A" w:rsidRDefault="006468C6" w:rsidP="00AF046A">
            <w:pPr>
              <w:pStyle w:val="a4"/>
              <w:numPr>
                <w:ilvl w:val="0"/>
                <w:numId w:val="193"/>
              </w:numPr>
              <w:spacing w:line="276" w:lineRule="auto"/>
              <w:jc w:val="both"/>
              <w:rPr>
                <w:sz w:val="22"/>
                <w:szCs w:val="22"/>
              </w:rPr>
            </w:pPr>
            <w:r w:rsidRPr="00AF046A">
              <w:rPr>
                <w:sz w:val="22"/>
                <w:szCs w:val="22"/>
                <w:rtl/>
              </w:rPr>
              <w:t xml:space="preserve">במקרה של בעל שליטה יש חידוש </w:t>
            </w:r>
            <w:r w:rsidRPr="00AF046A">
              <w:rPr>
                <w:b/>
                <w:bCs/>
                <w:sz w:val="22"/>
                <w:szCs w:val="22"/>
                <w:rtl/>
              </w:rPr>
              <w:t>בס' 275</w:t>
            </w:r>
            <w:r w:rsidRPr="00AF046A">
              <w:rPr>
                <w:sz w:val="22"/>
                <w:szCs w:val="22"/>
                <w:rtl/>
              </w:rPr>
              <w:t xml:space="preserve"> בדרגה של האספה הכללית. יש לכך שתי חלופות:</w:t>
            </w:r>
          </w:p>
          <w:p w14:paraId="356A78E0" w14:textId="77777777" w:rsidR="006468C6" w:rsidRPr="00AF046A" w:rsidRDefault="006468C6" w:rsidP="00AF046A">
            <w:pPr>
              <w:pStyle w:val="a4"/>
              <w:numPr>
                <w:ilvl w:val="0"/>
                <w:numId w:val="194"/>
              </w:numPr>
              <w:spacing w:line="276" w:lineRule="auto"/>
              <w:jc w:val="both"/>
              <w:rPr>
                <w:sz w:val="22"/>
                <w:szCs w:val="22"/>
              </w:rPr>
            </w:pPr>
            <w:r w:rsidRPr="00AF046A">
              <w:rPr>
                <w:sz w:val="22"/>
                <w:szCs w:val="22"/>
                <w:rtl/>
              </w:rPr>
              <w:t xml:space="preserve">צריך שבקולות הרוב לא יכללו בעלי העניין האישי באישור העסקה. כלומר, יש דרישת רוב ממי שאינם בעלי עניין אישי בעסקה (נמנעים לא נחשבים). המחוקק למעשה מבקש </w:t>
            </w:r>
            <w:r w:rsidRPr="00AF046A">
              <w:rPr>
                <w:b/>
                <w:bCs/>
                <w:color w:val="FF0000"/>
                <w:sz w:val="22"/>
                <w:szCs w:val="22"/>
                <w:rtl/>
              </w:rPr>
              <w:t>להדיר את הקולות של בעלי השליטה להם עניין אישי באישור העסקה.</w:t>
            </w:r>
            <w:r w:rsidRPr="00AF046A">
              <w:rPr>
                <w:color w:val="FF0000"/>
                <w:sz w:val="22"/>
                <w:szCs w:val="22"/>
                <w:rtl/>
              </w:rPr>
              <w:t xml:space="preserve"> </w:t>
            </w:r>
            <w:r w:rsidRPr="00AF046A">
              <w:rPr>
                <w:sz w:val="22"/>
                <w:szCs w:val="22"/>
                <w:rtl/>
              </w:rPr>
              <w:t xml:space="preserve">הסעיף מנסה להתמודד עם מצב של משחק מכור, בו בעל השליטה מאשר לעצמו את העסקה בה יש לו עניין אישי. ברור שאי אפשר להסתפק ברוב כפשוטו באספה הכללית כי בעל השליטה לבדו יוביל את המהלך לאשר את מה שיש לו נגיעה אישית לגביו. </w:t>
            </w:r>
          </w:p>
          <w:p w14:paraId="50AC0862" w14:textId="77777777" w:rsidR="006468C6" w:rsidRPr="00AF046A" w:rsidRDefault="006468C6" w:rsidP="00AF046A">
            <w:pPr>
              <w:pStyle w:val="a4"/>
              <w:numPr>
                <w:ilvl w:val="0"/>
                <w:numId w:val="194"/>
              </w:numPr>
              <w:spacing w:line="276" w:lineRule="auto"/>
              <w:jc w:val="both"/>
              <w:rPr>
                <w:sz w:val="22"/>
                <w:szCs w:val="22"/>
              </w:rPr>
            </w:pPr>
            <w:r w:rsidRPr="00AF046A">
              <w:rPr>
                <w:b/>
                <w:bCs/>
                <w:color w:val="FF0000"/>
                <w:sz w:val="22"/>
                <w:szCs w:val="22"/>
                <w:rtl/>
              </w:rPr>
              <w:t>אם כלל המתנגדים מהווים פחות מ-2% מכלל מניות החברה העסקה מאושרת</w:t>
            </w:r>
            <w:r w:rsidRPr="00AF046A">
              <w:rPr>
                <w:sz w:val="22"/>
                <w:szCs w:val="22"/>
                <w:rtl/>
              </w:rPr>
              <w:t xml:space="preserve">. זה נחשב זוטי דברים ולא צריך להתחשב בהתנגדות הזו. </w:t>
            </w:r>
          </w:p>
          <w:p w14:paraId="3226442A" w14:textId="77777777" w:rsidR="006468C6" w:rsidRPr="00AF046A" w:rsidRDefault="006468C6" w:rsidP="00AF046A">
            <w:pPr>
              <w:spacing w:line="276" w:lineRule="auto"/>
              <w:jc w:val="both"/>
              <w:rPr>
                <w:sz w:val="22"/>
                <w:szCs w:val="22"/>
                <w:rtl/>
              </w:rPr>
            </w:pPr>
            <w:r w:rsidRPr="00AF046A">
              <w:rPr>
                <w:sz w:val="22"/>
                <w:szCs w:val="22"/>
                <w:rtl/>
              </w:rPr>
              <w:t xml:space="preserve">במקור, כשנחקק חוק החברות, ס' 275 קבע שע"מ לאשר עסקה צריך לראות שבקרב בעלי המניות ה"נקיים" שליש הצביע בעד. אם שליש הצביע בעד העסקה מאושרת. עולה השאלה למה קבעו שליש. זו הייתה פשרה </w:t>
            </w:r>
            <w:r w:rsidRPr="00AF046A">
              <w:rPr>
                <w:sz w:val="22"/>
                <w:szCs w:val="22"/>
                <w:rtl/>
              </w:rPr>
              <w:lastRenderedPageBreak/>
              <w:t>פוליטית של אותה העת, ומבחינת הלוגיקה אין בכך היגיון (מאחר שהרוב שהם שני שליש יהיו נגד). באיזשהו שלב הבינו שזה לא הגיוני, ובתיקון 16 לחוק החברות קבעו שבמקום שליש נדרש רוב.</w:t>
            </w:r>
          </w:p>
          <w:p w14:paraId="50B07039" w14:textId="12EA0521" w:rsidR="006468C6" w:rsidRPr="00AF046A" w:rsidRDefault="006468C6" w:rsidP="00AF046A">
            <w:pPr>
              <w:pStyle w:val="a4"/>
              <w:numPr>
                <w:ilvl w:val="0"/>
                <w:numId w:val="192"/>
              </w:numPr>
              <w:spacing w:line="276" w:lineRule="auto"/>
              <w:ind w:left="360"/>
              <w:jc w:val="center"/>
              <w:rPr>
                <w:b/>
                <w:bCs/>
                <w:sz w:val="22"/>
                <w:szCs w:val="22"/>
                <w:u w:val="single"/>
                <w:rtl/>
              </w:rPr>
            </w:pPr>
            <w:r w:rsidRPr="00AF046A">
              <w:rPr>
                <w:b/>
                <w:bCs/>
                <w:sz w:val="22"/>
                <w:szCs w:val="22"/>
                <w:highlight w:val="yellow"/>
                <w:u w:val="single"/>
                <w:rtl/>
              </w:rPr>
              <w:t>בעיית הנציג גדולה ככל ששיעור האחזקות של בעל השליטה קטן יותר!</w:t>
            </w:r>
            <w:r w:rsidRPr="00AF046A">
              <w:rPr>
                <w:rFonts w:hint="cs"/>
                <w:sz w:val="22"/>
                <w:szCs w:val="22"/>
                <w:highlight w:val="yellow"/>
                <w:u w:val="single"/>
                <w:rtl/>
              </w:rPr>
              <w:t>(כמובן עד הגבול בו הוא כבר לא יכול להשפיע על פעולות החברה).</w:t>
            </w:r>
          </w:p>
        </w:tc>
      </w:tr>
      <w:tr w:rsidR="00054AA6" w:rsidRPr="00AF046A" w14:paraId="1194333B" w14:textId="77777777" w:rsidTr="006A6AF4">
        <w:trPr>
          <w:trHeight w:val="552"/>
        </w:trPr>
        <w:tc>
          <w:tcPr>
            <w:tcW w:w="1983" w:type="dxa"/>
            <w:gridSpan w:val="2"/>
            <w:shd w:val="clear" w:color="auto" w:fill="auto"/>
          </w:tcPr>
          <w:p w14:paraId="77ADA1EC" w14:textId="77777777" w:rsidR="00054AA6" w:rsidRPr="00AF046A" w:rsidRDefault="00054AA6" w:rsidP="00AF046A">
            <w:pPr>
              <w:pStyle w:val="p00"/>
              <w:bidi/>
              <w:spacing w:before="72" w:beforeAutospacing="0" w:after="0" w:afterAutospacing="0" w:line="276" w:lineRule="auto"/>
              <w:ind w:right="142"/>
              <w:jc w:val="both"/>
              <w:rPr>
                <w:rFonts w:ascii="David" w:hAnsi="David" w:cs="David"/>
                <w:b/>
                <w:bCs/>
                <w:sz w:val="22"/>
                <w:szCs w:val="22"/>
                <w:u w:val="single"/>
                <w:rtl/>
              </w:rPr>
            </w:pPr>
            <w:r w:rsidRPr="00AF046A">
              <w:rPr>
                <w:rFonts w:ascii="David" w:hAnsi="David" w:cs="David" w:hint="cs"/>
                <w:b/>
                <w:bCs/>
                <w:sz w:val="22"/>
                <w:szCs w:val="22"/>
                <w:u w:val="single"/>
                <w:rtl/>
              </w:rPr>
              <w:lastRenderedPageBreak/>
              <w:t>שלב ב:</w:t>
            </w:r>
          </w:p>
          <w:p w14:paraId="5B29D34B" w14:textId="77777777" w:rsidR="00054AA6" w:rsidRPr="00AF046A" w:rsidRDefault="00054AA6" w:rsidP="00AF046A">
            <w:pPr>
              <w:pStyle w:val="p00"/>
              <w:bidi/>
              <w:spacing w:before="72" w:beforeAutospacing="0" w:after="0" w:afterAutospacing="0" w:line="276" w:lineRule="auto"/>
              <w:ind w:right="142"/>
              <w:jc w:val="both"/>
              <w:rPr>
                <w:rFonts w:ascii="David" w:hAnsi="David" w:cs="David"/>
                <w:b/>
                <w:bCs/>
                <w:sz w:val="22"/>
                <w:szCs w:val="22"/>
                <w:rtl/>
              </w:rPr>
            </w:pPr>
          </w:p>
          <w:p w14:paraId="6E9BC81F" w14:textId="77777777" w:rsidR="00054AA6" w:rsidRPr="00AF046A" w:rsidRDefault="00054AA6"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מהו עניין אישי?</w:t>
            </w:r>
          </w:p>
          <w:p w14:paraId="681373A7" w14:textId="77777777" w:rsidR="00054AA6" w:rsidRPr="00AF046A" w:rsidRDefault="00054AA6" w:rsidP="00AF046A">
            <w:pPr>
              <w:spacing w:line="276" w:lineRule="auto"/>
              <w:jc w:val="both"/>
              <w:rPr>
                <w:b/>
                <w:bCs/>
                <w:sz w:val="22"/>
                <w:szCs w:val="22"/>
                <w:rtl/>
              </w:rPr>
            </w:pPr>
            <w:r w:rsidRPr="00AF046A">
              <w:rPr>
                <w:rFonts w:hint="cs"/>
                <w:b/>
                <w:bCs/>
                <w:sz w:val="22"/>
                <w:szCs w:val="22"/>
                <w:highlight w:val="yellow"/>
                <w:rtl/>
              </w:rPr>
              <w:t>פס"ד אייזנברג</w:t>
            </w:r>
          </w:p>
        </w:tc>
        <w:tc>
          <w:tcPr>
            <w:tcW w:w="8637" w:type="dxa"/>
            <w:shd w:val="clear" w:color="auto" w:fill="auto"/>
          </w:tcPr>
          <w:p w14:paraId="37CD5410" w14:textId="707265DF" w:rsidR="00D612CF" w:rsidRPr="00AF046A" w:rsidRDefault="00054AA6" w:rsidP="00AF046A">
            <w:pPr>
              <w:pStyle w:val="a4"/>
              <w:numPr>
                <w:ilvl w:val="0"/>
                <w:numId w:val="195"/>
              </w:numPr>
              <w:spacing w:line="276" w:lineRule="auto"/>
              <w:ind w:left="448"/>
              <w:jc w:val="both"/>
              <w:rPr>
                <w:rFonts w:eastAsia="Times New Roman"/>
                <w:sz w:val="22"/>
                <w:szCs w:val="22"/>
              </w:rPr>
            </w:pPr>
            <w:r w:rsidRPr="00AF046A">
              <w:rPr>
                <w:rFonts w:eastAsia="Times New Roman" w:hint="cs"/>
                <w:b/>
                <w:bCs/>
                <w:sz w:val="22"/>
                <w:szCs w:val="22"/>
                <w:rtl/>
              </w:rPr>
              <w:t>עובדות:</w:t>
            </w:r>
            <w:r w:rsidRPr="00AF046A">
              <w:rPr>
                <w:rFonts w:eastAsia="Times New Roman" w:hint="cs"/>
                <w:sz w:val="22"/>
                <w:szCs w:val="22"/>
                <w:rtl/>
              </w:rPr>
              <w:t xml:space="preserve"> אייזנברג הוא בעל השליטה ויו"ר הדירקטוריון בחברת ערד. </w:t>
            </w:r>
            <w:r w:rsidRPr="00AF046A">
              <w:rPr>
                <w:rFonts w:eastAsia="Times New Roman" w:hint="cs"/>
                <w:sz w:val="22"/>
                <w:szCs w:val="22"/>
                <w:u w:val="single"/>
                <w:rtl/>
              </w:rPr>
              <w:t>מתהווה עסקת מכר בין ערד לאייזנברג</w:t>
            </w:r>
            <w:r w:rsidRPr="00AF046A">
              <w:rPr>
                <w:rFonts w:eastAsia="Times New Roman" w:hint="cs"/>
                <w:sz w:val="22"/>
                <w:szCs w:val="22"/>
                <w:rtl/>
              </w:rPr>
              <w:t xml:space="preserve">: אייזנברג מוכר לערד את המניות שמחזיק בחברת </w:t>
            </w:r>
            <w:proofErr w:type="spellStart"/>
            <w:r w:rsidRPr="00AF046A">
              <w:rPr>
                <w:rFonts w:eastAsia="Times New Roman" w:hint="cs"/>
                <w:sz w:val="22"/>
                <w:szCs w:val="22"/>
                <w:rtl/>
              </w:rPr>
              <w:t>ישרס</w:t>
            </w:r>
            <w:proofErr w:type="spellEnd"/>
            <w:r w:rsidRPr="00AF046A">
              <w:rPr>
                <w:rFonts w:eastAsia="Times New Roman" w:hint="cs"/>
                <w:sz w:val="22"/>
                <w:szCs w:val="22"/>
                <w:rtl/>
              </w:rPr>
              <w:t>. ברור שלאייזנברג עניין אישי, ולכן נדרש אישור משולש של ס275 (לפני תיקון 16, 1/3 מקרב היתר).</w:t>
            </w:r>
          </w:p>
          <w:p w14:paraId="3BF0FD86" w14:textId="326069F3" w:rsidR="00054AA6" w:rsidRPr="00AF046A" w:rsidRDefault="00054AA6" w:rsidP="00AF046A">
            <w:pPr>
              <w:pStyle w:val="a4"/>
              <w:numPr>
                <w:ilvl w:val="0"/>
                <w:numId w:val="195"/>
              </w:numPr>
              <w:spacing w:line="276" w:lineRule="auto"/>
              <w:ind w:left="448"/>
              <w:jc w:val="both"/>
              <w:rPr>
                <w:rFonts w:eastAsia="Times New Roman"/>
                <w:b/>
                <w:bCs/>
                <w:sz w:val="22"/>
                <w:szCs w:val="22"/>
                <w:rtl/>
              </w:rPr>
            </w:pPr>
            <w:r w:rsidRPr="00AF046A">
              <w:rPr>
                <w:rFonts w:eastAsia="Times New Roman" w:hint="cs"/>
                <w:b/>
                <w:bCs/>
                <w:sz w:val="22"/>
                <w:szCs w:val="22"/>
                <w:rtl/>
              </w:rPr>
              <w:t>השאלה:</w:t>
            </w:r>
            <w:r w:rsidRPr="00AF046A">
              <w:rPr>
                <w:rFonts w:eastAsia="Times New Roman" w:hint="cs"/>
                <w:sz w:val="22"/>
                <w:szCs w:val="22"/>
                <w:rtl/>
              </w:rPr>
              <w:t xml:space="preserve"> </w:t>
            </w:r>
            <w:r w:rsidRPr="00AF046A">
              <w:rPr>
                <w:rFonts w:eastAsia="Times New Roman" w:hint="cs"/>
                <w:b/>
                <w:bCs/>
                <w:sz w:val="22"/>
                <w:szCs w:val="22"/>
                <w:rtl/>
              </w:rPr>
              <w:t xml:space="preserve">האם לבעלי המניות האחים </w:t>
            </w:r>
            <w:proofErr w:type="spellStart"/>
            <w:r w:rsidRPr="00AF046A">
              <w:rPr>
                <w:rFonts w:eastAsia="Times New Roman" w:hint="cs"/>
                <w:b/>
                <w:bCs/>
                <w:sz w:val="22"/>
                <w:szCs w:val="22"/>
                <w:rtl/>
              </w:rPr>
              <w:t>יסלזון</w:t>
            </w:r>
            <w:proofErr w:type="spellEnd"/>
            <w:r w:rsidRPr="00AF046A">
              <w:rPr>
                <w:rFonts w:eastAsia="Times New Roman" w:hint="cs"/>
                <w:b/>
                <w:bCs/>
                <w:sz w:val="22"/>
                <w:szCs w:val="22"/>
                <w:rtl/>
              </w:rPr>
              <w:t>, יש גם עניין אישי.</w:t>
            </w:r>
          </w:p>
          <w:p w14:paraId="273AE2D6" w14:textId="77777777" w:rsidR="00054AA6" w:rsidRPr="00AF046A" w:rsidRDefault="00054AA6" w:rsidP="00AF046A">
            <w:pPr>
              <w:pStyle w:val="a4"/>
              <w:numPr>
                <w:ilvl w:val="0"/>
                <w:numId w:val="195"/>
              </w:numPr>
              <w:spacing w:line="276" w:lineRule="auto"/>
              <w:ind w:left="448"/>
              <w:jc w:val="both"/>
              <w:rPr>
                <w:rFonts w:eastAsia="Times New Roman"/>
                <w:sz w:val="22"/>
                <w:szCs w:val="22"/>
                <w:rtl/>
              </w:rPr>
            </w:pPr>
            <w:r w:rsidRPr="00AF046A">
              <w:rPr>
                <w:rFonts w:eastAsia="Times New Roman" w:hint="cs"/>
                <w:sz w:val="22"/>
                <w:szCs w:val="22"/>
                <w:rtl/>
              </w:rPr>
              <w:t xml:space="preserve">המשמעות היא שאם גם הם בעלי עניין אישי, מלבד בעל השליטה, גם הם לא יימנו בספירת הקולות </w:t>
            </w:r>
            <w:proofErr w:type="spellStart"/>
            <w:r w:rsidRPr="00AF046A">
              <w:rPr>
                <w:rFonts w:eastAsia="Times New Roman" w:hint="cs"/>
                <w:sz w:val="22"/>
                <w:szCs w:val="22"/>
                <w:rtl/>
              </w:rPr>
              <w:t>באספ"כ</w:t>
            </w:r>
            <w:proofErr w:type="spellEnd"/>
            <w:r w:rsidRPr="00AF046A">
              <w:rPr>
                <w:rFonts w:eastAsia="Times New Roman" w:hint="cs"/>
                <w:sz w:val="22"/>
                <w:szCs w:val="22"/>
                <w:rtl/>
              </w:rPr>
              <w:t>.</w:t>
            </w:r>
          </w:p>
          <w:p w14:paraId="04E86ACB" w14:textId="77777777" w:rsidR="00054AA6" w:rsidRPr="00AF046A" w:rsidRDefault="00054AA6" w:rsidP="00AF046A">
            <w:pPr>
              <w:pStyle w:val="a4"/>
              <w:numPr>
                <w:ilvl w:val="0"/>
                <w:numId w:val="195"/>
              </w:numPr>
              <w:spacing w:line="276" w:lineRule="auto"/>
              <w:ind w:left="448"/>
              <w:jc w:val="both"/>
              <w:rPr>
                <w:rFonts w:eastAsia="Times New Roman"/>
                <w:sz w:val="22"/>
                <w:szCs w:val="22"/>
                <w:rtl/>
              </w:rPr>
            </w:pPr>
            <w:r w:rsidRPr="00AF046A">
              <w:rPr>
                <w:rFonts w:eastAsia="Times New Roman" w:hint="cs"/>
                <w:sz w:val="22"/>
                <w:szCs w:val="22"/>
                <w:rtl/>
              </w:rPr>
              <w:t xml:space="preserve">בזמן </w:t>
            </w:r>
            <w:proofErr w:type="spellStart"/>
            <w:r w:rsidRPr="00AF046A">
              <w:rPr>
                <w:rFonts w:eastAsia="Times New Roman" w:hint="cs"/>
                <w:sz w:val="22"/>
                <w:szCs w:val="22"/>
                <w:rtl/>
              </w:rPr>
              <w:t>האספ"כ</w:t>
            </w:r>
            <w:proofErr w:type="spellEnd"/>
            <w:r w:rsidRPr="00AF046A">
              <w:rPr>
                <w:rFonts w:eastAsia="Times New Roman" w:hint="cs"/>
                <w:sz w:val="22"/>
                <w:szCs w:val="22"/>
                <w:rtl/>
              </w:rPr>
              <w:t xml:space="preserve">, אייזנברג החשיב את הקולות שלהם כאילו נעדרי עניין אישי, </w:t>
            </w:r>
            <w:r w:rsidRPr="00AF046A">
              <w:rPr>
                <w:rFonts w:eastAsia="Times New Roman" w:hint="cs"/>
                <w:sz w:val="22"/>
                <w:szCs w:val="22"/>
                <w:u w:val="single"/>
                <w:rtl/>
              </w:rPr>
              <w:t>והם היו הגורם המכריע באישור העסקה</w:t>
            </w:r>
            <w:r w:rsidRPr="00AF046A">
              <w:rPr>
                <w:rFonts w:eastAsia="Times New Roman" w:hint="cs"/>
                <w:sz w:val="22"/>
                <w:szCs w:val="22"/>
                <w:rtl/>
              </w:rPr>
              <w:t>.</w:t>
            </w:r>
          </w:p>
          <w:p w14:paraId="4EEDFAE4" w14:textId="191CE776" w:rsidR="00054AA6" w:rsidRPr="00AF046A" w:rsidRDefault="00054AA6" w:rsidP="00AF046A">
            <w:pPr>
              <w:pStyle w:val="a4"/>
              <w:numPr>
                <w:ilvl w:val="0"/>
                <w:numId w:val="195"/>
              </w:numPr>
              <w:tabs>
                <w:tab w:val="left" w:pos="1706"/>
              </w:tabs>
              <w:spacing w:line="276" w:lineRule="auto"/>
              <w:ind w:left="448"/>
              <w:jc w:val="both"/>
              <w:rPr>
                <w:sz w:val="22"/>
                <w:szCs w:val="22"/>
                <w:rtl/>
              </w:rPr>
            </w:pPr>
            <w:r w:rsidRPr="00AF046A">
              <w:rPr>
                <w:rFonts w:hint="cs"/>
                <w:b/>
                <w:bCs/>
                <w:sz w:val="22"/>
                <w:szCs w:val="22"/>
                <w:rtl/>
              </w:rPr>
              <w:t>המחוזי:</w:t>
            </w:r>
            <w:r w:rsidRPr="00AF046A">
              <w:rPr>
                <w:rFonts w:hint="cs"/>
                <w:sz w:val="22"/>
                <w:szCs w:val="22"/>
                <w:rtl/>
              </w:rPr>
              <w:t xml:space="preserve"> דוחה את הטענה לפיה החזקת </w:t>
            </w:r>
            <w:proofErr w:type="spellStart"/>
            <w:r w:rsidRPr="00AF046A">
              <w:rPr>
                <w:rFonts w:hint="cs"/>
                <w:sz w:val="22"/>
                <w:szCs w:val="22"/>
                <w:rtl/>
              </w:rPr>
              <w:t>יסלזון</w:t>
            </w:r>
            <w:proofErr w:type="spellEnd"/>
            <w:r w:rsidRPr="00AF046A">
              <w:rPr>
                <w:rFonts w:hint="cs"/>
                <w:sz w:val="22"/>
                <w:szCs w:val="22"/>
                <w:rtl/>
              </w:rPr>
              <w:t xml:space="preserve"> פיקטיבית, כיוון שמהותית הן של אייזנברג.</w:t>
            </w:r>
          </w:p>
          <w:p w14:paraId="1ABECC7B" w14:textId="77777777" w:rsidR="00054AA6" w:rsidRPr="00AF046A" w:rsidRDefault="00054AA6" w:rsidP="00AF046A">
            <w:pPr>
              <w:pStyle w:val="a4"/>
              <w:numPr>
                <w:ilvl w:val="0"/>
                <w:numId w:val="195"/>
              </w:numPr>
              <w:tabs>
                <w:tab w:val="left" w:pos="1706"/>
              </w:tabs>
              <w:spacing w:line="276" w:lineRule="auto"/>
              <w:ind w:left="448"/>
              <w:jc w:val="both"/>
              <w:rPr>
                <w:sz w:val="22"/>
                <w:szCs w:val="22"/>
                <w:rtl/>
              </w:rPr>
            </w:pPr>
            <w:r w:rsidRPr="00AF046A">
              <w:rPr>
                <w:rFonts w:hint="cs"/>
                <w:b/>
                <w:bCs/>
                <w:sz w:val="22"/>
                <w:szCs w:val="22"/>
                <w:rtl/>
              </w:rPr>
              <w:t>העליון:</w:t>
            </w:r>
            <w:r w:rsidRPr="00AF046A">
              <w:rPr>
                <w:rFonts w:hint="cs"/>
                <w:sz w:val="22"/>
                <w:szCs w:val="22"/>
                <w:rtl/>
              </w:rPr>
              <w:t xml:space="preserve"> בוחן את העובדות, וקובע </w:t>
            </w:r>
            <w:proofErr w:type="spellStart"/>
            <w:r w:rsidRPr="00AF046A">
              <w:rPr>
                <w:rFonts w:hint="cs"/>
                <w:sz w:val="22"/>
                <w:szCs w:val="22"/>
                <w:rtl/>
              </w:rPr>
              <w:t>שליסלזון</w:t>
            </w:r>
            <w:proofErr w:type="spellEnd"/>
            <w:r w:rsidRPr="00AF046A">
              <w:rPr>
                <w:rFonts w:hint="cs"/>
                <w:sz w:val="22"/>
                <w:szCs w:val="22"/>
                <w:rtl/>
              </w:rPr>
              <w:t xml:space="preserve"> עניין אישי:</w:t>
            </w:r>
          </w:p>
          <w:p w14:paraId="24B74162" w14:textId="06BD97C2" w:rsidR="00054AA6" w:rsidRPr="00AF046A" w:rsidRDefault="00054AA6" w:rsidP="00AF046A">
            <w:pPr>
              <w:pStyle w:val="a4"/>
              <w:numPr>
                <w:ilvl w:val="0"/>
                <w:numId w:val="195"/>
              </w:numPr>
              <w:tabs>
                <w:tab w:val="left" w:pos="1706"/>
              </w:tabs>
              <w:spacing w:line="276" w:lineRule="auto"/>
              <w:ind w:left="448"/>
              <w:jc w:val="both"/>
              <w:rPr>
                <w:sz w:val="22"/>
                <w:szCs w:val="22"/>
                <w:u w:val="single"/>
                <w:rtl/>
              </w:rPr>
            </w:pPr>
            <w:proofErr w:type="spellStart"/>
            <w:r w:rsidRPr="00AF046A">
              <w:rPr>
                <w:rFonts w:hint="cs"/>
                <w:sz w:val="22"/>
                <w:szCs w:val="22"/>
                <w:u w:val="single"/>
                <w:rtl/>
              </w:rPr>
              <w:t>יסלזון</w:t>
            </w:r>
            <w:proofErr w:type="spellEnd"/>
            <w:r w:rsidRPr="00AF046A">
              <w:rPr>
                <w:rFonts w:hint="cs"/>
                <w:sz w:val="22"/>
                <w:szCs w:val="22"/>
                <w:u w:val="single"/>
                <w:rtl/>
              </w:rPr>
              <w:t xml:space="preserve"> הם זוג אחים, שקנו שבועיים לפני מועד העסקה 7% מניות מאייזנברג + אופציית פוט</w:t>
            </w:r>
            <w:r w:rsidR="00EA7901" w:rsidRPr="00AF046A">
              <w:rPr>
                <w:sz w:val="22"/>
                <w:szCs w:val="22"/>
                <w:rtl/>
              </w:rPr>
              <w:t xml:space="preserve">(אפשרות למכור לו חזרה את המניות באותו השווי) </w:t>
            </w:r>
            <w:r w:rsidRPr="00AF046A">
              <w:rPr>
                <w:rFonts w:hint="cs"/>
                <w:sz w:val="22"/>
                <w:szCs w:val="22"/>
                <w:u w:val="single"/>
                <w:rtl/>
              </w:rPr>
              <w:t xml:space="preserve"> </w:t>
            </w:r>
            <w:r w:rsidRPr="00AF046A">
              <w:rPr>
                <w:sz w:val="22"/>
                <w:szCs w:val="22"/>
                <w:u w:val="single"/>
              </w:rPr>
              <w:sym w:font="Wingdings" w:char="F0DF"/>
            </w:r>
            <w:r w:rsidRPr="00AF046A">
              <w:rPr>
                <w:rFonts w:hint="cs"/>
                <w:sz w:val="22"/>
                <w:szCs w:val="22"/>
                <w:u w:val="single"/>
                <w:rtl/>
              </w:rPr>
              <w:t xml:space="preserve"> כאשר אייזנברג מכר לשם אישור העסקה (נעשה הסכם הצבעה בין אייזנברג לקונים, שיצביעו בעדו).</w:t>
            </w:r>
          </w:p>
          <w:p w14:paraId="25541702" w14:textId="77777777" w:rsidR="00054AA6" w:rsidRPr="00AF046A" w:rsidRDefault="00054AA6" w:rsidP="00AF046A">
            <w:pPr>
              <w:pStyle w:val="a4"/>
              <w:numPr>
                <w:ilvl w:val="0"/>
                <w:numId w:val="195"/>
              </w:numPr>
              <w:tabs>
                <w:tab w:val="left" w:pos="1706"/>
              </w:tabs>
              <w:spacing w:line="276" w:lineRule="auto"/>
              <w:ind w:left="448"/>
              <w:jc w:val="both"/>
              <w:rPr>
                <w:sz w:val="22"/>
                <w:szCs w:val="22"/>
                <w:rtl/>
              </w:rPr>
            </w:pPr>
            <w:r w:rsidRPr="00AF046A">
              <w:rPr>
                <w:rFonts w:hint="cs"/>
                <w:sz w:val="22"/>
                <w:szCs w:val="22"/>
                <w:rtl/>
              </w:rPr>
              <w:t>כלומר: (</w:t>
            </w:r>
            <w:r w:rsidRPr="00AF046A">
              <w:rPr>
                <w:rFonts w:hint="cs"/>
                <w:b/>
                <w:bCs/>
                <w:sz w:val="22"/>
                <w:szCs w:val="22"/>
                <w:rtl/>
              </w:rPr>
              <w:t>1</w:t>
            </w:r>
            <w:r w:rsidRPr="00AF046A">
              <w:rPr>
                <w:rFonts w:hint="cs"/>
                <w:sz w:val="22"/>
                <w:szCs w:val="22"/>
                <w:rtl/>
              </w:rPr>
              <w:t xml:space="preserve">) הצביעו בהיעדר </w:t>
            </w:r>
            <w:proofErr w:type="spellStart"/>
            <w:r w:rsidRPr="00AF046A">
              <w:rPr>
                <w:rFonts w:hint="cs"/>
                <w:sz w:val="22"/>
                <w:szCs w:val="22"/>
                <w:rtl/>
              </w:rPr>
              <w:t>שק"ד</w:t>
            </w:r>
            <w:proofErr w:type="spellEnd"/>
            <w:r w:rsidRPr="00AF046A">
              <w:rPr>
                <w:rFonts w:hint="cs"/>
                <w:sz w:val="22"/>
                <w:szCs w:val="22"/>
                <w:rtl/>
              </w:rPr>
              <w:t xml:space="preserve"> לגבי טיב העסקה, אלא לפי הסכם הצבעה (</w:t>
            </w:r>
            <w:r w:rsidRPr="00AF046A">
              <w:rPr>
                <w:rFonts w:hint="cs"/>
                <w:b/>
                <w:bCs/>
                <w:sz w:val="22"/>
                <w:szCs w:val="22"/>
                <w:rtl/>
              </w:rPr>
              <w:t>2</w:t>
            </w:r>
            <w:r w:rsidRPr="00AF046A">
              <w:rPr>
                <w:rFonts w:hint="cs"/>
                <w:sz w:val="22"/>
                <w:szCs w:val="22"/>
                <w:rtl/>
              </w:rPr>
              <w:t>) אם העסקה תיכשל, יש להם אופציית פוט, לא חוששים.</w:t>
            </w:r>
          </w:p>
          <w:p w14:paraId="2603695E" w14:textId="77777777" w:rsidR="00054AA6" w:rsidRPr="00AF046A" w:rsidRDefault="00054AA6" w:rsidP="00AF046A">
            <w:pPr>
              <w:pStyle w:val="a4"/>
              <w:numPr>
                <w:ilvl w:val="0"/>
                <w:numId w:val="195"/>
              </w:numPr>
              <w:tabs>
                <w:tab w:val="left" w:pos="1706"/>
              </w:tabs>
              <w:spacing w:line="276" w:lineRule="auto"/>
              <w:ind w:left="448"/>
              <w:jc w:val="both"/>
              <w:rPr>
                <w:b/>
                <w:bCs/>
                <w:color w:val="FF0000"/>
                <w:sz w:val="22"/>
                <w:szCs w:val="22"/>
              </w:rPr>
            </w:pPr>
            <w:r w:rsidRPr="00AF046A">
              <w:rPr>
                <w:rFonts w:hint="cs"/>
                <w:b/>
                <w:bCs/>
                <w:color w:val="FF0000"/>
                <w:sz w:val="22"/>
                <w:szCs w:val="22"/>
                <w:u w:val="single"/>
                <w:rtl/>
              </w:rPr>
              <w:t>עניין אישי</w:t>
            </w:r>
            <w:r w:rsidRPr="00AF046A">
              <w:rPr>
                <w:rFonts w:hint="cs"/>
                <w:b/>
                <w:bCs/>
                <w:color w:val="FF0000"/>
                <w:sz w:val="22"/>
                <w:szCs w:val="22"/>
                <w:rtl/>
              </w:rPr>
              <w:t>: כאשר האפקט של העסקה על כל בעל מניות שונה, הפרספקטיבה והשיקולים ששוקלים שונה.</w:t>
            </w:r>
          </w:p>
          <w:p w14:paraId="2294BA0A" w14:textId="4660F32D" w:rsidR="00054AA6" w:rsidRPr="00AF046A" w:rsidRDefault="00054AA6" w:rsidP="00AF046A">
            <w:pPr>
              <w:pStyle w:val="a4"/>
              <w:numPr>
                <w:ilvl w:val="0"/>
                <w:numId w:val="195"/>
              </w:numPr>
              <w:tabs>
                <w:tab w:val="left" w:pos="1706"/>
              </w:tabs>
              <w:spacing w:line="276" w:lineRule="auto"/>
              <w:ind w:left="448"/>
              <w:jc w:val="both"/>
              <w:rPr>
                <w:b/>
                <w:bCs/>
                <w:color w:val="FF0000"/>
                <w:sz w:val="22"/>
                <w:szCs w:val="22"/>
              </w:rPr>
            </w:pPr>
            <w:r w:rsidRPr="00AF046A">
              <w:rPr>
                <w:rFonts w:hint="cs"/>
                <w:sz w:val="22"/>
                <w:szCs w:val="22"/>
                <w:rtl/>
              </w:rPr>
              <w:t xml:space="preserve">נדרש </w:t>
            </w:r>
            <w:r w:rsidRPr="00AF046A">
              <w:rPr>
                <w:rFonts w:hint="cs"/>
                <w:sz w:val="22"/>
                <w:szCs w:val="22"/>
                <w:u w:val="single"/>
                <w:rtl/>
              </w:rPr>
              <w:t>הבדל משמעותי</w:t>
            </w:r>
            <w:r w:rsidRPr="00AF046A">
              <w:rPr>
                <w:rFonts w:hint="cs"/>
                <w:sz w:val="22"/>
                <w:szCs w:val="22"/>
                <w:rtl/>
              </w:rPr>
              <w:t xml:space="preserve"> בין בעלי המניות, כי סתם כך נניח שכולם רוצים בטובת החברה שהיא טובתם.</w:t>
            </w:r>
          </w:p>
          <w:p w14:paraId="105DE69C" w14:textId="0D2473BD" w:rsidR="00DB6F18" w:rsidRPr="00AF046A" w:rsidRDefault="00DB6F18" w:rsidP="00AF046A">
            <w:pPr>
              <w:pStyle w:val="a4"/>
              <w:numPr>
                <w:ilvl w:val="0"/>
                <w:numId w:val="195"/>
              </w:numPr>
              <w:spacing w:line="276" w:lineRule="auto"/>
              <w:ind w:left="448"/>
              <w:jc w:val="both"/>
              <w:rPr>
                <w:sz w:val="22"/>
                <w:szCs w:val="22"/>
                <w:rtl/>
              </w:rPr>
            </w:pPr>
            <w:r w:rsidRPr="00AF046A">
              <w:rPr>
                <w:sz w:val="22"/>
                <w:szCs w:val="22"/>
                <w:rtl/>
              </w:rPr>
              <w:t xml:space="preserve">במקרה זה ביהמ"ש מצא שלאחים </w:t>
            </w:r>
            <w:proofErr w:type="spellStart"/>
            <w:r w:rsidRPr="00AF046A">
              <w:rPr>
                <w:sz w:val="22"/>
                <w:szCs w:val="22"/>
                <w:rtl/>
              </w:rPr>
              <w:t>יסלזון</w:t>
            </w:r>
            <w:proofErr w:type="spellEnd"/>
            <w:r w:rsidRPr="00AF046A">
              <w:rPr>
                <w:sz w:val="22"/>
                <w:szCs w:val="22"/>
                <w:rtl/>
              </w:rPr>
              <w:t xml:space="preserve"> יש עניין אישי בכך שיש הסכם הצבעה בינם לבין אייזנברג וכן שיש להם אופציית פוט. כל אחד מאלו מספיק כדי להוות עניין אישי ושניהם יחד על אחת כמה וכמה. כאמור, בעלי מניות צריכים להפעיל שיקול דעת עצמאי ולכן הסכם הצבעה הוא דבר בעייתי.</w:t>
            </w:r>
          </w:p>
          <w:p w14:paraId="3F95C129" w14:textId="77777777" w:rsidR="00EA7901" w:rsidRPr="00AF046A" w:rsidRDefault="00054AA6" w:rsidP="00AF046A">
            <w:pPr>
              <w:pStyle w:val="a4"/>
              <w:numPr>
                <w:ilvl w:val="0"/>
                <w:numId w:val="195"/>
              </w:numPr>
              <w:tabs>
                <w:tab w:val="left" w:pos="1706"/>
              </w:tabs>
              <w:spacing w:line="276" w:lineRule="auto"/>
              <w:ind w:left="448"/>
              <w:jc w:val="both"/>
              <w:rPr>
                <w:sz w:val="22"/>
                <w:szCs w:val="22"/>
                <w:highlight w:val="yellow"/>
                <w:u w:val="single"/>
              </w:rPr>
            </w:pPr>
            <w:r w:rsidRPr="00AF046A">
              <w:rPr>
                <w:rFonts w:hint="cs"/>
                <w:b/>
                <w:bCs/>
                <w:sz w:val="22"/>
                <w:szCs w:val="22"/>
                <w:highlight w:val="yellow"/>
                <w:u w:val="single"/>
                <w:rtl/>
              </w:rPr>
              <w:t>האן:</w:t>
            </w:r>
          </w:p>
          <w:p w14:paraId="12E53CB9" w14:textId="77777777" w:rsidR="00EA7901" w:rsidRPr="00AF046A" w:rsidRDefault="00EA7901" w:rsidP="00AF046A">
            <w:pPr>
              <w:pStyle w:val="a4"/>
              <w:numPr>
                <w:ilvl w:val="0"/>
                <w:numId w:val="195"/>
              </w:numPr>
              <w:tabs>
                <w:tab w:val="left" w:pos="1706"/>
              </w:tabs>
              <w:spacing w:line="276" w:lineRule="auto"/>
              <w:ind w:left="448"/>
              <w:jc w:val="both"/>
              <w:rPr>
                <w:sz w:val="22"/>
                <w:szCs w:val="22"/>
                <w:highlight w:val="yellow"/>
                <w:u w:val="single"/>
              </w:rPr>
            </w:pPr>
            <w:r w:rsidRPr="00AF046A">
              <w:rPr>
                <w:sz w:val="22"/>
                <w:szCs w:val="22"/>
                <w:rtl/>
              </w:rPr>
              <w:t xml:space="preserve">ניתן לטעון שהסכם ההצבעה לא יצר עניין אישי של </w:t>
            </w:r>
            <w:proofErr w:type="spellStart"/>
            <w:r w:rsidRPr="00AF046A">
              <w:rPr>
                <w:sz w:val="22"/>
                <w:szCs w:val="22"/>
                <w:rtl/>
              </w:rPr>
              <w:t>יסלזון</w:t>
            </w:r>
            <w:proofErr w:type="spellEnd"/>
            <w:r w:rsidRPr="00AF046A">
              <w:rPr>
                <w:sz w:val="22"/>
                <w:szCs w:val="22"/>
                <w:rtl/>
              </w:rPr>
              <w:t xml:space="preserve">. </w:t>
            </w:r>
          </w:p>
          <w:p w14:paraId="5F4D7B75" w14:textId="77777777" w:rsidR="00EA7901" w:rsidRPr="00AF046A" w:rsidRDefault="00EA7901" w:rsidP="00AF046A">
            <w:pPr>
              <w:pStyle w:val="a4"/>
              <w:numPr>
                <w:ilvl w:val="0"/>
                <w:numId w:val="195"/>
              </w:numPr>
              <w:tabs>
                <w:tab w:val="left" w:pos="1706"/>
              </w:tabs>
              <w:spacing w:line="276" w:lineRule="auto"/>
              <w:ind w:left="448"/>
              <w:jc w:val="both"/>
              <w:rPr>
                <w:sz w:val="22"/>
                <w:szCs w:val="22"/>
                <w:highlight w:val="yellow"/>
                <w:u w:val="single"/>
              </w:rPr>
            </w:pPr>
            <w:proofErr w:type="spellStart"/>
            <w:r w:rsidRPr="00AF046A">
              <w:rPr>
                <w:sz w:val="22"/>
                <w:szCs w:val="22"/>
                <w:rtl/>
              </w:rPr>
              <w:t>יסלזון</w:t>
            </w:r>
            <w:proofErr w:type="spellEnd"/>
            <w:r w:rsidRPr="00AF046A">
              <w:rPr>
                <w:sz w:val="22"/>
                <w:szCs w:val="22"/>
                <w:rtl/>
              </w:rPr>
              <w:t xml:space="preserve"> הפכו לבעלי מניות סמוך לכינוס האספה הכללית לטובת ההצבעה באספה. אייזנברג הוא זה שמכר </w:t>
            </w:r>
            <w:proofErr w:type="spellStart"/>
            <w:r w:rsidRPr="00AF046A">
              <w:rPr>
                <w:sz w:val="22"/>
                <w:szCs w:val="22"/>
                <w:rtl/>
              </w:rPr>
              <w:t>ליסלזון</w:t>
            </w:r>
            <w:proofErr w:type="spellEnd"/>
            <w:r w:rsidRPr="00AF046A">
              <w:rPr>
                <w:sz w:val="22"/>
                <w:szCs w:val="22"/>
                <w:rtl/>
              </w:rPr>
              <w:t xml:space="preserve"> את המניות, והוא נתן להם אופציית פוט</w:t>
            </w:r>
            <w:r w:rsidRPr="00AF046A">
              <w:rPr>
                <w:rFonts w:hint="cs"/>
                <w:sz w:val="22"/>
                <w:szCs w:val="22"/>
                <w:rtl/>
              </w:rPr>
              <w:t xml:space="preserve"> </w:t>
            </w:r>
            <w:r w:rsidRPr="00AF046A">
              <w:rPr>
                <w:sz w:val="22"/>
                <w:szCs w:val="22"/>
                <w:rtl/>
              </w:rPr>
              <w:t xml:space="preserve">ע"מ שהם יסכימו לקניית המניות. אם העסקה של קניית מניות </w:t>
            </w:r>
            <w:proofErr w:type="spellStart"/>
            <w:r w:rsidRPr="00AF046A">
              <w:rPr>
                <w:sz w:val="22"/>
                <w:szCs w:val="22"/>
                <w:rtl/>
              </w:rPr>
              <w:t>ישרס</w:t>
            </w:r>
            <w:proofErr w:type="spellEnd"/>
            <w:r w:rsidRPr="00AF046A">
              <w:rPr>
                <w:sz w:val="22"/>
                <w:szCs w:val="22"/>
                <w:rtl/>
              </w:rPr>
              <w:t xml:space="preserve"> לא נראית להם הם יכולים מראש לא לקנות את המניות של ערד. אם המהלך העסקי נראה להם טוב הם יכנסו, ואם לא אז לא. </w:t>
            </w:r>
          </w:p>
          <w:p w14:paraId="16058FF5" w14:textId="479E68BF" w:rsidR="00EA7901" w:rsidRPr="00AF046A" w:rsidRDefault="00EA7901" w:rsidP="00AF046A">
            <w:pPr>
              <w:pStyle w:val="a4"/>
              <w:numPr>
                <w:ilvl w:val="0"/>
                <w:numId w:val="195"/>
              </w:numPr>
              <w:tabs>
                <w:tab w:val="left" w:pos="1706"/>
              </w:tabs>
              <w:spacing w:line="276" w:lineRule="auto"/>
              <w:ind w:left="448"/>
              <w:jc w:val="both"/>
              <w:rPr>
                <w:sz w:val="22"/>
                <w:szCs w:val="22"/>
                <w:highlight w:val="yellow"/>
                <w:u w:val="single"/>
              </w:rPr>
            </w:pPr>
            <w:r w:rsidRPr="00AF046A">
              <w:rPr>
                <w:sz w:val="22"/>
                <w:szCs w:val="22"/>
                <w:rtl/>
              </w:rPr>
              <w:t xml:space="preserve">לכן </w:t>
            </w:r>
            <w:r w:rsidRPr="00AF046A">
              <w:rPr>
                <w:rFonts w:hint="cs"/>
                <w:sz w:val="22"/>
                <w:szCs w:val="22"/>
                <w:rtl/>
              </w:rPr>
              <w:t xml:space="preserve">לדעת האן, </w:t>
            </w:r>
            <w:r w:rsidRPr="00AF046A">
              <w:rPr>
                <w:sz w:val="22"/>
                <w:szCs w:val="22"/>
                <w:rtl/>
              </w:rPr>
              <w:t xml:space="preserve">קשה לטעון שעצם העובדה שהם הסכימו לעסקה שבועיים מראש יוצר עניין אישי, </w:t>
            </w:r>
            <w:r w:rsidRPr="00AF046A">
              <w:rPr>
                <w:sz w:val="22"/>
                <w:szCs w:val="22"/>
                <w:u w:val="single"/>
                <w:rtl/>
              </w:rPr>
              <w:t>עניין אישי קם רק כאשר בעל המניות לא שוקל את העסקה ואת כדאיותה ולכן פועל ללא שיקול דעת עצמאי.</w:t>
            </w:r>
            <w:r w:rsidRPr="00AF046A">
              <w:rPr>
                <w:sz w:val="22"/>
                <w:szCs w:val="22"/>
                <w:rtl/>
              </w:rPr>
              <w:t xml:space="preserve"> פה </w:t>
            </w:r>
            <w:proofErr w:type="spellStart"/>
            <w:r w:rsidRPr="00AF046A">
              <w:rPr>
                <w:sz w:val="22"/>
                <w:szCs w:val="22"/>
                <w:rtl/>
              </w:rPr>
              <w:t>יסנזון</w:t>
            </w:r>
            <w:proofErr w:type="spellEnd"/>
            <w:r w:rsidRPr="00AF046A">
              <w:rPr>
                <w:sz w:val="22"/>
                <w:szCs w:val="22"/>
                <w:rtl/>
              </w:rPr>
              <w:t xml:space="preserve"> שקל</w:t>
            </w:r>
            <w:r w:rsidRPr="00AF046A">
              <w:rPr>
                <w:rFonts w:hint="cs"/>
                <w:sz w:val="22"/>
                <w:szCs w:val="22"/>
                <w:rtl/>
              </w:rPr>
              <w:t>ו</w:t>
            </w:r>
            <w:r w:rsidRPr="00AF046A">
              <w:rPr>
                <w:sz w:val="22"/>
                <w:szCs w:val="22"/>
                <w:rtl/>
              </w:rPr>
              <w:t xml:space="preserve"> את העסקה, הם קנו את המניות לאחר שהוסברה להם העסקה במלואה. מה שיוצר עניין אישי היא אופציית הפוט, כי המשמעות הכלכלית של </w:t>
            </w:r>
            <w:proofErr w:type="spellStart"/>
            <w:r w:rsidRPr="00AF046A">
              <w:rPr>
                <w:sz w:val="22"/>
                <w:szCs w:val="22"/>
                <w:rtl/>
              </w:rPr>
              <w:t>יסלזון</w:t>
            </w:r>
            <w:proofErr w:type="spellEnd"/>
            <w:r w:rsidRPr="00AF046A">
              <w:rPr>
                <w:sz w:val="22"/>
                <w:szCs w:val="22"/>
                <w:rtl/>
              </w:rPr>
              <w:t xml:space="preserve"> היא משמעות כלכלית אחרת מיתר בעלי המניות. כשהם באים להצביע על העסקה, גם אם הם חושבים שהמחיר מופקע, הם מסוגלים להצביע בעד. זאת מאחר שגם אם יתברר שהעסקה הזיקה לחברה הם יכולים למכור את המניות באותו המחיר חזרה לאייזנברג ואין להם נזק. בכך נוצר פער כלכלי באפקט של אישור העסקה בין </w:t>
            </w:r>
            <w:proofErr w:type="spellStart"/>
            <w:r w:rsidRPr="00AF046A">
              <w:rPr>
                <w:sz w:val="22"/>
                <w:szCs w:val="22"/>
                <w:rtl/>
              </w:rPr>
              <w:t>יסלזון</w:t>
            </w:r>
            <w:proofErr w:type="spellEnd"/>
            <w:r w:rsidRPr="00AF046A">
              <w:rPr>
                <w:sz w:val="22"/>
                <w:szCs w:val="22"/>
                <w:rtl/>
              </w:rPr>
              <w:t xml:space="preserve"> לבין שאר בעלי המניות. שאר בעלי המניות עשויים להפסיד, ואצל </w:t>
            </w:r>
            <w:proofErr w:type="spellStart"/>
            <w:r w:rsidRPr="00AF046A">
              <w:rPr>
                <w:sz w:val="22"/>
                <w:szCs w:val="22"/>
                <w:rtl/>
              </w:rPr>
              <w:t>יסלזון</w:t>
            </w:r>
            <w:proofErr w:type="spellEnd"/>
            <w:r w:rsidRPr="00AF046A">
              <w:rPr>
                <w:sz w:val="22"/>
                <w:szCs w:val="22"/>
                <w:rtl/>
              </w:rPr>
              <w:t xml:space="preserve"> אין שום סיכוי להפסיד. </w:t>
            </w:r>
          </w:p>
          <w:p w14:paraId="480870A2" w14:textId="5FFA07AE" w:rsidR="00054AA6" w:rsidRPr="00AF046A" w:rsidRDefault="00054AA6" w:rsidP="00AF046A">
            <w:pPr>
              <w:pStyle w:val="a4"/>
              <w:numPr>
                <w:ilvl w:val="0"/>
                <w:numId w:val="195"/>
              </w:numPr>
              <w:tabs>
                <w:tab w:val="left" w:pos="1706"/>
              </w:tabs>
              <w:spacing w:line="276" w:lineRule="auto"/>
              <w:ind w:left="448"/>
              <w:jc w:val="both"/>
              <w:rPr>
                <w:sz w:val="22"/>
                <w:szCs w:val="22"/>
                <w:rtl/>
              </w:rPr>
            </w:pPr>
            <w:r w:rsidRPr="00AF046A">
              <w:rPr>
                <w:rFonts w:hint="cs"/>
                <w:b/>
                <w:bCs/>
                <w:sz w:val="22"/>
                <w:szCs w:val="22"/>
                <w:rtl/>
              </w:rPr>
              <w:t>הסכם הצבעה:</w:t>
            </w:r>
            <w:r w:rsidRPr="00AF046A">
              <w:rPr>
                <w:rFonts w:hint="cs"/>
                <w:sz w:val="22"/>
                <w:szCs w:val="22"/>
                <w:rtl/>
              </w:rPr>
              <w:t xml:space="preserve"> </w:t>
            </w:r>
            <w:r w:rsidRPr="00AF046A">
              <w:rPr>
                <w:rFonts w:hint="cs"/>
                <w:b/>
                <w:bCs/>
                <w:color w:val="FF0000"/>
                <w:sz w:val="22"/>
                <w:szCs w:val="22"/>
                <w:rtl/>
              </w:rPr>
              <w:t>ככלל, הסכם הצבעה לא יוצר עניין אישי, אלא זה תלוי בנסיבות:</w:t>
            </w:r>
          </w:p>
          <w:p w14:paraId="06D5CD3F" w14:textId="77777777" w:rsidR="00054AA6" w:rsidRPr="00AF046A" w:rsidRDefault="00054AA6" w:rsidP="00AF046A">
            <w:pPr>
              <w:pStyle w:val="a4"/>
              <w:numPr>
                <w:ilvl w:val="0"/>
                <w:numId w:val="195"/>
              </w:numPr>
              <w:tabs>
                <w:tab w:val="left" w:pos="1706"/>
              </w:tabs>
              <w:spacing w:line="276" w:lineRule="auto"/>
              <w:ind w:left="448"/>
              <w:jc w:val="both"/>
              <w:rPr>
                <w:sz w:val="22"/>
                <w:szCs w:val="22"/>
                <w:rtl/>
              </w:rPr>
            </w:pPr>
            <w:r w:rsidRPr="00AF046A">
              <w:rPr>
                <w:rFonts w:hint="cs"/>
                <w:sz w:val="22"/>
                <w:szCs w:val="22"/>
                <w:u w:val="single"/>
                <w:rtl/>
              </w:rPr>
              <w:t>למשל</w:t>
            </w:r>
            <w:r w:rsidRPr="00AF046A">
              <w:rPr>
                <w:rFonts w:hint="cs"/>
                <w:sz w:val="22"/>
                <w:szCs w:val="22"/>
                <w:rtl/>
              </w:rPr>
              <w:t>, אם ההסכם נעשה לגבי עסקה שיש לבעל השליטה עניין אישי בה, שאז לא שוקלים בטובת החברה כהוגן.</w:t>
            </w:r>
          </w:p>
          <w:p w14:paraId="67300DE0" w14:textId="1FC6E300" w:rsidR="00054AA6" w:rsidRPr="00AF046A" w:rsidRDefault="00054AA6" w:rsidP="00AF046A">
            <w:pPr>
              <w:pStyle w:val="a4"/>
              <w:numPr>
                <w:ilvl w:val="0"/>
                <w:numId w:val="195"/>
              </w:numPr>
              <w:tabs>
                <w:tab w:val="left" w:pos="1706"/>
              </w:tabs>
              <w:spacing w:line="276" w:lineRule="auto"/>
              <w:ind w:left="448"/>
              <w:jc w:val="both"/>
              <w:rPr>
                <w:sz w:val="22"/>
                <w:szCs w:val="22"/>
                <w:rtl/>
              </w:rPr>
            </w:pPr>
            <w:r w:rsidRPr="00AF046A">
              <w:rPr>
                <w:rFonts w:hint="cs"/>
                <w:sz w:val="22"/>
                <w:szCs w:val="22"/>
                <w:u w:val="single"/>
                <w:rtl/>
              </w:rPr>
              <w:t>מאידך</w:t>
            </w:r>
            <w:r w:rsidRPr="00AF046A">
              <w:rPr>
                <w:rFonts w:hint="cs"/>
                <w:sz w:val="22"/>
                <w:szCs w:val="22"/>
                <w:rtl/>
              </w:rPr>
              <w:t xml:space="preserve">, במקרה של </w:t>
            </w:r>
            <w:proofErr w:type="spellStart"/>
            <w:r w:rsidRPr="00AF046A">
              <w:rPr>
                <w:rFonts w:hint="cs"/>
                <w:sz w:val="22"/>
                <w:szCs w:val="22"/>
                <w:rtl/>
              </w:rPr>
              <w:t>יסלזון</w:t>
            </w:r>
            <w:proofErr w:type="spellEnd"/>
            <w:r w:rsidRPr="00AF046A">
              <w:rPr>
                <w:rFonts w:hint="cs"/>
                <w:sz w:val="22"/>
                <w:szCs w:val="22"/>
                <w:rtl/>
              </w:rPr>
              <w:t xml:space="preserve">, ניתן לומר שהפעילו </w:t>
            </w:r>
            <w:proofErr w:type="spellStart"/>
            <w:r w:rsidRPr="00AF046A">
              <w:rPr>
                <w:rFonts w:hint="cs"/>
                <w:sz w:val="22"/>
                <w:szCs w:val="22"/>
                <w:rtl/>
              </w:rPr>
              <w:t>שק"ד</w:t>
            </w:r>
            <w:proofErr w:type="spellEnd"/>
            <w:r w:rsidRPr="00AF046A">
              <w:rPr>
                <w:rFonts w:hint="cs"/>
                <w:sz w:val="22"/>
                <w:szCs w:val="22"/>
                <w:rtl/>
              </w:rPr>
              <w:t xml:space="preserve"> לגבי העסקה לפני ההתקשרות בהסכם, ולכן נכנסו אליו, בהנחה שייטיב עם החברה ויפיק להם רווחים בעקיפין.</w:t>
            </w:r>
          </w:p>
          <w:p w14:paraId="39912DBB" w14:textId="77777777" w:rsidR="00054AA6" w:rsidRPr="00AF046A" w:rsidRDefault="00054AA6" w:rsidP="00AF046A">
            <w:pPr>
              <w:pStyle w:val="a4"/>
              <w:numPr>
                <w:ilvl w:val="0"/>
                <w:numId w:val="195"/>
              </w:numPr>
              <w:tabs>
                <w:tab w:val="left" w:pos="1706"/>
              </w:tabs>
              <w:spacing w:line="276" w:lineRule="auto"/>
              <w:ind w:left="448"/>
              <w:jc w:val="both"/>
              <w:rPr>
                <w:sz w:val="22"/>
                <w:szCs w:val="22"/>
                <w:rtl/>
              </w:rPr>
            </w:pPr>
            <w:r w:rsidRPr="00AF046A">
              <w:rPr>
                <w:rFonts w:hint="cs"/>
                <w:b/>
                <w:bCs/>
                <w:sz w:val="22"/>
                <w:szCs w:val="22"/>
                <w:rtl/>
              </w:rPr>
              <w:t>אופציית הפוט:</w:t>
            </w:r>
            <w:r w:rsidRPr="00AF046A">
              <w:rPr>
                <w:rFonts w:hint="cs"/>
                <w:sz w:val="22"/>
                <w:szCs w:val="22"/>
                <w:rtl/>
              </w:rPr>
              <w:t xml:space="preserve"> </w:t>
            </w:r>
            <w:r w:rsidRPr="00AF046A">
              <w:rPr>
                <w:rFonts w:hint="cs"/>
                <w:sz w:val="22"/>
                <w:szCs w:val="22"/>
                <w:u w:val="single"/>
                <w:rtl/>
              </w:rPr>
              <w:t>הזכות להחזיר את המניות יוצרת עניין אישי</w:t>
            </w:r>
            <w:r w:rsidRPr="00AF046A">
              <w:rPr>
                <w:rFonts w:hint="cs"/>
                <w:sz w:val="22"/>
                <w:szCs w:val="22"/>
                <w:rtl/>
              </w:rPr>
              <w:t xml:space="preserve">, כיוון שניקח יותר סיכונים לא מושכלים אם יש יכולת להיפטר מהמניות בעת הפסד </w:t>
            </w:r>
            <w:r w:rsidRPr="00AF046A">
              <w:rPr>
                <w:sz w:val="22"/>
                <w:szCs w:val="22"/>
              </w:rPr>
              <w:sym w:font="Wingdings" w:char="F0DF"/>
            </w:r>
            <w:r w:rsidRPr="00AF046A">
              <w:rPr>
                <w:rFonts w:hint="cs"/>
                <w:sz w:val="22"/>
                <w:szCs w:val="22"/>
                <w:rtl/>
              </w:rPr>
              <w:t xml:space="preserve"> זאת לעומת שאר בעלי המניות, שהם עשויים להפסיד. </w:t>
            </w:r>
            <w:r w:rsidRPr="00AF046A">
              <w:rPr>
                <w:rFonts w:hint="cs"/>
                <w:sz w:val="22"/>
                <w:szCs w:val="22"/>
                <w:u w:val="single"/>
                <w:rtl/>
              </w:rPr>
              <w:t>הפער הכלכלי הזה בין בעלי המניות יוצר עניין אישי</w:t>
            </w:r>
            <w:r w:rsidRPr="00AF046A">
              <w:rPr>
                <w:rFonts w:hint="cs"/>
                <w:sz w:val="22"/>
                <w:szCs w:val="22"/>
                <w:rtl/>
              </w:rPr>
              <w:t>.</w:t>
            </w:r>
          </w:p>
        </w:tc>
      </w:tr>
      <w:tr w:rsidR="00054AA6" w:rsidRPr="00AF046A" w14:paraId="3E72F0E9" w14:textId="77777777" w:rsidTr="00EE6A1E">
        <w:trPr>
          <w:trHeight w:val="552"/>
        </w:trPr>
        <w:tc>
          <w:tcPr>
            <w:tcW w:w="10620" w:type="dxa"/>
            <w:gridSpan w:val="3"/>
            <w:shd w:val="clear" w:color="auto" w:fill="auto"/>
          </w:tcPr>
          <w:p w14:paraId="6A7EB26C" w14:textId="77777777" w:rsidR="00054AA6" w:rsidRPr="00AF046A" w:rsidRDefault="00054AA6" w:rsidP="00AF046A">
            <w:pPr>
              <w:pStyle w:val="a4"/>
              <w:numPr>
                <w:ilvl w:val="0"/>
                <w:numId w:val="166"/>
              </w:numPr>
              <w:tabs>
                <w:tab w:val="left" w:pos="1706"/>
              </w:tabs>
              <w:spacing w:line="276" w:lineRule="auto"/>
              <w:ind w:left="360"/>
              <w:jc w:val="both"/>
              <w:rPr>
                <w:b/>
                <w:bCs/>
                <w:sz w:val="22"/>
                <w:szCs w:val="22"/>
              </w:rPr>
            </w:pPr>
            <w:r w:rsidRPr="00AF046A">
              <w:rPr>
                <w:rFonts w:hint="cs"/>
                <w:b/>
                <w:bCs/>
                <w:sz w:val="22"/>
                <w:szCs w:val="22"/>
                <w:rtl/>
              </w:rPr>
              <w:t xml:space="preserve">האן והשופטת רונן: </w:t>
            </w:r>
            <w:r w:rsidRPr="00AF046A">
              <w:rPr>
                <w:rFonts w:hint="cs"/>
                <w:sz w:val="22"/>
                <w:szCs w:val="22"/>
                <w:rtl/>
              </w:rPr>
              <w:t xml:space="preserve">במידה ויש עסקה בין שתי חברות, העניין האישי יקום בחברה בה בעל המניות מחזיק באחוזים קטנים יותר </w:t>
            </w:r>
            <w:r w:rsidRPr="00AF046A">
              <w:rPr>
                <w:sz w:val="22"/>
                <w:szCs w:val="22"/>
                <w:rtl/>
              </w:rPr>
              <w:t>–</w:t>
            </w:r>
            <w:r w:rsidRPr="00AF046A">
              <w:rPr>
                <w:rFonts w:hint="cs"/>
                <w:sz w:val="22"/>
                <w:szCs w:val="22"/>
                <w:rtl/>
              </w:rPr>
              <w:t xml:space="preserve"> שהרי בחברה בה מחזיק יותר אחוזים, האינטרס שלו הוא להוביל להצלחתה כי כך יפיק יותר רווח</w:t>
            </w:r>
            <w:r w:rsidRPr="00AF046A">
              <w:rPr>
                <w:rFonts w:hint="cs"/>
                <w:b/>
                <w:bCs/>
                <w:sz w:val="22"/>
                <w:szCs w:val="22"/>
                <w:rtl/>
              </w:rPr>
              <w:t xml:space="preserve"> </w:t>
            </w:r>
            <w:r w:rsidRPr="00AF046A">
              <w:rPr>
                <w:b/>
                <w:bCs/>
                <w:sz w:val="22"/>
                <w:szCs w:val="22"/>
              </w:rPr>
              <w:sym w:font="Wingdings" w:char="F0DF"/>
            </w:r>
            <w:r w:rsidRPr="00AF046A">
              <w:rPr>
                <w:rFonts w:hint="cs"/>
                <w:b/>
                <w:bCs/>
                <w:sz w:val="22"/>
                <w:szCs w:val="22"/>
                <w:rtl/>
              </w:rPr>
              <w:t xml:space="preserve"> </w:t>
            </w:r>
            <w:r w:rsidRPr="00AF046A">
              <w:rPr>
                <w:rFonts w:hint="cs"/>
                <w:b/>
                <w:bCs/>
                <w:color w:val="FF0000"/>
                <w:sz w:val="22"/>
                <w:szCs w:val="22"/>
                <w:rtl/>
              </w:rPr>
              <w:t>בעסקה כזו, אין אפילו מה להשתמש בס275 בחברה בה הוא מחזיק אחוזים גדולים יותר, למרות שזו לכאורה עסקה עם בעל השליטה</w:t>
            </w:r>
            <w:r w:rsidRPr="00AF046A">
              <w:rPr>
                <w:rFonts w:hint="cs"/>
                <w:b/>
                <w:bCs/>
                <w:sz w:val="22"/>
                <w:szCs w:val="22"/>
                <w:rtl/>
              </w:rPr>
              <w:t>.</w:t>
            </w:r>
          </w:p>
          <w:p w14:paraId="198FD88A" w14:textId="77777777" w:rsidR="00054AA6" w:rsidRPr="00AF046A" w:rsidRDefault="00054AA6" w:rsidP="00AF046A">
            <w:pPr>
              <w:pStyle w:val="a4"/>
              <w:numPr>
                <w:ilvl w:val="0"/>
                <w:numId w:val="166"/>
              </w:numPr>
              <w:tabs>
                <w:tab w:val="left" w:pos="1706"/>
              </w:tabs>
              <w:spacing w:line="276" w:lineRule="auto"/>
              <w:ind w:left="360"/>
              <w:jc w:val="center"/>
              <w:rPr>
                <w:sz w:val="22"/>
                <w:szCs w:val="22"/>
                <w:u w:val="single"/>
                <w:rtl/>
              </w:rPr>
            </w:pPr>
            <w:r w:rsidRPr="00AF046A">
              <w:rPr>
                <w:rFonts w:hint="cs"/>
                <w:sz w:val="22"/>
                <w:szCs w:val="22"/>
                <w:u w:val="single"/>
                <w:rtl/>
              </w:rPr>
              <w:t xml:space="preserve">בעיית הנציג הולכת וגדלה ככל ששיעור </w:t>
            </w:r>
            <w:proofErr w:type="spellStart"/>
            <w:r w:rsidRPr="00AF046A">
              <w:rPr>
                <w:rFonts w:hint="cs"/>
                <w:sz w:val="22"/>
                <w:szCs w:val="22"/>
                <w:u w:val="single"/>
                <w:rtl/>
              </w:rPr>
              <w:t>ההחזקות</w:t>
            </w:r>
            <w:proofErr w:type="spellEnd"/>
            <w:r w:rsidRPr="00AF046A">
              <w:rPr>
                <w:rFonts w:hint="cs"/>
                <w:sz w:val="22"/>
                <w:szCs w:val="22"/>
                <w:u w:val="single"/>
                <w:rtl/>
              </w:rPr>
              <w:t xml:space="preserve"> במניות הולך וקטן.</w:t>
            </w:r>
          </w:p>
        </w:tc>
      </w:tr>
      <w:tr w:rsidR="00054AA6" w:rsidRPr="00AF046A" w14:paraId="7A203841" w14:textId="77777777" w:rsidTr="006D5263">
        <w:trPr>
          <w:trHeight w:val="552"/>
        </w:trPr>
        <w:tc>
          <w:tcPr>
            <w:tcW w:w="10620" w:type="dxa"/>
            <w:gridSpan w:val="3"/>
            <w:shd w:val="clear" w:color="auto" w:fill="auto"/>
          </w:tcPr>
          <w:p w14:paraId="0798385C" w14:textId="77777777" w:rsidR="00054AA6" w:rsidRPr="00AF046A" w:rsidRDefault="00054AA6" w:rsidP="00AF046A">
            <w:pPr>
              <w:shd w:val="clear" w:color="auto" w:fill="D9D9D9" w:themeFill="background1" w:themeFillShade="D9"/>
              <w:tabs>
                <w:tab w:val="left" w:pos="1706"/>
              </w:tabs>
              <w:spacing w:line="276" w:lineRule="auto"/>
              <w:jc w:val="center"/>
              <w:rPr>
                <w:b/>
                <w:bCs/>
                <w:sz w:val="22"/>
                <w:szCs w:val="22"/>
                <w:rtl/>
              </w:rPr>
            </w:pPr>
            <w:r w:rsidRPr="00AF046A">
              <w:rPr>
                <w:rFonts w:hint="cs"/>
                <w:b/>
                <w:bCs/>
                <w:sz w:val="22"/>
                <w:szCs w:val="22"/>
                <w:u w:val="single"/>
                <w:rtl/>
              </w:rPr>
              <w:t>עניין אישי שלילי</w:t>
            </w:r>
            <w:r w:rsidRPr="00AF046A">
              <w:rPr>
                <w:rFonts w:hint="cs"/>
                <w:b/>
                <w:bCs/>
                <w:sz w:val="22"/>
                <w:szCs w:val="22"/>
                <w:rtl/>
              </w:rPr>
              <w:t xml:space="preserve"> (לא לגבי בעל השליטה!!!)</w:t>
            </w:r>
          </w:p>
          <w:p w14:paraId="75B6CAB4" w14:textId="1A518E52" w:rsidR="00054AA6" w:rsidRPr="00AF046A" w:rsidRDefault="00054AA6" w:rsidP="00AF046A">
            <w:pPr>
              <w:pStyle w:val="a4"/>
              <w:numPr>
                <w:ilvl w:val="0"/>
                <w:numId w:val="173"/>
              </w:numPr>
              <w:tabs>
                <w:tab w:val="left" w:pos="1706"/>
              </w:tabs>
              <w:spacing w:line="276" w:lineRule="auto"/>
              <w:ind w:left="360"/>
              <w:jc w:val="both"/>
              <w:rPr>
                <w:sz w:val="22"/>
                <w:szCs w:val="22"/>
                <w:rtl/>
              </w:rPr>
            </w:pPr>
            <w:r w:rsidRPr="00AF046A">
              <w:rPr>
                <w:rFonts w:hint="cs"/>
                <w:sz w:val="22"/>
                <w:szCs w:val="22"/>
                <w:rtl/>
              </w:rPr>
              <w:t xml:space="preserve">כאשר לבעל המניות יש עניין להצביע </w:t>
            </w:r>
            <w:r w:rsidRPr="00AF046A">
              <w:rPr>
                <w:rFonts w:hint="cs"/>
                <w:b/>
                <w:bCs/>
                <w:sz w:val="22"/>
                <w:szCs w:val="22"/>
                <w:rtl/>
              </w:rPr>
              <w:t>נגד</w:t>
            </w:r>
            <w:r w:rsidRPr="00AF046A">
              <w:rPr>
                <w:rFonts w:hint="cs"/>
                <w:sz w:val="22"/>
                <w:szCs w:val="22"/>
                <w:rtl/>
              </w:rPr>
              <w:t xml:space="preserve"> עסקה של החברה, שלא משיקולים רציונליים, אלא כיוון שהוא נגד בעל השליטה ורוצה לשבש מהלכים.</w:t>
            </w:r>
          </w:p>
          <w:p w14:paraId="008B5ED2" w14:textId="3B1F1F63" w:rsidR="00054AA6" w:rsidRPr="00AF046A" w:rsidRDefault="00054AA6" w:rsidP="00AF046A">
            <w:pPr>
              <w:pStyle w:val="a4"/>
              <w:numPr>
                <w:ilvl w:val="0"/>
                <w:numId w:val="173"/>
              </w:numPr>
              <w:tabs>
                <w:tab w:val="left" w:pos="1706"/>
              </w:tabs>
              <w:spacing w:line="276" w:lineRule="auto"/>
              <w:ind w:left="360"/>
              <w:jc w:val="both"/>
              <w:rPr>
                <w:sz w:val="22"/>
                <w:szCs w:val="22"/>
              </w:rPr>
            </w:pPr>
            <w:r w:rsidRPr="00AF046A">
              <w:rPr>
                <w:rFonts w:hint="cs"/>
                <w:sz w:val="22"/>
                <w:szCs w:val="22"/>
                <w:rtl/>
              </w:rPr>
              <w:t xml:space="preserve">החוק דורש שכל בעלי העניין האישי ביחס לעסקה שיש בה בעיית ניגוד עניינים של </w:t>
            </w:r>
            <w:r w:rsidR="009B615E" w:rsidRPr="00AF046A">
              <w:rPr>
                <w:rFonts w:hint="cs"/>
                <w:sz w:val="22"/>
                <w:szCs w:val="22"/>
                <w:rtl/>
              </w:rPr>
              <w:t xml:space="preserve">ב"ש </w:t>
            </w:r>
            <w:r w:rsidRPr="00AF046A">
              <w:rPr>
                <w:rFonts w:hint="cs"/>
                <w:sz w:val="22"/>
                <w:szCs w:val="22"/>
                <w:rtl/>
              </w:rPr>
              <w:t>יישב בצד, השאלה האם גם בעלי העניין האישי השלילי?</w:t>
            </w:r>
          </w:p>
          <w:p w14:paraId="7DC1427A" w14:textId="77777777" w:rsidR="00054AA6" w:rsidRPr="00AF046A" w:rsidRDefault="00054AA6" w:rsidP="00AF046A">
            <w:pPr>
              <w:pStyle w:val="a4"/>
              <w:numPr>
                <w:ilvl w:val="0"/>
                <w:numId w:val="173"/>
              </w:numPr>
              <w:tabs>
                <w:tab w:val="left" w:pos="1706"/>
              </w:tabs>
              <w:spacing w:line="276" w:lineRule="auto"/>
              <w:ind w:left="360"/>
              <w:jc w:val="both"/>
              <w:rPr>
                <w:sz w:val="22"/>
                <w:szCs w:val="22"/>
                <w:rtl/>
              </w:rPr>
            </w:pPr>
            <w:r w:rsidRPr="00AF046A">
              <w:rPr>
                <w:rFonts w:hint="cs"/>
                <w:sz w:val="22"/>
                <w:szCs w:val="22"/>
                <w:u w:val="single"/>
                <w:rtl/>
              </w:rPr>
              <w:lastRenderedPageBreak/>
              <w:t xml:space="preserve">האן אומר שמבחינה מעשית, ברור שבעל השליטה ירצה לנטרל בעלי מניות שמתנגדים לעסקה בטענה שיש פה עניין אישי שלילי שדורש הסכמה, שהרי זכות הצבעה זה בסיסי לבעל מניות </w:t>
            </w:r>
            <w:r w:rsidRPr="00AF046A">
              <w:rPr>
                <w:sz w:val="22"/>
                <w:szCs w:val="22"/>
                <w:u w:val="single"/>
              </w:rPr>
              <w:sym w:font="Wingdings" w:char="F0DF"/>
            </w:r>
            <w:r w:rsidRPr="00AF046A">
              <w:rPr>
                <w:rFonts w:hint="cs"/>
                <w:sz w:val="22"/>
                <w:szCs w:val="22"/>
                <w:u w:val="single"/>
                <w:rtl/>
              </w:rPr>
              <w:t xml:space="preserve"> אך ככל שנצליח לבסס זאת, ניתן יהיה לפסול אותו</w:t>
            </w:r>
            <w:r w:rsidRPr="00AF046A">
              <w:rPr>
                <w:rFonts w:hint="cs"/>
                <w:sz w:val="22"/>
                <w:szCs w:val="22"/>
                <w:rtl/>
              </w:rPr>
              <w:t>.</w:t>
            </w:r>
          </w:p>
        </w:tc>
      </w:tr>
      <w:tr w:rsidR="00EC5EB2" w:rsidRPr="00AF046A" w14:paraId="2AC4321E" w14:textId="77777777" w:rsidTr="00490604">
        <w:trPr>
          <w:trHeight w:val="94"/>
        </w:trPr>
        <w:tc>
          <w:tcPr>
            <w:tcW w:w="1973" w:type="dxa"/>
            <w:shd w:val="clear" w:color="auto" w:fill="auto"/>
          </w:tcPr>
          <w:p w14:paraId="484BB739" w14:textId="7C4DB573"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u w:val="single"/>
                <w:rtl/>
              </w:rPr>
            </w:pPr>
            <w:r w:rsidRPr="00AF046A">
              <w:rPr>
                <w:rFonts w:ascii="David" w:hAnsi="David" w:cs="David" w:hint="cs"/>
                <w:b/>
                <w:bCs/>
                <w:sz w:val="22"/>
                <w:szCs w:val="22"/>
                <w:u w:val="single"/>
                <w:rtl/>
              </w:rPr>
              <w:lastRenderedPageBreak/>
              <w:t>שלב ג:</w:t>
            </w:r>
          </w:p>
          <w:p w14:paraId="1BC0DF79"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הליך אישור העסקה</w:t>
            </w:r>
          </w:p>
        </w:tc>
        <w:tc>
          <w:tcPr>
            <w:tcW w:w="8647" w:type="dxa"/>
            <w:gridSpan w:val="2"/>
            <w:shd w:val="clear" w:color="auto" w:fill="auto"/>
          </w:tcPr>
          <w:p w14:paraId="5149EFA9" w14:textId="77777777" w:rsidR="00EC5EB2" w:rsidRPr="00AF046A" w:rsidRDefault="00EC5EB2" w:rsidP="00AF046A">
            <w:pPr>
              <w:pStyle w:val="p00"/>
              <w:numPr>
                <w:ilvl w:val="0"/>
                <w:numId w:val="167"/>
              </w:numPr>
              <w:bidi/>
              <w:spacing w:before="72" w:beforeAutospacing="0" w:after="0" w:afterAutospacing="0" w:line="276" w:lineRule="auto"/>
              <w:ind w:left="453" w:right="142"/>
              <w:jc w:val="both"/>
              <w:rPr>
                <w:rFonts w:ascii="David" w:hAnsi="David" w:cs="David"/>
                <w:sz w:val="22"/>
                <w:szCs w:val="22"/>
              </w:rPr>
            </w:pPr>
            <w:r w:rsidRPr="00AF046A">
              <w:rPr>
                <w:rFonts w:ascii="David" w:hAnsi="David" w:cs="David" w:hint="cs"/>
                <w:b/>
                <w:bCs/>
                <w:sz w:val="22"/>
                <w:szCs w:val="22"/>
                <w:rtl/>
              </w:rPr>
              <w:t>עסקה לטובת החברה (</w:t>
            </w:r>
            <w:r w:rsidRPr="00AF046A">
              <w:rPr>
                <w:rFonts w:ascii="David" w:hAnsi="David" w:cs="David" w:hint="cs"/>
                <w:b/>
                <w:bCs/>
                <w:sz w:val="22"/>
                <w:szCs w:val="22"/>
                <w:highlight w:val="lightGray"/>
                <w:rtl/>
              </w:rPr>
              <w:t>ס270</w:t>
            </w:r>
            <w:r w:rsidRPr="00AF046A">
              <w:rPr>
                <w:rFonts w:ascii="David" w:hAnsi="David" w:cs="David" w:hint="cs"/>
                <w:b/>
                <w:bCs/>
                <w:sz w:val="22"/>
                <w:szCs w:val="22"/>
                <w:rtl/>
              </w:rPr>
              <w:t xml:space="preserve">)- </w:t>
            </w:r>
            <w:r w:rsidRPr="00AF046A">
              <w:rPr>
                <w:rFonts w:ascii="David" w:hAnsi="David" w:cs="David" w:hint="cs"/>
                <w:sz w:val="22"/>
                <w:szCs w:val="22"/>
                <w:rtl/>
              </w:rPr>
              <w:t xml:space="preserve">גם אם נוכיח את כל הליכי האישור, ומו"מ וגילוי </w:t>
            </w:r>
            <w:proofErr w:type="spellStart"/>
            <w:r w:rsidRPr="00AF046A">
              <w:rPr>
                <w:rFonts w:ascii="David" w:hAnsi="David" w:cs="David" w:hint="cs"/>
                <w:sz w:val="22"/>
                <w:szCs w:val="22"/>
                <w:rtl/>
              </w:rPr>
              <w:t>וכו</w:t>
            </w:r>
            <w:proofErr w:type="spellEnd"/>
            <w:r w:rsidRPr="00AF046A">
              <w:rPr>
                <w:rFonts w:ascii="David" w:hAnsi="David" w:cs="David" w:hint="cs"/>
                <w:sz w:val="22"/>
                <w:szCs w:val="22"/>
                <w:rtl/>
              </w:rPr>
              <w:t>', עדיין תהיה מחלוקת בשאלת טובת החברה.</w:t>
            </w:r>
          </w:p>
          <w:p w14:paraId="1C7C03E8" w14:textId="77777777" w:rsidR="00EC5EB2" w:rsidRPr="00AF046A" w:rsidRDefault="00EC5EB2" w:rsidP="00AF046A">
            <w:pPr>
              <w:pStyle w:val="p00"/>
              <w:numPr>
                <w:ilvl w:val="0"/>
                <w:numId w:val="171"/>
              </w:numPr>
              <w:bidi/>
              <w:spacing w:before="72" w:beforeAutospacing="0" w:after="0" w:afterAutospacing="0" w:line="276" w:lineRule="auto"/>
              <w:ind w:right="142"/>
              <w:jc w:val="both"/>
              <w:rPr>
                <w:rFonts w:ascii="David" w:hAnsi="David" w:cs="David"/>
                <w:sz w:val="22"/>
                <w:szCs w:val="22"/>
              </w:rPr>
            </w:pPr>
            <w:r w:rsidRPr="00AF046A">
              <w:rPr>
                <w:rFonts w:ascii="David" w:hAnsi="David" w:cs="David" w:hint="cs"/>
                <w:b/>
                <w:bCs/>
                <w:sz w:val="22"/>
                <w:szCs w:val="22"/>
                <w:rtl/>
              </w:rPr>
              <w:t>מו"מ בלתי תלוי (</w:t>
            </w:r>
            <w:r w:rsidRPr="00AF046A">
              <w:rPr>
                <w:rFonts w:ascii="David" w:hAnsi="David" w:cs="David" w:hint="cs"/>
                <w:b/>
                <w:bCs/>
                <w:sz w:val="22"/>
                <w:szCs w:val="22"/>
                <w:highlight w:val="lightGray"/>
                <w:rtl/>
              </w:rPr>
              <w:t>אסם</w:t>
            </w:r>
            <w:r w:rsidRPr="00AF046A">
              <w:rPr>
                <w:rFonts w:ascii="David" w:hAnsi="David" w:cs="David" w:hint="cs"/>
                <w:b/>
                <w:bCs/>
                <w:sz w:val="22"/>
                <w:szCs w:val="22"/>
                <w:rtl/>
              </w:rPr>
              <w:t>)</w:t>
            </w:r>
            <w:r w:rsidRPr="00AF046A">
              <w:rPr>
                <w:rFonts w:ascii="David" w:hAnsi="David" w:cs="David" w:hint="cs"/>
                <w:sz w:val="22"/>
                <w:szCs w:val="22"/>
                <w:rtl/>
              </w:rPr>
              <w:t xml:space="preserve"> וועדה בלתי תלויה של </w:t>
            </w:r>
            <w:proofErr w:type="spellStart"/>
            <w:r w:rsidRPr="00AF046A">
              <w:rPr>
                <w:rFonts w:ascii="David" w:hAnsi="David" w:cs="David" w:hint="cs"/>
                <w:sz w:val="22"/>
                <w:szCs w:val="22"/>
                <w:rtl/>
              </w:rPr>
              <w:t>דח"צים</w:t>
            </w:r>
            <w:proofErr w:type="spellEnd"/>
            <w:r w:rsidRPr="00AF046A">
              <w:rPr>
                <w:rFonts w:ascii="David" w:hAnsi="David" w:cs="David" w:hint="cs"/>
                <w:sz w:val="22"/>
                <w:szCs w:val="22"/>
                <w:rtl/>
              </w:rPr>
              <w:t>/</w:t>
            </w:r>
            <w:proofErr w:type="spellStart"/>
            <w:r w:rsidRPr="00AF046A">
              <w:rPr>
                <w:rFonts w:ascii="David" w:hAnsi="David" w:cs="David" w:hint="cs"/>
                <w:sz w:val="22"/>
                <w:szCs w:val="22"/>
                <w:rtl/>
              </w:rPr>
              <w:t>דב"תים</w:t>
            </w:r>
            <w:proofErr w:type="spellEnd"/>
            <w:r w:rsidRPr="00AF046A">
              <w:rPr>
                <w:rFonts w:ascii="David" w:hAnsi="David" w:cs="David" w:hint="cs"/>
                <w:sz w:val="22"/>
                <w:szCs w:val="22"/>
                <w:rtl/>
              </w:rPr>
              <w:t>, יהוו אינדיקציות בעסקאות בהן ניגוד העניינים היה חריף.</w:t>
            </w:r>
          </w:p>
          <w:p w14:paraId="5CAEA921" w14:textId="77777777" w:rsidR="00EC5EB2" w:rsidRPr="00AF046A" w:rsidRDefault="00EC5EB2" w:rsidP="00AF046A">
            <w:pPr>
              <w:pStyle w:val="p00"/>
              <w:numPr>
                <w:ilvl w:val="0"/>
                <w:numId w:val="172"/>
              </w:numPr>
              <w:bidi/>
              <w:spacing w:before="72" w:beforeAutospacing="0" w:after="0" w:afterAutospacing="0" w:line="276" w:lineRule="auto"/>
              <w:ind w:right="142"/>
              <w:jc w:val="both"/>
              <w:rPr>
                <w:rFonts w:ascii="David" w:hAnsi="David" w:cs="David"/>
                <w:sz w:val="22"/>
                <w:szCs w:val="22"/>
              </w:rPr>
            </w:pPr>
            <w:r w:rsidRPr="00AF046A">
              <w:rPr>
                <w:rFonts w:ascii="David" w:hAnsi="David" w:cs="David" w:hint="cs"/>
                <w:sz w:val="22"/>
                <w:szCs w:val="22"/>
                <w:u w:val="single"/>
                <w:rtl/>
              </w:rPr>
              <w:t>מחלוקת האם רק בעסקת מיזוג</w:t>
            </w:r>
            <w:r w:rsidRPr="00AF046A">
              <w:rPr>
                <w:rFonts w:ascii="David" w:hAnsi="David" w:cs="David" w:hint="cs"/>
                <w:sz w:val="22"/>
                <w:szCs w:val="22"/>
                <w:rtl/>
              </w:rPr>
              <w:t xml:space="preserve"> (שם הפגיעה בבעלי המניות תהיה ישירה) או בכל עסקה (בפרקטיקה עושים בכל עסקה).</w:t>
            </w:r>
          </w:p>
          <w:p w14:paraId="67D776B5" w14:textId="6D47F34D" w:rsidR="00EC5EB2" w:rsidRPr="00AF046A" w:rsidRDefault="00EC5EB2" w:rsidP="00AF046A">
            <w:pPr>
              <w:pStyle w:val="p00"/>
              <w:numPr>
                <w:ilvl w:val="0"/>
                <w:numId w:val="172"/>
              </w:numPr>
              <w:bidi/>
              <w:spacing w:before="72" w:beforeAutospacing="0" w:after="0" w:afterAutospacing="0" w:line="276" w:lineRule="auto"/>
              <w:ind w:right="142"/>
              <w:jc w:val="both"/>
              <w:rPr>
                <w:rFonts w:ascii="David" w:hAnsi="David" w:cs="David"/>
                <w:sz w:val="22"/>
                <w:szCs w:val="22"/>
              </w:rPr>
            </w:pPr>
            <w:r w:rsidRPr="00AF046A">
              <w:rPr>
                <w:rFonts w:ascii="David" w:hAnsi="David" w:cs="David" w:hint="cs"/>
                <w:sz w:val="22"/>
                <w:szCs w:val="22"/>
                <w:u w:val="single"/>
                <w:rtl/>
              </w:rPr>
              <w:t xml:space="preserve">כך </w:t>
            </w:r>
            <w:proofErr w:type="spellStart"/>
            <w:r w:rsidRPr="00AF046A">
              <w:rPr>
                <w:rFonts w:ascii="David" w:hAnsi="David" w:cs="David" w:hint="cs"/>
                <w:sz w:val="22"/>
                <w:szCs w:val="22"/>
                <w:u w:val="single"/>
                <w:rtl/>
              </w:rPr>
              <w:t>מכתסחים</w:t>
            </w:r>
            <w:proofErr w:type="spellEnd"/>
            <w:r w:rsidRPr="00AF046A">
              <w:rPr>
                <w:rFonts w:ascii="David" w:hAnsi="David" w:cs="David" w:hint="cs"/>
                <w:sz w:val="22"/>
                <w:szCs w:val="22"/>
                <w:u w:val="single"/>
                <w:rtl/>
              </w:rPr>
              <w:t xml:space="preserve"> את העסקה, שטובה גם לחברה וגם לבעלי המניות.</w:t>
            </w:r>
          </w:p>
          <w:p w14:paraId="04CD9892" w14:textId="77777777" w:rsidR="000233A7" w:rsidRPr="00AF046A" w:rsidRDefault="00EC5EB2" w:rsidP="00AF046A">
            <w:pPr>
              <w:pStyle w:val="p00"/>
              <w:numPr>
                <w:ilvl w:val="0"/>
                <w:numId w:val="171"/>
              </w:numPr>
              <w:bidi/>
              <w:spacing w:before="72" w:beforeAutospacing="0" w:after="0" w:afterAutospacing="0" w:line="276" w:lineRule="auto"/>
              <w:ind w:left="453" w:right="142"/>
              <w:jc w:val="both"/>
              <w:rPr>
                <w:rFonts w:ascii="David" w:hAnsi="David" w:cs="David"/>
                <w:sz w:val="22"/>
                <w:szCs w:val="22"/>
              </w:rPr>
            </w:pPr>
            <w:r w:rsidRPr="00AF046A">
              <w:rPr>
                <w:rFonts w:ascii="David" w:hAnsi="David" w:cs="David" w:hint="cs"/>
                <w:b/>
                <w:bCs/>
                <w:sz w:val="22"/>
                <w:szCs w:val="22"/>
                <w:rtl/>
              </w:rPr>
              <w:t>גילוי (</w:t>
            </w:r>
            <w:r w:rsidRPr="00AF046A">
              <w:rPr>
                <w:rFonts w:ascii="David" w:hAnsi="David" w:cs="David" w:hint="cs"/>
                <w:b/>
                <w:bCs/>
                <w:sz w:val="22"/>
                <w:szCs w:val="22"/>
                <w:highlight w:val="lightGray"/>
                <w:rtl/>
              </w:rPr>
              <w:t>ס269</w:t>
            </w:r>
            <w:r w:rsidRPr="00AF046A">
              <w:rPr>
                <w:rFonts w:ascii="David" w:hAnsi="David" w:cs="David" w:hint="cs"/>
                <w:b/>
                <w:bCs/>
                <w:sz w:val="22"/>
                <w:szCs w:val="22"/>
                <w:rtl/>
              </w:rPr>
              <w:t>)-</w:t>
            </w:r>
            <w:r w:rsidRPr="00AF046A">
              <w:rPr>
                <w:rFonts w:ascii="David" w:hAnsi="David" w:cs="David" w:hint="cs"/>
                <w:sz w:val="22"/>
                <w:szCs w:val="22"/>
                <w:rtl/>
              </w:rPr>
              <w:t xml:space="preserve"> בעל העניין האישי צריך לגלותו, ואלמלא כך מפר את חובת ההגינות (</w:t>
            </w:r>
            <w:r w:rsidRPr="00AF046A">
              <w:rPr>
                <w:rFonts w:ascii="David" w:hAnsi="David" w:cs="David" w:hint="cs"/>
                <w:sz w:val="22"/>
                <w:szCs w:val="22"/>
                <w:highlight w:val="lightGray"/>
                <w:rtl/>
              </w:rPr>
              <w:t>ס283</w:t>
            </w:r>
            <w:r w:rsidRPr="00AF046A">
              <w:rPr>
                <w:rFonts w:ascii="David" w:hAnsi="David" w:cs="David" w:hint="cs"/>
                <w:sz w:val="22"/>
                <w:szCs w:val="22"/>
                <w:rtl/>
              </w:rPr>
              <w:t>).</w:t>
            </w:r>
          </w:p>
          <w:p w14:paraId="0CAF0AF8" w14:textId="18C2786C" w:rsidR="00EC5EB2" w:rsidRPr="00AF046A" w:rsidRDefault="00EC5EB2" w:rsidP="00AF046A">
            <w:pPr>
              <w:pStyle w:val="p00"/>
              <w:numPr>
                <w:ilvl w:val="0"/>
                <w:numId w:val="171"/>
              </w:numPr>
              <w:bidi/>
              <w:spacing w:before="72" w:beforeAutospacing="0" w:after="0" w:afterAutospacing="0" w:line="276" w:lineRule="auto"/>
              <w:ind w:left="453" w:right="142"/>
              <w:jc w:val="both"/>
              <w:rPr>
                <w:rFonts w:ascii="David" w:hAnsi="David" w:cs="David"/>
                <w:sz w:val="22"/>
                <w:szCs w:val="22"/>
              </w:rPr>
            </w:pPr>
            <w:r w:rsidRPr="00AF046A">
              <w:rPr>
                <w:rFonts w:ascii="David" w:hAnsi="David" w:cs="David" w:hint="cs"/>
                <w:b/>
                <w:bCs/>
                <w:sz w:val="22"/>
                <w:szCs w:val="22"/>
                <w:rtl/>
              </w:rPr>
              <w:t>תו"ל-</w:t>
            </w:r>
            <w:r w:rsidRPr="00AF046A">
              <w:rPr>
                <w:rFonts w:ascii="David" w:hAnsi="David" w:cs="David" w:hint="cs"/>
                <w:sz w:val="22"/>
                <w:szCs w:val="22"/>
                <w:rtl/>
              </w:rPr>
              <w:t xml:space="preserve"> </w:t>
            </w:r>
            <w:r w:rsidR="000233A7" w:rsidRPr="00AF046A">
              <w:rPr>
                <w:rFonts w:ascii="David" w:hAnsi="David" w:cs="David"/>
                <w:sz w:val="22"/>
                <w:szCs w:val="22"/>
                <w:rtl/>
              </w:rPr>
              <w:t xml:space="preserve">יש צורך, אך לא מופיע בפרק. </w:t>
            </w:r>
            <w:r w:rsidR="000233A7" w:rsidRPr="00AF046A">
              <w:rPr>
                <w:rFonts w:ascii="David" w:hAnsi="David" w:cs="David"/>
                <w:sz w:val="22"/>
                <w:szCs w:val="22"/>
                <w:highlight w:val="cyan"/>
                <w:rtl/>
              </w:rPr>
              <w:t>לדעת האן</w:t>
            </w:r>
            <w:r w:rsidR="000233A7" w:rsidRPr="00AF046A">
              <w:rPr>
                <w:rFonts w:ascii="David" w:hAnsi="David" w:cs="David"/>
                <w:sz w:val="22"/>
                <w:szCs w:val="22"/>
                <w:rtl/>
              </w:rPr>
              <w:t>, צריך לעשות היקש מ</w:t>
            </w:r>
            <w:r w:rsidR="000233A7" w:rsidRPr="00AF046A">
              <w:rPr>
                <w:rFonts w:ascii="David" w:hAnsi="David" w:cs="David"/>
                <w:sz w:val="22"/>
                <w:szCs w:val="22"/>
                <w:highlight w:val="yellow"/>
                <w:rtl/>
              </w:rPr>
              <w:t>ס' 255</w:t>
            </w:r>
            <w:r w:rsidR="000233A7" w:rsidRPr="00AF046A">
              <w:rPr>
                <w:rFonts w:ascii="David" w:hAnsi="David" w:cs="David"/>
                <w:sz w:val="22"/>
                <w:szCs w:val="22"/>
                <w:rtl/>
              </w:rPr>
              <w:t>. על בעל השליטה לפעול בתו"ל (</w:t>
            </w:r>
            <w:r w:rsidR="000233A7" w:rsidRPr="00AF046A">
              <w:rPr>
                <w:rFonts w:ascii="David" w:hAnsi="David" w:cs="David"/>
                <w:sz w:val="22"/>
                <w:szCs w:val="22"/>
                <w:highlight w:val="yellow"/>
                <w:rtl/>
              </w:rPr>
              <w:t>ס' 192+193</w:t>
            </w:r>
            <w:r w:rsidR="000233A7" w:rsidRPr="00AF046A">
              <w:rPr>
                <w:rFonts w:ascii="David" w:hAnsi="David" w:cs="David"/>
                <w:sz w:val="22"/>
                <w:szCs w:val="22"/>
                <w:rtl/>
              </w:rPr>
              <w:t>); חובה על נושא משרה לפעול בתו"ל (</w:t>
            </w:r>
            <w:r w:rsidR="000233A7" w:rsidRPr="00AF046A">
              <w:rPr>
                <w:rFonts w:ascii="David" w:hAnsi="David" w:cs="David"/>
                <w:sz w:val="22"/>
                <w:szCs w:val="22"/>
                <w:highlight w:val="yellow"/>
                <w:rtl/>
              </w:rPr>
              <w:t>ס' 254</w:t>
            </w:r>
            <w:r w:rsidR="000233A7" w:rsidRPr="00AF046A">
              <w:rPr>
                <w:rFonts w:ascii="David" w:hAnsi="David" w:cs="David"/>
                <w:sz w:val="22"/>
                <w:szCs w:val="22"/>
                <w:rtl/>
              </w:rPr>
              <w:t>).</w:t>
            </w:r>
          </w:p>
          <w:p w14:paraId="324495AD" w14:textId="77777777" w:rsidR="00EC5EB2" w:rsidRPr="00AF046A" w:rsidRDefault="00EC5EB2" w:rsidP="00AF046A">
            <w:pPr>
              <w:pStyle w:val="p00"/>
              <w:numPr>
                <w:ilvl w:val="0"/>
                <w:numId w:val="171"/>
              </w:numPr>
              <w:bidi/>
              <w:spacing w:before="72" w:beforeAutospacing="0" w:after="0" w:afterAutospacing="0" w:line="276" w:lineRule="auto"/>
              <w:ind w:left="453" w:right="142"/>
              <w:jc w:val="both"/>
              <w:rPr>
                <w:rFonts w:ascii="David" w:hAnsi="David" w:cs="David"/>
                <w:sz w:val="22"/>
                <w:szCs w:val="22"/>
              </w:rPr>
            </w:pPr>
            <w:r w:rsidRPr="00AF046A">
              <w:rPr>
                <w:rFonts w:ascii="David" w:hAnsi="David" w:cs="David" w:hint="cs"/>
                <w:b/>
                <w:bCs/>
                <w:sz w:val="22"/>
                <w:szCs w:val="22"/>
                <w:rtl/>
              </w:rPr>
              <w:t>אישור משולש (ס275)</w:t>
            </w:r>
          </w:p>
          <w:p w14:paraId="0C2ECF90" w14:textId="77777777" w:rsidR="00EC5EB2" w:rsidRPr="00AF046A" w:rsidRDefault="00EC5EB2" w:rsidP="00AF046A">
            <w:pPr>
              <w:pStyle w:val="p00"/>
              <w:numPr>
                <w:ilvl w:val="0"/>
                <w:numId w:val="170"/>
              </w:numPr>
              <w:bidi/>
              <w:spacing w:before="72" w:beforeAutospacing="0" w:after="0" w:afterAutospacing="0" w:line="276" w:lineRule="auto"/>
              <w:ind w:left="876" w:right="142"/>
              <w:jc w:val="both"/>
              <w:rPr>
                <w:rFonts w:ascii="David" w:hAnsi="David" w:cs="David"/>
                <w:sz w:val="22"/>
                <w:szCs w:val="22"/>
              </w:rPr>
            </w:pPr>
            <w:r w:rsidRPr="00AF046A">
              <w:rPr>
                <w:rFonts w:ascii="David" w:hAnsi="David" w:cs="David" w:hint="cs"/>
                <w:b/>
                <w:bCs/>
                <w:sz w:val="22"/>
                <w:szCs w:val="22"/>
                <w:rtl/>
              </w:rPr>
              <w:t>וועדת ביקורת</w:t>
            </w:r>
          </w:p>
          <w:p w14:paraId="7ADD8640" w14:textId="77777777" w:rsidR="00EC5EB2" w:rsidRPr="00AF046A" w:rsidRDefault="00EC5EB2" w:rsidP="00AF046A">
            <w:pPr>
              <w:pStyle w:val="p00"/>
              <w:numPr>
                <w:ilvl w:val="0"/>
                <w:numId w:val="170"/>
              </w:numPr>
              <w:bidi/>
              <w:spacing w:before="72" w:beforeAutospacing="0" w:after="0" w:afterAutospacing="0" w:line="276" w:lineRule="auto"/>
              <w:ind w:left="876" w:right="142"/>
              <w:jc w:val="both"/>
              <w:rPr>
                <w:rFonts w:ascii="David" w:hAnsi="David" w:cs="David"/>
                <w:sz w:val="22"/>
                <w:szCs w:val="22"/>
              </w:rPr>
            </w:pPr>
            <w:r w:rsidRPr="00AF046A">
              <w:rPr>
                <w:rFonts w:ascii="David" w:hAnsi="David" w:cs="David" w:hint="cs"/>
                <w:b/>
                <w:bCs/>
                <w:sz w:val="22"/>
                <w:szCs w:val="22"/>
                <w:rtl/>
              </w:rPr>
              <w:t>דירקטוריון</w:t>
            </w:r>
          </w:p>
          <w:p w14:paraId="1F743545" w14:textId="77777777" w:rsidR="00EC5EB2" w:rsidRPr="00AF046A" w:rsidRDefault="00EC5EB2" w:rsidP="00AF046A">
            <w:pPr>
              <w:pStyle w:val="p00"/>
              <w:numPr>
                <w:ilvl w:val="0"/>
                <w:numId w:val="170"/>
              </w:numPr>
              <w:bidi/>
              <w:spacing w:before="72" w:beforeAutospacing="0" w:after="0" w:afterAutospacing="0" w:line="276" w:lineRule="auto"/>
              <w:ind w:left="876" w:right="142"/>
              <w:jc w:val="both"/>
              <w:rPr>
                <w:rFonts w:ascii="David" w:hAnsi="David" w:cs="David"/>
                <w:sz w:val="22"/>
                <w:szCs w:val="22"/>
              </w:rPr>
            </w:pPr>
            <w:r w:rsidRPr="00AF046A">
              <w:rPr>
                <w:rFonts w:ascii="David" w:hAnsi="David" w:cs="David" w:hint="cs"/>
                <w:b/>
                <w:bCs/>
                <w:sz w:val="22"/>
                <w:szCs w:val="22"/>
                <w:rtl/>
              </w:rPr>
              <w:t>אספה כללית</w:t>
            </w:r>
          </w:p>
          <w:p w14:paraId="482C60D2" w14:textId="77777777" w:rsidR="00EC5EB2" w:rsidRPr="00AF046A" w:rsidRDefault="00EC5EB2" w:rsidP="00AF046A">
            <w:pPr>
              <w:pStyle w:val="p00"/>
              <w:numPr>
                <w:ilvl w:val="0"/>
                <w:numId w:val="171"/>
              </w:numPr>
              <w:bidi/>
              <w:spacing w:before="72" w:beforeAutospacing="0" w:after="0" w:afterAutospacing="0" w:line="276" w:lineRule="auto"/>
              <w:ind w:left="453" w:right="142"/>
              <w:jc w:val="both"/>
              <w:rPr>
                <w:rFonts w:ascii="David" w:hAnsi="David" w:cs="David"/>
                <w:sz w:val="22"/>
                <w:szCs w:val="22"/>
              </w:rPr>
            </w:pPr>
            <w:r w:rsidRPr="00AF046A">
              <w:rPr>
                <w:rFonts w:ascii="David" w:hAnsi="David" w:cs="David" w:hint="cs"/>
                <w:b/>
                <w:bCs/>
                <w:sz w:val="22"/>
                <w:szCs w:val="22"/>
                <w:rtl/>
              </w:rPr>
              <w:t>הדרה (</w:t>
            </w:r>
            <w:r w:rsidRPr="00AF046A">
              <w:rPr>
                <w:rFonts w:ascii="David" w:hAnsi="David" w:cs="David" w:hint="cs"/>
                <w:b/>
                <w:bCs/>
                <w:sz w:val="22"/>
                <w:szCs w:val="22"/>
                <w:highlight w:val="lightGray"/>
                <w:rtl/>
              </w:rPr>
              <w:t>ס275</w:t>
            </w:r>
            <w:r w:rsidRPr="00AF046A">
              <w:rPr>
                <w:rFonts w:ascii="David" w:hAnsi="David" w:cs="David" w:hint="cs"/>
                <w:b/>
                <w:bCs/>
                <w:sz w:val="22"/>
                <w:szCs w:val="22"/>
                <w:rtl/>
              </w:rPr>
              <w:t>)-</w:t>
            </w:r>
            <w:r w:rsidRPr="00AF046A">
              <w:rPr>
                <w:rFonts w:ascii="David" w:hAnsi="David" w:cs="David" w:hint="cs"/>
                <w:sz w:val="22"/>
                <w:szCs w:val="22"/>
                <w:rtl/>
              </w:rPr>
              <w:t xml:space="preserve"> מנגנוני האישור הם ועדת ביקורת, דירקטוריון והאספה הכללית </w:t>
            </w:r>
            <w:r w:rsidRPr="00AF046A">
              <w:rPr>
                <w:rFonts w:ascii="David" w:hAnsi="David" w:cs="David"/>
                <w:sz w:val="22"/>
                <w:szCs w:val="22"/>
              </w:rPr>
              <w:sym w:font="Wingdings" w:char="F0DF"/>
            </w:r>
            <w:r w:rsidRPr="00AF046A">
              <w:rPr>
                <w:rFonts w:ascii="David" w:hAnsi="David" w:cs="David" w:hint="cs"/>
                <w:sz w:val="22"/>
                <w:szCs w:val="22"/>
                <w:rtl/>
              </w:rPr>
              <w:t xml:space="preserve"> בסעיף נדרשת הדרה מהאספה הכללית (אך יש חלופה):</w:t>
            </w:r>
          </w:p>
          <w:p w14:paraId="698B4070" w14:textId="77777777" w:rsidR="00EC5EB2" w:rsidRPr="00AF046A" w:rsidRDefault="00EC5EB2" w:rsidP="00AF046A">
            <w:pPr>
              <w:pStyle w:val="p00"/>
              <w:numPr>
                <w:ilvl w:val="0"/>
                <w:numId w:val="168"/>
              </w:numPr>
              <w:bidi/>
              <w:spacing w:before="72" w:beforeAutospacing="0" w:after="0" w:afterAutospacing="0" w:line="276" w:lineRule="auto"/>
              <w:ind w:left="878" w:right="142"/>
              <w:jc w:val="both"/>
              <w:rPr>
                <w:rFonts w:ascii="David" w:hAnsi="David" w:cs="David"/>
                <w:sz w:val="22"/>
                <w:szCs w:val="22"/>
              </w:rPr>
            </w:pPr>
            <w:r w:rsidRPr="00AF046A">
              <w:rPr>
                <w:rFonts w:ascii="David" w:hAnsi="David" w:cs="David" w:hint="cs"/>
                <w:b/>
                <w:bCs/>
                <w:sz w:val="22"/>
                <w:szCs w:val="22"/>
                <w:rtl/>
              </w:rPr>
              <w:t>הדרת בעלי השליטה:</w:t>
            </w:r>
            <w:r w:rsidRPr="00AF046A">
              <w:rPr>
                <w:rFonts w:ascii="David" w:hAnsi="David" w:cs="David" w:hint="cs"/>
                <w:sz w:val="22"/>
                <w:szCs w:val="22"/>
                <w:rtl/>
              </w:rPr>
              <w:t xml:space="preserve"> בקולות הרוב של </w:t>
            </w:r>
            <w:proofErr w:type="spellStart"/>
            <w:r w:rsidRPr="00AF046A">
              <w:rPr>
                <w:rFonts w:ascii="David" w:hAnsi="David" w:cs="David" w:hint="cs"/>
                <w:sz w:val="22"/>
                <w:szCs w:val="22"/>
                <w:rtl/>
              </w:rPr>
              <w:t>האספ"כ</w:t>
            </w:r>
            <w:proofErr w:type="spellEnd"/>
            <w:r w:rsidRPr="00AF046A">
              <w:rPr>
                <w:rFonts w:ascii="David" w:hAnsi="David" w:cs="David" w:hint="cs"/>
                <w:sz w:val="22"/>
                <w:szCs w:val="22"/>
                <w:rtl/>
              </w:rPr>
              <w:t xml:space="preserve"> ממי שהשתתף בהצבעה, </w:t>
            </w:r>
            <w:r w:rsidRPr="00AF046A">
              <w:rPr>
                <w:rFonts w:ascii="David" w:hAnsi="David" w:cs="David" w:hint="cs"/>
                <w:sz w:val="22"/>
                <w:szCs w:val="22"/>
                <w:u w:val="single"/>
                <w:rtl/>
              </w:rPr>
              <w:t xml:space="preserve">לא יכללו את בעלי העניין האישי </w:t>
            </w:r>
            <w:r w:rsidRPr="00AF046A">
              <w:rPr>
                <w:rFonts w:ascii="David" w:hAnsi="David" w:cs="David" w:hint="cs"/>
                <w:sz w:val="22"/>
                <w:szCs w:val="22"/>
                <w:rtl/>
              </w:rPr>
              <w:t>(בעל השליטה או בעל מניות אחר עם עניין אישי בעסקה כזו), רוב מקרב היתר.</w:t>
            </w:r>
          </w:p>
          <w:p w14:paraId="1E33F4F6" w14:textId="77777777" w:rsidR="00EC5EB2" w:rsidRPr="00AF046A" w:rsidRDefault="00EC5EB2" w:rsidP="00AF046A">
            <w:pPr>
              <w:pStyle w:val="p00"/>
              <w:numPr>
                <w:ilvl w:val="0"/>
                <w:numId w:val="169"/>
              </w:numPr>
              <w:bidi/>
              <w:spacing w:before="72" w:beforeAutospacing="0" w:after="0" w:afterAutospacing="0" w:line="276" w:lineRule="auto"/>
              <w:ind w:left="1303" w:right="142"/>
              <w:jc w:val="both"/>
              <w:rPr>
                <w:rFonts w:ascii="David" w:hAnsi="David" w:cs="David"/>
                <w:sz w:val="22"/>
                <w:szCs w:val="22"/>
              </w:rPr>
            </w:pPr>
            <w:r w:rsidRPr="00AF046A">
              <w:rPr>
                <w:rFonts w:ascii="David" w:hAnsi="David" w:cs="David" w:hint="cs"/>
                <w:sz w:val="22"/>
                <w:szCs w:val="22"/>
                <w:u w:val="single"/>
                <w:rtl/>
              </w:rPr>
              <w:t>בחברה פרטית</w:t>
            </w:r>
            <w:r w:rsidRPr="00AF046A">
              <w:rPr>
                <w:rFonts w:ascii="David" w:hAnsi="David" w:cs="David" w:hint="cs"/>
                <w:sz w:val="22"/>
                <w:szCs w:val="22"/>
                <w:rtl/>
              </w:rPr>
              <w:t xml:space="preserve">: אין את ההגנה הזו ובע"ש בעל עניין אישי לא מודר </w:t>
            </w:r>
            <w:proofErr w:type="spellStart"/>
            <w:r w:rsidRPr="00AF046A">
              <w:rPr>
                <w:rFonts w:ascii="David" w:hAnsi="David" w:cs="David" w:hint="cs"/>
                <w:sz w:val="22"/>
                <w:szCs w:val="22"/>
                <w:rtl/>
              </w:rPr>
              <w:t>מהאספ"כ</w:t>
            </w:r>
            <w:proofErr w:type="spellEnd"/>
            <w:r w:rsidRPr="00AF046A">
              <w:rPr>
                <w:rFonts w:ascii="David" w:hAnsi="David" w:cs="David" w:hint="cs"/>
                <w:sz w:val="22"/>
                <w:szCs w:val="22"/>
                <w:rtl/>
              </w:rPr>
              <w:t>, אך ביהמ"ש יבחן בדיעבד האם הופרה חובת הגינות (עקרונית יש צווי מניעה לכתחילה, אך לרוב לא מתקבל).</w:t>
            </w:r>
          </w:p>
          <w:p w14:paraId="4A4946E6" w14:textId="77777777" w:rsidR="00EC5EB2" w:rsidRPr="00AF046A" w:rsidRDefault="00EC5EB2" w:rsidP="00AF046A">
            <w:pPr>
              <w:pStyle w:val="p00"/>
              <w:numPr>
                <w:ilvl w:val="0"/>
                <w:numId w:val="168"/>
              </w:numPr>
              <w:bidi/>
              <w:spacing w:before="72" w:beforeAutospacing="0" w:after="0" w:afterAutospacing="0" w:line="276" w:lineRule="auto"/>
              <w:ind w:left="878" w:right="142"/>
              <w:jc w:val="both"/>
              <w:rPr>
                <w:rFonts w:ascii="David" w:hAnsi="David" w:cs="David"/>
                <w:sz w:val="22"/>
                <w:szCs w:val="22"/>
                <w:rtl/>
              </w:rPr>
            </w:pPr>
            <w:r w:rsidRPr="00AF046A">
              <w:rPr>
                <w:rFonts w:ascii="David" w:hAnsi="David" w:cs="David" w:hint="cs"/>
                <w:b/>
                <w:bCs/>
                <w:sz w:val="22"/>
                <w:szCs w:val="22"/>
                <w:rtl/>
              </w:rPr>
              <w:t>זוטי דברים:</w:t>
            </w:r>
            <w:r w:rsidRPr="00AF046A">
              <w:rPr>
                <w:rFonts w:ascii="David" w:hAnsi="David" w:cs="David" w:hint="cs"/>
                <w:sz w:val="22"/>
                <w:szCs w:val="22"/>
                <w:rtl/>
              </w:rPr>
              <w:t xml:space="preserve"> אם בע"ש בעל העניין האישי לא הודר, יש אלטרנטיבה </w:t>
            </w:r>
            <w:r w:rsidRPr="00AF046A">
              <w:rPr>
                <w:rFonts w:ascii="David" w:hAnsi="David" w:cs="David"/>
                <w:sz w:val="22"/>
                <w:szCs w:val="22"/>
                <w:rtl/>
              </w:rPr>
              <w:t>–</w:t>
            </w:r>
            <w:r w:rsidRPr="00AF046A">
              <w:rPr>
                <w:rFonts w:ascii="David" w:hAnsi="David" w:cs="David" w:hint="cs"/>
                <w:sz w:val="22"/>
                <w:szCs w:val="22"/>
                <w:rtl/>
              </w:rPr>
              <w:t xml:space="preserve"> </w:t>
            </w:r>
            <w:r w:rsidRPr="00AF046A">
              <w:rPr>
                <w:rFonts w:ascii="David" w:hAnsi="David" w:cs="David" w:hint="cs"/>
                <w:sz w:val="22"/>
                <w:szCs w:val="22"/>
                <w:u w:val="single"/>
                <w:rtl/>
              </w:rPr>
              <w:t>אם כלל המתנגדים (כולל מי שלא הגיע להצבעה בפועל) מהווים פחות מ2% מכלל מניות החברה</w:t>
            </w:r>
            <w:r w:rsidRPr="00AF046A">
              <w:rPr>
                <w:rFonts w:ascii="David" w:hAnsi="David" w:cs="David" w:hint="cs"/>
                <w:sz w:val="22"/>
                <w:szCs w:val="22"/>
                <w:rtl/>
              </w:rPr>
              <w:t>, זה זוטי דברים ולא נתחשב, העסקה תאושר.</w:t>
            </w:r>
          </w:p>
          <w:p w14:paraId="7831D4F8" w14:textId="77777777" w:rsidR="00EC5EB2" w:rsidRPr="00AF046A" w:rsidRDefault="00EC5EB2" w:rsidP="00AF046A">
            <w:pPr>
              <w:pStyle w:val="p00"/>
              <w:numPr>
                <w:ilvl w:val="0"/>
                <w:numId w:val="169"/>
              </w:numPr>
              <w:bidi/>
              <w:spacing w:before="72" w:beforeAutospacing="0" w:after="0" w:afterAutospacing="0" w:line="276" w:lineRule="auto"/>
              <w:ind w:left="876" w:right="142"/>
              <w:jc w:val="both"/>
              <w:rPr>
                <w:rFonts w:ascii="David" w:hAnsi="David" w:cs="David"/>
                <w:sz w:val="22"/>
                <w:szCs w:val="22"/>
                <w:rtl/>
              </w:rPr>
            </w:pPr>
            <w:r w:rsidRPr="00AF046A">
              <w:rPr>
                <w:rFonts w:ascii="David" w:hAnsi="David" w:cs="David" w:hint="cs"/>
                <w:sz w:val="22"/>
                <w:szCs w:val="22"/>
                <w:u w:val="single"/>
                <w:rtl/>
              </w:rPr>
              <w:t>לפני תיקון 16</w:t>
            </w:r>
            <w:r w:rsidRPr="00AF046A">
              <w:rPr>
                <w:rFonts w:ascii="David" w:hAnsi="David" w:cs="David" w:hint="cs"/>
                <w:sz w:val="22"/>
                <w:szCs w:val="22"/>
                <w:rtl/>
              </w:rPr>
              <w:t>: נדרש 1/3 מקרב היתר (ולא רב) או 1% מתנגדים מסך בעלי המניות (כך היה באייזנברג).</w:t>
            </w:r>
          </w:p>
        </w:tc>
      </w:tr>
      <w:tr w:rsidR="00EC5EB2" w:rsidRPr="00AF046A" w14:paraId="3ECBDAB6" w14:textId="77777777" w:rsidTr="00054AA6">
        <w:trPr>
          <w:trHeight w:val="198"/>
        </w:trPr>
        <w:tc>
          <w:tcPr>
            <w:tcW w:w="10620" w:type="dxa"/>
            <w:gridSpan w:val="3"/>
            <w:shd w:val="clear" w:color="auto" w:fill="FFFF00"/>
          </w:tcPr>
          <w:p w14:paraId="43C384D6" w14:textId="77777777" w:rsidR="00EC5EB2" w:rsidRPr="00AF046A" w:rsidRDefault="00EC5EB2" w:rsidP="00AF046A">
            <w:pPr>
              <w:pStyle w:val="p00"/>
              <w:bidi/>
              <w:spacing w:before="72" w:beforeAutospacing="0" w:after="0" w:afterAutospacing="0" w:line="276" w:lineRule="auto"/>
              <w:ind w:right="142"/>
              <w:jc w:val="center"/>
              <w:rPr>
                <w:rFonts w:ascii="David" w:hAnsi="David" w:cs="David"/>
                <w:b/>
                <w:bCs/>
                <w:sz w:val="22"/>
                <w:szCs w:val="22"/>
                <w:rtl/>
              </w:rPr>
            </w:pPr>
            <w:r w:rsidRPr="00AF046A">
              <w:rPr>
                <w:rFonts w:ascii="David" w:hAnsi="David" w:cs="David" w:hint="cs"/>
                <w:b/>
                <w:bCs/>
                <w:sz w:val="22"/>
                <w:szCs w:val="22"/>
                <w:rtl/>
              </w:rPr>
              <w:t xml:space="preserve">האישור המשולש </w:t>
            </w:r>
          </w:p>
        </w:tc>
      </w:tr>
    </w:tbl>
    <w:tbl>
      <w:tblPr>
        <w:tblStyle w:val="5"/>
        <w:bidiVisual/>
        <w:tblW w:w="10620" w:type="dxa"/>
        <w:tblInd w:w="-160" w:type="dxa"/>
        <w:tblLayout w:type="fixed"/>
        <w:tblLook w:val="04A0" w:firstRow="1" w:lastRow="0" w:firstColumn="1" w:lastColumn="0" w:noHBand="0" w:noVBand="1"/>
      </w:tblPr>
      <w:tblGrid>
        <w:gridCol w:w="1983"/>
        <w:gridCol w:w="4667"/>
        <w:gridCol w:w="3970"/>
      </w:tblGrid>
      <w:tr w:rsidR="00EC5EB2" w:rsidRPr="00AF046A" w14:paraId="551DC201" w14:textId="77777777" w:rsidTr="00054AA6">
        <w:trPr>
          <w:trHeight w:val="552"/>
        </w:trPr>
        <w:tc>
          <w:tcPr>
            <w:tcW w:w="1983" w:type="dxa"/>
            <w:shd w:val="clear" w:color="auto" w:fill="auto"/>
          </w:tcPr>
          <w:p w14:paraId="42ABF527" w14:textId="7432EECB"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משפט משווה</w:t>
            </w:r>
          </w:p>
          <w:p w14:paraId="4C56A5DC" w14:textId="10E0E9BD"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w:t>
            </w:r>
            <w:proofErr w:type="spellStart"/>
            <w:r w:rsidRPr="00AF046A">
              <w:rPr>
                <w:rFonts w:ascii="David" w:hAnsi="David" w:cs="David" w:hint="cs"/>
                <w:b/>
                <w:bCs/>
                <w:sz w:val="22"/>
                <w:szCs w:val="22"/>
                <w:rtl/>
              </w:rPr>
              <w:t>דלאוור</w:t>
            </w:r>
            <w:proofErr w:type="spellEnd"/>
            <w:r w:rsidRPr="00AF046A">
              <w:rPr>
                <w:rFonts w:ascii="David" w:hAnsi="David" w:cs="David" w:hint="cs"/>
                <w:b/>
                <w:bCs/>
                <w:sz w:val="22"/>
                <w:szCs w:val="22"/>
                <w:rtl/>
              </w:rPr>
              <w:t>]</w:t>
            </w:r>
          </w:p>
          <w:p w14:paraId="6A9832C6" w14:textId="77777777" w:rsidR="00EC5EB2" w:rsidRPr="00AF046A" w:rsidRDefault="00EC5EB2" w:rsidP="00AF046A">
            <w:pPr>
              <w:pStyle w:val="p00"/>
              <w:bidi/>
              <w:spacing w:before="72" w:beforeAutospacing="0" w:after="0" w:afterAutospacing="0" w:line="276" w:lineRule="auto"/>
              <w:ind w:right="142"/>
              <w:jc w:val="both"/>
              <w:rPr>
                <w:rFonts w:ascii="David" w:hAnsi="David" w:cs="David"/>
                <w:sz w:val="22"/>
                <w:szCs w:val="22"/>
                <w:rtl/>
              </w:rPr>
            </w:pPr>
            <w:r w:rsidRPr="00AF046A">
              <w:rPr>
                <w:rFonts w:ascii="David" w:hAnsi="David" w:cs="David" w:hint="cs"/>
                <w:b/>
                <w:bCs/>
                <w:sz w:val="22"/>
                <w:szCs w:val="22"/>
                <w:highlight w:val="yellow"/>
                <w:rtl/>
              </w:rPr>
              <w:t xml:space="preserve">פס"ד </w:t>
            </w:r>
            <w:r w:rsidRPr="00AF046A">
              <w:rPr>
                <w:rFonts w:ascii="David" w:hAnsi="David" w:cs="David" w:hint="cs"/>
                <w:b/>
                <w:bCs/>
                <w:sz w:val="22"/>
                <w:szCs w:val="22"/>
                <w:highlight w:val="yellow"/>
              </w:rPr>
              <w:t>NFW</w:t>
            </w:r>
          </w:p>
          <w:p w14:paraId="3325C0E4" w14:textId="6BE0C62B" w:rsidR="00AE11E4" w:rsidRPr="00AF046A" w:rsidRDefault="00AE11E4" w:rsidP="00AF046A">
            <w:pPr>
              <w:pStyle w:val="p00"/>
              <w:bidi/>
              <w:spacing w:before="72" w:beforeAutospacing="0" w:after="0" w:afterAutospacing="0" w:line="276" w:lineRule="auto"/>
              <w:ind w:right="142"/>
              <w:jc w:val="both"/>
              <w:rPr>
                <w:rFonts w:ascii="David" w:hAnsi="David" w:cs="David"/>
                <w:sz w:val="22"/>
                <w:szCs w:val="22"/>
                <w:rtl/>
              </w:rPr>
            </w:pPr>
            <w:r w:rsidRPr="00AF046A">
              <w:rPr>
                <w:rFonts w:ascii="David" w:hAnsi="David" w:cs="David"/>
                <w:b/>
                <w:bCs/>
                <w:sz w:val="22"/>
                <w:szCs w:val="22"/>
                <w:highlight w:val="yellow"/>
              </w:rPr>
              <w:t>Technicolor</w:t>
            </w:r>
          </w:p>
        </w:tc>
        <w:tc>
          <w:tcPr>
            <w:tcW w:w="8637" w:type="dxa"/>
            <w:gridSpan w:val="2"/>
            <w:shd w:val="clear" w:color="auto" w:fill="auto"/>
          </w:tcPr>
          <w:p w14:paraId="4A65A7BF" w14:textId="77777777" w:rsidR="00EC5EB2" w:rsidRPr="00AF046A" w:rsidRDefault="00EC5EB2" w:rsidP="00AF046A">
            <w:pPr>
              <w:pStyle w:val="p00"/>
              <w:numPr>
                <w:ilvl w:val="0"/>
                <w:numId w:val="201"/>
              </w:numPr>
              <w:bidi/>
              <w:spacing w:before="72" w:beforeAutospacing="0" w:after="0" w:afterAutospacing="0" w:line="276" w:lineRule="auto"/>
              <w:ind w:left="447" w:right="142"/>
              <w:jc w:val="both"/>
              <w:rPr>
                <w:rFonts w:ascii="David" w:hAnsi="David" w:cs="David"/>
                <w:sz w:val="22"/>
                <w:szCs w:val="22"/>
                <w:rtl/>
              </w:rPr>
            </w:pPr>
            <w:proofErr w:type="spellStart"/>
            <w:r w:rsidRPr="00AF046A">
              <w:rPr>
                <w:rFonts w:ascii="David" w:hAnsi="David" w:cs="David" w:hint="cs"/>
                <w:sz w:val="22"/>
                <w:szCs w:val="22"/>
                <w:rtl/>
              </w:rPr>
              <w:t>בדלאוור</w:t>
            </w:r>
            <w:proofErr w:type="spellEnd"/>
            <w:r w:rsidRPr="00AF046A">
              <w:rPr>
                <w:rFonts w:ascii="David" w:hAnsi="David" w:cs="David" w:hint="cs"/>
                <w:sz w:val="22"/>
                <w:szCs w:val="22"/>
                <w:rtl/>
              </w:rPr>
              <w:t xml:space="preserve"> אין דרישות חקיקתיות באישור עסקאות מראש, אומנם </w:t>
            </w:r>
            <w:r w:rsidRPr="00AF046A">
              <w:rPr>
                <w:rFonts w:ascii="David" w:hAnsi="David" w:cs="David" w:hint="cs"/>
                <w:sz w:val="22"/>
                <w:szCs w:val="22"/>
                <w:u w:val="single"/>
                <w:rtl/>
              </w:rPr>
              <w:t>הפסיקה</w:t>
            </w:r>
            <w:r w:rsidRPr="00AF046A">
              <w:rPr>
                <w:rFonts w:ascii="David" w:hAnsi="David" w:cs="David" w:hint="cs"/>
                <w:sz w:val="22"/>
                <w:szCs w:val="22"/>
                <w:rtl/>
              </w:rPr>
              <w:t xml:space="preserve"> פיתחה (</w:t>
            </w:r>
            <w:r w:rsidRPr="00AF046A">
              <w:rPr>
                <w:rFonts w:ascii="David" w:hAnsi="David" w:cs="David" w:hint="cs"/>
                <w:sz w:val="22"/>
                <w:szCs w:val="22"/>
                <w:highlight w:val="lightGray"/>
                <w:rtl/>
              </w:rPr>
              <w:t xml:space="preserve">פס"ד </w:t>
            </w:r>
            <w:r w:rsidRPr="00AF046A">
              <w:rPr>
                <w:rFonts w:ascii="David" w:hAnsi="David" w:cs="David" w:hint="cs"/>
                <w:sz w:val="22"/>
                <w:szCs w:val="22"/>
                <w:highlight w:val="lightGray"/>
              </w:rPr>
              <w:t>NFW</w:t>
            </w:r>
            <w:r w:rsidRPr="00AF046A">
              <w:rPr>
                <w:rFonts w:ascii="David" w:hAnsi="David" w:cs="David" w:hint="cs"/>
                <w:sz w:val="22"/>
                <w:szCs w:val="22"/>
                <w:rtl/>
              </w:rPr>
              <w:t>):</w:t>
            </w:r>
          </w:p>
          <w:p w14:paraId="38E117B7" w14:textId="77777777" w:rsidR="00EC5EB2" w:rsidRPr="00AF046A" w:rsidRDefault="00EC5EB2" w:rsidP="00AF046A">
            <w:pPr>
              <w:pStyle w:val="p00"/>
              <w:numPr>
                <w:ilvl w:val="0"/>
                <w:numId w:val="201"/>
              </w:numPr>
              <w:bidi/>
              <w:spacing w:before="72" w:beforeAutospacing="0" w:after="0" w:afterAutospacing="0" w:line="276" w:lineRule="auto"/>
              <w:ind w:left="447" w:right="142"/>
              <w:jc w:val="both"/>
              <w:rPr>
                <w:rFonts w:ascii="David" w:hAnsi="David" w:cs="David"/>
                <w:b/>
                <w:bCs/>
                <w:sz w:val="22"/>
                <w:szCs w:val="22"/>
                <w:rtl/>
              </w:rPr>
            </w:pPr>
            <w:r w:rsidRPr="00AF046A">
              <w:rPr>
                <w:rFonts w:ascii="David" w:hAnsi="David" w:cs="David" w:hint="cs"/>
                <w:b/>
                <w:bCs/>
                <w:sz w:val="22"/>
                <w:szCs w:val="22"/>
                <w:rtl/>
              </w:rPr>
              <w:t xml:space="preserve">בעסקאות שאושרו ע"י גורמים מסוימים יחול כלל </w:t>
            </w:r>
            <w:proofErr w:type="spellStart"/>
            <w:r w:rsidRPr="00AF046A">
              <w:rPr>
                <w:rFonts w:ascii="David" w:hAnsi="David" w:cs="David" w:hint="cs"/>
                <w:b/>
                <w:bCs/>
                <w:sz w:val="22"/>
                <w:szCs w:val="22"/>
                <w:rtl/>
              </w:rPr>
              <w:t>שקה"ד</w:t>
            </w:r>
            <w:proofErr w:type="spellEnd"/>
            <w:r w:rsidRPr="00AF046A">
              <w:rPr>
                <w:rFonts w:ascii="David" w:hAnsi="David" w:cs="David" w:hint="cs"/>
                <w:b/>
                <w:bCs/>
                <w:sz w:val="22"/>
                <w:szCs w:val="22"/>
                <w:rtl/>
              </w:rPr>
              <w:t xml:space="preserve"> העסקי; ובעסקאות שלא אושרו, יחול סטנדרט ההגינות המלאה.</w:t>
            </w:r>
          </w:p>
          <w:p w14:paraId="2E578C57" w14:textId="77777777" w:rsidR="00EC5EB2" w:rsidRPr="00AF046A" w:rsidRDefault="00EC5EB2" w:rsidP="00AF046A">
            <w:pPr>
              <w:pStyle w:val="p00"/>
              <w:numPr>
                <w:ilvl w:val="0"/>
                <w:numId w:val="201"/>
              </w:numPr>
              <w:bidi/>
              <w:spacing w:before="72" w:beforeAutospacing="0" w:after="0" w:afterAutospacing="0" w:line="276" w:lineRule="auto"/>
              <w:ind w:left="447" w:right="142"/>
              <w:jc w:val="both"/>
              <w:rPr>
                <w:rFonts w:ascii="David" w:hAnsi="David" w:cs="David"/>
                <w:sz w:val="22"/>
                <w:szCs w:val="22"/>
                <w:rtl/>
              </w:rPr>
            </w:pPr>
            <w:r w:rsidRPr="00AF046A">
              <w:rPr>
                <w:rFonts w:ascii="David" w:hAnsi="David" w:cs="David" w:hint="cs"/>
                <w:sz w:val="22"/>
                <w:szCs w:val="22"/>
                <w:rtl/>
              </w:rPr>
              <w:t>"</w:t>
            </w:r>
            <w:r w:rsidRPr="00AF046A">
              <w:rPr>
                <w:rFonts w:ascii="David" w:hAnsi="David" w:cs="David" w:hint="cs"/>
                <w:sz w:val="22"/>
                <w:szCs w:val="22"/>
                <w:u w:val="single"/>
                <w:rtl/>
              </w:rPr>
              <w:t>סטנדרט הגינות מלאה</w:t>
            </w:r>
            <w:r w:rsidRPr="00AF046A">
              <w:rPr>
                <w:rFonts w:ascii="David" w:hAnsi="David" w:cs="David" w:hint="cs"/>
                <w:sz w:val="22"/>
                <w:szCs w:val="22"/>
                <w:rtl/>
              </w:rPr>
              <w:t xml:space="preserve">" הוא ההפך של כלל </w:t>
            </w:r>
            <w:proofErr w:type="spellStart"/>
            <w:r w:rsidRPr="00AF046A">
              <w:rPr>
                <w:rFonts w:ascii="David" w:hAnsi="David" w:cs="David" w:hint="cs"/>
                <w:sz w:val="22"/>
                <w:szCs w:val="22"/>
                <w:rtl/>
              </w:rPr>
              <w:t>שקה"ד</w:t>
            </w:r>
            <w:proofErr w:type="spellEnd"/>
            <w:r w:rsidRPr="00AF046A">
              <w:rPr>
                <w:rFonts w:ascii="David" w:hAnsi="David" w:cs="David" w:hint="cs"/>
                <w:sz w:val="22"/>
                <w:szCs w:val="22"/>
                <w:rtl/>
              </w:rPr>
              <w:t xml:space="preserve"> העסקי, יוצאים </w:t>
            </w:r>
            <w:proofErr w:type="spellStart"/>
            <w:r w:rsidRPr="00AF046A">
              <w:rPr>
                <w:rFonts w:ascii="David" w:hAnsi="David" w:cs="David" w:hint="cs"/>
                <w:sz w:val="22"/>
                <w:szCs w:val="22"/>
                <w:rtl/>
              </w:rPr>
              <w:t>מנק</w:t>
            </w:r>
            <w:proofErr w:type="spellEnd"/>
            <w:r w:rsidRPr="00AF046A">
              <w:rPr>
                <w:rFonts w:ascii="David" w:hAnsi="David" w:cs="David" w:hint="cs"/>
                <w:sz w:val="22"/>
                <w:szCs w:val="22"/>
                <w:rtl/>
              </w:rPr>
              <w:t>' הנחה שלא היית בסדר, והנטל עליך להוכיח שהעסקה הייתה בהגינות מלאה.</w:t>
            </w:r>
          </w:p>
          <w:p w14:paraId="6FAFBCAB" w14:textId="77777777" w:rsidR="00EC5EB2" w:rsidRPr="00AF046A" w:rsidRDefault="00EC5EB2" w:rsidP="00AF046A">
            <w:pPr>
              <w:pStyle w:val="p00"/>
              <w:numPr>
                <w:ilvl w:val="0"/>
                <w:numId w:val="201"/>
              </w:numPr>
              <w:bidi/>
              <w:spacing w:before="72" w:beforeAutospacing="0" w:after="0" w:afterAutospacing="0" w:line="276" w:lineRule="auto"/>
              <w:ind w:left="447" w:right="142"/>
              <w:jc w:val="both"/>
              <w:rPr>
                <w:rFonts w:ascii="David" w:hAnsi="David" w:cs="David"/>
                <w:b/>
                <w:bCs/>
                <w:sz w:val="22"/>
                <w:szCs w:val="22"/>
                <w:rtl/>
              </w:rPr>
            </w:pPr>
            <w:r w:rsidRPr="00AF046A">
              <w:rPr>
                <w:rFonts w:ascii="David" w:hAnsi="David" w:cs="David" w:hint="cs"/>
                <w:b/>
                <w:bCs/>
                <w:sz w:val="22"/>
                <w:szCs w:val="22"/>
                <w:rtl/>
              </w:rPr>
              <w:t xml:space="preserve">סטנדרט ההגינות המלאה מורכב משני רכיבים: </w:t>
            </w:r>
          </w:p>
          <w:p w14:paraId="43E5EEDF" w14:textId="77777777" w:rsidR="00EC5EB2" w:rsidRPr="00AF046A" w:rsidRDefault="00EC5EB2" w:rsidP="00AF046A">
            <w:pPr>
              <w:pStyle w:val="p00"/>
              <w:numPr>
                <w:ilvl w:val="1"/>
                <w:numId w:val="175"/>
              </w:numPr>
              <w:bidi/>
              <w:spacing w:before="72" w:beforeAutospacing="0" w:after="0" w:afterAutospacing="0" w:line="276" w:lineRule="auto"/>
              <w:ind w:left="595" w:right="142" w:hanging="550"/>
              <w:jc w:val="both"/>
              <w:rPr>
                <w:rFonts w:ascii="David" w:hAnsi="David" w:cs="David"/>
                <w:sz w:val="22"/>
                <w:szCs w:val="22"/>
                <w:rtl/>
              </w:rPr>
            </w:pPr>
            <w:r w:rsidRPr="00AF046A">
              <w:rPr>
                <w:rFonts w:ascii="David" w:hAnsi="David" w:cs="David" w:hint="cs"/>
                <w:sz w:val="22"/>
                <w:szCs w:val="22"/>
                <w:u w:val="single"/>
                <w:rtl/>
              </w:rPr>
              <w:t>עסקה הוגנת</w:t>
            </w:r>
            <w:r w:rsidRPr="00AF046A">
              <w:rPr>
                <w:rFonts w:ascii="David" w:hAnsi="David" w:cs="David" w:hint="cs"/>
                <w:sz w:val="22"/>
                <w:szCs w:val="22"/>
                <w:rtl/>
              </w:rPr>
              <w:t>- ההתקשרות בעסקה הייתה הוגנת (גילוי מלא, הדרת בעל העניין אישי וכו').</w:t>
            </w:r>
          </w:p>
          <w:p w14:paraId="6709B980" w14:textId="77777777" w:rsidR="00EC5EB2" w:rsidRPr="00AF046A" w:rsidRDefault="00EC5EB2" w:rsidP="00AF046A">
            <w:pPr>
              <w:pStyle w:val="p00"/>
              <w:numPr>
                <w:ilvl w:val="1"/>
                <w:numId w:val="175"/>
              </w:numPr>
              <w:bidi/>
              <w:spacing w:before="72" w:beforeAutospacing="0" w:after="0" w:afterAutospacing="0" w:line="276" w:lineRule="auto"/>
              <w:ind w:left="595" w:right="142" w:hanging="550"/>
              <w:jc w:val="both"/>
              <w:rPr>
                <w:rFonts w:ascii="David" w:hAnsi="David" w:cs="David"/>
                <w:sz w:val="22"/>
                <w:szCs w:val="22"/>
              </w:rPr>
            </w:pPr>
            <w:r w:rsidRPr="00AF046A">
              <w:rPr>
                <w:rFonts w:ascii="David" w:hAnsi="David" w:cs="David" w:hint="cs"/>
                <w:sz w:val="22"/>
                <w:szCs w:val="22"/>
                <w:u w:val="single"/>
                <w:rtl/>
              </w:rPr>
              <w:t>מחיר הוגן</w:t>
            </w:r>
            <w:r w:rsidRPr="00AF046A">
              <w:rPr>
                <w:rFonts w:ascii="David" w:hAnsi="David" w:cs="David" w:hint="cs"/>
                <w:sz w:val="22"/>
                <w:szCs w:val="22"/>
                <w:rtl/>
              </w:rPr>
              <w:t>- בחינה אובייקטיבית של ביהמ"ש האם המחיר ששולם בפועל היה הוגן (יותר מסביר).</w:t>
            </w:r>
          </w:p>
          <w:p w14:paraId="7B1E5131" w14:textId="77777777" w:rsidR="00EC5EB2" w:rsidRPr="00AF046A" w:rsidRDefault="00EC5EB2" w:rsidP="00AF046A">
            <w:pPr>
              <w:pStyle w:val="p00"/>
              <w:numPr>
                <w:ilvl w:val="0"/>
                <w:numId w:val="174"/>
              </w:numPr>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ככל שהעסקה הוגנת זה מעיד על המחיר כהוגן (ולהפך אם העסקה לא הוגנת); </w:t>
            </w:r>
            <w:r w:rsidRPr="00AF046A">
              <w:rPr>
                <w:rFonts w:ascii="David" w:hAnsi="David" w:cs="David" w:hint="cs"/>
                <w:sz w:val="22"/>
                <w:szCs w:val="22"/>
                <w:u w:val="single"/>
                <w:rtl/>
              </w:rPr>
              <w:t>אך</w:t>
            </w:r>
            <w:r w:rsidRPr="00AF046A">
              <w:rPr>
                <w:rFonts w:ascii="David" w:hAnsi="David" w:cs="David" w:hint="cs"/>
                <w:sz w:val="22"/>
                <w:szCs w:val="22"/>
                <w:rtl/>
              </w:rPr>
              <w:t xml:space="preserve"> גם אם המחיר הוגן עדיין יבחנו את הוגנות העסקה.</w:t>
            </w:r>
          </w:p>
        </w:tc>
      </w:tr>
      <w:tr w:rsidR="00EC5EB2" w:rsidRPr="00AF046A" w14:paraId="487FFDEF" w14:textId="77777777" w:rsidTr="001973BF">
        <w:trPr>
          <w:trHeight w:val="53"/>
        </w:trPr>
        <w:tc>
          <w:tcPr>
            <w:tcW w:w="1983" w:type="dxa"/>
            <w:shd w:val="clear" w:color="auto" w:fill="auto"/>
          </w:tcPr>
          <w:p w14:paraId="6A674BE7" w14:textId="4E239A0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ישראל</w:t>
            </w:r>
          </w:p>
          <w:p w14:paraId="17D7BE8D" w14:textId="77777777" w:rsidR="00EC5EB2" w:rsidRPr="00AF046A" w:rsidRDefault="00EC5EB2" w:rsidP="00AF046A">
            <w:pPr>
              <w:pStyle w:val="p00"/>
              <w:bidi/>
              <w:spacing w:before="72" w:beforeAutospacing="0" w:after="0" w:afterAutospacing="0" w:line="276" w:lineRule="auto"/>
              <w:ind w:right="142"/>
              <w:jc w:val="both"/>
              <w:rPr>
                <w:rFonts w:ascii="David" w:hAnsi="David" w:cs="David"/>
                <w:sz w:val="22"/>
                <w:szCs w:val="22"/>
                <w:rtl/>
              </w:rPr>
            </w:pPr>
            <w:r w:rsidRPr="00AF046A">
              <w:rPr>
                <w:rFonts w:ascii="David" w:hAnsi="David" w:cs="David" w:hint="cs"/>
                <w:b/>
                <w:bCs/>
                <w:sz w:val="22"/>
                <w:szCs w:val="22"/>
                <w:highlight w:val="yellow"/>
                <w:rtl/>
              </w:rPr>
              <w:t>פסד מכתשים אגן</w:t>
            </w:r>
          </w:p>
          <w:p w14:paraId="4AB5F4B3"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p>
          <w:p w14:paraId="417949D3"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וועדה בלתי תלויה בניהול מו"מ בלתי תלוי</w:t>
            </w:r>
          </w:p>
        </w:tc>
        <w:tc>
          <w:tcPr>
            <w:tcW w:w="4667" w:type="dxa"/>
            <w:shd w:val="clear" w:color="auto" w:fill="auto"/>
          </w:tcPr>
          <w:p w14:paraId="6511F27A" w14:textId="77777777" w:rsidR="00EC5EB2" w:rsidRPr="00AF046A" w:rsidRDefault="00EC5EB2" w:rsidP="00AF046A">
            <w:pPr>
              <w:pStyle w:val="p00"/>
              <w:numPr>
                <w:ilvl w:val="0"/>
                <w:numId w:val="196"/>
              </w:numPr>
              <w:bidi/>
              <w:spacing w:before="72" w:beforeAutospacing="0" w:after="0" w:afterAutospacing="0" w:line="276" w:lineRule="auto"/>
              <w:ind w:left="305" w:right="142" w:hanging="305"/>
              <w:jc w:val="both"/>
              <w:rPr>
                <w:rFonts w:ascii="David" w:hAnsi="David" w:cs="David"/>
                <w:sz w:val="22"/>
                <w:szCs w:val="22"/>
                <w:rtl/>
              </w:rPr>
            </w:pPr>
            <w:r w:rsidRPr="00AF046A">
              <w:rPr>
                <w:rFonts w:ascii="David" w:hAnsi="David" w:cs="David" w:hint="cs"/>
                <w:b/>
                <w:bCs/>
                <w:sz w:val="22"/>
                <w:szCs w:val="22"/>
                <w:rtl/>
              </w:rPr>
              <w:t>רקע:</w:t>
            </w:r>
            <w:r w:rsidRPr="00AF046A">
              <w:rPr>
                <w:rFonts w:ascii="David" w:hAnsi="David" w:cs="David" w:hint="cs"/>
                <w:sz w:val="22"/>
                <w:szCs w:val="22"/>
                <w:rtl/>
              </w:rPr>
              <w:t xml:space="preserve"> בדיני שעבודים, נק' המוצא היא שזכויות הנושה בפירעון הן (</w:t>
            </w:r>
            <w:r w:rsidRPr="00AF046A">
              <w:rPr>
                <w:rFonts w:ascii="David" w:hAnsi="David" w:cs="David" w:hint="cs"/>
                <w:b/>
                <w:bCs/>
                <w:sz w:val="22"/>
                <w:szCs w:val="22"/>
                <w:rtl/>
              </w:rPr>
              <w:t>1</w:t>
            </w:r>
            <w:r w:rsidRPr="00AF046A">
              <w:rPr>
                <w:rFonts w:ascii="David" w:hAnsi="David" w:cs="David" w:hint="cs"/>
                <w:sz w:val="22"/>
                <w:szCs w:val="22"/>
                <w:rtl/>
              </w:rPr>
              <w:t>) או לפרוע במישרין את החוב (</w:t>
            </w:r>
            <w:r w:rsidRPr="00AF046A">
              <w:rPr>
                <w:rFonts w:ascii="David" w:hAnsi="David" w:cs="David" w:hint="cs"/>
                <w:b/>
                <w:bCs/>
                <w:sz w:val="22"/>
                <w:szCs w:val="22"/>
                <w:rtl/>
              </w:rPr>
              <w:t>2</w:t>
            </w:r>
            <w:r w:rsidRPr="00AF046A">
              <w:rPr>
                <w:rFonts w:ascii="David" w:hAnsi="David" w:cs="David" w:hint="cs"/>
                <w:sz w:val="22"/>
                <w:szCs w:val="22"/>
                <w:rtl/>
              </w:rPr>
              <w:t>) או לשעבד נכס לטובתו ולפרוע ממנו, ולתבוע את היתרה במישרין (</w:t>
            </w:r>
            <w:r w:rsidRPr="00AF046A">
              <w:rPr>
                <w:rFonts w:ascii="David" w:hAnsi="David" w:cs="David" w:hint="cs"/>
                <w:sz w:val="22"/>
                <w:szCs w:val="22"/>
                <w:u w:val="single"/>
                <w:rtl/>
              </w:rPr>
              <w:t>אלא</w:t>
            </w:r>
            <w:r w:rsidRPr="00AF046A">
              <w:rPr>
                <w:rFonts w:ascii="David" w:hAnsi="David" w:cs="David" w:hint="cs"/>
                <w:sz w:val="22"/>
                <w:szCs w:val="22"/>
                <w:rtl/>
              </w:rPr>
              <w:t xml:space="preserve"> אם זו הלוואת נון-</w:t>
            </w:r>
            <w:proofErr w:type="spellStart"/>
            <w:r w:rsidRPr="00AF046A">
              <w:rPr>
                <w:rFonts w:ascii="David" w:hAnsi="David" w:cs="David" w:hint="cs"/>
                <w:sz w:val="22"/>
                <w:szCs w:val="22"/>
                <w:rtl/>
              </w:rPr>
              <w:t>ריקורס</w:t>
            </w:r>
            <w:proofErr w:type="spellEnd"/>
            <w:r w:rsidRPr="00AF046A">
              <w:rPr>
                <w:rFonts w:ascii="David" w:hAnsi="David" w:cs="David" w:hint="cs"/>
                <w:sz w:val="22"/>
                <w:szCs w:val="22"/>
                <w:rtl/>
              </w:rPr>
              <w:t>, שלא ניתן לתבוע את ההפרש).</w:t>
            </w:r>
          </w:p>
          <w:p w14:paraId="18E8A178" w14:textId="77777777" w:rsidR="0079333A" w:rsidRPr="00AF046A" w:rsidRDefault="00EC5EB2" w:rsidP="00AF046A">
            <w:pPr>
              <w:pStyle w:val="p00"/>
              <w:bidi/>
              <w:spacing w:before="72" w:beforeAutospacing="0" w:after="0" w:afterAutospacing="0" w:line="276" w:lineRule="auto"/>
              <w:ind w:right="142"/>
              <w:jc w:val="both"/>
              <w:rPr>
                <w:rFonts w:ascii="David" w:hAnsi="David" w:cs="David"/>
                <w:sz w:val="22"/>
                <w:szCs w:val="22"/>
                <w:rtl/>
              </w:rPr>
            </w:pPr>
            <w:r w:rsidRPr="00AF046A">
              <w:rPr>
                <w:rFonts w:ascii="David" w:hAnsi="David" w:cs="David" w:hint="cs"/>
                <w:b/>
                <w:bCs/>
                <w:sz w:val="22"/>
                <w:szCs w:val="22"/>
                <w:rtl/>
              </w:rPr>
              <w:t>עובדות:</w:t>
            </w:r>
            <w:r w:rsidRPr="00AF046A">
              <w:rPr>
                <w:rFonts w:ascii="David" w:hAnsi="David" w:cs="David" w:hint="cs"/>
                <w:sz w:val="22"/>
                <w:szCs w:val="22"/>
                <w:rtl/>
              </w:rPr>
              <w:t xml:space="preserve"> </w:t>
            </w:r>
            <w:r w:rsidR="0079333A" w:rsidRPr="00AF046A">
              <w:rPr>
                <w:rFonts w:ascii="David" w:hAnsi="David" w:cs="David" w:hint="cs"/>
                <w:sz w:val="22"/>
                <w:szCs w:val="22"/>
                <w:rtl/>
              </w:rPr>
              <w:t xml:space="preserve"> </w:t>
            </w:r>
          </w:p>
          <w:p w14:paraId="58A4C3D3" w14:textId="53648549" w:rsidR="0079333A" w:rsidRPr="00AF046A" w:rsidRDefault="0079333A" w:rsidP="00AF046A">
            <w:pPr>
              <w:pStyle w:val="p00"/>
              <w:numPr>
                <w:ilvl w:val="0"/>
                <w:numId w:val="196"/>
              </w:numPr>
              <w:bidi/>
              <w:spacing w:before="72" w:beforeAutospacing="0" w:after="0" w:afterAutospacing="0" w:line="276" w:lineRule="auto"/>
              <w:ind w:left="448" w:right="142"/>
              <w:jc w:val="both"/>
              <w:rPr>
                <w:rFonts w:ascii="David" w:hAnsi="David" w:cs="David"/>
                <w:sz w:val="22"/>
                <w:szCs w:val="22"/>
              </w:rPr>
            </w:pPr>
            <w:r w:rsidRPr="00AF046A">
              <w:rPr>
                <w:rFonts w:ascii="David" w:hAnsi="David" w:cs="David" w:hint="cs"/>
                <w:sz w:val="22"/>
                <w:szCs w:val="22"/>
                <w:rtl/>
              </w:rPr>
              <w:t xml:space="preserve">בעלי המניות בחברת מכתשים אגן </w:t>
            </w:r>
            <w:r w:rsidR="00483DAB" w:rsidRPr="00AF046A">
              <w:rPr>
                <w:rFonts w:ascii="David" w:hAnsi="David" w:cs="David" w:hint="cs"/>
                <w:sz w:val="22"/>
                <w:szCs w:val="22"/>
                <w:rtl/>
              </w:rPr>
              <w:t>השייכת ל</w:t>
            </w:r>
            <w:r w:rsidR="00483DAB" w:rsidRPr="00AF046A">
              <w:rPr>
                <w:rFonts w:ascii="David" w:hAnsi="David" w:cs="David" w:hint="cs"/>
                <w:sz w:val="22"/>
                <w:szCs w:val="22"/>
              </w:rPr>
              <w:t>IDB</w:t>
            </w:r>
            <w:r w:rsidR="00483DAB" w:rsidRPr="00AF046A">
              <w:rPr>
                <w:rFonts w:ascii="David" w:hAnsi="David" w:cs="David" w:hint="cs"/>
                <w:sz w:val="22"/>
                <w:szCs w:val="22"/>
                <w:rtl/>
              </w:rPr>
              <w:t xml:space="preserve"> </w:t>
            </w:r>
            <w:r w:rsidRPr="00AF046A">
              <w:rPr>
                <w:rFonts w:ascii="David" w:hAnsi="David" w:cs="David" w:hint="cs"/>
                <w:sz w:val="22"/>
                <w:szCs w:val="22"/>
                <w:rtl/>
              </w:rPr>
              <w:t xml:space="preserve">הם חברת כור ומניות ציבוריות </w:t>
            </w:r>
            <w:r w:rsidR="00483DAB" w:rsidRPr="00AF046A">
              <w:rPr>
                <w:rFonts w:ascii="David" w:hAnsi="David" w:cs="David" w:hint="cs"/>
                <w:sz w:val="22"/>
                <w:szCs w:val="22"/>
                <w:rtl/>
              </w:rPr>
              <w:t>ביניה</w:t>
            </w:r>
            <w:r w:rsidR="00483DAB" w:rsidRPr="00AF046A">
              <w:rPr>
                <w:rFonts w:ascii="David" w:hAnsi="David" w:cs="David" w:hint="eastAsia"/>
                <w:sz w:val="22"/>
                <w:szCs w:val="22"/>
                <w:rtl/>
              </w:rPr>
              <w:t>ם</w:t>
            </w:r>
            <w:r w:rsidRPr="00AF046A">
              <w:rPr>
                <w:rFonts w:ascii="David" w:hAnsi="David" w:cs="David" w:hint="cs"/>
                <w:sz w:val="22"/>
                <w:szCs w:val="22"/>
                <w:rtl/>
              </w:rPr>
              <w:t xml:space="preserve"> דוב כהנה.</w:t>
            </w:r>
          </w:p>
          <w:p w14:paraId="332648BA" w14:textId="694522A6" w:rsidR="0079333A" w:rsidRPr="00AF046A" w:rsidRDefault="0079333A" w:rsidP="00AF046A">
            <w:pPr>
              <w:pStyle w:val="p00"/>
              <w:numPr>
                <w:ilvl w:val="0"/>
                <w:numId w:val="196"/>
              </w:numPr>
              <w:bidi/>
              <w:spacing w:before="72" w:beforeAutospacing="0" w:after="0" w:afterAutospacing="0" w:line="276" w:lineRule="auto"/>
              <w:ind w:left="448" w:right="142"/>
              <w:jc w:val="both"/>
              <w:rPr>
                <w:rFonts w:ascii="David" w:hAnsi="David" w:cs="David"/>
                <w:sz w:val="22"/>
                <w:szCs w:val="22"/>
              </w:rPr>
            </w:pPr>
            <w:r w:rsidRPr="00AF046A">
              <w:rPr>
                <w:rFonts w:ascii="David" w:hAnsi="David" w:cs="David" w:hint="cs"/>
                <w:sz w:val="22"/>
                <w:szCs w:val="22"/>
                <w:rtl/>
              </w:rPr>
              <w:t>חברת</w:t>
            </w:r>
            <w:r w:rsidR="00483DAB" w:rsidRPr="00AF046A">
              <w:rPr>
                <w:rFonts w:ascii="David" w:hAnsi="David" w:cs="David" w:hint="cs"/>
                <w:sz w:val="22"/>
                <w:szCs w:val="22"/>
                <w:rtl/>
              </w:rPr>
              <w:t xml:space="preserve"> </w:t>
            </w:r>
            <w:r w:rsidRPr="00AF046A">
              <w:rPr>
                <w:rFonts w:ascii="David" w:hAnsi="David" w:cs="David" w:hint="cs"/>
                <w:sz w:val="22"/>
                <w:szCs w:val="22"/>
              </w:rPr>
              <w:t>CC</w:t>
            </w:r>
            <w:r w:rsidRPr="00AF046A">
              <w:rPr>
                <w:rFonts w:ascii="David" w:hAnsi="David" w:cs="David" w:hint="cs"/>
                <w:sz w:val="22"/>
                <w:szCs w:val="22"/>
                <w:rtl/>
              </w:rPr>
              <w:t xml:space="preserve"> מתמזגת עם חברת מכתשים אגן</w:t>
            </w:r>
            <w:r w:rsidR="00483DAB" w:rsidRPr="00AF046A">
              <w:rPr>
                <w:rFonts w:ascii="David" w:hAnsi="David" w:cs="David" w:hint="cs"/>
                <w:sz w:val="22"/>
                <w:szCs w:val="22"/>
                <w:rtl/>
              </w:rPr>
              <w:t xml:space="preserve"> כדי שתצליח בשוק העולמי באמצעותה </w:t>
            </w:r>
            <w:r w:rsidRPr="00AF046A">
              <w:rPr>
                <w:rFonts w:ascii="David" w:hAnsi="David" w:cs="David" w:hint="cs"/>
                <w:sz w:val="22"/>
                <w:szCs w:val="22"/>
                <w:rtl/>
              </w:rPr>
              <w:t>(ע"י מיזוג משולש הופכי</w:t>
            </w:r>
            <w:r w:rsidR="00483DAB" w:rsidRPr="00AF046A">
              <w:rPr>
                <w:rFonts w:ascii="David" w:hAnsi="David" w:cs="David" w:hint="cs"/>
                <w:sz w:val="22"/>
                <w:szCs w:val="22"/>
                <w:rtl/>
              </w:rPr>
              <w:t xml:space="preserve"> בו </w:t>
            </w:r>
            <w:r w:rsidR="00483DAB" w:rsidRPr="00AF046A">
              <w:rPr>
                <w:rFonts w:ascii="David" w:hAnsi="David" w:cs="David" w:hint="cs"/>
                <w:sz w:val="22"/>
                <w:szCs w:val="22"/>
              </w:rPr>
              <w:t>CC</w:t>
            </w:r>
            <w:r w:rsidR="00483DAB" w:rsidRPr="00AF046A">
              <w:rPr>
                <w:rFonts w:ascii="David" w:hAnsi="David" w:cs="David" w:hint="cs"/>
                <w:sz w:val="22"/>
                <w:szCs w:val="22"/>
                <w:rtl/>
              </w:rPr>
              <w:t xml:space="preserve"> יקימו חברת בת וכו'</w:t>
            </w:r>
            <w:r w:rsidRPr="00AF046A">
              <w:rPr>
                <w:rFonts w:ascii="David" w:hAnsi="David" w:cs="David" w:hint="cs"/>
                <w:sz w:val="22"/>
                <w:szCs w:val="22"/>
                <w:rtl/>
              </w:rPr>
              <w:t xml:space="preserve">). בסוף התהליך, חברת </w:t>
            </w:r>
            <w:r w:rsidRPr="00AF046A">
              <w:rPr>
                <w:rFonts w:ascii="David" w:hAnsi="David" w:cs="David" w:hint="cs"/>
                <w:sz w:val="22"/>
                <w:szCs w:val="22"/>
              </w:rPr>
              <w:t>CC</w:t>
            </w:r>
            <w:r w:rsidRPr="00AF046A">
              <w:rPr>
                <w:rFonts w:ascii="David" w:hAnsi="David" w:cs="David" w:hint="cs"/>
                <w:sz w:val="22"/>
                <w:szCs w:val="22"/>
                <w:rtl/>
              </w:rPr>
              <w:t xml:space="preserve"> מחזיקה ב-60% וחברת כור מחזיקה ב-40%.</w:t>
            </w:r>
          </w:p>
          <w:p w14:paraId="38A49330" w14:textId="220F323E" w:rsidR="00EC5EB2" w:rsidRPr="00AF046A" w:rsidRDefault="00EC5EB2" w:rsidP="00AF046A">
            <w:pPr>
              <w:pStyle w:val="p00"/>
              <w:numPr>
                <w:ilvl w:val="0"/>
                <w:numId w:val="196"/>
              </w:numPr>
              <w:bidi/>
              <w:spacing w:before="72" w:beforeAutospacing="0" w:after="0" w:afterAutospacing="0" w:line="276" w:lineRule="auto"/>
              <w:ind w:left="305" w:right="142" w:hanging="305"/>
              <w:jc w:val="both"/>
              <w:rPr>
                <w:rFonts w:ascii="David" w:hAnsi="David" w:cs="David"/>
                <w:sz w:val="22"/>
                <w:szCs w:val="22"/>
                <w:rtl/>
              </w:rPr>
            </w:pPr>
            <w:r w:rsidRPr="00AF046A">
              <w:rPr>
                <w:rFonts w:ascii="David" w:hAnsi="David" w:cs="David" w:hint="cs"/>
                <w:sz w:val="22"/>
                <w:szCs w:val="22"/>
                <w:rtl/>
              </w:rPr>
              <w:lastRenderedPageBreak/>
              <w:t xml:space="preserve">התמורה </w:t>
            </w:r>
            <w:r w:rsidR="00483DAB" w:rsidRPr="00AF046A">
              <w:rPr>
                <w:rFonts w:ascii="David" w:hAnsi="David" w:cs="David" w:hint="cs"/>
                <w:sz w:val="22"/>
                <w:szCs w:val="22"/>
                <w:rtl/>
              </w:rPr>
              <w:t>ל</w:t>
            </w:r>
            <w:r w:rsidRPr="00AF046A">
              <w:rPr>
                <w:rFonts w:ascii="David" w:hAnsi="David" w:cs="David" w:hint="cs"/>
                <w:sz w:val="22"/>
                <w:szCs w:val="22"/>
                <w:rtl/>
              </w:rPr>
              <w:t>עסקה הייתה כסף מזומן, 60% מבעלי המניות שאינם כור מקבלים כסף על העזיבה.</w:t>
            </w:r>
          </w:p>
          <w:p w14:paraId="1CAF7341" w14:textId="77777777" w:rsidR="00EC5EB2" w:rsidRPr="00AF046A" w:rsidRDefault="00EC5EB2" w:rsidP="00AF046A">
            <w:pPr>
              <w:pStyle w:val="p00"/>
              <w:numPr>
                <w:ilvl w:val="0"/>
                <w:numId w:val="196"/>
              </w:numPr>
              <w:bidi/>
              <w:spacing w:before="72" w:beforeAutospacing="0" w:after="0" w:afterAutospacing="0" w:line="276" w:lineRule="auto"/>
              <w:ind w:left="305" w:right="142" w:hanging="305"/>
              <w:jc w:val="both"/>
              <w:rPr>
                <w:rFonts w:ascii="David" w:hAnsi="David" w:cs="David"/>
                <w:sz w:val="22"/>
                <w:szCs w:val="22"/>
                <w:rtl/>
              </w:rPr>
            </w:pPr>
            <w:r w:rsidRPr="00AF046A">
              <w:rPr>
                <w:rFonts w:ascii="David" w:hAnsi="David" w:cs="David" w:hint="cs"/>
                <w:sz w:val="22"/>
                <w:szCs w:val="22"/>
              </w:rPr>
              <w:t>CC</w:t>
            </w:r>
            <w:r w:rsidRPr="00AF046A">
              <w:rPr>
                <w:rFonts w:ascii="David" w:hAnsi="David" w:cs="David" w:hint="cs"/>
                <w:sz w:val="22"/>
                <w:szCs w:val="22"/>
                <w:rtl/>
              </w:rPr>
              <w:t xml:space="preserve"> נתנה הלוואה לכור בשווי המניות שחברת כור מחזיקה לאחר המיזוג (960 מיליון דולר, 40% משווי החברה). </w:t>
            </w:r>
          </w:p>
          <w:p w14:paraId="11E53DC9" w14:textId="77777777" w:rsidR="00EC5EB2" w:rsidRPr="00AF046A" w:rsidRDefault="00EC5EB2" w:rsidP="00AF046A">
            <w:pPr>
              <w:pStyle w:val="p00"/>
              <w:numPr>
                <w:ilvl w:val="0"/>
                <w:numId w:val="196"/>
              </w:numPr>
              <w:bidi/>
              <w:spacing w:before="72" w:beforeAutospacing="0" w:after="0" w:afterAutospacing="0" w:line="276" w:lineRule="auto"/>
              <w:ind w:left="305" w:right="142" w:hanging="305"/>
              <w:jc w:val="both"/>
              <w:rPr>
                <w:rFonts w:ascii="David" w:hAnsi="David" w:cs="David"/>
                <w:sz w:val="22"/>
                <w:szCs w:val="22"/>
                <w:rtl/>
              </w:rPr>
            </w:pPr>
            <w:r w:rsidRPr="00AF046A">
              <w:rPr>
                <w:rFonts w:ascii="David" w:hAnsi="David" w:cs="David" w:hint="cs"/>
                <w:sz w:val="22"/>
                <w:szCs w:val="22"/>
                <w:rtl/>
              </w:rPr>
              <w:t xml:space="preserve">תנאי ההלוואה היו 7 שנים לפירעון, ושעבוד המניות של כור כביטחון. ההלוואה נקבעה </w:t>
            </w:r>
            <w:proofErr w:type="spellStart"/>
            <w:r w:rsidRPr="00AF046A">
              <w:rPr>
                <w:rFonts w:ascii="David" w:hAnsi="David" w:cs="David" w:hint="cs"/>
                <w:sz w:val="22"/>
                <w:szCs w:val="22"/>
                <w:rtl/>
              </w:rPr>
              <w:t>כנונ-ריקורס</w:t>
            </w:r>
            <w:proofErr w:type="spellEnd"/>
            <w:r w:rsidRPr="00AF046A">
              <w:rPr>
                <w:rFonts w:ascii="David" w:hAnsi="David" w:cs="David" w:hint="cs"/>
                <w:sz w:val="22"/>
                <w:szCs w:val="22"/>
                <w:rtl/>
              </w:rPr>
              <w:t>, ללא זכות חזרה לפרוע את החוב אם הנכס המשועבד לא יספיק.</w:t>
            </w:r>
          </w:p>
          <w:p w14:paraId="22801233" w14:textId="77777777" w:rsidR="00EC5EB2" w:rsidRPr="00AF046A" w:rsidRDefault="00EC5EB2" w:rsidP="00AF046A">
            <w:pPr>
              <w:pStyle w:val="p00"/>
              <w:numPr>
                <w:ilvl w:val="0"/>
                <w:numId w:val="196"/>
              </w:numPr>
              <w:bidi/>
              <w:spacing w:before="72" w:beforeAutospacing="0" w:after="0" w:afterAutospacing="0" w:line="276" w:lineRule="auto"/>
              <w:ind w:left="305" w:right="142" w:hanging="305"/>
              <w:jc w:val="both"/>
              <w:rPr>
                <w:rFonts w:ascii="David" w:hAnsi="David" w:cs="David"/>
                <w:sz w:val="22"/>
                <w:szCs w:val="22"/>
                <w:rtl/>
              </w:rPr>
            </w:pPr>
            <w:r w:rsidRPr="00AF046A">
              <w:rPr>
                <w:rFonts w:ascii="David" w:hAnsi="David" w:cs="David" w:hint="cs"/>
                <w:sz w:val="22"/>
                <w:szCs w:val="22"/>
                <w:rtl/>
              </w:rPr>
              <w:t xml:space="preserve">ההלוואה הזו היא אופציית פוט טובה לטובת כור, </w:t>
            </w:r>
            <w:proofErr w:type="spellStart"/>
            <w:r w:rsidRPr="00AF046A">
              <w:rPr>
                <w:rFonts w:ascii="David" w:hAnsi="David" w:cs="David" w:hint="cs"/>
                <w:sz w:val="22"/>
                <w:szCs w:val="22"/>
                <w:rtl/>
              </w:rPr>
              <w:t>והנונ-ריקורס</w:t>
            </w:r>
            <w:proofErr w:type="spellEnd"/>
            <w:r w:rsidRPr="00AF046A">
              <w:rPr>
                <w:rFonts w:ascii="David" w:hAnsi="David" w:cs="David" w:hint="cs"/>
                <w:sz w:val="22"/>
                <w:szCs w:val="22"/>
                <w:rtl/>
              </w:rPr>
              <w:t xml:space="preserve"> הוא תנאי מהותי לעסקה.</w:t>
            </w:r>
          </w:p>
          <w:p w14:paraId="6C4BC8DD" w14:textId="77777777" w:rsidR="007A27BB" w:rsidRPr="00AF046A" w:rsidRDefault="00EC5EB2" w:rsidP="00AF046A">
            <w:pPr>
              <w:pStyle w:val="p00"/>
              <w:numPr>
                <w:ilvl w:val="0"/>
                <w:numId w:val="196"/>
              </w:numPr>
              <w:bidi/>
              <w:spacing w:before="72" w:beforeAutospacing="0" w:after="0" w:afterAutospacing="0" w:line="276" w:lineRule="auto"/>
              <w:ind w:left="305" w:right="142" w:hanging="305"/>
              <w:jc w:val="both"/>
              <w:rPr>
                <w:rFonts w:ascii="David" w:hAnsi="David" w:cs="David"/>
                <w:sz w:val="22"/>
                <w:szCs w:val="22"/>
              </w:rPr>
            </w:pPr>
            <w:r w:rsidRPr="00AF046A">
              <w:rPr>
                <w:rFonts w:ascii="David" w:hAnsi="David" w:cs="David" w:hint="cs"/>
                <w:sz w:val="22"/>
                <w:szCs w:val="22"/>
                <w:u w:val="single"/>
                <w:rtl/>
              </w:rPr>
              <w:t>העסקה אושרה לפי מנגנון ס275, וכור הודרה מהצבעה</w:t>
            </w:r>
            <w:r w:rsidRPr="00AF046A">
              <w:rPr>
                <w:rFonts w:ascii="David" w:hAnsi="David" w:cs="David" w:hint="cs"/>
                <w:sz w:val="22"/>
                <w:szCs w:val="22"/>
                <w:rtl/>
              </w:rPr>
              <w:t>.</w:t>
            </w:r>
          </w:p>
          <w:p w14:paraId="0D161B77" w14:textId="7F8D56E7" w:rsidR="00EC5EB2" w:rsidRPr="00AF046A" w:rsidRDefault="00EC5EB2" w:rsidP="00AF046A">
            <w:pPr>
              <w:pStyle w:val="p00"/>
              <w:numPr>
                <w:ilvl w:val="0"/>
                <w:numId w:val="196"/>
              </w:numPr>
              <w:bidi/>
              <w:spacing w:before="72" w:beforeAutospacing="0" w:after="0" w:afterAutospacing="0" w:line="276" w:lineRule="auto"/>
              <w:ind w:left="305" w:right="142" w:hanging="305"/>
              <w:jc w:val="both"/>
              <w:rPr>
                <w:rFonts w:ascii="David" w:hAnsi="David" w:cs="David"/>
                <w:sz w:val="22"/>
                <w:szCs w:val="22"/>
                <w:rtl/>
              </w:rPr>
            </w:pPr>
            <w:r w:rsidRPr="00AF046A">
              <w:rPr>
                <w:rFonts w:ascii="David" w:hAnsi="David" w:cs="David" w:hint="cs"/>
                <w:b/>
                <w:bCs/>
                <w:sz w:val="22"/>
                <w:szCs w:val="22"/>
                <w:rtl/>
              </w:rPr>
              <w:t>טענות:</w:t>
            </w:r>
            <w:r w:rsidRPr="00AF046A">
              <w:rPr>
                <w:rFonts w:ascii="David" w:hAnsi="David" w:cs="David" w:hint="cs"/>
                <w:sz w:val="22"/>
                <w:szCs w:val="22"/>
                <w:rtl/>
              </w:rPr>
              <w:t xml:space="preserve"> </w:t>
            </w:r>
            <w:r w:rsidRPr="00AF046A">
              <w:rPr>
                <w:rFonts w:ascii="David" w:hAnsi="David" w:cs="David" w:hint="cs"/>
                <w:sz w:val="22"/>
                <w:szCs w:val="22"/>
                <w:u w:val="single"/>
                <w:rtl/>
              </w:rPr>
              <w:t>דב כהנא</w:t>
            </w:r>
            <w:r w:rsidR="00671E20" w:rsidRPr="00AF046A">
              <w:rPr>
                <w:rFonts w:ascii="David" w:hAnsi="David" w:cs="David" w:hint="cs"/>
                <w:sz w:val="22"/>
                <w:szCs w:val="22"/>
                <w:rtl/>
              </w:rPr>
              <w:t>:</w:t>
            </w:r>
            <w:r w:rsidRPr="00AF046A">
              <w:rPr>
                <w:rFonts w:ascii="David" w:hAnsi="David" w:cs="David" w:hint="cs"/>
                <w:sz w:val="22"/>
                <w:szCs w:val="22"/>
                <w:rtl/>
              </w:rPr>
              <w:t xml:space="preserve"> </w:t>
            </w:r>
            <w:r w:rsidR="00671E20" w:rsidRPr="00AF046A">
              <w:rPr>
                <w:rFonts w:ascii="David" w:hAnsi="David" w:cs="David" w:hint="cs"/>
                <w:sz w:val="22"/>
                <w:szCs w:val="22"/>
                <w:rtl/>
              </w:rPr>
              <w:t>(</w:t>
            </w:r>
            <w:r w:rsidRPr="00AF046A">
              <w:rPr>
                <w:rFonts w:ascii="David" w:hAnsi="David" w:cs="David" w:hint="cs"/>
                <w:sz w:val="22"/>
                <w:szCs w:val="22"/>
                <w:rtl/>
              </w:rPr>
              <w:t>בעל מניות עם כור</w:t>
            </w:r>
            <w:r w:rsidR="00671E20" w:rsidRPr="00AF046A">
              <w:rPr>
                <w:rFonts w:ascii="David" w:hAnsi="David" w:cs="David" w:hint="cs"/>
                <w:sz w:val="22"/>
                <w:szCs w:val="22"/>
                <w:rtl/>
              </w:rPr>
              <w:t>)</w:t>
            </w:r>
            <w:r w:rsidRPr="00AF046A">
              <w:rPr>
                <w:rFonts w:ascii="David" w:hAnsi="David" w:cs="David" w:hint="cs"/>
                <w:sz w:val="22"/>
                <w:szCs w:val="22"/>
                <w:rtl/>
              </w:rPr>
              <w:t xml:space="preserve">, טוען שהתמורה לא שוויונית בין בעלי המניות, ולכן טוען </w:t>
            </w:r>
            <w:r w:rsidRPr="00AF046A">
              <w:rPr>
                <w:rFonts w:ascii="David" w:hAnsi="David" w:cs="David" w:hint="cs"/>
                <w:sz w:val="22"/>
                <w:szCs w:val="22"/>
                <w:u w:val="single"/>
                <w:rtl/>
              </w:rPr>
              <w:t>לקיפוח</w:t>
            </w:r>
            <w:r w:rsidRPr="00AF046A">
              <w:rPr>
                <w:rFonts w:ascii="David" w:hAnsi="David" w:cs="David" w:hint="cs"/>
                <w:sz w:val="22"/>
                <w:szCs w:val="22"/>
                <w:rtl/>
              </w:rPr>
              <w:t xml:space="preserve"> (</w:t>
            </w:r>
            <w:proofErr w:type="spellStart"/>
            <w:r w:rsidRPr="00AF046A">
              <w:rPr>
                <w:rFonts w:ascii="David" w:hAnsi="David" w:cs="David" w:hint="cs"/>
                <w:sz w:val="22"/>
                <w:szCs w:val="22"/>
                <w:rtl/>
              </w:rPr>
              <w:t>בתכלס</w:t>
            </w:r>
            <w:proofErr w:type="spellEnd"/>
            <w:r w:rsidRPr="00AF046A">
              <w:rPr>
                <w:rFonts w:ascii="David" w:hAnsi="David" w:cs="David" w:hint="cs"/>
                <w:sz w:val="22"/>
                <w:szCs w:val="22"/>
                <w:rtl/>
              </w:rPr>
              <w:t xml:space="preserve"> יש פה גם חובת הגינות).</w:t>
            </w:r>
            <w:r w:rsidR="007A27BB" w:rsidRPr="00AF046A">
              <w:rPr>
                <w:rFonts w:ascii="David" w:hAnsi="David" w:cs="David" w:hint="cs"/>
                <w:sz w:val="22"/>
                <w:szCs w:val="22"/>
                <w:rtl/>
              </w:rPr>
              <w:t xml:space="preserve"> מחד כור לוו 960 מ', אם המניות יעלו הם יפרעו את </w:t>
            </w:r>
            <w:proofErr w:type="spellStart"/>
            <w:r w:rsidR="007A27BB" w:rsidRPr="00AF046A">
              <w:rPr>
                <w:rFonts w:ascii="David" w:hAnsi="David" w:cs="David" w:hint="cs"/>
                <w:sz w:val="22"/>
                <w:szCs w:val="22"/>
                <w:rtl/>
              </w:rPr>
              <w:t>ההלואה</w:t>
            </w:r>
            <w:proofErr w:type="spellEnd"/>
            <w:r w:rsidR="007A27BB" w:rsidRPr="00AF046A">
              <w:rPr>
                <w:rFonts w:ascii="David" w:hAnsi="David" w:cs="David" w:hint="cs"/>
                <w:sz w:val="22"/>
                <w:szCs w:val="22"/>
                <w:rtl/>
              </w:rPr>
              <w:t xml:space="preserve"> </w:t>
            </w:r>
            <w:proofErr w:type="spellStart"/>
            <w:r w:rsidR="007A27BB" w:rsidRPr="00AF046A">
              <w:rPr>
                <w:rFonts w:ascii="David" w:hAnsi="David" w:cs="David" w:hint="cs"/>
                <w:sz w:val="22"/>
                <w:szCs w:val="22"/>
                <w:rtl/>
              </w:rPr>
              <w:t>וישארו</w:t>
            </w:r>
            <w:proofErr w:type="spellEnd"/>
            <w:r w:rsidR="007A27BB" w:rsidRPr="00AF046A">
              <w:rPr>
                <w:rFonts w:ascii="David" w:hAnsi="David" w:cs="David" w:hint="cs"/>
                <w:sz w:val="22"/>
                <w:szCs w:val="22"/>
                <w:rtl/>
              </w:rPr>
              <w:t xml:space="preserve"> עם המניות, ואם המניות ירדו, הם ישלמו רק את השווי הנוכחי של המניות!.</w:t>
            </w:r>
            <w:r w:rsidR="007A27BB" w:rsidRPr="00AF046A">
              <w:rPr>
                <w:rFonts w:ascii="David" w:hAnsi="David" w:cs="David"/>
                <w:sz w:val="22"/>
                <w:szCs w:val="22"/>
                <w:rtl/>
              </w:rPr>
              <w:t xml:space="preserve"> </w:t>
            </w:r>
          </w:p>
          <w:p w14:paraId="24284A85" w14:textId="63C5E8A3" w:rsidR="00EC5EB2" w:rsidRPr="00AF046A" w:rsidRDefault="00EC5EB2" w:rsidP="00AF046A">
            <w:pPr>
              <w:pStyle w:val="p00"/>
              <w:numPr>
                <w:ilvl w:val="0"/>
                <w:numId w:val="196"/>
              </w:numPr>
              <w:bidi/>
              <w:spacing w:before="72" w:beforeAutospacing="0" w:after="0" w:afterAutospacing="0" w:line="276" w:lineRule="auto"/>
              <w:ind w:left="305" w:right="142" w:hanging="305"/>
              <w:jc w:val="both"/>
              <w:rPr>
                <w:rFonts w:ascii="David" w:hAnsi="David" w:cs="David"/>
                <w:sz w:val="22"/>
                <w:szCs w:val="22"/>
                <w:rtl/>
              </w:rPr>
            </w:pPr>
            <w:r w:rsidRPr="00AF046A">
              <w:rPr>
                <w:rFonts w:ascii="David" w:hAnsi="David" w:cs="David" w:hint="cs"/>
                <w:sz w:val="22"/>
                <w:szCs w:val="22"/>
                <w:u w:val="single"/>
                <w:rtl/>
              </w:rPr>
              <w:t>כור</w:t>
            </w:r>
            <w:r w:rsidR="00671E20" w:rsidRPr="00AF046A">
              <w:rPr>
                <w:rFonts w:ascii="David" w:hAnsi="David" w:cs="David" w:hint="cs"/>
                <w:sz w:val="22"/>
                <w:szCs w:val="22"/>
                <w:rtl/>
              </w:rPr>
              <w:t>:</w:t>
            </w:r>
            <w:r w:rsidRPr="00AF046A">
              <w:rPr>
                <w:rFonts w:ascii="David" w:hAnsi="David" w:cs="David" w:hint="cs"/>
                <w:sz w:val="22"/>
                <w:szCs w:val="22"/>
                <w:rtl/>
              </w:rPr>
              <w:t xml:space="preserve"> </w:t>
            </w:r>
            <w:r w:rsidR="00671E20" w:rsidRPr="00AF046A">
              <w:rPr>
                <w:rFonts w:ascii="David" w:hAnsi="David" w:cs="David" w:hint="cs"/>
                <w:sz w:val="22"/>
                <w:szCs w:val="22"/>
                <w:rtl/>
              </w:rPr>
              <w:t xml:space="preserve">טענו </w:t>
            </w:r>
            <w:r w:rsidRPr="00AF046A">
              <w:rPr>
                <w:rFonts w:ascii="David" w:hAnsi="David" w:cs="David" w:hint="cs"/>
                <w:sz w:val="22"/>
                <w:szCs w:val="22"/>
                <w:rtl/>
              </w:rPr>
              <w:t>שהעסקה עברה את האישורים בס275, ושההטבה הכלכלית הייחודית היא "פרמיית שליטה", מותרת.</w:t>
            </w:r>
          </w:p>
          <w:p w14:paraId="38BFA330" w14:textId="5FF9F1B9" w:rsidR="00EC5EB2" w:rsidRPr="00AF046A" w:rsidRDefault="00EC5EB2" w:rsidP="00AF046A">
            <w:pPr>
              <w:pStyle w:val="p00"/>
              <w:numPr>
                <w:ilvl w:val="0"/>
                <w:numId w:val="196"/>
              </w:numPr>
              <w:bidi/>
              <w:spacing w:before="72" w:beforeAutospacing="0" w:after="0" w:afterAutospacing="0" w:line="276" w:lineRule="auto"/>
              <w:ind w:left="305" w:right="142" w:hanging="305"/>
              <w:jc w:val="both"/>
              <w:rPr>
                <w:rFonts w:ascii="David" w:hAnsi="David" w:cs="David"/>
                <w:sz w:val="22"/>
                <w:szCs w:val="22"/>
                <w:rtl/>
              </w:rPr>
            </w:pPr>
            <w:r w:rsidRPr="00AF046A">
              <w:rPr>
                <w:rFonts w:ascii="David" w:hAnsi="David" w:cs="David" w:hint="cs"/>
                <w:b/>
                <w:bCs/>
                <w:sz w:val="22"/>
                <w:szCs w:val="22"/>
                <w:rtl/>
              </w:rPr>
              <w:t>השאלה:</w:t>
            </w:r>
            <w:r w:rsidRPr="00AF046A">
              <w:rPr>
                <w:rFonts w:ascii="David" w:hAnsi="David" w:cs="David" w:hint="cs"/>
                <w:sz w:val="22"/>
                <w:szCs w:val="22"/>
                <w:rtl/>
              </w:rPr>
              <w:t xml:space="preserve"> האם מסתכלים על השליטה מנקודת המבט של המוכר שמוותר על השליטה שלו (כור); או מנקודת המבט של מי שמכר לבעל השליטה החדש את רוב המניות שהפכו אותו לבעל השליטה(הציבור</w:t>
            </w:r>
            <w:r w:rsidR="007A27BB" w:rsidRPr="00AF046A">
              <w:rPr>
                <w:rFonts w:ascii="David" w:hAnsi="David" w:cs="David" w:hint="cs"/>
                <w:sz w:val="22"/>
                <w:szCs w:val="22"/>
                <w:rtl/>
              </w:rPr>
              <w:t xml:space="preserve"> וכעת </w:t>
            </w:r>
            <w:r w:rsidR="007A27BB" w:rsidRPr="00AF046A">
              <w:rPr>
                <w:rFonts w:ascii="David" w:hAnsi="David" w:cs="David" w:hint="cs"/>
                <w:sz w:val="22"/>
                <w:szCs w:val="22"/>
              </w:rPr>
              <w:t>CC</w:t>
            </w:r>
            <w:r w:rsidRPr="00AF046A">
              <w:rPr>
                <w:rFonts w:ascii="David" w:hAnsi="David" w:cs="David" w:hint="cs"/>
                <w:sz w:val="22"/>
                <w:szCs w:val="22"/>
                <w:rtl/>
              </w:rPr>
              <w:t>).</w:t>
            </w:r>
          </w:p>
        </w:tc>
        <w:tc>
          <w:tcPr>
            <w:tcW w:w="3970" w:type="dxa"/>
            <w:shd w:val="clear" w:color="auto" w:fill="auto"/>
          </w:tcPr>
          <w:p w14:paraId="11343674" w14:textId="5F555E13"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u w:val="single"/>
                <w:rtl/>
              </w:rPr>
            </w:pPr>
            <w:r w:rsidRPr="00AF046A">
              <w:rPr>
                <w:rFonts w:ascii="David" w:hAnsi="David" w:cs="David" w:hint="cs"/>
                <w:b/>
                <w:bCs/>
                <w:sz w:val="22"/>
                <w:szCs w:val="22"/>
                <w:u w:val="single"/>
                <w:rtl/>
              </w:rPr>
              <w:lastRenderedPageBreak/>
              <w:t xml:space="preserve">ביהמ"ש: </w:t>
            </w:r>
          </w:p>
          <w:p w14:paraId="1B19AB87" w14:textId="77777777" w:rsidR="00EC5EB2" w:rsidRPr="00AF046A" w:rsidRDefault="00EC5EB2" w:rsidP="00AF046A">
            <w:pPr>
              <w:pStyle w:val="p00"/>
              <w:numPr>
                <w:ilvl w:val="0"/>
                <w:numId w:val="197"/>
              </w:numPr>
              <w:bidi/>
              <w:spacing w:before="72" w:beforeAutospacing="0" w:after="0" w:afterAutospacing="0" w:line="276" w:lineRule="auto"/>
              <w:ind w:left="360" w:right="142"/>
              <w:jc w:val="both"/>
              <w:rPr>
                <w:rFonts w:ascii="David" w:hAnsi="David" w:cs="David"/>
                <w:b/>
                <w:bCs/>
                <w:color w:val="FF0000"/>
                <w:sz w:val="22"/>
                <w:szCs w:val="22"/>
                <w:rtl/>
              </w:rPr>
            </w:pPr>
            <w:r w:rsidRPr="00AF046A">
              <w:rPr>
                <w:rFonts w:ascii="David" w:hAnsi="David" w:cs="David" w:hint="cs"/>
                <w:b/>
                <w:bCs/>
                <w:color w:val="FF0000"/>
                <w:sz w:val="22"/>
                <w:szCs w:val="22"/>
                <w:rtl/>
              </w:rPr>
              <w:t>פרמיית השליטה צריכה להינתן למי שהעניק בפועל לבעל השליטה החדש את השליטה, מי שרכשו ממנו את רוב המניות; ולא למי שמכר את השליטה.</w:t>
            </w:r>
          </w:p>
          <w:p w14:paraId="29CB8DBD" w14:textId="7E5EFAD4" w:rsidR="00EC5EB2" w:rsidRPr="00AF046A" w:rsidRDefault="00EC5EB2" w:rsidP="00AF046A">
            <w:pPr>
              <w:pStyle w:val="p00"/>
              <w:numPr>
                <w:ilvl w:val="0"/>
                <w:numId w:val="197"/>
              </w:numPr>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לכן, ביהמ"ש קובע שכור לא זכאית להטבה הכלכלית הזו לבדה, וזה צריך להיות מפוזר על כל בעלי המניות.</w:t>
            </w:r>
          </w:p>
          <w:p w14:paraId="010957CB" w14:textId="77777777" w:rsidR="00EC5EB2" w:rsidRPr="00AF046A" w:rsidRDefault="00EC5EB2" w:rsidP="00AF046A">
            <w:pPr>
              <w:pStyle w:val="p00"/>
              <w:bidi/>
              <w:spacing w:before="72" w:beforeAutospacing="0" w:after="0" w:afterAutospacing="0" w:line="276" w:lineRule="auto"/>
              <w:ind w:right="142"/>
              <w:jc w:val="both"/>
              <w:rPr>
                <w:rFonts w:ascii="David" w:hAnsi="David" w:cs="David"/>
                <w:sz w:val="22"/>
                <w:szCs w:val="22"/>
                <w:rtl/>
              </w:rPr>
            </w:pPr>
            <w:r w:rsidRPr="00AF046A">
              <w:rPr>
                <w:rFonts w:ascii="David" w:hAnsi="David" w:cs="David" w:hint="cs"/>
                <w:b/>
                <w:bCs/>
                <w:sz w:val="22"/>
                <w:szCs w:val="22"/>
                <w:u w:val="single"/>
                <w:rtl/>
              </w:rPr>
              <w:t>האם אישור העסקה (ס275) הופך אותה לחסינה מביקורת</w:t>
            </w:r>
            <w:r w:rsidRPr="00AF046A">
              <w:rPr>
                <w:rFonts w:ascii="David" w:hAnsi="David" w:cs="David" w:hint="cs"/>
                <w:b/>
                <w:bCs/>
                <w:sz w:val="22"/>
                <w:szCs w:val="22"/>
                <w:rtl/>
              </w:rPr>
              <w:t>?</w:t>
            </w:r>
          </w:p>
          <w:p w14:paraId="5E79A8D6" w14:textId="77777777" w:rsidR="00EC5EB2" w:rsidRPr="00AF046A" w:rsidRDefault="00EC5EB2" w:rsidP="00AF046A">
            <w:pPr>
              <w:pStyle w:val="p00"/>
              <w:numPr>
                <w:ilvl w:val="0"/>
                <w:numId w:val="197"/>
              </w:numPr>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לכאורה, ההליך אושר כהוגן. אומנם </w:t>
            </w:r>
            <w:r w:rsidRPr="00AF046A">
              <w:rPr>
                <w:rFonts w:ascii="David" w:hAnsi="David" w:cs="David" w:hint="cs"/>
                <w:sz w:val="22"/>
                <w:szCs w:val="22"/>
                <w:u w:val="single"/>
                <w:rtl/>
              </w:rPr>
              <w:t>הטענה פה היא לא לגבי הגינות העסקה</w:t>
            </w:r>
            <w:r w:rsidRPr="00AF046A">
              <w:rPr>
                <w:rFonts w:ascii="David" w:hAnsi="David" w:cs="David" w:hint="cs"/>
                <w:sz w:val="22"/>
                <w:szCs w:val="22"/>
                <w:rtl/>
              </w:rPr>
              <w:t xml:space="preserve">, </w:t>
            </w:r>
            <w:r w:rsidRPr="00AF046A">
              <w:rPr>
                <w:rFonts w:ascii="David" w:hAnsi="David" w:cs="David" w:hint="cs"/>
                <w:sz w:val="22"/>
                <w:szCs w:val="22"/>
                <w:rtl/>
              </w:rPr>
              <w:lastRenderedPageBreak/>
              <w:t>מה שס275 בא לוודא. העסקה היא הוגנת וטובה לחברה.</w:t>
            </w:r>
          </w:p>
          <w:p w14:paraId="7C4F0C61" w14:textId="77777777" w:rsidR="00EC5EB2" w:rsidRPr="00AF046A" w:rsidRDefault="00EC5EB2" w:rsidP="00AF046A">
            <w:pPr>
              <w:pStyle w:val="p00"/>
              <w:numPr>
                <w:ilvl w:val="0"/>
                <w:numId w:val="197"/>
              </w:numPr>
              <w:bidi/>
              <w:spacing w:before="72" w:beforeAutospacing="0" w:after="0" w:afterAutospacing="0" w:line="276" w:lineRule="auto"/>
              <w:ind w:left="360" w:right="142"/>
              <w:jc w:val="both"/>
              <w:rPr>
                <w:rFonts w:ascii="David" w:hAnsi="David" w:cs="David"/>
                <w:sz w:val="22"/>
                <w:szCs w:val="22"/>
              </w:rPr>
            </w:pPr>
            <w:r w:rsidRPr="00AF046A">
              <w:rPr>
                <w:rFonts w:ascii="David" w:hAnsi="David" w:cs="David" w:hint="cs"/>
                <w:sz w:val="22"/>
                <w:szCs w:val="22"/>
                <w:u w:val="single"/>
                <w:rtl/>
              </w:rPr>
              <w:t>הטענה של כהנא היא תביעה ייצוגית לקיפוח בעלי המניות</w:t>
            </w:r>
            <w:r w:rsidRPr="00AF046A">
              <w:rPr>
                <w:rFonts w:ascii="David" w:hAnsi="David" w:cs="David" w:hint="cs"/>
                <w:sz w:val="22"/>
                <w:szCs w:val="22"/>
                <w:rtl/>
              </w:rPr>
              <w:t>, חרף כך שהעסקה הוגנת ועברה אישורים נדרשים.</w:t>
            </w:r>
          </w:p>
          <w:p w14:paraId="7F9AED74" w14:textId="77777777" w:rsidR="00EC5EB2" w:rsidRPr="00AF046A" w:rsidRDefault="00EC5EB2" w:rsidP="00AF046A">
            <w:pPr>
              <w:pStyle w:val="p00"/>
              <w:numPr>
                <w:ilvl w:val="0"/>
                <w:numId w:val="197"/>
              </w:numPr>
              <w:bidi/>
              <w:spacing w:before="72" w:beforeAutospacing="0" w:after="0" w:afterAutospacing="0" w:line="276" w:lineRule="auto"/>
              <w:ind w:left="360" w:right="142"/>
              <w:jc w:val="both"/>
              <w:rPr>
                <w:rFonts w:ascii="David" w:hAnsi="David" w:cs="David"/>
                <w:sz w:val="22"/>
                <w:szCs w:val="22"/>
              </w:rPr>
            </w:pPr>
            <w:r w:rsidRPr="00AF046A">
              <w:rPr>
                <w:rFonts w:ascii="David" w:hAnsi="David" w:cs="David" w:hint="cs"/>
                <w:b/>
                <w:bCs/>
                <w:color w:val="FF0000"/>
                <w:sz w:val="22"/>
                <w:szCs w:val="22"/>
                <w:rtl/>
              </w:rPr>
              <w:t xml:space="preserve">השופטת קובעת שבמצבים בהם יש ניגוד עניינים </w:t>
            </w:r>
            <w:r w:rsidRPr="00AF046A">
              <w:rPr>
                <w:rFonts w:ascii="David" w:hAnsi="David" w:cs="David" w:hint="cs"/>
                <w:b/>
                <w:bCs/>
                <w:color w:val="FF0000"/>
                <w:sz w:val="22"/>
                <w:szCs w:val="22"/>
                <w:u w:val="single"/>
                <w:rtl/>
              </w:rPr>
              <w:t>חריף</w:t>
            </w:r>
            <w:r w:rsidRPr="00AF046A">
              <w:rPr>
                <w:rFonts w:ascii="David" w:hAnsi="David" w:cs="David" w:hint="cs"/>
                <w:b/>
                <w:bCs/>
                <w:color w:val="FF0000"/>
                <w:sz w:val="22"/>
                <w:szCs w:val="22"/>
                <w:rtl/>
              </w:rPr>
              <w:t xml:space="preserve">, אישור העסקה כשלעצמו לא מספיק, </w:t>
            </w:r>
            <w:proofErr w:type="spellStart"/>
            <w:r w:rsidRPr="00AF046A">
              <w:rPr>
                <w:rFonts w:ascii="David" w:hAnsi="David" w:cs="David" w:hint="cs"/>
                <w:b/>
                <w:bCs/>
                <w:color w:val="FF0000"/>
                <w:sz w:val="22"/>
                <w:szCs w:val="22"/>
                <w:rtl/>
              </w:rPr>
              <w:t>וידרש</w:t>
            </w:r>
            <w:proofErr w:type="spellEnd"/>
            <w:r w:rsidRPr="00AF046A">
              <w:rPr>
                <w:rFonts w:ascii="David" w:hAnsi="David" w:cs="David" w:hint="cs"/>
                <w:b/>
                <w:bCs/>
                <w:color w:val="FF0000"/>
                <w:sz w:val="22"/>
                <w:szCs w:val="22"/>
                <w:rtl/>
              </w:rPr>
              <w:t xml:space="preserve"> </w:t>
            </w:r>
            <w:r w:rsidRPr="00AF046A">
              <w:rPr>
                <w:rFonts w:ascii="David" w:hAnsi="David" w:cs="David" w:hint="cs"/>
                <w:b/>
                <w:bCs/>
                <w:color w:val="FF0000"/>
                <w:sz w:val="22"/>
                <w:szCs w:val="22"/>
                <w:u w:val="single"/>
                <w:rtl/>
              </w:rPr>
              <w:t>רכיב נוסף של וועדה בלתי תלויה לניהול מו"מ בלתי תלוי</w:t>
            </w:r>
            <w:r w:rsidRPr="00AF046A">
              <w:rPr>
                <w:rFonts w:ascii="David" w:hAnsi="David" w:cs="David" w:hint="cs"/>
                <w:sz w:val="22"/>
                <w:szCs w:val="22"/>
                <w:rtl/>
              </w:rPr>
              <w:t>.</w:t>
            </w:r>
          </w:p>
          <w:p w14:paraId="75948408" w14:textId="77777777" w:rsidR="00EC5EB2" w:rsidRPr="00AF046A" w:rsidRDefault="00EC5EB2" w:rsidP="00AF046A">
            <w:pPr>
              <w:pStyle w:val="p00"/>
              <w:numPr>
                <w:ilvl w:val="0"/>
                <w:numId w:val="197"/>
              </w:numPr>
              <w:bidi/>
              <w:spacing w:before="72" w:beforeAutospacing="0" w:after="0" w:afterAutospacing="0" w:line="276" w:lineRule="auto"/>
              <w:ind w:left="360" w:right="142"/>
              <w:jc w:val="both"/>
              <w:rPr>
                <w:rFonts w:ascii="David" w:hAnsi="David" w:cs="David"/>
                <w:sz w:val="22"/>
                <w:szCs w:val="22"/>
              </w:rPr>
            </w:pPr>
            <w:r w:rsidRPr="00AF046A">
              <w:rPr>
                <w:rFonts w:ascii="David" w:hAnsi="David" w:cs="David" w:hint="cs"/>
                <w:sz w:val="22"/>
                <w:szCs w:val="22"/>
                <w:rtl/>
              </w:rPr>
              <w:t xml:space="preserve">השופטת קובעת שאם הדירקטורים הם דירקטורים של בעלי השליטה זה בעייתי, נדרשים </w:t>
            </w:r>
            <w:proofErr w:type="spellStart"/>
            <w:r w:rsidRPr="00AF046A">
              <w:rPr>
                <w:rFonts w:ascii="David" w:hAnsi="David" w:cs="David" w:hint="cs"/>
                <w:sz w:val="22"/>
                <w:szCs w:val="22"/>
                <w:u w:val="single"/>
                <w:rtl/>
              </w:rPr>
              <w:t>דח"צים</w:t>
            </w:r>
            <w:proofErr w:type="spellEnd"/>
            <w:r w:rsidRPr="00AF046A">
              <w:rPr>
                <w:rFonts w:ascii="David" w:hAnsi="David" w:cs="David" w:hint="cs"/>
                <w:sz w:val="22"/>
                <w:szCs w:val="22"/>
                <w:u w:val="single"/>
                <w:rtl/>
              </w:rPr>
              <w:t>/</w:t>
            </w:r>
            <w:proofErr w:type="spellStart"/>
            <w:r w:rsidRPr="00AF046A">
              <w:rPr>
                <w:rFonts w:ascii="David" w:hAnsi="David" w:cs="David" w:hint="cs"/>
                <w:sz w:val="22"/>
                <w:szCs w:val="22"/>
                <w:u w:val="single"/>
                <w:rtl/>
              </w:rPr>
              <w:t>דב"תים</w:t>
            </w:r>
            <w:proofErr w:type="spellEnd"/>
            <w:r w:rsidRPr="00AF046A">
              <w:rPr>
                <w:rFonts w:ascii="David" w:hAnsi="David" w:cs="David" w:hint="cs"/>
                <w:sz w:val="22"/>
                <w:szCs w:val="22"/>
                <w:rtl/>
              </w:rPr>
              <w:t>, ואז הנטל על התובע גדול מאוד.</w:t>
            </w:r>
          </w:p>
          <w:p w14:paraId="7D0C383A" w14:textId="35280C43" w:rsidR="00EC5EB2" w:rsidRPr="00AF046A" w:rsidRDefault="00EC5EB2" w:rsidP="00AF046A">
            <w:pPr>
              <w:pStyle w:val="p00"/>
              <w:numPr>
                <w:ilvl w:val="0"/>
                <w:numId w:val="197"/>
              </w:numPr>
              <w:bidi/>
              <w:spacing w:before="72" w:beforeAutospacing="0" w:after="0" w:afterAutospacing="0" w:line="276" w:lineRule="auto"/>
              <w:ind w:left="360" w:right="142"/>
              <w:jc w:val="both"/>
              <w:rPr>
                <w:rFonts w:ascii="David" w:hAnsi="David" w:cs="David"/>
                <w:sz w:val="22"/>
                <w:szCs w:val="22"/>
              </w:rPr>
            </w:pPr>
            <w:r w:rsidRPr="00AF046A">
              <w:rPr>
                <w:rFonts w:ascii="David" w:hAnsi="David" w:cs="David" w:hint="cs"/>
                <w:sz w:val="22"/>
                <w:szCs w:val="22"/>
                <w:rtl/>
              </w:rPr>
              <w:t>מכתשים אגן מכניס דרישה פסיקתית.</w:t>
            </w:r>
          </w:p>
          <w:p w14:paraId="58D6059A" w14:textId="77777777" w:rsidR="00EC5EB2" w:rsidRPr="00AF046A" w:rsidRDefault="00EC5EB2" w:rsidP="00AF046A">
            <w:pPr>
              <w:pStyle w:val="p00"/>
              <w:numPr>
                <w:ilvl w:val="0"/>
                <w:numId w:val="197"/>
              </w:numPr>
              <w:bidi/>
              <w:spacing w:before="72" w:beforeAutospacing="0" w:after="0" w:afterAutospacing="0" w:line="276" w:lineRule="auto"/>
              <w:ind w:left="360" w:right="142"/>
              <w:jc w:val="both"/>
              <w:rPr>
                <w:rFonts w:ascii="David" w:hAnsi="David" w:cs="David"/>
                <w:sz w:val="22"/>
                <w:szCs w:val="22"/>
              </w:rPr>
            </w:pPr>
            <w:r w:rsidRPr="00AF046A">
              <w:rPr>
                <w:rFonts w:ascii="David" w:hAnsi="David" w:cs="David" w:hint="cs"/>
                <w:sz w:val="22"/>
                <w:szCs w:val="22"/>
                <w:u w:val="single"/>
                <w:rtl/>
              </w:rPr>
              <w:t>שורה תחתונה</w:t>
            </w:r>
            <w:r w:rsidRPr="00AF046A">
              <w:rPr>
                <w:rFonts w:ascii="David" w:hAnsi="David" w:cs="David" w:hint="cs"/>
                <w:sz w:val="22"/>
                <w:szCs w:val="22"/>
                <w:rtl/>
              </w:rPr>
              <w:t xml:space="preserve">: ככל שההתנהלות בהליך לפני אישור העסקה היה תקין (מו"מ בלתי תלוי, טובת החברה, ס275), ביהמ"ש יהיה מרוסן והנטל על התובע. אך ככל שלא, ביהמ"ש ייטה להתערב, וייבחן את העסקה </w:t>
            </w:r>
            <w:r w:rsidRPr="00AF046A">
              <w:rPr>
                <w:rFonts w:ascii="David" w:hAnsi="David" w:cs="David" w:hint="cs"/>
                <w:sz w:val="22"/>
                <w:szCs w:val="22"/>
                <w:u w:val="single"/>
                <w:rtl/>
              </w:rPr>
              <w:t>בסטנדרט ההגינות המלאה</w:t>
            </w:r>
            <w:r w:rsidRPr="00AF046A">
              <w:rPr>
                <w:rFonts w:ascii="David" w:hAnsi="David" w:cs="David" w:hint="cs"/>
                <w:sz w:val="22"/>
                <w:szCs w:val="22"/>
                <w:rtl/>
              </w:rPr>
              <w:t>.</w:t>
            </w:r>
          </w:p>
          <w:p w14:paraId="25A1BA97" w14:textId="77777777" w:rsidR="00EC5EB2" w:rsidRPr="00AF046A" w:rsidRDefault="00EC5EB2" w:rsidP="00AF046A">
            <w:pPr>
              <w:pStyle w:val="p00"/>
              <w:bidi/>
              <w:spacing w:before="72" w:beforeAutospacing="0" w:after="0" w:afterAutospacing="0" w:line="276" w:lineRule="auto"/>
              <w:ind w:right="142"/>
              <w:jc w:val="both"/>
              <w:rPr>
                <w:rFonts w:ascii="David" w:hAnsi="David" w:cs="David"/>
                <w:sz w:val="22"/>
                <w:szCs w:val="22"/>
                <w:rtl/>
              </w:rPr>
            </w:pPr>
          </w:p>
        </w:tc>
      </w:tr>
      <w:tr w:rsidR="00EC5EB2" w:rsidRPr="00AF046A" w14:paraId="684C1427" w14:textId="77777777" w:rsidTr="00054AA6">
        <w:trPr>
          <w:trHeight w:val="552"/>
        </w:trPr>
        <w:tc>
          <w:tcPr>
            <w:tcW w:w="1983" w:type="dxa"/>
            <w:shd w:val="clear" w:color="auto" w:fill="auto"/>
          </w:tcPr>
          <w:p w14:paraId="713D93CF"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lastRenderedPageBreak/>
              <w:t>עיגון הדרישה לוועדה בלתי תלויה במו"מ שבפס"ד מכתשים</w:t>
            </w:r>
          </w:p>
        </w:tc>
        <w:tc>
          <w:tcPr>
            <w:tcW w:w="8637" w:type="dxa"/>
            <w:gridSpan w:val="2"/>
            <w:shd w:val="clear" w:color="auto" w:fill="auto"/>
          </w:tcPr>
          <w:p w14:paraId="625C722B" w14:textId="343B8AD2" w:rsidR="00EC5EB2" w:rsidRPr="00AF046A" w:rsidRDefault="00EC5EB2" w:rsidP="00AF046A">
            <w:pPr>
              <w:pStyle w:val="p00"/>
              <w:numPr>
                <w:ilvl w:val="0"/>
                <w:numId w:val="176"/>
              </w:numPr>
              <w:bidi/>
              <w:spacing w:before="72" w:beforeAutospacing="0" w:after="0" w:afterAutospacing="0" w:line="276" w:lineRule="auto"/>
              <w:ind w:left="360" w:right="142"/>
              <w:jc w:val="both"/>
              <w:rPr>
                <w:rFonts w:ascii="David" w:hAnsi="David" w:cs="David"/>
                <w:sz w:val="22"/>
                <w:szCs w:val="22"/>
                <w:rtl/>
              </w:rPr>
            </w:pPr>
            <w:proofErr w:type="spellStart"/>
            <w:r w:rsidRPr="00AF046A">
              <w:rPr>
                <w:rFonts w:ascii="David" w:hAnsi="David" w:cs="David" w:hint="cs"/>
                <w:b/>
                <w:bCs/>
                <w:sz w:val="22"/>
                <w:szCs w:val="22"/>
                <w:highlight w:val="yellow"/>
                <w:rtl/>
              </w:rPr>
              <w:t>ורדניקוב</w:t>
            </w:r>
            <w:proofErr w:type="spellEnd"/>
            <w:r w:rsidRPr="00AF046A">
              <w:rPr>
                <w:rFonts w:ascii="David" w:hAnsi="David" w:cs="David" w:hint="cs"/>
                <w:b/>
                <w:bCs/>
                <w:sz w:val="22"/>
                <w:szCs w:val="22"/>
                <w:rtl/>
              </w:rPr>
              <w:t xml:space="preserve"> (</w:t>
            </w:r>
            <w:r w:rsidR="00AE11E4" w:rsidRPr="00AF046A">
              <w:rPr>
                <w:rFonts w:ascii="David" w:hAnsi="David" w:cs="David" w:hint="cs"/>
                <w:b/>
                <w:bCs/>
                <w:sz w:val="22"/>
                <w:szCs w:val="22"/>
                <w:rtl/>
              </w:rPr>
              <w:t>ע</w:t>
            </w:r>
            <w:r w:rsidR="007A27BB" w:rsidRPr="00AF046A">
              <w:rPr>
                <w:rFonts w:ascii="David" w:hAnsi="David" w:cs="David" w:hint="cs"/>
                <w:b/>
                <w:bCs/>
                <w:sz w:val="22"/>
                <w:szCs w:val="22"/>
                <w:rtl/>
              </w:rPr>
              <w:t>מ</w:t>
            </w:r>
            <w:r w:rsidR="00AE11E4" w:rsidRPr="00AF046A">
              <w:rPr>
                <w:rFonts w:ascii="David" w:hAnsi="David" w:cs="David" w:hint="cs"/>
                <w:b/>
                <w:bCs/>
                <w:sz w:val="22"/>
                <w:szCs w:val="22"/>
                <w:rtl/>
              </w:rPr>
              <w:t xml:space="preserve">ית </w:t>
            </w:r>
            <w:proofErr w:type="spellStart"/>
            <w:r w:rsidR="00AE11E4" w:rsidRPr="00AF046A">
              <w:rPr>
                <w:rFonts w:ascii="David" w:hAnsi="David" w:cs="David" w:hint="cs"/>
                <w:b/>
                <w:bCs/>
                <w:sz w:val="22"/>
                <w:szCs w:val="22"/>
                <w:rtl/>
              </w:rPr>
              <w:t>ב</w:t>
            </w:r>
            <w:r w:rsidRPr="00AF046A">
              <w:rPr>
                <w:rFonts w:ascii="David" w:hAnsi="David" w:cs="David" w:hint="cs"/>
                <w:b/>
                <w:bCs/>
                <w:sz w:val="22"/>
                <w:szCs w:val="22"/>
                <w:rtl/>
              </w:rPr>
              <w:t>אוביטר</w:t>
            </w:r>
            <w:proofErr w:type="spellEnd"/>
            <w:r w:rsidRPr="00AF046A">
              <w:rPr>
                <w:rFonts w:ascii="David" w:hAnsi="David" w:cs="David" w:hint="cs"/>
                <w:b/>
                <w:bCs/>
                <w:sz w:val="22"/>
                <w:szCs w:val="22"/>
                <w:rtl/>
              </w:rPr>
              <w:t>):</w:t>
            </w:r>
            <w:r w:rsidRPr="00AF046A">
              <w:rPr>
                <w:rFonts w:ascii="David" w:hAnsi="David" w:cs="David" w:hint="cs"/>
                <w:sz w:val="22"/>
                <w:szCs w:val="22"/>
                <w:rtl/>
              </w:rPr>
              <w:t xml:space="preserve"> המחוזי אומר שהאישור המשולש הוא טוב, אך לא מושלם לגבי בחינת כל רכיבי העסקה כמו בעלי המניות, </w:t>
            </w:r>
            <w:r w:rsidRPr="00AF046A">
              <w:rPr>
                <w:rFonts w:ascii="David" w:hAnsi="David" w:cs="David" w:hint="cs"/>
                <w:sz w:val="22"/>
                <w:szCs w:val="22"/>
                <w:u w:val="single"/>
                <w:rtl/>
              </w:rPr>
              <w:t>ורצוי</w:t>
            </w:r>
            <w:r w:rsidRPr="00AF046A">
              <w:rPr>
                <w:rFonts w:ascii="David" w:hAnsi="David" w:cs="David" w:hint="cs"/>
                <w:sz w:val="22"/>
                <w:szCs w:val="22"/>
                <w:rtl/>
              </w:rPr>
              <w:t xml:space="preserve"> להקים וועדה בלתי תלויה </w:t>
            </w:r>
            <w:r w:rsidRPr="00AF046A">
              <w:rPr>
                <w:rFonts w:ascii="David" w:hAnsi="David" w:cs="David"/>
                <w:sz w:val="22"/>
                <w:szCs w:val="22"/>
                <w:rtl/>
              </w:rPr>
              <w:t>–</w:t>
            </w:r>
            <w:r w:rsidRPr="00AF046A">
              <w:rPr>
                <w:rFonts w:ascii="David" w:hAnsi="David" w:cs="David" w:hint="cs"/>
                <w:sz w:val="22"/>
                <w:szCs w:val="22"/>
                <w:rtl/>
              </w:rPr>
              <w:t xml:space="preserve"> </w:t>
            </w:r>
            <w:r w:rsidRPr="00AF046A">
              <w:rPr>
                <w:rFonts w:ascii="David" w:hAnsi="David" w:cs="David" w:hint="cs"/>
                <w:sz w:val="22"/>
                <w:szCs w:val="22"/>
                <w:u w:val="single"/>
                <w:rtl/>
              </w:rPr>
              <w:t xml:space="preserve">אך גם אם לא, עדיין נשארים בכלל </w:t>
            </w:r>
            <w:proofErr w:type="spellStart"/>
            <w:r w:rsidRPr="00AF046A">
              <w:rPr>
                <w:rFonts w:ascii="David" w:hAnsi="David" w:cs="David" w:hint="cs"/>
                <w:sz w:val="22"/>
                <w:szCs w:val="22"/>
                <w:u w:val="single"/>
                <w:rtl/>
              </w:rPr>
              <w:t>שקה"ד</w:t>
            </w:r>
            <w:proofErr w:type="spellEnd"/>
            <w:r w:rsidRPr="00AF046A">
              <w:rPr>
                <w:rFonts w:ascii="David" w:hAnsi="David" w:cs="David" w:hint="cs"/>
                <w:sz w:val="22"/>
                <w:szCs w:val="22"/>
                <w:u w:val="single"/>
                <w:rtl/>
              </w:rPr>
              <w:t xml:space="preserve"> העסקי</w:t>
            </w:r>
            <w:r w:rsidRPr="00AF046A">
              <w:rPr>
                <w:rFonts w:ascii="David" w:hAnsi="David" w:cs="David" w:hint="cs"/>
                <w:sz w:val="22"/>
                <w:szCs w:val="22"/>
                <w:rtl/>
              </w:rPr>
              <w:t xml:space="preserve">. </w:t>
            </w:r>
          </w:p>
          <w:p w14:paraId="68D34AA7" w14:textId="77777777" w:rsidR="007A27BB" w:rsidRPr="00AF046A" w:rsidRDefault="00EC5EB2" w:rsidP="00AF046A">
            <w:pPr>
              <w:pStyle w:val="p00"/>
              <w:numPr>
                <w:ilvl w:val="0"/>
                <w:numId w:val="176"/>
              </w:numPr>
              <w:bidi/>
              <w:spacing w:before="72" w:beforeAutospacing="0" w:after="0" w:afterAutospacing="0" w:line="276" w:lineRule="auto"/>
              <w:ind w:left="360" w:right="142"/>
              <w:jc w:val="both"/>
              <w:rPr>
                <w:rFonts w:ascii="David" w:hAnsi="David" w:cs="David"/>
                <w:sz w:val="22"/>
                <w:szCs w:val="22"/>
              </w:rPr>
            </w:pPr>
            <w:r w:rsidRPr="00AF046A">
              <w:rPr>
                <w:rFonts w:ascii="David" w:hAnsi="David" w:cs="David" w:hint="cs"/>
                <w:b/>
                <w:bCs/>
                <w:sz w:val="22"/>
                <w:szCs w:val="22"/>
                <w:highlight w:val="yellow"/>
                <w:rtl/>
              </w:rPr>
              <w:t>שרון עצמון נ' אסם השקעות בע"מ (רציו):</w:t>
            </w:r>
            <w:r w:rsidRPr="00AF046A">
              <w:rPr>
                <w:rFonts w:ascii="David" w:hAnsi="David" w:cs="David" w:hint="cs"/>
                <w:sz w:val="22"/>
                <w:szCs w:val="22"/>
                <w:rtl/>
              </w:rPr>
              <w:t xml:space="preserve"> השופטת בראון קובעת במישרין, </w:t>
            </w:r>
            <w:r w:rsidRPr="00AF046A">
              <w:rPr>
                <w:rFonts w:ascii="David" w:hAnsi="David" w:cs="David" w:hint="cs"/>
                <w:b/>
                <w:bCs/>
                <w:color w:val="FF0000"/>
                <w:sz w:val="22"/>
                <w:szCs w:val="22"/>
                <w:rtl/>
              </w:rPr>
              <w:t xml:space="preserve">שלמרות האישורים הנדרשים בס275, נדרש לעמוד בתנאי של וועדה בלתי תלויה + יועצים בלתי תלויים </w:t>
            </w:r>
            <w:r w:rsidRPr="00AF046A">
              <w:rPr>
                <w:rFonts w:ascii="David" w:hAnsi="David" w:cs="David"/>
                <w:b/>
                <w:bCs/>
                <w:color w:val="FF0000"/>
                <w:sz w:val="22"/>
                <w:szCs w:val="22"/>
                <w:rtl/>
              </w:rPr>
              <w:t>–</w:t>
            </w:r>
            <w:r w:rsidRPr="00AF046A">
              <w:rPr>
                <w:rFonts w:ascii="David" w:hAnsi="David" w:cs="David" w:hint="cs"/>
                <w:b/>
                <w:bCs/>
                <w:color w:val="FF0000"/>
                <w:sz w:val="22"/>
                <w:szCs w:val="22"/>
                <w:rtl/>
              </w:rPr>
              <w:t xml:space="preserve"> </w:t>
            </w:r>
            <w:r w:rsidRPr="00AF046A">
              <w:rPr>
                <w:rFonts w:ascii="David" w:hAnsi="David" w:cs="David" w:hint="cs"/>
                <w:b/>
                <w:bCs/>
                <w:color w:val="FF0000"/>
                <w:sz w:val="22"/>
                <w:szCs w:val="22"/>
                <w:u w:val="single"/>
                <w:rtl/>
              </w:rPr>
              <w:t xml:space="preserve">ורק אז יחול כלל </w:t>
            </w:r>
            <w:proofErr w:type="spellStart"/>
            <w:r w:rsidRPr="00AF046A">
              <w:rPr>
                <w:rFonts w:ascii="David" w:hAnsi="David" w:cs="David" w:hint="cs"/>
                <w:b/>
                <w:bCs/>
                <w:color w:val="FF0000"/>
                <w:sz w:val="22"/>
                <w:szCs w:val="22"/>
                <w:u w:val="single"/>
                <w:rtl/>
              </w:rPr>
              <w:t>שקה"ד</w:t>
            </w:r>
            <w:proofErr w:type="spellEnd"/>
            <w:r w:rsidRPr="00AF046A">
              <w:rPr>
                <w:rFonts w:ascii="David" w:hAnsi="David" w:cs="David" w:hint="cs"/>
                <w:b/>
                <w:bCs/>
                <w:color w:val="FF0000"/>
                <w:sz w:val="22"/>
                <w:szCs w:val="22"/>
                <w:u w:val="single"/>
                <w:rtl/>
              </w:rPr>
              <w:t xml:space="preserve"> העסקי</w:t>
            </w:r>
          </w:p>
          <w:p w14:paraId="40F231D7" w14:textId="4C7CF60E" w:rsidR="007A27BB" w:rsidRPr="00AF046A" w:rsidRDefault="007A27BB" w:rsidP="00AF046A">
            <w:pPr>
              <w:pStyle w:val="p00"/>
              <w:numPr>
                <w:ilvl w:val="0"/>
                <w:numId w:val="176"/>
              </w:numPr>
              <w:bidi/>
              <w:spacing w:before="72" w:beforeAutospacing="0" w:after="0" w:afterAutospacing="0" w:line="276" w:lineRule="auto"/>
              <w:ind w:left="360" w:right="142"/>
              <w:jc w:val="both"/>
              <w:rPr>
                <w:rFonts w:ascii="David" w:hAnsi="David" w:cs="David"/>
                <w:sz w:val="22"/>
                <w:szCs w:val="22"/>
              </w:rPr>
            </w:pPr>
            <w:r w:rsidRPr="00AF046A">
              <w:rPr>
                <w:rFonts w:ascii="David" w:hAnsi="David" w:cs="David"/>
                <w:b/>
                <w:bCs/>
                <w:color w:val="FF0000"/>
                <w:sz w:val="22"/>
                <w:szCs w:val="22"/>
                <w:rtl/>
              </w:rPr>
              <w:t>בפס"ד מעגנים פרקטיקה שתצמצם סיכונים, למרות שלא מתחייבת ע"פ חוק: וועדה בלתי תלויה, בנוסף לאישורים בס275.</w:t>
            </w:r>
          </w:p>
          <w:p w14:paraId="2184F13A" w14:textId="77777777" w:rsidR="00EC5EB2" w:rsidRPr="00AF046A" w:rsidRDefault="00EC5EB2" w:rsidP="00AF046A">
            <w:pPr>
              <w:pStyle w:val="p00"/>
              <w:numPr>
                <w:ilvl w:val="0"/>
                <w:numId w:val="176"/>
              </w:numPr>
              <w:bidi/>
              <w:spacing w:before="72" w:beforeAutospacing="0" w:after="0" w:afterAutospacing="0" w:line="276" w:lineRule="auto"/>
              <w:ind w:left="360" w:right="142"/>
              <w:jc w:val="both"/>
              <w:rPr>
                <w:rFonts w:ascii="David" w:hAnsi="David" w:cs="David"/>
                <w:sz w:val="22"/>
                <w:szCs w:val="22"/>
                <w:u w:val="single"/>
                <w:rtl/>
              </w:rPr>
            </w:pPr>
            <w:r w:rsidRPr="00AF046A">
              <w:rPr>
                <w:rFonts w:ascii="David" w:hAnsi="David" w:cs="David" w:hint="cs"/>
                <w:sz w:val="22"/>
                <w:szCs w:val="22"/>
                <w:u w:val="single"/>
                <w:rtl/>
              </w:rPr>
              <w:t>מחלוקת:</w:t>
            </w:r>
            <w:r w:rsidRPr="00AF046A">
              <w:rPr>
                <w:rFonts w:ascii="David" w:hAnsi="David" w:cs="David" w:hint="cs"/>
                <w:sz w:val="22"/>
                <w:szCs w:val="22"/>
                <w:rtl/>
              </w:rPr>
              <w:t xml:space="preserve"> מחלוקת האם הדרישה לוועדה בלתי תלויה היא רק בעסקאות מיזוג, או בכל עסקה (קורה בפרקטיקה).</w:t>
            </w:r>
          </w:p>
          <w:p w14:paraId="04270734" w14:textId="77777777" w:rsidR="00EC5EB2" w:rsidRPr="00AF046A" w:rsidRDefault="00EC5EB2" w:rsidP="00AF046A">
            <w:pPr>
              <w:pStyle w:val="p00"/>
              <w:numPr>
                <w:ilvl w:val="0"/>
                <w:numId w:val="176"/>
              </w:numPr>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כך </w:t>
            </w:r>
            <w:proofErr w:type="spellStart"/>
            <w:r w:rsidRPr="00AF046A">
              <w:rPr>
                <w:rFonts w:ascii="David" w:hAnsi="David" w:cs="David" w:hint="cs"/>
                <w:sz w:val="22"/>
                <w:szCs w:val="22"/>
                <w:rtl/>
              </w:rPr>
              <w:t>מכסתחים</w:t>
            </w:r>
            <w:proofErr w:type="spellEnd"/>
            <w:r w:rsidRPr="00AF046A">
              <w:rPr>
                <w:rFonts w:ascii="David" w:hAnsi="David" w:cs="David" w:hint="cs"/>
                <w:sz w:val="22"/>
                <w:szCs w:val="22"/>
                <w:rtl/>
              </w:rPr>
              <w:t xml:space="preserve"> את העסקה, שטובה גם לחברה וגם לבעלי המניות.</w:t>
            </w:r>
          </w:p>
        </w:tc>
      </w:tr>
      <w:tr w:rsidR="007A27BB" w:rsidRPr="00AF046A" w14:paraId="247B0675" w14:textId="77777777" w:rsidTr="001973BF">
        <w:trPr>
          <w:trHeight w:val="303"/>
        </w:trPr>
        <w:tc>
          <w:tcPr>
            <w:tcW w:w="1983" w:type="dxa"/>
            <w:shd w:val="clear" w:color="auto" w:fill="auto"/>
          </w:tcPr>
          <w:p w14:paraId="1D4B729F" w14:textId="34220524" w:rsidR="007A27BB" w:rsidRPr="00AF046A" w:rsidRDefault="007A27BB"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ועדה בלתי תלויה</w:t>
            </w:r>
          </w:p>
        </w:tc>
        <w:tc>
          <w:tcPr>
            <w:tcW w:w="8637" w:type="dxa"/>
            <w:gridSpan w:val="2"/>
            <w:shd w:val="clear" w:color="auto" w:fill="auto"/>
          </w:tcPr>
          <w:p w14:paraId="7278EF23" w14:textId="65647B36" w:rsidR="007A27BB" w:rsidRPr="00AF046A" w:rsidRDefault="007A27BB" w:rsidP="00AF046A">
            <w:pPr>
              <w:pStyle w:val="a4"/>
              <w:numPr>
                <w:ilvl w:val="0"/>
                <w:numId w:val="241"/>
              </w:numPr>
              <w:shd w:val="clear" w:color="auto" w:fill="FFFFFF"/>
              <w:spacing w:line="276" w:lineRule="auto"/>
              <w:ind w:left="448"/>
              <w:jc w:val="both"/>
              <w:rPr>
                <w:rFonts w:ascii="Calibri" w:hAnsi="Calibri" w:cs="Calibri"/>
                <w:color w:val="222222"/>
                <w:sz w:val="22"/>
                <w:szCs w:val="22"/>
                <w:rtl/>
              </w:rPr>
            </w:pPr>
            <w:r w:rsidRPr="00AF046A">
              <w:rPr>
                <w:color w:val="222222"/>
                <w:sz w:val="22"/>
                <w:szCs w:val="22"/>
                <w:u w:val="single"/>
                <w:rtl/>
              </w:rPr>
              <w:t xml:space="preserve">מהי הועדה הזו? </w:t>
            </w:r>
            <w:r w:rsidRPr="00AF046A">
              <w:rPr>
                <w:rFonts w:hint="cs"/>
                <w:color w:val="222222"/>
                <w:sz w:val="22"/>
                <w:szCs w:val="22"/>
                <w:u w:val="single"/>
                <w:rtl/>
              </w:rPr>
              <w:t>ו</w:t>
            </w:r>
            <w:r w:rsidRPr="00AF046A">
              <w:rPr>
                <w:color w:val="222222"/>
                <w:sz w:val="22"/>
                <w:szCs w:val="22"/>
                <w:u w:val="single"/>
                <w:rtl/>
              </w:rPr>
              <w:t>ממה היא מורכבת</w:t>
            </w:r>
            <w:r w:rsidRPr="00AF046A">
              <w:rPr>
                <w:color w:val="222222"/>
                <w:sz w:val="22"/>
                <w:szCs w:val="22"/>
                <w:rtl/>
              </w:rPr>
              <w:t xml:space="preserve">? למשל </w:t>
            </w:r>
            <w:proofErr w:type="spellStart"/>
            <w:r w:rsidRPr="00AF046A">
              <w:rPr>
                <w:color w:val="222222"/>
                <w:sz w:val="22"/>
                <w:szCs w:val="22"/>
                <w:rtl/>
              </w:rPr>
              <w:t>דח"צים</w:t>
            </w:r>
            <w:proofErr w:type="spellEnd"/>
            <w:r w:rsidRPr="00AF046A">
              <w:rPr>
                <w:color w:val="222222"/>
                <w:sz w:val="22"/>
                <w:szCs w:val="22"/>
                <w:rtl/>
              </w:rPr>
              <w:t xml:space="preserve"> וכדומה. אנשים שאין להם השפעה ותלות בבעלי השליטה. מי שהוביל את התנאים במשא והמתן היה אנשים תלויים יחסית. למרות שקוים ס275, זה לא מספיק.</w:t>
            </w:r>
          </w:p>
        </w:tc>
      </w:tr>
      <w:tr w:rsidR="00ED439A" w:rsidRPr="00AF046A" w14:paraId="29DEA896" w14:textId="77777777" w:rsidTr="00FB0057">
        <w:trPr>
          <w:trHeight w:val="303"/>
        </w:trPr>
        <w:tc>
          <w:tcPr>
            <w:tcW w:w="10620" w:type="dxa"/>
            <w:gridSpan w:val="3"/>
            <w:shd w:val="clear" w:color="auto" w:fill="auto"/>
          </w:tcPr>
          <w:tbl>
            <w:tblPr>
              <w:tblpPr w:leftFromText="180" w:rightFromText="180" w:vertAnchor="text" w:horzAnchor="margin" w:tblpY="-269"/>
              <w:bidiVisual/>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2" w:space="0" w:color="auto"/>
                <w:insideV w:val="single" w:sz="2" w:space="0" w:color="auto"/>
              </w:tblBorders>
              <w:tblLayout w:type="fixed"/>
              <w:tblLook w:val="00A0" w:firstRow="1" w:lastRow="0" w:firstColumn="1" w:lastColumn="0" w:noHBand="0" w:noVBand="0"/>
            </w:tblPr>
            <w:tblGrid>
              <w:gridCol w:w="2105"/>
              <w:gridCol w:w="670"/>
              <w:gridCol w:w="3637"/>
              <w:gridCol w:w="3994"/>
            </w:tblGrid>
            <w:tr w:rsidR="00ED439A" w:rsidRPr="00AF046A" w14:paraId="583660A3" w14:textId="77777777" w:rsidTr="0055489C">
              <w:tc>
                <w:tcPr>
                  <w:tcW w:w="2105" w:type="dxa"/>
                  <w:tcBorders>
                    <w:top w:val="single" w:sz="12" w:space="0" w:color="auto"/>
                    <w:left w:val="single" w:sz="24" w:space="0" w:color="4472C4" w:themeColor="accent1"/>
                    <w:right w:val="single" w:sz="12" w:space="0" w:color="auto"/>
                  </w:tcBorders>
                  <w:shd w:val="clear" w:color="auto" w:fill="4472C4" w:themeFill="accent1"/>
                  <w:vAlign w:val="center"/>
                </w:tcPr>
                <w:p w14:paraId="2D8CD2C0" w14:textId="77777777" w:rsidR="00ED439A" w:rsidRPr="00AF046A" w:rsidRDefault="00ED439A" w:rsidP="00AF046A">
                  <w:pPr>
                    <w:spacing w:after="0" w:line="276" w:lineRule="auto"/>
                    <w:jc w:val="center"/>
                    <w:rPr>
                      <w:rFonts w:ascii="David" w:hAnsi="David" w:cs="David"/>
                      <w:rtl/>
                    </w:rPr>
                  </w:pPr>
                  <w:r w:rsidRPr="00AF046A">
                    <w:rPr>
                      <w:rFonts w:ascii="David" w:hAnsi="David" w:cs="David"/>
                      <w:rtl/>
                    </w:rPr>
                    <w:t>הגורם</w:t>
                  </w:r>
                </w:p>
              </w:tc>
              <w:tc>
                <w:tcPr>
                  <w:tcW w:w="670" w:type="dxa"/>
                  <w:tcBorders>
                    <w:top w:val="single" w:sz="12" w:space="0" w:color="auto"/>
                    <w:left w:val="single" w:sz="12" w:space="0" w:color="auto"/>
                    <w:bottom w:val="single" w:sz="12" w:space="0" w:color="auto"/>
                    <w:right w:val="single" w:sz="12" w:space="0" w:color="auto"/>
                  </w:tcBorders>
                  <w:shd w:val="clear" w:color="auto" w:fill="4472C4" w:themeFill="accent1"/>
                </w:tcPr>
                <w:p w14:paraId="0E7DD0DE" w14:textId="77777777" w:rsidR="00ED439A" w:rsidRPr="00AF046A" w:rsidRDefault="00ED439A" w:rsidP="00AF046A">
                  <w:pPr>
                    <w:spacing w:after="0" w:line="276" w:lineRule="auto"/>
                    <w:jc w:val="center"/>
                    <w:rPr>
                      <w:rFonts w:ascii="David" w:hAnsi="David" w:cs="David"/>
                      <w:rtl/>
                    </w:rPr>
                  </w:pPr>
                  <w:r w:rsidRPr="00AF046A">
                    <w:rPr>
                      <w:rFonts w:ascii="David" w:hAnsi="David" w:cs="David"/>
                      <w:rtl/>
                    </w:rPr>
                    <w:t>סעיף</w:t>
                  </w:r>
                </w:p>
              </w:tc>
              <w:tc>
                <w:tcPr>
                  <w:tcW w:w="3637" w:type="dxa"/>
                  <w:tcBorders>
                    <w:top w:val="single" w:sz="12" w:space="0" w:color="auto"/>
                    <w:left w:val="single" w:sz="12" w:space="0" w:color="auto"/>
                    <w:bottom w:val="single" w:sz="12" w:space="0" w:color="auto"/>
                    <w:right w:val="single" w:sz="12" w:space="0" w:color="auto"/>
                  </w:tcBorders>
                  <w:shd w:val="clear" w:color="auto" w:fill="4472C4" w:themeFill="accent1"/>
                </w:tcPr>
                <w:p w14:paraId="0BC28235" w14:textId="77777777" w:rsidR="00ED439A" w:rsidRPr="00AF046A" w:rsidRDefault="00ED439A" w:rsidP="00AF046A">
                  <w:pPr>
                    <w:spacing w:after="0" w:line="276" w:lineRule="auto"/>
                    <w:jc w:val="center"/>
                    <w:rPr>
                      <w:rFonts w:ascii="David" w:hAnsi="David" w:cs="David"/>
                      <w:rtl/>
                    </w:rPr>
                  </w:pPr>
                  <w:r w:rsidRPr="00AF046A">
                    <w:rPr>
                      <w:rFonts w:ascii="David" w:hAnsi="David" w:cs="David"/>
                      <w:rtl/>
                    </w:rPr>
                    <w:t>העסקה</w:t>
                  </w:r>
                </w:p>
              </w:tc>
              <w:tc>
                <w:tcPr>
                  <w:tcW w:w="3994" w:type="dxa"/>
                  <w:tcBorders>
                    <w:top w:val="single" w:sz="12" w:space="0" w:color="auto"/>
                    <w:left w:val="single" w:sz="12" w:space="0" w:color="auto"/>
                    <w:bottom w:val="single" w:sz="12" w:space="0" w:color="auto"/>
                    <w:right w:val="single" w:sz="24" w:space="0" w:color="4472C4" w:themeColor="accent1"/>
                  </w:tcBorders>
                  <w:shd w:val="clear" w:color="auto" w:fill="4472C4" w:themeFill="accent1"/>
                </w:tcPr>
                <w:p w14:paraId="4009EF84" w14:textId="77777777" w:rsidR="00ED439A" w:rsidRPr="00AF046A" w:rsidRDefault="00ED439A" w:rsidP="00AF046A">
                  <w:pPr>
                    <w:spacing w:after="0" w:line="276" w:lineRule="auto"/>
                    <w:jc w:val="center"/>
                    <w:rPr>
                      <w:rFonts w:ascii="David" w:hAnsi="David" w:cs="David"/>
                      <w:rtl/>
                    </w:rPr>
                  </w:pPr>
                  <w:r w:rsidRPr="00AF046A">
                    <w:rPr>
                      <w:rFonts w:ascii="David" w:hAnsi="David" w:cs="David"/>
                      <w:rtl/>
                    </w:rPr>
                    <w:t>האישורים הנדרשים</w:t>
                  </w:r>
                </w:p>
              </w:tc>
            </w:tr>
            <w:tr w:rsidR="00ED439A" w:rsidRPr="00AF046A" w14:paraId="3CA8E682" w14:textId="77777777" w:rsidTr="0055489C">
              <w:tc>
                <w:tcPr>
                  <w:tcW w:w="2105" w:type="dxa"/>
                  <w:vMerge w:val="restart"/>
                  <w:tcBorders>
                    <w:top w:val="single" w:sz="12" w:space="0" w:color="auto"/>
                    <w:left w:val="single" w:sz="24" w:space="0" w:color="4472C4" w:themeColor="accent1"/>
                    <w:right w:val="single" w:sz="12" w:space="0" w:color="auto"/>
                  </w:tcBorders>
                  <w:shd w:val="clear" w:color="auto" w:fill="auto"/>
                  <w:vAlign w:val="center"/>
                </w:tcPr>
                <w:p w14:paraId="39262435" w14:textId="77777777" w:rsidR="00ED439A" w:rsidRPr="00AF046A" w:rsidRDefault="00ED439A" w:rsidP="00AF046A">
                  <w:pPr>
                    <w:spacing w:after="0" w:line="276" w:lineRule="auto"/>
                    <w:jc w:val="center"/>
                    <w:rPr>
                      <w:rFonts w:ascii="David" w:hAnsi="David" w:cs="David"/>
                      <w:b/>
                      <w:bCs/>
                      <w:rtl/>
                    </w:rPr>
                  </w:pPr>
                  <w:r w:rsidRPr="00AF046A">
                    <w:rPr>
                      <w:rFonts w:ascii="David" w:hAnsi="David" w:cs="David"/>
                      <w:b/>
                      <w:bCs/>
                      <w:rtl/>
                    </w:rPr>
                    <w:t>בעל שליטה</w:t>
                  </w:r>
                </w:p>
              </w:tc>
              <w:tc>
                <w:tcPr>
                  <w:tcW w:w="670" w:type="dxa"/>
                  <w:vMerge w:val="restart"/>
                  <w:tcBorders>
                    <w:top w:val="single" w:sz="12" w:space="0" w:color="auto"/>
                    <w:left w:val="single" w:sz="12" w:space="0" w:color="auto"/>
                    <w:right w:val="single" w:sz="12" w:space="0" w:color="auto"/>
                  </w:tcBorders>
                  <w:shd w:val="clear" w:color="auto" w:fill="auto"/>
                  <w:vAlign w:val="center"/>
                </w:tcPr>
                <w:p w14:paraId="0747DAAD" w14:textId="77777777" w:rsidR="00ED439A" w:rsidRPr="00AF046A" w:rsidRDefault="00ED439A" w:rsidP="00AF046A">
                  <w:pPr>
                    <w:spacing w:after="0" w:line="276" w:lineRule="auto"/>
                    <w:jc w:val="center"/>
                    <w:rPr>
                      <w:rFonts w:ascii="David" w:hAnsi="David" w:cs="David"/>
                      <w:rtl/>
                    </w:rPr>
                  </w:pPr>
                  <w:r w:rsidRPr="00AF046A">
                    <w:rPr>
                      <w:rFonts w:ascii="David" w:hAnsi="David" w:cs="David"/>
                      <w:highlight w:val="yellow"/>
                      <w:rtl/>
                    </w:rPr>
                    <w:t>270(4)</w:t>
                  </w:r>
                </w:p>
              </w:tc>
              <w:tc>
                <w:tcPr>
                  <w:tcW w:w="3637" w:type="dxa"/>
                  <w:tcBorders>
                    <w:top w:val="single" w:sz="12" w:space="0" w:color="auto"/>
                    <w:left w:val="single" w:sz="12" w:space="0" w:color="auto"/>
                    <w:bottom w:val="single" w:sz="12" w:space="0" w:color="auto"/>
                    <w:right w:val="single" w:sz="12" w:space="0" w:color="auto"/>
                  </w:tcBorders>
                  <w:shd w:val="clear" w:color="auto" w:fill="auto"/>
                </w:tcPr>
                <w:p w14:paraId="6A9CD505" w14:textId="77777777" w:rsidR="00ED439A" w:rsidRPr="00AF046A" w:rsidRDefault="00ED439A" w:rsidP="00AF046A">
                  <w:pPr>
                    <w:spacing w:after="0" w:line="276" w:lineRule="auto"/>
                    <w:rPr>
                      <w:rFonts w:ascii="David" w:hAnsi="David" w:cs="David"/>
                      <w:rtl/>
                    </w:rPr>
                  </w:pPr>
                  <w:r w:rsidRPr="00AF046A">
                    <w:rPr>
                      <w:rFonts w:ascii="David" w:hAnsi="David" w:cs="David"/>
                      <w:b/>
                      <w:bCs/>
                      <w:rtl/>
                    </w:rPr>
                    <w:t xml:space="preserve">עסקה חריגה </w:t>
                  </w:r>
                  <w:r w:rsidRPr="00AF046A">
                    <w:rPr>
                      <w:rFonts w:ascii="David" w:hAnsi="David" w:cs="David"/>
                      <w:color w:val="FF0000"/>
                      <w:rtl/>
                    </w:rPr>
                    <w:t xml:space="preserve">(סיווג בפרק עניין אישי עמ' </w:t>
                  </w:r>
                  <w:r w:rsidRPr="00AF046A">
                    <w:rPr>
                      <w:rFonts w:ascii="David" w:hAnsi="David" w:cs="David"/>
                      <w:color w:val="FF0000"/>
                    </w:rPr>
                    <w:t>20</w:t>
                  </w:r>
                  <w:r w:rsidRPr="00AF046A">
                    <w:rPr>
                      <w:rFonts w:ascii="David" w:hAnsi="David" w:cs="David"/>
                      <w:color w:val="FF0000"/>
                      <w:rtl/>
                    </w:rPr>
                    <w:t>)</w:t>
                  </w:r>
                  <w:r w:rsidRPr="00AF046A">
                    <w:rPr>
                      <w:rFonts w:ascii="David" w:hAnsi="David" w:cs="David"/>
                      <w:b/>
                      <w:bCs/>
                      <w:color w:val="FF0000"/>
                      <w:rtl/>
                    </w:rPr>
                    <w:t xml:space="preserve"> </w:t>
                  </w:r>
                  <w:r w:rsidRPr="00AF046A">
                    <w:rPr>
                      <w:rFonts w:ascii="David" w:hAnsi="David" w:cs="David"/>
                      <w:b/>
                      <w:bCs/>
                      <w:rtl/>
                    </w:rPr>
                    <w:t xml:space="preserve">של בעל שליטה שיש בה עניין אישי </w:t>
                  </w:r>
                  <w:r w:rsidRPr="00AF046A">
                    <w:rPr>
                      <w:rFonts w:ascii="David" w:hAnsi="David" w:cs="David"/>
                      <w:u w:val="single"/>
                      <w:rtl/>
                    </w:rPr>
                    <w:t>(עם חברה ציבורית)</w:t>
                  </w:r>
                  <w:r w:rsidRPr="00AF046A">
                    <w:rPr>
                      <w:rFonts w:ascii="David" w:hAnsi="David" w:cs="David"/>
                      <w:b/>
                      <w:bCs/>
                      <w:rtl/>
                    </w:rPr>
                    <w:t xml:space="preserve"> </w:t>
                  </w:r>
                </w:p>
                <w:p w14:paraId="1DA5072C" w14:textId="77777777" w:rsidR="00ED439A" w:rsidRPr="00AF046A" w:rsidRDefault="00ED439A" w:rsidP="00AF046A">
                  <w:pPr>
                    <w:spacing w:after="0" w:line="276" w:lineRule="auto"/>
                    <w:rPr>
                      <w:rFonts w:ascii="David" w:hAnsi="David" w:cs="David"/>
                      <w:rtl/>
                    </w:rPr>
                  </w:pPr>
                  <w:r w:rsidRPr="00AF046A">
                    <w:rPr>
                      <w:rFonts w:ascii="David" w:hAnsi="David" w:cs="David"/>
                      <w:rtl/>
                    </w:rPr>
                    <w:t>עסקה חריגה של חברה ציבורית עם בעל שליטה או עסקה חריגה עם אדם אחר שלבעל השליטה יש בה עניין אישי, לרבות הצעה פרטית שלבעל השליטה יש בה עניין אישי (</w:t>
                  </w:r>
                  <w:r w:rsidRPr="00AF046A">
                    <w:rPr>
                      <w:rFonts w:ascii="David" w:hAnsi="David" w:cs="David"/>
                      <w:highlight w:val="yellow"/>
                      <w:rtl/>
                    </w:rPr>
                    <w:t>ס' 270(4)</w:t>
                  </w:r>
                  <w:r w:rsidRPr="00AF046A">
                    <w:rPr>
                      <w:rFonts w:ascii="David" w:hAnsi="David" w:cs="David"/>
                      <w:rtl/>
                    </w:rPr>
                    <w:t xml:space="preserve">). </w:t>
                  </w:r>
                </w:p>
              </w:tc>
              <w:tc>
                <w:tcPr>
                  <w:tcW w:w="3994" w:type="dxa"/>
                  <w:vMerge w:val="restart"/>
                  <w:tcBorders>
                    <w:top w:val="single" w:sz="12" w:space="0" w:color="auto"/>
                    <w:left w:val="single" w:sz="12" w:space="0" w:color="auto"/>
                    <w:bottom w:val="single" w:sz="12" w:space="0" w:color="auto"/>
                    <w:right w:val="single" w:sz="24" w:space="0" w:color="4472C4" w:themeColor="accent1"/>
                  </w:tcBorders>
                  <w:shd w:val="clear" w:color="auto" w:fill="auto"/>
                </w:tcPr>
                <w:p w14:paraId="5F10DB1B" w14:textId="77777777" w:rsidR="00ED439A" w:rsidRPr="00AF046A" w:rsidRDefault="00ED439A" w:rsidP="00AF046A">
                  <w:pPr>
                    <w:spacing w:after="0" w:line="276" w:lineRule="auto"/>
                    <w:rPr>
                      <w:rFonts w:ascii="David" w:hAnsi="David" w:cs="David"/>
                      <w:rtl/>
                    </w:rPr>
                  </w:pPr>
                  <w:r w:rsidRPr="00AF046A">
                    <w:rPr>
                      <w:rFonts w:ascii="David" w:hAnsi="David" w:cs="David"/>
                      <w:b/>
                      <w:bCs/>
                      <w:u w:val="single"/>
                      <w:rtl/>
                    </w:rPr>
                    <w:t xml:space="preserve">אישור משולש </w:t>
                  </w:r>
                  <w:r w:rsidRPr="00AF046A">
                    <w:rPr>
                      <w:rFonts w:ascii="David" w:hAnsi="David" w:cs="David"/>
                      <w:highlight w:val="yellow"/>
                      <w:rtl/>
                    </w:rPr>
                    <w:t>ס' 275(א) –</w:t>
                  </w:r>
                </w:p>
                <w:p w14:paraId="24B27686" w14:textId="77777777" w:rsidR="00ED439A" w:rsidRPr="00AF046A" w:rsidRDefault="00ED439A" w:rsidP="00AF046A">
                  <w:pPr>
                    <w:pStyle w:val="a4"/>
                    <w:numPr>
                      <w:ilvl w:val="1"/>
                      <w:numId w:val="250"/>
                    </w:numPr>
                    <w:spacing w:after="0" w:line="276" w:lineRule="auto"/>
                    <w:ind w:left="360"/>
                    <w:jc w:val="both"/>
                    <w:rPr>
                      <w:rFonts w:ascii="David" w:hAnsi="David" w:cs="David"/>
                    </w:rPr>
                  </w:pPr>
                  <w:r w:rsidRPr="00AF046A">
                    <w:rPr>
                      <w:rFonts w:ascii="David" w:hAnsi="David" w:cs="David"/>
                      <w:highlight w:val="yellow"/>
                      <w:rtl/>
                    </w:rPr>
                    <w:t>275(א)(1)</w:t>
                  </w:r>
                  <w:r w:rsidRPr="00AF046A">
                    <w:rPr>
                      <w:rFonts w:ascii="David" w:hAnsi="David" w:cs="David"/>
                      <w:rtl/>
                    </w:rPr>
                    <w:t xml:space="preserve"> אישור וועדת הביקורת/ תגמול בתנאי כהונה והעסקה. </w:t>
                  </w:r>
                </w:p>
                <w:p w14:paraId="6D79B2BE" w14:textId="77777777" w:rsidR="00ED439A" w:rsidRPr="00AF046A" w:rsidRDefault="00ED439A" w:rsidP="00AF046A">
                  <w:pPr>
                    <w:pStyle w:val="a4"/>
                    <w:numPr>
                      <w:ilvl w:val="1"/>
                      <w:numId w:val="250"/>
                    </w:numPr>
                    <w:spacing w:after="0" w:line="276" w:lineRule="auto"/>
                    <w:ind w:left="360"/>
                    <w:jc w:val="both"/>
                    <w:rPr>
                      <w:rFonts w:ascii="David" w:hAnsi="David" w:cs="David"/>
                    </w:rPr>
                  </w:pPr>
                  <w:r w:rsidRPr="00AF046A">
                    <w:rPr>
                      <w:rFonts w:ascii="David" w:hAnsi="David" w:cs="David"/>
                      <w:highlight w:val="yellow"/>
                      <w:rtl/>
                    </w:rPr>
                    <w:t>275(א)(2)</w:t>
                  </w:r>
                  <w:r w:rsidRPr="00AF046A">
                    <w:rPr>
                      <w:rFonts w:ascii="David" w:hAnsi="David" w:cs="David"/>
                      <w:rtl/>
                    </w:rPr>
                    <w:t xml:space="preserve"> אישור הדירקטוריון;</w:t>
                  </w:r>
                </w:p>
                <w:p w14:paraId="70CB0879" w14:textId="77777777" w:rsidR="00ED439A" w:rsidRPr="00AF046A" w:rsidRDefault="00ED439A" w:rsidP="00AF046A">
                  <w:pPr>
                    <w:pStyle w:val="a4"/>
                    <w:numPr>
                      <w:ilvl w:val="1"/>
                      <w:numId w:val="250"/>
                    </w:numPr>
                    <w:spacing w:after="0" w:line="276" w:lineRule="auto"/>
                    <w:ind w:left="360"/>
                    <w:jc w:val="both"/>
                    <w:rPr>
                      <w:rFonts w:ascii="David" w:hAnsi="David" w:cs="David"/>
                      <w:rtl/>
                    </w:rPr>
                  </w:pPr>
                  <w:r w:rsidRPr="00AF046A">
                    <w:rPr>
                      <w:rFonts w:ascii="David" w:hAnsi="David" w:cs="David"/>
                      <w:highlight w:val="yellow"/>
                      <w:rtl/>
                    </w:rPr>
                    <w:t>275(א)(3)</w:t>
                  </w:r>
                  <w:r w:rsidRPr="00AF046A">
                    <w:rPr>
                      <w:rFonts w:ascii="David" w:hAnsi="David" w:cs="David"/>
                      <w:rtl/>
                    </w:rPr>
                    <w:t xml:space="preserve"> אישור </w:t>
                  </w:r>
                  <w:proofErr w:type="spellStart"/>
                  <w:r w:rsidRPr="00AF046A">
                    <w:rPr>
                      <w:rFonts w:ascii="David" w:hAnsi="David" w:cs="David"/>
                      <w:rtl/>
                    </w:rPr>
                    <w:t>האסיפה</w:t>
                  </w:r>
                  <w:proofErr w:type="spellEnd"/>
                  <w:r w:rsidRPr="00AF046A">
                    <w:rPr>
                      <w:rFonts w:ascii="David" w:hAnsi="David" w:cs="David"/>
                      <w:rtl/>
                    </w:rPr>
                    <w:t xml:space="preserve"> הכללית </w:t>
                  </w:r>
                  <w:r w:rsidRPr="00AF046A">
                    <w:rPr>
                      <w:rFonts w:ascii="David" w:hAnsi="David" w:cs="David"/>
                      <w:u w:val="single"/>
                      <w:rtl/>
                    </w:rPr>
                    <w:t>(</w:t>
                  </w:r>
                  <w:proofErr w:type="spellStart"/>
                  <w:r w:rsidRPr="00AF046A">
                    <w:rPr>
                      <w:rFonts w:ascii="David" w:hAnsi="David" w:cs="David"/>
                      <w:u w:val="single"/>
                      <w:rtl/>
                    </w:rPr>
                    <w:t>בחב"צ</w:t>
                  </w:r>
                  <w:proofErr w:type="spellEnd"/>
                  <w:r w:rsidRPr="00AF046A">
                    <w:rPr>
                      <w:rFonts w:ascii="David" w:hAnsi="David" w:cs="David"/>
                      <w:u w:val="single"/>
                      <w:rtl/>
                    </w:rPr>
                    <w:t xml:space="preserve"> תמיד ובאג"ח לגבי כהונה והעסקה),</w:t>
                  </w:r>
                  <w:r w:rsidRPr="00AF046A">
                    <w:rPr>
                      <w:rFonts w:ascii="David" w:hAnsi="David" w:cs="David"/>
                      <w:rtl/>
                    </w:rPr>
                    <w:t xml:space="preserve"> ובלבד שיתקיים אחד מאלה:</w:t>
                  </w:r>
                </w:p>
                <w:p w14:paraId="0716B116" w14:textId="77777777" w:rsidR="00ED439A" w:rsidRPr="00AF046A" w:rsidRDefault="00ED439A" w:rsidP="00AF046A">
                  <w:pPr>
                    <w:pStyle w:val="a4"/>
                    <w:numPr>
                      <w:ilvl w:val="0"/>
                      <w:numId w:val="251"/>
                    </w:numPr>
                    <w:spacing w:after="0" w:line="276" w:lineRule="auto"/>
                    <w:jc w:val="both"/>
                    <w:rPr>
                      <w:rFonts w:ascii="David" w:hAnsi="David" w:cs="David"/>
                    </w:rPr>
                  </w:pPr>
                  <w:r w:rsidRPr="00AF046A">
                    <w:rPr>
                      <w:rFonts w:ascii="David" w:hAnsi="David" w:cs="David"/>
                      <w:highlight w:val="yellow"/>
                      <w:rtl/>
                    </w:rPr>
                    <w:lastRenderedPageBreak/>
                    <w:t>275(א)(3)(א)</w:t>
                  </w:r>
                  <w:r w:rsidRPr="00AF046A">
                    <w:rPr>
                      <w:rFonts w:ascii="David" w:hAnsi="David" w:cs="David"/>
                      <w:rtl/>
                    </w:rPr>
                    <w:t xml:space="preserve"> </w:t>
                  </w:r>
                  <w:r w:rsidRPr="00AF046A">
                    <w:rPr>
                      <w:rFonts w:ascii="David" w:hAnsi="David" w:cs="David"/>
                      <w:b/>
                      <w:bCs/>
                      <w:rtl/>
                    </w:rPr>
                    <w:t xml:space="preserve">במניין קולות הרוב של </w:t>
                  </w:r>
                  <w:proofErr w:type="spellStart"/>
                  <w:r w:rsidRPr="00AF046A">
                    <w:rPr>
                      <w:rFonts w:ascii="David" w:hAnsi="David" w:cs="David"/>
                      <w:b/>
                      <w:bCs/>
                      <w:rtl/>
                    </w:rPr>
                    <w:t>האסיפה</w:t>
                  </w:r>
                  <w:proofErr w:type="spellEnd"/>
                  <w:r w:rsidRPr="00AF046A">
                    <w:rPr>
                      <w:rFonts w:ascii="David" w:hAnsi="David" w:cs="David"/>
                      <w:b/>
                      <w:bCs/>
                      <w:rtl/>
                    </w:rPr>
                    <w:t xml:space="preserve"> הכללית ייכללו</w:t>
                  </w:r>
                  <w:r w:rsidRPr="00AF046A">
                    <w:rPr>
                      <w:rFonts w:ascii="David" w:hAnsi="David" w:cs="David"/>
                      <w:rtl/>
                    </w:rPr>
                    <w:t>: רוב קולות של בעלי מניות שאינם בעלי עניין אישי בהתקשרות (נמנעים לא נספרים).</w:t>
                  </w:r>
                  <w:r w:rsidRPr="00AF046A">
                    <w:rPr>
                      <w:rFonts w:ascii="David" w:hAnsi="David" w:cs="David"/>
                      <w:rtl/>
                    </w:rPr>
                    <w:br/>
                  </w:r>
                  <w:r w:rsidRPr="00AF046A">
                    <w:rPr>
                      <w:rFonts w:ascii="David" w:hAnsi="David" w:cs="David"/>
                      <w:b/>
                      <w:bCs/>
                      <w:highlight w:val="green"/>
                      <w:rtl/>
                    </w:rPr>
                    <w:t>אייזנברג</w:t>
                  </w:r>
                  <w:r w:rsidRPr="00AF046A">
                    <w:rPr>
                      <w:rFonts w:ascii="David" w:hAnsi="David" w:cs="David"/>
                      <w:b/>
                      <w:bCs/>
                      <w:rtl/>
                    </w:rPr>
                    <w:t xml:space="preserve">- (1) </w:t>
                  </w:r>
                  <w:r w:rsidRPr="00AF046A">
                    <w:rPr>
                      <w:rFonts w:ascii="David" w:hAnsi="David" w:cs="David"/>
                      <w:rtl/>
                    </w:rPr>
                    <w:t>זיקה אישית עודפת</w:t>
                  </w:r>
                  <w:r w:rsidRPr="00AF046A">
                    <w:rPr>
                      <w:rFonts w:ascii="David" w:hAnsi="David" w:cs="David"/>
                      <w:b/>
                      <w:bCs/>
                      <w:rtl/>
                    </w:rPr>
                    <w:t xml:space="preserve"> </w:t>
                  </w:r>
                  <w:r w:rsidRPr="00AF046A">
                    <w:rPr>
                      <w:rFonts w:ascii="David" w:hAnsi="David" w:cs="David"/>
                      <w:rtl/>
                    </w:rPr>
                    <w:t xml:space="preserve">כלפי בעל מניות אחר יכולה לעלות כדי עניין אישי. </w:t>
                  </w:r>
                  <w:r w:rsidRPr="00AF046A">
                    <w:rPr>
                      <w:rFonts w:ascii="David" w:hAnsi="David" w:cs="David"/>
                      <w:b/>
                      <w:bCs/>
                      <w:rtl/>
                    </w:rPr>
                    <w:t xml:space="preserve">(2) </w:t>
                  </w:r>
                  <w:r w:rsidRPr="00AF046A">
                    <w:rPr>
                      <w:rFonts w:ascii="David" w:hAnsi="David" w:cs="David"/>
                      <w:rtl/>
                    </w:rPr>
                    <w:t>כאשר בעל מנייה מיוצג באופן בלעדי ע"י מיופה כוחו, בדיקת העניין האישי תתמקד במיופה הכוח.</w:t>
                  </w:r>
                  <w:r w:rsidRPr="00AF046A">
                    <w:rPr>
                      <w:rFonts w:ascii="David" w:hAnsi="David" w:cs="David"/>
                      <w:rtl/>
                    </w:rPr>
                    <w:br/>
                  </w:r>
                  <w:r w:rsidRPr="00AF046A">
                    <w:rPr>
                      <w:rFonts w:ascii="David" w:hAnsi="David" w:cs="David"/>
                      <w:b/>
                      <w:bCs/>
                      <w:rtl/>
                    </w:rPr>
                    <w:t>עניין אישי נגטיבי:</w:t>
                  </w:r>
                </w:p>
                <w:p w14:paraId="70A2E36C" w14:textId="77777777" w:rsidR="00ED439A" w:rsidRPr="00AF046A" w:rsidRDefault="00ED439A" w:rsidP="00AF046A">
                  <w:pPr>
                    <w:pStyle w:val="a4"/>
                    <w:spacing w:after="0" w:line="276" w:lineRule="auto"/>
                    <w:ind w:left="360"/>
                    <w:jc w:val="both"/>
                    <w:rPr>
                      <w:rFonts w:ascii="David" w:hAnsi="David" w:cs="David"/>
                      <w:b/>
                      <w:bCs/>
                      <w:rtl/>
                    </w:rPr>
                  </w:pPr>
                  <w:r w:rsidRPr="00AF046A">
                    <w:rPr>
                      <w:rFonts w:ascii="David" w:hAnsi="David" w:cs="David"/>
                      <w:b/>
                      <w:bCs/>
                      <w:highlight w:val="green"/>
                      <w:rtl/>
                    </w:rPr>
                    <w:t>בית יאיר</w:t>
                  </w:r>
                  <w:r w:rsidRPr="00AF046A">
                    <w:rPr>
                      <w:rFonts w:ascii="David" w:hAnsi="David" w:cs="David"/>
                      <w:rtl/>
                    </w:rPr>
                    <w:t xml:space="preserve">- עניין אישי שלילי גלוי – פוסל. סמוי- תביעה לאחר ההצבעה (הפרת </w:t>
                  </w:r>
                  <w:proofErr w:type="spellStart"/>
                  <w:r w:rsidRPr="00AF046A">
                    <w:rPr>
                      <w:rFonts w:ascii="David" w:hAnsi="David" w:cs="David"/>
                      <w:rtl/>
                    </w:rPr>
                    <w:t>תו"ל+הגינות</w:t>
                  </w:r>
                  <w:proofErr w:type="spellEnd"/>
                  <w:r w:rsidRPr="00AF046A">
                    <w:rPr>
                      <w:rFonts w:ascii="David" w:hAnsi="David" w:cs="David"/>
                      <w:rtl/>
                    </w:rPr>
                    <w:t xml:space="preserve">). </w:t>
                  </w:r>
                  <w:r w:rsidRPr="00AF046A">
                    <w:rPr>
                      <w:rFonts w:ascii="David" w:hAnsi="David" w:cs="David"/>
                      <w:b/>
                      <w:bCs/>
                      <w:rtl/>
                    </w:rPr>
                    <w:t xml:space="preserve">חובת ההדרה המהותית חלה על בעל השליטה בלבד לפי </w:t>
                  </w:r>
                  <w:r w:rsidRPr="00AF046A">
                    <w:rPr>
                      <w:rFonts w:ascii="David" w:hAnsi="David" w:cs="David"/>
                      <w:b/>
                      <w:bCs/>
                      <w:highlight w:val="yellow"/>
                      <w:rtl/>
                    </w:rPr>
                    <w:t xml:space="preserve">ס' 275, </w:t>
                  </w:r>
                  <w:r w:rsidRPr="00AF046A">
                    <w:rPr>
                      <w:rFonts w:ascii="David" w:hAnsi="David" w:cs="David"/>
                      <w:b/>
                      <w:bCs/>
                      <w:rtl/>
                    </w:rPr>
                    <w:t>ולכן עניין אישי של בר השפעה שאינו בעל שליטה- מחייב בגילוי והגינות אך לא בהדרה.</w:t>
                  </w:r>
                </w:p>
                <w:p w14:paraId="38110810" w14:textId="31ADB91A" w:rsidR="00ED439A" w:rsidRPr="00AF046A" w:rsidRDefault="00ED439A" w:rsidP="00AF046A">
                  <w:pPr>
                    <w:pStyle w:val="a4"/>
                    <w:spacing w:after="0" w:line="276" w:lineRule="auto"/>
                    <w:ind w:left="360"/>
                    <w:jc w:val="both"/>
                    <w:rPr>
                      <w:rFonts w:ascii="David" w:hAnsi="David" w:cs="David"/>
                    </w:rPr>
                  </w:pPr>
                  <w:proofErr w:type="spellStart"/>
                  <w:r w:rsidRPr="00AF046A">
                    <w:rPr>
                      <w:rFonts w:ascii="David" w:hAnsi="David" w:cs="David"/>
                      <w:b/>
                      <w:bCs/>
                      <w:highlight w:val="green"/>
                      <w:rtl/>
                    </w:rPr>
                    <w:t>נפקוסטאר</w:t>
                  </w:r>
                  <w:proofErr w:type="spellEnd"/>
                  <w:r w:rsidRPr="00AF046A">
                    <w:rPr>
                      <w:rFonts w:ascii="David" w:hAnsi="David" w:cs="David"/>
                      <w:rtl/>
                    </w:rPr>
                    <w:t xml:space="preserve">. מחלוקת בין בעלי מניות לא מספיקה כדי להוות עניין אישי שלילי. </w:t>
                  </w:r>
                  <w:r w:rsidRPr="00AF046A">
                    <w:rPr>
                      <w:rFonts w:ascii="David" w:hAnsi="David" w:cs="David"/>
                      <w:rtl/>
                    </w:rPr>
                    <w:br/>
                  </w:r>
                  <w:r w:rsidRPr="00AF046A">
                    <w:rPr>
                      <w:rFonts w:ascii="David" w:hAnsi="David" w:cs="David"/>
                      <w:b/>
                      <w:bCs/>
                      <w:highlight w:val="green"/>
                    </w:rPr>
                    <w:t xml:space="preserve"> MF</w:t>
                  </w:r>
                  <w:r w:rsidRPr="00AF046A">
                    <w:rPr>
                      <w:rFonts w:ascii="David" w:hAnsi="David" w:cs="David"/>
                      <w:rtl/>
                    </w:rPr>
                    <w:t xml:space="preserve">- בכדי שעסקה עם בעל שליטה בעל עניין אישי תוגדר כהוגנת יש צורך בהתקיימותם של רכיבים מצטברים אלו: 1. ניהול משא ומתן בלתי נגוע 2. הצבעה בלתי נגועה </w:t>
                  </w:r>
                  <w:proofErr w:type="spellStart"/>
                  <w:r w:rsidRPr="00AF046A">
                    <w:rPr>
                      <w:rFonts w:ascii="David" w:hAnsi="David" w:cs="David"/>
                      <w:rtl/>
                    </w:rPr>
                    <w:t>באסכ"ל</w:t>
                  </w:r>
                  <w:proofErr w:type="spellEnd"/>
                  <w:r w:rsidRPr="00AF046A">
                    <w:rPr>
                      <w:rFonts w:ascii="David" w:hAnsi="David" w:cs="David"/>
                      <w:rtl/>
                    </w:rPr>
                    <w:t xml:space="preserve">;  </w:t>
                  </w:r>
                </w:p>
                <w:p w14:paraId="006F1C44" w14:textId="77777777" w:rsidR="00ED439A" w:rsidRPr="00AF046A" w:rsidRDefault="00ED439A" w:rsidP="00AF046A">
                  <w:pPr>
                    <w:pStyle w:val="a4"/>
                    <w:numPr>
                      <w:ilvl w:val="0"/>
                      <w:numId w:val="251"/>
                    </w:numPr>
                    <w:spacing w:after="0" w:line="276" w:lineRule="auto"/>
                    <w:jc w:val="both"/>
                    <w:rPr>
                      <w:rFonts w:ascii="David" w:hAnsi="David" w:cs="David"/>
                    </w:rPr>
                  </w:pPr>
                  <w:r w:rsidRPr="00AF046A">
                    <w:rPr>
                      <w:rFonts w:ascii="David" w:hAnsi="David" w:cs="David"/>
                      <w:highlight w:val="yellow"/>
                      <w:rtl/>
                    </w:rPr>
                    <w:t>275(א)(3)(ב)</w:t>
                  </w:r>
                  <w:r w:rsidRPr="00AF046A">
                    <w:rPr>
                      <w:rFonts w:ascii="David" w:hAnsi="David" w:cs="David"/>
                      <w:rtl/>
                    </w:rPr>
                    <w:t xml:space="preserve"> סך קולות המתנגדים מקרב בעלי המניות שאינם בעלי עניין אישי בהתקשרות אינו עולה על 2% מכלל זכויות ההצבעה בחברה</w:t>
                  </w:r>
                </w:p>
                <w:p w14:paraId="419C16FF" w14:textId="77777777" w:rsidR="00ED439A" w:rsidRPr="00AF046A" w:rsidRDefault="00ED439A" w:rsidP="00AF046A">
                  <w:pPr>
                    <w:pStyle w:val="a4"/>
                    <w:numPr>
                      <w:ilvl w:val="1"/>
                      <w:numId w:val="250"/>
                    </w:numPr>
                    <w:spacing w:after="0" w:line="276" w:lineRule="auto"/>
                    <w:ind w:left="360"/>
                    <w:jc w:val="both"/>
                    <w:rPr>
                      <w:rFonts w:ascii="David" w:hAnsi="David" w:cs="David"/>
                      <w:rtl/>
                    </w:rPr>
                  </w:pPr>
                  <w:r w:rsidRPr="00AF046A">
                    <w:rPr>
                      <w:rFonts w:ascii="David" w:hAnsi="David" w:cs="David"/>
                      <w:rtl/>
                    </w:rPr>
                    <w:t>אישור כול 3 שנים ס' (</w:t>
                  </w:r>
                  <w:r w:rsidRPr="00AF046A">
                    <w:rPr>
                      <w:rFonts w:ascii="David" w:hAnsi="David" w:cs="David"/>
                      <w:highlight w:val="yellow"/>
                      <w:rtl/>
                    </w:rPr>
                    <w:t>275(א1)(1)</w:t>
                  </w:r>
                  <w:r w:rsidRPr="00AF046A">
                    <w:rPr>
                      <w:rFonts w:ascii="David" w:hAnsi="David" w:cs="David"/>
                      <w:rtl/>
                    </w:rPr>
                    <w:t>)</w:t>
                  </w:r>
                  <w:r w:rsidRPr="00AF046A">
                    <w:rPr>
                      <w:rFonts w:ascii="David" w:hAnsi="David" w:cs="David"/>
                      <w:b/>
                      <w:bCs/>
                      <w:rtl/>
                    </w:rPr>
                    <w:t>,</w:t>
                  </w:r>
                  <w:r w:rsidRPr="00AF046A">
                    <w:rPr>
                      <w:rFonts w:ascii="David" w:hAnsi="David" w:cs="David"/>
                      <w:rtl/>
                    </w:rPr>
                    <w:t xml:space="preserve"> לכול הפחות אישור של וועדת הביקורת אחת 3 שנים (</w:t>
                  </w:r>
                  <w:r w:rsidRPr="00AF046A">
                    <w:rPr>
                      <w:rFonts w:ascii="David" w:hAnsi="David" w:cs="David"/>
                      <w:highlight w:val="yellow"/>
                      <w:rtl/>
                    </w:rPr>
                    <w:t>ס' 275 (א1)(2)</w:t>
                  </w:r>
                  <w:r w:rsidRPr="00AF046A">
                    <w:rPr>
                      <w:rFonts w:ascii="David" w:hAnsi="David" w:cs="David"/>
                      <w:rtl/>
                    </w:rPr>
                    <w:t>).</w:t>
                  </w:r>
                </w:p>
                <w:p w14:paraId="1C2B1A9E" w14:textId="77777777" w:rsidR="00ED439A" w:rsidRPr="00AF046A" w:rsidRDefault="00ED439A" w:rsidP="00AF046A">
                  <w:pPr>
                    <w:spacing w:after="0" w:line="276" w:lineRule="auto"/>
                    <w:jc w:val="both"/>
                    <w:rPr>
                      <w:rFonts w:ascii="David" w:hAnsi="David" w:cs="David"/>
                      <w:rtl/>
                    </w:rPr>
                  </w:pPr>
                  <w:r w:rsidRPr="00AF046A">
                    <w:rPr>
                      <w:rFonts w:ascii="David" w:hAnsi="David" w:cs="David"/>
                      <w:b/>
                      <w:bCs/>
                      <w:highlight w:val="green"/>
                      <w:rtl/>
                    </w:rPr>
                    <w:t>צמיחה</w:t>
                  </w:r>
                  <w:r w:rsidRPr="00AF046A">
                    <w:rPr>
                      <w:rFonts w:ascii="David" w:hAnsi="David" w:cs="David"/>
                      <w:b/>
                      <w:bCs/>
                      <w:rtl/>
                    </w:rPr>
                    <w:t xml:space="preserve"> </w:t>
                  </w:r>
                  <w:r w:rsidRPr="00AF046A">
                    <w:rPr>
                      <w:rFonts w:ascii="David" w:hAnsi="David" w:cs="David"/>
                      <w:rtl/>
                    </w:rPr>
                    <w:t xml:space="preserve">– (בבחינה בדיעבד) אם הסיכון שנטל על עצמו בעל השליטה גבוה משמעותית מהתועלת, הוא לא יחשב כבעל עניין אישי (לכתחילה צריך להדיר עצמו).  </w:t>
                  </w:r>
                </w:p>
              </w:tc>
            </w:tr>
            <w:tr w:rsidR="00ED439A" w:rsidRPr="00AF046A" w14:paraId="0EE793A3" w14:textId="77777777" w:rsidTr="0055489C">
              <w:trPr>
                <w:trHeight w:val="1530"/>
              </w:trPr>
              <w:tc>
                <w:tcPr>
                  <w:tcW w:w="2105" w:type="dxa"/>
                  <w:vMerge/>
                  <w:tcBorders>
                    <w:left w:val="single" w:sz="24" w:space="0" w:color="4472C4" w:themeColor="accent1"/>
                    <w:bottom w:val="single" w:sz="12" w:space="0" w:color="auto"/>
                    <w:right w:val="single" w:sz="12" w:space="0" w:color="auto"/>
                  </w:tcBorders>
                  <w:shd w:val="clear" w:color="auto" w:fill="auto"/>
                </w:tcPr>
                <w:p w14:paraId="369FCB2A" w14:textId="77777777" w:rsidR="00ED439A" w:rsidRPr="00AF046A" w:rsidRDefault="00ED439A" w:rsidP="00AF046A">
                  <w:pPr>
                    <w:spacing w:after="0" w:line="276" w:lineRule="auto"/>
                    <w:rPr>
                      <w:rFonts w:ascii="David" w:hAnsi="David" w:cs="David"/>
                      <w:b/>
                      <w:bCs/>
                      <w:rtl/>
                    </w:rPr>
                  </w:pPr>
                </w:p>
              </w:tc>
              <w:tc>
                <w:tcPr>
                  <w:tcW w:w="670" w:type="dxa"/>
                  <w:vMerge/>
                  <w:tcBorders>
                    <w:left w:val="single" w:sz="12" w:space="0" w:color="auto"/>
                    <w:bottom w:val="single" w:sz="12" w:space="0" w:color="auto"/>
                    <w:right w:val="single" w:sz="12" w:space="0" w:color="auto"/>
                  </w:tcBorders>
                  <w:shd w:val="clear" w:color="auto" w:fill="auto"/>
                </w:tcPr>
                <w:p w14:paraId="2B41DE1B" w14:textId="77777777" w:rsidR="00ED439A" w:rsidRPr="00AF046A" w:rsidRDefault="00ED439A" w:rsidP="00AF046A">
                  <w:pPr>
                    <w:spacing w:after="0" w:line="276" w:lineRule="auto"/>
                    <w:rPr>
                      <w:rFonts w:ascii="David" w:hAnsi="David" w:cs="David"/>
                      <w:rtl/>
                    </w:rPr>
                  </w:pPr>
                </w:p>
              </w:tc>
              <w:tc>
                <w:tcPr>
                  <w:tcW w:w="3637" w:type="dxa"/>
                  <w:tcBorders>
                    <w:top w:val="single" w:sz="12" w:space="0" w:color="auto"/>
                    <w:left w:val="single" w:sz="12" w:space="0" w:color="auto"/>
                    <w:bottom w:val="single" w:sz="12" w:space="0" w:color="auto"/>
                    <w:right w:val="single" w:sz="12" w:space="0" w:color="auto"/>
                  </w:tcBorders>
                  <w:shd w:val="clear" w:color="auto" w:fill="auto"/>
                </w:tcPr>
                <w:p w14:paraId="18F26F1A" w14:textId="77777777" w:rsidR="00ED439A" w:rsidRPr="00AF046A" w:rsidRDefault="00ED439A" w:rsidP="00AF046A">
                  <w:pPr>
                    <w:spacing w:after="0" w:line="276" w:lineRule="auto"/>
                    <w:rPr>
                      <w:rFonts w:ascii="David" w:hAnsi="David" w:cs="David"/>
                      <w:b/>
                      <w:bCs/>
                      <w:rtl/>
                    </w:rPr>
                  </w:pPr>
                  <w:r w:rsidRPr="00AF046A">
                    <w:rPr>
                      <w:rFonts w:ascii="David" w:hAnsi="David" w:cs="David"/>
                      <w:b/>
                      <w:bCs/>
                      <w:rtl/>
                    </w:rPr>
                    <w:t>תנאי כהונה והעסקה לבעל שליטה שהוא נושא משרה או עובד בחברה</w:t>
                  </w:r>
                </w:p>
                <w:p w14:paraId="279D0240" w14:textId="77777777" w:rsidR="00ED439A" w:rsidRPr="00AF046A" w:rsidRDefault="00ED439A" w:rsidP="00AF046A">
                  <w:pPr>
                    <w:spacing w:after="0" w:line="276" w:lineRule="auto"/>
                    <w:rPr>
                      <w:rFonts w:ascii="David" w:hAnsi="David" w:cs="David"/>
                      <w:b/>
                      <w:bCs/>
                      <w:rtl/>
                    </w:rPr>
                  </w:pPr>
                </w:p>
                <w:p w14:paraId="4D6C27DE" w14:textId="77777777" w:rsidR="00ED439A" w:rsidRPr="00AF046A" w:rsidRDefault="00ED439A" w:rsidP="00AF046A">
                  <w:pPr>
                    <w:spacing w:after="0" w:line="276" w:lineRule="auto"/>
                    <w:rPr>
                      <w:rFonts w:ascii="David" w:hAnsi="David" w:cs="David"/>
                      <w:rtl/>
                    </w:rPr>
                  </w:pPr>
                  <w:r w:rsidRPr="00AF046A">
                    <w:rPr>
                      <w:rFonts w:ascii="David" w:hAnsi="David" w:cs="David"/>
                      <w:rtl/>
                    </w:rPr>
                    <w:t>התקשרות חברה ציבורית עם בעל השליטה בה שהוא גם נושא משרה בה או עם קרובו אם הוא גם נושא משרה בה – באשר לתנאי כהונתו והעסקתו; אם הוא עובד החברה ואינו נושא משרה בה – התקשרות באשר להעסקתו בחברה (</w:t>
                  </w:r>
                  <w:r w:rsidRPr="00AF046A">
                    <w:rPr>
                      <w:rFonts w:ascii="David" w:hAnsi="David" w:cs="David"/>
                      <w:highlight w:val="yellow"/>
                      <w:rtl/>
                    </w:rPr>
                    <w:t>ס' 270(4)</w:t>
                  </w:r>
                  <w:r w:rsidRPr="00AF046A">
                    <w:rPr>
                      <w:rFonts w:ascii="David" w:hAnsi="David" w:cs="David"/>
                      <w:rtl/>
                    </w:rPr>
                    <w:t xml:space="preserve">) </w:t>
                  </w:r>
                </w:p>
              </w:tc>
              <w:tc>
                <w:tcPr>
                  <w:tcW w:w="3994" w:type="dxa"/>
                  <w:vMerge/>
                  <w:tcBorders>
                    <w:top w:val="single" w:sz="12" w:space="0" w:color="auto"/>
                    <w:left w:val="single" w:sz="12" w:space="0" w:color="auto"/>
                    <w:bottom w:val="single" w:sz="12" w:space="0" w:color="auto"/>
                    <w:right w:val="single" w:sz="24" w:space="0" w:color="4472C4" w:themeColor="accent1"/>
                  </w:tcBorders>
                  <w:shd w:val="clear" w:color="auto" w:fill="auto"/>
                </w:tcPr>
                <w:p w14:paraId="49424897" w14:textId="77777777" w:rsidR="00ED439A" w:rsidRPr="00AF046A" w:rsidRDefault="00ED439A" w:rsidP="00AF046A">
                  <w:pPr>
                    <w:spacing w:after="0" w:line="276" w:lineRule="auto"/>
                    <w:rPr>
                      <w:rFonts w:ascii="David" w:hAnsi="David" w:cs="David"/>
                      <w:rtl/>
                    </w:rPr>
                  </w:pPr>
                </w:p>
              </w:tc>
            </w:tr>
            <w:tr w:rsidR="00ED439A" w:rsidRPr="00AF046A" w14:paraId="08A698C6" w14:textId="77777777" w:rsidTr="0055489C">
              <w:tc>
                <w:tcPr>
                  <w:tcW w:w="2105" w:type="dxa"/>
                  <w:tcBorders>
                    <w:top w:val="single" w:sz="12" w:space="0" w:color="auto"/>
                    <w:left w:val="single" w:sz="24" w:space="0" w:color="4472C4" w:themeColor="accent1"/>
                    <w:bottom w:val="single" w:sz="24" w:space="0" w:color="4472C4" w:themeColor="accent1"/>
                    <w:right w:val="single" w:sz="12" w:space="0" w:color="auto"/>
                  </w:tcBorders>
                  <w:shd w:val="clear" w:color="auto" w:fill="auto"/>
                  <w:vAlign w:val="center"/>
                </w:tcPr>
                <w:p w14:paraId="65179254" w14:textId="77777777" w:rsidR="00ED439A" w:rsidRPr="00AF046A" w:rsidRDefault="00ED439A" w:rsidP="00AF046A">
                  <w:pPr>
                    <w:spacing w:after="0" w:line="276" w:lineRule="auto"/>
                    <w:jc w:val="center"/>
                    <w:rPr>
                      <w:rFonts w:ascii="David" w:hAnsi="David" w:cs="David"/>
                      <w:b/>
                      <w:bCs/>
                      <w:rtl/>
                    </w:rPr>
                  </w:pPr>
                  <w:r w:rsidRPr="00AF046A">
                    <w:rPr>
                      <w:rFonts w:ascii="David" w:hAnsi="David" w:cs="David"/>
                      <w:b/>
                      <w:bCs/>
                      <w:rtl/>
                    </w:rPr>
                    <w:t>בעל מניות מהותי – עסקה פרטית</w:t>
                  </w:r>
                </w:p>
              </w:tc>
              <w:tc>
                <w:tcPr>
                  <w:tcW w:w="670" w:type="dxa"/>
                  <w:tcBorders>
                    <w:top w:val="single" w:sz="12" w:space="0" w:color="auto"/>
                    <w:left w:val="single" w:sz="12" w:space="0" w:color="auto"/>
                    <w:bottom w:val="single" w:sz="24" w:space="0" w:color="4472C4" w:themeColor="accent1"/>
                    <w:right w:val="single" w:sz="12" w:space="0" w:color="auto"/>
                  </w:tcBorders>
                  <w:shd w:val="clear" w:color="auto" w:fill="auto"/>
                  <w:vAlign w:val="center"/>
                </w:tcPr>
                <w:p w14:paraId="5455909C" w14:textId="77777777" w:rsidR="00ED439A" w:rsidRPr="00AF046A" w:rsidRDefault="00ED439A" w:rsidP="00AF046A">
                  <w:pPr>
                    <w:spacing w:after="0" w:line="276" w:lineRule="auto"/>
                    <w:jc w:val="center"/>
                    <w:rPr>
                      <w:rFonts w:ascii="David" w:hAnsi="David" w:cs="David"/>
                      <w:highlight w:val="yellow"/>
                      <w:rtl/>
                    </w:rPr>
                  </w:pPr>
                  <w:r w:rsidRPr="00AF046A">
                    <w:rPr>
                      <w:rFonts w:ascii="David" w:hAnsi="David" w:cs="David"/>
                      <w:highlight w:val="yellow"/>
                      <w:rtl/>
                    </w:rPr>
                    <w:t>270(5)</w:t>
                  </w:r>
                </w:p>
              </w:tc>
              <w:tc>
                <w:tcPr>
                  <w:tcW w:w="3637" w:type="dxa"/>
                  <w:tcBorders>
                    <w:top w:val="single" w:sz="12" w:space="0" w:color="auto"/>
                    <w:left w:val="single" w:sz="12" w:space="0" w:color="auto"/>
                    <w:bottom w:val="single" w:sz="24" w:space="0" w:color="4472C4" w:themeColor="accent1"/>
                    <w:right w:val="single" w:sz="12" w:space="0" w:color="auto"/>
                  </w:tcBorders>
                  <w:shd w:val="clear" w:color="auto" w:fill="auto"/>
                </w:tcPr>
                <w:p w14:paraId="71998051" w14:textId="77777777" w:rsidR="00ED439A" w:rsidRPr="00AF046A" w:rsidRDefault="00ED439A" w:rsidP="00AF046A">
                  <w:pPr>
                    <w:spacing w:after="0" w:line="276" w:lineRule="auto"/>
                    <w:jc w:val="both"/>
                    <w:rPr>
                      <w:rFonts w:ascii="David" w:hAnsi="David" w:cs="David"/>
                      <w:b/>
                      <w:bCs/>
                      <w:rtl/>
                    </w:rPr>
                  </w:pPr>
                  <w:r w:rsidRPr="00AF046A">
                    <w:rPr>
                      <w:rFonts w:ascii="David" w:hAnsi="David" w:cs="David"/>
                      <w:b/>
                      <w:bCs/>
                      <w:rtl/>
                    </w:rPr>
                    <w:t>הצעה פרטית מהותית</w:t>
                  </w:r>
                </w:p>
                <w:p w14:paraId="28DCA6DA" w14:textId="77777777" w:rsidR="00ED439A" w:rsidRPr="00AF046A" w:rsidRDefault="00ED439A" w:rsidP="00AF046A">
                  <w:pPr>
                    <w:spacing w:after="0" w:line="276" w:lineRule="auto"/>
                    <w:jc w:val="both"/>
                    <w:rPr>
                      <w:rFonts w:ascii="David" w:hAnsi="David" w:cs="David"/>
                      <w:rtl/>
                    </w:rPr>
                  </w:pPr>
                  <w:r w:rsidRPr="00AF046A">
                    <w:rPr>
                      <w:rFonts w:ascii="David" w:hAnsi="David" w:cs="David"/>
                      <w:rtl/>
                    </w:rPr>
                    <w:t>הצעה פרטית</w:t>
                  </w:r>
                  <w:r w:rsidRPr="00AF046A">
                    <w:rPr>
                      <w:rStyle w:val="ac"/>
                      <w:rFonts w:ascii="David" w:hAnsi="David" w:cs="David"/>
                      <w:rtl/>
                    </w:rPr>
                    <w:footnoteReference w:id="1"/>
                  </w:r>
                  <w:r w:rsidRPr="00AF046A">
                    <w:rPr>
                      <w:rFonts w:ascii="David" w:hAnsi="David" w:cs="David"/>
                      <w:rtl/>
                    </w:rPr>
                    <w:t xml:space="preserve"> המתקיים בה אחד מאלה:</w:t>
                  </w:r>
                </w:p>
                <w:p w14:paraId="33F9C3C0" w14:textId="77777777" w:rsidR="00ED439A" w:rsidRPr="00AF046A" w:rsidRDefault="00ED439A" w:rsidP="00AF046A">
                  <w:pPr>
                    <w:spacing w:after="0" w:line="276" w:lineRule="auto"/>
                    <w:jc w:val="both"/>
                    <w:rPr>
                      <w:rFonts w:ascii="David" w:hAnsi="David" w:cs="David"/>
                      <w:rtl/>
                    </w:rPr>
                  </w:pPr>
                  <w:r w:rsidRPr="00AF046A">
                    <w:rPr>
                      <w:rFonts w:ascii="David" w:hAnsi="David" w:cs="David"/>
                      <w:rtl/>
                    </w:rPr>
                    <w:t xml:space="preserve">(1) </w:t>
                  </w:r>
                  <w:r w:rsidRPr="00AF046A">
                    <w:rPr>
                      <w:rFonts w:ascii="David" w:hAnsi="David" w:cs="David"/>
                      <w:i/>
                      <w:iCs/>
                      <w:rtl/>
                    </w:rPr>
                    <w:t>מקנה 20% או יותר מסך זכויות ההצבעה בחברה בפועל לפני ההנפקה</w:t>
                  </w:r>
                  <w:r w:rsidRPr="00AF046A">
                    <w:rPr>
                      <w:rFonts w:ascii="David" w:hAnsi="David" w:cs="David"/>
                      <w:rtl/>
                    </w:rPr>
                    <w:t xml:space="preserve"> שהתמורה, כולה או חלקה, אינה במזומן או בני"ע הרשומים למסחר בבורסה או שאינה בתנאי השוק, </w:t>
                  </w:r>
                  <w:r w:rsidRPr="00AF046A">
                    <w:rPr>
                      <w:rFonts w:ascii="David" w:hAnsi="David" w:cs="David"/>
                      <w:i/>
                      <w:iCs/>
                      <w:rtl/>
                    </w:rPr>
                    <w:t xml:space="preserve">וכתוצאה ממנה יגדלו </w:t>
                  </w:r>
                  <w:proofErr w:type="spellStart"/>
                  <w:r w:rsidRPr="00AF046A">
                    <w:rPr>
                      <w:rFonts w:ascii="David" w:hAnsi="David" w:cs="David"/>
                      <w:i/>
                      <w:iCs/>
                      <w:rtl/>
                    </w:rPr>
                    <w:t>החזקותיו</w:t>
                  </w:r>
                  <w:proofErr w:type="spellEnd"/>
                  <w:r w:rsidRPr="00AF046A">
                    <w:rPr>
                      <w:rFonts w:ascii="David" w:hAnsi="David" w:cs="David"/>
                      <w:i/>
                      <w:iCs/>
                      <w:rtl/>
                    </w:rPr>
                    <w:t xml:space="preserve"> של בעל מניה מהותי בני"ע החברה או שכתוצאה ממנה יהפוך אדם לבעל מניה מהותי לאחר ההנפקה</w:t>
                  </w:r>
                  <w:r w:rsidRPr="00AF046A">
                    <w:rPr>
                      <w:rFonts w:ascii="David" w:hAnsi="David" w:cs="David"/>
                      <w:rtl/>
                    </w:rPr>
                    <w:t xml:space="preserve"> </w:t>
                  </w:r>
                </w:p>
                <w:p w14:paraId="0FD76C54" w14:textId="77777777" w:rsidR="00ED439A" w:rsidRPr="00AF046A" w:rsidRDefault="00ED439A" w:rsidP="00AF046A">
                  <w:pPr>
                    <w:spacing w:after="0" w:line="276" w:lineRule="auto"/>
                    <w:jc w:val="both"/>
                    <w:rPr>
                      <w:rFonts w:ascii="David" w:hAnsi="David" w:cs="David"/>
                      <w:rtl/>
                    </w:rPr>
                  </w:pPr>
                  <w:r w:rsidRPr="00AF046A">
                    <w:rPr>
                      <w:rFonts w:ascii="David" w:hAnsi="David" w:cs="David"/>
                      <w:rtl/>
                    </w:rPr>
                    <w:t>(2) הצעה פרטית שכתוצאה ממנה יהפוך אדם לבעל שליטה בחברה.</w:t>
                  </w:r>
                </w:p>
              </w:tc>
              <w:tc>
                <w:tcPr>
                  <w:tcW w:w="3994" w:type="dxa"/>
                  <w:tcBorders>
                    <w:top w:val="single" w:sz="12" w:space="0" w:color="auto"/>
                    <w:left w:val="single" w:sz="12" w:space="0" w:color="auto"/>
                    <w:bottom w:val="single" w:sz="24" w:space="0" w:color="4472C4" w:themeColor="accent1"/>
                    <w:right w:val="single" w:sz="24" w:space="0" w:color="4472C4" w:themeColor="accent1"/>
                  </w:tcBorders>
                  <w:shd w:val="clear" w:color="auto" w:fill="auto"/>
                </w:tcPr>
                <w:p w14:paraId="5663823E" w14:textId="77777777" w:rsidR="00ED439A" w:rsidRPr="00AF046A" w:rsidRDefault="00ED439A" w:rsidP="00AF046A">
                  <w:pPr>
                    <w:spacing w:after="0" w:line="276" w:lineRule="auto"/>
                    <w:rPr>
                      <w:rFonts w:ascii="David" w:hAnsi="David" w:cs="David"/>
                      <w:rtl/>
                    </w:rPr>
                  </w:pPr>
                  <w:r w:rsidRPr="00AF046A">
                    <w:rPr>
                      <w:rFonts w:ascii="David" w:hAnsi="David" w:cs="David"/>
                      <w:rtl/>
                    </w:rPr>
                    <w:t>(1) אישור דירקטוריון;</w:t>
                  </w:r>
                </w:p>
                <w:p w14:paraId="42887969" w14:textId="77777777" w:rsidR="00ED439A" w:rsidRPr="00AF046A" w:rsidRDefault="00ED439A" w:rsidP="00AF046A">
                  <w:pPr>
                    <w:spacing w:after="0" w:line="276" w:lineRule="auto"/>
                    <w:rPr>
                      <w:rFonts w:ascii="David" w:hAnsi="David" w:cs="David"/>
                      <w:rtl/>
                    </w:rPr>
                  </w:pPr>
                  <w:r w:rsidRPr="00AF046A">
                    <w:rPr>
                      <w:rFonts w:ascii="David" w:hAnsi="David" w:cs="David"/>
                      <w:rtl/>
                    </w:rPr>
                    <w:t xml:space="preserve">(2) אישור </w:t>
                  </w:r>
                  <w:proofErr w:type="spellStart"/>
                  <w:r w:rsidRPr="00AF046A">
                    <w:rPr>
                      <w:rFonts w:ascii="David" w:hAnsi="David" w:cs="David"/>
                      <w:rtl/>
                    </w:rPr>
                    <w:t>האסיפה</w:t>
                  </w:r>
                  <w:proofErr w:type="spellEnd"/>
                  <w:r w:rsidRPr="00AF046A">
                    <w:rPr>
                      <w:rFonts w:ascii="David" w:hAnsi="David" w:cs="David"/>
                      <w:rtl/>
                    </w:rPr>
                    <w:t xml:space="preserve"> הכללית (</w:t>
                  </w:r>
                  <w:r w:rsidRPr="00AF046A">
                    <w:rPr>
                      <w:rFonts w:ascii="David" w:hAnsi="David" w:cs="David"/>
                      <w:highlight w:val="yellow"/>
                      <w:rtl/>
                    </w:rPr>
                    <w:t>ס' 274</w:t>
                  </w:r>
                  <w:r w:rsidRPr="00AF046A">
                    <w:rPr>
                      <w:rFonts w:ascii="David" w:hAnsi="David" w:cs="David"/>
                      <w:rtl/>
                    </w:rPr>
                    <w:t>).</w:t>
                  </w:r>
                </w:p>
              </w:tc>
            </w:tr>
          </w:tbl>
          <w:p w14:paraId="04C237AD" w14:textId="77777777" w:rsidR="00ED439A" w:rsidRPr="00AF046A" w:rsidRDefault="00ED439A" w:rsidP="00AF046A">
            <w:pPr>
              <w:shd w:val="clear" w:color="auto" w:fill="FFFFFF"/>
              <w:spacing w:line="276" w:lineRule="auto"/>
              <w:jc w:val="both"/>
              <w:rPr>
                <w:color w:val="222222"/>
                <w:sz w:val="22"/>
                <w:szCs w:val="22"/>
                <w:u w:val="single"/>
                <w:rtl/>
              </w:rPr>
            </w:pPr>
          </w:p>
        </w:tc>
      </w:tr>
    </w:tbl>
    <w:tbl>
      <w:tblPr>
        <w:tblStyle w:val="10"/>
        <w:tblpPr w:leftFromText="180" w:rightFromText="180" w:vertAnchor="text" w:horzAnchor="margin" w:tblpY="218"/>
        <w:bidiVisual/>
        <w:tblW w:w="10628" w:type="dxa"/>
        <w:tblLook w:val="04A0" w:firstRow="1" w:lastRow="0" w:firstColumn="1" w:lastColumn="0" w:noHBand="0" w:noVBand="1"/>
      </w:tblPr>
      <w:tblGrid>
        <w:gridCol w:w="1112"/>
        <w:gridCol w:w="9516"/>
      </w:tblGrid>
      <w:tr w:rsidR="00B0062A" w:rsidRPr="00AF046A" w14:paraId="4E88F8D5" w14:textId="77777777" w:rsidTr="00C2520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0628" w:type="dxa"/>
            <w:gridSpan w:val="2"/>
            <w:shd w:val="clear" w:color="auto" w:fill="F2F2F2" w:themeFill="background1" w:themeFillShade="F2"/>
            <w:vAlign w:val="center"/>
          </w:tcPr>
          <w:p w14:paraId="7F2BCDF4" w14:textId="5FDB25CA" w:rsidR="00B0062A" w:rsidRPr="00AF046A" w:rsidRDefault="00B0062A" w:rsidP="00AF046A">
            <w:pPr>
              <w:spacing w:line="276" w:lineRule="auto"/>
              <w:jc w:val="center"/>
              <w:rPr>
                <w:rFonts w:asciiTheme="majorHAnsi" w:hAnsiTheme="majorHAnsi" w:cstheme="majorHAnsi"/>
                <w:rtl/>
              </w:rPr>
            </w:pPr>
            <w:r w:rsidRPr="00AF046A">
              <w:rPr>
                <w:rFonts w:asciiTheme="majorHAnsi" w:hAnsiTheme="majorHAnsi" w:cstheme="majorHAnsi"/>
                <w:rtl/>
              </w:rPr>
              <w:lastRenderedPageBreak/>
              <w:t>ס' 270(4) עסקה בין החברה לבין בעל השליטה בה</w:t>
            </w:r>
          </w:p>
        </w:tc>
      </w:tr>
      <w:tr w:rsidR="00B0062A" w:rsidRPr="00AF046A" w14:paraId="07D44691" w14:textId="77777777" w:rsidTr="00C25207">
        <w:trPr>
          <w:trHeight w:val="335"/>
        </w:trPr>
        <w:tc>
          <w:tcPr>
            <w:cnfStyle w:val="001000000000" w:firstRow="0" w:lastRow="0" w:firstColumn="1" w:lastColumn="0" w:oddVBand="0" w:evenVBand="0" w:oddHBand="0" w:evenHBand="0" w:firstRowFirstColumn="0" w:firstRowLastColumn="0" w:lastRowFirstColumn="0" w:lastRowLastColumn="0"/>
            <w:tcW w:w="1406" w:type="dxa"/>
            <w:shd w:val="clear" w:color="auto" w:fill="F2F2F2" w:themeFill="background1" w:themeFillShade="F2"/>
            <w:vAlign w:val="center"/>
          </w:tcPr>
          <w:p w14:paraId="274FD20A" w14:textId="77777777" w:rsidR="00B0062A" w:rsidRPr="00AF046A" w:rsidRDefault="00B0062A" w:rsidP="00AF046A">
            <w:pPr>
              <w:spacing w:line="276" w:lineRule="auto"/>
              <w:jc w:val="center"/>
              <w:rPr>
                <w:rFonts w:ascii="David" w:hAnsi="David" w:cs="David"/>
                <w:rtl/>
              </w:rPr>
            </w:pPr>
            <w:r w:rsidRPr="00AF046A">
              <w:rPr>
                <w:rFonts w:ascii="David" w:hAnsi="David" w:cs="David"/>
                <w:rtl/>
              </w:rPr>
              <w:t>השלבים</w:t>
            </w:r>
          </w:p>
        </w:tc>
        <w:tc>
          <w:tcPr>
            <w:tcW w:w="0" w:type="auto"/>
            <w:shd w:val="clear" w:color="auto" w:fill="F2F2F2" w:themeFill="background1" w:themeFillShade="F2"/>
            <w:vAlign w:val="center"/>
          </w:tcPr>
          <w:p w14:paraId="3C39934A" w14:textId="77777777" w:rsidR="00B0062A" w:rsidRPr="00AF046A" w:rsidRDefault="00B0062A" w:rsidP="00AF046A">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rtl/>
              </w:rPr>
            </w:pPr>
            <w:r w:rsidRPr="00AF046A">
              <w:rPr>
                <w:rFonts w:ascii="David" w:hAnsi="David" w:cs="David"/>
                <w:rtl/>
              </w:rPr>
              <w:t>הפעולה</w:t>
            </w:r>
          </w:p>
        </w:tc>
      </w:tr>
      <w:tr w:rsidR="00B0062A" w:rsidRPr="00AF046A" w14:paraId="5C6305F1" w14:textId="77777777" w:rsidTr="00C25207">
        <w:trPr>
          <w:trHeight w:val="758"/>
        </w:trPr>
        <w:tc>
          <w:tcPr>
            <w:cnfStyle w:val="001000000000" w:firstRow="0" w:lastRow="0" w:firstColumn="1" w:lastColumn="0" w:oddVBand="0" w:evenVBand="0" w:oddHBand="0" w:evenHBand="0" w:firstRowFirstColumn="0" w:firstRowLastColumn="0" w:lastRowFirstColumn="0" w:lastRowLastColumn="0"/>
            <w:tcW w:w="1406" w:type="dxa"/>
            <w:shd w:val="clear" w:color="auto" w:fill="F2F2F2" w:themeFill="background1" w:themeFillShade="F2"/>
            <w:vAlign w:val="center"/>
          </w:tcPr>
          <w:p w14:paraId="75A3E37E" w14:textId="77777777" w:rsidR="00B0062A" w:rsidRPr="00AF046A" w:rsidRDefault="00B0062A" w:rsidP="00AF046A">
            <w:pPr>
              <w:spacing w:line="276" w:lineRule="auto"/>
              <w:jc w:val="center"/>
              <w:rPr>
                <w:rFonts w:ascii="David" w:hAnsi="David" w:cs="David"/>
                <w:b w:val="0"/>
                <w:bCs w:val="0"/>
                <w:rtl/>
              </w:rPr>
            </w:pPr>
            <w:r w:rsidRPr="00AF046A">
              <w:rPr>
                <w:rStyle w:val="ae"/>
                <w:rtl/>
              </w:rPr>
              <w:t>שלב 1- מהות העסקה: 270(4)</w:t>
            </w:r>
          </w:p>
        </w:tc>
        <w:tc>
          <w:tcPr>
            <w:tcW w:w="0" w:type="auto"/>
            <w:shd w:val="clear" w:color="auto" w:fill="F2F2F2" w:themeFill="background1" w:themeFillShade="F2"/>
          </w:tcPr>
          <w:p w14:paraId="2B5B492B" w14:textId="77777777" w:rsidR="00B0062A" w:rsidRPr="00AF046A" w:rsidRDefault="00B0062A" w:rsidP="00AF046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b/>
                <w:bCs/>
                <w:rtl/>
              </w:rPr>
            </w:pPr>
            <w:r w:rsidRPr="00AF046A">
              <w:rPr>
                <w:rFonts w:ascii="David" w:hAnsi="David" w:cs="David"/>
                <w:highlight w:val="yellow"/>
                <w:u w:val="single"/>
                <w:rtl/>
              </w:rPr>
              <w:t>270(4)</w:t>
            </w:r>
            <w:r w:rsidRPr="00AF046A">
              <w:rPr>
                <w:rFonts w:ascii="David" w:hAnsi="David" w:cs="David"/>
                <w:u w:val="single"/>
                <w:rtl/>
              </w:rPr>
              <w:t>-</w:t>
            </w:r>
            <w:r w:rsidRPr="00AF046A">
              <w:rPr>
                <w:rFonts w:ascii="David" w:hAnsi="David" w:cs="David"/>
                <w:rtl/>
              </w:rPr>
              <w:t xml:space="preserve"> האם מדובר </w:t>
            </w:r>
            <w:r w:rsidRPr="00AF046A">
              <w:rPr>
                <w:rFonts w:ascii="David" w:hAnsi="David" w:cs="David"/>
                <w:b/>
                <w:bCs/>
                <w:rtl/>
              </w:rPr>
              <w:t>באחד מאלה:</w:t>
            </w:r>
          </w:p>
          <w:p w14:paraId="6812BBC7" w14:textId="77777777" w:rsidR="00B0062A" w:rsidRPr="00AF046A" w:rsidRDefault="00B0062A" w:rsidP="00AF046A">
            <w:pPr>
              <w:pStyle w:val="a4"/>
              <w:numPr>
                <w:ilvl w:val="0"/>
                <w:numId w:val="253"/>
              </w:num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David" w:hAnsi="David" w:cs="David"/>
              </w:rPr>
            </w:pPr>
            <w:r w:rsidRPr="00AF046A">
              <w:rPr>
                <w:rFonts w:ascii="David" w:hAnsi="David" w:cs="David"/>
                <w:b/>
                <w:bCs/>
                <w:rtl/>
              </w:rPr>
              <w:t>עסקה חריגה של חברה ציבורית</w:t>
            </w:r>
            <w:r w:rsidRPr="00AF046A">
              <w:rPr>
                <w:rFonts w:ascii="David" w:hAnsi="David" w:cs="David"/>
                <w:rtl/>
              </w:rPr>
              <w:t xml:space="preserve"> עם בעל השליטה בה.</w:t>
            </w:r>
          </w:p>
          <w:p w14:paraId="31BAB43C" w14:textId="77777777" w:rsidR="00B0062A" w:rsidRPr="00AF046A" w:rsidRDefault="00B0062A" w:rsidP="00AF046A">
            <w:pPr>
              <w:pStyle w:val="a4"/>
              <w:numPr>
                <w:ilvl w:val="0"/>
                <w:numId w:val="253"/>
              </w:num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David" w:hAnsi="David" w:cs="David"/>
              </w:rPr>
            </w:pPr>
            <w:r w:rsidRPr="00AF046A">
              <w:rPr>
                <w:rFonts w:ascii="David" w:hAnsi="David" w:cs="David"/>
                <w:rtl/>
              </w:rPr>
              <w:t xml:space="preserve">עסקה חריגה של חברה ציבורית עם אחר, כאשר לבעל השליטה יש </w:t>
            </w:r>
            <w:r w:rsidRPr="00AF046A">
              <w:rPr>
                <w:rFonts w:ascii="David" w:hAnsi="David" w:cs="David"/>
                <w:b/>
                <w:bCs/>
                <w:rtl/>
              </w:rPr>
              <w:t>"עניין אישי"</w:t>
            </w:r>
            <w:r w:rsidRPr="00AF046A">
              <w:rPr>
                <w:rFonts w:ascii="David" w:hAnsi="David" w:cs="David"/>
                <w:rtl/>
              </w:rPr>
              <w:t xml:space="preserve"> בה.</w:t>
            </w:r>
          </w:p>
          <w:p w14:paraId="62A12DB3" w14:textId="77777777" w:rsidR="00B0062A" w:rsidRPr="00AF046A" w:rsidRDefault="00B0062A" w:rsidP="00AF046A">
            <w:pPr>
              <w:pStyle w:val="a4"/>
              <w:numPr>
                <w:ilvl w:val="0"/>
                <w:numId w:val="253"/>
              </w:num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David" w:hAnsi="David" w:cs="David"/>
                <w:rtl/>
              </w:rPr>
            </w:pPr>
            <w:r w:rsidRPr="00AF046A">
              <w:rPr>
                <w:rFonts w:ascii="David" w:hAnsi="David" w:cs="David"/>
                <w:b/>
                <w:bCs/>
                <w:rtl/>
              </w:rPr>
              <w:t>בתנאי כהונה והעסקה של אותו בעל שליטה שהוא גם נושא משרה.</w:t>
            </w:r>
          </w:p>
        </w:tc>
      </w:tr>
      <w:tr w:rsidR="00B0062A" w:rsidRPr="00AF046A" w14:paraId="4ED9CE8D" w14:textId="77777777" w:rsidTr="00C25207">
        <w:tc>
          <w:tcPr>
            <w:cnfStyle w:val="001000000000" w:firstRow="0" w:lastRow="0" w:firstColumn="1" w:lastColumn="0" w:oddVBand="0" w:evenVBand="0" w:oddHBand="0" w:evenHBand="0" w:firstRowFirstColumn="0" w:firstRowLastColumn="0" w:lastRowFirstColumn="0" w:lastRowLastColumn="0"/>
            <w:tcW w:w="1406" w:type="dxa"/>
            <w:shd w:val="clear" w:color="auto" w:fill="F2F2F2" w:themeFill="background1" w:themeFillShade="F2"/>
            <w:vAlign w:val="center"/>
          </w:tcPr>
          <w:p w14:paraId="5DE7C730" w14:textId="77777777" w:rsidR="00B0062A" w:rsidRPr="00AF046A" w:rsidRDefault="00B0062A" w:rsidP="00AF046A">
            <w:pPr>
              <w:spacing w:line="276" w:lineRule="auto"/>
              <w:jc w:val="center"/>
              <w:rPr>
                <w:rFonts w:ascii="David" w:hAnsi="David" w:cs="David"/>
                <w:b w:val="0"/>
                <w:bCs w:val="0"/>
                <w:rtl/>
              </w:rPr>
            </w:pPr>
            <w:r w:rsidRPr="00AF046A">
              <w:rPr>
                <w:rStyle w:val="ae"/>
                <w:rtl/>
              </w:rPr>
              <w:t>שלב 2- מנגנון האישור: 275</w:t>
            </w:r>
          </w:p>
        </w:tc>
        <w:tc>
          <w:tcPr>
            <w:tcW w:w="0" w:type="auto"/>
            <w:shd w:val="clear" w:color="auto" w:fill="F2F2F2" w:themeFill="background1" w:themeFillShade="F2"/>
          </w:tcPr>
          <w:p w14:paraId="1FD17812" w14:textId="77777777" w:rsidR="00B0062A" w:rsidRPr="00AF046A" w:rsidRDefault="00B0062A" w:rsidP="00AF046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rtl/>
              </w:rPr>
            </w:pPr>
            <w:r w:rsidRPr="00AF046A">
              <w:rPr>
                <w:rFonts w:ascii="David" w:hAnsi="David" w:cs="David"/>
                <w:highlight w:val="yellow"/>
                <w:rtl/>
              </w:rPr>
              <w:t>ס' 275(א)-</w:t>
            </w:r>
            <w:r w:rsidRPr="00AF046A">
              <w:rPr>
                <w:rFonts w:ascii="David" w:hAnsi="David" w:cs="David"/>
                <w:rtl/>
              </w:rPr>
              <w:t xml:space="preserve"> עסקה </w:t>
            </w:r>
            <w:r w:rsidRPr="00AF046A">
              <w:rPr>
                <w:rFonts w:ascii="David" w:hAnsi="David" w:cs="David"/>
                <w:b/>
                <w:bCs/>
                <w:rtl/>
              </w:rPr>
              <w:t>בחברה ציבורית</w:t>
            </w:r>
            <w:r w:rsidRPr="00AF046A">
              <w:rPr>
                <w:rFonts w:ascii="David" w:hAnsi="David" w:cs="David"/>
                <w:rtl/>
              </w:rPr>
              <w:t xml:space="preserve"> עם בעלי שליטה, טעונה אישור:</w:t>
            </w:r>
          </w:p>
          <w:p w14:paraId="41F81924" w14:textId="77777777" w:rsidR="00B0062A" w:rsidRPr="00AF046A" w:rsidRDefault="00B0062A" w:rsidP="00AF046A">
            <w:pPr>
              <w:pStyle w:val="a4"/>
              <w:numPr>
                <w:ilvl w:val="0"/>
                <w:numId w:val="252"/>
              </w:numPr>
              <w:spacing w:line="276"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rPr>
            </w:pPr>
            <w:r w:rsidRPr="00AF046A">
              <w:rPr>
                <w:rFonts w:ascii="David" w:hAnsi="David" w:cs="David"/>
                <w:highlight w:val="yellow"/>
                <w:rtl/>
              </w:rPr>
              <w:t>275(א)(1)</w:t>
            </w:r>
            <w:r w:rsidRPr="00AF046A">
              <w:rPr>
                <w:rFonts w:ascii="David" w:hAnsi="David" w:cs="David"/>
                <w:rtl/>
              </w:rPr>
              <w:t xml:space="preserve"> </w:t>
            </w:r>
            <w:r w:rsidRPr="00AF046A">
              <w:rPr>
                <w:rFonts w:ascii="David" w:hAnsi="David" w:cs="David"/>
                <w:u w:val="single"/>
                <w:rtl/>
              </w:rPr>
              <w:t>ועדת ביקורת</w:t>
            </w:r>
            <w:r w:rsidRPr="00AF046A">
              <w:rPr>
                <w:rFonts w:ascii="David" w:hAnsi="David" w:cs="David"/>
                <w:rtl/>
              </w:rPr>
              <w:t xml:space="preserve">, ובעסקה באשר לתנאי כהונה והעסקה </w:t>
            </w:r>
            <w:r w:rsidRPr="00AF046A">
              <w:rPr>
                <w:rFonts w:ascii="David" w:hAnsi="David" w:cs="David"/>
                <w:u w:val="single"/>
                <w:rtl/>
              </w:rPr>
              <w:t>ועדת תגמול</w:t>
            </w:r>
            <w:r w:rsidRPr="00AF046A">
              <w:rPr>
                <w:rFonts w:ascii="David" w:hAnsi="David" w:cs="David"/>
                <w:rtl/>
              </w:rPr>
              <w:t>.</w:t>
            </w:r>
          </w:p>
          <w:p w14:paraId="65E9424F" w14:textId="77777777" w:rsidR="00B0062A" w:rsidRPr="00AF046A" w:rsidRDefault="00B0062A" w:rsidP="00AF046A">
            <w:pPr>
              <w:pStyle w:val="a4"/>
              <w:numPr>
                <w:ilvl w:val="0"/>
                <w:numId w:val="252"/>
              </w:numPr>
              <w:spacing w:line="276"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rPr>
            </w:pPr>
            <w:r w:rsidRPr="00AF046A">
              <w:rPr>
                <w:rFonts w:ascii="David" w:hAnsi="David" w:cs="David"/>
                <w:highlight w:val="yellow"/>
                <w:rtl/>
              </w:rPr>
              <w:t>275(א)(2)</w:t>
            </w:r>
            <w:r w:rsidRPr="00AF046A">
              <w:rPr>
                <w:rFonts w:ascii="David" w:hAnsi="David" w:cs="David"/>
                <w:rtl/>
              </w:rPr>
              <w:t xml:space="preserve"> דירקטוריון.</w:t>
            </w:r>
          </w:p>
          <w:p w14:paraId="40A1AE6F" w14:textId="77777777" w:rsidR="00B0062A" w:rsidRPr="00AF046A" w:rsidRDefault="00B0062A" w:rsidP="00AF046A">
            <w:pPr>
              <w:pStyle w:val="a4"/>
              <w:numPr>
                <w:ilvl w:val="0"/>
                <w:numId w:val="252"/>
              </w:numPr>
              <w:spacing w:line="276"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rPr>
            </w:pPr>
            <w:r w:rsidRPr="00AF046A">
              <w:rPr>
                <w:rFonts w:ascii="David" w:hAnsi="David" w:cs="David"/>
                <w:highlight w:val="yellow"/>
                <w:rtl/>
              </w:rPr>
              <w:t>275(א)(3)</w:t>
            </w:r>
            <w:r w:rsidRPr="00AF046A">
              <w:rPr>
                <w:rFonts w:ascii="David" w:hAnsi="David" w:cs="David"/>
                <w:rtl/>
              </w:rPr>
              <w:t xml:space="preserve"> אסיפה כללית:</w:t>
            </w:r>
          </w:p>
          <w:p w14:paraId="15ADBB15" w14:textId="77777777" w:rsidR="00B0062A" w:rsidRPr="00AF046A" w:rsidRDefault="00B0062A" w:rsidP="00AF046A">
            <w:pPr>
              <w:pStyle w:val="a4"/>
              <w:numPr>
                <w:ilvl w:val="1"/>
                <w:numId w:val="252"/>
              </w:numPr>
              <w:spacing w:line="276" w:lineRule="auto"/>
              <w:ind w:left="1037"/>
              <w:jc w:val="both"/>
              <w:cnfStyle w:val="000000000000" w:firstRow="0" w:lastRow="0" w:firstColumn="0" w:lastColumn="0" w:oddVBand="0" w:evenVBand="0" w:oddHBand="0" w:evenHBand="0" w:firstRowFirstColumn="0" w:firstRowLastColumn="0" w:lastRowFirstColumn="0" w:lastRowLastColumn="0"/>
              <w:rPr>
                <w:rFonts w:ascii="David" w:hAnsi="David" w:cs="David"/>
              </w:rPr>
            </w:pPr>
            <w:r w:rsidRPr="00AF046A">
              <w:rPr>
                <w:rFonts w:ascii="David" w:hAnsi="David" w:cs="David"/>
                <w:b/>
                <w:bCs/>
                <w:rtl/>
              </w:rPr>
              <w:lastRenderedPageBreak/>
              <w:t xml:space="preserve"> </w:t>
            </w:r>
            <w:r w:rsidRPr="00AF046A">
              <w:rPr>
                <w:rFonts w:ascii="David" w:hAnsi="David" w:cs="David"/>
                <w:highlight w:val="yellow"/>
                <w:rtl/>
              </w:rPr>
              <w:t>275(א)(3)(א)</w:t>
            </w:r>
            <w:r w:rsidRPr="00AF046A">
              <w:rPr>
                <w:rFonts w:ascii="David" w:hAnsi="David" w:cs="David"/>
                <w:rtl/>
              </w:rPr>
              <w:t xml:space="preserve"> </w:t>
            </w:r>
            <w:r w:rsidRPr="00AF046A">
              <w:rPr>
                <w:rFonts w:ascii="David" w:hAnsi="David" w:cs="David"/>
                <w:b/>
                <w:bCs/>
                <w:rtl/>
              </w:rPr>
              <w:t>בתנאי שאישרה את העסקה</w:t>
            </w:r>
            <w:r w:rsidRPr="00AF046A">
              <w:rPr>
                <w:rFonts w:ascii="David" w:hAnsi="David" w:cs="David"/>
                <w:rtl/>
              </w:rPr>
              <w:t xml:space="preserve"> כאשר התקבל רוב מכלל הקולות שאינם בעלי שליטה/עניין אישי (הדרה).</w:t>
            </w:r>
          </w:p>
          <w:p w14:paraId="44EED78A" w14:textId="77777777" w:rsidR="00B0062A" w:rsidRPr="00AF046A" w:rsidRDefault="00B0062A" w:rsidP="00AF046A">
            <w:pPr>
              <w:pStyle w:val="a4"/>
              <w:numPr>
                <w:ilvl w:val="1"/>
                <w:numId w:val="252"/>
              </w:numPr>
              <w:spacing w:line="276" w:lineRule="auto"/>
              <w:ind w:left="1037"/>
              <w:jc w:val="both"/>
              <w:cnfStyle w:val="000000000000" w:firstRow="0" w:lastRow="0" w:firstColumn="0" w:lastColumn="0" w:oddVBand="0" w:evenVBand="0" w:oddHBand="0" w:evenHBand="0" w:firstRowFirstColumn="0" w:firstRowLastColumn="0" w:lastRowFirstColumn="0" w:lastRowLastColumn="0"/>
              <w:rPr>
                <w:rFonts w:ascii="David" w:hAnsi="David" w:cs="David"/>
              </w:rPr>
            </w:pPr>
            <w:r w:rsidRPr="00AF046A">
              <w:rPr>
                <w:rFonts w:ascii="David" w:hAnsi="David" w:cs="David"/>
                <w:highlight w:val="yellow"/>
                <w:rtl/>
              </w:rPr>
              <w:t>275(א)(3)(ב)</w:t>
            </w:r>
            <w:r w:rsidRPr="00AF046A">
              <w:rPr>
                <w:rFonts w:ascii="David" w:hAnsi="David" w:cs="David"/>
                <w:rtl/>
              </w:rPr>
              <w:t xml:space="preserve"> אחוז המתנגדים לא עלה על 2%. </w:t>
            </w:r>
          </w:p>
          <w:p w14:paraId="19CFAAD8" w14:textId="77777777" w:rsidR="00B0062A" w:rsidRPr="00AF046A" w:rsidRDefault="00B0062A" w:rsidP="00AF046A">
            <w:pPr>
              <w:pStyle w:val="a4"/>
              <w:numPr>
                <w:ilvl w:val="0"/>
                <w:numId w:val="252"/>
              </w:numPr>
              <w:spacing w:line="276"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rtl/>
              </w:rPr>
            </w:pPr>
            <w:r w:rsidRPr="00AF046A">
              <w:rPr>
                <w:rFonts w:ascii="David" w:hAnsi="David" w:cs="David"/>
                <w:b/>
                <w:bCs/>
                <w:rtl/>
              </w:rPr>
              <w:t>ניהול מו"מ ע"י גורם בלתי תלוי</w:t>
            </w:r>
            <w:r w:rsidRPr="00AF046A">
              <w:rPr>
                <w:rFonts w:ascii="David" w:hAnsi="David" w:cs="David"/>
                <w:rtl/>
              </w:rPr>
              <w:t xml:space="preserve"> – לדוגמה </w:t>
            </w:r>
            <w:proofErr w:type="spellStart"/>
            <w:r w:rsidRPr="00AF046A">
              <w:rPr>
                <w:rFonts w:ascii="David" w:hAnsi="David" w:cs="David"/>
                <w:rtl/>
              </w:rPr>
              <w:t>דח"צ</w:t>
            </w:r>
            <w:proofErr w:type="spellEnd"/>
            <w:r w:rsidRPr="00AF046A">
              <w:rPr>
                <w:rFonts w:ascii="David" w:hAnsi="David" w:cs="David"/>
                <w:rtl/>
              </w:rPr>
              <w:t>, דירקטור בלתי תלוי (</w:t>
            </w:r>
            <w:r w:rsidRPr="00AF046A">
              <w:rPr>
                <w:rFonts w:ascii="David" w:hAnsi="David" w:cs="David"/>
                <w:b/>
                <w:bCs/>
                <w:highlight w:val="green"/>
                <w:rtl/>
              </w:rPr>
              <w:t>מכתשים-אגן</w:t>
            </w:r>
            <w:r w:rsidRPr="00AF046A">
              <w:rPr>
                <w:rFonts w:ascii="David" w:hAnsi="David" w:cs="David"/>
                <w:rtl/>
              </w:rPr>
              <w:t>). ביהמ"ש יכול לבדוק עסקה שאושרה, וככל שתהליך אישור העסקה יותר תקין (275 + מו"מ בלתי תלוי) הביקורת השיפוטית תהיה יותר מרוסנת והנטל יהיה על התובע.</w:t>
            </w:r>
          </w:p>
        </w:tc>
      </w:tr>
      <w:tr w:rsidR="00B0062A" w:rsidRPr="00AF046A" w14:paraId="786412C7" w14:textId="77777777" w:rsidTr="00C25207">
        <w:tc>
          <w:tcPr>
            <w:cnfStyle w:val="001000000000" w:firstRow="0" w:lastRow="0" w:firstColumn="1" w:lastColumn="0" w:oddVBand="0" w:evenVBand="0" w:oddHBand="0" w:evenHBand="0" w:firstRowFirstColumn="0" w:firstRowLastColumn="0" w:lastRowFirstColumn="0" w:lastRowLastColumn="0"/>
            <w:tcW w:w="1406" w:type="dxa"/>
            <w:shd w:val="clear" w:color="auto" w:fill="F2F2F2" w:themeFill="background1" w:themeFillShade="F2"/>
            <w:vAlign w:val="center"/>
          </w:tcPr>
          <w:p w14:paraId="14D5C5E6" w14:textId="77777777" w:rsidR="00B0062A" w:rsidRPr="00AF046A" w:rsidRDefault="00B0062A" w:rsidP="00AF046A">
            <w:pPr>
              <w:spacing w:line="276" w:lineRule="auto"/>
              <w:jc w:val="center"/>
              <w:rPr>
                <w:rStyle w:val="ae"/>
                <w:rtl/>
              </w:rPr>
            </w:pPr>
            <w:r w:rsidRPr="00AF046A">
              <w:rPr>
                <w:rStyle w:val="ae"/>
                <w:rtl/>
              </w:rPr>
              <w:lastRenderedPageBreak/>
              <w:t>שלב 3- עסקה העולה על 3 שנים</w:t>
            </w:r>
          </w:p>
        </w:tc>
        <w:tc>
          <w:tcPr>
            <w:tcW w:w="0" w:type="auto"/>
            <w:shd w:val="clear" w:color="auto" w:fill="F2F2F2" w:themeFill="background1" w:themeFillShade="F2"/>
          </w:tcPr>
          <w:p w14:paraId="6815D7C0" w14:textId="77777777" w:rsidR="00B0062A" w:rsidRPr="00AF046A" w:rsidRDefault="00B0062A" w:rsidP="00AF046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rtl/>
              </w:rPr>
            </w:pPr>
            <w:r w:rsidRPr="00AF046A">
              <w:rPr>
                <w:rFonts w:ascii="David" w:hAnsi="David" w:cs="David"/>
                <w:u w:val="single"/>
                <w:rtl/>
              </w:rPr>
              <w:t xml:space="preserve">ס' 275(א1)(1)- </w:t>
            </w:r>
            <w:r w:rsidRPr="00AF046A">
              <w:rPr>
                <w:rFonts w:ascii="David" w:hAnsi="David" w:cs="David"/>
                <w:rtl/>
              </w:rPr>
              <w:t>עסקה בחברה ציבורית 270(4) העולה על 3 שנים, טעונה אישור מחודש אחת ל-3 שנים.</w:t>
            </w:r>
          </w:p>
          <w:p w14:paraId="2902E0BB" w14:textId="77777777" w:rsidR="00B0062A" w:rsidRPr="00AF046A" w:rsidRDefault="00B0062A" w:rsidP="00AF046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rtl/>
              </w:rPr>
            </w:pPr>
            <w:r w:rsidRPr="00AF046A">
              <w:rPr>
                <w:rFonts w:ascii="David" w:hAnsi="David" w:cs="David"/>
                <w:b/>
                <w:bCs/>
                <w:rtl/>
              </w:rPr>
              <w:t xml:space="preserve">חריג: </w:t>
            </w:r>
            <w:r w:rsidRPr="00AF046A">
              <w:rPr>
                <w:rFonts w:ascii="David" w:hAnsi="David" w:cs="David"/>
                <w:u w:val="single"/>
                <w:rtl/>
              </w:rPr>
              <w:t xml:space="preserve">ס' 275(א1)(2)- </w:t>
            </w:r>
            <w:r w:rsidRPr="00AF046A">
              <w:rPr>
                <w:rFonts w:ascii="David" w:hAnsi="David" w:cs="David"/>
                <w:rtl/>
              </w:rPr>
              <w:t>עסקה העולה על 3 שנים יכולה להיות מאושרת במידה וועדת הביקורת אישרה כי התקשרות לתקופה כזו סבירה בנסיבות העניין.</w:t>
            </w:r>
          </w:p>
          <w:p w14:paraId="6E7422B3" w14:textId="77777777" w:rsidR="00B0062A" w:rsidRPr="00AF046A" w:rsidRDefault="00B0062A" w:rsidP="00AF046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b/>
                <w:bCs/>
                <w:rtl/>
              </w:rPr>
            </w:pPr>
            <w:r w:rsidRPr="00AF046A">
              <w:rPr>
                <w:rFonts w:ascii="David" w:hAnsi="David" w:cs="David"/>
                <w:b/>
                <w:bCs/>
                <w:rtl/>
              </w:rPr>
              <w:t>הערה:</w:t>
            </w:r>
            <w:r w:rsidRPr="00AF046A">
              <w:rPr>
                <w:rFonts w:ascii="David" w:hAnsi="David" w:cs="David"/>
                <w:rtl/>
              </w:rPr>
              <w:t xml:space="preserve"> בחברה שהפכה לחברה ציבורית, הוראות אלו יחולו ביחס לתקופה שלאחר הפיכתה לחברה ציבורית.</w:t>
            </w:r>
            <w:r w:rsidRPr="00AF046A">
              <w:rPr>
                <w:rFonts w:ascii="David" w:hAnsi="David" w:cs="David"/>
                <w:b/>
                <w:bCs/>
                <w:rtl/>
              </w:rPr>
              <w:t xml:space="preserve"> </w:t>
            </w:r>
          </w:p>
        </w:tc>
      </w:tr>
    </w:tbl>
    <w:tbl>
      <w:tblPr>
        <w:tblStyle w:val="11"/>
        <w:bidiVisual/>
        <w:tblW w:w="10620" w:type="dxa"/>
        <w:tblInd w:w="-160" w:type="dxa"/>
        <w:tblLayout w:type="fixed"/>
        <w:tblLook w:val="04A0" w:firstRow="1" w:lastRow="0" w:firstColumn="1" w:lastColumn="0" w:noHBand="0" w:noVBand="1"/>
      </w:tblPr>
      <w:tblGrid>
        <w:gridCol w:w="1841"/>
        <w:gridCol w:w="8779"/>
      </w:tblGrid>
      <w:tr w:rsidR="00EC5EB2" w:rsidRPr="00AF046A" w14:paraId="57461254" w14:textId="77777777" w:rsidTr="00671E20">
        <w:trPr>
          <w:trHeight w:val="55"/>
        </w:trPr>
        <w:tc>
          <w:tcPr>
            <w:tcW w:w="10620" w:type="dxa"/>
            <w:gridSpan w:val="2"/>
            <w:shd w:val="clear" w:color="auto" w:fill="FFFF00"/>
          </w:tcPr>
          <w:p w14:paraId="33F19DF8" w14:textId="77777777" w:rsidR="00EC5EB2" w:rsidRPr="00AF046A" w:rsidRDefault="00EC5EB2" w:rsidP="00AF046A">
            <w:pPr>
              <w:pStyle w:val="p00"/>
              <w:bidi/>
              <w:spacing w:before="0" w:beforeAutospacing="0" w:after="0" w:afterAutospacing="0" w:line="276" w:lineRule="auto"/>
              <w:ind w:right="142"/>
              <w:jc w:val="center"/>
              <w:rPr>
                <w:rFonts w:ascii="David" w:hAnsi="David" w:cs="David"/>
                <w:b/>
                <w:bCs/>
                <w:sz w:val="22"/>
                <w:szCs w:val="22"/>
                <w:rtl/>
              </w:rPr>
            </w:pPr>
            <w:r w:rsidRPr="00AF046A">
              <w:rPr>
                <w:rFonts w:ascii="David" w:hAnsi="David" w:cs="David" w:hint="cs"/>
                <w:b/>
                <w:bCs/>
                <w:sz w:val="22"/>
                <w:szCs w:val="22"/>
                <w:rtl/>
              </w:rPr>
              <w:t>גורמי בקרה על בעלי שליטה</w:t>
            </w:r>
          </w:p>
        </w:tc>
      </w:tr>
      <w:tr w:rsidR="00EC5EB2" w:rsidRPr="00AF046A" w14:paraId="0F19C2DF" w14:textId="77777777" w:rsidTr="00054AA6">
        <w:trPr>
          <w:trHeight w:val="236"/>
        </w:trPr>
        <w:tc>
          <w:tcPr>
            <w:tcW w:w="10620" w:type="dxa"/>
            <w:gridSpan w:val="2"/>
            <w:shd w:val="clear" w:color="auto" w:fill="BFBFBF" w:themeFill="background1" w:themeFillShade="BF"/>
          </w:tcPr>
          <w:p w14:paraId="687FEFA7" w14:textId="3C7AF7AD" w:rsidR="00EC5EB2" w:rsidRPr="00AF046A" w:rsidRDefault="00EC5EB2" w:rsidP="00AF046A">
            <w:pPr>
              <w:pStyle w:val="p00"/>
              <w:bidi/>
              <w:spacing w:before="72" w:beforeAutospacing="0" w:after="0" w:afterAutospacing="0" w:line="276" w:lineRule="auto"/>
              <w:ind w:right="142"/>
              <w:jc w:val="center"/>
              <w:rPr>
                <w:rFonts w:ascii="David" w:hAnsi="David" w:cs="David"/>
                <w:b/>
                <w:bCs/>
                <w:sz w:val="22"/>
                <w:szCs w:val="22"/>
                <w:rtl/>
              </w:rPr>
            </w:pPr>
            <w:r w:rsidRPr="00AF046A">
              <w:rPr>
                <w:rFonts w:ascii="David" w:hAnsi="David" w:cs="David" w:hint="cs"/>
                <w:b/>
                <w:bCs/>
                <w:sz w:val="22"/>
                <w:szCs w:val="22"/>
                <w:rtl/>
              </w:rPr>
              <w:t>דירקטורים חיצוניים/דירקטורים בלתי תלויים</w:t>
            </w:r>
          </w:p>
        </w:tc>
      </w:tr>
      <w:tr w:rsidR="00EC5EB2" w:rsidRPr="00AF046A" w14:paraId="374ACE82" w14:textId="77777777" w:rsidTr="00490604">
        <w:trPr>
          <w:trHeight w:val="55"/>
        </w:trPr>
        <w:tc>
          <w:tcPr>
            <w:tcW w:w="10620" w:type="dxa"/>
            <w:gridSpan w:val="2"/>
            <w:shd w:val="clear" w:color="auto" w:fill="auto"/>
          </w:tcPr>
          <w:p w14:paraId="70EA4387" w14:textId="1A6A1870" w:rsidR="00EC5EB2" w:rsidRPr="00AF046A" w:rsidRDefault="00EC5EB2" w:rsidP="00AF046A">
            <w:pPr>
              <w:pStyle w:val="p00"/>
              <w:numPr>
                <w:ilvl w:val="0"/>
                <w:numId w:val="198"/>
              </w:numPr>
              <w:bidi/>
              <w:spacing w:before="72" w:beforeAutospacing="0" w:after="0" w:afterAutospacing="0" w:line="276" w:lineRule="auto"/>
              <w:ind w:left="446" w:right="142"/>
              <w:jc w:val="both"/>
              <w:rPr>
                <w:rFonts w:ascii="David" w:hAnsi="David" w:cs="David"/>
                <w:b/>
                <w:bCs/>
                <w:color w:val="FF0000"/>
                <w:sz w:val="22"/>
                <w:szCs w:val="22"/>
              </w:rPr>
            </w:pPr>
            <w:r w:rsidRPr="00AF046A">
              <w:rPr>
                <w:rFonts w:ascii="David" w:hAnsi="David" w:cs="David" w:hint="cs"/>
                <w:b/>
                <w:bCs/>
                <w:sz w:val="22"/>
                <w:szCs w:val="22"/>
                <w:highlight w:val="lightGray"/>
                <w:rtl/>
              </w:rPr>
              <w:t>ס239(א)-</w:t>
            </w:r>
            <w:r w:rsidRPr="00AF046A">
              <w:rPr>
                <w:rFonts w:ascii="David" w:hAnsi="David" w:cs="David" w:hint="cs"/>
                <w:sz w:val="22"/>
                <w:szCs w:val="22"/>
                <w:rtl/>
              </w:rPr>
              <w:t xml:space="preserve"> </w:t>
            </w:r>
            <w:r w:rsidRPr="00AF046A">
              <w:rPr>
                <w:rFonts w:ascii="David" w:hAnsi="David" w:cs="David" w:hint="cs"/>
                <w:b/>
                <w:bCs/>
                <w:color w:val="FF0000"/>
                <w:sz w:val="22"/>
                <w:szCs w:val="22"/>
                <w:rtl/>
              </w:rPr>
              <w:t xml:space="preserve">בחברה ציבורית, חובה למנות </w:t>
            </w:r>
            <w:r w:rsidRPr="00AF046A">
              <w:rPr>
                <w:rFonts w:ascii="David" w:hAnsi="David" w:cs="David" w:hint="cs"/>
                <w:b/>
                <w:bCs/>
                <w:color w:val="FF0000"/>
                <w:sz w:val="22"/>
                <w:szCs w:val="22"/>
                <w:u w:val="single"/>
                <w:rtl/>
              </w:rPr>
              <w:t>לפחות שני</w:t>
            </w:r>
            <w:r w:rsidRPr="00AF046A">
              <w:rPr>
                <w:rFonts w:ascii="David" w:hAnsi="David" w:cs="David" w:hint="cs"/>
                <w:b/>
                <w:bCs/>
                <w:color w:val="FF0000"/>
                <w:sz w:val="22"/>
                <w:szCs w:val="22"/>
                <w:rtl/>
              </w:rPr>
              <w:t xml:space="preserve"> דירקטורים חיצוניים.</w:t>
            </w:r>
          </w:p>
          <w:p w14:paraId="662D86B4" w14:textId="77777777" w:rsidR="00EC5EB2" w:rsidRPr="00AF046A" w:rsidRDefault="00EC5EB2" w:rsidP="00AF046A">
            <w:pPr>
              <w:pStyle w:val="p00"/>
              <w:numPr>
                <w:ilvl w:val="0"/>
                <w:numId w:val="198"/>
              </w:numPr>
              <w:bidi/>
              <w:spacing w:before="72" w:beforeAutospacing="0" w:after="0" w:afterAutospacing="0" w:line="276" w:lineRule="auto"/>
              <w:ind w:left="446" w:right="142"/>
              <w:jc w:val="both"/>
              <w:rPr>
                <w:rFonts w:ascii="David" w:hAnsi="David" w:cs="David"/>
                <w:b/>
                <w:bCs/>
                <w:sz w:val="22"/>
                <w:szCs w:val="22"/>
                <w:rtl/>
              </w:rPr>
            </w:pPr>
            <w:r w:rsidRPr="00AF046A">
              <w:rPr>
                <w:rFonts w:ascii="David" w:hAnsi="David" w:cs="David" w:hint="cs"/>
                <w:b/>
                <w:bCs/>
                <w:sz w:val="22"/>
                <w:szCs w:val="22"/>
                <w:u w:val="single"/>
                <w:rtl/>
              </w:rPr>
              <w:t>מנגנון התמודדות</w:t>
            </w:r>
            <w:r w:rsidRPr="00AF046A">
              <w:rPr>
                <w:rFonts w:ascii="David" w:hAnsi="David" w:cs="David" w:hint="cs"/>
                <w:b/>
                <w:bCs/>
                <w:sz w:val="22"/>
                <w:szCs w:val="22"/>
                <w:rtl/>
              </w:rPr>
              <w:t xml:space="preserve"> נוסף שיש לחברות ציבוריות מול בעל שליטה שיש לו עניין אישי וניגוד עניינים, </w:t>
            </w:r>
            <w:r w:rsidRPr="00AF046A">
              <w:rPr>
                <w:rFonts w:ascii="David" w:hAnsi="David" w:cs="David" w:hint="cs"/>
                <w:b/>
                <w:bCs/>
                <w:sz w:val="22"/>
                <w:szCs w:val="22"/>
                <w:u w:val="single"/>
                <w:rtl/>
              </w:rPr>
              <w:t>מעבר</w:t>
            </w:r>
            <w:r w:rsidRPr="00AF046A">
              <w:rPr>
                <w:rFonts w:ascii="David" w:hAnsi="David" w:cs="David" w:hint="cs"/>
                <w:b/>
                <w:bCs/>
                <w:sz w:val="22"/>
                <w:szCs w:val="22"/>
                <w:rtl/>
              </w:rPr>
              <w:t xml:space="preserve"> לחובת ההגינות (שיש גם </w:t>
            </w:r>
            <w:proofErr w:type="spellStart"/>
            <w:r w:rsidRPr="00AF046A">
              <w:rPr>
                <w:rFonts w:ascii="David" w:hAnsi="David" w:cs="David" w:hint="cs"/>
                <w:b/>
                <w:bCs/>
                <w:sz w:val="22"/>
                <w:szCs w:val="22"/>
                <w:rtl/>
              </w:rPr>
              <w:t>לח"פ</w:t>
            </w:r>
            <w:proofErr w:type="spellEnd"/>
            <w:r w:rsidRPr="00AF046A">
              <w:rPr>
                <w:rFonts w:ascii="David" w:hAnsi="David" w:cs="David" w:hint="cs"/>
                <w:b/>
                <w:bCs/>
                <w:sz w:val="22"/>
                <w:szCs w:val="22"/>
                <w:rtl/>
              </w:rPr>
              <w:t xml:space="preserve">), </w:t>
            </w:r>
            <w:r w:rsidRPr="00AF046A">
              <w:rPr>
                <w:rFonts w:ascii="David" w:hAnsi="David" w:cs="David" w:hint="cs"/>
                <w:b/>
                <w:bCs/>
                <w:sz w:val="22"/>
                <w:szCs w:val="22"/>
                <w:u w:val="single"/>
                <w:rtl/>
              </w:rPr>
              <w:t>ומעבר</w:t>
            </w:r>
            <w:r w:rsidRPr="00AF046A">
              <w:rPr>
                <w:rFonts w:ascii="David" w:hAnsi="David" w:cs="David" w:hint="cs"/>
                <w:b/>
                <w:bCs/>
                <w:sz w:val="22"/>
                <w:szCs w:val="22"/>
                <w:rtl/>
              </w:rPr>
              <w:t xml:space="preserve"> לאישור המשולש בס275 </w:t>
            </w:r>
            <w:r w:rsidRPr="00AF046A">
              <w:rPr>
                <w:rFonts w:ascii="David" w:hAnsi="David" w:cs="David"/>
                <w:b/>
                <w:bCs/>
                <w:sz w:val="22"/>
                <w:szCs w:val="22"/>
              </w:rPr>
              <w:sym w:font="Wingdings" w:char="F0DF"/>
            </w:r>
            <w:r w:rsidRPr="00AF046A">
              <w:rPr>
                <w:rFonts w:ascii="David" w:hAnsi="David" w:cs="David" w:hint="cs"/>
                <w:b/>
                <w:bCs/>
                <w:sz w:val="22"/>
                <w:szCs w:val="22"/>
                <w:rtl/>
              </w:rPr>
              <w:t xml:space="preserve"> זה דירקטור חיצוני.</w:t>
            </w:r>
          </w:p>
          <w:p w14:paraId="363D100C" w14:textId="1459D13C" w:rsidR="00EC5EB2" w:rsidRPr="00AF046A" w:rsidRDefault="00EC5EB2" w:rsidP="00AF046A">
            <w:pPr>
              <w:pStyle w:val="p00"/>
              <w:numPr>
                <w:ilvl w:val="0"/>
                <w:numId w:val="198"/>
              </w:numPr>
              <w:bidi/>
              <w:spacing w:before="72" w:beforeAutospacing="0" w:after="0" w:afterAutospacing="0" w:line="276" w:lineRule="auto"/>
              <w:ind w:left="446" w:right="142"/>
              <w:jc w:val="both"/>
              <w:rPr>
                <w:rFonts w:ascii="David" w:hAnsi="David" w:cs="David"/>
                <w:sz w:val="22"/>
                <w:szCs w:val="22"/>
              </w:rPr>
            </w:pPr>
            <w:r w:rsidRPr="00AF046A">
              <w:rPr>
                <w:rFonts w:ascii="David" w:hAnsi="David" w:cs="David" w:hint="cs"/>
                <w:sz w:val="22"/>
                <w:szCs w:val="22"/>
                <w:rtl/>
              </w:rPr>
              <w:t>עד עכשיו לא עסקנו בשאלה מהן וועדות ביקורת/תגמול, מה הסמכויות וממי מורכבות. עכשיו נכיר.</w:t>
            </w:r>
          </w:p>
          <w:p w14:paraId="5F9D797E" w14:textId="77777777" w:rsidR="00EC5EB2" w:rsidRPr="00AF046A" w:rsidRDefault="00EC5EB2" w:rsidP="00AF046A">
            <w:pPr>
              <w:pStyle w:val="p00"/>
              <w:numPr>
                <w:ilvl w:val="0"/>
                <w:numId w:val="198"/>
              </w:numPr>
              <w:bidi/>
              <w:spacing w:before="72" w:beforeAutospacing="0" w:after="0" w:afterAutospacing="0" w:line="276" w:lineRule="auto"/>
              <w:ind w:left="446" w:right="142"/>
              <w:jc w:val="both"/>
              <w:rPr>
                <w:rFonts w:ascii="David" w:hAnsi="David" w:cs="David"/>
                <w:sz w:val="22"/>
                <w:szCs w:val="22"/>
                <w:rtl/>
              </w:rPr>
            </w:pPr>
            <w:r w:rsidRPr="00AF046A">
              <w:rPr>
                <w:rFonts w:ascii="David" w:hAnsi="David" w:cs="David" w:hint="cs"/>
                <w:sz w:val="22"/>
                <w:szCs w:val="22"/>
                <w:u w:val="single"/>
                <w:rtl/>
              </w:rPr>
              <w:t>חשוב</w:t>
            </w:r>
            <w:r w:rsidRPr="00AF046A">
              <w:rPr>
                <w:rFonts w:ascii="David" w:hAnsi="David" w:cs="David" w:hint="cs"/>
                <w:sz w:val="22"/>
                <w:szCs w:val="22"/>
                <w:rtl/>
              </w:rPr>
              <w:t xml:space="preserve">: כאן המבחן לקביעת מיהו בעל שליטה הוא רק המבחן </w:t>
            </w:r>
            <w:r w:rsidRPr="00AF046A">
              <w:rPr>
                <w:rFonts w:ascii="David" w:hAnsi="David" w:cs="David" w:hint="cs"/>
                <w:sz w:val="22"/>
                <w:szCs w:val="22"/>
                <w:highlight w:val="lightGray"/>
                <w:rtl/>
              </w:rPr>
              <w:t xml:space="preserve">בס1 לחוק </w:t>
            </w:r>
            <w:proofErr w:type="spellStart"/>
            <w:r w:rsidRPr="00AF046A">
              <w:rPr>
                <w:rFonts w:ascii="David" w:hAnsi="David" w:cs="David" w:hint="cs"/>
                <w:sz w:val="22"/>
                <w:szCs w:val="22"/>
                <w:highlight w:val="lightGray"/>
                <w:rtl/>
              </w:rPr>
              <w:t>ניי"ע</w:t>
            </w:r>
            <w:proofErr w:type="spellEnd"/>
            <w:r w:rsidRPr="00AF046A">
              <w:rPr>
                <w:rFonts w:ascii="David" w:hAnsi="David" w:cs="David" w:hint="cs"/>
                <w:sz w:val="22"/>
                <w:szCs w:val="22"/>
                <w:rtl/>
              </w:rPr>
              <w:t>.</w:t>
            </w:r>
          </w:p>
        </w:tc>
      </w:tr>
      <w:tr w:rsidR="00EC5EB2" w:rsidRPr="00AF046A" w14:paraId="1B32AC21" w14:textId="77777777" w:rsidTr="00054AA6">
        <w:trPr>
          <w:trHeight w:val="374"/>
        </w:trPr>
        <w:tc>
          <w:tcPr>
            <w:tcW w:w="1841" w:type="dxa"/>
            <w:shd w:val="clear" w:color="auto" w:fill="auto"/>
          </w:tcPr>
          <w:p w14:paraId="4BE1351B"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 xml:space="preserve">מאפייני </w:t>
            </w:r>
            <w:proofErr w:type="spellStart"/>
            <w:r w:rsidRPr="00AF046A">
              <w:rPr>
                <w:rFonts w:ascii="David" w:hAnsi="David" w:cs="David" w:hint="cs"/>
                <w:b/>
                <w:bCs/>
                <w:sz w:val="22"/>
                <w:szCs w:val="22"/>
                <w:rtl/>
              </w:rPr>
              <w:t>דח"צים</w:t>
            </w:r>
            <w:proofErr w:type="spellEnd"/>
          </w:p>
        </w:tc>
        <w:tc>
          <w:tcPr>
            <w:tcW w:w="8779" w:type="dxa"/>
            <w:shd w:val="clear" w:color="auto" w:fill="auto"/>
          </w:tcPr>
          <w:p w14:paraId="55F55792" w14:textId="6C1AB271" w:rsidR="00EC5EB2" w:rsidRPr="00AF046A" w:rsidRDefault="00EC5EB2" w:rsidP="00AF046A">
            <w:pPr>
              <w:pStyle w:val="p00"/>
              <w:numPr>
                <w:ilvl w:val="0"/>
                <w:numId w:val="177"/>
              </w:numPr>
              <w:bidi/>
              <w:spacing w:before="72" w:beforeAutospacing="0" w:after="0" w:afterAutospacing="0" w:line="276" w:lineRule="auto"/>
              <w:ind w:left="360" w:right="142"/>
              <w:jc w:val="both"/>
              <w:rPr>
                <w:rFonts w:ascii="David" w:hAnsi="David" w:cs="David"/>
                <w:b/>
                <w:bCs/>
                <w:sz w:val="22"/>
                <w:szCs w:val="22"/>
              </w:rPr>
            </w:pPr>
            <w:r w:rsidRPr="00AF046A">
              <w:rPr>
                <w:rFonts w:ascii="David" w:hAnsi="David" w:cs="David" w:hint="cs"/>
                <w:b/>
                <w:bCs/>
                <w:sz w:val="22"/>
                <w:szCs w:val="22"/>
                <w:rtl/>
              </w:rPr>
              <w:t>כשירות (</w:t>
            </w:r>
            <w:r w:rsidRPr="00AF046A">
              <w:rPr>
                <w:rFonts w:ascii="David" w:hAnsi="David" w:cs="David" w:hint="cs"/>
                <w:b/>
                <w:bCs/>
                <w:sz w:val="22"/>
                <w:szCs w:val="22"/>
                <w:highlight w:val="lightGray"/>
                <w:rtl/>
              </w:rPr>
              <w:t>ס240</w:t>
            </w:r>
            <w:r w:rsidRPr="00AF046A">
              <w:rPr>
                <w:rFonts w:ascii="David" w:hAnsi="David" w:cs="David" w:hint="cs"/>
                <w:b/>
                <w:bCs/>
                <w:sz w:val="22"/>
                <w:szCs w:val="22"/>
                <w:rtl/>
              </w:rPr>
              <w:t>)</w:t>
            </w:r>
            <w:r w:rsidR="00327FFA" w:rsidRPr="00AF046A">
              <w:rPr>
                <w:rFonts w:ascii="David" w:hAnsi="David" w:cs="David" w:hint="cs"/>
                <w:b/>
                <w:bCs/>
                <w:sz w:val="22"/>
                <w:szCs w:val="22"/>
                <w:rtl/>
              </w:rPr>
              <w:t xml:space="preserve">: </w:t>
            </w:r>
            <w:proofErr w:type="spellStart"/>
            <w:r w:rsidRPr="00AF046A">
              <w:rPr>
                <w:rFonts w:ascii="David" w:hAnsi="David" w:cs="David" w:hint="cs"/>
                <w:sz w:val="22"/>
                <w:szCs w:val="22"/>
                <w:rtl/>
              </w:rPr>
              <w:t>לדח"צ</w:t>
            </w:r>
            <w:proofErr w:type="spellEnd"/>
            <w:r w:rsidRPr="00AF046A">
              <w:rPr>
                <w:rFonts w:ascii="David" w:hAnsi="David" w:cs="David" w:hint="cs"/>
                <w:sz w:val="22"/>
                <w:szCs w:val="22"/>
                <w:rtl/>
              </w:rPr>
              <w:t xml:space="preserve"> יש תנאי סף שונים מדירקטור רגיל:</w:t>
            </w:r>
          </w:p>
          <w:p w14:paraId="402D561A" w14:textId="77777777" w:rsidR="00EC5EB2" w:rsidRPr="00AF046A" w:rsidRDefault="00EC5EB2" w:rsidP="00AF046A">
            <w:pPr>
              <w:pStyle w:val="p00"/>
              <w:numPr>
                <w:ilvl w:val="0"/>
                <w:numId w:val="179"/>
              </w:numPr>
              <w:bidi/>
              <w:spacing w:before="72" w:beforeAutospacing="0" w:after="0" w:afterAutospacing="0" w:line="276" w:lineRule="auto"/>
              <w:ind w:left="594" w:right="142"/>
              <w:jc w:val="both"/>
              <w:rPr>
                <w:rFonts w:ascii="David" w:hAnsi="David" w:cs="David"/>
                <w:sz w:val="22"/>
                <w:szCs w:val="22"/>
              </w:rPr>
            </w:pPr>
            <w:r w:rsidRPr="00AF046A">
              <w:rPr>
                <w:rFonts w:ascii="David" w:hAnsi="David" w:cs="David" w:hint="cs"/>
                <w:sz w:val="22"/>
                <w:szCs w:val="22"/>
                <w:rtl/>
              </w:rPr>
              <w:t xml:space="preserve">חובה להיות </w:t>
            </w:r>
            <w:r w:rsidRPr="00AF046A">
              <w:rPr>
                <w:rFonts w:ascii="David" w:hAnsi="David" w:cs="David" w:hint="cs"/>
                <w:sz w:val="22"/>
                <w:szCs w:val="22"/>
                <w:u w:val="single"/>
                <w:rtl/>
              </w:rPr>
              <w:t>אדם פרטי תושב ישראל, ולא תאגיד.</w:t>
            </w:r>
          </w:p>
          <w:p w14:paraId="74865534" w14:textId="21118FC1" w:rsidR="00EC5EB2" w:rsidRPr="00AF046A" w:rsidRDefault="00EC5EB2" w:rsidP="00AF046A">
            <w:pPr>
              <w:pStyle w:val="p00"/>
              <w:numPr>
                <w:ilvl w:val="0"/>
                <w:numId w:val="179"/>
              </w:numPr>
              <w:bidi/>
              <w:spacing w:before="72" w:beforeAutospacing="0" w:after="0" w:afterAutospacing="0" w:line="276" w:lineRule="auto"/>
              <w:ind w:left="594" w:right="142"/>
              <w:jc w:val="both"/>
              <w:rPr>
                <w:rFonts w:ascii="David" w:hAnsi="David" w:cs="David"/>
                <w:sz w:val="22"/>
                <w:szCs w:val="22"/>
                <w:rtl/>
              </w:rPr>
            </w:pPr>
            <w:r w:rsidRPr="00AF046A">
              <w:rPr>
                <w:rFonts w:ascii="David" w:hAnsi="David" w:cs="David" w:hint="cs"/>
                <w:sz w:val="22"/>
                <w:szCs w:val="22"/>
                <w:u w:val="single"/>
                <w:rtl/>
              </w:rPr>
              <w:t xml:space="preserve">לפחות לאחד משני </w:t>
            </w:r>
            <w:proofErr w:type="spellStart"/>
            <w:r w:rsidRPr="00AF046A">
              <w:rPr>
                <w:rFonts w:ascii="David" w:hAnsi="David" w:cs="David" w:hint="cs"/>
                <w:sz w:val="22"/>
                <w:szCs w:val="22"/>
                <w:u w:val="single"/>
                <w:rtl/>
              </w:rPr>
              <w:t>הדח"צים</w:t>
            </w:r>
            <w:proofErr w:type="spellEnd"/>
            <w:r w:rsidRPr="00AF046A">
              <w:rPr>
                <w:rFonts w:ascii="David" w:hAnsi="David" w:cs="David" w:hint="cs"/>
                <w:sz w:val="22"/>
                <w:szCs w:val="22"/>
                <w:u w:val="single"/>
                <w:rtl/>
              </w:rPr>
              <w:t xml:space="preserve"> נדרשת רמת מקצועיות מסוימת</w:t>
            </w:r>
            <w:r w:rsidRPr="00AF046A">
              <w:rPr>
                <w:rFonts w:ascii="David" w:hAnsi="David" w:cs="David" w:hint="cs"/>
                <w:sz w:val="22"/>
                <w:szCs w:val="22"/>
                <w:rtl/>
              </w:rPr>
              <w:t xml:space="preserve"> </w:t>
            </w:r>
            <w:r w:rsidRPr="00AF046A">
              <w:rPr>
                <w:rFonts w:ascii="David" w:hAnsi="David" w:cs="David"/>
                <w:sz w:val="22"/>
                <w:szCs w:val="22"/>
              </w:rPr>
              <w:sym w:font="Wingdings" w:char="F0DF"/>
            </w:r>
            <w:r w:rsidRPr="00AF046A">
              <w:rPr>
                <w:rFonts w:ascii="David" w:hAnsi="David" w:cs="David" w:hint="cs"/>
                <w:sz w:val="22"/>
                <w:szCs w:val="22"/>
                <w:rtl/>
              </w:rPr>
              <w:t xml:space="preserve"> </w:t>
            </w:r>
            <w:r w:rsidRPr="00AF046A">
              <w:rPr>
                <w:rFonts w:ascii="David" w:hAnsi="David" w:cs="David" w:hint="cs"/>
                <w:sz w:val="22"/>
                <w:szCs w:val="22"/>
                <w:u w:val="single"/>
                <w:rtl/>
              </w:rPr>
              <w:t>אחת משתי חלופות</w:t>
            </w:r>
            <w:r w:rsidRPr="00AF046A">
              <w:rPr>
                <w:rFonts w:ascii="David" w:hAnsi="David" w:cs="David" w:hint="cs"/>
                <w:sz w:val="22"/>
                <w:szCs w:val="22"/>
                <w:rtl/>
              </w:rPr>
              <w:t>: (</w:t>
            </w:r>
            <w:r w:rsidRPr="00AF046A">
              <w:rPr>
                <w:rFonts w:ascii="David" w:hAnsi="David" w:cs="David" w:hint="cs"/>
                <w:b/>
                <w:bCs/>
                <w:sz w:val="22"/>
                <w:szCs w:val="22"/>
                <w:rtl/>
              </w:rPr>
              <w:t>1</w:t>
            </w:r>
            <w:r w:rsidRPr="00AF046A">
              <w:rPr>
                <w:rFonts w:ascii="David" w:hAnsi="David" w:cs="David" w:hint="cs"/>
                <w:sz w:val="22"/>
                <w:szCs w:val="22"/>
                <w:rtl/>
              </w:rPr>
              <w:t>) מומחיות חשבונאית ופיננסית (</w:t>
            </w:r>
            <w:r w:rsidRPr="00AF046A">
              <w:rPr>
                <w:rFonts w:ascii="David" w:hAnsi="David" w:cs="David" w:hint="cs"/>
                <w:b/>
                <w:bCs/>
                <w:sz w:val="22"/>
                <w:szCs w:val="22"/>
                <w:rtl/>
              </w:rPr>
              <w:t>2</w:t>
            </w:r>
            <w:r w:rsidRPr="00AF046A">
              <w:rPr>
                <w:rFonts w:ascii="David" w:hAnsi="David" w:cs="David" w:hint="cs"/>
                <w:sz w:val="22"/>
                <w:szCs w:val="22"/>
                <w:rtl/>
              </w:rPr>
              <w:t>) כשירות מקצועית אחרת, שמשתנה לפי החברה בה עוסקים.</w:t>
            </w:r>
          </w:p>
          <w:p w14:paraId="1B677893" w14:textId="75D83878" w:rsidR="00EC5EB2" w:rsidRPr="00AF046A" w:rsidRDefault="00EC5EB2" w:rsidP="00AF046A">
            <w:pPr>
              <w:pStyle w:val="p00"/>
              <w:numPr>
                <w:ilvl w:val="0"/>
                <w:numId w:val="177"/>
              </w:numPr>
              <w:bidi/>
              <w:spacing w:before="72" w:beforeAutospacing="0" w:after="0" w:afterAutospacing="0" w:line="276" w:lineRule="auto"/>
              <w:ind w:left="360" w:right="142"/>
              <w:jc w:val="both"/>
              <w:rPr>
                <w:rFonts w:ascii="David" w:hAnsi="David" w:cs="David"/>
                <w:b/>
                <w:bCs/>
                <w:sz w:val="22"/>
                <w:szCs w:val="22"/>
              </w:rPr>
            </w:pPr>
            <w:r w:rsidRPr="00AF046A">
              <w:rPr>
                <w:rFonts w:ascii="David" w:hAnsi="David" w:cs="David" w:hint="cs"/>
                <w:b/>
                <w:bCs/>
                <w:sz w:val="22"/>
                <w:szCs w:val="22"/>
                <w:rtl/>
              </w:rPr>
              <w:t>היעדר "זיקה" לחברה או לבעל השליטה (</w:t>
            </w:r>
            <w:r w:rsidRPr="00AF046A">
              <w:rPr>
                <w:rFonts w:ascii="David" w:hAnsi="David" w:cs="David" w:hint="cs"/>
                <w:b/>
                <w:bCs/>
                <w:sz w:val="22"/>
                <w:szCs w:val="22"/>
                <w:highlight w:val="lightGray"/>
                <w:rtl/>
              </w:rPr>
              <w:t>ס240(ב)</w:t>
            </w:r>
            <w:r w:rsidRPr="00AF046A">
              <w:rPr>
                <w:rFonts w:ascii="David" w:hAnsi="David" w:cs="David" w:hint="cs"/>
                <w:b/>
                <w:bCs/>
                <w:sz w:val="22"/>
                <w:szCs w:val="22"/>
                <w:rtl/>
              </w:rPr>
              <w:t>).</w:t>
            </w:r>
            <w:r w:rsidR="00327FFA" w:rsidRPr="00AF046A">
              <w:rPr>
                <w:rFonts w:ascii="David" w:hAnsi="David" w:cs="David" w:hint="cs"/>
                <w:b/>
                <w:bCs/>
                <w:sz w:val="22"/>
                <w:szCs w:val="22"/>
                <w:rtl/>
              </w:rPr>
              <w:t xml:space="preserve"> </w:t>
            </w:r>
            <w:r w:rsidRPr="00AF046A">
              <w:rPr>
                <w:rFonts w:ascii="David" w:hAnsi="David" w:cs="David" w:hint="cs"/>
                <w:sz w:val="22"/>
                <w:szCs w:val="22"/>
                <w:rtl/>
              </w:rPr>
              <w:t xml:space="preserve">תנאי סף ייחודי נוסף </w:t>
            </w:r>
            <w:proofErr w:type="spellStart"/>
            <w:r w:rsidRPr="00AF046A">
              <w:rPr>
                <w:rFonts w:ascii="David" w:hAnsi="David" w:cs="David" w:hint="cs"/>
                <w:sz w:val="22"/>
                <w:szCs w:val="22"/>
                <w:rtl/>
              </w:rPr>
              <w:t>לדח"צ</w:t>
            </w:r>
            <w:proofErr w:type="spellEnd"/>
            <w:r w:rsidRPr="00AF046A">
              <w:rPr>
                <w:rFonts w:ascii="David" w:hAnsi="David" w:cs="David" w:hint="cs"/>
                <w:sz w:val="22"/>
                <w:szCs w:val="22"/>
                <w:rtl/>
              </w:rPr>
              <w:t>:</w:t>
            </w:r>
          </w:p>
          <w:p w14:paraId="6B895AE5" w14:textId="77777777" w:rsidR="00EC5EB2" w:rsidRPr="00AF046A" w:rsidRDefault="00EC5EB2" w:rsidP="00AF046A">
            <w:pPr>
              <w:pStyle w:val="p00"/>
              <w:numPr>
                <w:ilvl w:val="0"/>
                <w:numId w:val="180"/>
              </w:numPr>
              <w:bidi/>
              <w:spacing w:before="72" w:beforeAutospacing="0" w:after="0" w:afterAutospacing="0" w:line="276" w:lineRule="auto"/>
              <w:ind w:left="594" w:right="142"/>
              <w:jc w:val="both"/>
              <w:rPr>
                <w:rFonts w:ascii="David" w:hAnsi="David" w:cs="David"/>
                <w:sz w:val="22"/>
                <w:szCs w:val="22"/>
              </w:rPr>
            </w:pPr>
            <w:r w:rsidRPr="00AF046A">
              <w:rPr>
                <w:rFonts w:ascii="David" w:hAnsi="David" w:cs="David" w:hint="cs"/>
                <w:sz w:val="22"/>
                <w:szCs w:val="22"/>
                <w:rtl/>
              </w:rPr>
              <w:t xml:space="preserve">איסור על זיקה לבעל השליטה או לחברה, </w:t>
            </w:r>
            <w:r w:rsidRPr="00AF046A">
              <w:rPr>
                <w:rFonts w:ascii="David" w:hAnsi="David" w:cs="David" w:hint="cs"/>
                <w:sz w:val="22"/>
                <w:szCs w:val="22"/>
                <w:u w:val="single"/>
                <w:rtl/>
              </w:rPr>
              <w:t xml:space="preserve">בעת המינוי, בשנתיים לפני המינוי, </w:t>
            </w:r>
            <w:proofErr w:type="spellStart"/>
            <w:r w:rsidRPr="00AF046A">
              <w:rPr>
                <w:rFonts w:ascii="David" w:hAnsi="David" w:cs="David" w:hint="cs"/>
                <w:sz w:val="22"/>
                <w:szCs w:val="22"/>
                <w:u w:val="single"/>
                <w:rtl/>
              </w:rPr>
              <w:t>ותו"כ</w:t>
            </w:r>
            <w:proofErr w:type="spellEnd"/>
            <w:r w:rsidRPr="00AF046A">
              <w:rPr>
                <w:rFonts w:ascii="David" w:hAnsi="David" w:cs="David" w:hint="cs"/>
                <w:sz w:val="22"/>
                <w:szCs w:val="22"/>
                <w:u w:val="single"/>
                <w:rtl/>
              </w:rPr>
              <w:t xml:space="preserve"> הכהונה</w:t>
            </w:r>
            <w:r w:rsidRPr="00AF046A">
              <w:rPr>
                <w:rFonts w:ascii="David" w:hAnsi="David" w:cs="David" w:hint="cs"/>
                <w:sz w:val="22"/>
                <w:szCs w:val="22"/>
                <w:rtl/>
              </w:rPr>
              <w:t>.</w:t>
            </w:r>
          </w:p>
          <w:p w14:paraId="7923FEE8" w14:textId="533644C2" w:rsidR="00EC5EB2" w:rsidRPr="00AF046A" w:rsidRDefault="00EC5EB2" w:rsidP="00AF046A">
            <w:pPr>
              <w:pStyle w:val="p00"/>
              <w:numPr>
                <w:ilvl w:val="0"/>
                <w:numId w:val="178"/>
              </w:numPr>
              <w:bidi/>
              <w:spacing w:before="72" w:beforeAutospacing="0" w:after="0" w:afterAutospacing="0" w:line="276" w:lineRule="auto"/>
              <w:ind w:left="594" w:right="142"/>
              <w:jc w:val="both"/>
              <w:rPr>
                <w:rFonts w:ascii="David" w:hAnsi="David" w:cs="David"/>
                <w:sz w:val="22"/>
                <w:szCs w:val="22"/>
                <w:rtl/>
              </w:rPr>
            </w:pPr>
            <w:r w:rsidRPr="00AF046A">
              <w:rPr>
                <w:rFonts w:ascii="David" w:hAnsi="David" w:cs="David" w:hint="cs"/>
                <w:sz w:val="22"/>
                <w:szCs w:val="22"/>
                <w:rtl/>
              </w:rPr>
              <w:t>"זיקה"- קיום יחסי עבודה, קיום קשרים עסקיים או מקצועיים דרך כלל או שליטה, וכן כהונה כנושא משרה.</w:t>
            </w:r>
          </w:p>
          <w:p w14:paraId="74F7078F" w14:textId="77777777" w:rsidR="00EC5EB2" w:rsidRPr="00AF046A" w:rsidRDefault="00EC5EB2" w:rsidP="00AF046A">
            <w:pPr>
              <w:pStyle w:val="p00"/>
              <w:numPr>
                <w:ilvl w:val="0"/>
                <w:numId w:val="177"/>
              </w:numPr>
              <w:bidi/>
              <w:spacing w:before="72" w:beforeAutospacing="0" w:after="0" w:afterAutospacing="0" w:line="276" w:lineRule="auto"/>
              <w:ind w:left="360" w:right="142"/>
              <w:jc w:val="both"/>
              <w:rPr>
                <w:rFonts w:ascii="David" w:hAnsi="David" w:cs="David"/>
                <w:b/>
                <w:bCs/>
                <w:sz w:val="22"/>
                <w:szCs w:val="22"/>
              </w:rPr>
            </w:pPr>
            <w:r w:rsidRPr="00AF046A">
              <w:rPr>
                <w:rFonts w:ascii="David" w:hAnsi="David" w:cs="David" w:hint="cs"/>
                <w:b/>
                <w:bCs/>
                <w:sz w:val="22"/>
                <w:szCs w:val="22"/>
                <w:rtl/>
              </w:rPr>
              <w:t>ביצור תקופת הכהונה (</w:t>
            </w:r>
            <w:r w:rsidRPr="00AF046A">
              <w:rPr>
                <w:rFonts w:ascii="David" w:hAnsi="David" w:cs="David" w:hint="cs"/>
                <w:b/>
                <w:bCs/>
                <w:sz w:val="22"/>
                <w:szCs w:val="22"/>
                <w:highlight w:val="lightGray"/>
                <w:rtl/>
              </w:rPr>
              <w:t>ס245</w:t>
            </w:r>
            <w:r w:rsidRPr="00AF046A">
              <w:rPr>
                <w:rFonts w:ascii="David" w:hAnsi="David" w:cs="David" w:hint="cs"/>
                <w:b/>
                <w:bCs/>
                <w:sz w:val="22"/>
                <w:szCs w:val="22"/>
                <w:rtl/>
              </w:rPr>
              <w:t>)</w:t>
            </w:r>
          </w:p>
          <w:p w14:paraId="43E9EDC3" w14:textId="77777777" w:rsidR="00EC5EB2" w:rsidRPr="00AF046A" w:rsidRDefault="00EC5EB2" w:rsidP="00AF046A">
            <w:pPr>
              <w:pStyle w:val="p00"/>
              <w:numPr>
                <w:ilvl w:val="0"/>
                <w:numId w:val="181"/>
              </w:numPr>
              <w:bidi/>
              <w:spacing w:before="72" w:beforeAutospacing="0" w:after="0" w:afterAutospacing="0" w:line="276" w:lineRule="auto"/>
              <w:ind w:left="452" w:right="142"/>
              <w:jc w:val="both"/>
              <w:rPr>
                <w:rFonts w:ascii="David" w:hAnsi="David" w:cs="David"/>
                <w:sz w:val="22"/>
                <w:szCs w:val="22"/>
                <w:rtl/>
              </w:rPr>
            </w:pPr>
            <w:r w:rsidRPr="00AF046A">
              <w:rPr>
                <w:rFonts w:ascii="David" w:hAnsi="David" w:cs="David" w:hint="cs"/>
                <w:sz w:val="22"/>
                <w:szCs w:val="22"/>
                <w:u w:val="single"/>
                <w:rtl/>
              </w:rPr>
              <w:t>שריון של שלוש שנים, ניתן להארכה</w:t>
            </w:r>
            <w:r w:rsidRPr="00AF046A">
              <w:rPr>
                <w:rFonts w:ascii="David" w:hAnsi="David" w:cs="David" w:hint="cs"/>
                <w:sz w:val="22"/>
                <w:szCs w:val="22"/>
                <w:rtl/>
              </w:rPr>
              <w:t xml:space="preserve"> (מקסימום תשע שנים).</w:t>
            </w:r>
          </w:p>
          <w:p w14:paraId="12C7F7FD" w14:textId="7F863F8D" w:rsidR="00EC5EB2" w:rsidRPr="00AF046A" w:rsidRDefault="00EC5EB2" w:rsidP="00AF046A">
            <w:pPr>
              <w:pStyle w:val="p00"/>
              <w:numPr>
                <w:ilvl w:val="0"/>
                <w:numId w:val="178"/>
              </w:numPr>
              <w:bidi/>
              <w:spacing w:before="72" w:beforeAutospacing="0" w:after="0" w:afterAutospacing="0" w:line="276" w:lineRule="auto"/>
              <w:ind w:left="452" w:right="142"/>
              <w:jc w:val="both"/>
              <w:rPr>
                <w:rFonts w:ascii="David" w:hAnsi="David" w:cs="David"/>
                <w:sz w:val="22"/>
                <w:szCs w:val="22"/>
                <w:rtl/>
              </w:rPr>
            </w:pPr>
            <w:r w:rsidRPr="00AF046A">
              <w:rPr>
                <w:rFonts w:ascii="David" w:hAnsi="David" w:cs="David" w:hint="cs"/>
                <w:sz w:val="22"/>
                <w:szCs w:val="22"/>
                <w:rtl/>
              </w:rPr>
              <w:t xml:space="preserve">לא ניתן להדיחם בהצבעה רגילה של </w:t>
            </w:r>
            <w:proofErr w:type="spellStart"/>
            <w:r w:rsidRPr="00AF046A">
              <w:rPr>
                <w:rFonts w:ascii="David" w:hAnsi="David" w:cs="David" w:hint="cs"/>
                <w:sz w:val="22"/>
                <w:szCs w:val="22"/>
                <w:rtl/>
              </w:rPr>
              <w:t>אספ"כ</w:t>
            </w:r>
            <w:proofErr w:type="spellEnd"/>
            <w:r w:rsidRPr="00AF046A">
              <w:rPr>
                <w:rFonts w:ascii="David" w:hAnsi="David" w:cs="David" w:hint="cs"/>
                <w:sz w:val="22"/>
                <w:szCs w:val="22"/>
                <w:rtl/>
              </w:rPr>
              <w:t>, אבל ניתן להאריך, ובמובן הזה יש תלות מסוימת בבעל השליטה כחלק מהאספה הכללית.</w:t>
            </w:r>
          </w:p>
          <w:p w14:paraId="1C815C70" w14:textId="77777777" w:rsidR="00EC5EB2" w:rsidRPr="00AF046A" w:rsidRDefault="00EC5EB2" w:rsidP="00AF046A">
            <w:pPr>
              <w:pStyle w:val="p00"/>
              <w:numPr>
                <w:ilvl w:val="0"/>
                <w:numId w:val="177"/>
              </w:numPr>
              <w:bidi/>
              <w:spacing w:before="72" w:beforeAutospacing="0" w:after="0" w:afterAutospacing="0" w:line="276" w:lineRule="auto"/>
              <w:ind w:left="360" w:right="142"/>
              <w:jc w:val="both"/>
              <w:rPr>
                <w:rFonts w:ascii="David" w:hAnsi="David" w:cs="David"/>
                <w:b/>
                <w:bCs/>
                <w:sz w:val="22"/>
                <w:szCs w:val="22"/>
                <w:rtl/>
              </w:rPr>
            </w:pPr>
            <w:r w:rsidRPr="00AF046A">
              <w:rPr>
                <w:rFonts w:ascii="David" w:hAnsi="David" w:cs="David" w:hint="cs"/>
                <w:b/>
                <w:bCs/>
                <w:sz w:val="22"/>
                <w:szCs w:val="22"/>
                <w:rtl/>
              </w:rPr>
              <w:t>תגמול סטטוטורי (</w:t>
            </w:r>
            <w:r w:rsidRPr="00AF046A">
              <w:rPr>
                <w:rFonts w:ascii="David" w:hAnsi="David" w:cs="David" w:hint="cs"/>
                <w:b/>
                <w:bCs/>
                <w:sz w:val="22"/>
                <w:szCs w:val="22"/>
                <w:highlight w:val="lightGray"/>
                <w:rtl/>
              </w:rPr>
              <w:t>ס244</w:t>
            </w:r>
            <w:r w:rsidRPr="00AF046A">
              <w:rPr>
                <w:rFonts w:ascii="David" w:hAnsi="David" w:cs="David" w:hint="cs"/>
                <w:b/>
                <w:bCs/>
                <w:sz w:val="22"/>
                <w:szCs w:val="22"/>
                <w:rtl/>
              </w:rPr>
              <w:t>)</w:t>
            </w:r>
          </w:p>
          <w:p w14:paraId="5B828EEB" w14:textId="2A673B3A" w:rsidR="00EC5EB2" w:rsidRPr="00AF046A" w:rsidRDefault="00EC5EB2" w:rsidP="00AF046A">
            <w:pPr>
              <w:pStyle w:val="p00"/>
              <w:numPr>
                <w:ilvl w:val="0"/>
                <w:numId w:val="182"/>
              </w:numPr>
              <w:bidi/>
              <w:spacing w:before="72" w:beforeAutospacing="0" w:after="0" w:afterAutospacing="0" w:line="276" w:lineRule="auto"/>
              <w:ind w:left="452" w:right="142"/>
              <w:jc w:val="both"/>
              <w:rPr>
                <w:rFonts w:ascii="David" w:hAnsi="David" w:cs="David"/>
                <w:sz w:val="22"/>
                <w:szCs w:val="22"/>
                <w:rtl/>
              </w:rPr>
            </w:pPr>
            <w:r w:rsidRPr="00AF046A">
              <w:rPr>
                <w:rFonts w:ascii="David" w:hAnsi="David" w:cs="David" w:hint="cs"/>
                <w:sz w:val="22"/>
                <w:szCs w:val="22"/>
                <w:rtl/>
              </w:rPr>
              <w:t xml:space="preserve">ישנן תקנות שקובעות מראש את </w:t>
            </w:r>
            <w:r w:rsidRPr="00AF046A">
              <w:rPr>
                <w:rFonts w:ascii="David" w:hAnsi="David" w:cs="David" w:hint="cs"/>
                <w:sz w:val="22"/>
                <w:szCs w:val="22"/>
                <w:u w:val="single"/>
                <w:rtl/>
              </w:rPr>
              <w:t>טווח התגמול</w:t>
            </w:r>
            <w:r w:rsidRPr="00AF046A">
              <w:rPr>
                <w:rFonts w:ascii="David" w:hAnsi="David" w:cs="David" w:hint="cs"/>
                <w:sz w:val="22"/>
                <w:szCs w:val="22"/>
                <w:rtl/>
              </w:rPr>
              <w:t xml:space="preserve"> </w:t>
            </w:r>
            <w:proofErr w:type="spellStart"/>
            <w:r w:rsidRPr="00AF046A">
              <w:rPr>
                <w:rFonts w:ascii="David" w:hAnsi="David" w:cs="David" w:hint="cs"/>
                <w:sz w:val="22"/>
                <w:szCs w:val="22"/>
                <w:rtl/>
              </w:rPr>
              <w:t>לדח"צים</w:t>
            </w:r>
            <w:proofErr w:type="spellEnd"/>
            <w:r w:rsidRPr="00AF046A">
              <w:rPr>
                <w:rFonts w:ascii="David" w:hAnsi="David" w:cs="David" w:hint="cs"/>
                <w:sz w:val="22"/>
                <w:szCs w:val="22"/>
                <w:rtl/>
              </w:rPr>
              <w:t xml:space="preserve"> ולא ניתן לחרוג, למרות שמאושר ע"י </w:t>
            </w:r>
            <w:proofErr w:type="spellStart"/>
            <w:r w:rsidRPr="00AF046A">
              <w:rPr>
                <w:rFonts w:ascii="David" w:hAnsi="David" w:cs="David" w:hint="cs"/>
                <w:sz w:val="22"/>
                <w:szCs w:val="22"/>
                <w:rtl/>
              </w:rPr>
              <w:t>האספ"כ</w:t>
            </w:r>
            <w:proofErr w:type="spellEnd"/>
            <w:r w:rsidRPr="00AF046A">
              <w:rPr>
                <w:rFonts w:ascii="David" w:hAnsi="David" w:cs="David" w:hint="cs"/>
                <w:sz w:val="22"/>
                <w:szCs w:val="22"/>
                <w:rtl/>
              </w:rPr>
              <w:t>, וכך בעל השליטה לא יכול להתנכל.</w:t>
            </w:r>
          </w:p>
          <w:p w14:paraId="3AB1C0FC" w14:textId="77777777" w:rsidR="00EC5EB2" w:rsidRPr="00AF046A" w:rsidRDefault="00EC5EB2" w:rsidP="00AF046A">
            <w:pPr>
              <w:pStyle w:val="p00"/>
              <w:numPr>
                <w:ilvl w:val="0"/>
                <w:numId w:val="177"/>
              </w:numPr>
              <w:bidi/>
              <w:spacing w:before="72" w:beforeAutospacing="0" w:after="0" w:afterAutospacing="0" w:line="276" w:lineRule="auto"/>
              <w:ind w:left="360" w:right="142"/>
              <w:jc w:val="both"/>
              <w:rPr>
                <w:rFonts w:ascii="David" w:hAnsi="David" w:cs="David"/>
                <w:b/>
                <w:bCs/>
                <w:sz w:val="22"/>
                <w:szCs w:val="22"/>
                <w:rtl/>
              </w:rPr>
            </w:pPr>
            <w:r w:rsidRPr="00AF046A">
              <w:rPr>
                <w:rFonts w:ascii="David" w:hAnsi="David" w:cs="David" w:hint="cs"/>
                <w:b/>
                <w:bCs/>
                <w:sz w:val="22"/>
                <w:szCs w:val="22"/>
                <w:rtl/>
              </w:rPr>
              <w:t>אופן מינוי (</w:t>
            </w:r>
            <w:r w:rsidRPr="00AF046A">
              <w:rPr>
                <w:rFonts w:ascii="David" w:hAnsi="David" w:cs="David" w:hint="cs"/>
                <w:b/>
                <w:bCs/>
                <w:sz w:val="22"/>
                <w:szCs w:val="22"/>
                <w:highlight w:val="lightGray"/>
                <w:rtl/>
              </w:rPr>
              <w:t>ס239(ב)</w:t>
            </w:r>
            <w:r w:rsidRPr="00AF046A">
              <w:rPr>
                <w:rFonts w:ascii="David" w:hAnsi="David" w:cs="David" w:hint="cs"/>
                <w:b/>
                <w:bCs/>
                <w:sz w:val="22"/>
                <w:szCs w:val="22"/>
                <w:rtl/>
              </w:rPr>
              <w:t>)</w:t>
            </w:r>
          </w:p>
          <w:p w14:paraId="504567CD" w14:textId="77777777" w:rsidR="00EC5EB2" w:rsidRPr="00AF046A" w:rsidRDefault="00EC5EB2" w:rsidP="00AF046A">
            <w:pPr>
              <w:pStyle w:val="p00"/>
              <w:numPr>
                <w:ilvl w:val="0"/>
                <w:numId w:val="183"/>
              </w:numPr>
              <w:bidi/>
              <w:spacing w:before="72" w:beforeAutospacing="0" w:after="0" w:afterAutospacing="0" w:line="276" w:lineRule="auto"/>
              <w:ind w:left="452" w:right="142"/>
              <w:jc w:val="both"/>
              <w:rPr>
                <w:rFonts w:ascii="David" w:hAnsi="David" w:cs="David"/>
                <w:sz w:val="22"/>
                <w:szCs w:val="22"/>
                <w:rtl/>
              </w:rPr>
            </w:pPr>
            <w:r w:rsidRPr="00AF046A">
              <w:rPr>
                <w:rFonts w:ascii="David" w:hAnsi="David" w:cs="David" w:hint="cs"/>
                <w:sz w:val="22"/>
                <w:szCs w:val="22"/>
                <w:rtl/>
              </w:rPr>
              <w:t xml:space="preserve">מינוי </w:t>
            </w:r>
            <w:proofErr w:type="spellStart"/>
            <w:r w:rsidRPr="00AF046A">
              <w:rPr>
                <w:rFonts w:ascii="David" w:hAnsi="David" w:cs="David" w:hint="cs"/>
                <w:sz w:val="22"/>
                <w:szCs w:val="22"/>
                <w:rtl/>
              </w:rPr>
              <w:t>באספ"ב</w:t>
            </w:r>
            <w:proofErr w:type="spellEnd"/>
            <w:r w:rsidRPr="00AF046A">
              <w:rPr>
                <w:rFonts w:ascii="David" w:hAnsi="David" w:cs="David" w:hint="cs"/>
                <w:sz w:val="22"/>
                <w:szCs w:val="22"/>
                <w:rtl/>
              </w:rPr>
              <w:t xml:space="preserve"> נעשה </w:t>
            </w:r>
            <w:r w:rsidRPr="00AF046A">
              <w:rPr>
                <w:rFonts w:ascii="David" w:hAnsi="David" w:cs="David" w:hint="cs"/>
                <w:sz w:val="22"/>
                <w:szCs w:val="22"/>
                <w:u w:val="single"/>
                <w:rtl/>
              </w:rPr>
              <w:t>ברוב מקרב היתר</w:t>
            </w:r>
            <w:r w:rsidRPr="00AF046A">
              <w:rPr>
                <w:rFonts w:ascii="David" w:hAnsi="David" w:cs="David" w:hint="cs"/>
                <w:sz w:val="22"/>
                <w:szCs w:val="22"/>
                <w:rtl/>
              </w:rPr>
              <w:t>, שאינם בעלי השליטה או בעלי עניין אישי.</w:t>
            </w:r>
          </w:p>
          <w:p w14:paraId="0E557569" w14:textId="298091A8" w:rsidR="00EC5EB2" w:rsidRPr="00AF046A" w:rsidRDefault="00EC5EB2" w:rsidP="00AF046A">
            <w:pPr>
              <w:pStyle w:val="p00"/>
              <w:numPr>
                <w:ilvl w:val="0"/>
                <w:numId w:val="178"/>
              </w:numPr>
              <w:bidi/>
              <w:spacing w:before="72" w:beforeAutospacing="0" w:after="0" w:afterAutospacing="0" w:line="276" w:lineRule="auto"/>
              <w:ind w:left="452" w:right="142"/>
              <w:jc w:val="both"/>
              <w:rPr>
                <w:rFonts w:ascii="David" w:hAnsi="David" w:cs="David"/>
                <w:sz w:val="22"/>
                <w:szCs w:val="22"/>
                <w:rtl/>
              </w:rPr>
            </w:pPr>
            <w:r w:rsidRPr="00AF046A">
              <w:rPr>
                <w:rFonts w:ascii="David" w:hAnsi="David" w:cs="David" w:hint="cs"/>
                <w:sz w:val="22"/>
                <w:szCs w:val="22"/>
                <w:rtl/>
              </w:rPr>
              <w:t>מקביל לס275, רוצים לנטרל את השפעת בעל השליטה ואת התלות בו.</w:t>
            </w:r>
          </w:p>
          <w:p w14:paraId="7F85F2B7" w14:textId="77777777" w:rsidR="00EC5EB2" w:rsidRPr="00AF046A" w:rsidRDefault="00EC5EB2" w:rsidP="00AF046A">
            <w:pPr>
              <w:pStyle w:val="p00"/>
              <w:numPr>
                <w:ilvl w:val="0"/>
                <w:numId w:val="177"/>
              </w:numPr>
              <w:bidi/>
              <w:spacing w:before="72" w:beforeAutospacing="0" w:after="0" w:afterAutospacing="0" w:line="276" w:lineRule="auto"/>
              <w:ind w:left="360" w:right="142"/>
              <w:jc w:val="both"/>
              <w:rPr>
                <w:rFonts w:ascii="David" w:hAnsi="David" w:cs="David"/>
                <w:b/>
                <w:bCs/>
                <w:sz w:val="22"/>
                <w:szCs w:val="22"/>
              </w:rPr>
            </w:pPr>
            <w:r w:rsidRPr="00AF046A">
              <w:rPr>
                <w:rFonts w:ascii="David" w:hAnsi="David" w:cs="David" w:hint="cs"/>
                <w:b/>
                <w:bCs/>
                <w:sz w:val="22"/>
                <w:szCs w:val="22"/>
                <w:rtl/>
              </w:rPr>
              <w:t>חברים בוועדת הביקורת + וועדת התגמול (</w:t>
            </w:r>
            <w:r w:rsidRPr="00AF046A">
              <w:rPr>
                <w:rFonts w:ascii="David" w:hAnsi="David" w:cs="David" w:hint="cs"/>
                <w:b/>
                <w:bCs/>
                <w:sz w:val="22"/>
                <w:szCs w:val="22"/>
                <w:highlight w:val="lightGray"/>
                <w:rtl/>
              </w:rPr>
              <w:t>האן</w:t>
            </w:r>
            <w:r w:rsidRPr="00AF046A">
              <w:rPr>
                <w:rFonts w:ascii="David" w:hAnsi="David" w:cs="David" w:hint="cs"/>
                <w:b/>
                <w:bCs/>
                <w:sz w:val="22"/>
                <w:szCs w:val="22"/>
                <w:rtl/>
              </w:rPr>
              <w:t>)</w:t>
            </w:r>
          </w:p>
          <w:p w14:paraId="50BD51D0" w14:textId="77777777" w:rsidR="00EC5EB2" w:rsidRPr="00AF046A" w:rsidRDefault="00EC5EB2" w:rsidP="00AF046A">
            <w:pPr>
              <w:pStyle w:val="p00"/>
              <w:numPr>
                <w:ilvl w:val="0"/>
                <w:numId w:val="185"/>
              </w:numPr>
              <w:bidi/>
              <w:spacing w:before="72" w:beforeAutospacing="0" w:after="0" w:afterAutospacing="0" w:line="276" w:lineRule="auto"/>
              <w:ind w:left="452" w:right="142"/>
              <w:jc w:val="both"/>
              <w:rPr>
                <w:rFonts w:ascii="David" w:hAnsi="David" w:cs="David"/>
                <w:sz w:val="22"/>
                <w:szCs w:val="22"/>
              </w:rPr>
            </w:pPr>
            <w:proofErr w:type="spellStart"/>
            <w:r w:rsidRPr="00AF046A">
              <w:rPr>
                <w:rFonts w:ascii="David" w:hAnsi="David" w:cs="David" w:hint="cs"/>
                <w:sz w:val="22"/>
                <w:szCs w:val="22"/>
                <w:rtl/>
              </w:rPr>
              <w:t>הדח"צים</w:t>
            </w:r>
            <w:proofErr w:type="spellEnd"/>
            <w:r w:rsidRPr="00AF046A">
              <w:rPr>
                <w:rFonts w:ascii="David" w:hAnsi="David" w:cs="David" w:hint="cs"/>
                <w:sz w:val="22"/>
                <w:szCs w:val="22"/>
                <w:rtl/>
              </w:rPr>
              <w:t xml:space="preserve"> מהווים 2/9 מהוועדות, </w:t>
            </w:r>
            <w:r w:rsidRPr="00AF046A">
              <w:rPr>
                <w:rFonts w:ascii="David" w:hAnsi="David" w:cs="David" w:hint="cs"/>
                <w:sz w:val="22"/>
                <w:szCs w:val="22"/>
                <w:u w:val="single"/>
                <w:rtl/>
              </w:rPr>
              <w:t>וליו"ר הדירקטוריון אסור</w:t>
            </w:r>
            <w:r w:rsidRPr="00AF046A">
              <w:rPr>
                <w:rFonts w:ascii="David" w:hAnsi="David" w:cs="David" w:hint="cs"/>
                <w:sz w:val="22"/>
                <w:szCs w:val="22"/>
                <w:rtl/>
              </w:rPr>
              <w:t xml:space="preserve"> להיות שם.</w:t>
            </w:r>
          </w:p>
          <w:p w14:paraId="09F871CE" w14:textId="77777777" w:rsidR="00EC5EB2" w:rsidRPr="00AF046A" w:rsidRDefault="00EC5EB2" w:rsidP="00AF046A">
            <w:pPr>
              <w:pStyle w:val="p00"/>
              <w:numPr>
                <w:ilvl w:val="0"/>
                <w:numId w:val="184"/>
              </w:numPr>
              <w:bidi/>
              <w:spacing w:before="72" w:beforeAutospacing="0" w:after="0" w:afterAutospacing="0" w:line="276" w:lineRule="auto"/>
              <w:ind w:left="452" w:right="142"/>
              <w:jc w:val="both"/>
              <w:rPr>
                <w:rFonts w:ascii="David" w:hAnsi="David" w:cs="David"/>
                <w:sz w:val="22"/>
                <w:szCs w:val="22"/>
              </w:rPr>
            </w:pPr>
            <w:r w:rsidRPr="00AF046A">
              <w:rPr>
                <w:rFonts w:ascii="David" w:hAnsi="David" w:cs="David" w:hint="cs"/>
                <w:sz w:val="22"/>
                <w:szCs w:val="22"/>
                <w:u w:val="single"/>
                <w:rtl/>
              </w:rPr>
              <w:t>הסיבה</w:t>
            </w:r>
            <w:r w:rsidRPr="00AF046A">
              <w:rPr>
                <w:rFonts w:ascii="David" w:hAnsi="David" w:cs="David" w:hint="cs"/>
                <w:sz w:val="22"/>
                <w:szCs w:val="22"/>
                <w:rtl/>
              </w:rPr>
              <w:t>: לדבר על הדברים בצורה פתוחה ועניינית וללא חשש, לנטרל גורמים סביבתיים.</w:t>
            </w:r>
          </w:p>
        </w:tc>
      </w:tr>
      <w:tr w:rsidR="00EC5EB2" w:rsidRPr="00AF046A" w14:paraId="3231821D" w14:textId="77777777" w:rsidTr="00054AA6">
        <w:trPr>
          <w:trHeight w:val="373"/>
        </w:trPr>
        <w:tc>
          <w:tcPr>
            <w:tcW w:w="1841" w:type="dxa"/>
            <w:shd w:val="clear" w:color="auto" w:fill="auto"/>
          </w:tcPr>
          <w:p w14:paraId="02021BA0" w14:textId="77777777" w:rsidR="00EC5EB2" w:rsidRPr="00AF046A" w:rsidRDefault="00EC5EB2" w:rsidP="00AF046A">
            <w:pPr>
              <w:pStyle w:val="p00"/>
              <w:bidi/>
              <w:spacing w:before="72"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דירקטורים בלתי תלויים</w:t>
            </w:r>
          </w:p>
        </w:tc>
        <w:tc>
          <w:tcPr>
            <w:tcW w:w="8779" w:type="dxa"/>
            <w:shd w:val="clear" w:color="auto" w:fill="auto"/>
          </w:tcPr>
          <w:p w14:paraId="25EA6DFE" w14:textId="77777777" w:rsidR="00EC5EB2" w:rsidRPr="00AF046A" w:rsidRDefault="00EC5EB2" w:rsidP="00AF046A">
            <w:pPr>
              <w:pStyle w:val="p00"/>
              <w:numPr>
                <w:ilvl w:val="0"/>
                <w:numId w:val="199"/>
              </w:numPr>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החוק לא מחייב מינוי </w:t>
            </w:r>
            <w:proofErr w:type="spellStart"/>
            <w:r w:rsidRPr="00AF046A">
              <w:rPr>
                <w:rFonts w:ascii="David" w:hAnsi="David" w:cs="David" w:hint="cs"/>
                <w:sz w:val="22"/>
                <w:szCs w:val="22"/>
                <w:rtl/>
              </w:rPr>
              <w:t>דב"ת</w:t>
            </w:r>
            <w:proofErr w:type="spellEnd"/>
            <w:r w:rsidRPr="00AF046A">
              <w:rPr>
                <w:rFonts w:ascii="David" w:hAnsi="David" w:cs="David" w:hint="cs"/>
                <w:sz w:val="22"/>
                <w:szCs w:val="22"/>
                <w:rtl/>
              </w:rPr>
              <w:t xml:space="preserve"> כמו מינוי </w:t>
            </w:r>
            <w:proofErr w:type="spellStart"/>
            <w:r w:rsidRPr="00AF046A">
              <w:rPr>
                <w:rFonts w:ascii="David" w:hAnsi="David" w:cs="David" w:hint="cs"/>
                <w:sz w:val="22"/>
                <w:szCs w:val="22"/>
                <w:rtl/>
              </w:rPr>
              <w:t>דח"צ</w:t>
            </w:r>
            <w:proofErr w:type="spellEnd"/>
            <w:r w:rsidRPr="00AF046A">
              <w:rPr>
                <w:rFonts w:ascii="David" w:hAnsi="David" w:cs="David" w:hint="cs"/>
                <w:sz w:val="22"/>
                <w:szCs w:val="22"/>
                <w:rtl/>
              </w:rPr>
              <w:t>, אלא רק ממליץ, ויוצר תמריץ למקיים זאת.</w:t>
            </w:r>
          </w:p>
          <w:p w14:paraId="2D8A6AD7" w14:textId="77777777" w:rsidR="00EC5EB2" w:rsidRPr="00AF046A" w:rsidRDefault="00EC5EB2" w:rsidP="00AF046A">
            <w:pPr>
              <w:pStyle w:val="p00"/>
              <w:numPr>
                <w:ilvl w:val="0"/>
                <w:numId w:val="199"/>
              </w:numPr>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hint="cs"/>
                <w:sz w:val="22"/>
                <w:szCs w:val="22"/>
                <w:rtl/>
              </w:rPr>
              <w:t xml:space="preserve">גם </w:t>
            </w:r>
            <w:proofErr w:type="spellStart"/>
            <w:r w:rsidRPr="00AF046A">
              <w:rPr>
                <w:rFonts w:ascii="David" w:hAnsi="David" w:cs="David" w:hint="cs"/>
                <w:sz w:val="22"/>
                <w:szCs w:val="22"/>
                <w:rtl/>
              </w:rPr>
              <w:t>דח"צ</w:t>
            </w:r>
            <w:proofErr w:type="spellEnd"/>
            <w:r w:rsidRPr="00AF046A">
              <w:rPr>
                <w:rFonts w:ascii="David" w:hAnsi="David" w:cs="David" w:hint="cs"/>
                <w:sz w:val="22"/>
                <w:szCs w:val="22"/>
                <w:rtl/>
              </w:rPr>
              <w:t xml:space="preserve"> וגם </w:t>
            </w:r>
            <w:proofErr w:type="spellStart"/>
            <w:r w:rsidRPr="00AF046A">
              <w:rPr>
                <w:rFonts w:ascii="David" w:hAnsi="David" w:cs="David" w:hint="cs"/>
                <w:sz w:val="22"/>
                <w:szCs w:val="22"/>
                <w:rtl/>
              </w:rPr>
              <w:t>דב"ת</w:t>
            </w:r>
            <w:proofErr w:type="spellEnd"/>
            <w:r w:rsidRPr="00AF046A">
              <w:rPr>
                <w:rFonts w:ascii="David" w:hAnsi="David" w:cs="David" w:hint="cs"/>
                <w:sz w:val="22"/>
                <w:szCs w:val="22"/>
                <w:rtl/>
              </w:rPr>
              <w:t xml:space="preserve"> מקבלים תוקף חזק בחברות הקשורות ברשויות מנהליות רגולטוריות, כמו הרשות </w:t>
            </w:r>
            <w:proofErr w:type="spellStart"/>
            <w:r w:rsidRPr="00AF046A">
              <w:rPr>
                <w:rFonts w:ascii="David" w:hAnsi="David" w:cs="David" w:hint="cs"/>
                <w:sz w:val="22"/>
                <w:szCs w:val="22"/>
                <w:rtl/>
              </w:rPr>
              <w:t>לניי"ע</w:t>
            </w:r>
            <w:proofErr w:type="spellEnd"/>
            <w:r w:rsidRPr="00AF046A">
              <w:rPr>
                <w:rFonts w:ascii="David" w:hAnsi="David" w:cs="David" w:hint="cs"/>
                <w:sz w:val="22"/>
                <w:szCs w:val="22"/>
                <w:rtl/>
              </w:rPr>
              <w:t>.</w:t>
            </w:r>
          </w:p>
        </w:tc>
      </w:tr>
      <w:tr w:rsidR="00EC5EB2" w:rsidRPr="00AF046A" w14:paraId="7EDB49E5" w14:textId="77777777" w:rsidTr="00054AA6">
        <w:trPr>
          <w:trHeight w:val="373"/>
        </w:trPr>
        <w:tc>
          <w:tcPr>
            <w:tcW w:w="10620" w:type="dxa"/>
            <w:gridSpan w:val="2"/>
            <w:shd w:val="clear" w:color="auto" w:fill="auto"/>
          </w:tcPr>
          <w:p w14:paraId="30595B5E" w14:textId="77777777" w:rsidR="00EC5EB2" w:rsidRPr="00AF046A" w:rsidRDefault="00EC5EB2" w:rsidP="00AF046A">
            <w:pPr>
              <w:pStyle w:val="p00"/>
              <w:numPr>
                <w:ilvl w:val="0"/>
                <w:numId w:val="200"/>
              </w:numPr>
              <w:bidi/>
              <w:spacing w:before="72" w:beforeAutospacing="0" w:after="0" w:afterAutospacing="0" w:line="276" w:lineRule="auto"/>
              <w:ind w:left="446" w:right="142"/>
              <w:jc w:val="both"/>
              <w:rPr>
                <w:rFonts w:ascii="David" w:hAnsi="David" w:cs="David"/>
                <w:b/>
                <w:bCs/>
                <w:color w:val="FF0000"/>
                <w:sz w:val="22"/>
                <w:szCs w:val="22"/>
                <w:u w:val="single"/>
                <w:rtl/>
              </w:rPr>
            </w:pPr>
            <w:r w:rsidRPr="00AF046A">
              <w:rPr>
                <w:rFonts w:ascii="David" w:hAnsi="David" w:cs="David" w:hint="cs"/>
                <w:b/>
                <w:bCs/>
                <w:color w:val="FF0000"/>
                <w:sz w:val="22"/>
                <w:szCs w:val="22"/>
                <w:u w:val="single"/>
                <w:rtl/>
              </w:rPr>
              <w:t xml:space="preserve">לסיכום </w:t>
            </w:r>
            <w:r w:rsidRPr="00AF046A">
              <w:rPr>
                <w:rFonts w:ascii="David" w:hAnsi="David" w:cs="David"/>
                <w:b/>
                <w:bCs/>
                <w:color w:val="FF0000"/>
                <w:sz w:val="22"/>
                <w:szCs w:val="22"/>
                <w:u w:val="single"/>
                <w:rtl/>
              </w:rPr>
              <w:t>–</w:t>
            </w:r>
            <w:r w:rsidRPr="00AF046A">
              <w:rPr>
                <w:rFonts w:ascii="David" w:hAnsi="David" w:cs="David" w:hint="cs"/>
                <w:b/>
                <w:bCs/>
                <w:color w:val="FF0000"/>
                <w:sz w:val="22"/>
                <w:szCs w:val="22"/>
                <w:u w:val="single"/>
                <w:rtl/>
              </w:rPr>
              <w:t xml:space="preserve"> השוואה בין מנגנוני ההתמודדות בניגודי עניינים של בעלי שליטה בחברות ציבוריות ובחברות פרטיות:</w:t>
            </w:r>
          </w:p>
          <w:p w14:paraId="6F12EDE7" w14:textId="77777777" w:rsidR="00EC5EB2" w:rsidRPr="00AF046A" w:rsidRDefault="00EC5EB2" w:rsidP="00AF046A">
            <w:pPr>
              <w:pStyle w:val="p00"/>
              <w:numPr>
                <w:ilvl w:val="0"/>
                <w:numId w:val="200"/>
              </w:numPr>
              <w:bidi/>
              <w:spacing w:before="72" w:beforeAutospacing="0" w:after="0" w:afterAutospacing="0" w:line="276" w:lineRule="auto"/>
              <w:ind w:left="446" w:right="142"/>
              <w:jc w:val="both"/>
              <w:rPr>
                <w:rFonts w:ascii="David" w:hAnsi="David" w:cs="David"/>
                <w:sz w:val="22"/>
                <w:szCs w:val="22"/>
                <w:rtl/>
              </w:rPr>
            </w:pPr>
            <w:r w:rsidRPr="00AF046A">
              <w:rPr>
                <w:rFonts w:ascii="David" w:hAnsi="David" w:cs="David" w:hint="cs"/>
                <w:sz w:val="22"/>
                <w:szCs w:val="22"/>
                <w:u w:val="single"/>
                <w:rtl/>
              </w:rPr>
              <w:t>מנגנונים בחברה ציבורית</w:t>
            </w:r>
            <w:r w:rsidRPr="00AF046A">
              <w:rPr>
                <w:rFonts w:ascii="David" w:hAnsi="David" w:cs="David" w:hint="cs"/>
                <w:sz w:val="22"/>
                <w:szCs w:val="22"/>
                <w:rtl/>
              </w:rPr>
              <w:t>: (</w:t>
            </w:r>
            <w:r w:rsidRPr="00AF046A">
              <w:rPr>
                <w:rFonts w:ascii="David" w:hAnsi="David" w:cs="David" w:hint="cs"/>
                <w:b/>
                <w:bCs/>
                <w:sz w:val="22"/>
                <w:szCs w:val="22"/>
                <w:rtl/>
              </w:rPr>
              <w:t>1</w:t>
            </w:r>
            <w:r w:rsidRPr="00AF046A">
              <w:rPr>
                <w:rFonts w:ascii="David" w:hAnsi="David" w:cs="David" w:hint="cs"/>
                <w:sz w:val="22"/>
                <w:szCs w:val="22"/>
                <w:rtl/>
              </w:rPr>
              <w:t>) חובת הגינות לכתחילה (</w:t>
            </w:r>
            <w:r w:rsidRPr="00AF046A">
              <w:rPr>
                <w:rFonts w:ascii="David" w:hAnsi="David" w:cs="David" w:hint="cs"/>
                <w:b/>
                <w:bCs/>
                <w:sz w:val="22"/>
                <w:szCs w:val="22"/>
                <w:rtl/>
              </w:rPr>
              <w:t>2</w:t>
            </w:r>
            <w:r w:rsidRPr="00AF046A">
              <w:rPr>
                <w:rFonts w:ascii="David" w:hAnsi="David" w:cs="David" w:hint="cs"/>
                <w:sz w:val="22"/>
                <w:szCs w:val="22"/>
                <w:rtl/>
              </w:rPr>
              <w:t xml:space="preserve">) מינוי </w:t>
            </w:r>
            <w:proofErr w:type="spellStart"/>
            <w:r w:rsidRPr="00AF046A">
              <w:rPr>
                <w:rFonts w:ascii="David" w:hAnsi="David" w:cs="David" w:hint="cs"/>
                <w:sz w:val="22"/>
                <w:szCs w:val="22"/>
                <w:rtl/>
              </w:rPr>
              <w:t>דח"צים</w:t>
            </w:r>
            <w:proofErr w:type="spellEnd"/>
            <w:r w:rsidRPr="00AF046A">
              <w:rPr>
                <w:rFonts w:ascii="David" w:hAnsi="David" w:cs="David" w:hint="cs"/>
                <w:sz w:val="22"/>
                <w:szCs w:val="22"/>
                <w:rtl/>
              </w:rPr>
              <w:t>, (</w:t>
            </w:r>
            <w:r w:rsidRPr="00AF046A">
              <w:rPr>
                <w:rFonts w:ascii="David" w:hAnsi="David" w:cs="David" w:hint="cs"/>
                <w:b/>
                <w:bCs/>
                <w:sz w:val="22"/>
                <w:szCs w:val="22"/>
                <w:rtl/>
              </w:rPr>
              <w:t>3</w:t>
            </w:r>
            <w:r w:rsidRPr="00AF046A">
              <w:rPr>
                <w:rFonts w:ascii="David" w:hAnsi="David" w:cs="David" w:hint="cs"/>
                <w:sz w:val="22"/>
                <w:szCs w:val="22"/>
                <w:rtl/>
              </w:rPr>
              <w:t>) אישור עסקאות מראש, תביעה פוטנציאלית בדיעבד.</w:t>
            </w:r>
          </w:p>
          <w:p w14:paraId="443D9F12" w14:textId="77777777" w:rsidR="00EC5EB2" w:rsidRPr="00AF046A" w:rsidRDefault="00EC5EB2" w:rsidP="00AF046A">
            <w:pPr>
              <w:pStyle w:val="p00"/>
              <w:numPr>
                <w:ilvl w:val="0"/>
                <w:numId w:val="200"/>
              </w:numPr>
              <w:bidi/>
              <w:spacing w:before="72" w:beforeAutospacing="0" w:after="0" w:afterAutospacing="0" w:line="276" w:lineRule="auto"/>
              <w:ind w:left="446" w:right="142"/>
              <w:jc w:val="both"/>
              <w:rPr>
                <w:rFonts w:ascii="David" w:hAnsi="David" w:cs="David"/>
                <w:sz w:val="22"/>
                <w:szCs w:val="22"/>
                <w:rtl/>
              </w:rPr>
            </w:pPr>
            <w:r w:rsidRPr="00AF046A">
              <w:rPr>
                <w:rFonts w:ascii="David" w:hAnsi="David" w:cs="David" w:hint="cs"/>
                <w:sz w:val="22"/>
                <w:szCs w:val="22"/>
                <w:u w:val="single"/>
                <w:rtl/>
              </w:rPr>
              <w:t>מנגנונים בחברה פרטית</w:t>
            </w:r>
            <w:r w:rsidRPr="00AF046A">
              <w:rPr>
                <w:rFonts w:ascii="David" w:hAnsi="David" w:cs="David" w:hint="cs"/>
                <w:sz w:val="22"/>
                <w:szCs w:val="22"/>
                <w:rtl/>
              </w:rPr>
              <w:t>: רק חובת הגינות.</w:t>
            </w:r>
          </w:p>
          <w:p w14:paraId="0B0C3B9A" w14:textId="77777777" w:rsidR="00EC5EB2" w:rsidRPr="00AF046A" w:rsidRDefault="00EC5EB2" w:rsidP="00AF046A">
            <w:pPr>
              <w:pStyle w:val="p00"/>
              <w:numPr>
                <w:ilvl w:val="0"/>
                <w:numId w:val="200"/>
              </w:numPr>
              <w:bidi/>
              <w:spacing w:before="72" w:beforeAutospacing="0" w:after="0" w:afterAutospacing="0" w:line="276" w:lineRule="auto"/>
              <w:ind w:left="446" w:right="142"/>
              <w:jc w:val="both"/>
              <w:rPr>
                <w:rFonts w:ascii="David" w:hAnsi="David" w:cs="David"/>
                <w:sz w:val="22"/>
                <w:szCs w:val="22"/>
                <w:rtl/>
              </w:rPr>
            </w:pPr>
            <w:r w:rsidRPr="00AF046A">
              <w:rPr>
                <w:rFonts w:ascii="David" w:hAnsi="David" w:cs="David" w:hint="cs"/>
                <w:sz w:val="22"/>
                <w:szCs w:val="22"/>
                <w:u w:val="single"/>
                <w:rtl/>
              </w:rPr>
              <w:t>הסיבה להבדל</w:t>
            </w:r>
            <w:r w:rsidRPr="00AF046A">
              <w:rPr>
                <w:rFonts w:ascii="David" w:hAnsi="David" w:cs="David" w:hint="cs"/>
                <w:sz w:val="22"/>
                <w:szCs w:val="22"/>
                <w:rtl/>
              </w:rPr>
              <w:t>: בעלי המניות בציבור נתפסים כלא מתוחכמים, אחוז קטן ולא מעורב. פגיעים יותר.</w:t>
            </w:r>
          </w:p>
          <w:p w14:paraId="6F57300D" w14:textId="77777777" w:rsidR="00EC5EB2" w:rsidRPr="00AF046A" w:rsidRDefault="00EC5EB2" w:rsidP="00AF046A">
            <w:pPr>
              <w:pStyle w:val="p00"/>
              <w:numPr>
                <w:ilvl w:val="0"/>
                <w:numId w:val="200"/>
              </w:numPr>
              <w:bidi/>
              <w:spacing w:before="72" w:beforeAutospacing="0" w:after="0" w:afterAutospacing="0" w:line="276" w:lineRule="auto"/>
              <w:ind w:left="446" w:right="142"/>
              <w:jc w:val="both"/>
              <w:rPr>
                <w:rFonts w:ascii="David" w:hAnsi="David" w:cs="David"/>
                <w:b/>
                <w:bCs/>
                <w:sz w:val="22"/>
                <w:szCs w:val="22"/>
                <w:rtl/>
              </w:rPr>
            </w:pPr>
            <w:r w:rsidRPr="00AF046A">
              <w:rPr>
                <w:rFonts w:ascii="David" w:hAnsi="David" w:cs="David" w:hint="cs"/>
                <w:sz w:val="22"/>
                <w:szCs w:val="22"/>
                <w:u w:val="single"/>
                <w:rtl/>
              </w:rPr>
              <w:t>ביקורת</w:t>
            </w:r>
            <w:r w:rsidRPr="00AF046A">
              <w:rPr>
                <w:rFonts w:ascii="David" w:hAnsi="David" w:cs="David" w:hint="cs"/>
                <w:sz w:val="22"/>
                <w:szCs w:val="22"/>
                <w:rtl/>
              </w:rPr>
              <w:t xml:space="preserve">: דווקא </w:t>
            </w:r>
            <w:proofErr w:type="spellStart"/>
            <w:r w:rsidRPr="00AF046A">
              <w:rPr>
                <w:rFonts w:ascii="David" w:hAnsi="David" w:cs="David" w:hint="cs"/>
                <w:sz w:val="22"/>
                <w:szCs w:val="22"/>
                <w:rtl/>
              </w:rPr>
              <w:t>בח"צ</w:t>
            </w:r>
            <w:proofErr w:type="spellEnd"/>
            <w:r w:rsidRPr="00AF046A">
              <w:rPr>
                <w:rFonts w:ascii="David" w:hAnsi="David" w:cs="David" w:hint="cs"/>
                <w:sz w:val="22"/>
                <w:szCs w:val="22"/>
                <w:rtl/>
              </w:rPr>
              <w:t xml:space="preserve"> יש אפשרות לקום ולמכור את המניות בבורסה ונזקים יהיו זעירים; ובבעל מניות </w:t>
            </w:r>
            <w:proofErr w:type="spellStart"/>
            <w:r w:rsidRPr="00AF046A">
              <w:rPr>
                <w:rFonts w:ascii="David" w:hAnsi="David" w:cs="David" w:hint="cs"/>
                <w:sz w:val="22"/>
                <w:szCs w:val="22"/>
                <w:rtl/>
              </w:rPr>
              <w:t>בח"פ</w:t>
            </w:r>
            <w:proofErr w:type="spellEnd"/>
            <w:r w:rsidRPr="00AF046A">
              <w:rPr>
                <w:rFonts w:ascii="David" w:hAnsi="David" w:cs="David" w:hint="cs"/>
                <w:sz w:val="22"/>
                <w:szCs w:val="22"/>
                <w:rtl/>
              </w:rPr>
              <w:t xml:space="preserve"> יכול להיות פגיעה ממושכת יותר עם כל הזכויות סירוב </w:t>
            </w:r>
            <w:proofErr w:type="spellStart"/>
            <w:r w:rsidRPr="00AF046A">
              <w:rPr>
                <w:rFonts w:ascii="David" w:hAnsi="David" w:cs="David" w:hint="cs"/>
                <w:sz w:val="22"/>
                <w:szCs w:val="22"/>
                <w:rtl/>
              </w:rPr>
              <w:t>וכו</w:t>
            </w:r>
            <w:proofErr w:type="spellEnd"/>
            <w:r w:rsidRPr="00AF046A">
              <w:rPr>
                <w:rFonts w:ascii="David" w:hAnsi="David" w:cs="David" w:hint="cs"/>
                <w:sz w:val="22"/>
                <w:szCs w:val="22"/>
                <w:rtl/>
              </w:rPr>
              <w:t>', נזק גדול יותר.</w:t>
            </w:r>
          </w:p>
        </w:tc>
      </w:tr>
    </w:tbl>
    <w:tbl>
      <w:tblPr>
        <w:tblStyle w:val="6"/>
        <w:bidiVisual/>
        <w:tblW w:w="10627" w:type="dxa"/>
        <w:tblInd w:w="-172" w:type="dxa"/>
        <w:tblLayout w:type="fixed"/>
        <w:tblLook w:val="04A0" w:firstRow="1" w:lastRow="0" w:firstColumn="1" w:lastColumn="0" w:noHBand="0" w:noVBand="1"/>
      </w:tblPr>
      <w:tblGrid>
        <w:gridCol w:w="1699"/>
        <w:gridCol w:w="4543"/>
        <w:gridCol w:w="4385"/>
      </w:tblGrid>
      <w:tr w:rsidR="00FD5396" w:rsidRPr="00AF046A" w14:paraId="6392F229" w14:textId="77777777" w:rsidTr="000A737B">
        <w:trPr>
          <w:trHeight w:val="60"/>
        </w:trPr>
        <w:tc>
          <w:tcPr>
            <w:tcW w:w="10627" w:type="dxa"/>
            <w:gridSpan w:val="3"/>
            <w:tcBorders>
              <w:top w:val="single" w:sz="4" w:space="0" w:color="auto"/>
              <w:left w:val="single" w:sz="4" w:space="0" w:color="auto"/>
              <w:bottom w:val="single" w:sz="4" w:space="0" w:color="auto"/>
              <w:right w:val="single" w:sz="4" w:space="0" w:color="auto"/>
            </w:tcBorders>
            <w:shd w:val="clear" w:color="auto" w:fill="92D050"/>
          </w:tcPr>
          <w:p w14:paraId="61C1D19A" w14:textId="5E72E9EC" w:rsidR="00FD5396" w:rsidRPr="00AF046A" w:rsidRDefault="00FD5396" w:rsidP="00AF046A">
            <w:pPr>
              <w:pStyle w:val="p00"/>
              <w:bidi/>
              <w:spacing w:before="72" w:beforeAutospacing="0" w:after="0" w:afterAutospacing="0" w:line="276" w:lineRule="auto"/>
              <w:ind w:right="142"/>
              <w:jc w:val="center"/>
              <w:rPr>
                <w:rFonts w:ascii="David" w:hAnsi="David" w:cs="David"/>
                <w:b/>
                <w:bCs/>
                <w:sz w:val="22"/>
                <w:szCs w:val="22"/>
                <w:rtl/>
              </w:rPr>
            </w:pPr>
            <w:r w:rsidRPr="00AF046A">
              <w:rPr>
                <w:rFonts w:ascii="David" w:hAnsi="David" w:cs="David"/>
                <w:b/>
                <w:bCs/>
                <w:sz w:val="22"/>
                <w:szCs w:val="22"/>
                <w:rtl/>
              </w:rPr>
              <w:t>חלק ד' :בעיית נציג מול נושים</w:t>
            </w:r>
          </w:p>
        </w:tc>
      </w:tr>
      <w:tr w:rsidR="00FD5396" w:rsidRPr="00AF046A" w14:paraId="2AE646EC" w14:textId="77777777" w:rsidTr="00FD5396">
        <w:trPr>
          <w:trHeight w:val="189"/>
        </w:trPr>
        <w:tc>
          <w:tcPr>
            <w:tcW w:w="10627"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47A548CA" w14:textId="0FC166AF" w:rsidR="00FD5396" w:rsidRPr="00AF046A" w:rsidRDefault="00FD5396" w:rsidP="00AF046A">
            <w:pPr>
              <w:pStyle w:val="p00"/>
              <w:bidi/>
              <w:spacing w:before="72" w:beforeAutospacing="0" w:after="0" w:afterAutospacing="0" w:line="276" w:lineRule="auto"/>
              <w:ind w:right="142"/>
              <w:jc w:val="center"/>
              <w:rPr>
                <w:rFonts w:ascii="David" w:hAnsi="David" w:cs="David"/>
                <w:b/>
                <w:bCs/>
                <w:sz w:val="22"/>
                <w:szCs w:val="22"/>
                <w:rtl/>
              </w:rPr>
            </w:pPr>
            <w:r w:rsidRPr="00AF046A">
              <w:rPr>
                <w:rFonts w:ascii="David" w:hAnsi="David" w:cs="David"/>
                <w:b/>
                <w:bCs/>
                <w:sz w:val="22"/>
                <w:szCs w:val="22"/>
                <w:rtl/>
              </w:rPr>
              <w:t xml:space="preserve">חלוקה </w:t>
            </w:r>
            <w:r w:rsidRPr="00AF046A">
              <w:rPr>
                <w:rFonts w:ascii="David" w:hAnsi="David" w:cs="David" w:hint="cs"/>
                <w:b/>
                <w:bCs/>
                <w:sz w:val="22"/>
                <w:szCs w:val="22"/>
                <w:rtl/>
              </w:rPr>
              <w:t xml:space="preserve"> </w:t>
            </w:r>
            <w:r w:rsidRPr="00AF046A">
              <w:rPr>
                <w:rFonts w:ascii="David" w:hAnsi="David" w:cs="David"/>
                <w:b/>
                <w:bCs/>
                <w:sz w:val="22"/>
                <w:szCs w:val="22"/>
                <w:rtl/>
              </w:rPr>
              <w:t>(חלוקת דיבידנדים/רכישה)</w:t>
            </w:r>
            <w:r w:rsidRPr="00AF046A">
              <w:rPr>
                <w:rFonts w:ascii="David" w:hAnsi="David" w:cs="David" w:hint="cs"/>
                <w:b/>
                <w:bCs/>
                <w:sz w:val="22"/>
                <w:szCs w:val="22"/>
                <w:rtl/>
              </w:rPr>
              <w:t xml:space="preserve"> </w:t>
            </w:r>
            <w:r w:rsidRPr="00AF046A">
              <w:rPr>
                <w:rFonts w:ascii="David" w:hAnsi="David" w:cs="David"/>
                <w:b/>
                <w:bCs/>
                <w:sz w:val="22"/>
                <w:szCs w:val="22"/>
                <w:rtl/>
              </w:rPr>
              <w:t>[</w:t>
            </w:r>
            <w:r w:rsidRPr="00AF046A">
              <w:rPr>
                <w:rFonts w:ascii="David" w:hAnsi="David" w:cs="David"/>
                <w:b/>
                <w:bCs/>
                <w:sz w:val="22"/>
                <w:szCs w:val="22"/>
                <w:highlight w:val="lightGray"/>
                <w:rtl/>
              </w:rPr>
              <w:t>301-313</w:t>
            </w:r>
            <w:r w:rsidRPr="00AF046A">
              <w:rPr>
                <w:rFonts w:ascii="David" w:hAnsi="David" w:cs="David"/>
                <w:b/>
                <w:bCs/>
                <w:sz w:val="22"/>
                <w:szCs w:val="22"/>
                <w:rtl/>
              </w:rPr>
              <w:t>]</w:t>
            </w:r>
            <w:r w:rsidRPr="00AF046A">
              <w:rPr>
                <w:rFonts w:ascii="David" w:hAnsi="David" w:cs="David"/>
                <w:b/>
                <w:bCs/>
                <w:sz w:val="22"/>
                <w:szCs w:val="22"/>
                <w:rtl/>
              </w:rPr>
              <w:tab/>
            </w:r>
          </w:p>
        </w:tc>
      </w:tr>
      <w:tr w:rsidR="00FD5396" w:rsidRPr="00AF046A" w14:paraId="0DB6AB34" w14:textId="77777777" w:rsidTr="00FD5396">
        <w:trPr>
          <w:trHeight w:val="552"/>
        </w:trPr>
        <w:tc>
          <w:tcPr>
            <w:tcW w:w="10627" w:type="dxa"/>
            <w:gridSpan w:val="3"/>
            <w:tcBorders>
              <w:top w:val="single" w:sz="4" w:space="0" w:color="auto"/>
              <w:left w:val="single" w:sz="4" w:space="0" w:color="auto"/>
              <w:bottom w:val="single" w:sz="4" w:space="0" w:color="auto"/>
              <w:right w:val="single" w:sz="4" w:space="0" w:color="auto"/>
            </w:tcBorders>
          </w:tcPr>
          <w:p w14:paraId="5776E9F0" w14:textId="77777777" w:rsidR="00FD5396" w:rsidRPr="00AF046A" w:rsidRDefault="00FD5396" w:rsidP="00AF046A">
            <w:pPr>
              <w:pStyle w:val="a4"/>
              <w:numPr>
                <w:ilvl w:val="0"/>
                <w:numId w:val="218"/>
              </w:numPr>
              <w:spacing w:line="276" w:lineRule="auto"/>
              <w:ind w:left="360"/>
              <w:jc w:val="both"/>
              <w:rPr>
                <w:sz w:val="22"/>
                <w:szCs w:val="22"/>
              </w:rPr>
            </w:pPr>
            <w:r w:rsidRPr="00AF046A">
              <w:rPr>
                <w:rFonts w:hint="cs"/>
                <w:b/>
                <w:bCs/>
                <w:sz w:val="22"/>
                <w:szCs w:val="22"/>
                <w:rtl/>
              </w:rPr>
              <w:lastRenderedPageBreak/>
              <w:t>רקע:</w:t>
            </w:r>
            <w:r w:rsidRPr="00AF046A">
              <w:rPr>
                <w:rFonts w:hint="cs"/>
                <w:sz w:val="22"/>
                <w:szCs w:val="22"/>
                <w:rtl/>
              </w:rPr>
              <w:t xml:space="preserve"> בתחילת הקורס למדנו שלפי ס'-190 לחוק החברות אם הוחלט על חלוקת דיבידנדים, יש לבעל המניות זכות בדיבידנדים אלו. מהמילים "אם הוחלט" משמע שאין באופן אוטומטי זכות זו, ולכן היא מתעוררת רק כאשר הוחלט על חלוקה ולא באופן </w:t>
            </w:r>
            <w:proofErr w:type="spellStart"/>
            <w:r w:rsidRPr="00AF046A">
              <w:rPr>
                <w:rFonts w:hint="cs"/>
                <w:sz w:val="22"/>
                <w:szCs w:val="22"/>
                <w:rtl/>
              </w:rPr>
              <w:t>מיידי</w:t>
            </w:r>
            <w:proofErr w:type="spellEnd"/>
            <w:r w:rsidRPr="00AF046A">
              <w:rPr>
                <w:rFonts w:hint="cs"/>
                <w:sz w:val="22"/>
                <w:szCs w:val="22"/>
                <w:rtl/>
              </w:rPr>
              <w:t>.</w:t>
            </w:r>
          </w:p>
          <w:p w14:paraId="1DD4F48E" w14:textId="07F97668" w:rsidR="00FD5396" w:rsidRPr="00AF046A" w:rsidRDefault="00FD5396" w:rsidP="00AF046A">
            <w:pPr>
              <w:pStyle w:val="p00"/>
              <w:numPr>
                <w:ilvl w:val="0"/>
                <w:numId w:val="218"/>
              </w:numPr>
              <w:bidi/>
              <w:spacing w:before="72" w:beforeAutospacing="0" w:after="0" w:afterAutospacing="0" w:line="276" w:lineRule="auto"/>
              <w:ind w:left="360" w:right="142"/>
              <w:jc w:val="both"/>
              <w:rPr>
                <w:rFonts w:ascii="David" w:hAnsi="David" w:cs="David"/>
                <w:sz w:val="22"/>
                <w:szCs w:val="22"/>
                <w:u w:val="single"/>
                <w:rtl/>
              </w:rPr>
            </w:pPr>
            <w:r w:rsidRPr="00AF046A">
              <w:rPr>
                <w:rFonts w:ascii="David" w:hAnsi="David" w:cs="David"/>
                <w:sz w:val="22"/>
                <w:szCs w:val="22"/>
                <w:rtl/>
              </w:rPr>
              <w:t xml:space="preserve">הזכות לדיבידנד היא לא מוקנית. החברה היא שמחליטה על חלוקת דיבידנד. כדי שתתאפשר חלוקת דיבידנד, על החברה לקיים תנאים מסוימים: </w:t>
            </w:r>
            <w:r w:rsidRPr="00AF046A">
              <w:rPr>
                <w:rFonts w:ascii="David" w:hAnsi="David" w:cs="David"/>
                <w:b/>
                <w:bCs/>
                <w:sz w:val="22"/>
                <w:szCs w:val="22"/>
                <w:rtl/>
              </w:rPr>
              <w:t>מבחן הרווח ומבחן יכולת הפירעון (ס' 302)</w:t>
            </w:r>
            <w:r w:rsidRPr="00AF046A">
              <w:rPr>
                <w:rFonts w:ascii="David" w:hAnsi="David" w:cs="David" w:hint="cs"/>
                <w:b/>
                <w:bCs/>
                <w:sz w:val="22"/>
                <w:szCs w:val="22"/>
                <w:rtl/>
              </w:rPr>
              <w:t>:</w:t>
            </w:r>
          </w:p>
        </w:tc>
      </w:tr>
      <w:tr w:rsidR="00FD5396" w:rsidRPr="00AF046A" w14:paraId="78B84996" w14:textId="77777777" w:rsidTr="00FD5396">
        <w:trPr>
          <w:trHeight w:val="552"/>
        </w:trPr>
        <w:tc>
          <w:tcPr>
            <w:tcW w:w="10627" w:type="dxa"/>
            <w:gridSpan w:val="3"/>
            <w:tcBorders>
              <w:top w:val="single" w:sz="4" w:space="0" w:color="auto"/>
              <w:left w:val="single" w:sz="4" w:space="0" w:color="auto"/>
              <w:bottom w:val="single" w:sz="4" w:space="0" w:color="auto"/>
              <w:right w:val="single" w:sz="4" w:space="0" w:color="auto"/>
            </w:tcBorders>
          </w:tcPr>
          <w:p w14:paraId="5F3BA7E5" w14:textId="77777777" w:rsidR="00FD5396" w:rsidRPr="00AF046A" w:rsidRDefault="00FD5396" w:rsidP="00AF046A">
            <w:pPr>
              <w:pStyle w:val="p00"/>
              <w:numPr>
                <w:ilvl w:val="0"/>
                <w:numId w:val="219"/>
              </w:numPr>
              <w:bidi/>
              <w:spacing w:before="72" w:beforeAutospacing="0" w:after="0" w:afterAutospacing="0" w:line="276" w:lineRule="auto"/>
              <w:ind w:left="360" w:right="142"/>
              <w:jc w:val="both"/>
              <w:rPr>
                <w:rFonts w:ascii="David" w:hAnsi="David" w:cs="David"/>
                <w:b/>
                <w:bCs/>
                <w:sz w:val="22"/>
                <w:szCs w:val="22"/>
                <w:rtl/>
              </w:rPr>
            </w:pPr>
            <w:r w:rsidRPr="00AF046A">
              <w:rPr>
                <w:rFonts w:ascii="David" w:hAnsi="David" w:cs="David"/>
                <w:sz w:val="22"/>
                <w:szCs w:val="22"/>
                <w:u w:val="single"/>
                <w:rtl/>
              </w:rPr>
              <w:t>מניה היא אגד זכויות הקבועות בדין/בתקנון</w:t>
            </w:r>
            <w:r w:rsidRPr="00AF046A">
              <w:rPr>
                <w:rFonts w:ascii="David" w:hAnsi="David" w:cs="David"/>
                <w:sz w:val="22"/>
                <w:szCs w:val="22"/>
                <w:rtl/>
              </w:rPr>
              <w:t xml:space="preserve">: </w:t>
            </w:r>
            <w:r w:rsidRPr="00AF046A">
              <w:rPr>
                <w:rFonts w:ascii="David" w:hAnsi="David" w:cs="David"/>
                <w:b/>
                <w:bCs/>
                <w:sz w:val="22"/>
                <w:szCs w:val="22"/>
                <w:rtl/>
              </w:rPr>
              <w:t>(1)</w:t>
            </w:r>
            <w:r w:rsidRPr="00AF046A">
              <w:rPr>
                <w:rFonts w:ascii="David" w:hAnsi="David" w:cs="David"/>
                <w:sz w:val="22"/>
                <w:szCs w:val="22"/>
                <w:rtl/>
              </w:rPr>
              <w:t xml:space="preserve"> זכות הצבעה </w:t>
            </w:r>
            <w:proofErr w:type="spellStart"/>
            <w:r w:rsidRPr="00AF046A">
              <w:rPr>
                <w:rFonts w:ascii="David" w:hAnsi="David" w:cs="David"/>
                <w:sz w:val="22"/>
                <w:szCs w:val="22"/>
                <w:rtl/>
              </w:rPr>
              <w:t>באספ"כ</w:t>
            </w:r>
            <w:proofErr w:type="spellEnd"/>
            <w:r w:rsidRPr="00AF046A">
              <w:rPr>
                <w:rFonts w:ascii="David" w:hAnsi="David" w:cs="David"/>
                <w:sz w:val="22"/>
                <w:szCs w:val="22"/>
                <w:rtl/>
              </w:rPr>
              <w:t xml:space="preserve"> (</w:t>
            </w:r>
            <w:r w:rsidRPr="00AF046A">
              <w:rPr>
                <w:rFonts w:ascii="David" w:hAnsi="David" w:cs="David"/>
                <w:sz w:val="22"/>
                <w:szCs w:val="22"/>
                <w:highlight w:val="lightGray"/>
                <w:rtl/>
              </w:rPr>
              <w:t>ס188</w:t>
            </w:r>
            <w:r w:rsidRPr="00AF046A">
              <w:rPr>
                <w:rFonts w:ascii="David" w:hAnsi="David" w:cs="David"/>
                <w:sz w:val="22"/>
                <w:szCs w:val="22"/>
                <w:rtl/>
              </w:rPr>
              <w:t xml:space="preserve">) </w:t>
            </w:r>
            <w:r w:rsidRPr="00AF046A">
              <w:rPr>
                <w:rFonts w:ascii="David" w:hAnsi="David" w:cs="David"/>
                <w:b/>
                <w:bCs/>
                <w:sz w:val="22"/>
                <w:szCs w:val="22"/>
                <w:rtl/>
              </w:rPr>
              <w:t xml:space="preserve">(2) זכות להשתתף </w:t>
            </w:r>
            <w:r w:rsidRPr="00AF046A">
              <w:rPr>
                <w:rFonts w:ascii="David" w:hAnsi="David" w:cs="David"/>
                <w:b/>
                <w:bCs/>
                <w:sz w:val="22"/>
                <w:szCs w:val="22"/>
                <w:u w:val="single"/>
                <w:rtl/>
              </w:rPr>
              <w:t>בחלוקת</w:t>
            </w:r>
            <w:r w:rsidRPr="00AF046A">
              <w:rPr>
                <w:rFonts w:ascii="David" w:hAnsi="David" w:cs="David"/>
                <w:b/>
                <w:bCs/>
                <w:sz w:val="22"/>
                <w:szCs w:val="22"/>
                <w:rtl/>
              </w:rPr>
              <w:t xml:space="preserve"> רווחי החברה, אם וכאשר הוחלט על חלוקתם (</w:t>
            </w:r>
            <w:r w:rsidRPr="00AF046A">
              <w:rPr>
                <w:rFonts w:ascii="David" w:hAnsi="David" w:cs="David"/>
                <w:b/>
                <w:bCs/>
                <w:sz w:val="22"/>
                <w:szCs w:val="22"/>
                <w:highlight w:val="lightGray"/>
                <w:rtl/>
              </w:rPr>
              <w:t>ס190</w:t>
            </w:r>
            <w:r w:rsidRPr="00AF046A">
              <w:rPr>
                <w:rFonts w:ascii="David" w:hAnsi="David" w:cs="David"/>
                <w:b/>
                <w:bCs/>
                <w:sz w:val="22"/>
                <w:szCs w:val="22"/>
                <w:rtl/>
              </w:rPr>
              <w:t>).</w:t>
            </w:r>
            <w:r w:rsidRPr="00AF046A">
              <w:rPr>
                <w:rFonts w:ascii="David" w:hAnsi="David" w:cs="David"/>
                <w:sz w:val="22"/>
                <w:szCs w:val="22"/>
                <w:rtl/>
              </w:rPr>
              <w:t xml:space="preserve"> </w:t>
            </w:r>
            <w:r w:rsidRPr="00AF046A">
              <w:rPr>
                <w:rFonts w:ascii="David" w:hAnsi="David" w:cs="David"/>
                <w:sz w:val="22"/>
                <w:szCs w:val="22"/>
              </w:rPr>
              <w:sym w:font="Wingdings" w:char="F0DF"/>
            </w:r>
            <w:r w:rsidRPr="00AF046A">
              <w:rPr>
                <w:rFonts w:ascii="David" w:hAnsi="David" w:cs="David"/>
                <w:sz w:val="22"/>
                <w:szCs w:val="22"/>
                <w:rtl/>
              </w:rPr>
              <w:t xml:space="preserve"> </w:t>
            </w:r>
            <w:r w:rsidRPr="00AF046A">
              <w:rPr>
                <w:rFonts w:ascii="David" w:hAnsi="David" w:cs="David" w:hint="cs"/>
                <w:sz w:val="22"/>
                <w:szCs w:val="22"/>
                <w:rtl/>
              </w:rPr>
              <w:t>בזה נתמקד:</w:t>
            </w:r>
          </w:p>
          <w:p w14:paraId="0EA4E612" w14:textId="77777777" w:rsidR="00FD5396" w:rsidRPr="00AF046A" w:rsidRDefault="00FD5396" w:rsidP="00AF046A">
            <w:pPr>
              <w:pStyle w:val="p00"/>
              <w:numPr>
                <w:ilvl w:val="0"/>
                <w:numId w:val="219"/>
              </w:numPr>
              <w:bidi/>
              <w:spacing w:before="72" w:beforeAutospacing="0" w:after="0" w:afterAutospacing="0" w:line="276" w:lineRule="auto"/>
              <w:ind w:left="360" w:right="142"/>
              <w:jc w:val="both"/>
              <w:rPr>
                <w:rFonts w:ascii="David" w:hAnsi="David" w:cs="David"/>
                <w:b/>
                <w:bCs/>
                <w:sz w:val="22"/>
                <w:szCs w:val="22"/>
              </w:rPr>
            </w:pPr>
            <w:r w:rsidRPr="00AF046A">
              <w:rPr>
                <w:rFonts w:ascii="David" w:hAnsi="David" w:cs="David"/>
                <w:b/>
                <w:bCs/>
                <w:sz w:val="22"/>
                <w:szCs w:val="22"/>
                <w:rtl/>
              </w:rPr>
              <w:t>"חלוקה" (</w:t>
            </w:r>
            <w:r w:rsidRPr="00AF046A">
              <w:rPr>
                <w:rFonts w:ascii="David" w:hAnsi="David" w:cs="David"/>
                <w:b/>
                <w:bCs/>
                <w:sz w:val="22"/>
                <w:szCs w:val="22"/>
                <w:highlight w:val="lightGray"/>
                <w:rtl/>
              </w:rPr>
              <w:t>ס1</w:t>
            </w:r>
            <w:r w:rsidRPr="00AF046A">
              <w:rPr>
                <w:rFonts w:ascii="David" w:hAnsi="David" w:cs="David"/>
                <w:b/>
                <w:bCs/>
                <w:sz w:val="22"/>
                <w:szCs w:val="22"/>
                <w:rtl/>
              </w:rPr>
              <w:t xml:space="preserve">): </w:t>
            </w:r>
            <w:r w:rsidRPr="00AF046A">
              <w:rPr>
                <w:rFonts w:ascii="David" w:hAnsi="David" w:cs="David"/>
                <w:sz w:val="22"/>
                <w:szCs w:val="22"/>
                <w:u w:val="single"/>
                <w:rtl/>
              </w:rPr>
              <w:t>אחת משתי פעולות</w:t>
            </w:r>
            <w:r w:rsidRPr="00AF046A">
              <w:rPr>
                <w:rFonts w:ascii="David" w:hAnsi="David" w:cs="David"/>
                <w:sz w:val="22"/>
                <w:szCs w:val="22"/>
                <w:rtl/>
              </w:rPr>
              <w:t xml:space="preserve">: </w:t>
            </w:r>
            <w:r w:rsidRPr="00AF046A">
              <w:rPr>
                <w:rFonts w:ascii="David" w:hAnsi="David" w:cs="David"/>
                <w:b/>
                <w:bCs/>
                <w:sz w:val="22"/>
                <w:szCs w:val="22"/>
                <w:rtl/>
              </w:rPr>
              <w:t>(1)</w:t>
            </w:r>
            <w:r w:rsidRPr="00AF046A">
              <w:rPr>
                <w:rFonts w:ascii="David" w:hAnsi="David" w:cs="David"/>
                <w:sz w:val="22"/>
                <w:szCs w:val="22"/>
                <w:rtl/>
              </w:rPr>
              <w:t xml:space="preserve"> רכישה, בהמשך </w:t>
            </w:r>
            <w:r w:rsidRPr="00AF046A">
              <w:rPr>
                <w:rFonts w:ascii="David" w:hAnsi="David" w:cs="David"/>
                <w:b/>
                <w:bCs/>
                <w:sz w:val="22"/>
                <w:szCs w:val="22"/>
                <w:rtl/>
              </w:rPr>
              <w:t>(2)</w:t>
            </w:r>
            <w:r w:rsidRPr="00AF046A">
              <w:rPr>
                <w:rFonts w:ascii="David" w:hAnsi="David" w:cs="David"/>
                <w:sz w:val="22"/>
                <w:szCs w:val="22"/>
                <w:rtl/>
              </w:rPr>
              <w:t xml:space="preserve"> מתן </w:t>
            </w:r>
            <w:r w:rsidRPr="00AF046A">
              <w:rPr>
                <w:rFonts w:ascii="David" w:hAnsi="David" w:cs="David"/>
                <w:sz w:val="22"/>
                <w:szCs w:val="22"/>
                <w:u w:val="single"/>
                <w:rtl/>
              </w:rPr>
              <w:t>דיבידנד</w:t>
            </w:r>
            <w:r w:rsidRPr="00AF046A">
              <w:rPr>
                <w:rFonts w:ascii="David" w:hAnsi="David" w:cs="David"/>
                <w:sz w:val="22"/>
                <w:szCs w:val="22"/>
                <w:rtl/>
              </w:rPr>
              <w:t xml:space="preserve">, או התחייבות </w:t>
            </w:r>
            <w:proofErr w:type="spellStart"/>
            <w:r w:rsidRPr="00AF046A">
              <w:rPr>
                <w:rFonts w:ascii="David" w:hAnsi="David" w:cs="David"/>
                <w:sz w:val="22"/>
                <w:szCs w:val="22"/>
                <w:rtl/>
              </w:rPr>
              <w:t>לתיתו</w:t>
            </w:r>
            <w:proofErr w:type="spellEnd"/>
            <w:r w:rsidRPr="00AF046A">
              <w:rPr>
                <w:rFonts w:ascii="David" w:hAnsi="David" w:cs="David"/>
                <w:sz w:val="22"/>
                <w:szCs w:val="22"/>
                <w:rtl/>
              </w:rPr>
              <w:t>, במישרין או בעקיפין.</w:t>
            </w:r>
          </w:p>
          <w:p w14:paraId="671AE6E6" w14:textId="77777777" w:rsidR="00FD5396" w:rsidRPr="00AF046A" w:rsidRDefault="00FD5396" w:rsidP="00AF046A">
            <w:pPr>
              <w:pStyle w:val="p00"/>
              <w:numPr>
                <w:ilvl w:val="0"/>
                <w:numId w:val="219"/>
              </w:numPr>
              <w:bidi/>
              <w:spacing w:before="72" w:beforeAutospacing="0" w:after="0" w:afterAutospacing="0" w:line="276" w:lineRule="auto"/>
              <w:ind w:left="360" w:right="142"/>
              <w:jc w:val="both"/>
              <w:rPr>
                <w:rFonts w:ascii="David" w:hAnsi="David" w:cs="David"/>
                <w:b/>
                <w:bCs/>
                <w:sz w:val="22"/>
                <w:szCs w:val="22"/>
              </w:rPr>
            </w:pPr>
            <w:r w:rsidRPr="00AF046A">
              <w:rPr>
                <w:rFonts w:ascii="David" w:hAnsi="David" w:cs="David"/>
                <w:b/>
                <w:bCs/>
                <w:sz w:val="22"/>
                <w:szCs w:val="22"/>
                <w:rtl/>
              </w:rPr>
              <w:t>"דיבידנד" (</w:t>
            </w:r>
            <w:r w:rsidRPr="00AF046A">
              <w:rPr>
                <w:rFonts w:ascii="David" w:hAnsi="David" w:cs="David"/>
                <w:b/>
                <w:bCs/>
                <w:sz w:val="22"/>
                <w:szCs w:val="22"/>
                <w:highlight w:val="lightGray"/>
                <w:rtl/>
              </w:rPr>
              <w:t>ס1</w:t>
            </w:r>
            <w:r w:rsidRPr="00AF046A">
              <w:rPr>
                <w:rFonts w:ascii="David" w:hAnsi="David" w:cs="David"/>
                <w:b/>
                <w:bCs/>
                <w:sz w:val="22"/>
                <w:szCs w:val="22"/>
                <w:rtl/>
              </w:rPr>
              <w:t xml:space="preserve">): </w:t>
            </w:r>
            <w:r w:rsidRPr="00AF046A">
              <w:rPr>
                <w:rFonts w:ascii="David" w:hAnsi="David" w:cs="David"/>
                <w:sz w:val="22"/>
                <w:szCs w:val="22"/>
                <w:rtl/>
              </w:rPr>
              <w:t>"כל נכס הניתן ע"י החברה לבעל מניה בהיותו בעל מניה, בין במזומן ובין בכל דרך אחרת, לרבות העברה ללא תמורה שוות ערך ולמעט מניות הטבה".</w:t>
            </w:r>
          </w:p>
          <w:p w14:paraId="0E1905C3" w14:textId="77777777" w:rsidR="00FD5396" w:rsidRPr="00AF046A" w:rsidRDefault="00FD5396" w:rsidP="00AF046A">
            <w:pPr>
              <w:pStyle w:val="p00"/>
              <w:numPr>
                <w:ilvl w:val="0"/>
                <w:numId w:val="219"/>
              </w:numPr>
              <w:bidi/>
              <w:spacing w:before="72" w:beforeAutospacing="0" w:after="0" w:afterAutospacing="0" w:line="276" w:lineRule="auto"/>
              <w:ind w:left="360" w:right="142"/>
              <w:jc w:val="both"/>
              <w:rPr>
                <w:rFonts w:ascii="David" w:hAnsi="David" w:cs="David"/>
                <w:b/>
                <w:bCs/>
                <w:sz w:val="22"/>
                <w:szCs w:val="22"/>
              </w:rPr>
            </w:pPr>
            <w:r w:rsidRPr="00AF046A">
              <w:rPr>
                <w:rFonts w:ascii="David" w:hAnsi="David" w:cs="David"/>
                <w:sz w:val="22"/>
                <w:szCs w:val="22"/>
                <w:u w:val="single"/>
                <w:rtl/>
              </w:rPr>
              <w:t>דוק</w:t>
            </w:r>
            <w:r w:rsidRPr="00AF046A">
              <w:rPr>
                <w:rFonts w:ascii="David" w:hAnsi="David" w:cs="David"/>
                <w:sz w:val="22"/>
                <w:szCs w:val="22"/>
                <w:rtl/>
              </w:rPr>
              <w:t xml:space="preserve">: המקום היחיד שמופיעה בו המילה "דיבידנד", זה </w:t>
            </w:r>
            <w:r w:rsidRPr="00AF046A">
              <w:rPr>
                <w:rFonts w:ascii="David" w:hAnsi="David" w:cs="David"/>
                <w:sz w:val="22"/>
                <w:szCs w:val="22"/>
                <w:highlight w:val="lightGray"/>
                <w:rtl/>
              </w:rPr>
              <w:t>בס306</w:t>
            </w:r>
            <w:r w:rsidRPr="00AF046A">
              <w:rPr>
                <w:rFonts w:ascii="David" w:hAnsi="David" w:cs="David"/>
                <w:sz w:val="22"/>
                <w:szCs w:val="22"/>
                <w:rtl/>
              </w:rPr>
              <w:t xml:space="preserve">, ושאר הסעיפים עוסקים </w:t>
            </w:r>
            <w:r w:rsidRPr="00AF046A">
              <w:rPr>
                <w:rFonts w:ascii="David" w:hAnsi="David" w:cs="David"/>
                <w:sz w:val="22"/>
                <w:szCs w:val="22"/>
                <w:u w:val="single"/>
                <w:rtl/>
              </w:rPr>
              <w:t>גם בדיבידנד וגם ברכישה כאחד</w:t>
            </w:r>
            <w:r w:rsidRPr="00AF046A">
              <w:rPr>
                <w:rFonts w:ascii="David" w:hAnsi="David" w:cs="David"/>
                <w:sz w:val="22"/>
                <w:szCs w:val="22"/>
                <w:rtl/>
              </w:rPr>
              <w:t>.</w:t>
            </w:r>
          </w:p>
          <w:p w14:paraId="76784C31" w14:textId="133C7655" w:rsidR="00FD5396" w:rsidRPr="00AF046A" w:rsidRDefault="00FD5396" w:rsidP="00AF046A">
            <w:pPr>
              <w:pStyle w:val="p00"/>
              <w:numPr>
                <w:ilvl w:val="0"/>
                <w:numId w:val="219"/>
              </w:numPr>
              <w:bidi/>
              <w:spacing w:before="72" w:beforeAutospacing="0" w:after="0" w:afterAutospacing="0" w:line="276" w:lineRule="auto"/>
              <w:ind w:left="360" w:right="142"/>
              <w:jc w:val="both"/>
              <w:rPr>
                <w:rFonts w:ascii="David" w:hAnsi="David" w:cs="David"/>
                <w:b/>
                <w:bCs/>
                <w:sz w:val="22"/>
                <w:szCs w:val="22"/>
              </w:rPr>
            </w:pPr>
            <w:r w:rsidRPr="00AF046A">
              <w:rPr>
                <w:rFonts w:ascii="David" w:hAnsi="David" w:cs="David"/>
                <w:sz w:val="22"/>
                <w:szCs w:val="22"/>
                <w:rtl/>
              </w:rPr>
              <w:t>להלן נראה אילו מבחנים נדרשים ע"מ לחלק את רווחי החברה.</w:t>
            </w:r>
          </w:p>
          <w:p w14:paraId="000FE878" w14:textId="77777777" w:rsidR="00FD5396" w:rsidRPr="00AF046A" w:rsidRDefault="00FD5396" w:rsidP="00AF046A">
            <w:pPr>
              <w:pStyle w:val="p00"/>
              <w:numPr>
                <w:ilvl w:val="0"/>
                <w:numId w:val="219"/>
              </w:numPr>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sz w:val="22"/>
                <w:szCs w:val="22"/>
                <w:rtl/>
              </w:rPr>
              <w:t>הפרק של חלוקה הוא קוגנטי (</w:t>
            </w:r>
            <w:r w:rsidRPr="00AF046A">
              <w:rPr>
                <w:rFonts w:ascii="David" w:hAnsi="David" w:cs="David"/>
                <w:sz w:val="22"/>
                <w:szCs w:val="22"/>
                <w:highlight w:val="lightGray"/>
                <w:rtl/>
              </w:rPr>
              <w:t>ס301</w:t>
            </w:r>
            <w:r w:rsidRPr="00AF046A">
              <w:rPr>
                <w:rFonts w:ascii="David" w:hAnsi="David" w:cs="David"/>
                <w:sz w:val="22"/>
                <w:szCs w:val="22"/>
                <w:rtl/>
              </w:rPr>
              <w:t xml:space="preserve">), ובשונה משאר הפעולות/עסקאות שראינו, </w:t>
            </w:r>
            <w:r w:rsidRPr="00AF046A">
              <w:rPr>
                <w:rFonts w:ascii="David" w:hAnsi="David" w:cs="David"/>
                <w:sz w:val="22"/>
                <w:szCs w:val="22"/>
                <w:u w:val="single"/>
                <w:rtl/>
              </w:rPr>
              <w:t>הפרק לא קובע רק הליכי אישור, אלא קובע ממש הוראות ותוכן</w:t>
            </w:r>
            <w:r w:rsidRPr="00AF046A">
              <w:rPr>
                <w:rFonts w:ascii="David" w:hAnsi="David" w:cs="David"/>
                <w:sz w:val="22"/>
                <w:szCs w:val="22"/>
                <w:rtl/>
              </w:rPr>
              <w:t>, האם וכיצד לחלק את רווחי החברה.</w:t>
            </w:r>
          </w:p>
          <w:p w14:paraId="7D55F006" w14:textId="77777777" w:rsidR="00FD5396" w:rsidRPr="00AF046A" w:rsidRDefault="00FD5396" w:rsidP="00AF046A">
            <w:pPr>
              <w:pStyle w:val="p00"/>
              <w:numPr>
                <w:ilvl w:val="0"/>
                <w:numId w:val="219"/>
              </w:numPr>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sz w:val="22"/>
                <w:szCs w:val="22"/>
                <w:u w:val="single"/>
                <w:rtl/>
              </w:rPr>
              <w:t>הסיבה</w:t>
            </w:r>
            <w:r w:rsidRPr="00AF046A">
              <w:rPr>
                <w:rFonts w:ascii="David" w:hAnsi="David" w:cs="David"/>
                <w:sz w:val="22"/>
                <w:szCs w:val="22"/>
                <w:rtl/>
              </w:rPr>
              <w:t>: נושים קודמים לבעלי מניות, ובחלוקה יש פה חלוקת רווח לבעלי המניות, ונדרש לוודא שהיא לא פוגעת בכלל היסוד הזה.</w:t>
            </w:r>
          </w:p>
          <w:p w14:paraId="43A9925C" w14:textId="0BC84D84" w:rsidR="009B615E" w:rsidRPr="00AF046A" w:rsidRDefault="00FD5396" w:rsidP="00AF046A">
            <w:pPr>
              <w:pStyle w:val="p00"/>
              <w:numPr>
                <w:ilvl w:val="0"/>
                <w:numId w:val="219"/>
              </w:numPr>
              <w:bidi/>
              <w:spacing w:before="72" w:beforeAutospacing="0" w:after="0" w:afterAutospacing="0" w:line="276" w:lineRule="auto"/>
              <w:ind w:left="360" w:right="142"/>
              <w:jc w:val="both"/>
              <w:rPr>
                <w:rFonts w:ascii="David" w:hAnsi="David" w:cs="David"/>
                <w:sz w:val="22"/>
                <w:szCs w:val="22"/>
              </w:rPr>
            </w:pPr>
            <w:r w:rsidRPr="00AF046A">
              <w:rPr>
                <w:rFonts w:ascii="David" w:hAnsi="David" w:cs="David"/>
                <w:sz w:val="22"/>
                <w:szCs w:val="22"/>
                <w:rtl/>
              </w:rPr>
              <w:t xml:space="preserve">חלוקת דיבידנדים זה אירוע </w:t>
            </w:r>
            <w:r w:rsidRPr="00AF046A">
              <w:rPr>
                <w:rFonts w:ascii="David" w:hAnsi="David" w:cs="David"/>
                <w:sz w:val="22"/>
                <w:szCs w:val="22"/>
                <w:u w:val="single"/>
                <w:rtl/>
              </w:rPr>
              <w:t>חיובי</w:t>
            </w:r>
            <w:r w:rsidRPr="00AF046A">
              <w:rPr>
                <w:rFonts w:ascii="David" w:hAnsi="David" w:cs="David"/>
                <w:sz w:val="22"/>
                <w:szCs w:val="22"/>
                <w:rtl/>
              </w:rPr>
              <w:t xml:space="preserve"> בחיי החברה, בשביל בעלי המניות </w:t>
            </w:r>
            <w:r w:rsidR="001973BF" w:rsidRPr="00AF046A">
              <w:rPr>
                <w:rFonts w:ascii="David" w:hAnsi="David" w:cs="David" w:hint="cs"/>
                <w:sz w:val="22"/>
                <w:szCs w:val="22"/>
                <w:rtl/>
              </w:rPr>
              <w:t xml:space="preserve">אך </w:t>
            </w:r>
            <w:r w:rsidRPr="00AF046A">
              <w:rPr>
                <w:rFonts w:ascii="David" w:hAnsi="David" w:cs="David"/>
                <w:sz w:val="22"/>
                <w:szCs w:val="22"/>
                <w:rtl/>
              </w:rPr>
              <w:t xml:space="preserve">גם </w:t>
            </w:r>
            <w:r w:rsidR="001973BF" w:rsidRPr="00AF046A">
              <w:rPr>
                <w:rFonts w:ascii="David" w:hAnsi="David" w:cs="David" w:hint="cs"/>
                <w:sz w:val="22"/>
                <w:szCs w:val="22"/>
                <w:rtl/>
              </w:rPr>
              <w:t>ל</w:t>
            </w:r>
            <w:r w:rsidRPr="00AF046A">
              <w:rPr>
                <w:rFonts w:ascii="David" w:hAnsi="David" w:cs="David"/>
                <w:sz w:val="22"/>
                <w:szCs w:val="22"/>
                <w:rtl/>
              </w:rPr>
              <w:t>חברה</w:t>
            </w:r>
            <w:r w:rsidR="001973BF" w:rsidRPr="00AF046A">
              <w:rPr>
                <w:rFonts w:ascii="David" w:hAnsi="David" w:cs="David" w:hint="cs"/>
                <w:sz w:val="22"/>
                <w:szCs w:val="22"/>
                <w:rtl/>
              </w:rPr>
              <w:t xml:space="preserve"> עצמה</w:t>
            </w:r>
            <w:r w:rsidRPr="00AF046A">
              <w:rPr>
                <w:rFonts w:ascii="David" w:hAnsi="David" w:cs="David"/>
                <w:sz w:val="22"/>
                <w:szCs w:val="22"/>
                <w:rtl/>
              </w:rPr>
              <w:t>, זה סימן לשוק שהיא משגשגת וכדאי להשקיע בה.</w:t>
            </w:r>
          </w:p>
          <w:p w14:paraId="39C29419" w14:textId="65B74A48" w:rsidR="00FD5396" w:rsidRPr="00AF046A" w:rsidRDefault="00FD5396" w:rsidP="00AF046A">
            <w:pPr>
              <w:pStyle w:val="p00"/>
              <w:numPr>
                <w:ilvl w:val="0"/>
                <w:numId w:val="219"/>
              </w:numPr>
              <w:bidi/>
              <w:spacing w:before="72" w:beforeAutospacing="0" w:after="0" w:afterAutospacing="0" w:line="276" w:lineRule="auto"/>
              <w:ind w:left="360" w:right="142"/>
              <w:jc w:val="both"/>
              <w:rPr>
                <w:rFonts w:ascii="David" w:hAnsi="David" w:cs="David"/>
                <w:sz w:val="22"/>
                <w:szCs w:val="22"/>
                <w:rtl/>
              </w:rPr>
            </w:pPr>
            <w:r w:rsidRPr="00AF046A">
              <w:rPr>
                <w:rFonts w:ascii="David" w:hAnsi="David" w:cs="David"/>
                <w:sz w:val="22"/>
                <w:szCs w:val="22"/>
                <w:u w:val="single"/>
                <w:rtl/>
              </w:rPr>
              <w:t>מי התובע</w:t>
            </w:r>
            <w:r w:rsidRPr="00AF046A">
              <w:rPr>
                <w:rFonts w:ascii="David" w:hAnsi="David" w:cs="David"/>
                <w:sz w:val="22"/>
                <w:szCs w:val="22"/>
                <w:rtl/>
              </w:rPr>
              <w:t xml:space="preserve">? </w:t>
            </w:r>
            <w:r w:rsidRPr="00AF046A">
              <w:rPr>
                <w:rFonts w:ascii="David" w:hAnsi="David" w:cs="David"/>
                <w:b/>
                <w:bCs/>
                <w:sz w:val="22"/>
                <w:szCs w:val="22"/>
                <w:rtl/>
              </w:rPr>
              <w:t>(1)</w:t>
            </w:r>
            <w:r w:rsidRPr="00AF046A">
              <w:rPr>
                <w:rFonts w:ascii="David" w:hAnsi="David" w:cs="David"/>
                <w:sz w:val="22"/>
                <w:szCs w:val="22"/>
                <w:rtl/>
              </w:rPr>
              <w:t xml:space="preserve"> </w:t>
            </w:r>
            <w:r w:rsidRPr="00AF046A">
              <w:rPr>
                <w:rFonts w:ascii="David" w:hAnsi="David" w:cs="David"/>
                <w:sz w:val="22"/>
                <w:szCs w:val="22"/>
                <w:u w:val="single"/>
                <w:rtl/>
              </w:rPr>
              <w:t>נושה</w:t>
            </w:r>
            <w:r w:rsidRPr="00AF046A">
              <w:rPr>
                <w:rFonts w:ascii="David" w:hAnsi="David" w:cs="David"/>
                <w:sz w:val="22"/>
                <w:szCs w:val="22"/>
                <w:rtl/>
              </w:rPr>
              <w:t xml:space="preserve"> (</w:t>
            </w:r>
            <w:r w:rsidRPr="00AF046A">
              <w:rPr>
                <w:rFonts w:ascii="David" w:hAnsi="David" w:cs="David"/>
                <w:sz w:val="22"/>
                <w:szCs w:val="22"/>
                <w:highlight w:val="lightGray"/>
                <w:rtl/>
              </w:rPr>
              <w:t>ס204</w:t>
            </w:r>
            <w:r w:rsidRPr="00AF046A">
              <w:rPr>
                <w:rFonts w:ascii="David" w:hAnsi="David" w:cs="David"/>
                <w:sz w:val="22"/>
                <w:szCs w:val="22"/>
                <w:rtl/>
              </w:rPr>
              <w:t xml:space="preserve">)- בד"כ נושה לא תובע מטעם החברה הנפגעת, אלא קיבל יכולת בחלוקה אסורה לנהל תביעה נגזרת </w:t>
            </w:r>
            <w:r w:rsidRPr="00AF046A">
              <w:rPr>
                <w:rFonts w:ascii="David" w:hAnsi="David" w:cs="David"/>
                <w:b/>
                <w:bCs/>
                <w:sz w:val="22"/>
                <w:szCs w:val="22"/>
                <w:rtl/>
              </w:rPr>
              <w:t>(2)</w:t>
            </w:r>
            <w:r w:rsidRPr="00AF046A">
              <w:rPr>
                <w:rFonts w:ascii="David" w:hAnsi="David" w:cs="David"/>
                <w:sz w:val="22"/>
                <w:szCs w:val="22"/>
                <w:rtl/>
              </w:rPr>
              <w:t xml:space="preserve"> </w:t>
            </w:r>
            <w:r w:rsidRPr="00AF046A">
              <w:rPr>
                <w:rFonts w:ascii="David" w:hAnsi="David" w:cs="David"/>
                <w:sz w:val="22"/>
                <w:szCs w:val="22"/>
                <w:u w:val="single"/>
                <w:rtl/>
              </w:rPr>
              <w:t>מפרק</w:t>
            </w:r>
            <w:r w:rsidRPr="00AF046A">
              <w:rPr>
                <w:rFonts w:ascii="David" w:hAnsi="David" w:cs="David"/>
                <w:sz w:val="22"/>
                <w:szCs w:val="22"/>
                <w:rtl/>
              </w:rPr>
              <w:t xml:space="preserve"> (</w:t>
            </w:r>
            <w:proofErr w:type="spellStart"/>
            <w:r w:rsidRPr="00AF046A">
              <w:rPr>
                <w:rFonts w:ascii="David" w:hAnsi="David" w:cs="David"/>
                <w:sz w:val="22"/>
                <w:szCs w:val="22"/>
                <w:highlight w:val="lightGray"/>
                <w:rtl/>
              </w:rPr>
              <w:t>מלרג</w:t>
            </w:r>
            <w:proofErr w:type="spellEnd"/>
            <w:r w:rsidRPr="00AF046A">
              <w:rPr>
                <w:rFonts w:ascii="David" w:hAnsi="David" w:cs="David"/>
                <w:sz w:val="22"/>
                <w:szCs w:val="22"/>
                <w:rtl/>
              </w:rPr>
              <w:t xml:space="preserve">). </w:t>
            </w:r>
            <w:r w:rsidRPr="00AF046A">
              <w:rPr>
                <w:rFonts w:ascii="David" w:hAnsi="David" w:cs="David"/>
                <w:sz w:val="22"/>
                <w:szCs w:val="22"/>
              </w:rPr>
              <w:sym w:font="Wingdings" w:char="F0DF"/>
            </w:r>
            <w:r w:rsidRPr="00AF046A">
              <w:rPr>
                <w:rFonts w:ascii="David" w:hAnsi="David" w:cs="David"/>
                <w:sz w:val="22"/>
                <w:szCs w:val="22"/>
                <w:rtl/>
              </w:rPr>
              <w:t xml:space="preserve"> פה בע"מ לא יכול!!</w:t>
            </w:r>
          </w:p>
        </w:tc>
      </w:tr>
      <w:tr w:rsidR="004B4CC2" w:rsidRPr="00AF046A" w14:paraId="36CF3D9B" w14:textId="77777777" w:rsidTr="009B615E">
        <w:trPr>
          <w:trHeight w:val="190"/>
        </w:trPr>
        <w:tc>
          <w:tcPr>
            <w:tcW w:w="10627"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6F45A2" w14:textId="1672E535" w:rsidR="004B4CC2" w:rsidRPr="00AF046A" w:rsidRDefault="004B4CC2" w:rsidP="00AF046A">
            <w:pPr>
              <w:pStyle w:val="p00"/>
              <w:bidi/>
              <w:spacing w:before="0" w:beforeAutospacing="0" w:after="0" w:afterAutospacing="0" w:line="276" w:lineRule="auto"/>
              <w:ind w:right="142"/>
              <w:jc w:val="center"/>
              <w:rPr>
                <w:rFonts w:ascii="David" w:hAnsi="David" w:cs="David"/>
                <w:b/>
                <w:bCs/>
                <w:sz w:val="22"/>
                <w:szCs w:val="22"/>
                <w:u w:val="single"/>
                <w:rtl/>
              </w:rPr>
            </w:pPr>
            <w:r w:rsidRPr="00AF046A">
              <w:rPr>
                <w:rFonts w:ascii="David" w:hAnsi="David" w:cs="David" w:hint="cs"/>
                <w:b/>
                <w:bCs/>
                <w:sz w:val="22"/>
                <w:szCs w:val="22"/>
                <w:u w:val="single"/>
                <w:rtl/>
              </w:rPr>
              <w:t>חלוקה מותרת</w:t>
            </w:r>
          </w:p>
        </w:tc>
      </w:tr>
      <w:tr w:rsidR="004B4CC2" w:rsidRPr="00AF046A" w14:paraId="7B6F3E83" w14:textId="77777777" w:rsidTr="004B4CC2">
        <w:trPr>
          <w:trHeight w:val="311"/>
        </w:trPr>
        <w:tc>
          <w:tcPr>
            <w:tcW w:w="106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0496D0" w14:textId="77777777" w:rsidR="004B4CC2" w:rsidRPr="00AF046A" w:rsidRDefault="004B4CC2" w:rsidP="00AF046A">
            <w:pPr>
              <w:pStyle w:val="p00"/>
              <w:bidi/>
              <w:spacing w:before="72" w:beforeAutospacing="0" w:after="0" w:afterAutospacing="0" w:line="276" w:lineRule="auto"/>
              <w:ind w:right="142"/>
              <w:jc w:val="both"/>
              <w:rPr>
                <w:rFonts w:ascii="David" w:hAnsi="David" w:cs="David"/>
                <w:b/>
                <w:bCs/>
                <w:sz w:val="22"/>
                <w:szCs w:val="22"/>
                <w:u w:val="single"/>
                <w:rtl/>
              </w:rPr>
            </w:pPr>
            <w:r w:rsidRPr="00AF046A">
              <w:rPr>
                <w:rFonts w:ascii="David" w:hAnsi="David" w:cs="David"/>
                <w:b/>
                <w:bCs/>
                <w:sz w:val="22"/>
                <w:szCs w:val="22"/>
                <w:rtl/>
              </w:rPr>
              <w:t>המבחנים המצטברים לחלוקה (</w:t>
            </w:r>
            <w:r w:rsidRPr="00AF046A">
              <w:rPr>
                <w:rFonts w:ascii="David" w:hAnsi="David" w:cs="David"/>
                <w:b/>
                <w:bCs/>
                <w:sz w:val="22"/>
                <w:szCs w:val="22"/>
                <w:highlight w:val="lightGray"/>
                <w:rtl/>
              </w:rPr>
              <w:t>ס302</w:t>
            </w:r>
            <w:r w:rsidRPr="00AF046A">
              <w:rPr>
                <w:rFonts w:ascii="David" w:hAnsi="David" w:cs="David"/>
                <w:b/>
                <w:bCs/>
                <w:sz w:val="22"/>
                <w:szCs w:val="22"/>
                <w:rtl/>
              </w:rPr>
              <w:t>)</w:t>
            </w:r>
            <w:r w:rsidRPr="00AF046A">
              <w:rPr>
                <w:rFonts w:ascii="David" w:hAnsi="David" w:cs="David" w:hint="cs"/>
                <w:b/>
                <w:bCs/>
                <w:sz w:val="22"/>
                <w:szCs w:val="22"/>
                <w:u w:val="single"/>
                <w:rtl/>
              </w:rPr>
              <w:t>:</w:t>
            </w:r>
          </w:p>
          <w:p w14:paraId="38EF2F37" w14:textId="77777777" w:rsidR="004B4CC2" w:rsidRPr="00AF046A" w:rsidRDefault="004B4CC2" w:rsidP="00AF046A">
            <w:pPr>
              <w:pStyle w:val="p00"/>
              <w:numPr>
                <w:ilvl w:val="0"/>
                <w:numId w:val="220"/>
              </w:numPr>
              <w:bidi/>
              <w:spacing w:before="72" w:beforeAutospacing="0" w:after="0" w:afterAutospacing="0" w:line="276" w:lineRule="auto"/>
              <w:ind w:right="142"/>
              <w:jc w:val="both"/>
              <w:rPr>
                <w:rFonts w:ascii="David" w:hAnsi="David" w:cs="David"/>
                <w:b/>
                <w:bCs/>
                <w:sz w:val="22"/>
                <w:szCs w:val="22"/>
                <w:u w:val="single"/>
              </w:rPr>
            </w:pPr>
            <w:r w:rsidRPr="00AF046A">
              <w:rPr>
                <w:rFonts w:ascii="David" w:hAnsi="David" w:cs="David" w:hint="cs"/>
                <w:b/>
                <w:bCs/>
                <w:sz w:val="22"/>
                <w:szCs w:val="22"/>
                <w:u w:val="single"/>
                <w:rtl/>
              </w:rPr>
              <w:t>מבחן הרווח</w:t>
            </w:r>
          </w:p>
          <w:p w14:paraId="43930D3A" w14:textId="64ABB6EE" w:rsidR="004B4CC2" w:rsidRPr="00AF046A" w:rsidRDefault="004B4CC2" w:rsidP="00AF046A">
            <w:pPr>
              <w:pStyle w:val="p00"/>
              <w:numPr>
                <w:ilvl w:val="0"/>
                <w:numId w:val="220"/>
              </w:numPr>
              <w:bidi/>
              <w:spacing w:before="72" w:beforeAutospacing="0" w:after="0" w:afterAutospacing="0" w:line="276" w:lineRule="auto"/>
              <w:ind w:right="142"/>
              <w:jc w:val="both"/>
              <w:rPr>
                <w:rFonts w:ascii="David" w:hAnsi="David" w:cs="David"/>
                <w:b/>
                <w:bCs/>
                <w:sz w:val="22"/>
                <w:szCs w:val="22"/>
                <w:u w:val="single"/>
                <w:rtl/>
              </w:rPr>
            </w:pPr>
            <w:r w:rsidRPr="00AF046A">
              <w:rPr>
                <w:rFonts w:ascii="David" w:hAnsi="David" w:cs="David" w:hint="cs"/>
                <w:b/>
                <w:bCs/>
                <w:sz w:val="22"/>
                <w:szCs w:val="22"/>
                <w:u w:val="single"/>
                <w:rtl/>
              </w:rPr>
              <w:t>מבחן יכולת הפירעון(המשמעותי יותר)</w:t>
            </w:r>
          </w:p>
        </w:tc>
      </w:tr>
      <w:tr w:rsidR="009B615E" w:rsidRPr="00AF046A" w14:paraId="6D36BBDD" w14:textId="77777777" w:rsidTr="003036DF">
        <w:trPr>
          <w:trHeight w:val="552"/>
        </w:trPr>
        <w:tc>
          <w:tcPr>
            <w:tcW w:w="1699" w:type="dxa"/>
            <w:tcBorders>
              <w:top w:val="single" w:sz="4" w:space="0" w:color="auto"/>
              <w:left w:val="single" w:sz="4" w:space="0" w:color="auto"/>
              <w:bottom w:val="single" w:sz="4" w:space="0" w:color="auto"/>
              <w:right w:val="single" w:sz="4" w:space="0" w:color="auto"/>
            </w:tcBorders>
          </w:tcPr>
          <w:p w14:paraId="0CF79F58" w14:textId="08279D39" w:rsidR="009B615E" w:rsidRPr="00AF046A" w:rsidRDefault="009B615E" w:rsidP="00AF046A">
            <w:pPr>
              <w:pStyle w:val="p00"/>
              <w:numPr>
                <w:ilvl w:val="0"/>
                <w:numId w:val="224"/>
              </w:numPr>
              <w:bidi/>
              <w:spacing w:before="72" w:beforeAutospacing="0" w:after="0" w:afterAutospacing="0" w:line="276" w:lineRule="auto"/>
              <w:ind w:right="142"/>
              <w:jc w:val="both"/>
              <w:rPr>
                <w:rFonts w:ascii="David" w:hAnsi="David" w:cs="David"/>
                <w:b/>
                <w:bCs/>
                <w:sz w:val="22"/>
                <w:szCs w:val="22"/>
                <w:highlight w:val="yellow"/>
                <w:u w:val="single"/>
                <w:rtl/>
              </w:rPr>
            </w:pPr>
            <w:r w:rsidRPr="00AF046A">
              <w:rPr>
                <w:rFonts w:ascii="David" w:hAnsi="David" w:cs="David" w:hint="cs"/>
                <w:b/>
                <w:bCs/>
                <w:sz w:val="22"/>
                <w:szCs w:val="22"/>
                <w:highlight w:val="yellow"/>
                <w:u w:val="single"/>
                <w:rtl/>
              </w:rPr>
              <w:t>מבחן הרווח</w:t>
            </w:r>
          </w:p>
        </w:tc>
        <w:tc>
          <w:tcPr>
            <w:tcW w:w="8928" w:type="dxa"/>
            <w:gridSpan w:val="2"/>
            <w:tcBorders>
              <w:top w:val="single" w:sz="4" w:space="0" w:color="auto"/>
              <w:left w:val="single" w:sz="4" w:space="0" w:color="auto"/>
              <w:bottom w:val="single" w:sz="4" w:space="0" w:color="auto"/>
              <w:right w:val="single" w:sz="4" w:space="0" w:color="auto"/>
            </w:tcBorders>
          </w:tcPr>
          <w:p w14:paraId="0D150DE4" w14:textId="77777777" w:rsidR="009B615E" w:rsidRPr="00AF046A" w:rsidRDefault="009B615E" w:rsidP="00AF046A">
            <w:pPr>
              <w:pStyle w:val="p00"/>
              <w:numPr>
                <w:ilvl w:val="0"/>
                <w:numId w:val="202"/>
              </w:numPr>
              <w:bidi/>
              <w:spacing w:before="0" w:beforeAutospacing="0" w:after="0" w:afterAutospacing="0" w:line="276" w:lineRule="auto"/>
              <w:ind w:left="452" w:right="142"/>
              <w:jc w:val="both"/>
              <w:rPr>
                <w:rFonts w:ascii="David" w:hAnsi="David" w:cs="David"/>
                <w:sz w:val="22"/>
                <w:szCs w:val="22"/>
              </w:rPr>
            </w:pPr>
            <w:r w:rsidRPr="00AF046A">
              <w:rPr>
                <w:rFonts w:ascii="David" w:hAnsi="David" w:cs="David"/>
                <w:b/>
                <w:bCs/>
                <w:color w:val="FF0000"/>
                <w:sz w:val="22"/>
                <w:szCs w:val="22"/>
                <w:rtl/>
              </w:rPr>
              <w:t>ניתן לחלק דיבידנדים רק מתוך רווחי החברה</w:t>
            </w:r>
            <w:r w:rsidRPr="00AF046A">
              <w:rPr>
                <w:rFonts w:ascii="David" w:hAnsi="David" w:cs="David"/>
                <w:sz w:val="22"/>
                <w:szCs w:val="22"/>
                <w:rtl/>
              </w:rPr>
              <w:t>.</w:t>
            </w:r>
          </w:p>
          <w:p w14:paraId="7BC29D25" w14:textId="77777777" w:rsidR="009B615E" w:rsidRPr="00AF046A" w:rsidRDefault="009B615E" w:rsidP="00AF046A">
            <w:pPr>
              <w:pStyle w:val="p00"/>
              <w:numPr>
                <w:ilvl w:val="0"/>
                <w:numId w:val="202"/>
              </w:numPr>
              <w:bidi/>
              <w:spacing w:before="0" w:beforeAutospacing="0" w:after="0" w:afterAutospacing="0" w:line="276" w:lineRule="auto"/>
              <w:ind w:left="452" w:right="142"/>
              <w:jc w:val="both"/>
              <w:rPr>
                <w:rFonts w:ascii="David" w:hAnsi="David" w:cs="David"/>
                <w:sz w:val="22"/>
                <w:szCs w:val="22"/>
                <w:u w:val="single"/>
              </w:rPr>
            </w:pPr>
            <w:r w:rsidRPr="00AF046A">
              <w:rPr>
                <w:rFonts w:ascii="David" w:hAnsi="David" w:cs="David"/>
                <w:sz w:val="22"/>
                <w:szCs w:val="22"/>
                <w:u w:val="single"/>
                <w:rtl/>
              </w:rPr>
              <w:t>חריג</w:t>
            </w:r>
            <w:r w:rsidRPr="00AF046A">
              <w:rPr>
                <w:rFonts w:ascii="David" w:hAnsi="David" w:cs="David"/>
                <w:sz w:val="22"/>
                <w:szCs w:val="22"/>
                <w:rtl/>
              </w:rPr>
              <w:t>: ניתן לקבל אישור ביהמ"ש לוותר על מבחן הרווח, ולהישאר רק עם מבחן יכולת הפירעון.</w:t>
            </w:r>
          </w:p>
          <w:p w14:paraId="741392EB" w14:textId="77777777" w:rsidR="009B615E" w:rsidRPr="00AF046A" w:rsidRDefault="009B615E" w:rsidP="00AF046A">
            <w:pPr>
              <w:pStyle w:val="p00"/>
              <w:numPr>
                <w:ilvl w:val="0"/>
                <w:numId w:val="203"/>
              </w:numPr>
              <w:bidi/>
              <w:spacing w:before="0" w:beforeAutospacing="0" w:after="0" w:afterAutospacing="0" w:line="276" w:lineRule="auto"/>
              <w:ind w:left="452" w:right="142"/>
              <w:jc w:val="both"/>
              <w:rPr>
                <w:rFonts w:ascii="David" w:hAnsi="David" w:cs="David"/>
                <w:b/>
                <w:bCs/>
                <w:sz w:val="22"/>
                <w:szCs w:val="22"/>
                <w:highlight w:val="yellow"/>
                <w:u w:val="single"/>
              </w:rPr>
            </w:pPr>
            <w:r w:rsidRPr="00AF046A">
              <w:rPr>
                <w:rFonts w:ascii="David" w:hAnsi="David" w:cs="David"/>
                <w:b/>
                <w:bCs/>
                <w:sz w:val="22"/>
                <w:szCs w:val="22"/>
                <w:highlight w:val="yellow"/>
                <w:u w:val="single"/>
                <w:rtl/>
              </w:rPr>
              <w:t>מהו רווח?</w:t>
            </w:r>
          </w:p>
          <w:p w14:paraId="2DF83297" w14:textId="77777777" w:rsidR="009B615E" w:rsidRPr="00AF046A" w:rsidRDefault="009B615E" w:rsidP="00AF046A">
            <w:pPr>
              <w:pStyle w:val="p00"/>
              <w:numPr>
                <w:ilvl w:val="0"/>
                <w:numId w:val="204"/>
              </w:numPr>
              <w:bidi/>
              <w:spacing w:before="0" w:beforeAutospacing="0" w:after="0" w:afterAutospacing="0" w:line="276" w:lineRule="auto"/>
              <w:ind w:left="452" w:right="142"/>
              <w:jc w:val="both"/>
              <w:rPr>
                <w:rFonts w:ascii="David" w:hAnsi="David" w:cs="David"/>
                <w:sz w:val="22"/>
                <w:szCs w:val="22"/>
              </w:rPr>
            </w:pPr>
            <w:r w:rsidRPr="00AF046A">
              <w:rPr>
                <w:rFonts w:ascii="David" w:hAnsi="David" w:cs="David"/>
                <w:sz w:val="22"/>
                <w:szCs w:val="22"/>
                <w:rtl/>
              </w:rPr>
              <w:t>"</w:t>
            </w:r>
            <w:r w:rsidRPr="00AF046A">
              <w:rPr>
                <w:rFonts w:ascii="David" w:hAnsi="David" w:cs="David"/>
                <w:b/>
                <w:bCs/>
                <w:sz w:val="22"/>
                <w:szCs w:val="22"/>
                <w:rtl/>
              </w:rPr>
              <w:t>רווח</w:t>
            </w:r>
            <w:r w:rsidRPr="00AF046A">
              <w:rPr>
                <w:rFonts w:ascii="David" w:hAnsi="David" w:cs="David"/>
                <w:sz w:val="22"/>
                <w:szCs w:val="22"/>
                <w:rtl/>
              </w:rPr>
              <w:t xml:space="preserve">"- יתרת עודפים </w:t>
            </w:r>
            <w:r w:rsidRPr="00AF046A">
              <w:rPr>
                <w:rFonts w:ascii="David" w:hAnsi="David" w:cs="David"/>
                <w:sz w:val="22"/>
                <w:szCs w:val="22"/>
                <w:u w:val="single"/>
                <w:rtl/>
              </w:rPr>
              <w:t>או</w:t>
            </w:r>
            <w:r w:rsidRPr="00AF046A">
              <w:rPr>
                <w:rFonts w:ascii="David" w:hAnsi="David" w:cs="David"/>
                <w:sz w:val="22"/>
                <w:szCs w:val="22"/>
                <w:rtl/>
              </w:rPr>
              <w:t xml:space="preserve"> עודפים שנצברו בשנתיים האחרונות, שמקורם ברווח הנקי לפי הדו"חות הכספיים העדכניים, לפי כללי החשבונאות המקובלים של החברה.</w:t>
            </w:r>
          </w:p>
          <w:p w14:paraId="25B99004" w14:textId="77777777" w:rsidR="009B615E" w:rsidRPr="00AF046A" w:rsidRDefault="009B615E" w:rsidP="00AF046A">
            <w:pPr>
              <w:pStyle w:val="p00"/>
              <w:numPr>
                <w:ilvl w:val="0"/>
                <w:numId w:val="204"/>
              </w:numPr>
              <w:bidi/>
              <w:spacing w:before="0" w:beforeAutospacing="0" w:after="0" w:afterAutospacing="0" w:line="276" w:lineRule="auto"/>
              <w:ind w:left="452" w:right="142"/>
              <w:jc w:val="both"/>
              <w:rPr>
                <w:rFonts w:ascii="David" w:hAnsi="David" w:cs="David"/>
                <w:sz w:val="22"/>
                <w:szCs w:val="22"/>
                <w:rtl/>
              </w:rPr>
            </w:pPr>
            <w:r w:rsidRPr="00AF046A">
              <w:rPr>
                <w:rFonts w:ascii="David" w:hAnsi="David" w:cs="David"/>
                <w:sz w:val="22"/>
                <w:szCs w:val="22"/>
                <w:u w:val="single"/>
                <w:rtl/>
              </w:rPr>
              <w:t>דו"ח כספי עדכני</w:t>
            </w:r>
            <w:r w:rsidRPr="00AF046A">
              <w:rPr>
                <w:rFonts w:ascii="David" w:hAnsi="David" w:cs="David"/>
                <w:sz w:val="22"/>
                <w:szCs w:val="22"/>
                <w:rtl/>
              </w:rPr>
              <w:t>- גג מחצי השנה האחרונה:</w:t>
            </w:r>
          </w:p>
          <w:p w14:paraId="5AD6B607" w14:textId="77777777" w:rsidR="009B615E" w:rsidRPr="00AF046A" w:rsidRDefault="009B615E" w:rsidP="00AF046A">
            <w:pPr>
              <w:pStyle w:val="p00"/>
              <w:numPr>
                <w:ilvl w:val="0"/>
                <w:numId w:val="204"/>
              </w:numPr>
              <w:bidi/>
              <w:spacing w:before="0" w:beforeAutospacing="0" w:after="0" w:afterAutospacing="0" w:line="276" w:lineRule="auto"/>
              <w:ind w:left="452" w:right="142"/>
              <w:jc w:val="both"/>
              <w:rPr>
                <w:rFonts w:ascii="David" w:hAnsi="David" w:cs="David"/>
                <w:sz w:val="22"/>
                <w:szCs w:val="22"/>
                <w:rtl/>
              </w:rPr>
            </w:pPr>
            <w:r w:rsidRPr="00AF046A">
              <w:rPr>
                <w:rFonts w:ascii="David" w:hAnsi="David" w:cs="David"/>
                <w:sz w:val="22"/>
                <w:szCs w:val="22"/>
                <w:u w:val="single"/>
                <w:rtl/>
              </w:rPr>
              <w:t>חברה ציבורית</w:t>
            </w:r>
            <w:r w:rsidRPr="00AF046A">
              <w:rPr>
                <w:rFonts w:ascii="David" w:hAnsi="David" w:cs="David"/>
                <w:sz w:val="22"/>
                <w:szCs w:val="22"/>
                <w:rtl/>
              </w:rPr>
              <w:t xml:space="preserve">: חברה מחויבת לפרסם דו"ח כספי כל שלושה חודשים (ריבעון) + דו"ח שנתי (תקנות </w:t>
            </w:r>
            <w:proofErr w:type="spellStart"/>
            <w:r w:rsidRPr="00AF046A">
              <w:rPr>
                <w:rFonts w:ascii="David" w:hAnsi="David" w:cs="David"/>
                <w:sz w:val="22"/>
                <w:szCs w:val="22"/>
                <w:rtl/>
              </w:rPr>
              <w:t>ניי"ע</w:t>
            </w:r>
            <w:proofErr w:type="spellEnd"/>
            <w:r w:rsidRPr="00AF046A">
              <w:rPr>
                <w:rFonts w:ascii="David" w:hAnsi="David" w:cs="David"/>
                <w:sz w:val="22"/>
                <w:szCs w:val="22"/>
                <w:rtl/>
              </w:rPr>
              <w:t>).</w:t>
            </w:r>
          </w:p>
          <w:p w14:paraId="7A121CCE" w14:textId="77777777" w:rsidR="009B615E" w:rsidRPr="00AF046A" w:rsidRDefault="009B615E" w:rsidP="00AF046A">
            <w:pPr>
              <w:pStyle w:val="p00"/>
              <w:numPr>
                <w:ilvl w:val="0"/>
                <w:numId w:val="204"/>
              </w:numPr>
              <w:bidi/>
              <w:spacing w:before="0" w:beforeAutospacing="0" w:after="0" w:afterAutospacing="0" w:line="276" w:lineRule="auto"/>
              <w:ind w:left="452" w:right="142"/>
              <w:jc w:val="both"/>
              <w:rPr>
                <w:rFonts w:ascii="David" w:hAnsi="David" w:cs="David"/>
                <w:sz w:val="22"/>
                <w:szCs w:val="22"/>
              </w:rPr>
            </w:pPr>
            <w:r w:rsidRPr="00AF046A">
              <w:rPr>
                <w:rFonts w:ascii="David" w:hAnsi="David" w:cs="David"/>
                <w:sz w:val="22"/>
                <w:szCs w:val="22"/>
                <w:u w:val="single"/>
                <w:rtl/>
              </w:rPr>
              <w:t>חברה פרטית</w:t>
            </w:r>
            <w:r w:rsidRPr="00AF046A">
              <w:rPr>
                <w:rFonts w:ascii="David" w:hAnsi="David" w:cs="David"/>
                <w:sz w:val="22"/>
                <w:szCs w:val="22"/>
                <w:rtl/>
              </w:rPr>
              <w:t>: חברה צריכה לערוך דו"ח כספיים אחת לתקופה כלשהי, אחת לשנה. ולכן, אם אין לה אחד מעודכן, תידרש לערוך אחד בשביל החלוקה.</w:t>
            </w:r>
          </w:p>
          <w:p w14:paraId="23E80B1D" w14:textId="77777777" w:rsidR="009B615E" w:rsidRPr="00AF046A" w:rsidRDefault="009B615E" w:rsidP="00AF046A">
            <w:pPr>
              <w:pStyle w:val="p00"/>
              <w:numPr>
                <w:ilvl w:val="0"/>
                <w:numId w:val="203"/>
              </w:numPr>
              <w:bidi/>
              <w:spacing w:before="0" w:beforeAutospacing="0" w:after="0" w:afterAutospacing="0" w:line="276" w:lineRule="auto"/>
              <w:ind w:left="452" w:right="142"/>
              <w:jc w:val="both"/>
              <w:rPr>
                <w:rFonts w:ascii="David" w:hAnsi="David" w:cs="David"/>
                <w:b/>
                <w:bCs/>
                <w:sz w:val="22"/>
                <w:szCs w:val="22"/>
                <w:highlight w:val="yellow"/>
                <w:u w:val="single"/>
                <w:rtl/>
              </w:rPr>
            </w:pPr>
            <w:r w:rsidRPr="00AF046A">
              <w:rPr>
                <w:rFonts w:ascii="David" w:hAnsi="David" w:cs="David"/>
                <w:b/>
                <w:bCs/>
                <w:sz w:val="22"/>
                <w:szCs w:val="22"/>
                <w:highlight w:val="yellow"/>
                <w:u w:val="single"/>
                <w:rtl/>
              </w:rPr>
              <w:t>מהם עודפים?</w:t>
            </w:r>
          </w:p>
          <w:p w14:paraId="15F2FC70" w14:textId="77777777" w:rsidR="006E71A5" w:rsidRPr="00AF046A" w:rsidRDefault="009B615E" w:rsidP="00AF046A">
            <w:pPr>
              <w:pStyle w:val="p00"/>
              <w:numPr>
                <w:ilvl w:val="0"/>
                <w:numId w:val="205"/>
              </w:numPr>
              <w:bidi/>
              <w:spacing w:before="0" w:beforeAutospacing="0" w:after="0" w:afterAutospacing="0" w:line="276" w:lineRule="auto"/>
              <w:ind w:left="452" w:right="142"/>
              <w:jc w:val="both"/>
              <w:rPr>
                <w:rFonts w:ascii="David" w:hAnsi="David" w:cs="David"/>
                <w:sz w:val="22"/>
                <w:szCs w:val="22"/>
              </w:rPr>
            </w:pPr>
            <w:r w:rsidRPr="00AF046A">
              <w:rPr>
                <w:rFonts w:ascii="David" w:hAnsi="David" w:cs="David"/>
                <w:sz w:val="22"/>
                <w:szCs w:val="22"/>
                <w:rtl/>
              </w:rPr>
              <w:t>"</w:t>
            </w:r>
            <w:r w:rsidRPr="00AF046A">
              <w:rPr>
                <w:rFonts w:ascii="David" w:hAnsi="David" w:cs="David"/>
                <w:b/>
                <w:bCs/>
                <w:sz w:val="22"/>
                <w:szCs w:val="22"/>
                <w:rtl/>
              </w:rPr>
              <w:t>עודפים</w:t>
            </w:r>
            <w:r w:rsidRPr="00AF046A">
              <w:rPr>
                <w:rFonts w:ascii="David" w:hAnsi="David" w:cs="David"/>
                <w:sz w:val="22"/>
                <w:szCs w:val="22"/>
                <w:rtl/>
              </w:rPr>
              <w:t>": סכומים הכלולים בהון העצמי של החברה, שמקורם ברווח הנקי שלה. רווח שנוצר במאזן של שנה מסוימת, ייחשב עודף בחישוב המאזן של השנה הבאה, ייכלל ברכיב ההון העצמי.</w:t>
            </w:r>
          </w:p>
          <w:p w14:paraId="712EF207" w14:textId="7D9E08F2" w:rsidR="006E71A5" w:rsidRPr="00AF046A" w:rsidRDefault="00D24A4E" w:rsidP="00AF046A">
            <w:pPr>
              <w:pStyle w:val="p00"/>
              <w:numPr>
                <w:ilvl w:val="0"/>
                <w:numId w:val="205"/>
              </w:numPr>
              <w:bidi/>
              <w:spacing w:before="0" w:beforeAutospacing="0" w:after="0" w:afterAutospacing="0" w:line="276" w:lineRule="auto"/>
              <w:ind w:left="452" w:right="142"/>
              <w:jc w:val="both"/>
              <w:rPr>
                <w:rFonts w:ascii="David" w:hAnsi="David" w:cs="David"/>
                <w:sz w:val="22"/>
                <w:szCs w:val="22"/>
              </w:rPr>
            </w:pPr>
            <w:r w:rsidRPr="00AF046A">
              <w:rPr>
                <w:rFonts w:ascii="David" w:hAnsi="David" w:cs="David" w:hint="cs"/>
                <w:sz w:val="22"/>
                <w:szCs w:val="22"/>
                <w:u w:val="single"/>
                <w:rtl/>
              </w:rPr>
              <w:t xml:space="preserve">מדוע </w:t>
            </w:r>
            <w:r w:rsidR="006E71A5" w:rsidRPr="00AF046A">
              <w:rPr>
                <w:rFonts w:ascii="David" w:hAnsi="David" w:cs="David"/>
                <w:sz w:val="22"/>
                <w:szCs w:val="22"/>
                <w:u w:val="single"/>
                <w:rtl/>
              </w:rPr>
              <w:t>מאפשרים חלוקה מיתרת עודפים</w:t>
            </w:r>
            <w:r w:rsidRPr="00AF046A">
              <w:rPr>
                <w:rFonts w:ascii="David" w:hAnsi="David" w:cs="David" w:hint="cs"/>
                <w:sz w:val="22"/>
                <w:szCs w:val="22"/>
                <w:u w:val="single"/>
                <w:rtl/>
              </w:rPr>
              <w:t>/</w:t>
            </w:r>
            <w:r w:rsidR="006E71A5" w:rsidRPr="00AF046A">
              <w:rPr>
                <w:rFonts w:ascii="David" w:hAnsi="David" w:cs="David"/>
                <w:sz w:val="22"/>
                <w:szCs w:val="22"/>
                <w:u w:val="single"/>
                <w:rtl/>
              </w:rPr>
              <w:t>עודפים שנצברו בשנתיים האחרונות לפי הגבוה מבניהם</w:t>
            </w:r>
            <w:r w:rsidRPr="00AF046A">
              <w:rPr>
                <w:rFonts w:ascii="David" w:hAnsi="David" w:cs="David" w:hint="cs"/>
                <w:sz w:val="22"/>
                <w:szCs w:val="22"/>
                <w:u w:val="single"/>
                <w:rtl/>
              </w:rPr>
              <w:t>(</w:t>
            </w:r>
            <w:r w:rsidR="006E71A5" w:rsidRPr="00AF046A">
              <w:rPr>
                <w:rFonts w:ascii="David" w:hAnsi="David" w:cs="David"/>
                <w:sz w:val="22"/>
                <w:szCs w:val="22"/>
                <w:u w:val="single"/>
                <w:rtl/>
              </w:rPr>
              <w:t>למרות שכרגע בחברה יש פחות כסף ממה שהיא מחלקת בפועל</w:t>
            </w:r>
            <w:r w:rsidRPr="00AF046A">
              <w:rPr>
                <w:rFonts w:ascii="David" w:hAnsi="David" w:cs="David" w:hint="cs"/>
                <w:sz w:val="22"/>
                <w:szCs w:val="22"/>
                <w:u w:val="single"/>
                <w:rtl/>
              </w:rPr>
              <w:t>):</w:t>
            </w:r>
            <w:r w:rsidR="006E71A5" w:rsidRPr="00AF046A">
              <w:rPr>
                <w:rFonts w:ascii="David" w:hAnsi="David" w:cs="David"/>
                <w:sz w:val="22"/>
                <w:szCs w:val="22"/>
                <w:rtl/>
              </w:rPr>
              <w:t xml:space="preserve"> </w:t>
            </w:r>
            <w:r w:rsidRPr="00AF046A">
              <w:rPr>
                <w:rFonts w:ascii="David" w:hAnsi="David" w:cs="David" w:hint="cs"/>
                <w:sz w:val="22"/>
                <w:szCs w:val="22"/>
                <w:rtl/>
              </w:rPr>
              <w:t xml:space="preserve">יש רצון </w:t>
            </w:r>
            <w:r w:rsidR="006E71A5" w:rsidRPr="00AF046A">
              <w:rPr>
                <w:rFonts w:ascii="David" w:hAnsi="David" w:cs="David"/>
                <w:sz w:val="22"/>
                <w:szCs w:val="22"/>
                <w:rtl/>
              </w:rPr>
              <w:t xml:space="preserve">לעודד חברות שהיו חשופות להפסדים לשמר את בעלי המניות. </w:t>
            </w:r>
            <w:r w:rsidRPr="00AF046A">
              <w:rPr>
                <w:rFonts w:ascii="David" w:hAnsi="David" w:cs="David" w:hint="cs"/>
                <w:sz w:val="22"/>
                <w:szCs w:val="22"/>
                <w:rtl/>
              </w:rPr>
              <w:t xml:space="preserve">דהיינו, </w:t>
            </w:r>
            <w:r w:rsidR="006E71A5" w:rsidRPr="00AF046A">
              <w:rPr>
                <w:rFonts w:ascii="David" w:hAnsi="David" w:cs="David"/>
                <w:sz w:val="22"/>
                <w:szCs w:val="22"/>
                <w:rtl/>
              </w:rPr>
              <w:t xml:space="preserve">מקרים בהם חברות היו בהפסדים וכעת החברה עולה על פסי רווחיות </w:t>
            </w:r>
            <w:r w:rsidRPr="00AF046A">
              <w:rPr>
                <w:rFonts w:ascii="David" w:hAnsi="David" w:cs="David" w:hint="cs"/>
                <w:sz w:val="22"/>
                <w:szCs w:val="22"/>
                <w:rtl/>
              </w:rPr>
              <w:t>ו</w:t>
            </w:r>
            <w:r w:rsidR="006E71A5" w:rsidRPr="00AF046A">
              <w:rPr>
                <w:rFonts w:ascii="David" w:hAnsi="David" w:cs="David"/>
                <w:sz w:val="22"/>
                <w:szCs w:val="22"/>
                <w:rtl/>
              </w:rPr>
              <w:t>רוצים לאותת לשוק שהחברה בעליה רווחית. רווחי השנתיים האחרונות לא נבלעים בגירעון, רוצים לתגמל בעלי מניות שנשארו נאמנים לחברה.</w:t>
            </w:r>
          </w:p>
          <w:p w14:paraId="33E8039E" w14:textId="77777777" w:rsidR="009B615E" w:rsidRPr="00AF046A" w:rsidRDefault="009B615E" w:rsidP="00AF046A">
            <w:pPr>
              <w:pStyle w:val="p00"/>
              <w:numPr>
                <w:ilvl w:val="0"/>
                <w:numId w:val="203"/>
              </w:numPr>
              <w:bidi/>
              <w:spacing w:before="0" w:beforeAutospacing="0" w:after="0" w:afterAutospacing="0" w:line="276" w:lineRule="auto"/>
              <w:ind w:left="452" w:right="142"/>
              <w:jc w:val="both"/>
              <w:rPr>
                <w:rFonts w:ascii="David" w:hAnsi="David" w:cs="David"/>
                <w:b/>
                <w:bCs/>
                <w:sz w:val="22"/>
                <w:szCs w:val="22"/>
                <w:highlight w:val="yellow"/>
                <w:u w:val="single"/>
                <w:rtl/>
              </w:rPr>
            </w:pPr>
            <w:r w:rsidRPr="00AF046A">
              <w:rPr>
                <w:rFonts w:ascii="David" w:hAnsi="David" w:cs="David"/>
                <w:b/>
                <w:bCs/>
                <w:sz w:val="22"/>
                <w:szCs w:val="22"/>
                <w:highlight w:val="yellow"/>
                <w:u w:val="single"/>
                <w:rtl/>
              </w:rPr>
              <w:t>פירוט עניין הרווח והעודפים – דו"חות החברה:</w:t>
            </w:r>
          </w:p>
          <w:p w14:paraId="66DF92FF" w14:textId="77777777" w:rsidR="009B615E" w:rsidRPr="00AF046A" w:rsidRDefault="009B615E" w:rsidP="00AF046A">
            <w:pPr>
              <w:pStyle w:val="p00"/>
              <w:numPr>
                <w:ilvl w:val="0"/>
                <w:numId w:val="205"/>
              </w:numPr>
              <w:bidi/>
              <w:spacing w:before="0" w:beforeAutospacing="0" w:after="0" w:afterAutospacing="0" w:line="276" w:lineRule="auto"/>
              <w:ind w:left="452" w:right="142"/>
              <w:jc w:val="both"/>
              <w:rPr>
                <w:rFonts w:ascii="David" w:hAnsi="David" w:cs="David"/>
                <w:sz w:val="22"/>
                <w:szCs w:val="22"/>
                <w:u w:val="single"/>
                <w:rtl/>
              </w:rPr>
            </w:pPr>
            <w:r w:rsidRPr="00AF046A">
              <w:rPr>
                <w:rFonts w:ascii="David" w:hAnsi="David" w:cs="David"/>
                <w:sz w:val="22"/>
                <w:szCs w:val="22"/>
                <w:u w:val="single"/>
                <w:rtl/>
              </w:rPr>
              <w:t>כל רבעון ישנם שלושה דו"חות (נתמקד בשניים):</w:t>
            </w:r>
          </w:p>
          <w:p w14:paraId="2A172F3C" w14:textId="77777777" w:rsidR="009B615E" w:rsidRPr="00AF046A" w:rsidRDefault="009B615E" w:rsidP="00AF046A">
            <w:pPr>
              <w:pStyle w:val="p00"/>
              <w:numPr>
                <w:ilvl w:val="0"/>
                <w:numId w:val="206"/>
              </w:numPr>
              <w:bidi/>
              <w:spacing w:before="0" w:beforeAutospacing="0" w:after="0" w:afterAutospacing="0" w:line="276" w:lineRule="auto"/>
              <w:ind w:left="452" w:right="142" w:hanging="425"/>
              <w:jc w:val="both"/>
              <w:rPr>
                <w:rFonts w:ascii="David" w:hAnsi="David" w:cs="David"/>
                <w:sz w:val="22"/>
                <w:szCs w:val="22"/>
                <w:rtl/>
              </w:rPr>
            </w:pPr>
            <w:r w:rsidRPr="00AF046A">
              <w:rPr>
                <w:rFonts w:ascii="David" w:hAnsi="David" w:cs="David"/>
                <w:b/>
                <w:bCs/>
                <w:sz w:val="22"/>
                <w:szCs w:val="22"/>
                <w:rtl/>
              </w:rPr>
              <w:t>דו"ח תזרים מזומנים</w:t>
            </w:r>
            <w:r w:rsidRPr="00AF046A">
              <w:rPr>
                <w:rFonts w:ascii="David" w:hAnsi="David" w:cs="David"/>
                <w:sz w:val="22"/>
                <w:szCs w:val="22"/>
                <w:rtl/>
              </w:rPr>
              <w:t>- לא נתמקד.</w:t>
            </w:r>
          </w:p>
          <w:p w14:paraId="567BC82B" w14:textId="77777777" w:rsidR="009B615E" w:rsidRPr="00AF046A" w:rsidRDefault="009B615E" w:rsidP="00AF046A">
            <w:pPr>
              <w:pStyle w:val="p00"/>
              <w:numPr>
                <w:ilvl w:val="0"/>
                <w:numId w:val="206"/>
              </w:numPr>
              <w:bidi/>
              <w:spacing w:before="0" w:beforeAutospacing="0" w:after="0" w:afterAutospacing="0" w:line="276" w:lineRule="auto"/>
              <w:ind w:left="452" w:right="142" w:hanging="425"/>
              <w:jc w:val="both"/>
              <w:rPr>
                <w:rFonts w:ascii="David" w:hAnsi="David" w:cs="David"/>
                <w:sz w:val="22"/>
                <w:szCs w:val="22"/>
              </w:rPr>
            </w:pPr>
            <w:r w:rsidRPr="00AF046A">
              <w:rPr>
                <w:rFonts w:ascii="David" w:hAnsi="David" w:cs="David"/>
                <w:b/>
                <w:bCs/>
                <w:sz w:val="22"/>
                <w:szCs w:val="22"/>
                <w:rtl/>
              </w:rPr>
              <w:t>דו"ח רווח והפסד-</w:t>
            </w:r>
            <w:r w:rsidRPr="00AF046A">
              <w:rPr>
                <w:rFonts w:ascii="David" w:hAnsi="David" w:cs="David"/>
                <w:sz w:val="22"/>
                <w:szCs w:val="22"/>
                <w:rtl/>
              </w:rPr>
              <w:t xml:space="preserve"> סיכום פעולות החברה </w:t>
            </w:r>
            <w:r w:rsidRPr="00AF046A">
              <w:rPr>
                <w:rFonts w:ascii="David" w:hAnsi="David" w:cs="David"/>
                <w:sz w:val="22"/>
                <w:szCs w:val="22"/>
                <w:u w:val="single"/>
                <w:rtl/>
              </w:rPr>
              <w:t>בתקופה</w:t>
            </w:r>
            <w:r w:rsidRPr="00AF046A">
              <w:rPr>
                <w:rFonts w:ascii="David" w:hAnsi="David" w:cs="David"/>
                <w:sz w:val="22"/>
                <w:szCs w:val="22"/>
                <w:rtl/>
              </w:rPr>
              <w:t xml:space="preserve"> נתונה: </w:t>
            </w:r>
            <w:r w:rsidRPr="00AF046A">
              <w:rPr>
                <w:rFonts w:ascii="David" w:hAnsi="David" w:cs="David"/>
                <w:sz w:val="22"/>
                <w:szCs w:val="22"/>
                <w:u w:val="single"/>
                <w:rtl/>
              </w:rPr>
              <w:t>הכנסות מצטברות בהפחתת הוצאות = רווח נקי</w:t>
            </w:r>
            <w:r w:rsidRPr="00AF046A">
              <w:rPr>
                <w:rFonts w:ascii="David" w:hAnsi="David" w:cs="David"/>
                <w:sz w:val="22"/>
                <w:szCs w:val="22"/>
                <w:rtl/>
              </w:rPr>
              <w:t>. נותן אינדיקציה לחלוקה.</w:t>
            </w:r>
          </w:p>
          <w:p w14:paraId="65BAFC60" w14:textId="77777777" w:rsidR="009B615E" w:rsidRPr="00AF046A" w:rsidRDefault="009B615E" w:rsidP="00AF046A">
            <w:pPr>
              <w:pStyle w:val="p00"/>
              <w:numPr>
                <w:ilvl w:val="0"/>
                <w:numId w:val="206"/>
              </w:numPr>
              <w:bidi/>
              <w:spacing w:before="0" w:beforeAutospacing="0" w:after="0" w:afterAutospacing="0" w:line="276" w:lineRule="auto"/>
              <w:ind w:left="452" w:right="142" w:hanging="425"/>
              <w:jc w:val="both"/>
              <w:rPr>
                <w:rFonts w:ascii="David" w:hAnsi="David" w:cs="David"/>
                <w:sz w:val="22"/>
                <w:szCs w:val="22"/>
              </w:rPr>
            </w:pPr>
            <w:r w:rsidRPr="00AF046A">
              <w:rPr>
                <w:rFonts w:ascii="David" w:hAnsi="David" w:cs="David"/>
                <w:b/>
                <w:bCs/>
                <w:sz w:val="22"/>
                <w:szCs w:val="22"/>
                <w:rtl/>
              </w:rPr>
              <w:t>מאזן-</w:t>
            </w:r>
            <w:r w:rsidRPr="00AF046A">
              <w:rPr>
                <w:rFonts w:ascii="David" w:hAnsi="David" w:cs="David"/>
                <w:sz w:val="22"/>
                <w:szCs w:val="22"/>
                <w:rtl/>
              </w:rPr>
              <w:t xml:space="preserve"> דו"ח המקביל לרווח וההפסד, אך מתאר את מצבה של </w:t>
            </w:r>
            <w:r w:rsidRPr="00AF046A">
              <w:rPr>
                <w:rFonts w:ascii="David" w:hAnsi="David" w:cs="David"/>
                <w:sz w:val="22"/>
                <w:szCs w:val="22"/>
                <w:u w:val="single"/>
                <w:rtl/>
              </w:rPr>
              <w:t>החברה מקום החברה ועד היום, ולא בתקופה נתונה</w:t>
            </w:r>
            <w:r w:rsidRPr="00AF046A">
              <w:rPr>
                <w:rFonts w:ascii="David" w:hAnsi="David" w:cs="David"/>
                <w:sz w:val="22"/>
                <w:szCs w:val="22"/>
                <w:rtl/>
              </w:rPr>
              <w:t xml:space="preserve"> (דו"ח 2 יתאר את שנת 2021, ודו"ח 3 יתאר את כל השנים עד 2021). מורכב משלושה רכיבים:</w:t>
            </w:r>
          </w:p>
          <w:p w14:paraId="5170D826" w14:textId="77777777" w:rsidR="009B615E" w:rsidRPr="00AF046A" w:rsidRDefault="009B615E" w:rsidP="00AF046A">
            <w:pPr>
              <w:pStyle w:val="p00"/>
              <w:numPr>
                <w:ilvl w:val="0"/>
                <w:numId w:val="207"/>
              </w:numPr>
              <w:bidi/>
              <w:spacing w:before="0" w:beforeAutospacing="0" w:after="0" w:afterAutospacing="0" w:line="276" w:lineRule="auto"/>
              <w:ind w:left="741" w:right="142"/>
              <w:jc w:val="both"/>
              <w:rPr>
                <w:rFonts w:ascii="David" w:hAnsi="David" w:cs="David"/>
                <w:sz w:val="22"/>
                <w:szCs w:val="22"/>
              </w:rPr>
            </w:pPr>
            <w:r w:rsidRPr="00AF046A">
              <w:rPr>
                <w:rFonts w:ascii="David" w:hAnsi="David" w:cs="David"/>
                <w:b/>
                <w:bCs/>
                <w:sz w:val="22"/>
                <w:szCs w:val="22"/>
                <w:rtl/>
              </w:rPr>
              <w:t xml:space="preserve"> </w:t>
            </w:r>
            <w:r w:rsidRPr="00AF046A">
              <w:rPr>
                <w:rFonts w:ascii="David" w:hAnsi="David" w:cs="David" w:hint="cs"/>
                <w:b/>
                <w:bCs/>
                <w:sz w:val="22"/>
                <w:szCs w:val="22"/>
                <w:rtl/>
              </w:rPr>
              <w:t>רווחים-</w:t>
            </w:r>
            <w:r w:rsidRPr="00AF046A">
              <w:rPr>
                <w:rFonts w:ascii="David" w:hAnsi="David" w:cs="David"/>
                <w:sz w:val="22"/>
                <w:szCs w:val="22"/>
                <w:rtl/>
              </w:rPr>
              <w:t xml:space="preserve"> תמונת מצב של כלל השווי הכלכלי, סך הנכסים של החברה, מעין מלאי (נכסי החברה, נכסים שוטפים, קבועים, </w:t>
            </w:r>
            <w:proofErr w:type="spellStart"/>
            <w:r w:rsidRPr="00AF046A">
              <w:rPr>
                <w:rFonts w:ascii="David" w:hAnsi="David" w:cs="David"/>
                <w:sz w:val="22"/>
                <w:szCs w:val="22"/>
                <w:rtl/>
              </w:rPr>
              <w:t>ניי"ע</w:t>
            </w:r>
            <w:proofErr w:type="spellEnd"/>
            <w:r w:rsidRPr="00AF046A">
              <w:rPr>
                <w:rFonts w:ascii="David" w:hAnsi="David" w:cs="David"/>
                <w:sz w:val="22"/>
                <w:szCs w:val="22"/>
                <w:rtl/>
              </w:rPr>
              <w:t>).</w:t>
            </w:r>
          </w:p>
          <w:p w14:paraId="71210B82" w14:textId="77777777" w:rsidR="009B615E" w:rsidRPr="00AF046A" w:rsidRDefault="009B615E" w:rsidP="00AF046A">
            <w:pPr>
              <w:pStyle w:val="p00"/>
              <w:numPr>
                <w:ilvl w:val="0"/>
                <w:numId w:val="207"/>
              </w:numPr>
              <w:bidi/>
              <w:spacing w:before="0" w:beforeAutospacing="0" w:after="0" w:afterAutospacing="0" w:line="276" w:lineRule="auto"/>
              <w:ind w:left="741" w:right="142"/>
              <w:jc w:val="both"/>
              <w:rPr>
                <w:rFonts w:ascii="David" w:hAnsi="David" w:cs="David"/>
                <w:sz w:val="22"/>
                <w:szCs w:val="22"/>
              </w:rPr>
            </w:pPr>
            <w:r w:rsidRPr="00AF046A">
              <w:rPr>
                <w:rFonts w:ascii="David" w:hAnsi="David" w:cs="David"/>
                <w:b/>
                <w:bCs/>
                <w:sz w:val="22"/>
                <w:szCs w:val="22"/>
                <w:rtl/>
              </w:rPr>
              <w:t>התחייבויות-</w:t>
            </w:r>
            <w:r w:rsidRPr="00AF046A">
              <w:rPr>
                <w:rFonts w:ascii="David" w:hAnsi="David" w:cs="David"/>
                <w:sz w:val="22"/>
                <w:szCs w:val="22"/>
                <w:rtl/>
              </w:rPr>
              <w:t xml:space="preserve"> חישוב שווי כלכלי דורש לדעת מה ההתחייבויות, אג"ח </w:t>
            </w:r>
            <w:proofErr w:type="spellStart"/>
            <w:r w:rsidRPr="00AF046A">
              <w:rPr>
                <w:rFonts w:ascii="David" w:hAnsi="David" w:cs="David"/>
                <w:sz w:val="22"/>
                <w:szCs w:val="22"/>
                <w:rtl/>
              </w:rPr>
              <w:t>וכו</w:t>
            </w:r>
            <w:proofErr w:type="spellEnd"/>
            <w:r w:rsidRPr="00AF046A">
              <w:rPr>
                <w:rFonts w:ascii="David" w:hAnsi="David" w:cs="David"/>
                <w:sz w:val="22"/>
                <w:szCs w:val="22"/>
                <w:rtl/>
              </w:rPr>
              <w:t>'.</w:t>
            </w:r>
          </w:p>
          <w:p w14:paraId="1BC37509" w14:textId="77777777" w:rsidR="009B615E" w:rsidRPr="00AF046A" w:rsidRDefault="009B615E" w:rsidP="00AF046A">
            <w:pPr>
              <w:pStyle w:val="p00"/>
              <w:numPr>
                <w:ilvl w:val="0"/>
                <w:numId w:val="207"/>
              </w:numPr>
              <w:bidi/>
              <w:spacing w:before="0" w:beforeAutospacing="0" w:after="0" w:afterAutospacing="0" w:line="276" w:lineRule="auto"/>
              <w:ind w:left="741" w:right="142"/>
              <w:jc w:val="both"/>
              <w:rPr>
                <w:rFonts w:ascii="David" w:hAnsi="David" w:cs="David"/>
                <w:sz w:val="22"/>
                <w:szCs w:val="22"/>
              </w:rPr>
            </w:pPr>
            <w:r w:rsidRPr="00AF046A">
              <w:rPr>
                <w:rFonts w:ascii="David" w:hAnsi="David" w:cs="David"/>
                <w:b/>
                <w:bCs/>
                <w:sz w:val="22"/>
                <w:szCs w:val="22"/>
                <w:rtl/>
              </w:rPr>
              <w:lastRenderedPageBreak/>
              <w:t>הון עצמי, מאזן-</w:t>
            </w:r>
            <w:r w:rsidRPr="00AF046A">
              <w:rPr>
                <w:rFonts w:ascii="David" w:hAnsi="David" w:cs="David"/>
                <w:sz w:val="22"/>
                <w:szCs w:val="22"/>
                <w:rtl/>
              </w:rPr>
              <w:t xml:space="preserve"> </w:t>
            </w:r>
            <w:r w:rsidRPr="00AF046A">
              <w:rPr>
                <w:rFonts w:ascii="David" w:hAnsi="David" w:cs="David"/>
                <w:sz w:val="22"/>
                <w:szCs w:val="22"/>
                <w:u w:val="single"/>
                <w:rtl/>
              </w:rPr>
              <w:t>הון עצמי = מאזן = נכסים מינוס ההתחייבויות.</w:t>
            </w:r>
            <w:r w:rsidRPr="00AF046A">
              <w:rPr>
                <w:rFonts w:ascii="David" w:hAnsi="David" w:cs="David"/>
                <w:sz w:val="22"/>
                <w:szCs w:val="22"/>
                <w:rtl/>
              </w:rPr>
              <w:t xml:space="preserve"> ההון העצמי בוחן את ההפרש בין הנכסים להתחייבויות. לעתים נחשב הפוך, הון עצמי פלוס התחייבויות שווה נכסים. </w:t>
            </w:r>
            <w:r w:rsidRPr="00AF046A">
              <w:rPr>
                <w:rFonts w:ascii="David" w:hAnsi="David" w:cs="David"/>
                <w:sz w:val="22"/>
                <w:szCs w:val="22"/>
              </w:rPr>
              <w:sym w:font="Wingdings" w:char="F0DF"/>
            </w:r>
            <w:r w:rsidRPr="00AF046A">
              <w:rPr>
                <w:rFonts w:ascii="David" w:hAnsi="David" w:cs="David"/>
                <w:sz w:val="22"/>
                <w:szCs w:val="22"/>
                <w:rtl/>
              </w:rPr>
              <w:t xml:space="preserve"> מאיפה לחברה יש הון עצמי כדי לחשב הפוך?</w:t>
            </w:r>
          </w:p>
          <w:p w14:paraId="346DA905" w14:textId="77777777" w:rsidR="009B615E" w:rsidRPr="00AF046A" w:rsidRDefault="009B615E" w:rsidP="00AF046A">
            <w:pPr>
              <w:pStyle w:val="p00"/>
              <w:numPr>
                <w:ilvl w:val="0"/>
                <w:numId w:val="208"/>
              </w:numPr>
              <w:bidi/>
              <w:spacing w:before="0" w:beforeAutospacing="0" w:after="0" w:afterAutospacing="0" w:line="276" w:lineRule="auto"/>
              <w:ind w:left="1308" w:right="142"/>
              <w:jc w:val="both"/>
              <w:rPr>
                <w:rFonts w:ascii="David" w:hAnsi="David" w:cs="David"/>
                <w:sz w:val="22"/>
                <w:szCs w:val="22"/>
              </w:rPr>
            </w:pPr>
            <w:r w:rsidRPr="00AF046A">
              <w:rPr>
                <w:rFonts w:ascii="David" w:hAnsi="David" w:cs="David"/>
                <w:b/>
                <w:bCs/>
                <w:sz w:val="22"/>
                <w:szCs w:val="22"/>
                <w:rtl/>
              </w:rPr>
              <w:t>מניות-</w:t>
            </w:r>
            <w:r w:rsidRPr="00AF046A">
              <w:rPr>
                <w:rFonts w:ascii="David" w:hAnsi="David" w:cs="David"/>
                <w:sz w:val="22"/>
                <w:szCs w:val="22"/>
                <w:rtl/>
              </w:rPr>
              <w:t xml:space="preserve"> הנפקת מניות מפיקה רווח, כי לא מתחייבת מנגד (אין חובה לחלק).</w:t>
            </w:r>
          </w:p>
          <w:p w14:paraId="12A8B50F" w14:textId="28B3AC6B" w:rsidR="009B615E" w:rsidRPr="00AF046A" w:rsidRDefault="009B615E" w:rsidP="00AF046A">
            <w:pPr>
              <w:pStyle w:val="p00"/>
              <w:numPr>
                <w:ilvl w:val="0"/>
                <w:numId w:val="208"/>
              </w:numPr>
              <w:bidi/>
              <w:spacing w:before="0" w:beforeAutospacing="0" w:after="0" w:afterAutospacing="0" w:line="276" w:lineRule="auto"/>
              <w:ind w:left="1308" w:right="142"/>
              <w:jc w:val="both"/>
              <w:rPr>
                <w:rFonts w:ascii="David" w:hAnsi="David" w:cs="David"/>
                <w:sz w:val="22"/>
                <w:szCs w:val="22"/>
                <w:rtl/>
              </w:rPr>
            </w:pPr>
            <w:r w:rsidRPr="00AF046A">
              <w:rPr>
                <w:rFonts w:ascii="David" w:hAnsi="David" w:cs="David"/>
                <w:b/>
                <w:bCs/>
                <w:sz w:val="22"/>
                <w:szCs w:val="22"/>
                <w:rtl/>
              </w:rPr>
              <w:t>עודפים-</w:t>
            </w:r>
            <w:r w:rsidRPr="00AF046A">
              <w:rPr>
                <w:rFonts w:ascii="David" w:hAnsi="David" w:cs="David"/>
                <w:sz w:val="22"/>
                <w:szCs w:val="22"/>
                <w:rtl/>
              </w:rPr>
              <w:t xml:space="preserve"> </w:t>
            </w:r>
            <w:r w:rsidRPr="00AF046A">
              <w:rPr>
                <w:rFonts w:ascii="David" w:hAnsi="David" w:cs="David"/>
                <w:sz w:val="22"/>
                <w:szCs w:val="22"/>
                <w:u w:val="single"/>
                <w:rtl/>
              </w:rPr>
              <w:t>רווח משנים קודמות</w:t>
            </w:r>
            <w:r w:rsidRPr="00AF046A">
              <w:rPr>
                <w:rFonts w:ascii="David" w:hAnsi="David" w:cs="David"/>
                <w:sz w:val="22"/>
                <w:szCs w:val="22"/>
                <w:rtl/>
              </w:rPr>
              <w:t>. אם במאזן של שנה מסוימת נוצר רווח לחברה, הנכסים עלו על ההתחייבויות, אותו מאזן ייחשב עודף בחישוב המאזן של השנה הבאה, ייכלל ברכיב ההון העצמי.</w:t>
            </w:r>
          </w:p>
        </w:tc>
      </w:tr>
      <w:tr w:rsidR="009B615E" w:rsidRPr="00AF046A" w14:paraId="1790531D" w14:textId="77777777" w:rsidTr="003036DF">
        <w:trPr>
          <w:trHeight w:val="552"/>
        </w:trPr>
        <w:tc>
          <w:tcPr>
            <w:tcW w:w="1699" w:type="dxa"/>
            <w:tcBorders>
              <w:top w:val="single" w:sz="4" w:space="0" w:color="auto"/>
              <w:left w:val="single" w:sz="4" w:space="0" w:color="auto"/>
              <w:bottom w:val="single" w:sz="4" w:space="0" w:color="auto"/>
              <w:right w:val="single" w:sz="4" w:space="0" w:color="auto"/>
            </w:tcBorders>
          </w:tcPr>
          <w:p w14:paraId="7AC01CB8" w14:textId="37B795A8" w:rsidR="009B615E" w:rsidRPr="00AF046A" w:rsidRDefault="009B615E" w:rsidP="00AF046A">
            <w:pPr>
              <w:pStyle w:val="p00"/>
              <w:numPr>
                <w:ilvl w:val="0"/>
                <w:numId w:val="224"/>
              </w:numPr>
              <w:bidi/>
              <w:spacing w:before="72" w:beforeAutospacing="0" w:after="0" w:afterAutospacing="0" w:line="276" w:lineRule="auto"/>
              <w:ind w:right="142"/>
              <w:jc w:val="both"/>
              <w:rPr>
                <w:rFonts w:ascii="David" w:hAnsi="David" w:cs="David"/>
                <w:b/>
                <w:bCs/>
                <w:sz w:val="22"/>
                <w:szCs w:val="22"/>
                <w:highlight w:val="yellow"/>
                <w:u w:val="single"/>
                <w:rtl/>
              </w:rPr>
            </w:pPr>
            <w:r w:rsidRPr="00AF046A">
              <w:rPr>
                <w:rFonts w:ascii="David" w:hAnsi="David" w:cs="David" w:hint="cs"/>
                <w:b/>
                <w:bCs/>
                <w:sz w:val="22"/>
                <w:szCs w:val="22"/>
                <w:highlight w:val="yellow"/>
                <w:u w:val="single"/>
                <w:rtl/>
              </w:rPr>
              <w:lastRenderedPageBreak/>
              <w:t>מבחן יכולת הפירעון</w:t>
            </w:r>
          </w:p>
        </w:tc>
        <w:tc>
          <w:tcPr>
            <w:tcW w:w="8928" w:type="dxa"/>
            <w:gridSpan w:val="2"/>
            <w:tcBorders>
              <w:top w:val="single" w:sz="4" w:space="0" w:color="auto"/>
              <w:left w:val="single" w:sz="4" w:space="0" w:color="auto"/>
              <w:bottom w:val="single" w:sz="4" w:space="0" w:color="auto"/>
              <w:right w:val="single" w:sz="4" w:space="0" w:color="auto"/>
            </w:tcBorders>
          </w:tcPr>
          <w:p w14:paraId="2BFE4C46" w14:textId="77777777" w:rsidR="009B615E" w:rsidRPr="00AF046A" w:rsidRDefault="009B615E" w:rsidP="00AF046A">
            <w:pPr>
              <w:pStyle w:val="p00"/>
              <w:numPr>
                <w:ilvl w:val="0"/>
                <w:numId w:val="205"/>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b/>
                <w:bCs/>
                <w:color w:val="FF0000"/>
                <w:sz w:val="22"/>
                <w:szCs w:val="22"/>
                <w:rtl/>
              </w:rPr>
              <w:t>ניתן לחלק דיבידנד רק אם אין חשש סביר שבעקבות החלוקה החברה לא תוכל לפרוע חובות לנושה במועד קיומם</w:t>
            </w:r>
            <w:r w:rsidRPr="00AF046A">
              <w:rPr>
                <w:rFonts w:ascii="David" w:hAnsi="David" w:cs="David"/>
                <w:sz w:val="22"/>
                <w:szCs w:val="22"/>
                <w:rtl/>
              </w:rPr>
              <w:t xml:space="preserve">. </w:t>
            </w:r>
          </w:p>
          <w:p w14:paraId="55C0F404" w14:textId="77777777" w:rsidR="009B615E" w:rsidRPr="00AF046A" w:rsidRDefault="009B615E" w:rsidP="00AF046A">
            <w:pPr>
              <w:pStyle w:val="p00"/>
              <w:numPr>
                <w:ilvl w:val="0"/>
                <w:numId w:val="209"/>
              </w:numPr>
              <w:bidi/>
              <w:spacing w:before="0" w:beforeAutospacing="0" w:after="0" w:afterAutospacing="0" w:line="276" w:lineRule="auto"/>
              <w:ind w:left="360" w:right="142"/>
              <w:jc w:val="both"/>
              <w:rPr>
                <w:rFonts w:ascii="David" w:hAnsi="David" w:cs="David"/>
                <w:b/>
                <w:bCs/>
                <w:sz w:val="22"/>
                <w:szCs w:val="22"/>
                <w:rtl/>
              </w:rPr>
            </w:pPr>
            <w:r w:rsidRPr="00AF046A">
              <w:rPr>
                <w:rFonts w:ascii="David" w:hAnsi="David" w:cs="David"/>
                <w:b/>
                <w:bCs/>
                <w:sz w:val="22"/>
                <w:szCs w:val="22"/>
                <w:highlight w:val="yellow"/>
                <w:rtl/>
              </w:rPr>
              <w:t>מבחן יכולת הפירעון הוא תזרימי (תלוי זמן):</w:t>
            </w:r>
            <w:r w:rsidRPr="00AF046A">
              <w:rPr>
                <w:rFonts w:ascii="David" w:hAnsi="David" w:cs="David"/>
                <w:sz w:val="22"/>
                <w:szCs w:val="22"/>
                <w:rtl/>
              </w:rPr>
              <w:t xml:space="preserve"> לבחון שאין חשש סביר שחברה לא תוכל לקיים </w:t>
            </w:r>
            <w:r w:rsidRPr="00AF046A">
              <w:rPr>
                <w:rFonts w:ascii="David" w:hAnsi="David" w:cs="David"/>
                <w:sz w:val="22"/>
                <w:szCs w:val="22"/>
                <w:u w:val="single"/>
                <w:rtl/>
              </w:rPr>
              <w:t>התחייבויות</w:t>
            </w:r>
            <w:r w:rsidRPr="00AF046A">
              <w:rPr>
                <w:rFonts w:ascii="David" w:hAnsi="David" w:cs="David"/>
                <w:sz w:val="22"/>
                <w:szCs w:val="22"/>
                <w:rtl/>
              </w:rPr>
              <w:t xml:space="preserve"> צפויות בעקבות החלוקה, </w:t>
            </w:r>
            <w:r w:rsidRPr="00AF046A">
              <w:rPr>
                <w:rFonts w:ascii="David" w:hAnsi="David" w:cs="David"/>
                <w:sz w:val="22"/>
                <w:szCs w:val="22"/>
                <w:u w:val="single"/>
                <w:rtl/>
              </w:rPr>
              <w:t xml:space="preserve">בהגיע מועד קיומן </w:t>
            </w:r>
            <w:r w:rsidRPr="00AF046A">
              <w:rPr>
                <w:rFonts w:ascii="David" w:hAnsi="David" w:cs="David"/>
                <w:sz w:val="22"/>
                <w:szCs w:val="22"/>
                <w:rtl/>
              </w:rPr>
              <w:t>של ההתחייבויות.</w:t>
            </w:r>
          </w:p>
          <w:p w14:paraId="665E2E71" w14:textId="77777777" w:rsidR="009B615E" w:rsidRPr="00AF046A" w:rsidRDefault="009B615E" w:rsidP="00AF046A">
            <w:pPr>
              <w:pStyle w:val="p00"/>
              <w:numPr>
                <w:ilvl w:val="0"/>
                <w:numId w:val="209"/>
              </w:numPr>
              <w:bidi/>
              <w:spacing w:before="0" w:beforeAutospacing="0" w:after="0" w:afterAutospacing="0" w:line="276" w:lineRule="auto"/>
              <w:ind w:left="360" w:right="142"/>
              <w:jc w:val="both"/>
              <w:rPr>
                <w:rFonts w:ascii="David" w:hAnsi="David" w:cs="David"/>
                <w:b/>
                <w:bCs/>
                <w:sz w:val="22"/>
                <w:szCs w:val="22"/>
                <w:rtl/>
              </w:rPr>
            </w:pPr>
            <w:r w:rsidRPr="00AF046A">
              <w:rPr>
                <w:rFonts w:ascii="David" w:hAnsi="David" w:cs="David"/>
                <w:b/>
                <w:bCs/>
                <w:sz w:val="22"/>
                <w:szCs w:val="22"/>
                <w:highlight w:val="yellow"/>
                <w:rtl/>
              </w:rPr>
              <w:t>בחינת ההתחייבויות כוללת</w:t>
            </w:r>
            <w:r w:rsidRPr="00AF046A">
              <w:rPr>
                <w:rFonts w:ascii="David" w:hAnsi="David" w:cs="David"/>
                <w:sz w:val="22"/>
                <w:szCs w:val="22"/>
                <w:highlight w:val="yellow"/>
                <w:rtl/>
              </w:rPr>
              <w:t>:</w:t>
            </w:r>
            <w:r w:rsidRPr="00AF046A">
              <w:rPr>
                <w:rFonts w:ascii="David" w:hAnsi="David" w:cs="David"/>
                <w:sz w:val="22"/>
                <w:szCs w:val="22"/>
                <w:rtl/>
              </w:rPr>
              <w:t xml:space="preserve"> (</w:t>
            </w:r>
            <w:r w:rsidRPr="00AF046A">
              <w:rPr>
                <w:rFonts w:ascii="David" w:hAnsi="David" w:cs="David"/>
                <w:b/>
                <w:bCs/>
                <w:sz w:val="22"/>
                <w:szCs w:val="22"/>
                <w:rtl/>
              </w:rPr>
              <w:t>א</w:t>
            </w:r>
            <w:r w:rsidRPr="00AF046A">
              <w:rPr>
                <w:rFonts w:ascii="David" w:hAnsi="David" w:cs="David"/>
                <w:sz w:val="22"/>
                <w:szCs w:val="22"/>
                <w:rtl/>
              </w:rPr>
              <w:t>) כמות התחייבויות (</w:t>
            </w:r>
            <w:r w:rsidRPr="00AF046A">
              <w:rPr>
                <w:rFonts w:ascii="David" w:hAnsi="David" w:cs="David"/>
                <w:b/>
                <w:bCs/>
                <w:sz w:val="22"/>
                <w:szCs w:val="22"/>
                <w:rtl/>
              </w:rPr>
              <w:t>ב</w:t>
            </w:r>
            <w:r w:rsidRPr="00AF046A">
              <w:rPr>
                <w:rFonts w:ascii="David" w:hAnsi="David" w:cs="David"/>
                <w:sz w:val="22"/>
                <w:szCs w:val="22"/>
                <w:rtl/>
              </w:rPr>
              <w:t>) מועד פירעון (</w:t>
            </w:r>
            <w:r w:rsidRPr="00AF046A">
              <w:rPr>
                <w:rFonts w:ascii="David" w:hAnsi="David" w:cs="David"/>
                <w:b/>
                <w:bCs/>
                <w:sz w:val="22"/>
                <w:szCs w:val="22"/>
                <w:rtl/>
              </w:rPr>
              <w:t>ג</w:t>
            </w:r>
            <w:r w:rsidRPr="00AF046A">
              <w:rPr>
                <w:rFonts w:ascii="David" w:hAnsi="David" w:cs="David"/>
                <w:sz w:val="22"/>
                <w:szCs w:val="22"/>
                <w:rtl/>
              </w:rPr>
              <w:t xml:space="preserve">) הערכה לא מדויקת (בשונה ממבחן הרווח) לגבי יכולת הפירעון </w:t>
            </w:r>
            <w:r w:rsidRPr="00AF046A">
              <w:rPr>
                <w:rFonts w:ascii="David" w:hAnsi="David" w:cs="David"/>
                <w:sz w:val="22"/>
                <w:szCs w:val="22"/>
              </w:rPr>
              <w:sym w:font="Wingdings" w:char="F0DF"/>
            </w:r>
            <w:r w:rsidRPr="00AF046A">
              <w:rPr>
                <w:rFonts w:ascii="David" w:hAnsi="David" w:cs="David"/>
                <w:sz w:val="22"/>
                <w:szCs w:val="22"/>
                <w:rtl/>
              </w:rPr>
              <w:t xml:space="preserve"> </w:t>
            </w:r>
            <w:r w:rsidRPr="00AF046A">
              <w:rPr>
                <w:rFonts w:ascii="David" w:hAnsi="David" w:cs="David" w:hint="cs"/>
                <w:sz w:val="22"/>
                <w:szCs w:val="22"/>
                <w:rtl/>
              </w:rPr>
              <w:t xml:space="preserve">היחס בין הנכסים וההתחייבויות זה האינדיקציה העיקרית לגבי יכולת הפירעון, וייבחן ע"פ </w:t>
            </w:r>
            <w:proofErr w:type="spellStart"/>
            <w:r w:rsidRPr="00AF046A">
              <w:rPr>
                <w:rFonts w:ascii="David" w:hAnsi="David" w:cs="David" w:hint="cs"/>
                <w:sz w:val="22"/>
                <w:szCs w:val="22"/>
                <w:rtl/>
              </w:rPr>
              <w:t>חוו"ד</w:t>
            </w:r>
            <w:proofErr w:type="spellEnd"/>
            <w:r w:rsidRPr="00AF046A">
              <w:rPr>
                <w:rFonts w:ascii="David" w:hAnsi="David" w:cs="David" w:hint="cs"/>
                <w:sz w:val="22"/>
                <w:szCs w:val="22"/>
                <w:rtl/>
              </w:rPr>
              <w:t xml:space="preserve"> מומחים ונתוני החברה משנים קודמות.</w:t>
            </w:r>
          </w:p>
          <w:p w14:paraId="4628A1F5" w14:textId="77777777" w:rsidR="009B615E" w:rsidRPr="00AF046A" w:rsidRDefault="009B615E" w:rsidP="00AF046A">
            <w:pPr>
              <w:pStyle w:val="p00"/>
              <w:numPr>
                <w:ilvl w:val="0"/>
                <w:numId w:val="205"/>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sz w:val="22"/>
                <w:szCs w:val="22"/>
                <w:u w:val="single"/>
                <w:rtl/>
              </w:rPr>
              <w:t>מבחן יכולת הפירעון בוחן האם נשמר הכלל שנושים קודמים לבעלי מניות</w:t>
            </w:r>
            <w:r w:rsidRPr="00AF046A">
              <w:rPr>
                <w:rFonts w:ascii="David" w:hAnsi="David" w:cs="David"/>
                <w:sz w:val="22"/>
                <w:szCs w:val="22"/>
                <w:rtl/>
              </w:rPr>
              <w:t>: חלוקה היא אירוע חריג של מתן רווח לבעלי המניות כשיש  נושים, ויש לוודא שתהיה אפשרות לפרוע את חובות הנושים הללו בשביל לחלק.</w:t>
            </w:r>
          </w:p>
          <w:p w14:paraId="1FDA05FA" w14:textId="77777777" w:rsidR="009B615E" w:rsidRPr="00AF046A" w:rsidRDefault="009B615E" w:rsidP="00AF046A">
            <w:pPr>
              <w:pStyle w:val="p00"/>
              <w:numPr>
                <w:ilvl w:val="0"/>
                <w:numId w:val="205"/>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sz w:val="22"/>
                <w:szCs w:val="22"/>
                <w:u w:val="single"/>
                <w:rtl/>
              </w:rPr>
              <w:t>דוק</w:t>
            </w:r>
            <w:r w:rsidRPr="00AF046A">
              <w:rPr>
                <w:rFonts w:ascii="David" w:hAnsi="David" w:cs="David"/>
                <w:sz w:val="22"/>
                <w:szCs w:val="22"/>
                <w:rtl/>
              </w:rPr>
              <w:t>: הגדרת דיבידנד זה העברה ללא תמורה, כלומר, ככל שיש תמורה זה לא נחשב חלוקה, כיוון שיהיה נכס לפרוע ממנו את חובות הנושים (מכונית בשווי הכסף שהחברה נתנה).</w:t>
            </w:r>
          </w:p>
          <w:p w14:paraId="0A2416B9" w14:textId="77777777" w:rsidR="009B615E" w:rsidRPr="00AF046A" w:rsidRDefault="009B615E" w:rsidP="00AF046A">
            <w:pPr>
              <w:pStyle w:val="p00"/>
              <w:numPr>
                <w:ilvl w:val="0"/>
                <w:numId w:val="205"/>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sz w:val="22"/>
                <w:szCs w:val="22"/>
                <w:rtl/>
              </w:rPr>
              <w:t>להבדיל ממבחן הרווח, מבחן יכולת הפירעון איננו נקבע ע"פ כללי חשבונות ודו"חות כספיים, אלא הוא יותר מהותי.</w:t>
            </w:r>
          </w:p>
          <w:p w14:paraId="371ABB4D" w14:textId="258874F3" w:rsidR="009B615E" w:rsidRPr="00AF046A" w:rsidRDefault="009B615E" w:rsidP="00AF046A">
            <w:pPr>
              <w:pStyle w:val="p00"/>
              <w:bidi/>
              <w:spacing w:before="0" w:beforeAutospacing="0" w:after="0" w:afterAutospacing="0" w:line="276" w:lineRule="auto"/>
              <w:ind w:left="452" w:right="142"/>
              <w:jc w:val="both"/>
              <w:rPr>
                <w:rFonts w:ascii="David" w:hAnsi="David" w:cs="David"/>
                <w:b/>
                <w:bCs/>
                <w:sz w:val="22"/>
                <w:szCs w:val="22"/>
                <w:highlight w:val="green"/>
                <w:u w:val="single"/>
                <w:rtl/>
              </w:rPr>
            </w:pPr>
            <w:r w:rsidRPr="00AF046A">
              <w:rPr>
                <w:rFonts w:ascii="David" w:hAnsi="David" w:cs="David"/>
                <w:b/>
                <w:bCs/>
                <w:sz w:val="22"/>
                <w:szCs w:val="22"/>
                <w:highlight w:val="lightGray"/>
                <w:rtl/>
              </w:rPr>
              <w:t>ס303(א)-</w:t>
            </w:r>
            <w:r w:rsidRPr="00AF046A">
              <w:rPr>
                <w:rFonts w:ascii="David" w:hAnsi="David" w:cs="David"/>
                <w:sz w:val="22"/>
                <w:szCs w:val="22"/>
                <w:rtl/>
              </w:rPr>
              <w:t xml:space="preserve"> </w:t>
            </w:r>
            <w:r w:rsidRPr="00AF046A">
              <w:rPr>
                <w:rFonts w:ascii="David" w:hAnsi="David" w:cs="David"/>
                <w:b/>
                <w:bCs/>
                <w:sz w:val="22"/>
                <w:szCs w:val="22"/>
                <w:rtl/>
              </w:rPr>
              <w:t>למרות שהמבחנים מצטברים, ניתן להסתפק רק במבחן יכולת הפירעון באישור ביהמ"ש.</w:t>
            </w:r>
          </w:p>
        </w:tc>
      </w:tr>
      <w:tr w:rsidR="00C55FF6" w:rsidRPr="00AF046A" w14:paraId="4D47986F" w14:textId="77777777" w:rsidTr="00C55FF6">
        <w:trPr>
          <w:trHeight w:val="237"/>
        </w:trPr>
        <w:tc>
          <w:tcPr>
            <w:tcW w:w="10627" w:type="dxa"/>
            <w:gridSpan w:val="3"/>
            <w:tcBorders>
              <w:top w:val="single" w:sz="4" w:space="0" w:color="auto"/>
              <w:left w:val="single" w:sz="4" w:space="0" w:color="auto"/>
              <w:right w:val="single" w:sz="4" w:space="0" w:color="auto"/>
            </w:tcBorders>
            <w:shd w:val="clear" w:color="auto" w:fill="E7E6E6" w:themeFill="background2"/>
          </w:tcPr>
          <w:p w14:paraId="74FA9C35" w14:textId="7D4C5E8C" w:rsidR="00C55FF6" w:rsidRPr="00AF046A" w:rsidRDefault="00C55FF6" w:rsidP="00AF046A">
            <w:pPr>
              <w:pStyle w:val="p00"/>
              <w:bidi/>
              <w:spacing w:before="72" w:beforeAutospacing="0" w:after="0" w:afterAutospacing="0" w:line="276" w:lineRule="auto"/>
              <w:ind w:right="142"/>
              <w:jc w:val="center"/>
              <w:rPr>
                <w:rFonts w:ascii="David" w:hAnsi="David" w:cs="David"/>
                <w:b/>
                <w:bCs/>
                <w:sz w:val="22"/>
                <w:szCs w:val="22"/>
                <w:u w:val="single"/>
                <w:rtl/>
              </w:rPr>
            </w:pPr>
            <w:r w:rsidRPr="00AF046A">
              <w:rPr>
                <w:rFonts w:ascii="David" w:hAnsi="David" w:cs="David"/>
                <w:b/>
                <w:bCs/>
                <w:sz w:val="22"/>
                <w:szCs w:val="22"/>
                <w:rtl/>
              </w:rPr>
              <w:t>היחס בין המבחנים</w:t>
            </w:r>
          </w:p>
        </w:tc>
      </w:tr>
      <w:tr w:rsidR="00C55FF6" w:rsidRPr="00AF046A" w14:paraId="400F8E0A" w14:textId="77777777" w:rsidTr="00D813B2">
        <w:trPr>
          <w:trHeight w:val="958"/>
        </w:trPr>
        <w:tc>
          <w:tcPr>
            <w:tcW w:w="1699" w:type="dxa"/>
            <w:tcBorders>
              <w:top w:val="single" w:sz="4" w:space="0" w:color="auto"/>
              <w:left w:val="single" w:sz="4" w:space="0" w:color="auto"/>
              <w:right w:val="single" w:sz="4" w:space="0" w:color="auto"/>
            </w:tcBorders>
            <w:hideMark/>
          </w:tcPr>
          <w:p w14:paraId="7C019C50" w14:textId="77777777" w:rsidR="00C55FF6" w:rsidRPr="00AF046A" w:rsidRDefault="00C55FF6" w:rsidP="00AF046A">
            <w:pPr>
              <w:pStyle w:val="p00"/>
              <w:numPr>
                <w:ilvl w:val="0"/>
                <w:numId w:val="210"/>
              </w:numPr>
              <w:bidi/>
              <w:spacing w:before="72" w:beforeAutospacing="0" w:after="0" w:afterAutospacing="0" w:line="276" w:lineRule="auto"/>
              <w:ind w:left="360" w:right="142"/>
              <w:jc w:val="both"/>
              <w:rPr>
                <w:rFonts w:ascii="David" w:hAnsi="David" w:cs="David"/>
                <w:b/>
                <w:bCs/>
                <w:sz w:val="22"/>
                <w:szCs w:val="22"/>
                <w:rtl/>
              </w:rPr>
            </w:pPr>
            <w:r w:rsidRPr="00AF046A">
              <w:rPr>
                <w:rFonts w:ascii="David" w:hAnsi="David" w:cs="David"/>
                <w:b/>
                <w:bCs/>
                <w:sz w:val="22"/>
                <w:szCs w:val="22"/>
                <w:u w:val="single"/>
                <w:rtl/>
              </w:rPr>
              <w:t>מבחן יכולת הפירעון גובר</w:t>
            </w:r>
            <w:r w:rsidRPr="00AF046A">
              <w:rPr>
                <w:rFonts w:ascii="David" w:hAnsi="David" w:cs="David"/>
                <w:b/>
                <w:bCs/>
                <w:sz w:val="22"/>
                <w:szCs w:val="22"/>
                <w:rtl/>
              </w:rPr>
              <w:t>:</w:t>
            </w:r>
          </w:p>
          <w:p w14:paraId="1981E4C4" w14:textId="1CCCF128" w:rsidR="00C55FF6" w:rsidRPr="00AF046A" w:rsidRDefault="00C55FF6" w:rsidP="00AF046A">
            <w:pPr>
              <w:pStyle w:val="p00"/>
              <w:bidi/>
              <w:spacing w:before="72" w:beforeAutospacing="0" w:after="0" w:afterAutospacing="0" w:line="276" w:lineRule="auto"/>
              <w:ind w:right="142"/>
              <w:jc w:val="both"/>
              <w:rPr>
                <w:rFonts w:ascii="David" w:hAnsi="David" w:cs="David"/>
                <w:b/>
                <w:bCs/>
                <w:sz w:val="22"/>
                <w:szCs w:val="22"/>
                <w:rtl/>
              </w:rPr>
            </w:pPr>
          </w:p>
        </w:tc>
        <w:tc>
          <w:tcPr>
            <w:tcW w:w="8928" w:type="dxa"/>
            <w:gridSpan w:val="2"/>
            <w:tcBorders>
              <w:top w:val="single" w:sz="4" w:space="0" w:color="auto"/>
              <w:left w:val="single" w:sz="4" w:space="0" w:color="auto"/>
              <w:bottom w:val="single" w:sz="4" w:space="0" w:color="auto"/>
              <w:right w:val="single" w:sz="4" w:space="0" w:color="auto"/>
            </w:tcBorders>
          </w:tcPr>
          <w:p w14:paraId="3FD8D97B" w14:textId="77777777" w:rsidR="00C55FF6" w:rsidRPr="00AF046A" w:rsidRDefault="00C55FF6" w:rsidP="00AF046A">
            <w:pPr>
              <w:pStyle w:val="p00"/>
              <w:numPr>
                <w:ilvl w:val="0"/>
                <w:numId w:val="210"/>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sz w:val="22"/>
                <w:szCs w:val="22"/>
                <w:highlight w:val="lightGray"/>
                <w:rtl/>
              </w:rPr>
              <w:t>ס303</w:t>
            </w:r>
            <w:r w:rsidRPr="00AF046A">
              <w:rPr>
                <w:rFonts w:ascii="David" w:hAnsi="David" w:cs="David"/>
                <w:sz w:val="22"/>
                <w:szCs w:val="22"/>
                <w:rtl/>
              </w:rPr>
              <w:t xml:space="preserve">- </w:t>
            </w:r>
            <w:r w:rsidRPr="00AF046A">
              <w:rPr>
                <w:rFonts w:ascii="David" w:hAnsi="David" w:cs="David"/>
                <w:b/>
                <w:bCs/>
                <w:color w:val="FF0000"/>
                <w:sz w:val="22"/>
                <w:szCs w:val="22"/>
                <w:rtl/>
              </w:rPr>
              <w:t>חריג לפיו באישור ביהמ"ש ניתן לחלק דיבידנד בהסתמך על מבחן יכולת הפירעון בלבד, ללא מבחן הרווח</w:t>
            </w:r>
            <w:r w:rsidRPr="00AF046A">
              <w:rPr>
                <w:rFonts w:ascii="David" w:hAnsi="David" w:cs="David"/>
                <w:sz w:val="22"/>
                <w:szCs w:val="22"/>
                <w:rtl/>
              </w:rPr>
              <w:t>.</w:t>
            </w:r>
          </w:p>
          <w:p w14:paraId="7D1C0910" w14:textId="77777777" w:rsidR="00C55FF6" w:rsidRPr="00AF046A" w:rsidRDefault="00C55FF6" w:rsidP="00AF046A">
            <w:pPr>
              <w:pStyle w:val="p00"/>
              <w:numPr>
                <w:ilvl w:val="0"/>
                <w:numId w:val="210"/>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sz w:val="22"/>
                <w:szCs w:val="22"/>
                <w:u w:val="single"/>
                <w:rtl/>
              </w:rPr>
              <w:t>למשל</w:t>
            </w:r>
            <w:r w:rsidRPr="00AF046A">
              <w:rPr>
                <w:rFonts w:ascii="David" w:hAnsi="David" w:cs="David"/>
                <w:sz w:val="22"/>
                <w:szCs w:val="22"/>
                <w:rtl/>
              </w:rPr>
              <w:t>, מקרים בהם החברה מכניסה כספים שלא משתקפים ברווח והפסד של החברה, ולא ייראו בעודפים (בהנפקת מניות רכיב ההון העצמי גדל, אבל העודפים נשאר זהה, ההשקעה לא תיכנס לדוח רווח והפסד.</w:t>
            </w:r>
          </w:p>
          <w:p w14:paraId="1FACB7B0" w14:textId="41200CC9" w:rsidR="00C55FF6" w:rsidRPr="00AF046A" w:rsidRDefault="00C55FF6" w:rsidP="00AF046A">
            <w:pPr>
              <w:pStyle w:val="p00"/>
              <w:numPr>
                <w:ilvl w:val="0"/>
                <w:numId w:val="210"/>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sz w:val="22"/>
                <w:szCs w:val="22"/>
                <w:highlight w:val="lightGray"/>
                <w:rtl/>
              </w:rPr>
              <w:t>פס"ד חורב</w:t>
            </w:r>
            <w:r w:rsidRPr="00AF046A">
              <w:rPr>
                <w:rFonts w:ascii="David" w:hAnsi="David" w:cs="David"/>
                <w:sz w:val="22"/>
                <w:szCs w:val="22"/>
                <w:rtl/>
              </w:rPr>
              <w:t xml:space="preserve">: מדובר על שאלה של חלוקת רווחים שלא מנויים בעודפים, אלא בתוך ההון העצמי. לא קיימו את מבחן הרווח, ורוצים לדעת האם ניתן להסתמך על מבחן יכולת הפירעון </w:t>
            </w:r>
            <w:r w:rsidRPr="00AF046A">
              <w:rPr>
                <w:rFonts w:ascii="David" w:hAnsi="David" w:cs="David"/>
                <w:b/>
                <w:bCs/>
                <w:sz w:val="22"/>
                <w:szCs w:val="22"/>
                <w:rtl/>
              </w:rPr>
              <w:t>ללא אישור בימ"ש</w:t>
            </w:r>
            <w:r w:rsidRPr="00AF046A">
              <w:rPr>
                <w:rFonts w:ascii="David" w:hAnsi="David" w:cs="David"/>
                <w:sz w:val="22"/>
                <w:szCs w:val="22"/>
                <w:rtl/>
              </w:rPr>
              <w:t>. נקבע שלא.</w:t>
            </w:r>
          </w:p>
        </w:tc>
      </w:tr>
      <w:tr w:rsidR="00C55FF6" w:rsidRPr="00AF046A" w14:paraId="17C21CEA" w14:textId="77777777" w:rsidTr="001D6A69">
        <w:trPr>
          <w:trHeight w:val="1349"/>
        </w:trPr>
        <w:tc>
          <w:tcPr>
            <w:tcW w:w="1699" w:type="dxa"/>
            <w:tcBorders>
              <w:left w:val="single" w:sz="4" w:space="0" w:color="auto"/>
              <w:bottom w:val="single" w:sz="4" w:space="0" w:color="auto"/>
              <w:right w:val="single" w:sz="4" w:space="0" w:color="auto"/>
            </w:tcBorders>
          </w:tcPr>
          <w:p w14:paraId="1B6D38C4" w14:textId="77777777" w:rsidR="00C55FF6" w:rsidRPr="00AF046A" w:rsidRDefault="00C55FF6" w:rsidP="00AF046A">
            <w:pPr>
              <w:pStyle w:val="p00"/>
              <w:bidi/>
              <w:spacing w:before="72" w:beforeAutospacing="0" w:after="0" w:afterAutospacing="0" w:line="276" w:lineRule="auto"/>
              <w:ind w:right="142"/>
              <w:jc w:val="both"/>
              <w:rPr>
                <w:rFonts w:ascii="David" w:hAnsi="David" w:cs="David"/>
                <w:b/>
                <w:bCs/>
                <w:sz w:val="22"/>
                <w:szCs w:val="22"/>
                <w:u w:val="single"/>
                <w:rtl/>
              </w:rPr>
            </w:pPr>
            <w:r w:rsidRPr="00AF046A">
              <w:rPr>
                <w:rFonts w:ascii="David" w:hAnsi="David" w:cs="David"/>
                <w:b/>
                <w:bCs/>
                <w:sz w:val="22"/>
                <w:szCs w:val="22"/>
                <w:u w:val="single"/>
                <w:rtl/>
              </w:rPr>
              <w:t>ההבדל בין המבחנים:</w:t>
            </w:r>
          </w:p>
          <w:p w14:paraId="1016AC89" w14:textId="77777777" w:rsidR="00C55FF6" w:rsidRPr="00AF046A" w:rsidRDefault="00C55FF6" w:rsidP="00AF046A">
            <w:pPr>
              <w:pStyle w:val="p00"/>
              <w:bidi/>
              <w:spacing w:before="72" w:beforeAutospacing="0" w:after="0" w:afterAutospacing="0" w:line="276" w:lineRule="auto"/>
              <w:ind w:right="142"/>
              <w:jc w:val="both"/>
              <w:rPr>
                <w:rFonts w:ascii="David" w:hAnsi="David" w:cs="David"/>
                <w:b/>
                <w:bCs/>
                <w:sz w:val="22"/>
                <w:szCs w:val="22"/>
                <w:rtl/>
              </w:rPr>
            </w:pPr>
          </w:p>
        </w:tc>
        <w:tc>
          <w:tcPr>
            <w:tcW w:w="8928" w:type="dxa"/>
            <w:gridSpan w:val="2"/>
            <w:tcBorders>
              <w:top w:val="single" w:sz="4" w:space="0" w:color="auto"/>
              <w:left w:val="single" w:sz="4" w:space="0" w:color="auto"/>
              <w:bottom w:val="single" w:sz="4" w:space="0" w:color="auto"/>
              <w:right w:val="single" w:sz="4" w:space="0" w:color="auto"/>
            </w:tcBorders>
          </w:tcPr>
          <w:p w14:paraId="6B68C3E9" w14:textId="77777777" w:rsidR="00C55FF6" w:rsidRPr="00AF046A" w:rsidRDefault="00C55FF6" w:rsidP="00AF046A">
            <w:pPr>
              <w:pStyle w:val="p00"/>
              <w:numPr>
                <w:ilvl w:val="0"/>
                <w:numId w:val="210"/>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b/>
                <w:bCs/>
                <w:sz w:val="22"/>
                <w:szCs w:val="22"/>
                <w:rtl/>
              </w:rPr>
              <w:t>מבחן הרווח</w:t>
            </w:r>
            <w:r w:rsidRPr="00AF046A">
              <w:rPr>
                <w:rFonts w:ascii="David" w:hAnsi="David" w:cs="David"/>
                <w:sz w:val="22"/>
                <w:szCs w:val="22"/>
                <w:rtl/>
              </w:rPr>
              <w:t xml:space="preserve">: </w:t>
            </w:r>
            <w:r w:rsidRPr="00AF046A">
              <w:rPr>
                <w:rFonts w:ascii="David" w:hAnsi="David" w:cs="David"/>
                <w:b/>
                <w:bCs/>
                <w:color w:val="FF0000"/>
                <w:sz w:val="22"/>
                <w:szCs w:val="22"/>
                <w:rtl/>
              </w:rPr>
              <w:t>מבחן צופה פני עבר</w:t>
            </w:r>
            <w:r w:rsidRPr="00AF046A">
              <w:rPr>
                <w:rFonts w:ascii="David" w:hAnsi="David" w:cs="David"/>
                <w:sz w:val="22"/>
                <w:szCs w:val="22"/>
                <w:rtl/>
              </w:rPr>
              <w:t xml:space="preserve">, סיכום המצב הכלכלי עד </w:t>
            </w:r>
            <w:proofErr w:type="spellStart"/>
            <w:r w:rsidRPr="00AF046A">
              <w:rPr>
                <w:rFonts w:ascii="David" w:hAnsi="David" w:cs="David"/>
                <w:sz w:val="22"/>
                <w:szCs w:val="22"/>
                <w:rtl/>
              </w:rPr>
              <w:t>לנק</w:t>
            </w:r>
            <w:proofErr w:type="spellEnd"/>
            <w:r w:rsidRPr="00AF046A">
              <w:rPr>
                <w:rFonts w:ascii="David" w:hAnsi="David" w:cs="David"/>
                <w:sz w:val="22"/>
                <w:szCs w:val="22"/>
                <w:rtl/>
              </w:rPr>
              <w:t>' הנוכחית, הסתמכות על דו"חות כספיים שנערכים גם בלי קשר לחלוקה.</w:t>
            </w:r>
          </w:p>
          <w:p w14:paraId="2D30AD78" w14:textId="77777777" w:rsidR="00C55FF6" w:rsidRPr="00AF046A" w:rsidRDefault="00C55FF6" w:rsidP="00AF046A">
            <w:pPr>
              <w:pStyle w:val="p00"/>
              <w:numPr>
                <w:ilvl w:val="0"/>
                <w:numId w:val="210"/>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b/>
                <w:bCs/>
                <w:sz w:val="22"/>
                <w:szCs w:val="22"/>
                <w:rtl/>
              </w:rPr>
              <w:t>מבחן יכולת הפירעון:</w:t>
            </w:r>
            <w:r w:rsidRPr="00AF046A">
              <w:rPr>
                <w:rFonts w:ascii="David" w:hAnsi="David" w:cs="David"/>
                <w:sz w:val="22"/>
                <w:szCs w:val="22"/>
                <w:rtl/>
              </w:rPr>
              <w:t xml:space="preserve"> </w:t>
            </w:r>
            <w:r w:rsidRPr="00AF046A">
              <w:rPr>
                <w:rFonts w:ascii="David" w:hAnsi="David" w:cs="David"/>
                <w:b/>
                <w:bCs/>
                <w:color w:val="FF0000"/>
                <w:sz w:val="22"/>
                <w:szCs w:val="22"/>
                <w:rtl/>
              </w:rPr>
              <w:t>מבחן צופה פני עתיד</w:t>
            </w:r>
            <w:r w:rsidRPr="00AF046A">
              <w:rPr>
                <w:rFonts w:ascii="David" w:hAnsi="David" w:cs="David"/>
                <w:sz w:val="22"/>
                <w:szCs w:val="22"/>
                <w:rtl/>
              </w:rPr>
              <w:t>, לפי הסתברויות וללא וודאות. האם לחברה יכולת פירעון בעתיד בהגיע מועד פירעון. מבחן תזרימי תלוי זמן, בוחן את מצב החברה העתידי אם תהיה חלוקה.</w:t>
            </w:r>
          </w:p>
          <w:p w14:paraId="50E5B79F" w14:textId="3F7B96C1" w:rsidR="00C55FF6" w:rsidRPr="00AF046A" w:rsidRDefault="00C55FF6" w:rsidP="00AF046A">
            <w:pPr>
              <w:pStyle w:val="p00"/>
              <w:numPr>
                <w:ilvl w:val="0"/>
                <w:numId w:val="210"/>
              </w:numPr>
              <w:bidi/>
              <w:spacing w:before="0" w:beforeAutospacing="0" w:after="0" w:afterAutospacing="0" w:line="276" w:lineRule="auto"/>
              <w:ind w:left="360" w:right="142"/>
              <w:jc w:val="both"/>
              <w:rPr>
                <w:rFonts w:ascii="David" w:hAnsi="David" w:cs="David"/>
                <w:b/>
                <w:bCs/>
                <w:sz w:val="22"/>
                <w:szCs w:val="22"/>
                <w:u w:val="single"/>
                <w:rtl/>
              </w:rPr>
            </w:pPr>
            <w:r w:rsidRPr="00AF046A">
              <w:rPr>
                <w:rFonts w:ascii="David" w:hAnsi="David" w:cs="David"/>
                <w:sz w:val="22"/>
                <w:szCs w:val="22"/>
                <w:u w:val="single"/>
                <w:rtl/>
              </w:rPr>
              <w:t>חשוב</w:t>
            </w:r>
            <w:r w:rsidRPr="00AF046A">
              <w:rPr>
                <w:rFonts w:ascii="David" w:hAnsi="David" w:cs="David"/>
                <w:sz w:val="22"/>
                <w:szCs w:val="22"/>
                <w:rtl/>
              </w:rPr>
              <w:t>: למרות שמבחן יכולת הפירעון חשוב יותר, גובר ומכריע ואפשר לחלק בלי מבחן הרווח, ביהמ"ש יבקר חלוקות שעברו גם את מבחן יכולת הפירעון (</w:t>
            </w:r>
            <w:proofErr w:type="spellStart"/>
            <w:r w:rsidRPr="00AF046A">
              <w:rPr>
                <w:rFonts w:ascii="David" w:hAnsi="David" w:cs="David"/>
                <w:sz w:val="22"/>
                <w:szCs w:val="22"/>
                <w:highlight w:val="lightGray"/>
                <w:rtl/>
              </w:rPr>
              <w:t>אלוביץ</w:t>
            </w:r>
            <w:proofErr w:type="spellEnd"/>
            <w:r w:rsidRPr="00AF046A">
              <w:rPr>
                <w:rFonts w:ascii="David" w:hAnsi="David" w:cs="David"/>
                <w:sz w:val="22"/>
                <w:szCs w:val="22"/>
                <w:highlight w:val="lightGray"/>
                <w:rtl/>
              </w:rPr>
              <w:t>'</w:t>
            </w:r>
            <w:r w:rsidRPr="00AF046A">
              <w:rPr>
                <w:rFonts w:ascii="David" w:hAnsi="David" w:cs="David"/>
                <w:sz w:val="22"/>
                <w:szCs w:val="22"/>
                <w:rtl/>
              </w:rPr>
              <w:t>).</w:t>
            </w:r>
          </w:p>
        </w:tc>
      </w:tr>
      <w:tr w:rsidR="003036DF" w:rsidRPr="00AF046A" w14:paraId="413AD314" w14:textId="77777777" w:rsidTr="00D24A4E">
        <w:trPr>
          <w:trHeight w:val="53"/>
        </w:trPr>
        <w:tc>
          <w:tcPr>
            <w:tcW w:w="10627"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DF6D449" w14:textId="2997C754" w:rsidR="003036DF" w:rsidRPr="00AF046A" w:rsidRDefault="003036DF" w:rsidP="00AF046A">
            <w:pPr>
              <w:pStyle w:val="p00"/>
              <w:tabs>
                <w:tab w:val="left" w:pos="1238"/>
              </w:tabs>
              <w:bidi/>
              <w:spacing w:before="0" w:beforeAutospacing="0" w:after="0" w:afterAutospacing="0" w:line="276" w:lineRule="auto"/>
              <w:ind w:right="142"/>
              <w:jc w:val="center"/>
              <w:rPr>
                <w:rFonts w:ascii="David" w:hAnsi="David" w:cs="David"/>
                <w:b/>
                <w:bCs/>
                <w:sz w:val="22"/>
                <w:szCs w:val="22"/>
                <w:rtl/>
              </w:rPr>
            </w:pPr>
            <w:r w:rsidRPr="00AF046A">
              <w:rPr>
                <w:rFonts w:ascii="David" w:hAnsi="David" w:cs="David" w:hint="cs"/>
                <w:b/>
                <w:bCs/>
                <w:sz w:val="22"/>
                <w:szCs w:val="22"/>
                <w:rtl/>
              </w:rPr>
              <w:t>חלוקה אסורה</w:t>
            </w:r>
          </w:p>
        </w:tc>
      </w:tr>
      <w:tr w:rsidR="003036DF" w:rsidRPr="00AF046A" w14:paraId="0F5A32A9" w14:textId="77777777" w:rsidTr="00A93E7B">
        <w:trPr>
          <w:trHeight w:val="552"/>
        </w:trPr>
        <w:tc>
          <w:tcPr>
            <w:tcW w:w="1699" w:type="dxa"/>
            <w:tcBorders>
              <w:top w:val="single" w:sz="4" w:space="0" w:color="auto"/>
              <w:left w:val="single" w:sz="4" w:space="0" w:color="auto"/>
              <w:bottom w:val="single" w:sz="4" w:space="0" w:color="auto"/>
              <w:right w:val="single" w:sz="4" w:space="0" w:color="auto"/>
            </w:tcBorders>
          </w:tcPr>
          <w:p w14:paraId="2FC8EAD4" w14:textId="77777777" w:rsidR="003036DF" w:rsidRPr="00AF046A" w:rsidRDefault="003036DF"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b/>
                <w:bCs/>
                <w:sz w:val="22"/>
                <w:szCs w:val="22"/>
                <w:highlight w:val="yellow"/>
                <w:rtl/>
              </w:rPr>
              <w:t xml:space="preserve">פס"ד </w:t>
            </w:r>
            <w:proofErr w:type="spellStart"/>
            <w:r w:rsidRPr="00AF046A">
              <w:rPr>
                <w:rFonts w:ascii="David" w:hAnsi="David" w:cs="David"/>
                <w:b/>
                <w:bCs/>
                <w:sz w:val="22"/>
                <w:szCs w:val="22"/>
                <w:highlight w:val="yellow"/>
                <w:rtl/>
              </w:rPr>
              <w:t>ורדניקוב</w:t>
            </w:r>
            <w:proofErr w:type="spellEnd"/>
          </w:p>
          <w:p w14:paraId="49E58EA6" w14:textId="77777777" w:rsidR="003036DF" w:rsidRPr="00AF046A" w:rsidRDefault="003036DF" w:rsidP="00AF046A">
            <w:pPr>
              <w:pStyle w:val="p00"/>
              <w:bidi/>
              <w:spacing w:before="0" w:beforeAutospacing="0" w:after="0" w:afterAutospacing="0" w:line="276" w:lineRule="auto"/>
              <w:ind w:right="142"/>
              <w:jc w:val="both"/>
              <w:rPr>
                <w:rFonts w:ascii="David" w:hAnsi="David" w:cs="David"/>
                <w:b/>
                <w:bCs/>
                <w:sz w:val="22"/>
                <w:szCs w:val="22"/>
                <w:rtl/>
              </w:rPr>
            </w:pPr>
          </w:p>
          <w:p w14:paraId="069E42A9" w14:textId="77777777" w:rsidR="003036DF" w:rsidRPr="00AF046A" w:rsidRDefault="003036DF" w:rsidP="00AF046A">
            <w:pPr>
              <w:pStyle w:val="p00"/>
              <w:bidi/>
              <w:spacing w:before="0" w:beforeAutospacing="0" w:after="0" w:afterAutospacing="0" w:line="276" w:lineRule="auto"/>
              <w:ind w:right="142"/>
              <w:jc w:val="both"/>
              <w:rPr>
                <w:rFonts w:ascii="David" w:hAnsi="David" w:cs="David"/>
                <w:b/>
                <w:bCs/>
                <w:sz w:val="22"/>
                <w:szCs w:val="22"/>
                <w:rtl/>
              </w:rPr>
            </w:pPr>
          </w:p>
        </w:tc>
        <w:tc>
          <w:tcPr>
            <w:tcW w:w="8928" w:type="dxa"/>
            <w:gridSpan w:val="2"/>
            <w:tcBorders>
              <w:top w:val="single" w:sz="4" w:space="0" w:color="auto"/>
              <w:left w:val="single" w:sz="4" w:space="0" w:color="auto"/>
              <w:bottom w:val="single" w:sz="4" w:space="0" w:color="auto"/>
              <w:right w:val="single" w:sz="4" w:space="0" w:color="auto"/>
            </w:tcBorders>
            <w:hideMark/>
          </w:tcPr>
          <w:p w14:paraId="4044BC25" w14:textId="77777777" w:rsidR="003036DF" w:rsidRPr="00AF046A" w:rsidRDefault="003036DF" w:rsidP="00AF046A">
            <w:pPr>
              <w:pStyle w:val="p00"/>
              <w:numPr>
                <w:ilvl w:val="0"/>
                <w:numId w:val="211"/>
              </w:numPr>
              <w:tabs>
                <w:tab w:val="left" w:pos="1238"/>
              </w:tabs>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b/>
                <w:bCs/>
                <w:sz w:val="22"/>
                <w:szCs w:val="22"/>
                <w:rtl/>
              </w:rPr>
              <w:t>עובדות:</w:t>
            </w:r>
            <w:r w:rsidRPr="00AF046A">
              <w:rPr>
                <w:rFonts w:ascii="David" w:hAnsi="David" w:cs="David" w:hint="cs"/>
                <w:sz w:val="22"/>
                <w:szCs w:val="22"/>
                <w:rtl/>
              </w:rPr>
              <w:t xml:space="preserve"> </w:t>
            </w:r>
            <w:proofErr w:type="spellStart"/>
            <w:r w:rsidRPr="00AF046A">
              <w:rPr>
                <w:rFonts w:ascii="David" w:hAnsi="David" w:cs="David"/>
                <w:sz w:val="22"/>
                <w:szCs w:val="22"/>
                <w:rtl/>
              </w:rPr>
              <w:t>אלוביץ</w:t>
            </w:r>
            <w:proofErr w:type="spellEnd"/>
            <w:r w:rsidRPr="00AF046A">
              <w:rPr>
                <w:rFonts w:ascii="David" w:hAnsi="David" w:cs="David"/>
                <w:sz w:val="22"/>
                <w:szCs w:val="22"/>
                <w:rtl/>
              </w:rPr>
              <w:t xml:space="preserve"> רצה לקנות ממניות בזק כדי להפוך לבעל השליטה, ולקח הלוואה לשם כך. רכישה ממונפת. הוא תיכנן להחזיר את החוב באמצעות דיבידנדים כשיחולקו. </w:t>
            </w:r>
          </w:p>
          <w:p w14:paraId="27F2B421" w14:textId="77777777" w:rsidR="003036DF" w:rsidRPr="00AF046A" w:rsidRDefault="003036DF" w:rsidP="00AF046A">
            <w:pPr>
              <w:pStyle w:val="p00"/>
              <w:numPr>
                <w:ilvl w:val="0"/>
                <w:numId w:val="211"/>
              </w:numPr>
              <w:tabs>
                <w:tab w:val="left" w:pos="1238"/>
              </w:tabs>
              <w:bidi/>
              <w:spacing w:before="0" w:beforeAutospacing="0" w:after="0" w:afterAutospacing="0" w:line="276" w:lineRule="auto"/>
              <w:ind w:left="360" w:right="142"/>
              <w:jc w:val="both"/>
              <w:rPr>
                <w:rFonts w:ascii="David" w:hAnsi="David" w:cs="David"/>
                <w:b/>
                <w:bCs/>
                <w:sz w:val="22"/>
                <w:szCs w:val="22"/>
                <w:rtl/>
              </w:rPr>
            </w:pPr>
            <w:r w:rsidRPr="00AF046A">
              <w:rPr>
                <w:rFonts w:ascii="David" w:hAnsi="David" w:cs="David"/>
                <w:sz w:val="22"/>
                <w:szCs w:val="22"/>
                <w:rtl/>
              </w:rPr>
              <w:t xml:space="preserve">הדירקטוריון החליט על חלוקה, והדיבידנד (הפחתת ההון) עמד על 3 מיליארד שפוזרו על תקופה ארוכה, גם מרווח וגם שלא מרווח. </w:t>
            </w:r>
            <w:proofErr w:type="spellStart"/>
            <w:r w:rsidRPr="00AF046A">
              <w:rPr>
                <w:rFonts w:ascii="David" w:hAnsi="David" w:cs="David"/>
                <w:sz w:val="22"/>
                <w:szCs w:val="22"/>
                <w:rtl/>
              </w:rPr>
              <w:t>הכל</w:t>
            </w:r>
            <w:proofErr w:type="spellEnd"/>
            <w:r w:rsidRPr="00AF046A">
              <w:rPr>
                <w:rFonts w:ascii="David" w:hAnsi="David" w:cs="David"/>
                <w:sz w:val="22"/>
                <w:szCs w:val="22"/>
                <w:rtl/>
              </w:rPr>
              <w:t xml:space="preserve"> עמד במבחן יכולת הרווח ומבחן יכולת הפירעון, </w:t>
            </w:r>
            <w:r w:rsidRPr="00AF046A">
              <w:rPr>
                <w:rFonts w:ascii="David" w:hAnsi="David" w:cs="David"/>
                <w:b/>
                <w:bCs/>
                <w:sz w:val="22"/>
                <w:szCs w:val="22"/>
                <w:rtl/>
              </w:rPr>
              <w:t>ולכן אין פה חלוקה אסורה.</w:t>
            </w:r>
          </w:p>
          <w:p w14:paraId="6B6F9E3F" w14:textId="77777777" w:rsidR="003036DF" w:rsidRPr="00AF046A" w:rsidRDefault="003036DF" w:rsidP="00AF046A">
            <w:pPr>
              <w:pStyle w:val="p00"/>
              <w:numPr>
                <w:ilvl w:val="0"/>
                <w:numId w:val="211"/>
              </w:numPr>
              <w:tabs>
                <w:tab w:val="left" w:pos="1238"/>
              </w:tabs>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hint="cs"/>
                <w:b/>
                <w:bCs/>
                <w:sz w:val="22"/>
                <w:szCs w:val="22"/>
                <w:rtl/>
              </w:rPr>
              <w:t>טענת התובע:</w:t>
            </w:r>
            <w:r w:rsidRPr="00AF046A">
              <w:rPr>
                <w:rFonts w:ascii="David" w:hAnsi="David" w:cs="David" w:hint="cs"/>
                <w:sz w:val="22"/>
                <w:szCs w:val="22"/>
                <w:rtl/>
              </w:rPr>
              <w:t xml:space="preserve"> </w:t>
            </w:r>
            <w:proofErr w:type="spellStart"/>
            <w:r w:rsidRPr="00AF046A">
              <w:rPr>
                <w:rFonts w:ascii="David" w:hAnsi="David" w:cs="David"/>
                <w:sz w:val="22"/>
                <w:szCs w:val="22"/>
                <w:rtl/>
              </w:rPr>
              <w:t>ורדניקוב</w:t>
            </w:r>
            <w:proofErr w:type="spellEnd"/>
            <w:r w:rsidRPr="00AF046A">
              <w:rPr>
                <w:rFonts w:ascii="David" w:hAnsi="David" w:cs="David"/>
                <w:sz w:val="22"/>
                <w:szCs w:val="22"/>
                <w:rtl/>
              </w:rPr>
              <w:t xml:space="preserve">, בעל מניות מיעוט, מגיש בקשה לתביעה נגזרת, וטען לבחינת התנהלות הדירקטורים, </w:t>
            </w:r>
            <w:proofErr w:type="spellStart"/>
            <w:r w:rsidRPr="00AF046A">
              <w:rPr>
                <w:rFonts w:ascii="David" w:hAnsi="David" w:cs="David"/>
                <w:sz w:val="22"/>
                <w:szCs w:val="22"/>
                <w:rtl/>
              </w:rPr>
              <w:t>אלוביץ</w:t>
            </w:r>
            <w:proofErr w:type="spellEnd"/>
            <w:r w:rsidRPr="00AF046A">
              <w:rPr>
                <w:rFonts w:ascii="David" w:hAnsi="David" w:cs="David"/>
                <w:sz w:val="22"/>
                <w:szCs w:val="22"/>
                <w:rtl/>
              </w:rPr>
              <w:t>' הפעיל לחץ לחלוקה.</w:t>
            </w:r>
            <w:r w:rsidRPr="00AF046A">
              <w:rPr>
                <w:rFonts w:ascii="David" w:hAnsi="David" w:cs="David" w:hint="cs"/>
                <w:sz w:val="22"/>
                <w:szCs w:val="22"/>
                <w:rtl/>
              </w:rPr>
              <w:t xml:space="preserve"> </w:t>
            </w:r>
            <w:r w:rsidRPr="00AF046A">
              <w:rPr>
                <w:rFonts w:ascii="David" w:hAnsi="David" w:cs="David"/>
                <w:b/>
                <w:bCs/>
                <w:sz w:val="22"/>
                <w:szCs w:val="22"/>
                <w:rtl/>
              </w:rPr>
              <w:t>הוא טוען לעניין אישי גם של בעל השליטה, וגם של הדירקטורים.</w:t>
            </w:r>
          </w:p>
          <w:p w14:paraId="38BE1450" w14:textId="24F523EA" w:rsidR="003036DF" w:rsidRPr="00AF046A" w:rsidRDefault="003036DF" w:rsidP="00AF046A">
            <w:pPr>
              <w:pStyle w:val="p00"/>
              <w:numPr>
                <w:ilvl w:val="0"/>
                <w:numId w:val="210"/>
              </w:numPr>
              <w:bidi/>
              <w:spacing w:before="0" w:beforeAutospacing="0" w:after="0" w:afterAutospacing="0" w:line="276" w:lineRule="auto"/>
              <w:ind w:left="360" w:right="142"/>
              <w:jc w:val="both"/>
              <w:rPr>
                <w:rFonts w:ascii="David" w:hAnsi="David" w:cs="David"/>
                <w:b/>
                <w:bCs/>
                <w:sz w:val="22"/>
                <w:szCs w:val="22"/>
                <w:u w:val="single"/>
                <w:rtl/>
              </w:rPr>
            </w:pPr>
            <w:r w:rsidRPr="00AF046A">
              <w:rPr>
                <w:rFonts w:ascii="David" w:hAnsi="David" w:cs="David"/>
                <w:b/>
                <w:bCs/>
                <w:sz w:val="22"/>
                <w:szCs w:val="22"/>
                <w:u w:val="single"/>
                <w:rtl/>
              </w:rPr>
              <w:t>האם ניתן לעתור לאחריות הדירקטורים גם בביצוע חלוקה מותרת?</w:t>
            </w:r>
          </w:p>
          <w:p w14:paraId="6F1E1953" w14:textId="77777777" w:rsidR="003036DF" w:rsidRPr="00AF046A" w:rsidRDefault="003036DF" w:rsidP="00AF046A">
            <w:pPr>
              <w:pStyle w:val="p00"/>
              <w:numPr>
                <w:ilvl w:val="0"/>
                <w:numId w:val="210"/>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b/>
                <w:bCs/>
                <w:color w:val="FF0000"/>
                <w:sz w:val="22"/>
                <w:szCs w:val="22"/>
                <w:rtl/>
              </w:rPr>
              <w:t xml:space="preserve">באופן עקרוני, </w:t>
            </w:r>
            <w:r w:rsidRPr="00AF046A">
              <w:rPr>
                <w:rFonts w:ascii="David" w:hAnsi="David" w:cs="David"/>
                <w:b/>
                <w:bCs/>
                <w:color w:val="FF0000"/>
                <w:sz w:val="22"/>
                <w:szCs w:val="22"/>
                <w:u w:val="single"/>
                <w:rtl/>
              </w:rPr>
              <w:t>ניתן</w:t>
            </w:r>
            <w:r w:rsidRPr="00AF046A">
              <w:rPr>
                <w:rFonts w:ascii="David" w:hAnsi="David" w:cs="David"/>
                <w:b/>
                <w:bCs/>
                <w:color w:val="FF0000"/>
                <w:sz w:val="22"/>
                <w:szCs w:val="22"/>
                <w:rtl/>
              </w:rPr>
              <w:t xml:space="preserve"> לעתור לגבי התנהלות הדירקטורים בהליך קבלת ההחלטה, גם אם אין נזק תוצאתי לחברה (מנגד הדירקטורים יטענו לכלל </w:t>
            </w:r>
            <w:proofErr w:type="spellStart"/>
            <w:r w:rsidRPr="00AF046A">
              <w:rPr>
                <w:rFonts w:ascii="David" w:hAnsi="David" w:cs="David"/>
                <w:b/>
                <w:bCs/>
                <w:color w:val="FF0000"/>
                <w:sz w:val="22"/>
                <w:szCs w:val="22"/>
                <w:rtl/>
              </w:rPr>
              <w:t>שקה"ד</w:t>
            </w:r>
            <w:proofErr w:type="spellEnd"/>
            <w:r w:rsidRPr="00AF046A">
              <w:rPr>
                <w:rFonts w:ascii="David" w:hAnsi="David" w:cs="David"/>
                <w:b/>
                <w:bCs/>
                <w:color w:val="FF0000"/>
                <w:sz w:val="22"/>
                <w:szCs w:val="22"/>
                <w:rtl/>
              </w:rPr>
              <w:t xml:space="preserve"> העסקי</w:t>
            </w:r>
            <w:r w:rsidRPr="00AF046A">
              <w:rPr>
                <w:rFonts w:ascii="David" w:hAnsi="David" w:cs="David"/>
                <w:sz w:val="22"/>
                <w:szCs w:val="22"/>
                <w:rtl/>
              </w:rPr>
              <w:t>).</w:t>
            </w:r>
          </w:p>
          <w:p w14:paraId="57E6879D" w14:textId="5EF7E400" w:rsidR="003036DF" w:rsidRPr="00AF046A" w:rsidRDefault="003036DF" w:rsidP="00AF046A">
            <w:pPr>
              <w:pStyle w:val="p00"/>
              <w:numPr>
                <w:ilvl w:val="0"/>
                <w:numId w:val="210"/>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sz w:val="22"/>
                <w:szCs w:val="22"/>
                <w:u w:val="single"/>
                <w:rtl/>
              </w:rPr>
              <w:t>דיוק מושגי</w:t>
            </w:r>
            <w:r w:rsidRPr="00AF046A">
              <w:rPr>
                <w:rFonts w:ascii="David" w:hAnsi="David" w:cs="David"/>
                <w:sz w:val="22"/>
                <w:szCs w:val="22"/>
                <w:rtl/>
              </w:rPr>
              <w:t>: לדעת האן השימוש במושג "הפחתת הון" ולא במושג "חלוקה" מדבר על חלוקה מותרת שנעשתה ללא קיום מבחן הרווח באישור בימ"ש, ואילו חלוקה זה עמידה בשני המבחנים כרגיל.</w:t>
            </w:r>
          </w:p>
          <w:p w14:paraId="41ED85CD" w14:textId="77777777" w:rsidR="003036DF" w:rsidRPr="00AF046A" w:rsidRDefault="003036DF" w:rsidP="00AF046A">
            <w:pPr>
              <w:pStyle w:val="p00"/>
              <w:numPr>
                <w:ilvl w:val="0"/>
                <w:numId w:val="210"/>
              </w:numPr>
              <w:bidi/>
              <w:spacing w:before="0" w:beforeAutospacing="0" w:after="0" w:afterAutospacing="0" w:line="276" w:lineRule="auto"/>
              <w:ind w:left="360" w:right="142"/>
              <w:jc w:val="both"/>
              <w:rPr>
                <w:rFonts w:ascii="David" w:hAnsi="David" w:cs="David"/>
                <w:b/>
                <w:bCs/>
                <w:sz w:val="22"/>
                <w:szCs w:val="22"/>
                <w:u w:val="single"/>
                <w:rtl/>
              </w:rPr>
            </w:pPr>
            <w:r w:rsidRPr="00AF046A">
              <w:rPr>
                <w:rFonts w:ascii="David" w:hAnsi="David" w:cs="David"/>
                <w:b/>
                <w:bCs/>
                <w:sz w:val="22"/>
                <w:szCs w:val="22"/>
                <w:u w:val="single"/>
                <w:rtl/>
              </w:rPr>
              <w:t>עניין אישי (גם של בעל השליטה וגם של נושאי המשרה):</w:t>
            </w:r>
          </w:p>
          <w:p w14:paraId="5032D54D" w14:textId="77777777" w:rsidR="003036DF" w:rsidRPr="00AF046A" w:rsidRDefault="003036DF" w:rsidP="00AF046A">
            <w:pPr>
              <w:pStyle w:val="p00"/>
              <w:numPr>
                <w:ilvl w:val="0"/>
                <w:numId w:val="210"/>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sz w:val="22"/>
                <w:szCs w:val="22"/>
                <w:u w:val="single"/>
                <w:rtl/>
              </w:rPr>
              <w:t>עמית</w:t>
            </w:r>
            <w:r w:rsidRPr="00AF046A">
              <w:rPr>
                <w:rFonts w:ascii="David" w:hAnsi="David" w:cs="David"/>
                <w:sz w:val="22"/>
                <w:szCs w:val="22"/>
                <w:rtl/>
              </w:rPr>
              <w:t xml:space="preserve">: </w:t>
            </w:r>
            <w:r w:rsidRPr="00AF046A">
              <w:rPr>
                <w:rFonts w:ascii="David" w:hAnsi="David" w:cs="David"/>
                <w:b/>
                <w:bCs/>
                <w:color w:val="FF0000"/>
                <w:sz w:val="22"/>
                <w:szCs w:val="22"/>
                <w:rtl/>
              </w:rPr>
              <w:t xml:space="preserve">עניין אישי מתגבש כאשר </w:t>
            </w:r>
            <w:r w:rsidRPr="00AF046A">
              <w:rPr>
                <w:rFonts w:ascii="David" w:hAnsi="David" w:cs="David"/>
                <w:b/>
                <w:bCs/>
                <w:color w:val="FF0000"/>
                <w:sz w:val="22"/>
                <w:szCs w:val="22"/>
                <w:u w:val="single"/>
                <w:rtl/>
              </w:rPr>
              <w:t>האפקט</w:t>
            </w:r>
            <w:r w:rsidRPr="00AF046A">
              <w:rPr>
                <w:rFonts w:ascii="David" w:hAnsi="David" w:cs="David"/>
                <w:b/>
                <w:bCs/>
                <w:color w:val="FF0000"/>
                <w:sz w:val="22"/>
                <w:szCs w:val="22"/>
                <w:rtl/>
              </w:rPr>
              <w:t xml:space="preserve"> של הפעולה שונה בין בעלי המניות, בלי קשר למניע והרצון לפעולה </w:t>
            </w:r>
            <w:r w:rsidRPr="00AF046A">
              <w:rPr>
                <w:rFonts w:ascii="David" w:hAnsi="David" w:cs="David"/>
                <w:b/>
                <w:bCs/>
                <w:color w:val="FF0000"/>
                <w:sz w:val="22"/>
                <w:szCs w:val="22"/>
              </w:rPr>
              <w:sym w:font="Wingdings" w:char="F0DF"/>
            </w:r>
            <w:r w:rsidRPr="00AF046A">
              <w:rPr>
                <w:rFonts w:ascii="David" w:hAnsi="David" w:cs="David"/>
                <w:b/>
                <w:bCs/>
                <w:color w:val="FF0000"/>
                <w:sz w:val="22"/>
                <w:szCs w:val="22"/>
                <w:rtl/>
              </w:rPr>
              <w:t xml:space="preserve"> ואילו בדיבידנד ההשפעה זהה, רווח לכולם באופן יחסי להשקעה.</w:t>
            </w:r>
            <w:r w:rsidRPr="00AF046A">
              <w:rPr>
                <w:rFonts w:ascii="David" w:hAnsi="David" w:cs="David"/>
                <w:color w:val="FF0000"/>
                <w:sz w:val="22"/>
                <w:szCs w:val="22"/>
                <w:rtl/>
              </w:rPr>
              <w:t xml:space="preserve"> </w:t>
            </w:r>
          </w:p>
          <w:p w14:paraId="492DBDEB" w14:textId="77777777" w:rsidR="003036DF" w:rsidRPr="00AF046A" w:rsidRDefault="003036DF" w:rsidP="00AF046A">
            <w:pPr>
              <w:pStyle w:val="p00"/>
              <w:numPr>
                <w:ilvl w:val="0"/>
                <w:numId w:val="210"/>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sz w:val="22"/>
                <w:szCs w:val="22"/>
                <w:rtl/>
              </w:rPr>
              <w:t xml:space="preserve">לכן, לא ניתן לטעון שלדירקטורים שהם בעלי מניות היה עניין אישי בהחלטה; ולא ניתן לטעון </w:t>
            </w:r>
            <w:proofErr w:type="spellStart"/>
            <w:r w:rsidRPr="00AF046A">
              <w:rPr>
                <w:rFonts w:ascii="David" w:hAnsi="David" w:cs="David"/>
                <w:sz w:val="22"/>
                <w:szCs w:val="22"/>
                <w:rtl/>
              </w:rPr>
              <w:t>שלאלוביץ</w:t>
            </w:r>
            <w:proofErr w:type="spellEnd"/>
            <w:r w:rsidRPr="00AF046A">
              <w:rPr>
                <w:rFonts w:ascii="David" w:hAnsi="David" w:cs="David"/>
                <w:sz w:val="22"/>
                <w:szCs w:val="22"/>
                <w:rtl/>
              </w:rPr>
              <w:t xml:space="preserve"> יש עניין אישי, כי לא משנה למה רצה חלוקה, זה משתלם לכל בעלי המניות.</w:t>
            </w:r>
          </w:p>
          <w:p w14:paraId="7ADBBD21" w14:textId="77777777" w:rsidR="003036DF" w:rsidRPr="00AF046A" w:rsidRDefault="003036DF" w:rsidP="00AF046A">
            <w:pPr>
              <w:pStyle w:val="p00"/>
              <w:numPr>
                <w:ilvl w:val="0"/>
                <w:numId w:val="210"/>
              </w:numPr>
              <w:bidi/>
              <w:spacing w:before="0" w:beforeAutospacing="0" w:after="0" w:afterAutospacing="0" w:line="276" w:lineRule="auto"/>
              <w:ind w:left="360" w:right="142"/>
              <w:jc w:val="both"/>
              <w:rPr>
                <w:rFonts w:ascii="David" w:hAnsi="David" w:cs="David"/>
                <w:b/>
                <w:bCs/>
                <w:sz w:val="22"/>
                <w:szCs w:val="22"/>
                <w:rtl/>
              </w:rPr>
            </w:pPr>
            <w:r w:rsidRPr="00AF046A">
              <w:rPr>
                <w:rFonts w:ascii="David" w:hAnsi="David" w:cs="David"/>
                <w:sz w:val="22"/>
                <w:szCs w:val="22"/>
                <w:u w:val="single"/>
                <w:rtl/>
              </w:rPr>
              <w:t>האן</w:t>
            </w:r>
            <w:r w:rsidRPr="00AF046A">
              <w:rPr>
                <w:rFonts w:ascii="David" w:hAnsi="David" w:cs="David"/>
                <w:sz w:val="22"/>
                <w:szCs w:val="22"/>
                <w:rtl/>
              </w:rPr>
              <w:t xml:space="preserve">: </w:t>
            </w:r>
            <w:r w:rsidRPr="00AF046A">
              <w:rPr>
                <w:rFonts w:ascii="David" w:hAnsi="David" w:cs="David"/>
                <w:b/>
                <w:bCs/>
                <w:sz w:val="22"/>
                <w:szCs w:val="22"/>
                <w:rtl/>
              </w:rPr>
              <w:t>באופן כללי, אין לאשר תביעות נגזרות במצבים כאלה של חלוקה, כי "תובע ושרץ בידו", בעל המניות גם נהנה מהחלוקה. הוא לא באמת לטובת החברה ואלטרואיסט.</w:t>
            </w:r>
          </w:p>
          <w:p w14:paraId="4DD7C115" w14:textId="778D48B2" w:rsidR="003036DF" w:rsidRPr="00AF046A" w:rsidRDefault="003036DF" w:rsidP="00AF046A">
            <w:pPr>
              <w:pStyle w:val="p00"/>
              <w:bidi/>
              <w:spacing w:before="0" w:beforeAutospacing="0" w:after="0" w:afterAutospacing="0" w:line="276" w:lineRule="auto"/>
              <w:ind w:right="142"/>
              <w:jc w:val="both"/>
              <w:rPr>
                <w:rFonts w:ascii="David" w:hAnsi="David" w:cs="David"/>
                <w:sz w:val="22"/>
                <w:szCs w:val="22"/>
                <w:rtl/>
              </w:rPr>
            </w:pPr>
            <w:r w:rsidRPr="00AF046A">
              <w:rPr>
                <w:rFonts w:ascii="David" w:hAnsi="David" w:cs="David"/>
                <w:sz w:val="22"/>
                <w:szCs w:val="22"/>
                <w:u w:val="single"/>
                <w:rtl/>
              </w:rPr>
              <w:t>אומנם</w:t>
            </w:r>
            <w:r w:rsidRPr="00AF046A">
              <w:rPr>
                <w:rFonts w:ascii="David" w:hAnsi="David" w:cs="David"/>
                <w:sz w:val="22"/>
                <w:szCs w:val="22"/>
                <w:rtl/>
              </w:rPr>
              <w:t>:</w:t>
            </w:r>
          </w:p>
          <w:p w14:paraId="6917266E" w14:textId="77777777" w:rsidR="003036DF" w:rsidRPr="00AF046A" w:rsidRDefault="003036DF" w:rsidP="00AF046A">
            <w:pPr>
              <w:pStyle w:val="p00"/>
              <w:numPr>
                <w:ilvl w:val="0"/>
                <w:numId w:val="210"/>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b/>
                <w:bCs/>
                <w:sz w:val="22"/>
                <w:szCs w:val="22"/>
                <w:u w:val="single"/>
                <w:rtl/>
              </w:rPr>
              <w:lastRenderedPageBreak/>
              <w:t>סטנדרט הבחינה שיחול</w:t>
            </w:r>
            <w:r w:rsidRPr="00AF046A">
              <w:rPr>
                <w:rFonts w:ascii="David" w:hAnsi="David" w:cs="David"/>
                <w:b/>
                <w:bCs/>
                <w:sz w:val="22"/>
                <w:szCs w:val="22"/>
                <w:rtl/>
              </w:rPr>
              <w:t>:</w:t>
            </w:r>
          </w:p>
          <w:p w14:paraId="382A4811" w14:textId="77777777" w:rsidR="003036DF" w:rsidRPr="00AF046A" w:rsidRDefault="003036DF" w:rsidP="00AF046A">
            <w:pPr>
              <w:pStyle w:val="p00"/>
              <w:numPr>
                <w:ilvl w:val="0"/>
                <w:numId w:val="210"/>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sz w:val="22"/>
                <w:szCs w:val="22"/>
                <w:u w:val="single"/>
                <w:rtl/>
              </w:rPr>
              <w:t>ביחס לבעל השליטה</w:t>
            </w:r>
            <w:r w:rsidRPr="00AF046A">
              <w:rPr>
                <w:rFonts w:ascii="David" w:hAnsi="David" w:cs="David"/>
                <w:sz w:val="22"/>
                <w:szCs w:val="22"/>
                <w:rtl/>
              </w:rPr>
              <w:t>, א"א להתעלם מכך שהרקע לרצון לחלוקה בשילוב עם המעמד הגבוה ייחודי, ולכן הליך קבלת ההחלטה יבחן בסטנדרט</w:t>
            </w:r>
            <w:r w:rsidRPr="00AF046A">
              <w:rPr>
                <w:rFonts w:ascii="David" w:hAnsi="David" w:cs="David"/>
                <w:sz w:val="22"/>
                <w:szCs w:val="22"/>
                <w:u w:val="single"/>
                <w:rtl/>
              </w:rPr>
              <w:t xml:space="preserve"> הבחינה המוגברת</w:t>
            </w:r>
            <w:r w:rsidRPr="00AF046A">
              <w:rPr>
                <w:rFonts w:ascii="David" w:hAnsi="David" w:cs="David"/>
                <w:sz w:val="22"/>
                <w:szCs w:val="22"/>
                <w:rtl/>
              </w:rPr>
              <w:t xml:space="preserve"> (שזה סטנדרט קצת פחות חמור מהגינות מלאה, כי הרי אמרנו שאין לו עניין אישי במפורש, אלא פשוט </w:t>
            </w:r>
            <w:proofErr w:type="spellStart"/>
            <w:r w:rsidRPr="00AF046A">
              <w:rPr>
                <w:rFonts w:ascii="David" w:hAnsi="David" w:cs="David"/>
                <w:sz w:val="22"/>
                <w:szCs w:val="22"/>
                <w:rtl/>
              </w:rPr>
              <w:t>לכסתח</w:t>
            </w:r>
            <w:proofErr w:type="spellEnd"/>
            <w:r w:rsidRPr="00AF046A">
              <w:rPr>
                <w:rFonts w:ascii="David" w:hAnsi="David" w:cs="David"/>
                <w:sz w:val="22"/>
                <w:szCs w:val="22"/>
                <w:rtl/>
              </w:rPr>
              <w:t>).</w:t>
            </w:r>
          </w:p>
          <w:p w14:paraId="3F6C34EA" w14:textId="01CEB383" w:rsidR="003036DF" w:rsidRPr="00AF046A" w:rsidRDefault="003036DF" w:rsidP="00AF046A">
            <w:pPr>
              <w:pStyle w:val="p00"/>
              <w:numPr>
                <w:ilvl w:val="0"/>
                <w:numId w:val="210"/>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sz w:val="22"/>
                <w:szCs w:val="22"/>
                <w:u w:val="single"/>
                <w:rtl/>
              </w:rPr>
              <w:t>ביחס לנושאי המשרה</w:t>
            </w:r>
            <w:r w:rsidRPr="00AF046A">
              <w:rPr>
                <w:rFonts w:ascii="David" w:hAnsi="David" w:cs="David"/>
                <w:sz w:val="22"/>
                <w:szCs w:val="22"/>
                <w:rtl/>
              </w:rPr>
              <w:t xml:space="preserve">, יחול </w:t>
            </w:r>
            <w:r w:rsidRPr="00AF046A">
              <w:rPr>
                <w:rFonts w:ascii="David" w:hAnsi="David" w:cs="David"/>
                <w:color w:val="FF0000"/>
                <w:sz w:val="22"/>
                <w:szCs w:val="22"/>
                <w:rtl/>
              </w:rPr>
              <w:t>כלל שיקול הדעת העסקי</w:t>
            </w:r>
            <w:r w:rsidRPr="00AF046A">
              <w:rPr>
                <w:rFonts w:ascii="David" w:hAnsi="David" w:cs="David"/>
                <w:sz w:val="22"/>
                <w:szCs w:val="22"/>
                <w:rtl/>
              </w:rPr>
              <w:t>.</w:t>
            </w:r>
          </w:p>
          <w:p w14:paraId="3536B8BE" w14:textId="77777777" w:rsidR="003036DF" w:rsidRPr="00AF046A" w:rsidRDefault="003036DF" w:rsidP="00AF046A">
            <w:pPr>
              <w:pStyle w:val="p00"/>
              <w:numPr>
                <w:ilvl w:val="0"/>
                <w:numId w:val="210"/>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sz w:val="22"/>
                <w:szCs w:val="22"/>
                <w:u w:val="single"/>
                <w:rtl/>
              </w:rPr>
              <w:t>הערת אגב:</w:t>
            </w:r>
            <w:r w:rsidRPr="00AF046A">
              <w:rPr>
                <w:rFonts w:ascii="David" w:hAnsi="David" w:cs="David"/>
                <w:sz w:val="22"/>
                <w:szCs w:val="22"/>
                <w:rtl/>
              </w:rPr>
              <w:t xml:space="preserve"> עד </w:t>
            </w:r>
            <w:proofErr w:type="spellStart"/>
            <w:r w:rsidRPr="00AF046A">
              <w:rPr>
                <w:rFonts w:ascii="David" w:hAnsi="David" w:cs="David"/>
                <w:sz w:val="22"/>
                <w:szCs w:val="22"/>
                <w:rtl/>
              </w:rPr>
              <w:t>ורדניקוב</w:t>
            </w:r>
            <w:proofErr w:type="spellEnd"/>
            <w:r w:rsidRPr="00AF046A">
              <w:rPr>
                <w:rFonts w:ascii="David" w:hAnsi="David" w:cs="David"/>
                <w:sz w:val="22"/>
                <w:szCs w:val="22"/>
                <w:rtl/>
              </w:rPr>
              <w:t xml:space="preserve"> סטנדרט הבחינה המוגברת חל רק ברכישה ממונפת כמו במקרה דנן </w:t>
            </w:r>
            <w:r w:rsidRPr="00AF046A">
              <w:rPr>
                <w:rFonts w:ascii="David" w:hAnsi="David" w:cs="David"/>
                <w:sz w:val="22"/>
                <w:szCs w:val="22"/>
              </w:rPr>
              <w:sym w:font="Wingdings" w:char="F0DF"/>
            </w:r>
            <w:r w:rsidRPr="00AF046A">
              <w:rPr>
                <w:rFonts w:ascii="David" w:hAnsi="David" w:cs="David"/>
                <w:sz w:val="22"/>
                <w:szCs w:val="22"/>
                <w:rtl/>
              </w:rPr>
              <w:t xml:space="preserve"> </w:t>
            </w:r>
            <w:r w:rsidRPr="00AF046A">
              <w:rPr>
                <w:rFonts w:ascii="David" w:hAnsi="David" w:cs="David" w:hint="cs"/>
                <w:sz w:val="22"/>
                <w:szCs w:val="22"/>
                <w:highlight w:val="lightGray"/>
                <w:rtl/>
              </w:rPr>
              <w:t xml:space="preserve">ובפס"ד </w:t>
            </w:r>
            <w:proofErr w:type="spellStart"/>
            <w:r w:rsidRPr="00AF046A">
              <w:rPr>
                <w:rFonts w:ascii="David" w:hAnsi="David" w:cs="David" w:hint="cs"/>
                <w:sz w:val="22"/>
                <w:szCs w:val="22"/>
                <w:highlight w:val="lightGray"/>
                <w:rtl/>
              </w:rPr>
              <w:t>בטר</w:t>
            </w:r>
            <w:proofErr w:type="spellEnd"/>
            <w:r w:rsidRPr="00AF046A">
              <w:rPr>
                <w:rFonts w:ascii="David" w:hAnsi="David" w:cs="David" w:hint="cs"/>
                <w:sz w:val="22"/>
                <w:szCs w:val="22"/>
                <w:highlight w:val="lightGray"/>
                <w:rtl/>
              </w:rPr>
              <w:t xml:space="preserve"> פלייס (2022)</w:t>
            </w:r>
            <w:r w:rsidRPr="00AF046A">
              <w:rPr>
                <w:rFonts w:ascii="David" w:hAnsi="David" w:cs="David" w:hint="cs"/>
                <w:sz w:val="22"/>
                <w:szCs w:val="22"/>
                <w:rtl/>
              </w:rPr>
              <w:t xml:space="preserve"> זה היה בהקשר נוסף. אז לא ידוע האם זה יתפוס כסטנדרט ביניים בישראל.</w:t>
            </w:r>
          </w:p>
        </w:tc>
      </w:tr>
      <w:tr w:rsidR="009B615E" w:rsidRPr="00AF046A" w14:paraId="4962F782" w14:textId="77777777" w:rsidTr="0008020D">
        <w:trPr>
          <w:trHeight w:val="216"/>
        </w:trPr>
        <w:tc>
          <w:tcPr>
            <w:tcW w:w="106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494EDA" w14:textId="72251B1F" w:rsidR="009B615E" w:rsidRPr="00AF046A" w:rsidRDefault="009B615E" w:rsidP="00AF046A">
            <w:pPr>
              <w:pStyle w:val="p00"/>
              <w:bidi/>
              <w:spacing w:before="0" w:beforeAutospacing="0" w:after="0" w:afterAutospacing="0" w:line="276" w:lineRule="auto"/>
              <w:ind w:left="360" w:right="142"/>
              <w:jc w:val="center"/>
              <w:rPr>
                <w:rFonts w:ascii="David" w:hAnsi="David" w:cs="David"/>
                <w:b/>
                <w:bCs/>
                <w:sz w:val="22"/>
                <w:szCs w:val="22"/>
                <w:rtl/>
              </w:rPr>
            </w:pPr>
            <w:r w:rsidRPr="00AF046A">
              <w:rPr>
                <w:rFonts w:ascii="David" w:hAnsi="David" w:cs="David" w:hint="cs"/>
                <w:b/>
                <w:bCs/>
                <w:sz w:val="22"/>
                <w:szCs w:val="22"/>
                <w:rtl/>
              </w:rPr>
              <w:lastRenderedPageBreak/>
              <w:t>סעדים</w:t>
            </w:r>
            <w:r w:rsidR="0008020D" w:rsidRPr="00AF046A">
              <w:rPr>
                <w:rFonts w:ascii="David" w:hAnsi="David" w:cs="David" w:hint="cs"/>
                <w:b/>
                <w:bCs/>
                <w:sz w:val="22"/>
                <w:szCs w:val="22"/>
                <w:rtl/>
              </w:rPr>
              <w:t>-</w:t>
            </w:r>
            <w:r w:rsidR="0008020D" w:rsidRPr="00AF046A">
              <w:rPr>
                <w:rFonts w:ascii="David" w:hAnsi="David" w:cs="David"/>
                <w:b/>
                <w:bCs/>
                <w:sz w:val="22"/>
                <w:szCs w:val="22"/>
                <w:rtl/>
              </w:rPr>
              <w:t xml:space="preserve"> חלוקה שלא עומדת במבחנים דלעיל היא חלוקה אסורה.</w:t>
            </w:r>
          </w:p>
        </w:tc>
      </w:tr>
      <w:tr w:rsidR="00FD5396" w:rsidRPr="00AF046A" w14:paraId="60BCC651" w14:textId="77777777" w:rsidTr="003036DF">
        <w:trPr>
          <w:trHeight w:val="552"/>
        </w:trPr>
        <w:tc>
          <w:tcPr>
            <w:tcW w:w="1699" w:type="dxa"/>
            <w:tcBorders>
              <w:top w:val="single" w:sz="4" w:space="0" w:color="auto"/>
              <w:left w:val="single" w:sz="4" w:space="0" w:color="auto"/>
              <w:bottom w:val="single" w:sz="4" w:space="0" w:color="auto"/>
              <w:right w:val="single" w:sz="4" w:space="0" w:color="auto"/>
            </w:tcBorders>
          </w:tcPr>
          <w:p w14:paraId="62EF068F" w14:textId="77777777" w:rsidR="0008020D" w:rsidRPr="00AF046A" w:rsidRDefault="0008020D" w:rsidP="00AF046A">
            <w:pPr>
              <w:pStyle w:val="p00"/>
              <w:numPr>
                <w:ilvl w:val="0"/>
                <w:numId w:val="212"/>
              </w:numPr>
              <w:bidi/>
              <w:spacing w:before="0" w:beforeAutospacing="0" w:after="0" w:afterAutospacing="0" w:line="276" w:lineRule="auto"/>
              <w:ind w:left="360" w:right="142"/>
              <w:jc w:val="both"/>
              <w:rPr>
                <w:rFonts w:ascii="David" w:hAnsi="David" w:cs="David"/>
                <w:b/>
                <w:bCs/>
                <w:sz w:val="22"/>
                <w:szCs w:val="22"/>
                <w:rtl/>
              </w:rPr>
            </w:pPr>
            <w:r w:rsidRPr="00AF046A">
              <w:rPr>
                <w:rFonts w:ascii="David" w:hAnsi="David" w:cs="David"/>
                <w:b/>
                <w:bCs/>
                <w:sz w:val="22"/>
                <w:szCs w:val="22"/>
                <w:highlight w:val="yellow"/>
                <w:u w:val="single"/>
                <w:rtl/>
              </w:rPr>
              <w:t>סעד השבה</w:t>
            </w:r>
            <w:r w:rsidRPr="00AF046A">
              <w:rPr>
                <w:rFonts w:ascii="David" w:hAnsi="David" w:cs="David"/>
                <w:b/>
                <w:bCs/>
                <w:sz w:val="22"/>
                <w:szCs w:val="22"/>
                <w:rtl/>
              </w:rPr>
              <w:t xml:space="preserve"> (</w:t>
            </w:r>
            <w:r w:rsidRPr="00AF046A">
              <w:rPr>
                <w:rFonts w:ascii="David" w:hAnsi="David" w:cs="David"/>
                <w:b/>
                <w:bCs/>
                <w:sz w:val="22"/>
                <w:szCs w:val="22"/>
                <w:highlight w:val="lightGray"/>
                <w:rtl/>
              </w:rPr>
              <w:t>ס310</w:t>
            </w:r>
            <w:r w:rsidRPr="00AF046A">
              <w:rPr>
                <w:rFonts w:ascii="David" w:hAnsi="David" w:cs="David"/>
                <w:b/>
                <w:bCs/>
                <w:sz w:val="22"/>
                <w:szCs w:val="22"/>
                <w:rtl/>
              </w:rPr>
              <w:t>)-</w:t>
            </w:r>
            <w:r w:rsidRPr="00AF046A">
              <w:rPr>
                <w:rFonts w:ascii="David" w:hAnsi="David" w:cs="David"/>
                <w:sz w:val="22"/>
                <w:szCs w:val="22"/>
                <w:rtl/>
              </w:rPr>
              <w:t xml:space="preserve"> </w:t>
            </w:r>
          </w:p>
          <w:p w14:paraId="1B944F02" w14:textId="4AA060AF" w:rsidR="0008020D" w:rsidRPr="00AF046A" w:rsidRDefault="0008020D" w:rsidP="00AF046A">
            <w:pPr>
              <w:pStyle w:val="p00"/>
              <w:bidi/>
              <w:spacing w:before="0" w:beforeAutospacing="0" w:after="0" w:afterAutospacing="0" w:line="276" w:lineRule="auto"/>
              <w:ind w:right="142"/>
              <w:jc w:val="both"/>
              <w:rPr>
                <w:rFonts w:ascii="David" w:hAnsi="David" w:cs="David"/>
                <w:b/>
                <w:bCs/>
                <w:sz w:val="22"/>
                <w:szCs w:val="22"/>
                <w:rtl/>
              </w:rPr>
            </w:pPr>
          </w:p>
        </w:tc>
        <w:tc>
          <w:tcPr>
            <w:tcW w:w="8928" w:type="dxa"/>
            <w:gridSpan w:val="2"/>
            <w:tcBorders>
              <w:top w:val="single" w:sz="4" w:space="0" w:color="auto"/>
              <w:left w:val="single" w:sz="4" w:space="0" w:color="auto"/>
              <w:bottom w:val="single" w:sz="4" w:space="0" w:color="auto"/>
              <w:right w:val="single" w:sz="4" w:space="0" w:color="auto"/>
            </w:tcBorders>
          </w:tcPr>
          <w:p w14:paraId="397F6C42" w14:textId="77777777" w:rsidR="00FD5396" w:rsidRPr="00AF046A" w:rsidRDefault="00FD5396" w:rsidP="00AF046A">
            <w:pPr>
              <w:pStyle w:val="p00"/>
              <w:numPr>
                <w:ilvl w:val="0"/>
                <w:numId w:val="213"/>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b/>
                <w:bCs/>
                <w:sz w:val="22"/>
                <w:szCs w:val="22"/>
                <w:rtl/>
              </w:rPr>
              <w:t>הכלל (</w:t>
            </w:r>
            <w:r w:rsidRPr="00AF046A">
              <w:rPr>
                <w:rFonts w:ascii="David" w:hAnsi="David" w:cs="David"/>
                <w:b/>
                <w:bCs/>
                <w:sz w:val="22"/>
                <w:szCs w:val="22"/>
                <w:highlight w:val="lightGray"/>
                <w:rtl/>
              </w:rPr>
              <w:t>ס310</w:t>
            </w:r>
            <w:r w:rsidRPr="00AF046A">
              <w:rPr>
                <w:rFonts w:ascii="David" w:hAnsi="David" w:cs="David"/>
                <w:b/>
                <w:bCs/>
                <w:sz w:val="22"/>
                <w:szCs w:val="22"/>
                <w:rtl/>
              </w:rPr>
              <w:t>):</w:t>
            </w:r>
            <w:r w:rsidRPr="00AF046A">
              <w:rPr>
                <w:rFonts w:ascii="David" w:hAnsi="David" w:cs="David"/>
                <w:sz w:val="22"/>
                <w:szCs w:val="22"/>
                <w:rtl/>
              </w:rPr>
              <w:t xml:space="preserve"> בעלי מניות שקיבלו את הדיבידנדים שלא כדין (על חשבון הנושים), </w:t>
            </w:r>
            <w:r w:rsidRPr="00AF046A">
              <w:rPr>
                <w:rFonts w:ascii="David" w:hAnsi="David" w:cs="David"/>
                <w:sz w:val="22"/>
                <w:szCs w:val="22"/>
                <w:u w:val="single"/>
                <w:rtl/>
              </w:rPr>
              <w:t>וידעו או היו צריכים לדעת</w:t>
            </w:r>
            <w:r w:rsidRPr="00AF046A">
              <w:rPr>
                <w:rFonts w:ascii="David" w:hAnsi="David" w:cs="David"/>
                <w:sz w:val="22"/>
                <w:szCs w:val="22"/>
                <w:rtl/>
              </w:rPr>
              <w:t xml:space="preserve"> שמדובר בחלוקה שלא כדין, יצטרכו להשיב את הדיבידנד שחולק.</w:t>
            </w:r>
          </w:p>
          <w:p w14:paraId="6868F5EB" w14:textId="77777777" w:rsidR="00FD5396" w:rsidRPr="00AF046A" w:rsidRDefault="00FD5396" w:rsidP="00AF046A">
            <w:pPr>
              <w:pStyle w:val="p00"/>
              <w:numPr>
                <w:ilvl w:val="0"/>
                <w:numId w:val="213"/>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b/>
                <w:bCs/>
                <w:sz w:val="22"/>
                <w:szCs w:val="22"/>
                <w:rtl/>
              </w:rPr>
              <w:t>חריג (</w:t>
            </w:r>
            <w:r w:rsidRPr="00AF046A">
              <w:rPr>
                <w:rFonts w:ascii="David" w:hAnsi="David" w:cs="David"/>
                <w:b/>
                <w:bCs/>
                <w:sz w:val="22"/>
                <w:szCs w:val="22"/>
                <w:highlight w:val="lightGray"/>
                <w:rtl/>
              </w:rPr>
              <w:t>ס310(א)</w:t>
            </w:r>
            <w:r w:rsidRPr="00AF046A">
              <w:rPr>
                <w:rFonts w:ascii="David" w:hAnsi="David" w:cs="David"/>
                <w:b/>
                <w:bCs/>
                <w:sz w:val="22"/>
                <w:szCs w:val="22"/>
                <w:rtl/>
              </w:rPr>
              <w:t>):</w:t>
            </w:r>
            <w:r w:rsidRPr="00AF046A">
              <w:rPr>
                <w:rFonts w:ascii="David" w:hAnsi="David" w:cs="David"/>
                <w:sz w:val="22"/>
                <w:szCs w:val="22"/>
                <w:rtl/>
              </w:rPr>
              <w:t xml:space="preserve"> במקרה שבעל המניות היה </w:t>
            </w:r>
            <w:r w:rsidRPr="00AF046A">
              <w:rPr>
                <w:rFonts w:ascii="David" w:hAnsi="David" w:cs="David"/>
                <w:sz w:val="22"/>
                <w:szCs w:val="22"/>
                <w:u w:val="single"/>
                <w:rtl/>
              </w:rPr>
              <w:t>תם לב, לא ידע או לא היה צריך לדעת שמדובר בדיבידנד שחולק שלא כדין, ישוחרר מההשבה</w:t>
            </w:r>
            <w:r w:rsidRPr="00AF046A">
              <w:rPr>
                <w:rFonts w:ascii="David" w:hAnsi="David" w:cs="David"/>
                <w:sz w:val="22"/>
                <w:szCs w:val="22"/>
                <w:rtl/>
              </w:rPr>
              <w:t>. הרציונל: תקנת השוק, הגנה על צד תם לב, לא לפגוע בוודאות ובחיי המסחר התקינים.</w:t>
            </w:r>
          </w:p>
          <w:p w14:paraId="5235459F" w14:textId="69ADF6C8" w:rsidR="00FD5396" w:rsidRPr="00AF046A" w:rsidRDefault="00FD5396" w:rsidP="00AF046A">
            <w:pPr>
              <w:pStyle w:val="p00"/>
              <w:numPr>
                <w:ilvl w:val="0"/>
                <w:numId w:val="213"/>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sz w:val="22"/>
                <w:szCs w:val="22"/>
                <w:u w:val="single"/>
                <w:rtl/>
              </w:rPr>
              <w:t>חזקה על תום לב בחברה ציבורית</w:t>
            </w:r>
            <w:r w:rsidRPr="00AF046A">
              <w:rPr>
                <w:rFonts w:ascii="David" w:hAnsi="David" w:cs="David"/>
                <w:sz w:val="22"/>
                <w:szCs w:val="22"/>
                <w:rtl/>
              </w:rPr>
              <w:t xml:space="preserve">: חזקה לטובת בעל מניה </w:t>
            </w:r>
            <w:proofErr w:type="spellStart"/>
            <w:r w:rsidRPr="00AF046A">
              <w:rPr>
                <w:rFonts w:ascii="David" w:hAnsi="David" w:cs="David"/>
                <w:sz w:val="22"/>
                <w:szCs w:val="22"/>
                <w:rtl/>
              </w:rPr>
              <w:t>בחב"צ</w:t>
            </w:r>
            <w:proofErr w:type="spellEnd"/>
            <w:r w:rsidRPr="00AF046A">
              <w:rPr>
                <w:rFonts w:ascii="David" w:hAnsi="David" w:cs="David"/>
                <w:sz w:val="22"/>
                <w:szCs w:val="22"/>
                <w:rtl/>
              </w:rPr>
              <w:t>, שאיננו נושא משרה או בעל שליטה, שלא ידע ולא יכול היה לדעת שהחלוקה אסורה. ולכן לא יתחייב בהשבה.</w:t>
            </w:r>
          </w:p>
        </w:tc>
      </w:tr>
      <w:tr w:rsidR="0008020D" w:rsidRPr="00AF046A" w14:paraId="77A2695D" w14:textId="77777777" w:rsidTr="005A79E3">
        <w:trPr>
          <w:trHeight w:val="94"/>
        </w:trPr>
        <w:tc>
          <w:tcPr>
            <w:tcW w:w="1699" w:type="dxa"/>
            <w:tcBorders>
              <w:top w:val="single" w:sz="4" w:space="0" w:color="auto"/>
              <w:left w:val="single" w:sz="4" w:space="0" w:color="auto"/>
              <w:bottom w:val="single" w:sz="4" w:space="0" w:color="auto"/>
              <w:right w:val="single" w:sz="4" w:space="0" w:color="auto"/>
            </w:tcBorders>
          </w:tcPr>
          <w:p w14:paraId="56515228" w14:textId="77777777" w:rsidR="0008020D" w:rsidRPr="00AF046A" w:rsidRDefault="0008020D" w:rsidP="00AF046A">
            <w:pPr>
              <w:pStyle w:val="p00"/>
              <w:numPr>
                <w:ilvl w:val="0"/>
                <w:numId w:val="212"/>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b/>
                <w:bCs/>
                <w:sz w:val="22"/>
                <w:szCs w:val="22"/>
                <w:highlight w:val="yellow"/>
                <w:u w:val="single"/>
                <w:rtl/>
              </w:rPr>
              <w:t>אחריות על דירקטורים</w:t>
            </w:r>
            <w:r w:rsidRPr="00AF046A">
              <w:rPr>
                <w:rFonts w:ascii="David" w:hAnsi="David" w:cs="David"/>
                <w:b/>
                <w:bCs/>
                <w:sz w:val="22"/>
                <w:szCs w:val="22"/>
                <w:rtl/>
              </w:rPr>
              <w:t xml:space="preserve"> (</w:t>
            </w:r>
            <w:r w:rsidRPr="00AF046A">
              <w:rPr>
                <w:rFonts w:ascii="David" w:hAnsi="David" w:cs="David"/>
                <w:b/>
                <w:bCs/>
                <w:sz w:val="22"/>
                <w:szCs w:val="22"/>
                <w:highlight w:val="lightGray"/>
                <w:rtl/>
              </w:rPr>
              <w:t>ס311</w:t>
            </w:r>
            <w:r w:rsidRPr="00AF046A">
              <w:rPr>
                <w:rFonts w:ascii="David" w:hAnsi="David" w:cs="David"/>
                <w:b/>
                <w:bCs/>
                <w:sz w:val="22"/>
                <w:szCs w:val="22"/>
                <w:rtl/>
              </w:rPr>
              <w:t>)-</w:t>
            </w:r>
            <w:r w:rsidRPr="00AF046A">
              <w:rPr>
                <w:rFonts w:ascii="David" w:hAnsi="David" w:cs="David"/>
                <w:sz w:val="22"/>
                <w:szCs w:val="22"/>
                <w:rtl/>
              </w:rPr>
              <w:t xml:space="preserve"> </w:t>
            </w:r>
          </w:p>
          <w:p w14:paraId="41C16832" w14:textId="77777777" w:rsidR="0008020D" w:rsidRPr="00AF046A" w:rsidRDefault="0008020D" w:rsidP="00AF046A">
            <w:pPr>
              <w:pStyle w:val="p00"/>
              <w:bidi/>
              <w:spacing w:before="0" w:beforeAutospacing="0" w:after="0" w:afterAutospacing="0" w:line="276" w:lineRule="auto"/>
              <w:ind w:right="142"/>
              <w:jc w:val="both"/>
              <w:rPr>
                <w:rFonts w:ascii="David" w:hAnsi="David" w:cs="David"/>
                <w:b/>
                <w:bCs/>
                <w:sz w:val="22"/>
                <w:szCs w:val="22"/>
                <w:rtl/>
              </w:rPr>
            </w:pPr>
          </w:p>
        </w:tc>
        <w:tc>
          <w:tcPr>
            <w:tcW w:w="8928" w:type="dxa"/>
            <w:gridSpan w:val="2"/>
            <w:tcBorders>
              <w:top w:val="single" w:sz="4" w:space="0" w:color="auto"/>
              <w:left w:val="single" w:sz="4" w:space="0" w:color="auto"/>
              <w:bottom w:val="single" w:sz="4" w:space="0" w:color="auto"/>
              <w:right w:val="single" w:sz="4" w:space="0" w:color="auto"/>
            </w:tcBorders>
          </w:tcPr>
          <w:p w14:paraId="3B7AA5C0" w14:textId="77777777" w:rsidR="0008020D" w:rsidRPr="00AF046A" w:rsidRDefault="0008020D" w:rsidP="00AF046A">
            <w:pPr>
              <w:pStyle w:val="p00"/>
              <w:numPr>
                <w:ilvl w:val="0"/>
                <w:numId w:val="225"/>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b/>
                <w:bCs/>
                <w:sz w:val="22"/>
                <w:szCs w:val="22"/>
                <w:rtl/>
              </w:rPr>
              <w:t>הכלל:</w:t>
            </w:r>
            <w:r w:rsidRPr="00AF046A">
              <w:rPr>
                <w:rFonts w:ascii="David" w:hAnsi="David" w:cs="David"/>
                <w:sz w:val="22"/>
                <w:szCs w:val="22"/>
                <w:rtl/>
              </w:rPr>
              <w:t xml:space="preserve"> דירקטורים שכיהנו כדירקטורים בעת קבלת ההחלטה על החלוקה האסורה, ייראו </w:t>
            </w:r>
            <w:r w:rsidRPr="00AF046A">
              <w:rPr>
                <w:rFonts w:ascii="David" w:hAnsi="David" w:cs="David"/>
                <w:sz w:val="22"/>
                <w:szCs w:val="22"/>
                <w:u w:val="single"/>
                <w:rtl/>
              </w:rPr>
              <w:t>כמי שהפרו את חובותיהם כלפי החברה</w:t>
            </w:r>
            <w:r w:rsidRPr="00AF046A">
              <w:rPr>
                <w:rFonts w:ascii="David" w:hAnsi="David" w:cs="David"/>
                <w:sz w:val="22"/>
                <w:szCs w:val="22"/>
                <w:rtl/>
              </w:rPr>
              <w:t>: חובת זהירות (</w:t>
            </w:r>
            <w:r w:rsidRPr="00AF046A">
              <w:rPr>
                <w:rFonts w:ascii="David" w:hAnsi="David" w:cs="David"/>
                <w:sz w:val="22"/>
                <w:szCs w:val="22"/>
                <w:highlight w:val="lightGray"/>
                <w:rtl/>
              </w:rPr>
              <w:t>ס253</w:t>
            </w:r>
            <w:r w:rsidRPr="00AF046A">
              <w:rPr>
                <w:rFonts w:ascii="David" w:hAnsi="David" w:cs="David"/>
                <w:sz w:val="22"/>
                <w:szCs w:val="22"/>
                <w:rtl/>
              </w:rPr>
              <w:t>) או חובת אמונים (</w:t>
            </w:r>
            <w:r w:rsidRPr="00AF046A">
              <w:rPr>
                <w:rFonts w:ascii="David" w:hAnsi="David" w:cs="David"/>
                <w:sz w:val="22"/>
                <w:szCs w:val="22"/>
                <w:highlight w:val="lightGray"/>
                <w:rtl/>
              </w:rPr>
              <w:t>ס254</w:t>
            </w:r>
            <w:r w:rsidRPr="00AF046A">
              <w:rPr>
                <w:rFonts w:ascii="David" w:hAnsi="David" w:cs="David"/>
                <w:sz w:val="22"/>
                <w:szCs w:val="22"/>
                <w:rtl/>
              </w:rPr>
              <w:t>), לפי נסיבות העניין (חוסר זהירות מספקת או ניגוד עניינים).</w:t>
            </w:r>
          </w:p>
          <w:p w14:paraId="6B358ECA" w14:textId="77777777" w:rsidR="0008020D" w:rsidRPr="00AF046A" w:rsidRDefault="0008020D" w:rsidP="00AF046A">
            <w:pPr>
              <w:pStyle w:val="p00"/>
              <w:numPr>
                <w:ilvl w:val="0"/>
                <w:numId w:val="210"/>
              </w:numPr>
              <w:bidi/>
              <w:spacing w:before="0" w:beforeAutospacing="0" w:after="0" w:afterAutospacing="0" w:line="276" w:lineRule="auto"/>
              <w:ind w:left="599" w:right="142"/>
              <w:jc w:val="both"/>
              <w:rPr>
                <w:rFonts w:ascii="David" w:hAnsi="David" w:cs="David"/>
                <w:sz w:val="22"/>
                <w:szCs w:val="22"/>
              </w:rPr>
            </w:pPr>
            <w:r w:rsidRPr="00AF046A">
              <w:rPr>
                <w:rFonts w:ascii="David" w:hAnsi="David" w:cs="David"/>
                <w:sz w:val="22"/>
                <w:szCs w:val="22"/>
                <w:u w:val="single"/>
                <w:rtl/>
              </w:rPr>
              <w:t>דוק</w:t>
            </w:r>
            <w:r w:rsidRPr="00AF046A">
              <w:rPr>
                <w:rFonts w:ascii="David" w:hAnsi="David" w:cs="David"/>
                <w:sz w:val="22"/>
                <w:szCs w:val="22"/>
                <w:rtl/>
              </w:rPr>
              <w:t>: לא מתחילים לבחון הפרת חובת אמונים/</w:t>
            </w:r>
            <w:proofErr w:type="spellStart"/>
            <w:r w:rsidRPr="00AF046A">
              <w:rPr>
                <w:rFonts w:ascii="David" w:hAnsi="David" w:cs="David"/>
                <w:sz w:val="22"/>
                <w:szCs w:val="22"/>
                <w:rtl/>
              </w:rPr>
              <w:t>חו"ז</w:t>
            </w:r>
            <w:proofErr w:type="spellEnd"/>
            <w:r w:rsidRPr="00AF046A">
              <w:rPr>
                <w:rFonts w:ascii="David" w:hAnsi="David" w:cs="David"/>
                <w:sz w:val="22"/>
                <w:szCs w:val="22"/>
                <w:rtl/>
              </w:rPr>
              <w:t xml:space="preserve">, אלא ככל שהוכרע שהייתה חלוקה אסורה, האחריות על הדירקטורים היא </w:t>
            </w:r>
            <w:r w:rsidRPr="00AF046A">
              <w:rPr>
                <w:rFonts w:ascii="David" w:hAnsi="David" w:cs="David"/>
                <w:sz w:val="22"/>
                <w:szCs w:val="22"/>
                <w:u w:val="single"/>
                <w:rtl/>
              </w:rPr>
              <w:t>מוחלטת</w:t>
            </w:r>
            <w:r w:rsidRPr="00AF046A">
              <w:rPr>
                <w:rFonts w:ascii="David" w:hAnsi="David" w:cs="David"/>
                <w:sz w:val="22"/>
                <w:szCs w:val="22"/>
                <w:rtl/>
              </w:rPr>
              <w:t>, והשאלה היחידה היא רק איזו חובה מן החובות (להלן נראה פסיקה לגבי איזו חובה).</w:t>
            </w:r>
          </w:p>
          <w:p w14:paraId="00B3C5A3" w14:textId="77777777" w:rsidR="0008020D" w:rsidRPr="00AF046A" w:rsidRDefault="0008020D" w:rsidP="00AF046A">
            <w:pPr>
              <w:pStyle w:val="p00"/>
              <w:numPr>
                <w:ilvl w:val="0"/>
                <w:numId w:val="210"/>
              </w:numPr>
              <w:bidi/>
              <w:spacing w:before="0" w:beforeAutospacing="0" w:after="0" w:afterAutospacing="0" w:line="276" w:lineRule="auto"/>
              <w:ind w:left="599" w:right="142"/>
              <w:jc w:val="both"/>
              <w:rPr>
                <w:rFonts w:ascii="David" w:hAnsi="David" w:cs="David"/>
                <w:sz w:val="22"/>
                <w:szCs w:val="22"/>
                <w:rtl/>
              </w:rPr>
            </w:pPr>
            <w:r w:rsidRPr="00AF046A">
              <w:rPr>
                <w:rFonts w:ascii="David" w:hAnsi="David" w:cs="David"/>
                <w:sz w:val="22"/>
                <w:szCs w:val="22"/>
                <w:u w:val="single"/>
                <w:rtl/>
              </w:rPr>
              <w:t>הנפקות</w:t>
            </w:r>
            <w:r w:rsidRPr="00AF046A">
              <w:rPr>
                <w:rFonts w:ascii="David" w:hAnsi="David" w:cs="David"/>
                <w:sz w:val="22"/>
                <w:szCs w:val="22"/>
                <w:rtl/>
              </w:rPr>
              <w:t>: (</w:t>
            </w:r>
            <w:r w:rsidRPr="00AF046A">
              <w:rPr>
                <w:rFonts w:ascii="David" w:hAnsi="David" w:cs="David"/>
                <w:b/>
                <w:bCs/>
                <w:sz w:val="22"/>
                <w:szCs w:val="22"/>
                <w:rtl/>
              </w:rPr>
              <w:t>א</w:t>
            </w:r>
            <w:r w:rsidRPr="00AF046A">
              <w:rPr>
                <w:rFonts w:ascii="David" w:hAnsi="David" w:cs="David"/>
                <w:sz w:val="22"/>
                <w:szCs w:val="22"/>
                <w:rtl/>
              </w:rPr>
              <w:t xml:space="preserve">) </w:t>
            </w:r>
            <w:proofErr w:type="spellStart"/>
            <w:r w:rsidRPr="00AF046A">
              <w:rPr>
                <w:rFonts w:ascii="David" w:hAnsi="David" w:cs="David"/>
                <w:sz w:val="22"/>
                <w:szCs w:val="22"/>
                <w:rtl/>
              </w:rPr>
              <w:t>לחו"ז</w:t>
            </w:r>
            <w:proofErr w:type="spellEnd"/>
            <w:r w:rsidRPr="00AF046A">
              <w:rPr>
                <w:rFonts w:ascii="David" w:hAnsi="David" w:cs="David"/>
                <w:sz w:val="22"/>
                <w:szCs w:val="22"/>
                <w:rtl/>
              </w:rPr>
              <w:t xml:space="preserve"> יש </w:t>
            </w:r>
            <w:r w:rsidRPr="00AF046A">
              <w:rPr>
                <w:rFonts w:ascii="David" w:hAnsi="David" w:cs="David"/>
                <w:sz w:val="22"/>
                <w:szCs w:val="22"/>
                <w:u w:val="single"/>
                <w:rtl/>
              </w:rPr>
              <w:t>ביטוח</w:t>
            </w:r>
            <w:r w:rsidRPr="00AF046A">
              <w:rPr>
                <w:rFonts w:ascii="David" w:hAnsi="David" w:cs="David"/>
                <w:sz w:val="22"/>
                <w:szCs w:val="22"/>
                <w:rtl/>
              </w:rPr>
              <w:t xml:space="preserve"> ולחובת אמונים אין (</w:t>
            </w:r>
            <w:r w:rsidRPr="00AF046A">
              <w:rPr>
                <w:rFonts w:ascii="David" w:hAnsi="David" w:cs="David"/>
                <w:b/>
                <w:bCs/>
                <w:sz w:val="22"/>
                <w:szCs w:val="22"/>
                <w:rtl/>
              </w:rPr>
              <w:t>ב</w:t>
            </w:r>
            <w:r w:rsidRPr="00AF046A">
              <w:rPr>
                <w:rFonts w:ascii="David" w:hAnsi="David" w:cs="David"/>
                <w:sz w:val="22"/>
                <w:szCs w:val="22"/>
                <w:rtl/>
              </w:rPr>
              <w:t xml:space="preserve">) בד"כ רק </w:t>
            </w:r>
            <w:proofErr w:type="spellStart"/>
            <w:r w:rsidRPr="00AF046A">
              <w:rPr>
                <w:rFonts w:ascii="David" w:hAnsi="David" w:cs="David"/>
                <w:sz w:val="22"/>
                <w:szCs w:val="22"/>
                <w:rtl/>
              </w:rPr>
              <w:t>לחו"ז</w:t>
            </w:r>
            <w:proofErr w:type="spellEnd"/>
            <w:r w:rsidRPr="00AF046A">
              <w:rPr>
                <w:rFonts w:ascii="David" w:hAnsi="David" w:cs="David"/>
                <w:sz w:val="22"/>
                <w:szCs w:val="22"/>
                <w:rtl/>
              </w:rPr>
              <w:t xml:space="preserve"> יש פטור, אך </w:t>
            </w:r>
            <w:r w:rsidRPr="00AF046A">
              <w:rPr>
                <w:rFonts w:ascii="David" w:hAnsi="David" w:cs="David"/>
                <w:sz w:val="22"/>
                <w:szCs w:val="22"/>
                <w:highlight w:val="lightGray"/>
                <w:rtl/>
              </w:rPr>
              <w:t>ס259(ב)</w:t>
            </w:r>
            <w:r w:rsidRPr="00AF046A">
              <w:rPr>
                <w:rFonts w:ascii="David" w:hAnsi="David" w:cs="David"/>
                <w:sz w:val="22"/>
                <w:szCs w:val="22"/>
                <w:rtl/>
              </w:rPr>
              <w:t xml:space="preserve"> מחריג, כיוון שהמחליטים על מתן פטור הם בעלי המניות שהרוויחו ממילא מהחלוקה.</w:t>
            </w:r>
          </w:p>
          <w:p w14:paraId="0BB1A136" w14:textId="77777777" w:rsidR="0008020D" w:rsidRPr="00AF046A" w:rsidRDefault="0008020D" w:rsidP="00AF046A">
            <w:pPr>
              <w:pStyle w:val="p00"/>
              <w:numPr>
                <w:ilvl w:val="0"/>
                <w:numId w:val="210"/>
              </w:numPr>
              <w:bidi/>
              <w:spacing w:before="0" w:beforeAutospacing="0" w:after="0" w:afterAutospacing="0" w:line="276" w:lineRule="auto"/>
              <w:ind w:left="599" w:right="142"/>
              <w:jc w:val="both"/>
              <w:rPr>
                <w:rFonts w:ascii="David" w:hAnsi="David" w:cs="David"/>
                <w:sz w:val="22"/>
                <w:szCs w:val="22"/>
              </w:rPr>
            </w:pPr>
            <w:bookmarkStart w:id="3" w:name="_Hlk106796557"/>
            <w:r w:rsidRPr="00AF046A">
              <w:rPr>
                <w:rFonts w:ascii="David" w:hAnsi="David" w:cs="David"/>
                <w:sz w:val="22"/>
                <w:szCs w:val="22"/>
                <w:u w:val="single"/>
                <w:rtl/>
              </w:rPr>
              <w:t>מי התובע</w:t>
            </w:r>
            <w:r w:rsidRPr="00AF046A">
              <w:rPr>
                <w:rFonts w:ascii="David" w:hAnsi="David" w:cs="David"/>
                <w:sz w:val="22"/>
                <w:szCs w:val="22"/>
                <w:rtl/>
              </w:rPr>
              <w:t xml:space="preserve">? </w:t>
            </w:r>
            <w:r w:rsidRPr="00AF046A">
              <w:rPr>
                <w:rFonts w:ascii="David" w:hAnsi="David" w:cs="David"/>
                <w:b/>
                <w:bCs/>
                <w:sz w:val="22"/>
                <w:szCs w:val="22"/>
                <w:rtl/>
              </w:rPr>
              <w:t>(1)</w:t>
            </w:r>
            <w:r w:rsidRPr="00AF046A">
              <w:rPr>
                <w:rFonts w:ascii="David" w:hAnsi="David" w:cs="David"/>
                <w:sz w:val="22"/>
                <w:szCs w:val="22"/>
                <w:rtl/>
              </w:rPr>
              <w:t xml:space="preserve"> </w:t>
            </w:r>
            <w:r w:rsidRPr="00AF046A">
              <w:rPr>
                <w:rFonts w:ascii="David" w:hAnsi="David" w:cs="David"/>
                <w:sz w:val="22"/>
                <w:szCs w:val="22"/>
                <w:u w:val="single"/>
                <w:rtl/>
              </w:rPr>
              <w:t>נושה</w:t>
            </w:r>
            <w:r w:rsidRPr="00AF046A">
              <w:rPr>
                <w:rFonts w:ascii="David" w:hAnsi="David" w:cs="David"/>
                <w:sz w:val="22"/>
                <w:szCs w:val="22"/>
                <w:rtl/>
              </w:rPr>
              <w:t xml:space="preserve"> (</w:t>
            </w:r>
            <w:r w:rsidRPr="00AF046A">
              <w:rPr>
                <w:rFonts w:ascii="David" w:hAnsi="David" w:cs="David"/>
                <w:sz w:val="22"/>
                <w:szCs w:val="22"/>
                <w:highlight w:val="lightGray"/>
                <w:rtl/>
              </w:rPr>
              <w:t>ס204</w:t>
            </w:r>
            <w:r w:rsidRPr="00AF046A">
              <w:rPr>
                <w:rFonts w:ascii="David" w:hAnsi="David" w:cs="David"/>
                <w:sz w:val="22"/>
                <w:szCs w:val="22"/>
                <w:rtl/>
              </w:rPr>
              <w:t xml:space="preserve">)- בד"כ נושה לא תובע מטעם החברה הנפגעת, אלא קיבל יכולת בחלוקה אסורה לנהל תביעה נגזרת </w:t>
            </w:r>
            <w:r w:rsidRPr="00AF046A">
              <w:rPr>
                <w:rFonts w:ascii="David" w:hAnsi="David" w:cs="David"/>
                <w:b/>
                <w:bCs/>
                <w:sz w:val="22"/>
                <w:szCs w:val="22"/>
                <w:rtl/>
              </w:rPr>
              <w:t>(2)</w:t>
            </w:r>
            <w:r w:rsidRPr="00AF046A">
              <w:rPr>
                <w:rFonts w:ascii="David" w:hAnsi="David" w:cs="David"/>
                <w:sz w:val="22"/>
                <w:szCs w:val="22"/>
                <w:rtl/>
              </w:rPr>
              <w:t xml:space="preserve"> </w:t>
            </w:r>
            <w:r w:rsidRPr="00AF046A">
              <w:rPr>
                <w:rFonts w:ascii="David" w:hAnsi="David" w:cs="David"/>
                <w:sz w:val="22"/>
                <w:szCs w:val="22"/>
                <w:u w:val="single"/>
                <w:rtl/>
              </w:rPr>
              <w:t>מפרק</w:t>
            </w:r>
            <w:r w:rsidRPr="00AF046A">
              <w:rPr>
                <w:rFonts w:ascii="David" w:hAnsi="David" w:cs="David"/>
                <w:sz w:val="22"/>
                <w:szCs w:val="22"/>
                <w:rtl/>
              </w:rPr>
              <w:t xml:space="preserve"> (</w:t>
            </w:r>
            <w:proofErr w:type="spellStart"/>
            <w:r w:rsidRPr="00AF046A">
              <w:rPr>
                <w:rFonts w:ascii="David" w:hAnsi="David" w:cs="David"/>
                <w:sz w:val="22"/>
                <w:szCs w:val="22"/>
                <w:highlight w:val="lightGray"/>
                <w:rtl/>
              </w:rPr>
              <w:t>מלרג</w:t>
            </w:r>
            <w:proofErr w:type="spellEnd"/>
            <w:r w:rsidRPr="00AF046A">
              <w:rPr>
                <w:rFonts w:ascii="David" w:hAnsi="David" w:cs="David"/>
                <w:sz w:val="22"/>
                <w:szCs w:val="22"/>
                <w:rtl/>
              </w:rPr>
              <w:t>).</w:t>
            </w:r>
            <w:bookmarkEnd w:id="3"/>
          </w:p>
          <w:p w14:paraId="476DB6EE" w14:textId="77777777" w:rsidR="0008020D" w:rsidRPr="00AF046A" w:rsidRDefault="0008020D" w:rsidP="00AF046A">
            <w:pPr>
              <w:pStyle w:val="p00"/>
              <w:numPr>
                <w:ilvl w:val="0"/>
                <w:numId w:val="225"/>
              </w:numPr>
              <w:bidi/>
              <w:spacing w:before="0" w:beforeAutospacing="0" w:after="0" w:afterAutospacing="0" w:line="276" w:lineRule="auto"/>
              <w:ind w:left="360" w:right="142"/>
              <w:jc w:val="both"/>
              <w:rPr>
                <w:rFonts w:ascii="David" w:hAnsi="David" w:cs="David"/>
                <w:b/>
                <w:bCs/>
                <w:sz w:val="22"/>
                <w:szCs w:val="22"/>
              </w:rPr>
            </w:pPr>
            <w:r w:rsidRPr="00AF046A">
              <w:rPr>
                <w:rFonts w:ascii="David" w:hAnsi="David" w:cs="David"/>
                <w:b/>
                <w:bCs/>
                <w:sz w:val="22"/>
                <w:szCs w:val="22"/>
                <w:rtl/>
              </w:rPr>
              <w:t>החריגים:</w:t>
            </w:r>
            <w:r w:rsidRPr="00AF046A">
              <w:rPr>
                <w:rFonts w:ascii="David" w:hAnsi="David" w:cs="David"/>
                <w:sz w:val="22"/>
                <w:szCs w:val="22"/>
                <w:rtl/>
              </w:rPr>
              <w:t xml:space="preserve"> </w:t>
            </w:r>
          </w:p>
          <w:p w14:paraId="79CB6728" w14:textId="201C8783" w:rsidR="0008020D" w:rsidRPr="00AF046A" w:rsidRDefault="0008020D" w:rsidP="00AF046A">
            <w:pPr>
              <w:pStyle w:val="p00"/>
              <w:numPr>
                <w:ilvl w:val="1"/>
                <w:numId w:val="14"/>
              </w:numPr>
              <w:bidi/>
              <w:spacing w:before="0" w:beforeAutospacing="0" w:after="0" w:afterAutospacing="0" w:line="276" w:lineRule="auto"/>
              <w:ind w:left="741" w:right="142"/>
              <w:jc w:val="both"/>
              <w:rPr>
                <w:rFonts w:ascii="David" w:hAnsi="David" w:cs="David"/>
                <w:sz w:val="22"/>
                <w:szCs w:val="22"/>
                <w:rtl/>
              </w:rPr>
            </w:pPr>
            <w:r w:rsidRPr="00AF046A">
              <w:rPr>
                <w:rFonts w:ascii="David" w:hAnsi="David" w:cs="David"/>
                <w:sz w:val="22"/>
                <w:szCs w:val="22"/>
                <w:rtl/>
              </w:rPr>
              <w:t xml:space="preserve">אלא אם התנגד לחלוקה האסורה ונקט כל האמצעים הסבירים כדי למנעה </w:t>
            </w:r>
          </w:p>
          <w:p w14:paraId="4C7922F5" w14:textId="77777777" w:rsidR="0008020D" w:rsidRPr="00AF046A" w:rsidRDefault="0008020D" w:rsidP="00AF046A">
            <w:pPr>
              <w:pStyle w:val="p00"/>
              <w:numPr>
                <w:ilvl w:val="1"/>
                <w:numId w:val="14"/>
              </w:numPr>
              <w:bidi/>
              <w:spacing w:before="0" w:beforeAutospacing="0" w:after="0" w:afterAutospacing="0" w:line="276" w:lineRule="auto"/>
              <w:ind w:left="741" w:right="142"/>
              <w:jc w:val="both"/>
              <w:rPr>
                <w:rFonts w:ascii="David" w:hAnsi="David" w:cs="David"/>
                <w:sz w:val="22"/>
                <w:szCs w:val="22"/>
              </w:rPr>
            </w:pPr>
            <w:r w:rsidRPr="00AF046A">
              <w:rPr>
                <w:rFonts w:ascii="David" w:hAnsi="David" w:cs="David"/>
                <w:sz w:val="22"/>
                <w:szCs w:val="22"/>
                <w:rtl/>
              </w:rPr>
              <w:t xml:space="preserve">אלא אם הסתמך בתו"ל הסתמכות סבירה על מידע שאילולא היה מטעה הייתה החלוקה מותרת </w:t>
            </w:r>
          </w:p>
          <w:p w14:paraId="33C715F7" w14:textId="38205C13" w:rsidR="0008020D" w:rsidRPr="00AF046A" w:rsidRDefault="0008020D" w:rsidP="00AF046A">
            <w:pPr>
              <w:pStyle w:val="p00"/>
              <w:numPr>
                <w:ilvl w:val="1"/>
                <w:numId w:val="14"/>
              </w:numPr>
              <w:bidi/>
              <w:spacing w:before="0" w:beforeAutospacing="0" w:after="0" w:afterAutospacing="0" w:line="276" w:lineRule="auto"/>
              <w:ind w:left="741" w:right="142"/>
              <w:jc w:val="both"/>
              <w:rPr>
                <w:rFonts w:ascii="David" w:hAnsi="David" w:cs="David"/>
                <w:sz w:val="22"/>
                <w:szCs w:val="22"/>
                <w:rtl/>
              </w:rPr>
            </w:pPr>
            <w:r w:rsidRPr="00AF046A">
              <w:rPr>
                <w:rFonts w:ascii="David" w:hAnsi="David" w:cs="David"/>
                <w:sz w:val="22"/>
                <w:szCs w:val="22"/>
                <w:rtl/>
              </w:rPr>
              <w:t>שבנסיבות העניין, לא ידע ולא היה עליו לדעת על החלוקה.</w:t>
            </w:r>
          </w:p>
        </w:tc>
      </w:tr>
      <w:tr w:rsidR="004B4CC2" w:rsidRPr="00AF046A" w14:paraId="5BD486FE" w14:textId="77777777" w:rsidTr="003036DF">
        <w:trPr>
          <w:trHeight w:val="208"/>
        </w:trPr>
        <w:tc>
          <w:tcPr>
            <w:tcW w:w="1062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ACF3FEE" w14:textId="04DEF59F" w:rsidR="004B4CC2" w:rsidRPr="00AF046A" w:rsidRDefault="004B4CC2" w:rsidP="00AF046A">
            <w:pPr>
              <w:pStyle w:val="p00"/>
              <w:bidi/>
              <w:spacing w:before="0" w:beforeAutospacing="0" w:after="0" w:afterAutospacing="0" w:line="276" w:lineRule="auto"/>
              <w:ind w:right="142"/>
              <w:jc w:val="center"/>
              <w:rPr>
                <w:rFonts w:ascii="David" w:hAnsi="David" w:cs="David"/>
                <w:b/>
                <w:bCs/>
                <w:sz w:val="22"/>
                <w:szCs w:val="22"/>
                <w:rtl/>
              </w:rPr>
            </w:pPr>
            <w:r w:rsidRPr="00AF046A">
              <w:rPr>
                <w:rFonts w:ascii="David" w:hAnsi="David" w:cs="David"/>
                <w:b/>
                <w:bCs/>
                <w:sz w:val="22"/>
                <w:szCs w:val="22"/>
                <w:rtl/>
              </w:rPr>
              <w:t>חלוקה אסורה וכלל שיקול הדעת העסקי</w:t>
            </w:r>
          </w:p>
        </w:tc>
      </w:tr>
      <w:tr w:rsidR="004B4CC2" w:rsidRPr="00AF046A" w14:paraId="3C7B0874" w14:textId="77777777" w:rsidTr="003036DF">
        <w:trPr>
          <w:trHeight w:val="552"/>
        </w:trPr>
        <w:tc>
          <w:tcPr>
            <w:tcW w:w="1699" w:type="dxa"/>
            <w:tcBorders>
              <w:top w:val="single" w:sz="4" w:space="0" w:color="auto"/>
              <w:left w:val="single" w:sz="4" w:space="0" w:color="auto"/>
              <w:bottom w:val="single" w:sz="4" w:space="0" w:color="auto"/>
              <w:right w:val="single" w:sz="4" w:space="0" w:color="auto"/>
            </w:tcBorders>
            <w:hideMark/>
          </w:tcPr>
          <w:p w14:paraId="37F88087" w14:textId="77777777" w:rsidR="004B4CC2" w:rsidRPr="00AF046A" w:rsidRDefault="004B4CC2"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b/>
                <w:bCs/>
                <w:sz w:val="22"/>
                <w:szCs w:val="22"/>
                <w:highlight w:val="yellow"/>
                <w:rtl/>
              </w:rPr>
              <w:t xml:space="preserve">פס"ד </w:t>
            </w:r>
            <w:proofErr w:type="spellStart"/>
            <w:r w:rsidRPr="00AF046A">
              <w:rPr>
                <w:rFonts w:ascii="David" w:hAnsi="David" w:cs="David"/>
                <w:b/>
                <w:bCs/>
                <w:sz w:val="22"/>
                <w:szCs w:val="22"/>
                <w:highlight w:val="yellow"/>
                <w:rtl/>
              </w:rPr>
              <w:t>מלרג</w:t>
            </w:r>
            <w:proofErr w:type="spellEnd"/>
          </w:p>
          <w:p w14:paraId="5367897E" w14:textId="77777777" w:rsidR="004B4CC2" w:rsidRPr="00AF046A" w:rsidRDefault="004B4CC2" w:rsidP="00AF046A">
            <w:pPr>
              <w:pStyle w:val="p00"/>
              <w:bidi/>
              <w:spacing w:before="0" w:beforeAutospacing="0" w:after="0" w:afterAutospacing="0" w:line="276" w:lineRule="auto"/>
              <w:ind w:right="142"/>
              <w:jc w:val="both"/>
              <w:rPr>
                <w:rFonts w:ascii="David" w:hAnsi="David" w:cs="David"/>
                <w:b/>
                <w:bCs/>
                <w:sz w:val="22"/>
                <w:szCs w:val="22"/>
                <w:rtl/>
              </w:rPr>
            </w:pPr>
          </w:p>
          <w:p w14:paraId="4612876E" w14:textId="77777777" w:rsidR="004B4CC2" w:rsidRPr="00AF046A" w:rsidRDefault="004B4CC2" w:rsidP="00AF046A">
            <w:pPr>
              <w:pStyle w:val="p00"/>
              <w:bidi/>
              <w:spacing w:before="0" w:beforeAutospacing="0" w:after="0" w:afterAutospacing="0" w:line="276" w:lineRule="auto"/>
              <w:ind w:right="142"/>
              <w:jc w:val="both"/>
              <w:rPr>
                <w:rFonts w:ascii="David" w:hAnsi="David" w:cs="David"/>
                <w:sz w:val="22"/>
                <w:szCs w:val="22"/>
                <w:rtl/>
              </w:rPr>
            </w:pPr>
            <w:r w:rsidRPr="00AF046A">
              <w:rPr>
                <w:rFonts w:ascii="David" w:hAnsi="David" w:cs="David"/>
                <w:sz w:val="22"/>
                <w:szCs w:val="22"/>
                <w:rtl/>
              </w:rPr>
              <w:t>הפרת מבחן יכולת הפירעון</w:t>
            </w:r>
          </w:p>
        </w:tc>
        <w:tc>
          <w:tcPr>
            <w:tcW w:w="4543" w:type="dxa"/>
            <w:tcBorders>
              <w:top w:val="single" w:sz="4" w:space="0" w:color="auto"/>
              <w:left w:val="single" w:sz="4" w:space="0" w:color="auto"/>
              <w:bottom w:val="single" w:sz="4" w:space="0" w:color="auto"/>
              <w:right w:val="single" w:sz="4" w:space="0" w:color="auto"/>
            </w:tcBorders>
            <w:hideMark/>
          </w:tcPr>
          <w:p w14:paraId="4FE26CF0" w14:textId="77777777" w:rsidR="004B4CC2" w:rsidRPr="00AF046A" w:rsidRDefault="004B4CC2" w:rsidP="00AF046A">
            <w:pPr>
              <w:pStyle w:val="p00"/>
              <w:numPr>
                <w:ilvl w:val="0"/>
                <w:numId w:val="244"/>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sz w:val="22"/>
                <w:szCs w:val="22"/>
                <w:u w:val="single"/>
                <w:rtl/>
              </w:rPr>
              <w:t>הפרת מבחן יכולת הפירעון.</w:t>
            </w:r>
            <w:r w:rsidRPr="00AF046A">
              <w:rPr>
                <w:rFonts w:ascii="David" w:hAnsi="David" w:cs="David"/>
                <w:sz w:val="22"/>
                <w:szCs w:val="22"/>
                <w:rtl/>
              </w:rPr>
              <w:t xml:space="preserve"> הדירקטורים נושאים באחריות אוטומטית, ונדרש להכריע בין החובות. נטען </w:t>
            </w:r>
            <w:proofErr w:type="spellStart"/>
            <w:r w:rsidRPr="00AF046A">
              <w:rPr>
                <w:rFonts w:ascii="David" w:hAnsi="David" w:cs="David"/>
                <w:sz w:val="22"/>
                <w:szCs w:val="22"/>
                <w:rtl/>
              </w:rPr>
              <w:t>לחו"ז</w:t>
            </w:r>
            <w:proofErr w:type="spellEnd"/>
            <w:r w:rsidRPr="00AF046A">
              <w:rPr>
                <w:rFonts w:ascii="David" w:hAnsi="David" w:cs="David"/>
                <w:sz w:val="22"/>
                <w:szCs w:val="22"/>
                <w:rtl/>
              </w:rPr>
              <w:t xml:space="preserve"> שהרי חובת אמונים לא מקנה פיצוי.</w:t>
            </w:r>
          </w:p>
          <w:p w14:paraId="3C7A1532" w14:textId="77777777" w:rsidR="004B4CC2" w:rsidRPr="00AF046A" w:rsidRDefault="004B4CC2" w:rsidP="00AF046A">
            <w:pPr>
              <w:pStyle w:val="p00"/>
              <w:numPr>
                <w:ilvl w:val="0"/>
                <w:numId w:val="244"/>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sz w:val="22"/>
                <w:szCs w:val="22"/>
                <w:u w:val="single"/>
                <w:rtl/>
              </w:rPr>
              <w:t>השאלה</w:t>
            </w:r>
            <w:r w:rsidRPr="00AF046A">
              <w:rPr>
                <w:rFonts w:ascii="David" w:hAnsi="David" w:cs="David"/>
                <w:sz w:val="22"/>
                <w:szCs w:val="22"/>
                <w:rtl/>
              </w:rPr>
              <w:t>: האם כל חלוקה אסורה מובילה לאחריות דירקטורים, או שמא ניתן שע"א החלוקה האסורה לא יישאו באחריות?</w:t>
            </w:r>
          </w:p>
        </w:tc>
        <w:tc>
          <w:tcPr>
            <w:tcW w:w="4385" w:type="dxa"/>
            <w:tcBorders>
              <w:top w:val="single" w:sz="4" w:space="0" w:color="auto"/>
              <w:left w:val="single" w:sz="4" w:space="0" w:color="auto"/>
              <w:bottom w:val="single" w:sz="4" w:space="0" w:color="auto"/>
              <w:right w:val="single" w:sz="4" w:space="0" w:color="auto"/>
            </w:tcBorders>
            <w:hideMark/>
          </w:tcPr>
          <w:p w14:paraId="328BE91F" w14:textId="25759CA5" w:rsidR="008F5169" w:rsidRPr="00AF046A" w:rsidRDefault="00731382" w:rsidP="00AF046A">
            <w:pPr>
              <w:pStyle w:val="a4"/>
              <w:numPr>
                <w:ilvl w:val="0"/>
                <w:numId w:val="243"/>
              </w:numPr>
              <w:spacing w:line="276" w:lineRule="auto"/>
              <w:ind w:left="360"/>
              <w:jc w:val="both"/>
              <w:rPr>
                <w:b/>
                <w:bCs/>
                <w:sz w:val="22"/>
                <w:szCs w:val="22"/>
                <w:highlight w:val="lightGray"/>
                <w:rtl/>
              </w:rPr>
            </w:pPr>
            <w:r w:rsidRPr="00AF046A">
              <w:rPr>
                <w:sz w:val="22"/>
                <w:szCs w:val="22"/>
                <w:rtl/>
              </w:rPr>
              <w:t xml:space="preserve">במקרה זה ביהמ"ש מצא </w:t>
            </w:r>
            <w:r w:rsidRPr="00AF046A">
              <w:rPr>
                <w:rFonts w:hint="cs"/>
                <w:sz w:val="22"/>
                <w:szCs w:val="22"/>
                <w:rtl/>
              </w:rPr>
              <w:t xml:space="preserve">שהייתה </w:t>
            </w:r>
            <w:r w:rsidRPr="00AF046A">
              <w:rPr>
                <w:sz w:val="22"/>
                <w:szCs w:val="22"/>
                <w:rtl/>
              </w:rPr>
              <w:t>חלוקה אסורה</w:t>
            </w:r>
            <w:r w:rsidRPr="00AF046A">
              <w:rPr>
                <w:rFonts w:hint="cs"/>
                <w:sz w:val="22"/>
                <w:szCs w:val="22"/>
                <w:rtl/>
              </w:rPr>
              <w:t xml:space="preserve"> </w:t>
            </w:r>
            <w:r w:rsidRPr="00AF046A">
              <w:rPr>
                <w:rFonts w:hint="cs"/>
                <w:b/>
                <w:bCs/>
                <w:sz w:val="22"/>
                <w:szCs w:val="22"/>
                <w:rtl/>
              </w:rPr>
              <w:t>ו</w:t>
            </w:r>
            <w:r w:rsidRPr="00AF046A">
              <w:rPr>
                <w:b/>
                <w:bCs/>
                <w:sz w:val="22"/>
                <w:szCs w:val="22"/>
                <w:rtl/>
              </w:rPr>
              <w:t>קבע שחלוקה אסורה שווה הפרת חובה</w:t>
            </w:r>
            <w:r w:rsidRPr="00AF046A">
              <w:rPr>
                <w:sz w:val="22"/>
                <w:szCs w:val="22"/>
                <w:rtl/>
              </w:rPr>
              <w:t>, לכן אין מה להפעיל כלל שיקול דעת עס</w:t>
            </w:r>
            <w:r w:rsidRPr="00AF046A">
              <w:rPr>
                <w:rFonts w:hint="cs"/>
                <w:sz w:val="22"/>
                <w:szCs w:val="22"/>
                <w:rtl/>
              </w:rPr>
              <w:t>קי.</w:t>
            </w:r>
          </w:p>
        </w:tc>
      </w:tr>
      <w:tr w:rsidR="004B4CC2" w:rsidRPr="00AF046A" w14:paraId="2A43D96B" w14:textId="77777777" w:rsidTr="00490604">
        <w:trPr>
          <w:trHeight w:val="55"/>
        </w:trPr>
        <w:tc>
          <w:tcPr>
            <w:tcW w:w="1699" w:type="dxa"/>
            <w:tcBorders>
              <w:top w:val="single" w:sz="4" w:space="0" w:color="auto"/>
              <w:left w:val="single" w:sz="4" w:space="0" w:color="auto"/>
              <w:bottom w:val="single" w:sz="4" w:space="0" w:color="auto"/>
              <w:right w:val="single" w:sz="4" w:space="0" w:color="auto"/>
            </w:tcBorders>
          </w:tcPr>
          <w:p w14:paraId="7137A549" w14:textId="4169E8A8" w:rsidR="004B4CC2" w:rsidRPr="00AF046A" w:rsidRDefault="004B4CC2"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b/>
                <w:bCs/>
                <w:sz w:val="22"/>
                <w:szCs w:val="22"/>
                <w:highlight w:val="yellow"/>
                <w:rtl/>
              </w:rPr>
              <w:t>פס"ד חורב</w:t>
            </w:r>
          </w:p>
          <w:p w14:paraId="7ECCCEC3" w14:textId="77777777" w:rsidR="004B4CC2" w:rsidRPr="00AF046A" w:rsidRDefault="004B4CC2" w:rsidP="00AF046A">
            <w:pPr>
              <w:pStyle w:val="p00"/>
              <w:bidi/>
              <w:spacing w:before="0" w:beforeAutospacing="0" w:after="0" w:afterAutospacing="0" w:line="276" w:lineRule="auto"/>
              <w:ind w:right="142"/>
              <w:jc w:val="both"/>
              <w:rPr>
                <w:rFonts w:ascii="David" w:hAnsi="David" w:cs="David"/>
                <w:sz w:val="22"/>
                <w:szCs w:val="22"/>
                <w:rtl/>
              </w:rPr>
            </w:pPr>
            <w:r w:rsidRPr="00AF046A">
              <w:rPr>
                <w:rFonts w:ascii="David" w:hAnsi="David" w:cs="David"/>
                <w:sz w:val="22"/>
                <w:szCs w:val="22"/>
                <w:rtl/>
              </w:rPr>
              <w:t xml:space="preserve">הפרת מבחן הרווח וכלל </w:t>
            </w:r>
            <w:proofErr w:type="spellStart"/>
            <w:r w:rsidRPr="00AF046A">
              <w:rPr>
                <w:rFonts w:ascii="David" w:hAnsi="David" w:cs="David"/>
                <w:sz w:val="22"/>
                <w:szCs w:val="22"/>
                <w:rtl/>
              </w:rPr>
              <w:t>שקה"ד</w:t>
            </w:r>
            <w:proofErr w:type="spellEnd"/>
            <w:r w:rsidRPr="00AF046A">
              <w:rPr>
                <w:rFonts w:ascii="David" w:hAnsi="David" w:cs="David"/>
                <w:sz w:val="22"/>
                <w:szCs w:val="22"/>
                <w:rtl/>
              </w:rPr>
              <w:t xml:space="preserve"> העסקי</w:t>
            </w:r>
          </w:p>
        </w:tc>
        <w:tc>
          <w:tcPr>
            <w:tcW w:w="4543" w:type="dxa"/>
            <w:tcBorders>
              <w:top w:val="single" w:sz="4" w:space="0" w:color="auto"/>
              <w:left w:val="single" w:sz="4" w:space="0" w:color="auto"/>
              <w:bottom w:val="single" w:sz="4" w:space="0" w:color="auto"/>
              <w:right w:val="single" w:sz="4" w:space="0" w:color="auto"/>
            </w:tcBorders>
            <w:hideMark/>
          </w:tcPr>
          <w:p w14:paraId="122508C0" w14:textId="77777777" w:rsidR="004B4CC2" w:rsidRPr="00AF046A" w:rsidRDefault="004B4CC2" w:rsidP="00AF046A">
            <w:pPr>
              <w:pStyle w:val="p00"/>
              <w:numPr>
                <w:ilvl w:val="0"/>
                <w:numId w:val="214"/>
              </w:numPr>
              <w:bidi/>
              <w:spacing w:before="0" w:beforeAutospacing="0" w:after="0" w:afterAutospacing="0" w:line="276" w:lineRule="auto"/>
              <w:ind w:left="446" w:right="142"/>
              <w:jc w:val="both"/>
              <w:rPr>
                <w:rFonts w:ascii="David" w:hAnsi="David" w:cs="David"/>
                <w:sz w:val="22"/>
                <w:szCs w:val="22"/>
                <w:rtl/>
              </w:rPr>
            </w:pPr>
            <w:r w:rsidRPr="00AF046A">
              <w:rPr>
                <w:rFonts w:ascii="David" w:hAnsi="David" w:cs="David"/>
                <w:sz w:val="22"/>
                <w:szCs w:val="22"/>
                <w:rtl/>
              </w:rPr>
              <w:t>הפרת מבחן הרווח, ולא יכולת הפירעון. חלוקה אסורה.</w:t>
            </w:r>
          </w:p>
          <w:p w14:paraId="31CD759C" w14:textId="77777777" w:rsidR="004B4CC2" w:rsidRPr="00AF046A" w:rsidRDefault="004B4CC2" w:rsidP="00AF046A">
            <w:pPr>
              <w:pStyle w:val="p00"/>
              <w:numPr>
                <w:ilvl w:val="0"/>
                <w:numId w:val="214"/>
              </w:numPr>
              <w:bidi/>
              <w:spacing w:before="0" w:beforeAutospacing="0" w:after="0" w:afterAutospacing="0" w:line="276" w:lineRule="auto"/>
              <w:ind w:left="446" w:right="142"/>
              <w:jc w:val="both"/>
              <w:rPr>
                <w:rFonts w:ascii="David" w:hAnsi="David" w:cs="David"/>
                <w:sz w:val="22"/>
                <w:szCs w:val="22"/>
              </w:rPr>
            </w:pPr>
            <w:r w:rsidRPr="00AF046A">
              <w:rPr>
                <w:rFonts w:ascii="David" w:hAnsi="David" w:cs="David"/>
                <w:sz w:val="22"/>
                <w:szCs w:val="22"/>
                <w:rtl/>
              </w:rPr>
              <w:t xml:space="preserve">הדירקטורים טוענים לכלל </w:t>
            </w:r>
            <w:proofErr w:type="spellStart"/>
            <w:r w:rsidRPr="00AF046A">
              <w:rPr>
                <w:rFonts w:ascii="David" w:hAnsi="David" w:cs="David"/>
                <w:sz w:val="22"/>
                <w:szCs w:val="22"/>
                <w:rtl/>
              </w:rPr>
              <w:t>שקה"ד</w:t>
            </w:r>
            <w:proofErr w:type="spellEnd"/>
            <w:r w:rsidRPr="00AF046A">
              <w:rPr>
                <w:rFonts w:ascii="David" w:hAnsi="David" w:cs="David"/>
                <w:sz w:val="22"/>
                <w:szCs w:val="22"/>
                <w:rtl/>
              </w:rPr>
              <w:t xml:space="preserve"> העסקי, ההחלטה הייתה מיודעת והתבססו על </w:t>
            </w:r>
            <w:proofErr w:type="spellStart"/>
            <w:r w:rsidRPr="00AF046A">
              <w:rPr>
                <w:rFonts w:ascii="David" w:hAnsi="David" w:cs="David"/>
                <w:sz w:val="22"/>
                <w:szCs w:val="22"/>
                <w:rtl/>
              </w:rPr>
              <w:t>חוו"ד</w:t>
            </w:r>
            <w:proofErr w:type="spellEnd"/>
            <w:r w:rsidRPr="00AF046A">
              <w:rPr>
                <w:rFonts w:ascii="David" w:hAnsi="David" w:cs="David"/>
                <w:sz w:val="22"/>
                <w:szCs w:val="22"/>
                <w:rtl/>
              </w:rPr>
              <w:t xml:space="preserve"> מומחים כשפעלו.</w:t>
            </w:r>
          </w:p>
        </w:tc>
        <w:tc>
          <w:tcPr>
            <w:tcW w:w="4385" w:type="dxa"/>
            <w:tcBorders>
              <w:top w:val="single" w:sz="4" w:space="0" w:color="auto"/>
              <w:left w:val="single" w:sz="4" w:space="0" w:color="auto"/>
              <w:bottom w:val="single" w:sz="4" w:space="0" w:color="auto"/>
              <w:right w:val="single" w:sz="4" w:space="0" w:color="auto"/>
            </w:tcBorders>
            <w:hideMark/>
          </w:tcPr>
          <w:p w14:paraId="32259C91" w14:textId="77777777" w:rsidR="004B4CC2" w:rsidRPr="00AF046A" w:rsidRDefault="004B4CC2" w:rsidP="00AF046A">
            <w:pPr>
              <w:pStyle w:val="p00"/>
              <w:numPr>
                <w:ilvl w:val="0"/>
                <w:numId w:val="214"/>
              </w:numPr>
              <w:bidi/>
              <w:spacing w:before="0" w:beforeAutospacing="0" w:after="0" w:afterAutospacing="0" w:line="276" w:lineRule="auto"/>
              <w:ind w:left="360" w:right="142"/>
              <w:jc w:val="both"/>
              <w:rPr>
                <w:rFonts w:ascii="David" w:hAnsi="David" w:cs="David"/>
                <w:b/>
                <w:bCs/>
                <w:sz w:val="22"/>
                <w:szCs w:val="22"/>
                <w:rtl/>
              </w:rPr>
            </w:pPr>
            <w:r w:rsidRPr="00AF046A">
              <w:rPr>
                <w:rFonts w:ascii="David" w:hAnsi="David" w:cs="David"/>
                <w:b/>
                <w:bCs/>
                <w:sz w:val="22"/>
                <w:szCs w:val="22"/>
                <w:rtl/>
              </w:rPr>
              <w:t xml:space="preserve">רונן: </w:t>
            </w:r>
            <w:r w:rsidRPr="00AF046A">
              <w:rPr>
                <w:rFonts w:ascii="David" w:hAnsi="David" w:cs="David"/>
                <w:b/>
                <w:bCs/>
                <w:color w:val="FF0000"/>
                <w:sz w:val="22"/>
                <w:szCs w:val="22"/>
                <w:rtl/>
              </w:rPr>
              <w:t xml:space="preserve">מדובר בחלוקה אסורה ע"פ דין, הפרת מבחן </w:t>
            </w:r>
            <w:r w:rsidRPr="00AF046A">
              <w:rPr>
                <w:rFonts w:ascii="David" w:hAnsi="David" w:cs="David"/>
                <w:b/>
                <w:bCs/>
                <w:color w:val="FF0000"/>
                <w:sz w:val="22"/>
                <w:szCs w:val="22"/>
                <w:u w:val="single"/>
                <w:rtl/>
              </w:rPr>
              <w:t>הרווח</w:t>
            </w:r>
            <w:r w:rsidRPr="00AF046A">
              <w:rPr>
                <w:rFonts w:ascii="David" w:hAnsi="David" w:cs="David"/>
                <w:b/>
                <w:bCs/>
                <w:color w:val="FF0000"/>
                <w:sz w:val="22"/>
                <w:szCs w:val="22"/>
                <w:rtl/>
              </w:rPr>
              <w:t xml:space="preserve"> </w:t>
            </w:r>
            <w:r w:rsidRPr="00AF046A">
              <w:rPr>
                <w:rFonts w:ascii="David" w:hAnsi="David" w:cs="David"/>
                <w:b/>
                <w:bCs/>
                <w:color w:val="FF0000"/>
                <w:sz w:val="22"/>
                <w:szCs w:val="22"/>
              </w:rPr>
              <w:sym w:font="Wingdings" w:char="F0DF"/>
            </w:r>
            <w:r w:rsidRPr="00AF046A">
              <w:rPr>
                <w:rFonts w:ascii="David" w:hAnsi="David" w:cs="David"/>
                <w:b/>
                <w:bCs/>
                <w:color w:val="FF0000"/>
                <w:sz w:val="22"/>
                <w:szCs w:val="22"/>
                <w:rtl/>
              </w:rPr>
              <w:t xml:space="preserve"> </w:t>
            </w:r>
            <w:r w:rsidRPr="00AF046A">
              <w:rPr>
                <w:rFonts w:ascii="David" w:hAnsi="David" w:cs="David" w:hint="cs"/>
                <w:b/>
                <w:bCs/>
                <w:color w:val="FF0000"/>
                <w:sz w:val="22"/>
                <w:szCs w:val="22"/>
                <w:rtl/>
              </w:rPr>
              <w:t xml:space="preserve">לכן </w:t>
            </w:r>
            <w:r w:rsidRPr="00AF046A">
              <w:rPr>
                <w:rFonts w:ascii="David" w:hAnsi="David" w:cs="David" w:hint="cs"/>
                <w:b/>
                <w:bCs/>
                <w:color w:val="FF0000"/>
                <w:sz w:val="22"/>
                <w:szCs w:val="22"/>
                <w:u w:val="single"/>
                <w:rtl/>
              </w:rPr>
              <w:t>לא</w:t>
            </w:r>
            <w:r w:rsidRPr="00AF046A">
              <w:rPr>
                <w:rFonts w:ascii="David" w:hAnsi="David" w:cs="David" w:hint="cs"/>
                <w:b/>
                <w:bCs/>
                <w:color w:val="FF0000"/>
                <w:sz w:val="22"/>
                <w:szCs w:val="22"/>
                <w:rtl/>
              </w:rPr>
              <w:t xml:space="preserve"> ניתן לטעון לכלל </w:t>
            </w:r>
            <w:proofErr w:type="spellStart"/>
            <w:r w:rsidRPr="00AF046A">
              <w:rPr>
                <w:rFonts w:ascii="David" w:hAnsi="David" w:cs="David" w:hint="cs"/>
                <w:b/>
                <w:bCs/>
                <w:color w:val="FF0000"/>
                <w:sz w:val="22"/>
                <w:szCs w:val="22"/>
                <w:rtl/>
              </w:rPr>
              <w:t>שקה"ד</w:t>
            </w:r>
            <w:proofErr w:type="spellEnd"/>
            <w:r w:rsidRPr="00AF046A">
              <w:rPr>
                <w:rFonts w:ascii="David" w:hAnsi="David" w:cs="David" w:hint="cs"/>
                <w:b/>
                <w:bCs/>
                <w:color w:val="FF0000"/>
                <w:sz w:val="22"/>
                <w:szCs w:val="22"/>
                <w:rtl/>
              </w:rPr>
              <w:t xml:space="preserve"> העסקי</w:t>
            </w:r>
            <w:r w:rsidRPr="00AF046A">
              <w:rPr>
                <w:rFonts w:ascii="David" w:hAnsi="David" w:cs="David"/>
                <w:b/>
                <w:bCs/>
                <w:sz w:val="22"/>
                <w:szCs w:val="22"/>
                <w:rtl/>
              </w:rPr>
              <w:t>.</w:t>
            </w:r>
          </w:p>
          <w:p w14:paraId="67F437AC" w14:textId="77777777" w:rsidR="004B4CC2" w:rsidRPr="00AF046A" w:rsidRDefault="004B4CC2" w:rsidP="00AF046A">
            <w:pPr>
              <w:pStyle w:val="p00"/>
              <w:numPr>
                <w:ilvl w:val="0"/>
                <w:numId w:val="214"/>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sz w:val="22"/>
                <w:szCs w:val="22"/>
                <w:rtl/>
              </w:rPr>
              <w:t>טענות הגנה לא יכולות לעמוד כאשר פעלו בניגוד לדין.</w:t>
            </w:r>
          </w:p>
          <w:p w14:paraId="1F08A8E3" w14:textId="77777777" w:rsidR="004B4CC2" w:rsidRPr="00AF046A" w:rsidRDefault="004B4CC2" w:rsidP="00AF046A">
            <w:pPr>
              <w:pStyle w:val="p00"/>
              <w:numPr>
                <w:ilvl w:val="0"/>
                <w:numId w:val="214"/>
              </w:numPr>
              <w:bidi/>
              <w:spacing w:before="0" w:beforeAutospacing="0" w:after="0" w:afterAutospacing="0" w:line="276" w:lineRule="auto"/>
              <w:ind w:left="360" w:right="142"/>
              <w:jc w:val="both"/>
              <w:rPr>
                <w:rFonts w:ascii="David" w:hAnsi="David" w:cs="David"/>
                <w:b/>
                <w:bCs/>
                <w:sz w:val="22"/>
                <w:szCs w:val="22"/>
              </w:rPr>
            </w:pPr>
            <w:r w:rsidRPr="00AF046A">
              <w:rPr>
                <w:rFonts w:ascii="David" w:hAnsi="David" w:cs="David"/>
                <w:b/>
                <w:bCs/>
                <w:sz w:val="22"/>
                <w:szCs w:val="22"/>
                <w:rtl/>
              </w:rPr>
              <w:t>חלוקה אסורה = חשיפה לאחריות.</w:t>
            </w:r>
          </w:p>
        </w:tc>
      </w:tr>
      <w:tr w:rsidR="003C26B9" w:rsidRPr="00AF046A" w14:paraId="6A525EEB" w14:textId="77777777" w:rsidTr="00A128AB">
        <w:trPr>
          <w:trHeight w:val="182"/>
        </w:trPr>
        <w:tc>
          <w:tcPr>
            <w:tcW w:w="1699" w:type="dxa"/>
            <w:tcBorders>
              <w:top w:val="single" w:sz="4" w:space="0" w:color="auto"/>
              <w:left w:val="single" w:sz="4" w:space="0" w:color="auto"/>
              <w:bottom w:val="single" w:sz="4" w:space="0" w:color="auto"/>
              <w:right w:val="single" w:sz="4" w:space="0" w:color="auto"/>
            </w:tcBorders>
            <w:vAlign w:val="center"/>
            <w:hideMark/>
          </w:tcPr>
          <w:p w14:paraId="7871C83F" w14:textId="4ECF30DD" w:rsidR="003C26B9" w:rsidRPr="00AF046A" w:rsidRDefault="003C26B9" w:rsidP="00AF046A">
            <w:pPr>
              <w:pStyle w:val="p00"/>
              <w:bidi/>
              <w:spacing w:before="0" w:beforeAutospacing="0" w:after="0" w:afterAutospacing="0" w:line="276" w:lineRule="auto"/>
              <w:ind w:right="142"/>
              <w:jc w:val="both"/>
              <w:rPr>
                <w:rFonts w:ascii="David" w:hAnsi="David" w:cs="David"/>
                <w:b/>
                <w:bCs/>
                <w:sz w:val="22"/>
                <w:szCs w:val="22"/>
                <w:highlight w:val="yellow"/>
                <w:rtl/>
              </w:rPr>
            </w:pPr>
            <w:r w:rsidRPr="00AF046A">
              <w:rPr>
                <w:rFonts w:ascii="David" w:hAnsi="David" w:cs="David"/>
                <w:b/>
                <w:bCs/>
                <w:sz w:val="22"/>
                <w:szCs w:val="22"/>
                <w:highlight w:val="yellow"/>
                <w:rtl/>
              </w:rPr>
              <w:t>פס"ד רוט</w:t>
            </w:r>
          </w:p>
          <w:p w14:paraId="401C02E9" w14:textId="77777777" w:rsidR="003C26B9" w:rsidRPr="00AF046A" w:rsidRDefault="003C26B9" w:rsidP="00AF046A">
            <w:pPr>
              <w:pStyle w:val="p00"/>
              <w:bidi/>
              <w:spacing w:before="0" w:beforeAutospacing="0" w:after="0" w:afterAutospacing="0" w:line="276" w:lineRule="auto"/>
              <w:ind w:right="142"/>
              <w:jc w:val="both"/>
              <w:rPr>
                <w:rFonts w:ascii="David" w:hAnsi="David" w:cs="David"/>
                <w:sz w:val="22"/>
                <w:szCs w:val="22"/>
                <w:highlight w:val="lightGray"/>
                <w:rtl/>
              </w:rPr>
            </w:pPr>
          </w:p>
        </w:tc>
        <w:tc>
          <w:tcPr>
            <w:tcW w:w="8928" w:type="dxa"/>
            <w:gridSpan w:val="2"/>
            <w:tcBorders>
              <w:top w:val="single" w:sz="4" w:space="0" w:color="auto"/>
              <w:left w:val="single" w:sz="4" w:space="0" w:color="auto"/>
              <w:bottom w:val="single" w:sz="4" w:space="0" w:color="auto"/>
              <w:right w:val="single" w:sz="4" w:space="0" w:color="auto"/>
            </w:tcBorders>
            <w:hideMark/>
          </w:tcPr>
          <w:p w14:paraId="142BAB2B" w14:textId="520AF753" w:rsidR="003C26B9" w:rsidRPr="00AF046A" w:rsidRDefault="003C26B9" w:rsidP="00AF046A">
            <w:pPr>
              <w:pStyle w:val="p00"/>
              <w:numPr>
                <w:ilvl w:val="0"/>
                <w:numId w:val="214"/>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sz w:val="22"/>
                <w:szCs w:val="22"/>
                <w:rtl/>
              </w:rPr>
              <w:t>אי עמידה במבחן הרווח. עומד מול פס"ד חורב. מה היחס של השופט כבוב ביחס לקביעת רונן?</w:t>
            </w:r>
            <w:r w:rsidR="00D813B2" w:rsidRPr="00AF046A">
              <w:rPr>
                <w:rFonts w:ascii="David" w:hAnsi="David" w:cs="David" w:hint="cs"/>
                <w:sz w:val="22"/>
                <w:szCs w:val="22"/>
                <w:rtl/>
              </w:rPr>
              <w:t xml:space="preserve">          </w:t>
            </w:r>
            <w:r w:rsidRPr="00AF046A">
              <w:rPr>
                <w:rFonts w:ascii="David" w:hAnsi="David" w:cs="David"/>
                <w:b/>
                <w:bCs/>
                <w:sz w:val="22"/>
                <w:szCs w:val="22"/>
                <w:rtl/>
              </w:rPr>
              <w:t>להשלים</w:t>
            </w:r>
          </w:p>
        </w:tc>
      </w:tr>
      <w:tr w:rsidR="004B4CC2" w:rsidRPr="00AF046A" w14:paraId="1D358BA5" w14:textId="77777777" w:rsidTr="003036DF">
        <w:trPr>
          <w:trHeight w:val="552"/>
        </w:trPr>
        <w:tc>
          <w:tcPr>
            <w:tcW w:w="1699" w:type="dxa"/>
            <w:tcBorders>
              <w:top w:val="single" w:sz="4" w:space="0" w:color="auto"/>
              <w:left w:val="single" w:sz="4" w:space="0" w:color="auto"/>
              <w:bottom w:val="single" w:sz="4" w:space="0" w:color="auto"/>
              <w:right w:val="single" w:sz="4" w:space="0" w:color="auto"/>
            </w:tcBorders>
            <w:vAlign w:val="center"/>
            <w:hideMark/>
          </w:tcPr>
          <w:p w14:paraId="0ED18E5D" w14:textId="77777777" w:rsidR="004B4CC2" w:rsidRPr="00AF046A" w:rsidRDefault="004B4CC2"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b/>
                <w:bCs/>
                <w:sz w:val="22"/>
                <w:szCs w:val="22"/>
                <w:highlight w:val="yellow"/>
                <w:rtl/>
              </w:rPr>
              <w:t>פס"ד סאני</w:t>
            </w:r>
          </w:p>
        </w:tc>
        <w:tc>
          <w:tcPr>
            <w:tcW w:w="8928" w:type="dxa"/>
            <w:gridSpan w:val="2"/>
            <w:tcBorders>
              <w:top w:val="single" w:sz="4" w:space="0" w:color="auto"/>
              <w:left w:val="single" w:sz="4" w:space="0" w:color="auto"/>
              <w:bottom w:val="single" w:sz="4" w:space="0" w:color="auto"/>
              <w:right w:val="single" w:sz="4" w:space="0" w:color="auto"/>
            </w:tcBorders>
            <w:hideMark/>
          </w:tcPr>
          <w:p w14:paraId="7F5C948C" w14:textId="77777777" w:rsidR="004B4CC2" w:rsidRPr="00AF046A" w:rsidRDefault="004B4CC2"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b/>
                <w:bCs/>
                <w:sz w:val="22"/>
                <w:szCs w:val="22"/>
                <w:rtl/>
              </w:rPr>
              <w:t xml:space="preserve">אי קיום מבחן יכולת הפירעון. </w:t>
            </w:r>
          </w:p>
          <w:p w14:paraId="04CD568D" w14:textId="33B344A1" w:rsidR="004B4CC2" w:rsidRPr="00AF046A" w:rsidRDefault="004B4CC2" w:rsidP="00AF046A">
            <w:pPr>
              <w:pStyle w:val="p00"/>
              <w:numPr>
                <w:ilvl w:val="0"/>
                <w:numId w:val="214"/>
              </w:numPr>
              <w:bidi/>
              <w:spacing w:before="0" w:beforeAutospacing="0" w:after="0" w:afterAutospacing="0" w:line="276" w:lineRule="auto"/>
              <w:ind w:left="360" w:right="142"/>
              <w:jc w:val="both"/>
              <w:rPr>
                <w:rFonts w:ascii="David" w:hAnsi="David" w:cs="David"/>
                <w:b/>
                <w:bCs/>
                <w:sz w:val="22"/>
                <w:szCs w:val="22"/>
              </w:rPr>
            </w:pPr>
            <w:r w:rsidRPr="00AF046A">
              <w:rPr>
                <w:rFonts w:ascii="David" w:hAnsi="David" w:cs="David"/>
                <w:b/>
                <w:bCs/>
                <w:sz w:val="22"/>
                <w:szCs w:val="22"/>
                <w:rtl/>
              </w:rPr>
              <w:t>כבוב:</w:t>
            </w:r>
            <w:r w:rsidRPr="00AF046A">
              <w:rPr>
                <w:rFonts w:ascii="David" w:hAnsi="David" w:cs="David"/>
                <w:b/>
                <w:bCs/>
                <w:color w:val="FF0000"/>
                <w:sz w:val="22"/>
                <w:szCs w:val="22"/>
                <w:rtl/>
              </w:rPr>
              <w:t xml:space="preserve"> כלל </w:t>
            </w:r>
            <w:proofErr w:type="spellStart"/>
            <w:r w:rsidRPr="00AF046A">
              <w:rPr>
                <w:rFonts w:ascii="David" w:hAnsi="David" w:cs="David"/>
                <w:b/>
                <w:bCs/>
                <w:color w:val="FF0000"/>
                <w:sz w:val="22"/>
                <w:szCs w:val="22"/>
                <w:rtl/>
              </w:rPr>
              <w:t>שקה"ד</w:t>
            </w:r>
            <w:proofErr w:type="spellEnd"/>
            <w:r w:rsidRPr="00AF046A">
              <w:rPr>
                <w:rFonts w:ascii="David" w:hAnsi="David" w:cs="David"/>
                <w:b/>
                <w:bCs/>
                <w:color w:val="FF0000"/>
                <w:sz w:val="22"/>
                <w:szCs w:val="22"/>
                <w:rtl/>
              </w:rPr>
              <w:t xml:space="preserve"> העסקי </w:t>
            </w:r>
            <w:r w:rsidRPr="00AF046A">
              <w:rPr>
                <w:rFonts w:ascii="David" w:hAnsi="David" w:cs="David"/>
                <w:b/>
                <w:bCs/>
                <w:color w:val="FF0000"/>
                <w:sz w:val="22"/>
                <w:szCs w:val="22"/>
                <w:u w:val="single"/>
                <w:rtl/>
              </w:rPr>
              <w:t>יכול</w:t>
            </w:r>
            <w:r w:rsidRPr="00AF046A">
              <w:rPr>
                <w:rFonts w:ascii="David" w:hAnsi="David" w:cs="David"/>
                <w:b/>
                <w:bCs/>
                <w:color w:val="FF0000"/>
                <w:sz w:val="22"/>
                <w:szCs w:val="22"/>
                <w:rtl/>
              </w:rPr>
              <w:t xml:space="preserve"> לעמוד בחלוקה אסורה שקשורה בהפרת מבחן יכולת </w:t>
            </w:r>
            <w:r w:rsidRPr="00AF046A">
              <w:rPr>
                <w:rFonts w:ascii="David" w:hAnsi="David" w:cs="David"/>
                <w:b/>
                <w:bCs/>
                <w:color w:val="FF0000"/>
                <w:sz w:val="22"/>
                <w:szCs w:val="22"/>
                <w:u w:val="single"/>
                <w:rtl/>
              </w:rPr>
              <w:t>הפירעון</w:t>
            </w:r>
            <w:r w:rsidRPr="00AF046A">
              <w:rPr>
                <w:rFonts w:ascii="David" w:hAnsi="David" w:cs="David"/>
                <w:b/>
                <w:bCs/>
                <w:sz w:val="22"/>
                <w:szCs w:val="22"/>
                <w:rtl/>
              </w:rPr>
              <w:t>.</w:t>
            </w:r>
          </w:p>
          <w:p w14:paraId="547E062F" w14:textId="77777777" w:rsidR="004B4CC2" w:rsidRPr="00AF046A" w:rsidRDefault="004B4CC2" w:rsidP="00AF046A">
            <w:pPr>
              <w:pStyle w:val="p00"/>
              <w:numPr>
                <w:ilvl w:val="0"/>
                <w:numId w:val="214"/>
              </w:numPr>
              <w:bidi/>
              <w:spacing w:before="0" w:beforeAutospacing="0" w:after="0" w:afterAutospacing="0" w:line="276" w:lineRule="auto"/>
              <w:ind w:left="360" w:right="142"/>
              <w:jc w:val="both"/>
              <w:rPr>
                <w:rFonts w:ascii="David" w:hAnsi="David" w:cs="David"/>
                <w:b/>
                <w:bCs/>
                <w:sz w:val="22"/>
                <w:szCs w:val="22"/>
              </w:rPr>
            </w:pPr>
            <w:r w:rsidRPr="00AF046A">
              <w:rPr>
                <w:rFonts w:ascii="David" w:hAnsi="David" w:cs="David"/>
                <w:b/>
                <w:bCs/>
                <w:sz w:val="22"/>
                <w:szCs w:val="22"/>
                <w:u w:val="single"/>
                <w:rtl/>
              </w:rPr>
              <w:t>ומה לגבי מבחן הרווח</w:t>
            </w:r>
            <w:r w:rsidRPr="00AF046A">
              <w:rPr>
                <w:rFonts w:ascii="David" w:hAnsi="David" w:cs="David"/>
                <w:b/>
                <w:bCs/>
                <w:sz w:val="22"/>
                <w:szCs w:val="22"/>
                <w:rtl/>
              </w:rPr>
              <w:t>?</w:t>
            </w:r>
            <w:r w:rsidRPr="00AF046A">
              <w:rPr>
                <w:rFonts w:ascii="David" w:hAnsi="David" w:cs="David"/>
                <w:b/>
                <w:bCs/>
                <w:sz w:val="22"/>
                <w:szCs w:val="22"/>
                <w:u w:val="single"/>
                <w:rtl/>
              </w:rPr>
              <w:t xml:space="preserve"> </w:t>
            </w:r>
            <w:r w:rsidRPr="00AF046A">
              <w:rPr>
                <w:rFonts w:ascii="David" w:hAnsi="David" w:cs="David"/>
                <w:sz w:val="22"/>
                <w:szCs w:val="22"/>
                <w:rtl/>
              </w:rPr>
              <w:t xml:space="preserve">לכאורה ניתן לטעון </w:t>
            </w:r>
            <w:proofErr w:type="spellStart"/>
            <w:r w:rsidRPr="00AF046A">
              <w:rPr>
                <w:rFonts w:ascii="David" w:hAnsi="David" w:cs="David"/>
                <w:sz w:val="22"/>
                <w:szCs w:val="22"/>
                <w:rtl/>
              </w:rPr>
              <w:t>מק"ו</w:t>
            </w:r>
            <w:proofErr w:type="spellEnd"/>
            <w:r w:rsidRPr="00AF046A">
              <w:rPr>
                <w:rFonts w:ascii="David" w:hAnsi="David" w:cs="David"/>
                <w:sz w:val="22"/>
                <w:szCs w:val="22"/>
                <w:rtl/>
              </w:rPr>
              <w:t>, שאם בהפרת מבחן יכולת הפירעון המהותי ניתן להעמיד את הכלל, כנ"ל במבחן הרווח. אומנם, לא כך נקבע.</w:t>
            </w:r>
          </w:p>
          <w:p w14:paraId="01C0244D" w14:textId="77777777" w:rsidR="004B4CC2" w:rsidRPr="00AF046A" w:rsidRDefault="004B4CC2" w:rsidP="00AF046A">
            <w:pPr>
              <w:pStyle w:val="p00"/>
              <w:numPr>
                <w:ilvl w:val="0"/>
                <w:numId w:val="214"/>
              </w:numPr>
              <w:bidi/>
              <w:spacing w:before="0" w:beforeAutospacing="0" w:after="0" w:afterAutospacing="0" w:line="276" w:lineRule="auto"/>
              <w:ind w:left="360" w:right="142"/>
              <w:jc w:val="both"/>
              <w:rPr>
                <w:rFonts w:ascii="David" w:hAnsi="David" w:cs="David"/>
                <w:b/>
                <w:bCs/>
                <w:sz w:val="22"/>
                <w:szCs w:val="22"/>
              </w:rPr>
            </w:pPr>
            <w:r w:rsidRPr="00AF046A">
              <w:rPr>
                <w:rFonts w:ascii="David" w:hAnsi="David" w:cs="David"/>
                <w:b/>
                <w:bCs/>
                <w:sz w:val="22"/>
                <w:szCs w:val="22"/>
                <w:rtl/>
              </w:rPr>
              <w:t xml:space="preserve">השופט מתבסס על </w:t>
            </w:r>
            <w:r w:rsidRPr="00AF046A">
              <w:rPr>
                <w:rFonts w:ascii="David" w:hAnsi="David" w:cs="David"/>
                <w:b/>
                <w:bCs/>
                <w:sz w:val="22"/>
                <w:szCs w:val="22"/>
                <w:highlight w:val="lightGray"/>
                <w:rtl/>
              </w:rPr>
              <w:t>המאמר של האן</w:t>
            </w:r>
            <w:r w:rsidRPr="00AF046A">
              <w:rPr>
                <w:rFonts w:ascii="David" w:hAnsi="David" w:cs="David"/>
                <w:b/>
                <w:bCs/>
                <w:sz w:val="22"/>
                <w:szCs w:val="22"/>
                <w:rtl/>
              </w:rPr>
              <w:t>:</w:t>
            </w:r>
          </w:p>
          <w:p w14:paraId="433D4EAD" w14:textId="77777777" w:rsidR="004B4CC2" w:rsidRPr="00AF046A" w:rsidRDefault="004B4CC2" w:rsidP="00AF046A">
            <w:pPr>
              <w:pStyle w:val="p00"/>
              <w:numPr>
                <w:ilvl w:val="0"/>
                <w:numId w:val="214"/>
              </w:numPr>
              <w:bidi/>
              <w:spacing w:before="0" w:beforeAutospacing="0" w:after="0" w:afterAutospacing="0" w:line="276" w:lineRule="auto"/>
              <w:ind w:left="360" w:right="142"/>
              <w:jc w:val="both"/>
              <w:rPr>
                <w:rFonts w:ascii="David" w:hAnsi="David" w:cs="David"/>
                <w:b/>
                <w:bCs/>
                <w:sz w:val="22"/>
                <w:szCs w:val="22"/>
              </w:rPr>
            </w:pPr>
            <w:r w:rsidRPr="00AF046A">
              <w:rPr>
                <w:rFonts w:ascii="David" w:hAnsi="David" w:cs="David"/>
                <w:sz w:val="22"/>
                <w:szCs w:val="22"/>
                <w:u w:val="single"/>
                <w:rtl/>
              </w:rPr>
              <w:t>להבדיל</w:t>
            </w:r>
            <w:r w:rsidRPr="00AF046A">
              <w:rPr>
                <w:rFonts w:ascii="David" w:hAnsi="David" w:cs="David"/>
                <w:sz w:val="22"/>
                <w:szCs w:val="22"/>
                <w:rtl/>
              </w:rPr>
              <w:t xml:space="preserve"> מהפרת מבחן הרווח, שהוא מבחן טכני שנותן תשובה חד משמעית לגבי היכולת לחלק </w:t>
            </w:r>
            <w:r w:rsidRPr="00AF046A">
              <w:rPr>
                <w:rFonts w:ascii="David" w:hAnsi="David" w:cs="David"/>
                <w:sz w:val="22"/>
                <w:szCs w:val="22"/>
              </w:rPr>
              <w:sym w:font="Wingdings" w:char="F0DF"/>
            </w:r>
            <w:r w:rsidRPr="00AF046A">
              <w:rPr>
                <w:rFonts w:ascii="David" w:hAnsi="David" w:cs="David"/>
                <w:sz w:val="22"/>
                <w:szCs w:val="22"/>
                <w:rtl/>
              </w:rPr>
              <w:t xml:space="preserve"> </w:t>
            </w:r>
            <w:r w:rsidRPr="00AF046A">
              <w:rPr>
                <w:rFonts w:ascii="David" w:hAnsi="David" w:cs="David" w:hint="cs"/>
                <w:sz w:val="22"/>
                <w:szCs w:val="22"/>
                <w:rtl/>
              </w:rPr>
              <w:t xml:space="preserve">מבחן יכולת הפירעון הוא </w:t>
            </w:r>
            <w:proofErr w:type="spellStart"/>
            <w:r w:rsidRPr="00AF046A">
              <w:rPr>
                <w:rFonts w:ascii="David" w:hAnsi="David" w:cs="David" w:hint="cs"/>
                <w:sz w:val="22"/>
                <w:szCs w:val="22"/>
                <w:u w:val="single"/>
                <w:rtl/>
              </w:rPr>
              <w:t>ספוקלטיבי</w:t>
            </w:r>
            <w:proofErr w:type="spellEnd"/>
            <w:r w:rsidRPr="00AF046A">
              <w:rPr>
                <w:rFonts w:ascii="David" w:hAnsi="David" w:cs="David" w:hint="cs"/>
                <w:sz w:val="22"/>
                <w:szCs w:val="22"/>
                <w:rtl/>
              </w:rPr>
              <w:t xml:space="preserve"> וצופה פני עתיד.</w:t>
            </w:r>
          </w:p>
          <w:p w14:paraId="22001F3D" w14:textId="3BF8C8AC" w:rsidR="004B4CC2" w:rsidRPr="00AF046A" w:rsidRDefault="004B4CC2" w:rsidP="00AF046A">
            <w:pPr>
              <w:pStyle w:val="p00"/>
              <w:numPr>
                <w:ilvl w:val="0"/>
                <w:numId w:val="214"/>
              </w:numPr>
              <w:bidi/>
              <w:spacing w:before="0" w:beforeAutospacing="0" w:after="0" w:afterAutospacing="0" w:line="276" w:lineRule="auto"/>
              <w:ind w:left="360" w:right="142"/>
              <w:rPr>
                <w:rFonts w:ascii="David" w:hAnsi="David" w:cs="David"/>
                <w:b/>
                <w:bCs/>
                <w:sz w:val="22"/>
                <w:szCs w:val="22"/>
              </w:rPr>
            </w:pPr>
            <w:r w:rsidRPr="00AF046A">
              <w:rPr>
                <w:rFonts w:ascii="David" w:hAnsi="David" w:cs="David" w:hint="cs"/>
                <w:b/>
                <w:bCs/>
                <w:sz w:val="22"/>
                <w:szCs w:val="22"/>
                <w:highlight w:val="yellow"/>
                <w:rtl/>
              </w:rPr>
              <w:t xml:space="preserve">לכן, ככל שייקבע שההליך היה כהוגן והנסיבות העובדתיות מלמדות שהמבחן נבחן בצורה המיטבית – טעות בגין יישום המבחן, תעמיד את חזקת התקינות וכלל </w:t>
            </w:r>
            <w:proofErr w:type="spellStart"/>
            <w:r w:rsidRPr="00AF046A">
              <w:rPr>
                <w:rFonts w:ascii="David" w:hAnsi="David" w:cs="David" w:hint="cs"/>
                <w:b/>
                <w:bCs/>
                <w:sz w:val="22"/>
                <w:szCs w:val="22"/>
                <w:highlight w:val="yellow"/>
                <w:rtl/>
              </w:rPr>
              <w:t>שקה"ד</w:t>
            </w:r>
            <w:proofErr w:type="spellEnd"/>
            <w:r w:rsidRPr="00AF046A">
              <w:rPr>
                <w:rFonts w:ascii="David" w:hAnsi="David" w:cs="David" w:hint="cs"/>
                <w:b/>
                <w:bCs/>
                <w:sz w:val="22"/>
                <w:szCs w:val="22"/>
                <w:highlight w:val="yellow"/>
                <w:rtl/>
              </w:rPr>
              <w:t xml:space="preserve"> העסקי</w:t>
            </w:r>
            <w:r w:rsidRPr="00AF046A">
              <w:rPr>
                <w:rFonts w:ascii="David" w:hAnsi="David" w:cs="David" w:hint="cs"/>
                <w:sz w:val="22"/>
                <w:szCs w:val="22"/>
                <w:highlight w:val="yellow"/>
                <w:rtl/>
              </w:rPr>
              <w:t>.</w:t>
            </w:r>
          </w:p>
          <w:p w14:paraId="79BB3036" w14:textId="77777777" w:rsidR="004B4CC2" w:rsidRPr="00AF046A" w:rsidRDefault="004B4CC2" w:rsidP="00AF046A">
            <w:pPr>
              <w:pStyle w:val="p00"/>
              <w:numPr>
                <w:ilvl w:val="0"/>
                <w:numId w:val="214"/>
              </w:numPr>
              <w:bidi/>
              <w:spacing w:before="0" w:beforeAutospacing="0" w:after="0" w:afterAutospacing="0" w:line="276" w:lineRule="auto"/>
              <w:ind w:left="360" w:right="142"/>
              <w:jc w:val="both"/>
              <w:rPr>
                <w:rFonts w:ascii="David" w:hAnsi="David" w:cs="David"/>
                <w:b/>
                <w:bCs/>
                <w:sz w:val="22"/>
                <w:szCs w:val="22"/>
              </w:rPr>
            </w:pPr>
            <w:r w:rsidRPr="00AF046A">
              <w:rPr>
                <w:rFonts w:ascii="David" w:hAnsi="David" w:cs="David"/>
                <w:sz w:val="22"/>
                <w:szCs w:val="22"/>
                <w:u w:val="single"/>
                <w:rtl/>
              </w:rPr>
              <w:t>חריג:</w:t>
            </w:r>
            <w:r w:rsidRPr="00AF046A">
              <w:rPr>
                <w:rFonts w:ascii="David" w:hAnsi="David" w:cs="David"/>
                <w:sz w:val="22"/>
                <w:szCs w:val="22"/>
                <w:rtl/>
              </w:rPr>
              <w:t xml:space="preserve"> אם הנסיבות מלמדות שההחלטה לא בבירור לא עמדה במבחן יכולת הפירעון, הדירקטורים יישאו באחריות.</w:t>
            </w:r>
          </w:p>
        </w:tc>
      </w:tr>
      <w:tr w:rsidR="004B4CC2" w:rsidRPr="00AF046A" w14:paraId="5405ED62" w14:textId="77777777" w:rsidTr="00490604">
        <w:trPr>
          <w:trHeight w:val="231"/>
        </w:trPr>
        <w:tc>
          <w:tcPr>
            <w:tcW w:w="1699" w:type="dxa"/>
            <w:tcBorders>
              <w:top w:val="single" w:sz="4" w:space="0" w:color="auto"/>
              <w:left w:val="single" w:sz="4" w:space="0" w:color="auto"/>
              <w:bottom w:val="single" w:sz="4" w:space="0" w:color="auto"/>
              <w:right w:val="single" w:sz="4" w:space="0" w:color="auto"/>
            </w:tcBorders>
          </w:tcPr>
          <w:p w14:paraId="31DD12EC" w14:textId="77777777" w:rsidR="004B4CC2" w:rsidRPr="00AF046A" w:rsidRDefault="004B4CC2"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b/>
                <w:bCs/>
                <w:sz w:val="22"/>
                <w:szCs w:val="22"/>
                <w:highlight w:val="yellow"/>
                <w:rtl/>
              </w:rPr>
              <w:t xml:space="preserve">פס"ד </w:t>
            </w:r>
            <w:proofErr w:type="spellStart"/>
            <w:r w:rsidRPr="00AF046A">
              <w:rPr>
                <w:rFonts w:ascii="David" w:hAnsi="David" w:cs="David"/>
                <w:b/>
                <w:bCs/>
                <w:sz w:val="22"/>
                <w:szCs w:val="22"/>
                <w:highlight w:val="yellow"/>
                <w:rtl/>
              </w:rPr>
              <w:t>חב"ס</w:t>
            </w:r>
            <w:proofErr w:type="spellEnd"/>
          </w:p>
        </w:tc>
        <w:tc>
          <w:tcPr>
            <w:tcW w:w="4543" w:type="dxa"/>
            <w:tcBorders>
              <w:top w:val="single" w:sz="4" w:space="0" w:color="auto"/>
              <w:left w:val="single" w:sz="4" w:space="0" w:color="auto"/>
              <w:bottom w:val="single" w:sz="4" w:space="0" w:color="auto"/>
              <w:right w:val="single" w:sz="4" w:space="0" w:color="auto"/>
            </w:tcBorders>
            <w:hideMark/>
          </w:tcPr>
          <w:p w14:paraId="092BC0D4" w14:textId="77777777" w:rsidR="004B4CC2" w:rsidRPr="00AF046A" w:rsidRDefault="004B4CC2" w:rsidP="00AF046A">
            <w:pPr>
              <w:pStyle w:val="p00"/>
              <w:numPr>
                <w:ilvl w:val="0"/>
                <w:numId w:val="214"/>
              </w:numPr>
              <w:bidi/>
              <w:spacing w:before="0" w:beforeAutospacing="0" w:after="0" w:afterAutospacing="0" w:line="276" w:lineRule="auto"/>
              <w:ind w:left="446" w:right="142"/>
              <w:jc w:val="both"/>
              <w:rPr>
                <w:rFonts w:ascii="David" w:hAnsi="David" w:cs="David"/>
                <w:sz w:val="22"/>
                <w:szCs w:val="22"/>
                <w:rtl/>
              </w:rPr>
            </w:pPr>
            <w:r w:rsidRPr="00AF046A">
              <w:rPr>
                <w:rFonts w:ascii="David" w:hAnsi="David" w:cs="David"/>
                <w:sz w:val="22"/>
                <w:szCs w:val="22"/>
                <w:rtl/>
              </w:rPr>
              <w:t xml:space="preserve">אי עמידה במבחן יכולת </w:t>
            </w:r>
            <w:r w:rsidRPr="00AF046A">
              <w:rPr>
                <w:rFonts w:ascii="David" w:hAnsi="David" w:cs="David"/>
                <w:sz w:val="22"/>
                <w:szCs w:val="22"/>
                <w:u w:val="single"/>
                <w:rtl/>
              </w:rPr>
              <w:t>הפירעון</w:t>
            </w:r>
            <w:r w:rsidRPr="00AF046A">
              <w:rPr>
                <w:rFonts w:ascii="David" w:hAnsi="David" w:cs="David"/>
                <w:sz w:val="22"/>
                <w:szCs w:val="22"/>
                <w:rtl/>
              </w:rPr>
              <w:t>.</w:t>
            </w:r>
          </w:p>
        </w:tc>
        <w:tc>
          <w:tcPr>
            <w:tcW w:w="4385" w:type="dxa"/>
            <w:tcBorders>
              <w:top w:val="single" w:sz="4" w:space="0" w:color="auto"/>
              <w:left w:val="single" w:sz="4" w:space="0" w:color="auto"/>
              <w:bottom w:val="single" w:sz="4" w:space="0" w:color="auto"/>
              <w:right w:val="single" w:sz="4" w:space="0" w:color="auto"/>
            </w:tcBorders>
            <w:hideMark/>
          </w:tcPr>
          <w:p w14:paraId="6E91375D" w14:textId="77777777" w:rsidR="004B4CC2" w:rsidRPr="00AF046A" w:rsidRDefault="004B4CC2" w:rsidP="00AF046A">
            <w:pPr>
              <w:pStyle w:val="p00"/>
              <w:numPr>
                <w:ilvl w:val="0"/>
                <w:numId w:val="214"/>
              </w:numPr>
              <w:bidi/>
              <w:spacing w:before="0" w:beforeAutospacing="0" w:after="0" w:afterAutospacing="0" w:line="276" w:lineRule="auto"/>
              <w:ind w:left="360" w:right="142"/>
              <w:jc w:val="both"/>
              <w:rPr>
                <w:rFonts w:ascii="David" w:hAnsi="David" w:cs="David"/>
                <w:b/>
                <w:bCs/>
                <w:sz w:val="22"/>
                <w:szCs w:val="22"/>
                <w:rtl/>
              </w:rPr>
            </w:pPr>
            <w:r w:rsidRPr="00AF046A">
              <w:rPr>
                <w:rFonts w:ascii="David" w:hAnsi="David" w:cs="David"/>
                <w:b/>
                <w:bCs/>
                <w:sz w:val="22"/>
                <w:szCs w:val="22"/>
                <w:rtl/>
              </w:rPr>
              <w:t xml:space="preserve">כלל </w:t>
            </w:r>
            <w:proofErr w:type="spellStart"/>
            <w:r w:rsidRPr="00AF046A">
              <w:rPr>
                <w:rFonts w:ascii="David" w:hAnsi="David" w:cs="David"/>
                <w:b/>
                <w:bCs/>
                <w:sz w:val="22"/>
                <w:szCs w:val="22"/>
                <w:rtl/>
              </w:rPr>
              <w:t>שקה"ד</w:t>
            </w:r>
            <w:proofErr w:type="spellEnd"/>
            <w:r w:rsidRPr="00AF046A">
              <w:rPr>
                <w:rFonts w:ascii="David" w:hAnsi="David" w:cs="David"/>
                <w:b/>
                <w:bCs/>
                <w:sz w:val="22"/>
                <w:szCs w:val="22"/>
                <w:rtl/>
              </w:rPr>
              <w:t xml:space="preserve"> העסקי לנושא משרה לא רלוונטי בחלוקה אסורה.</w:t>
            </w:r>
          </w:p>
        </w:tc>
      </w:tr>
      <w:tr w:rsidR="004B4CC2" w:rsidRPr="00AF046A" w14:paraId="4A37AF1B" w14:textId="77777777" w:rsidTr="00781D1D">
        <w:trPr>
          <w:trHeight w:val="159"/>
        </w:trPr>
        <w:tc>
          <w:tcPr>
            <w:tcW w:w="1699" w:type="dxa"/>
            <w:tcBorders>
              <w:top w:val="single" w:sz="4" w:space="0" w:color="auto"/>
              <w:left w:val="single" w:sz="4" w:space="0" w:color="auto"/>
              <w:bottom w:val="single" w:sz="4" w:space="0" w:color="auto"/>
              <w:right w:val="single" w:sz="4" w:space="0" w:color="auto"/>
            </w:tcBorders>
            <w:vAlign w:val="center"/>
            <w:hideMark/>
          </w:tcPr>
          <w:p w14:paraId="3989F2E4" w14:textId="77777777" w:rsidR="004B4CC2" w:rsidRPr="00AF046A" w:rsidRDefault="004B4CC2" w:rsidP="00AF046A">
            <w:pPr>
              <w:pStyle w:val="p00"/>
              <w:bidi/>
              <w:spacing w:before="0" w:beforeAutospacing="0" w:after="0" w:afterAutospacing="0" w:line="276" w:lineRule="auto"/>
              <w:ind w:right="142"/>
              <w:jc w:val="both"/>
              <w:rPr>
                <w:rFonts w:ascii="David" w:hAnsi="David" w:cs="David"/>
                <w:b/>
                <w:bCs/>
                <w:sz w:val="22"/>
                <w:szCs w:val="22"/>
                <w:highlight w:val="lightGray"/>
                <w:rtl/>
              </w:rPr>
            </w:pPr>
            <w:r w:rsidRPr="00AF046A">
              <w:rPr>
                <w:rFonts w:ascii="David" w:hAnsi="David" w:cs="David"/>
                <w:b/>
                <w:bCs/>
                <w:sz w:val="22"/>
                <w:szCs w:val="22"/>
                <w:highlight w:val="yellow"/>
                <w:rtl/>
              </w:rPr>
              <w:lastRenderedPageBreak/>
              <w:t xml:space="preserve">פס"ד </w:t>
            </w:r>
            <w:proofErr w:type="spellStart"/>
            <w:r w:rsidRPr="00AF046A">
              <w:rPr>
                <w:rFonts w:ascii="David" w:hAnsi="David" w:cs="David"/>
                <w:b/>
                <w:bCs/>
                <w:sz w:val="22"/>
                <w:szCs w:val="22"/>
                <w:highlight w:val="yellow"/>
                <w:rtl/>
              </w:rPr>
              <w:t>ורדניקוב</w:t>
            </w:r>
            <w:proofErr w:type="spellEnd"/>
          </w:p>
        </w:tc>
        <w:tc>
          <w:tcPr>
            <w:tcW w:w="4543" w:type="dxa"/>
            <w:tcBorders>
              <w:top w:val="single" w:sz="4" w:space="0" w:color="auto"/>
              <w:left w:val="single" w:sz="4" w:space="0" w:color="auto"/>
              <w:bottom w:val="single" w:sz="4" w:space="0" w:color="auto"/>
              <w:right w:val="single" w:sz="4" w:space="0" w:color="auto"/>
            </w:tcBorders>
            <w:hideMark/>
          </w:tcPr>
          <w:p w14:paraId="083C4544" w14:textId="6FC423A9" w:rsidR="004B4CC2" w:rsidRPr="00AF046A" w:rsidRDefault="000C47FD" w:rsidP="00AF046A">
            <w:pPr>
              <w:pStyle w:val="p00"/>
              <w:numPr>
                <w:ilvl w:val="0"/>
                <w:numId w:val="221"/>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hint="cs"/>
                <w:sz w:val="22"/>
                <w:szCs w:val="22"/>
                <w:rtl/>
              </w:rPr>
              <w:t xml:space="preserve">לעיל, </w:t>
            </w:r>
            <w:r w:rsidR="004B4CC2" w:rsidRPr="00AF046A">
              <w:rPr>
                <w:rFonts w:ascii="David" w:hAnsi="David" w:cs="David"/>
                <w:sz w:val="22"/>
                <w:szCs w:val="22"/>
                <w:rtl/>
              </w:rPr>
              <w:t>עמידה בשני המבחנים – חלוקה מותרת.</w:t>
            </w:r>
          </w:p>
        </w:tc>
        <w:tc>
          <w:tcPr>
            <w:tcW w:w="4385" w:type="dxa"/>
            <w:tcBorders>
              <w:top w:val="single" w:sz="4" w:space="0" w:color="auto"/>
              <w:left w:val="single" w:sz="4" w:space="0" w:color="auto"/>
              <w:bottom w:val="single" w:sz="4" w:space="0" w:color="auto"/>
              <w:right w:val="single" w:sz="4" w:space="0" w:color="auto"/>
            </w:tcBorders>
            <w:hideMark/>
          </w:tcPr>
          <w:p w14:paraId="0B39F9FA" w14:textId="125A75F6" w:rsidR="004B4CC2" w:rsidRPr="00AF046A" w:rsidRDefault="00830490" w:rsidP="00AF046A">
            <w:pPr>
              <w:pStyle w:val="p00"/>
              <w:numPr>
                <w:ilvl w:val="0"/>
                <w:numId w:val="214"/>
              </w:numPr>
              <w:bidi/>
              <w:spacing w:before="0" w:beforeAutospacing="0" w:after="0" w:afterAutospacing="0" w:line="276" w:lineRule="auto"/>
              <w:ind w:left="360" w:right="142"/>
              <w:jc w:val="both"/>
              <w:rPr>
                <w:rFonts w:ascii="David" w:hAnsi="David" w:cs="David"/>
                <w:b/>
                <w:bCs/>
                <w:sz w:val="22"/>
                <w:szCs w:val="22"/>
                <w:rtl/>
              </w:rPr>
            </w:pPr>
            <w:proofErr w:type="spellStart"/>
            <w:r w:rsidRPr="00AF046A">
              <w:rPr>
                <w:rFonts w:ascii="David" w:hAnsi="David" w:cs="David" w:hint="cs"/>
                <w:b/>
                <w:bCs/>
                <w:color w:val="FF0000"/>
                <w:sz w:val="22"/>
                <w:szCs w:val="22"/>
                <w:rtl/>
              </w:rPr>
              <w:t>שק"ד</w:t>
            </w:r>
            <w:proofErr w:type="spellEnd"/>
            <w:r w:rsidRPr="00AF046A">
              <w:rPr>
                <w:rFonts w:ascii="David" w:hAnsi="David" w:cs="David" w:hint="cs"/>
                <w:b/>
                <w:bCs/>
                <w:color w:val="FF0000"/>
                <w:sz w:val="22"/>
                <w:szCs w:val="22"/>
                <w:rtl/>
              </w:rPr>
              <w:t xml:space="preserve"> </w:t>
            </w:r>
            <w:r w:rsidR="004B4CC2" w:rsidRPr="00AF046A">
              <w:rPr>
                <w:rFonts w:ascii="David" w:hAnsi="David" w:cs="David"/>
                <w:b/>
                <w:bCs/>
                <w:color w:val="FF0000"/>
                <w:sz w:val="22"/>
                <w:szCs w:val="22"/>
                <w:rtl/>
              </w:rPr>
              <w:t>עסקי חל (אמנם הוכרע לגבי חלוקה מותרת).</w:t>
            </w:r>
          </w:p>
        </w:tc>
      </w:tr>
      <w:tr w:rsidR="00FD5396" w:rsidRPr="00AF046A" w14:paraId="4BB1660A" w14:textId="77777777" w:rsidTr="003036DF">
        <w:trPr>
          <w:trHeight w:val="552"/>
        </w:trPr>
        <w:tc>
          <w:tcPr>
            <w:tcW w:w="1699" w:type="dxa"/>
            <w:tcBorders>
              <w:top w:val="single" w:sz="4" w:space="0" w:color="auto"/>
              <w:left w:val="single" w:sz="4" w:space="0" w:color="auto"/>
              <w:bottom w:val="single" w:sz="4" w:space="0" w:color="auto"/>
              <w:right w:val="single" w:sz="4" w:space="0" w:color="auto"/>
            </w:tcBorders>
            <w:hideMark/>
          </w:tcPr>
          <w:p w14:paraId="55457CFE" w14:textId="77777777" w:rsidR="00FD5396" w:rsidRPr="00AF046A" w:rsidRDefault="00FD5396"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b/>
                <w:bCs/>
                <w:sz w:val="22"/>
                <w:szCs w:val="22"/>
                <w:rtl/>
              </w:rPr>
              <w:t>חלוקה אסורה וכלל שיקול הדעת העסקי –</w:t>
            </w:r>
          </w:p>
          <w:p w14:paraId="65D90279" w14:textId="77777777" w:rsidR="00FD5396" w:rsidRPr="00AF046A" w:rsidRDefault="00FD5396"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b/>
                <w:bCs/>
                <w:sz w:val="22"/>
                <w:szCs w:val="22"/>
                <w:rtl/>
              </w:rPr>
              <w:t>סיכום הדעות</w:t>
            </w:r>
          </w:p>
        </w:tc>
        <w:tc>
          <w:tcPr>
            <w:tcW w:w="8928" w:type="dxa"/>
            <w:gridSpan w:val="2"/>
            <w:tcBorders>
              <w:top w:val="single" w:sz="4" w:space="0" w:color="auto"/>
              <w:left w:val="single" w:sz="4" w:space="0" w:color="auto"/>
              <w:bottom w:val="single" w:sz="4" w:space="0" w:color="auto"/>
              <w:right w:val="single" w:sz="4" w:space="0" w:color="auto"/>
            </w:tcBorders>
          </w:tcPr>
          <w:p w14:paraId="3EE6729A" w14:textId="6F05B6FE" w:rsidR="00FD5396" w:rsidRPr="00AF046A" w:rsidRDefault="00FD5396" w:rsidP="00AF046A">
            <w:pPr>
              <w:pStyle w:val="p00"/>
              <w:numPr>
                <w:ilvl w:val="0"/>
                <w:numId w:val="214"/>
              </w:numPr>
              <w:bidi/>
              <w:spacing w:before="0" w:beforeAutospacing="0" w:after="0" w:afterAutospacing="0" w:line="276" w:lineRule="auto"/>
              <w:ind w:left="360" w:right="142"/>
              <w:jc w:val="both"/>
              <w:rPr>
                <w:rFonts w:ascii="David" w:hAnsi="David" w:cs="David"/>
                <w:sz w:val="22"/>
                <w:szCs w:val="22"/>
                <w:u w:val="single"/>
              </w:rPr>
            </w:pPr>
            <w:r w:rsidRPr="00AF046A">
              <w:rPr>
                <w:rFonts w:ascii="David" w:hAnsi="David" w:cs="David"/>
                <w:sz w:val="22"/>
                <w:szCs w:val="22"/>
                <w:u w:val="single"/>
                <w:rtl/>
              </w:rPr>
              <w:t xml:space="preserve">בהנחה שלא עמדו באחד המבחנים – האם כלל </w:t>
            </w:r>
            <w:proofErr w:type="spellStart"/>
            <w:r w:rsidRPr="00AF046A">
              <w:rPr>
                <w:rFonts w:ascii="David" w:hAnsi="David" w:cs="David"/>
                <w:sz w:val="22"/>
                <w:szCs w:val="22"/>
                <w:u w:val="single"/>
                <w:rtl/>
              </w:rPr>
              <w:t>שקה"ד</w:t>
            </w:r>
            <w:proofErr w:type="spellEnd"/>
            <w:r w:rsidRPr="00AF046A">
              <w:rPr>
                <w:rFonts w:ascii="David" w:hAnsi="David" w:cs="David"/>
                <w:sz w:val="22"/>
                <w:szCs w:val="22"/>
                <w:u w:val="single"/>
                <w:rtl/>
              </w:rPr>
              <w:t xml:space="preserve"> העסקי יחול _סיכום הפסיקה דלעיל)?</w:t>
            </w:r>
          </w:p>
          <w:p w14:paraId="29C763A0" w14:textId="77777777" w:rsidR="00FD5396" w:rsidRPr="00AF046A" w:rsidRDefault="00FD5396" w:rsidP="00AF046A">
            <w:pPr>
              <w:pStyle w:val="p00"/>
              <w:numPr>
                <w:ilvl w:val="0"/>
                <w:numId w:val="215"/>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b/>
                <w:bCs/>
                <w:sz w:val="22"/>
                <w:szCs w:val="22"/>
                <w:highlight w:val="yellow"/>
                <w:u w:val="single"/>
                <w:rtl/>
              </w:rPr>
              <w:t>לגבי מבחן הרווח</w:t>
            </w:r>
            <w:r w:rsidRPr="00AF046A">
              <w:rPr>
                <w:rFonts w:ascii="David" w:hAnsi="David" w:cs="David"/>
                <w:b/>
                <w:bCs/>
                <w:sz w:val="22"/>
                <w:szCs w:val="22"/>
                <w:rtl/>
              </w:rPr>
              <w:t>-</w:t>
            </w:r>
            <w:r w:rsidRPr="00AF046A">
              <w:rPr>
                <w:rFonts w:ascii="David" w:hAnsi="David" w:cs="David"/>
                <w:sz w:val="22"/>
                <w:szCs w:val="22"/>
                <w:rtl/>
              </w:rPr>
              <w:t xml:space="preserve"> </w:t>
            </w:r>
          </w:p>
          <w:p w14:paraId="4A94396A" w14:textId="5A3EDAE3" w:rsidR="00FD5396" w:rsidRPr="00AF046A" w:rsidRDefault="00FD5396" w:rsidP="00AF046A">
            <w:pPr>
              <w:pStyle w:val="p00"/>
              <w:numPr>
                <w:ilvl w:val="0"/>
                <w:numId w:val="216"/>
              </w:numPr>
              <w:bidi/>
              <w:spacing w:before="0" w:beforeAutospacing="0" w:after="0" w:afterAutospacing="0" w:line="276" w:lineRule="auto"/>
              <w:ind w:left="360" w:right="142"/>
              <w:jc w:val="both"/>
              <w:rPr>
                <w:rFonts w:ascii="David" w:hAnsi="David" w:cs="David"/>
                <w:sz w:val="22"/>
                <w:szCs w:val="22"/>
              </w:rPr>
            </w:pPr>
            <w:r w:rsidRPr="00AF046A">
              <w:rPr>
                <w:rFonts w:ascii="David" w:hAnsi="David" w:cs="David"/>
                <w:sz w:val="22"/>
                <w:szCs w:val="22"/>
                <w:rtl/>
              </w:rPr>
              <w:t xml:space="preserve">אי קיום מבחן הרווח ללא אישור בימ"ש, נחשב הפרת הדין, </w:t>
            </w:r>
            <w:r w:rsidRPr="00AF046A">
              <w:rPr>
                <w:rFonts w:ascii="David" w:hAnsi="David" w:cs="David"/>
                <w:b/>
                <w:bCs/>
                <w:sz w:val="22"/>
                <w:szCs w:val="22"/>
                <w:u w:val="single"/>
                <w:rtl/>
              </w:rPr>
              <w:t>ולא</w:t>
            </w:r>
            <w:r w:rsidRPr="00AF046A">
              <w:rPr>
                <w:rFonts w:ascii="David" w:hAnsi="David" w:cs="David"/>
                <w:sz w:val="22"/>
                <w:szCs w:val="22"/>
                <w:u w:val="single"/>
                <w:rtl/>
              </w:rPr>
              <w:t xml:space="preserve"> יכול לעמוד כך כלל </w:t>
            </w:r>
            <w:proofErr w:type="spellStart"/>
            <w:r w:rsidRPr="00AF046A">
              <w:rPr>
                <w:rFonts w:ascii="David" w:hAnsi="David" w:cs="David"/>
                <w:sz w:val="22"/>
                <w:szCs w:val="22"/>
                <w:u w:val="single"/>
                <w:rtl/>
              </w:rPr>
              <w:t>שקה"ד</w:t>
            </w:r>
            <w:proofErr w:type="spellEnd"/>
            <w:r w:rsidRPr="00AF046A">
              <w:rPr>
                <w:rFonts w:ascii="David" w:hAnsi="David" w:cs="David"/>
                <w:sz w:val="22"/>
                <w:szCs w:val="22"/>
                <w:u w:val="single"/>
                <w:rtl/>
              </w:rPr>
              <w:t xml:space="preserve"> העסקי</w:t>
            </w:r>
            <w:r w:rsidRPr="00AF046A">
              <w:rPr>
                <w:rFonts w:ascii="David" w:hAnsi="David" w:cs="David"/>
                <w:b/>
                <w:bCs/>
                <w:sz w:val="22"/>
                <w:szCs w:val="22"/>
                <w:rtl/>
              </w:rPr>
              <w:t xml:space="preserve"> </w:t>
            </w:r>
            <w:r w:rsidRPr="00AF046A">
              <w:rPr>
                <w:rFonts w:ascii="David" w:hAnsi="David" w:cs="David"/>
                <w:sz w:val="22"/>
                <w:szCs w:val="22"/>
                <w:rtl/>
              </w:rPr>
              <w:t>(</w:t>
            </w:r>
            <w:r w:rsidRPr="00AF046A">
              <w:rPr>
                <w:rFonts w:ascii="David" w:hAnsi="David" w:cs="David"/>
                <w:sz w:val="22"/>
                <w:szCs w:val="22"/>
                <w:highlight w:val="lightGray"/>
                <w:rtl/>
              </w:rPr>
              <w:t>חורב</w:t>
            </w:r>
            <w:r w:rsidRPr="00AF046A">
              <w:rPr>
                <w:rFonts w:ascii="David" w:hAnsi="David" w:cs="David"/>
                <w:sz w:val="22"/>
                <w:szCs w:val="22"/>
                <w:rtl/>
              </w:rPr>
              <w:t>).</w:t>
            </w:r>
          </w:p>
          <w:p w14:paraId="336B7A90" w14:textId="77777777" w:rsidR="00FD5396" w:rsidRPr="00AF046A" w:rsidRDefault="00FD5396" w:rsidP="00AF046A">
            <w:pPr>
              <w:pStyle w:val="p00"/>
              <w:numPr>
                <w:ilvl w:val="0"/>
                <w:numId w:val="215"/>
              </w:numPr>
              <w:bidi/>
              <w:spacing w:before="0" w:beforeAutospacing="0" w:after="0" w:afterAutospacing="0" w:line="276" w:lineRule="auto"/>
              <w:ind w:left="360" w:right="142"/>
              <w:jc w:val="both"/>
              <w:rPr>
                <w:rFonts w:ascii="David" w:hAnsi="David" w:cs="David"/>
                <w:b/>
                <w:bCs/>
                <w:sz w:val="22"/>
                <w:szCs w:val="22"/>
              </w:rPr>
            </w:pPr>
            <w:r w:rsidRPr="00AF046A">
              <w:rPr>
                <w:rFonts w:ascii="David" w:hAnsi="David" w:cs="David"/>
                <w:b/>
                <w:bCs/>
                <w:sz w:val="22"/>
                <w:szCs w:val="22"/>
                <w:highlight w:val="yellow"/>
                <w:u w:val="single"/>
                <w:rtl/>
              </w:rPr>
              <w:t>לגבי מבחן יכולת הפירעון</w:t>
            </w:r>
            <w:r w:rsidRPr="00AF046A">
              <w:rPr>
                <w:rFonts w:ascii="David" w:hAnsi="David" w:cs="David"/>
                <w:b/>
                <w:bCs/>
                <w:sz w:val="22"/>
                <w:szCs w:val="22"/>
                <w:rtl/>
              </w:rPr>
              <w:t>-</w:t>
            </w:r>
          </w:p>
          <w:p w14:paraId="3D49C519" w14:textId="77777777" w:rsidR="00FD5396" w:rsidRPr="00AF046A" w:rsidRDefault="00FD5396" w:rsidP="00AF046A">
            <w:pPr>
              <w:pStyle w:val="p00"/>
              <w:numPr>
                <w:ilvl w:val="0"/>
                <w:numId w:val="217"/>
              </w:numPr>
              <w:bidi/>
              <w:spacing w:before="0" w:beforeAutospacing="0" w:after="0" w:afterAutospacing="0" w:line="276" w:lineRule="auto"/>
              <w:ind w:left="360" w:right="142"/>
              <w:jc w:val="both"/>
              <w:rPr>
                <w:rFonts w:ascii="David" w:hAnsi="David" w:cs="David"/>
                <w:b/>
                <w:bCs/>
                <w:sz w:val="22"/>
                <w:szCs w:val="22"/>
              </w:rPr>
            </w:pPr>
            <w:bookmarkStart w:id="4" w:name="_Hlk106823586"/>
            <w:r w:rsidRPr="00AF046A">
              <w:rPr>
                <w:rFonts w:ascii="David" w:hAnsi="David" w:cs="David"/>
                <w:sz w:val="22"/>
                <w:szCs w:val="22"/>
                <w:rtl/>
              </w:rPr>
              <w:t xml:space="preserve"> אי קיום מבחן יכולת הפירעון מפר את הדין, </w:t>
            </w:r>
            <w:r w:rsidRPr="00AF046A">
              <w:rPr>
                <w:rFonts w:ascii="David" w:hAnsi="David" w:cs="David"/>
                <w:sz w:val="22"/>
                <w:szCs w:val="22"/>
                <w:u w:val="single"/>
                <w:rtl/>
              </w:rPr>
              <w:t>ולא</w:t>
            </w:r>
            <w:r w:rsidRPr="00AF046A">
              <w:rPr>
                <w:rFonts w:ascii="David" w:hAnsi="David" w:cs="David"/>
                <w:sz w:val="22"/>
                <w:szCs w:val="22"/>
                <w:rtl/>
              </w:rPr>
              <w:t xml:space="preserve"> יכול לעמוד כך כלל </w:t>
            </w:r>
            <w:proofErr w:type="spellStart"/>
            <w:r w:rsidRPr="00AF046A">
              <w:rPr>
                <w:rFonts w:ascii="David" w:hAnsi="David" w:cs="David"/>
                <w:sz w:val="22"/>
                <w:szCs w:val="22"/>
                <w:rtl/>
              </w:rPr>
              <w:t>שקה"ד</w:t>
            </w:r>
            <w:proofErr w:type="spellEnd"/>
            <w:r w:rsidRPr="00AF046A">
              <w:rPr>
                <w:rFonts w:ascii="David" w:hAnsi="David" w:cs="David"/>
                <w:sz w:val="22"/>
                <w:szCs w:val="22"/>
                <w:rtl/>
              </w:rPr>
              <w:t xml:space="preserve"> העסקי</w:t>
            </w:r>
            <w:r w:rsidRPr="00AF046A">
              <w:rPr>
                <w:rFonts w:ascii="David" w:hAnsi="David" w:cs="David"/>
                <w:b/>
                <w:bCs/>
                <w:sz w:val="22"/>
                <w:szCs w:val="22"/>
                <w:rtl/>
              </w:rPr>
              <w:t xml:space="preserve"> </w:t>
            </w:r>
            <w:r w:rsidRPr="00AF046A">
              <w:rPr>
                <w:rFonts w:ascii="David" w:hAnsi="David" w:cs="David"/>
                <w:sz w:val="22"/>
                <w:szCs w:val="22"/>
                <w:rtl/>
              </w:rPr>
              <w:t>(</w:t>
            </w:r>
            <w:proofErr w:type="spellStart"/>
            <w:r w:rsidRPr="00AF046A">
              <w:rPr>
                <w:rFonts w:ascii="David" w:hAnsi="David" w:cs="David"/>
                <w:sz w:val="22"/>
                <w:szCs w:val="22"/>
                <w:highlight w:val="lightGray"/>
                <w:rtl/>
              </w:rPr>
              <w:t>חבס</w:t>
            </w:r>
            <w:proofErr w:type="spellEnd"/>
            <w:r w:rsidRPr="00AF046A">
              <w:rPr>
                <w:rFonts w:ascii="David" w:hAnsi="David" w:cs="David"/>
                <w:sz w:val="22"/>
                <w:szCs w:val="22"/>
                <w:rtl/>
              </w:rPr>
              <w:t>)</w:t>
            </w:r>
            <w:r w:rsidRPr="00AF046A">
              <w:rPr>
                <w:rFonts w:ascii="David" w:hAnsi="David" w:cs="David"/>
                <w:b/>
                <w:bCs/>
                <w:sz w:val="22"/>
                <w:szCs w:val="22"/>
                <w:rtl/>
              </w:rPr>
              <w:t xml:space="preserve"> </w:t>
            </w:r>
          </w:p>
          <w:bookmarkEnd w:id="4"/>
          <w:p w14:paraId="75D98347" w14:textId="68AC2633" w:rsidR="00FD5396" w:rsidRPr="00AF046A" w:rsidRDefault="00FD5396" w:rsidP="00AF046A">
            <w:pPr>
              <w:pStyle w:val="p00"/>
              <w:numPr>
                <w:ilvl w:val="0"/>
                <w:numId w:val="217"/>
              </w:numPr>
              <w:bidi/>
              <w:spacing w:before="0" w:beforeAutospacing="0" w:after="0" w:afterAutospacing="0" w:line="276" w:lineRule="auto"/>
              <w:ind w:left="360" w:right="142"/>
              <w:jc w:val="both"/>
              <w:rPr>
                <w:rFonts w:ascii="David" w:hAnsi="David" w:cs="David"/>
                <w:b/>
                <w:bCs/>
                <w:sz w:val="22"/>
                <w:szCs w:val="22"/>
              </w:rPr>
            </w:pPr>
            <w:r w:rsidRPr="00AF046A">
              <w:rPr>
                <w:rFonts w:ascii="David" w:hAnsi="David" w:cs="David"/>
                <w:sz w:val="22"/>
                <w:szCs w:val="22"/>
                <w:rtl/>
              </w:rPr>
              <w:t xml:space="preserve">אי עמידה במבחן יכולת הפירעון, </w:t>
            </w:r>
            <w:r w:rsidRPr="00AF046A">
              <w:rPr>
                <w:rFonts w:ascii="David" w:hAnsi="David" w:cs="David"/>
                <w:sz w:val="22"/>
                <w:szCs w:val="22"/>
                <w:u w:val="single"/>
                <w:rtl/>
              </w:rPr>
              <w:t xml:space="preserve">ככל שהוא נבחן כהוגן בנסיבות העניין, עדיין </w:t>
            </w:r>
            <w:r w:rsidRPr="00AF046A">
              <w:rPr>
                <w:rFonts w:ascii="David" w:hAnsi="David" w:cs="David"/>
                <w:b/>
                <w:bCs/>
                <w:sz w:val="22"/>
                <w:szCs w:val="22"/>
                <w:u w:val="single"/>
                <w:rtl/>
              </w:rPr>
              <w:t>מאפשרת</w:t>
            </w:r>
            <w:r w:rsidRPr="00AF046A">
              <w:rPr>
                <w:rFonts w:ascii="David" w:hAnsi="David" w:cs="David"/>
                <w:sz w:val="22"/>
                <w:szCs w:val="22"/>
                <w:u w:val="single"/>
                <w:rtl/>
              </w:rPr>
              <w:t xml:space="preserve"> להחיל את כלל </w:t>
            </w:r>
            <w:proofErr w:type="spellStart"/>
            <w:r w:rsidRPr="00AF046A">
              <w:rPr>
                <w:rFonts w:ascii="David" w:hAnsi="David" w:cs="David"/>
                <w:sz w:val="22"/>
                <w:szCs w:val="22"/>
                <w:u w:val="single"/>
                <w:rtl/>
              </w:rPr>
              <w:t>שקה"ד</w:t>
            </w:r>
            <w:proofErr w:type="spellEnd"/>
            <w:r w:rsidRPr="00AF046A">
              <w:rPr>
                <w:rFonts w:ascii="David" w:hAnsi="David" w:cs="David"/>
                <w:sz w:val="22"/>
                <w:szCs w:val="22"/>
                <w:u w:val="single"/>
                <w:rtl/>
              </w:rPr>
              <w:t xml:space="preserve"> העסקי</w:t>
            </w:r>
            <w:r w:rsidRPr="00AF046A">
              <w:rPr>
                <w:rFonts w:ascii="David" w:hAnsi="David" w:cs="David"/>
                <w:sz w:val="22"/>
                <w:szCs w:val="22"/>
                <w:rtl/>
              </w:rPr>
              <w:t xml:space="preserve"> (</w:t>
            </w:r>
            <w:r w:rsidRPr="00AF046A">
              <w:rPr>
                <w:rFonts w:ascii="David" w:hAnsi="David" w:cs="David"/>
                <w:sz w:val="22"/>
                <w:szCs w:val="22"/>
                <w:highlight w:val="lightGray"/>
                <w:rtl/>
              </w:rPr>
              <w:t>סאני</w:t>
            </w:r>
            <w:r w:rsidRPr="00AF046A">
              <w:rPr>
                <w:rFonts w:ascii="David" w:hAnsi="David" w:cs="David"/>
                <w:sz w:val="22"/>
                <w:szCs w:val="22"/>
                <w:rtl/>
              </w:rPr>
              <w:t>).</w:t>
            </w:r>
          </w:p>
          <w:p w14:paraId="348E21BF" w14:textId="77777777" w:rsidR="00FD5396" w:rsidRPr="00AF046A" w:rsidRDefault="00FD5396" w:rsidP="00AF046A">
            <w:pPr>
              <w:pStyle w:val="p00"/>
              <w:numPr>
                <w:ilvl w:val="0"/>
                <w:numId w:val="214"/>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sz w:val="22"/>
                <w:szCs w:val="22"/>
                <w:u w:val="single"/>
                <w:rtl/>
              </w:rPr>
              <w:t>הסיבה להבחנה</w:t>
            </w:r>
            <w:r w:rsidRPr="00AF046A">
              <w:rPr>
                <w:rFonts w:ascii="David" w:hAnsi="David" w:cs="David"/>
                <w:sz w:val="22"/>
                <w:szCs w:val="22"/>
                <w:rtl/>
              </w:rPr>
              <w:t xml:space="preserve">: </w:t>
            </w:r>
            <w:r w:rsidRPr="00AF046A">
              <w:rPr>
                <w:rFonts w:ascii="David" w:hAnsi="David" w:cs="David"/>
                <w:sz w:val="22"/>
                <w:szCs w:val="22"/>
                <w:highlight w:val="lightGray"/>
                <w:rtl/>
              </w:rPr>
              <w:t>בפס"ד חורב</w:t>
            </w:r>
            <w:r w:rsidRPr="00AF046A">
              <w:rPr>
                <w:rFonts w:ascii="David" w:hAnsi="David" w:cs="David"/>
                <w:sz w:val="22"/>
                <w:szCs w:val="22"/>
                <w:rtl/>
              </w:rPr>
              <w:t xml:space="preserve"> אי עמידה במבחן הרווח, זה כמו אי קיום מבחן הרווח, כיוון שהמבחן הוא ברור לגבי תוצאתו </w:t>
            </w:r>
            <w:r w:rsidRPr="00AF046A">
              <w:rPr>
                <w:rFonts w:ascii="David" w:hAnsi="David" w:cs="David"/>
                <w:sz w:val="22"/>
                <w:szCs w:val="22"/>
              </w:rPr>
              <w:sym w:font="Wingdings" w:char="F0DF"/>
            </w:r>
            <w:r w:rsidRPr="00AF046A">
              <w:rPr>
                <w:rFonts w:ascii="David" w:hAnsi="David" w:cs="David"/>
                <w:sz w:val="22"/>
                <w:szCs w:val="22"/>
                <w:rtl/>
              </w:rPr>
              <w:t xml:space="preserve"> ואילו, </w:t>
            </w:r>
            <w:r w:rsidRPr="00AF046A">
              <w:rPr>
                <w:rFonts w:ascii="David" w:hAnsi="David" w:cs="David"/>
                <w:sz w:val="22"/>
                <w:szCs w:val="22"/>
                <w:highlight w:val="lightGray"/>
                <w:rtl/>
              </w:rPr>
              <w:t>בפס"ד סאני</w:t>
            </w:r>
            <w:r w:rsidRPr="00AF046A">
              <w:rPr>
                <w:rFonts w:ascii="David" w:hAnsi="David" w:cs="David"/>
                <w:sz w:val="22"/>
                <w:szCs w:val="22"/>
                <w:rtl/>
              </w:rPr>
              <w:t xml:space="preserve"> הובהר אי עמידה במבחן הפירעון לא זהה לאי קיום כלל של מבחן הפירעון, שהרי המבחן צופה עתיד, אז ככל שזה נבחן כהוגן, חל הכלל.</w:t>
            </w:r>
          </w:p>
        </w:tc>
      </w:tr>
      <w:tr w:rsidR="00FD5396" w:rsidRPr="00AF046A" w14:paraId="0F545238" w14:textId="77777777" w:rsidTr="003036DF">
        <w:trPr>
          <w:trHeight w:val="552"/>
        </w:trPr>
        <w:tc>
          <w:tcPr>
            <w:tcW w:w="1699" w:type="dxa"/>
            <w:tcBorders>
              <w:top w:val="single" w:sz="4" w:space="0" w:color="auto"/>
              <w:left w:val="single" w:sz="4" w:space="0" w:color="auto"/>
              <w:bottom w:val="single" w:sz="4" w:space="0" w:color="auto"/>
              <w:right w:val="single" w:sz="4" w:space="0" w:color="auto"/>
            </w:tcBorders>
            <w:hideMark/>
          </w:tcPr>
          <w:p w14:paraId="6FA47CAD" w14:textId="77777777" w:rsidR="00FD5396" w:rsidRPr="00AF046A" w:rsidRDefault="00FD5396"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b/>
                <w:bCs/>
                <w:sz w:val="22"/>
                <w:szCs w:val="22"/>
                <w:rtl/>
              </w:rPr>
              <w:t>פטור שיפוי וביטוח</w:t>
            </w:r>
          </w:p>
        </w:tc>
        <w:tc>
          <w:tcPr>
            <w:tcW w:w="8928" w:type="dxa"/>
            <w:gridSpan w:val="2"/>
            <w:tcBorders>
              <w:top w:val="single" w:sz="4" w:space="0" w:color="auto"/>
              <w:left w:val="single" w:sz="4" w:space="0" w:color="auto"/>
              <w:bottom w:val="single" w:sz="4" w:space="0" w:color="auto"/>
              <w:right w:val="single" w:sz="4" w:space="0" w:color="auto"/>
            </w:tcBorders>
            <w:hideMark/>
          </w:tcPr>
          <w:p w14:paraId="144FDA08" w14:textId="77777777" w:rsidR="00FD5396" w:rsidRPr="00AF046A" w:rsidRDefault="00FD5396" w:rsidP="00AF046A">
            <w:pPr>
              <w:pStyle w:val="p00"/>
              <w:numPr>
                <w:ilvl w:val="0"/>
                <w:numId w:val="214"/>
              </w:numPr>
              <w:bidi/>
              <w:spacing w:before="0" w:beforeAutospacing="0" w:after="0" w:afterAutospacing="0" w:line="276" w:lineRule="auto"/>
              <w:ind w:left="360" w:right="142"/>
              <w:jc w:val="both"/>
              <w:rPr>
                <w:rFonts w:ascii="David" w:hAnsi="David" w:cs="David"/>
                <w:sz w:val="22"/>
                <w:szCs w:val="22"/>
                <w:u w:val="single"/>
                <w:rtl/>
              </w:rPr>
            </w:pPr>
            <w:r w:rsidRPr="00AF046A">
              <w:rPr>
                <w:rFonts w:ascii="David" w:hAnsi="David" w:cs="David"/>
                <w:b/>
                <w:bCs/>
                <w:sz w:val="22"/>
                <w:szCs w:val="22"/>
                <w:rtl/>
              </w:rPr>
              <w:t xml:space="preserve">ביטוח: </w:t>
            </w:r>
            <w:r w:rsidRPr="00AF046A">
              <w:rPr>
                <w:rFonts w:ascii="David" w:hAnsi="David" w:cs="David"/>
                <w:sz w:val="22"/>
                <w:szCs w:val="22"/>
                <w:rtl/>
              </w:rPr>
              <w:t>ניתן להחיל רק בהפרת חובת זהירות.</w:t>
            </w:r>
          </w:p>
          <w:p w14:paraId="566C2F02" w14:textId="77777777" w:rsidR="00FD5396" w:rsidRPr="00AF046A" w:rsidRDefault="00FD5396" w:rsidP="00AF046A">
            <w:pPr>
              <w:pStyle w:val="p00"/>
              <w:numPr>
                <w:ilvl w:val="0"/>
                <w:numId w:val="214"/>
              </w:numPr>
              <w:bidi/>
              <w:spacing w:before="0" w:beforeAutospacing="0" w:after="0" w:afterAutospacing="0" w:line="276" w:lineRule="auto"/>
              <w:ind w:left="360" w:right="142"/>
              <w:jc w:val="both"/>
              <w:rPr>
                <w:rFonts w:ascii="David" w:hAnsi="David" w:cs="David"/>
                <w:sz w:val="22"/>
                <w:szCs w:val="22"/>
                <w:u w:val="single"/>
              </w:rPr>
            </w:pPr>
            <w:r w:rsidRPr="00AF046A">
              <w:rPr>
                <w:rFonts w:ascii="David" w:hAnsi="David" w:cs="David"/>
                <w:b/>
                <w:bCs/>
                <w:sz w:val="22"/>
                <w:szCs w:val="22"/>
                <w:rtl/>
              </w:rPr>
              <w:t>פטור:</w:t>
            </w:r>
            <w:r w:rsidRPr="00AF046A">
              <w:rPr>
                <w:rFonts w:ascii="David" w:hAnsi="David" w:cs="David"/>
                <w:sz w:val="22"/>
                <w:szCs w:val="22"/>
                <w:rtl/>
              </w:rPr>
              <w:t xml:space="preserve"> לא ניתן להחיל על אף אחת מההפרות. חל רק </w:t>
            </w:r>
            <w:proofErr w:type="spellStart"/>
            <w:r w:rsidRPr="00AF046A">
              <w:rPr>
                <w:rFonts w:ascii="David" w:hAnsi="David" w:cs="David"/>
                <w:sz w:val="22"/>
                <w:szCs w:val="22"/>
                <w:rtl/>
              </w:rPr>
              <w:t>בחו"ז</w:t>
            </w:r>
            <w:proofErr w:type="spellEnd"/>
            <w:r w:rsidRPr="00AF046A">
              <w:rPr>
                <w:rFonts w:ascii="David" w:hAnsi="David" w:cs="David"/>
                <w:sz w:val="22"/>
                <w:szCs w:val="22"/>
                <w:rtl/>
              </w:rPr>
              <w:t xml:space="preserve"> ככלל, אך בחלוקה אסורה לא חל פטור גם </w:t>
            </w:r>
            <w:proofErr w:type="spellStart"/>
            <w:r w:rsidRPr="00AF046A">
              <w:rPr>
                <w:rFonts w:ascii="David" w:hAnsi="David" w:cs="David"/>
                <w:sz w:val="22"/>
                <w:szCs w:val="22"/>
                <w:rtl/>
              </w:rPr>
              <w:t>בחו"ז</w:t>
            </w:r>
            <w:proofErr w:type="spellEnd"/>
            <w:r w:rsidRPr="00AF046A">
              <w:rPr>
                <w:rFonts w:ascii="David" w:hAnsi="David" w:cs="David"/>
                <w:sz w:val="22"/>
                <w:szCs w:val="22"/>
                <w:rtl/>
              </w:rPr>
              <w:t xml:space="preserve"> (</w:t>
            </w:r>
            <w:r w:rsidRPr="00AF046A">
              <w:rPr>
                <w:rFonts w:ascii="David" w:hAnsi="David" w:cs="David"/>
                <w:sz w:val="22"/>
                <w:szCs w:val="22"/>
                <w:highlight w:val="lightGray"/>
                <w:rtl/>
              </w:rPr>
              <w:t>ס259(ב</w:t>
            </w:r>
            <w:r w:rsidRPr="00AF046A">
              <w:rPr>
                <w:rFonts w:ascii="David" w:hAnsi="David" w:cs="David"/>
                <w:sz w:val="22"/>
                <w:szCs w:val="22"/>
                <w:rtl/>
              </w:rPr>
              <w:t>).</w:t>
            </w:r>
          </w:p>
        </w:tc>
      </w:tr>
      <w:tr w:rsidR="00731382" w:rsidRPr="00AF046A" w14:paraId="6E9D718C" w14:textId="77777777" w:rsidTr="003C26B9">
        <w:trPr>
          <w:trHeight w:val="60"/>
        </w:trPr>
        <w:tc>
          <w:tcPr>
            <w:tcW w:w="1699" w:type="dxa"/>
            <w:tcBorders>
              <w:top w:val="single" w:sz="4" w:space="0" w:color="auto"/>
              <w:left w:val="single" w:sz="4" w:space="0" w:color="auto"/>
              <w:bottom w:val="single" w:sz="4" w:space="0" w:color="auto"/>
              <w:right w:val="single" w:sz="4" w:space="0" w:color="auto"/>
            </w:tcBorders>
          </w:tcPr>
          <w:p w14:paraId="4A8DE04B" w14:textId="14CF449D" w:rsidR="00731382" w:rsidRPr="00AF046A" w:rsidRDefault="00731382"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rtl/>
              </w:rPr>
              <w:t xml:space="preserve">התובע </w:t>
            </w:r>
          </w:p>
        </w:tc>
        <w:tc>
          <w:tcPr>
            <w:tcW w:w="8928" w:type="dxa"/>
            <w:gridSpan w:val="2"/>
            <w:tcBorders>
              <w:top w:val="single" w:sz="4" w:space="0" w:color="auto"/>
              <w:left w:val="single" w:sz="4" w:space="0" w:color="auto"/>
              <w:bottom w:val="single" w:sz="4" w:space="0" w:color="auto"/>
              <w:right w:val="single" w:sz="4" w:space="0" w:color="auto"/>
            </w:tcBorders>
          </w:tcPr>
          <w:p w14:paraId="3FE27B35" w14:textId="29B7E74B" w:rsidR="00731382" w:rsidRPr="00AF046A" w:rsidRDefault="00B35C58" w:rsidP="00AF046A">
            <w:pPr>
              <w:pStyle w:val="p00"/>
              <w:bidi/>
              <w:spacing w:before="0" w:beforeAutospacing="0" w:after="0" w:afterAutospacing="0" w:line="276" w:lineRule="auto"/>
              <w:ind w:right="142"/>
              <w:jc w:val="both"/>
              <w:rPr>
                <w:rFonts w:ascii="David" w:hAnsi="David" w:cs="David"/>
                <w:b/>
                <w:bCs/>
                <w:sz w:val="22"/>
                <w:szCs w:val="22"/>
                <w:rtl/>
              </w:rPr>
            </w:pPr>
            <w:r w:rsidRPr="00AF046A">
              <w:rPr>
                <w:rFonts w:ascii="David" w:hAnsi="David" w:cs="David" w:hint="cs"/>
                <w:b/>
                <w:bCs/>
                <w:sz w:val="22"/>
                <w:szCs w:val="22"/>
                <w:highlight w:val="lightGray"/>
                <w:rtl/>
              </w:rPr>
              <w:t>ס' 204:</w:t>
            </w:r>
            <w:r w:rsidRPr="00AF046A">
              <w:rPr>
                <w:rFonts w:ascii="David" w:hAnsi="David" w:cs="David" w:hint="cs"/>
                <w:b/>
                <w:bCs/>
                <w:sz w:val="22"/>
                <w:szCs w:val="22"/>
                <w:rtl/>
              </w:rPr>
              <w:t xml:space="preserve"> </w:t>
            </w:r>
            <w:r w:rsidRPr="00AF046A">
              <w:rPr>
                <w:rFonts w:ascii="David" w:hAnsi="David" w:cs="David" w:hint="cs"/>
                <w:sz w:val="22"/>
                <w:szCs w:val="22"/>
                <w:rtl/>
              </w:rPr>
              <w:t xml:space="preserve">מאפשר </w:t>
            </w:r>
            <w:r w:rsidRPr="00AF046A">
              <w:rPr>
                <w:rFonts w:ascii="David" w:hAnsi="David" w:cs="David" w:hint="cs"/>
                <w:b/>
                <w:bCs/>
                <w:sz w:val="22"/>
                <w:szCs w:val="22"/>
                <w:rtl/>
              </w:rPr>
              <w:t>לנושים</w:t>
            </w:r>
            <w:r w:rsidRPr="00AF046A">
              <w:rPr>
                <w:rFonts w:ascii="David" w:hAnsi="David" w:cs="David" w:hint="cs"/>
                <w:sz w:val="22"/>
                <w:szCs w:val="22"/>
                <w:rtl/>
              </w:rPr>
              <w:t xml:space="preserve"> לתבוע </w:t>
            </w:r>
            <w:r w:rsidR="003C26B9" w:rsidRPr="00AF046A">
              <w:rPr>
                <w:rFonts w:ascii="David" w:hAnsi="David" w:cs="David" w:hint="cs"/>
                <w:sz w:val="22"/>
                <w:szCs w:val="22"/>
                <w:rtl/>
              </w:rPr>
              <w:t>בתביעה נגזרת</w:t>
            </w:r>
            <w:r w:rsidRPr="00AF046A">
              <w:rPr>
                <w:rFonts w:ascii="David" w:hAnsi="David" w:cs="David" w:hint="cs"/>
                <w:sz w:val="22"/>
                <w:szCs w:val="22"/>
                <w:rtl/>
              </w:rPr>
              <w:t xml:space="preserve">(שכן לדירקטורים </w:t>
            </w:r>
            <w:r w:rsidR="003C26B9" w:rsidRPr="00AF046A">
              <w:rPr>
                <w:rFonts w:ascii="David" w:hAnsi="David" w:cs="David" w:hint="cs"/>
                <w:sz w:val="22"/>
                <w:szCs w:val="22"/>
                <w:rtl/>
              </w:rPr>
              <w:t>ו</w:t>
            </w:r>
            <w:r w:rsidRPr="00AF046A">
              <w:rPr>
                <w:rFonts w:ascii="David" w:hAnsi="David" w:cs="David" w:hint="cs"/>
                <w:sz w:val="22"/>
                <w:szCs w:val="22"/>
                <w:rtl/>
              </w:rPr>
              <w:t xml:space="preserve">לבעלי המניות </w:t>
            </w:r>
            <w:r w:rsidR="003C26B9" w:rsidRPr="00AF046A">
              <w:rPr>
                <w:rFonts w:ascii="David" w:hAnsi="David" w:cs="David" w:hint="cs"/>
                <w:sz w:val="22"/>
                <w:szCs w:val="22"/>
                <w:rtl/>
              </w:rPr>
              <w:t xml:space="preserve">אין </w:t>
            </w:r>
            <w:r w:rsidRPr="00AF046A">
              <w:rPr>
                <w:rFonts w:ascii="David" w:hAnsi="David" w:cs="David" w:hint="cs"/>
                <w:sz w:val="22"/>
                <w:szCs w:val="22"/>
                <w:rtl/>
              </w:rPr>
              <w:t xml:space="preserve">אינטרס </w:t>
            </w:r>
            <w:r w:rsidR="003C26B9" w:rsidRPr="00AF046A">
              <w:rPr>
                <w:rFonts w:ascii="David" w:hAnsi="David" w:cs="David" w:hint="cs"/>
                <w:sz w:val="22"/>
                <w:szCs w:val="22"/>
                <w:rtl/>
              </w:rPr>
              <w:t xml:space="preserve">לתבוע </w:t>
            </w:r>
            <w:r w:rsidRPr="00AF046A">
              <w:rPr>
                <w:rFonts w:ascii="David" w:hAnsi="David" w:cs="David" w:hint="cs"/>
                <w:sz w:val="22"/>
                <w:szCs w:val="22"/>
                <w:rtl/>
              </w:rPr>
              <w:t>על החלוקה האסורה)</w:t>
            </w:r>
          </w:p>
        </w:tc>
      </w:tr>
      <w:tr w:rsidR="00FD5396" w:rsidRPr="00AF046A" w14:paraId="0E22E2C1" w14:textId="77777777" w:rsidTr="00867396">
        <w:trPr>
          <w:trHeight w:val="56"/>
        </w:trPr>
        <w:tc>
          <w:tcPr>
            <w:tcW w:w="10627"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30E2F6CD" w14:textId="75500E03" w:rsidR="00FD5396" w:rsidRPr="00AF046A" w:rsidRDefault="00FD5396" w:rsidP="00AF046A">
            <w:pPr>
              <w:pStyle w:val="p00"/>
              <w:bidi/>
              <w:spacing w:before="0" w:beforeAutospacing="0" w:after="0" w:afterAutospacing="0" w:line="276" w:lineRule="auto"/>
              <w:ind w:right="142"/>
              <w:jc w:val="center"/>
              <w:rPr>
                <w:rFonts w:ascii="David" w:hAnsi="David" w:cs="David"/>
                <w:b/>
                <w:bCs/>
                <w:sz w:val="22"/>
                <w:szCs w:val="22"/>
                <w:rtl/>
              </w:rPr>
            </w:pPr>
            <w:r w:rsidRPr="00AF046A">
              <w:rPr>
                <w:rFonts w:ascii="David" w:hAnsi="David" w:cs="David"/>
                <w:b/>
                <w:bCs/>
                <w:sz w:val="22"/>
                <w:szCs w:val="22"/>
                <w:rtl/>
              </w:rPr>
              <w:t>רכישה</w:t>
            </w:r>
          </w:p>
        </w:tc>
      </w:tr>
      <w:tr w:rsidR="00FD5396" w:rsidRPr="00AF046A" w14:paraId="30E150E3" w14:textId="77777777" w:rsidTr="00FD5396">
        <w:trPr>
          <w:trHeight w:val="552"/>
        </w:trPr>
        <w:tc>
          <w:tcPr>
            <w:tcW w:w="10627" w:type="dxa"/>
            <w:gridSpan w:val="3"/>
            <w:tcBorders>
              <w:top w:val="single" w:sz="4" w:space="0" w:color="auto"/>
              <w:left w:val="single" w:sz="4" w:space="0" w:color="auto"/>
              <w:bottom w:val="single" w:sz="4" w:space="0" w:color="auto"/>
              <w:right w:val="single" w:sz="4" w:space="0" w:color="auto"/>
            </w:tcBorders>
          </w:tcPr>
          <w:p w14:paraId="6B61B624" w14:textId="36DE8FBD" w:rsidR="00FD5396" w:rsidRPr="00AF046A" w:rsidRDefault="00FD5396" w:rsidP="00AF046A">
            <w:pPr>
              <w:pStyle w:val="p00"/>
              <w:numPr>
                <w:ilvl w:val="0"/>
                <w:numId w:val="245"/>
              </w:numPr>
              <w:bidi/>
              <w:spacing w:before="0" w:beforeAutospacing="0" w:after="0" w:afterAutospacing="0" w:line="276" w:lineRule="auto"/>
              <w:ind w:left="360" w:right="142"/>
              <w:jc w:val="both"/>
              <w:rPr>
                <w:rFonts w:ascii="David" w:hAnsi="David" w:cs="David"/>
                <w:b/>
                <w:bCs/>
                <w:sz w:val="22"/>
                <w:szCs w:val="22"/>
                <w:rtl/>
              </w:rPr>
            </w:pPr>
            <w:r w:rsidRPr="00AF046A">
              <w:rPr>
                <w:rFonts w:ascii="David" w:hAnsi="David" w:cs="David"/>
                <w:b/>
                <w:bCs/>
                <w:sz w:val="22"/>
                <w:szCs w:val="22"/>
                <w:rtl/>
              </w:rPr>
              <w:t>"חלוקה" (</w:t>
            </w:r>
            <w:r w:rsidRPr="00AF046A">
              <w:rPr>
                <w:rFonts w:ascii="David" w:hAnsi="David" w:cs="David"/>
                <w:b/>
                <w:bCs/>
                <w:sz w:val="22"/>
                <w:szCs w:val="22"/>
                <w:highlight w:val="lightGray"/>
                <w:rtl/>
              </w:rPr>
              <w:t>ס1</w:t>
            </w:r>
            <w:r w:rsidRPr="00AF046A">
              <w:rPr>
                <w:rFonts w:ascii="David" w:hAnsi="David" w:cs="David"/>
                <w:b/>
                <w:bCs/>
                <w:sz w:val="22"/>
                <w:szCs w:val="22"/>
                <w:rtl/>
              </w:rPr>
              <w:t xml:space="preserve">)- </w:t>
            </w:r>
            <w:r w:rsidR="001C50D8" w:rsidRPr="00AF046A">
              <w:rPr>
                <w:rFonts w:ascii="David" w:hAnsi="David" w:cs="David" w:hint="cs"/>
                <w:b/>
                <w:bCs/>
                <w:sz w:val="22"/>
                <w:szCs w:val="22"/>
                <w:rtl/>
              </w:rPr>
              <w:t xml:space="preserve">          </w:t>
            </w:r>
            <w:r w:rsidRPr="00AF046A">
              <w:rPr>
                <w:rFonts w:ascii="David" w:hAnsi="David" w:cs="David"/>
                <w:b/>
                <w:bCs/>
                <w:sz w:val="22"/>
                <w:szCs w:val="22"/>
                <w:rtl/>
              </w:rPr>
              <w:t xml:space="preserve">(1) </w:t>
            </w:r>
            <w:r w:rsidRPr="00AF046A">
              <w:rPr>
                <w:rFonts w:ascii="David" w:hAnsi="David" w:cs="David"/>
                <w:sz w:val="22"/>
                <w:szCs w:val="22"/>
                <w:rtl/>
              </w:rPr>
              <w:t xml:space="preserve">מתן דיבידנדים </w:t>
            </w:r>
            <w:r w:rsidR="001C50D8" w:rsidRPr="00AF046A">
              <w:rPr>
                <w:rFonts w:ascii="David" w:hAnsi="David" w:cs="David" w:hint="cs"/>
                <w:sz w:val="22"/>
                <w:szCs w:val="22"/>
                <w:rtl/>
              </w:rPr>
              <w:t xml:space="preserve">                </w:t>
            </w:r>
            <w:r w:rsidRPr="00AF046A">
              <w:rPr>
                <w:rFonts w:ascii="David" w:hAnsi="David" w:cs="David"/>
                <w:sz w:val="22"/>
                <w:szCs w:val="22"/>
                <w:rtl/>
              </w:rPr>
              <w:t>(</w:t>
            </w:r>
            <w:r w:rsidRPr="00AF046A">
              <w:rPr>
                <w:rFonts w:ascii="David" w:hAnsi="David" w:cs="David"/>
                <w:b/>
                <w:bCs/>
                <w:sz w:val="22"/>
                <w:szCs w:val="22"/>
                <w:rtl/>
              </w:rPr>
              <w:t xml:space="preserve">2) </w:t>
            </w:r>
            <w:r w:rsidRPr="00AF046A">
              <w:rPr>
                <w:rFonts w:ascii="David" w:hAnsi="David" w:cs="David"/>
                <w:b/>
                <w:bCs/>
                <w:sz w:val="22"/>
                <w:szCs w:val="22"/>
                <w:u w:val="single"/>
                <w:rtl/>
              </w:rPr>
              <w:t>רכישה:</w:t>
            </w:r>
            <w:r w:rsidRPr="00AF046A">
              <w:rPr>
                <w:rFonts w:ascii="David" w:hAnsi="David" w:cs="David"/>
                <w:sz w:val="22"/>
                <w:szCs w:val="22"/>
                <w:u w:val="single"/>
                <w:rtl/>
              </w:rPr>
              <w:t xml:space="preserve"> "ולעניין זה רכישה היא כאשר חברה רוכשת את המניות של עצמה"</w:t>
            </w:r>
            <w:r w:rsidRPr="00AF046A">
              <w:rPr>
                <w:rFonts w:ascii="David" w:hAnsi="David" w:cs="David"/>
                <w:b/>
                <w:bCs/>
                <w:sz w:val="22"/>
                <w:szCs w:val="22"/>
                <w:rtl/>
              </w:rPr>
              <w:t>.</w:t>
            </w:r>
          </w:p>
          <w:p w14:paraId="6595B876" w14:textId="2CB2BFCD" w:rsidR="00FD5396" w:rsidRPr="00AF046A" w:rsidRDefault="00FD5396" w:rsidP="00AF046A">
            <w:pPr>
              <w:pStyle w:val="p00"/>
              <w:numPr>
                <w:ilvl w:val="0"/>
                <w:numId w:val="245"/>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b/>
                <w:bCs/>
                <w:sz w:val="22"/>
                <w:szCs w:val="22"/>
                <w:rtl/>
              </w:rPr>
              <w:t>מדוע רכישה נחשבת לחלוקה?</w:t>
            </w:r>
            <w:r w:rsidRPr="00AF046A">
              <w:rPr>
                <w:rFonts w:ascii="David" w:hAnsi="David" w:cs="David"/>
                <w:sz w:val="22"/>
                <w:szCs w:val="22"/>
                <w:rtl/>
              </w:rPr>
              <w:t xml:space="preserve"> מפני שקניית המניה היא הוצאת כסף, ללא קבלת תמורה. למרות שיש נכס, יש מניה בתמורה, אך אין לה ערך כלכלי לנושים ביום </w:t>
            </w:r>
            <w:proofErr w:type="spellStart"/>
            <w:r w:rsidRPr="00AF046A">
              <w:rPr>
                <w:rFonts w:ascii="David" w:hAnsi="David" w:cs="David"/>
                <w:sz w:val="22"/>
                <w:szCs w:val="22"/>
                <w:rtl/>
              </w:rPr>
              <w:t>חדל"פ</w:t>
            </w:r>
            <w:proofErr w:type="spellEnd"/>
            <w:r w:rsidRPr="00AF046A">
              <w:rPr>
                <w:rFonts w:ascii="David" w:hAnsi="David" w:cs="David"/>
                <w:sz w:val="22"/>
                <w:szCs w:val="22"/>
                <w:rtl/>
              </w:rPr>
              <w:t xml:space="preserve"> (זהו המבחן לתמורה, ערך ביום </w:t>
            </w:r>
            <w:proofErr w:type="spellStart"/>
            <w:r w:rsidRPr="00AF046A">
              <w:rPr>
                <w:rFonts w:ascii="David" w:hAnsi="David" w:cs="David"/>
                <w:sz w:val="22"/>
                <w:szCs w:val="22"/>
                <w:rtl/>
              </w:rPr>
              <w:t>חדל"פ</w:t>
            </w:r>
            <w:proofErr w:type="spellEnd"/>
            <w:r w:rsidRPr="00AF046A">
              <w:rPr>
                <w:rFonts w:ascii="David" w:hAnsi="David" w:cs="David"/>
                <w:sz w:val="22"/>
                <w:szCs w:val="22"/>
                <w:rtl/>
              </w:rPr>
              <w:t xml:space="preserve">), כי מניה היא זכות לקבל רווחים מהחברה אם תחליט לחלק, וביום </w:t>
            </w:r>
            <w:proofErr w:type="spellStart"/>
            <w:r w:rsidRPr="00AF046A">
              <w:rPr>
                <w:rFonts w:ascii="David" w:hAnsi="David" w:cs="David"/>
                <w:sz w:val="22"/>
                <w:szCs w:val="22"/>
                <w:rtl/>
              </w:rPr>
              <w:t>חדל"פ</w:t>
            </w:r>
            <w:proofErr w:type="spellEnd"/>
            <w:r w:rsidRPr="00AF046A">
              <w:rPr>
                <w:rFonts w:ascii="David" w:hAnsi="David" w:cs="David"/>
                <w:sz w:val="22"/>
                <w:szCs w:val="22"/>
                <w:rtl/>
              </w:rPr>
              <w:t xml:space="preserve"> החברה לא תהיה שווה כלום ולא יהיה לה מה לחלק, וגם אם יהיה, זה הוא שייך לנושים קודם </w:t>
            </w:r>
            <w:r w:rsidRPr="00AF046A">
              <w:rPr>
                <w:rFonts w:ascii="David" w:hAnsi="David" w:cs="David"/>
                <w:sz w:val="22"/>
                <w:szCs w:val="22"/>
              </w:rPr>
              <w:sym w:font="Wingdings" w:char="F0DF"/>
            </w:r>
            <w:r w:rsidRPr="00AF046A">
              <w:rPr>
                <w:rFonts w:ascii="David" w:hAnsi="David" w:cs="David"/>
                <w:sz w:val="22"/>
                <w:szCs w:val="22"/>
                <w:rtl/>
              </w:rPr>
              <w:t xml:space="preserve"> </w:t>
            </w:r>
            <w:r w:rsidRPr="00AF046A">
              <w:rPr>
                <w:rFonts w:ascii="David" w:hAnsi="David" w:cs="David" w:hint="cs"/>
                <w:sz w:val="22"/>
                <w:szCs w:val="22"/>
                <w:u w:val="single"/>
                <w:rtl/>
              </w:rPr>
              <w:t>ולכן, רכישה היא פעולה חד סטרית כמו חלוקה, שדורשת לעמוד במבחני החלוקה דלעיל (</w:t>
            </w:r>
            <w:r w:rsidRPr="00AF046A">
              <w:rPr>
                <w:rFonts w:ascii="David" w:hAnsi="David" w:cs="David" w:hint="cs"/>
                <w:sz w:val="22"/>
                <w:szCs w:val="22"/>
                <w:highlight w:val="lightGray"/>
                <w:u w:val="single"/>
                <w:rtl/>
              </w:rPr>
              <w:t>ס302</w:t>
            </w:r>
            <w:r w:rsidRPr="00AF046A">
              <w:rPr>
                <w:rFonts w:ascii="David" w:hAnsi="David" w:cs="David" w:hint="cs"/>
                <w:sz w:val="22"/>
                <w:szCs w:val="22"/>
                <w:u w:val="single"/>
                <w:rtl/>
              </w:rPr>
              <w:t>).</w:t>
            </w:r>
          </w:p>
          <w:p w14:paraId="1241E101" w14:textId="4B38325F" w:rsidR="00FD5396" w:rsidRPr="00AF046A" w:rsidRDefault="00FD5396" w:rsidP="00AF046A">
            <w:pPr>
              <w:pStyle w:val="p00"/>
              <w:numPr>
                <w:ilvl w:val="0"/>
                <w:numId w:val="245"/>
              </w:numPr>
              <w:bidi/>
              <w:spacing w:before="0" w:beforeAutospacing="0" w:after="0" w:afterAutospacing="0" w:line="276" w:lineRule="auto"/>
              <w:ind w:left="360" w:right="142"/>
              <w:jc w:val="both"/>
              <w:rPr>
                <w:rFonts w:ascii="David" w:hAnsi="David" w:cs="David"/>
                <w:b/>
                <w:bCs/>
                <w:sz w:val="22"/>
                <w:szCs w:val="22"/>
              </w:rPr>
            </w:pPr>
            <w:r w:rsidRPr="00AF046A">
              <w:rPr>
                <w:rFonts w:ascii="David" w:hAnsi="David" w:cs="David"/>
                <w:b/>
                <w:bCs/>
                <w:sz w:val="22"/>
                <w:szCs w:val="22"/>
                <w:highlight w:val="lightGray"/>
                <w:rtl/>
              </w:rPr>
              <w:t>ס308</w:t>
            </w:r>
            <w:r w:rsidRPr="00AF046A">
              <w:rPr>
                <w:rFonts w:ascii="David" w:hAnsi="David" w:cs="David"/>
                <w:b/>
                <w:bCs/>
                <w:sz w:val="22"/>
                <w:szCs w:val="22"/>
                <w:rtl/>
              </w:rPr>
              <w:t xml:space="preserve">- רכישת מניות של החברה ע"י עצמה, הופכת את המניות לרדומות, לא מקנה זכויות אקטיביות לחברה, עד מכירתה לצד ג' </w:t>
            </w:r>
            <w:r w:rsidRPr="00AF046A">
              <w:rPr>
                <w:rFonts w:ascii="David" w:hAnsi="David" w:cs="David"/>
                <w:b/>
                <w:bCs/>
                <w:sz w:val="22"/>
                <w:szCs w:val="22"/>
              </w:rPr>
              <w:sym w:font="Wingdings" w:char="F0DF"/>
            </w:r>
            <w:r w:rsidRPr="00AF046A">
              <w:rPr>
                <w:rFonts w:ascii="David" w:hAnsi="David" w:cs="David"/>
                <w:b/>
                <w:bCs/>
                <w:sz w:val="22"/>
                <w:szCs w:val="22"/>
                <w:rtl/>
              </w:rPr>
              <w:t xml:space="preserve"> </w:t>
            </w:r>
            <w:r w:rsidRPr="00AF046A">
              <w:rPr>
                <w:rFonts w:ascii="David" w:hAnsi="David" w:cs="David"/>
                <w:sz w:val="22"/>
                <w:szCs w:val="22"/>
                <w:u w:val="single"/>
                <w:rtl/>
              </w:rPr>
              <w:t xml:space="preserve">ולכן יש פה חיזוק לזכויות ההצבעה של שאר בעלי המניות, </w:t>
            </w:r>
            <w:r w:rsidRPr="00AF046A">
              <w:rPr>
                <w:rFonts w:ascii="David" w:hAnsi="David" w:cs="David"/>
                <w:b/>
                <w:bCs/>
                <w:sz w:val="22"/>
                <w:szCs w:val="22"/>
                <w:u w:val="single"/>
                <w:rtl/>
              </w:rPr>
              <w:t>אנטי דילול</w:t>
            </w:r>
            <w:r w:rsidRPr="00AF046A">
              <w:rPr>
                <w:rFonts w:ascii="David" w:hAnsi="David" w:cs="David"/>
                <w:b/>
                <w:bCs/>
                <w:sz w:val="22"/>
                <w:szCs w:val="22"/>
                <w:rtl/>
              </w:rPr>
              <w:t>.</w:t>
            </w:r>
          </w:p>
          <w:p w14:paraId="0461A41B" w14:textId="77777777" w:rsidR="00FD5396" w:rsidRPr="00AF046A" w:rsidRDefault="00FD5396" w:rsidP="00AF046A">
            <w:pPr>
              <w:pStyle w:val="p00"/>
              <w:numPr>
                <w:ilvl w:val="0"/>
                <w:numId w:val="245"/>
              </w:numPr>
              <w:bidi/>
              <w:spacing w:before="0" w:beforeAutospacing="0" w:after="0" w:afterAutospacing="0" w:line="276" w:lineRule="auto"/>
              <w:ind w:left="360" w:right="142"/>
              <w:jc w:val="both"/>
              <w:rPr>
                <w:rFonts w:ascii="David" w:hAnsi="David" w:cs="David"/>
                <w:sz w:val="22"/>
                <w:szCs w:val="22"/>
                <w:rtl/>
              </w:rPr>
            </w:pPr>
            <w:r w:rsidRPr="00AF046A">
              <w:rPr>
                <w:rFonts w:ascii="David" w:hAnsi="David" w:cs="David"/>
                <w:b/>
                <w:bCs/>
                <w:sz w:val="22"/>
                <w:szCs w:val="22"/>
                <w:rtl/>
              </w:rPr>
              <w:t>מה הסיבה לבצע רכישה עצמית?</w:t>
            </w:r>
            <w:r w:rsidRPr="00AF046A">
              <w:rPr>
                <w:rFonts w:ascii="David" w:hAnsi="David" w:cs="David"/>
                <w:sz w:val="22"/>
                <w:szCs w:val="22"/>
                <w:rtl/>
              </w:rPr>
              <w:t xml:space="preserve"> כל מיני, למשל חשש להנפיק מניות נוספות בבורסה בגלל תנאי השוק; או </w:t>
            </w:r>
            <w:proofErr w:type="spellStart"/>
            <w:r w:rsidRPr="00AF046A">
              <w:rPr>
                <w:rFonts w:ascii="David" w:hAnsi="David" w:cs="David"/>
                <w:sz w:val="22"/>
                <w:szCs w:val="22"/>
                <w:rtl/>
              </w:rPr>
              <w:t>ח"פ</w:t>
            </w:r>
            <w:proofErr w:type="spellEnd"/>
            <w:r w:rsidRPr="00AF046A">
              <w:rPr>
                <w:rFonts w:ascii="David" w:hAnsi="David" w:cs="David"/>
                <w:sz w:val="22"/>
                <w:szCs w:val="22"/>
                <w:rtl/>
              </w:rPr>
              <w:t xml:space="preserve"> לא רוצה להפוך עצמה </w:t>
            </w:r>
            <w:proofErr w:type="spellStart"/>
            <w:r w:rsidRPr="00AF046A">
              <w:rPr>
                <w:rFonts w:ascii="David" w:hAnsi="David" w:cs="David"/>
                <w:sz w:val="22"/>
                <w:szCs w:val="22"/>
                <w:rtl/>
              </w:rPr>
              <w:t>לח"צ</w:t>
            </w:r>
            <w:proofErr w:type="spellEnd"/>
            <w:r w:rsidRPr="00AF046A">
              <w:rPr>
                <w:rFonts w:ascii="David" w:hAnsi="David" w:cs="David"/>
                <w:sz w:val="22"/>
                <w:szCs w:val="22"/>
                <w:rtl/>
              </w:rPr>
              <w:t xml:space="preserve"> כדי לשמור על אינטימיות, והניצעים בעלי זכות הסירוב הראשונה נעדרי יכולת כלכלית, אז רוכשים באמצעות החברה בינתיים. </w:t>
            </w:r>
            <w:proofErr w:type="spellStart"/>
            <w:r w:rsidRPr="00AF046A">
              <w:rPr>
                <w:rFonts w:ascii="David" w:hAnsi="David" w:cs="David"/>
                <w:sz w:val="22"/>
                <w:szCs w:val="22"/>
                <w:rtl/>
              </w:rPr>
              <w:t>וכו</w:t>
            </w:r>
            <w:proofErr w:type="spellEnd"/>
            <w:r w:rsidRPr="00AF046A">
              <w:rPr>
                <w:rFonts w:ascii="David" w:hAnsi="David" w:cs="David"/>
                <w:sz w:val="22"/>
                <w:szCs w:val="22"/>
                <w:rtl/>
              </w:rPr>
              <w:t>'.</w:t>
            </w:r>
          </w:p>
        </w:tc>
      </w:tr>
    </w:tbl>
    <w:tbl>
      <w:tblPr>
        <w:tblStyle w:val="a3"/>
        <w:bidiVisual/>
        <w:tblW w:w="5071" w:type="pct"/>
        <w:tblInd w:w="-169" w:type="dxa"/>
        <w:tblLayout w:type="fixed"/>
        <w:tblLook w:val="04A0" w:firstRow="1" w:lastRow="0" w:firstColumn="1" w:lastColumn="0" w:noHBand="0" w:noVBand="1"/>
      </w:tblPr>
      <w:tblGrid>
        <w:gridCol w:w="1392"/>
        <w:gridCol w:w="4606"/>
        <w:gridCol w:w="4606"/>
      </w:tblGrid>
      <w:tr w:rsidR="003F08B3" w:rsidRPr="00AF046A" w14:paraId="28F7C278" w14:textId="77777777" w:rsidTr="00867396">
        <w:trPr>
          <w:trHeight w:val="56"/>
        </w:trPr>
        <w:tc>
          <w:tcPr>
            <w:tcW w:w="5000" w:type="pct"/>
            <w:gridSpan w:val="3"/>
            <w:shd w:val="clear" w:color="auto" w:fill="B4C6E7" w:themeFill="accent1" w:themeFillTint="66"/>
          </w:tcPr>
          <w:p w14:paraId="6DD1E980" w14:textId="39808E23" w:rsidR="003F08B3" w:rsidRPr="00AF046A" w:rsidRDefault="00364BB9" w:rsidP="00AF046A">
            <w:pPr>
              <w:spacing w:line="276" w:lineRule="auto"/>
              <w:jc w:val="center"/>
              <w:rPr>
                <w:rFonts w:ascii="David" w:hAnsi="David" w:cs="David"/>
                <w:b/>
                <w:bCs/>
                <w:u w:val="single"/>
                <w:rtl/>
              </w:rPr>
            </w:pPr>
            <w:r w:rsidRPr="00AF046A">
              <w:rPr>
                <w:rFonts w:ascii="David" w:hAnsi="David" w:cs="David" w:hint="cs"/>
                <w:b/>
                <w:bCs/>
                <w:u w:val="single"/>
                <w:rtl/>
              </w:rPr>
              <w:t>הרמת מסך</w:t>
            </w:r>
            <w:r w:rsidR="00867396" w:rsidRPr="00AF046A">
              <w:rPr>
                <w:rFonts w:ascii="David" w:hAnsi="David" w:cs="David" w:hint="cs"/>
                <w:b/>
                <w:bCs/>
                <w:u w:val="single"/>
                <w:rtl/>
              </w:rPr>
              <w:t xml:space="preserve">- </w:t>
            </w:r>
            <w:r w:rsidR="00867396" w:rsidRPr="00AF046A">
              <w:rPr>
                <w:rFonts w:ascii="David" w:hAnsi="David" w:cs="David" w:hint="cs"/>
                <w:b/>
                <w:bCs/>
                <w:highlight w:val="lightGray"/>
                <w:u w:val="single"/>
                <w:rtl/>
              </w:rPr>
              <w:t>ס' 6</w:t>
            </w:r>
          </w:p>
        </w:tc>
      </w:tr>
      <w:tr w:rsidR="001B03E1" w:rsidRPr="00AF046A" w14:paraId="5D5BDD88" w14:textId="77777777" w:rsidTr="00095DEA">
        <w:trPr>
          <w:trHeight w:val="453"/>
        </w:trPr>
        <w:tc>
          <w:tcPr>
            <w:tcW w:w="656" w:type="pct"/>
            <w:shd w:val="clear" w:color="auto" w:fill="auto"/>
          </w:tcPr>
          <w:p w14:paraId="257B595F" w14:textId="0D75BFF8" w:rsidR="001B03E1" w:rsidRPr="00AF046A" w:rsidRDefault="00867396" w:rsidP="00AF046A">
            <w:pPr>
              <w:spacing w:line="276" w:lineRule="auto"/>
              <w:jc w:val="both"/>
              <w:rPr>
                <w:rFonts w:ascii="David" w:hAnsi="David" w:cs="David"/>
                <w:b/>
                <w:bCs/>
                <w:u w:val="single"/>
                <w:rtl/>
              </w:rPr>
            </w:pPr>
            <w:r w:rsidRPr="00AF046A">
              <w:rPr>
                <w:rFonts w:ascii="David" w:hAnsi="David" w:cs="David" w:hint="cs"/>
                <w:b/>
                <w:bCs/>
                <w:u w:val="single"/>
                <w:rtl/>
              </w:rPr>
              <w:t>רקע</w:t>
            </w:r>
          </w:p>
        </w:tc>
        <w:tc>
          <w:tcPr>
            <w:tcW w:w="4344" w:type="pct"/>
            <w:gridSpan w:val="2"/>
            <w:shd w:val="clear" w:color="auto" w:fill="auto"/>
          </w:tcPr>
          <w:p w14:paraId="4CAAC9EB" w14:textId="77777777" w:rsidR="00867396" w:rsidRPr="00AF046A" w:rsidRDefault="00867396" w:rsidP="00AF046A">
            <w:pPr>
              <w:pStyle w:val="a4"/>
              <w:numPr>
                <w:ilvl w:val="0"/>
                <w:numId w:val="231"/>
              </w:numPr>
              <w:spacing w:line="276" w:lineRule="auto"/>
              <w:ind w:left="454"/>
              <w:jc w:val="both"/>
              <w:rPr>
                <w:rFonts w:ascii="David" w:hAnsi="David" w:cs="David"/>
                <w:rtl/>
              </w:rPr>
            </w:pPr>
            <w:r w:rsidRPr="00AF046A">
              <w:rPr>
                <w:rFonts w:ascii="David" w:hAnsi="David" w:cs="David"/>
                <w:rtl/>
              </w:rPr>
              <w:t xml:space="preserve">שני מאפיינים ייחודים לנושה של חברה: </w:t>
            </w:r>
          </w:p>
          <w:p w14:paraId="2B6DB073" w14:textId="77777777" w:rsidR="00867396" w:rsidRPr="00AF046A" w:rsidRDefault="00867396" w:rsidP="00AF046A">
            <w:pPr>
              <w:pStyle w:val="a4"/>
              <w:numPr>
                <w:ilvl w:val="3"/>
                <w:numId w:val="217"/>
              </w:numPr>
              <w:spacing w:line="276" w:lineRule="auto"/>
              <w:ind w:left="454"/>
              <w:jc w:val="both"/>
              <w:rPr>
                <w:rFonts w:ascii="David" w:hAnsi="David" w:cs="David"/>
              </w:rPr>
            </w:pPr>
            <w:r w:rsidRPr="00AF046A">
              <w:rPr>
                <w:rFonts w:ascii="David" w:hAnsi="David" w:cs="David"/>
                <w:rtl/>
              </w:rPr>
              <w:t xml:space="preserve">הנושה יכול לגבות רק מהחברה בעקבות דוקטרינת האישיות המשפטית הנפרדת; </w:t>
            </w:r>
          </w:p>
          <w:p w14:paraId="783901CE" w14:textId="6C0AA4FB" w:rsidR="00867396" w:rsidRPr="00AF046A" w:rsidRDefault="00867396" w:rsidP="00AF046A">
            <w:pPr>
              <w:pStyle w:val="a4"/>
              <w:numPr>
                <w:ilvl w:val="3"/>
                <w:numId w:val="217"/>
              </w:numPr>
              <w:spacing w:line="276" w:lineRule="auto"/>
              <w:ind w:left="454"/>
              <w:jc w:val="both"/>
              <w:rPr>
                <w:rFonts w:ascii="David" w:hAnsi="David" w:cs="David"/>
              </w:rPr>
            </w:pPr>
            <w:r w:rsidRPr="00AF046A">
              <w:rPr>
                <w:rFonts w:ascii="David" w:hAnsi="David" w:cs="David"/>
                <w:rtl/>
              </w:rPr>
              <w:t xml:space="preserve">הנושה יכול לגבות רק מסל נכסי החברה ולא מנכסים אחרים; </w:t>
            </w:r>
          </w:p>
          <w:p w14:paraId="07AAF689" w14:textId="77777777" w:rsidR="00867396" w:rsidRPr="00AF046A" w:rsidRDefault="00867396" w:rsidP="00AF046A">
            <w:pPr>
              <w:pStyle w:val="a4"/>
              <w:numPr>
                <w:ilvl w:val="0"/>
                <w:numId w:val="231"/>
              </w:numPr>
              <w:spacing w:line="276" w:lineRule="auto"/>
              <w:ind w:left="454"/>
              <w:jc w:val="both"/>
              <w:rPr>
                <w:rFonts w:ascii="David" w:hAnsi="David" w:cs="David"/>
              </w:rPr>
            </w:pPr>
            <w:r w:rsidRPr="00AF046A">
              <w:rPr>
                <w:rFonts w:ascii="David" w:hAnsi="David" w:cs="David" w:hint="cs"/>
                <w:rtl/>
              </w:rPr>
              <w:t xml:space="preserve">ההבדל בין נושה של אדם פרטי לנושה של חברה- בחברה, לכאורה ברגע שהחברה </w:t>
            </w:r>
            <w:proofErr w:type="spellStart"/>
            <w:r w:rsidRPr="00AF046A">
              <w:rPr>
                <w:rFonts w:ascii="David" w:hAnsi="David" w:cs="David" w:hint="cs"/>
                <w:rtl/>
              </w:rPr>
              <w:t>בחדל"פ</w:t>
            </w:r>
            <w:proofErr w:type="spellEnd"/>
            <w:r w:rsidRPr="00AF046A">
              <w:rPr>
                <w:rFonts w:ascii="David" w:hAnsi="David" w:cs="David" w:hint="cs"/>
                <w:rtl/>
              </w:rPr>
              <w:t xml:space="preserve"> אין כתובת לקבלת החוב ואילו באדם פרטי החוב </w:t>
            </w:r>
            <w:proofErr w:type="spellStart"/>
            <w:r w:rsidRPr="00AF046A">
              <w:rPr>
                <w:rFonts w:ascii="David" w:hAnsi="David" w:cs="David" w:hint="cs"/>
                <w:rtl/>
              </w:rPr>
              <w:t>ישאר</w:t>
            </w:r>
            <w:proofErr w:type="spellEnd"/>
            <w:r w:rsidRPr="00AF046A">
              <w:rPr>
                <w:rFonts w:ascii="David" w:hAnsi="David" w:cs="David" w:hint="cs"/>
                <w:rtl/>
              </w:rPr>
              <w:t xml:space="preserve"> על האדם ועל </w:t>
            </w:r>
            <w:proofErr w:type="spellStart"/>
            <w:r w:rsidRPr="00AF046A">
              <w:rPr>
                <w:rFonts w:ascii="David" w:hAnsi="David" w:cs="David" w:hint="cs"/>
                <w:rtl/>
              </w:rPr>
              <w:t>צאציו</w:t>
            </w:r>
            <w:proofErr w:type="spellEnd"/>
            <w:r w:rsidRPr="00AF046A">
              <w:rPr>
                <w:rFonts w:ascii="David" w:hAnsi="David" w:cs="David" w:hint="cs"/>
                <w:rtl/>
              </w:rPr>
              <w:t xml:space="preserve">(אם כי גם פה אדם יכול להכריז עם פשיטת רגל) </w:t>
            </w:r>
          </w:p>
          <w:p w14:paraId="082061FD" w14:textId="25880CE6" w:rsidR="001B03E1" w:rsidRPr="00AF046A" w:rsidRDefault="00867396" w:rsidP="00AF046A">
            <w:pPr>
              <w:pStyle w:val="a4"/>
              <w:numPr>
                <w:ilvl w:val="0"/>
                <w:numId w:val="231"/>
              </w:numPr>
              <w:spacing w:line="276" w:lineRule="auto"/>
              <w:ind w:left="454"/>
              <w:jc w:val="both"/>
              <w:rPr>
                <w:rFonts w:ascii="David" w:hAnsi="David" w:cs="David"/>
                <w:rtl/>
              </w:rPr>
            </w:pPr>
            <w:r w:rsidRPr="00AF046A">
              <w:rPr>
                <w:rFonts w:ascii="David" w:hAnsi="David" w:cs="David"/>
                <w:rtl/>
              </w:rPr>
              <w:t xml:space="preserve">הסיכון המיוחד בחברה הוא שיש גורמים אנושיים </w:t>
            </w:r>
            <w:r w:rsidRPr="00AF046A">
              <w:rPr>
                <w:rFonts w:ascii="David" w:hAnsi="David" w:cs="David" w:hint="cs"/>
                <w:rtl/>
              </w:rPr>
              <w:t>ש</w:t>
            </w:r>
            <w:r w:rsidRPr="00AF046A">
              <w:rPr>
                <w:rFonts w:ascii="David" w:hAnsi="David" w:cs="David"/>
                <w:rtl/>
              </w:rPr>
              <w:t xml:space="preserve">אינם החברה מבחינה משפטית </w:t>
            </w:r>
            <w:r w:rsidRPr="00AF046A">
              <w:rPr>
                <w:rFonts w:ascii="David" w:hAnsi="David" w:cs="David" w:hint="cs"/>
                <w:rtl/>
              </w:rPr>
              <w:t xml:space="preserve">אך </w:t>
            </w:r>
            <w:r w:rsidRPr="00AF046A">
              <w:rPr>
                <w:rFonts w:ascii="David" w:hAnsi="David" w:cs="David"/>
                <w:rtl/>
              </w:rPr>
              <w:t>כן מעורבים בהכוונ</w:t>
            </w:r>
            <w:r w:rsidRPr="00AF046A">
              <w:rPr>
                <w:rFonts w:ascii="David" w:hAnsi="David" w:cs="David" w:hint="cs"/>
                <w:rtl/>
              </w:rPr>
              <w:t>תה</w:t>
            </w:r>
            <w:r w:rsidRPr="00AF046A">
              <w:rPr>
                <w:rFonts w:ascii="David" w:hAnsi="David" w:cs="David"/>
                <w:rtl/>
              </w:rPr>
              <w:t>, והם יכולים מראש לעצב ולהגדיר את גודל קופת החברה. אותם אנשים לא חבים בחובות החברה ולכן הנושה לא יכול לפנות אליהם. כך, שבתיאוריה יש לו זכות משפטית מוגנת, אבל פרקטית אין לו ממי לגבות את הכסף.</w:t>
            </w:r>
          </w:p>
        </w:tc>
      </w:tr>
      <w:tr w:rsidR="008F5169" w:rsidRPr="00AF046A" w14:paraId="3660B5E0" w14:textId="77777777" w:rsidTr="00095DEA">
        <w:trPr>
          <w:trHeight w:val="453"/>
        </w:trPr>
        <w:tc>
          <w:tcPr>
            <w:tcW w:w="656" w:type="pct"/>
            <w:shd w:val="clear" w:color="auto" w:fill="auto"/>
          </w:tcPr>
          <w:p w14:paraId="37B67DB9" w14:textId="2D17F1F3" w:rsidR="008F5169" w:rsidRPr="00AF046A" w:rsidRDefault="008614F7" w:rsidP="00AF046A">
            <w:pPr>
              <w:spacing w:line="276" w:lineRule="auto"/>
              <w:jc w:val="both"/>
              <w:rPr>
                <w:rFonts w:ascii="David" w:hAnsi="David" w:cs="David"/>
                <w:b/>
                <w:bCs/>
                <w:u w:val="single"/>
                <w:rtl/>
              </w:rPr>
            </w:pPr>
            <w:r w:rsidRPr="00AF046A">
              <w:rPr>
                <w:rFonts w:ascii="David" w:hAnsi="David" w:cs="David" w:hint="cs"/>
                <w:b/>
                <w:bCs/>
                <w:u w:val="single"/>
                <w:rtl/>
              </w:rPr>
              <w:t>הרמת מסך</w:t>
            </w:r>
          </w:p>
        </w:tc>
        <w:tc>
          <w:tcPr>
            <w:tcW w:w="4344" w:type="pct"/>
            <w:gridSpan w:val="2"/>
            <w:shd w:val="clear" w:color="auto" w:fill="auto"/>
          </w:tcPr>
          <w:p w14:paraId="50F9CA9A" w14:textId="1E5F67BB" w:rsidR="008614F7" w:rsidRPr="00AF046A" w:rsidRDefault="008614F7" w:rsidP="00AF046A">
            <w:pPr>
              <w:pStyle w:val="a4"/>
              <w:numPr>
                <w:ilvl w:val="0"/>
                <w:numId w:val="232"/>
              </w:numPr>
              <w:spacing w:line="276" w:lineRule="auto"/>
              <w:ind w:left="312" w:hanging="312"/>
              <w:jc w:val="both"/>
              <w:rPr>
                <w:rFonts w:ascii="David" w:hAnsi="David" w:cs="David"/>
              </w:rPr>
            </w:pPr>
            <w:r w:rsidRPr="00AF046A">
              <w:rPr>
                <w:rFonts w:ascii="David" w:hAnsi="David" w:cs="David"/>
                <w:u w:val="single"/>
                <w:rtl/>
              </w:rPr>
              <w:t>הרמת מסך</w:t>
            </w:r>
            <w:r w:rsidR="00D24A4E" w:rsidRPr="00AF046A">
              <w:rPr>
                <w:rFonts w:ascii="David" w:hAnsi="David" w:cs="David" w:hint="cs"/>
                <w:u w:val="single"/>
                <w:rtl/>
              </w:rPr>
              <w:t>:</w:t>
            </w:r>
            <w:r w:rsidR="00D24A4E" w:rsidRPr="00AF046A">
              <w:rPr>
                <w:rFonts w:ascii="David" w:hAnsi="David" w:cs="David" w:hint="cs"/>
                <w:rtl/>
              </w:rPr>
              <w:t xml:space="preserve"> </w:t>
            </w:r>
            <w:r w:rsidRPr="00AF046A">
              <w:rPr>
                <w:rFonts w:ascii="David" w:hAnsi="David" w:cs="David"/>
                <w:rtl/>
              </w:rPr>
              <w:t xml:space="preserve">תמונה נוגדת לנקודת המוצא </w:t>
            </w:r>
            <w:r w:rsidRPr="00AF046A">
              <w:rPr>
                <w:rFonts w:ascii="David" w:hAnsi="David" w:cs="David" w:hint="cs"/>
                <w:rtl/>
              </w:rPr>
              <w:t xml:space="preserve">בה </w:t>
            </w:r>
            <w:r w:rsidRPr="00AF046A">
              <w:rPr>
                <w:rFonts w:ascii="David" w:hAnsi="David" w:cs="David"/>
                <w:rtl/>
              </w:rPr>
              <w:t>החברה היא אישיות נפרדת ומנותקת מבעלי המניות</w:t>
            </w:r>
            <w:r w:rsidRPr="00AF046A">
              <w:rPr>
                <w:rFonts w:ascii="David" w:hAnsi="David" w:cs="David" w:hint="cs"/>
                <w:rtl/>
              </w:rPr>
              <w:t>(ס' 4)</w:t>
            </w:r>
            <w:r w:rsidRPr="00AF046A">
              <w:rPr>
                <w:rFonts w:ascii="David" w:hAnsi="David" w:cs="David"/>
                <w:rtl/>
              </w:rPr>
              <w:t xml:space="preserve">. </w:t>
            </w:r>
          </w:p>
          <w:p w14:paraId="7A709A96" w14:textId="08C46ABB" w:rsidR="008614F7" w:rsidRPr="00AF046A" w:rsidRDefault="008614F7" w:rsidP="00AF046A">
            <w:pPr>
              <w:pStyle w:val="a4"/>
              <w:numPr>
                <w:ilvl w:val="0"/>
                <w:numId w:val="232"/>
              </w:numPr>
              <w:spacing w:line="276" w:lineRule="auto"/>
              <w:ind w:left="312" w:hanging="312"/>
              <w:jc w:val="both"/>
              <w:rPr>
                <w:rFonts w:ascii="David" w:hAnsi="David" w:cs="David"/>
              </w:rPr>
            </w:pPr>
            <w:r w:rsidRPr="00AF046A">
              <w:rPr>
                <w:rFonts w:ascii="David" w:hAnsi="David" w:cs="David"/>
                <w:b/>
                <w:bCs/>
                <w:highlight w:val="lightGray"/>
                <w:rtl/>
              </w:rPr>
              <w:t>ס' 6</w:t>
            </w:r>
            <w:r w:rsidR="00E20784" w:rsidRPr="00AF046A">
              <w:rPr>
                <w:rFonts w:ascii="David" w:hAnsi="David" w:cs="David" w:hint="cs"/>
                <w:b/>
                <w:bCs/>
                <w:rtl/>
              </w:rPr>
              <w:t xml:space="preserve">- </w:t>
            </w:r>
            <w:r w:rsidR="006D096C" w:rsidRPr="00AF046A">
              <w:rPr>
                <w:rFonts w:ascii="David" w:hAnsi="David" w:cs="David" w:hint="cs"/>
                <w:rtl/>
              </w:rPr>
              <w:t xml:space="preserve">במקרים </w:t>
            </w:r>
            <w:r w:rsidRPr="00AF046A">
              <w:rPr>
                <w:rFonts w:ascii="David" w:hAnsi="David" w:cs="David"/>
                <w:rtl/>
              </w:rPr>
              <w:t>חריגים נתעלם מההפרדה בין החברה לבין בעלי המניות.</w:t>
            </w:r>
            <w:r w:rsidR="00E20784" w:rsidRPr="00AF046A">
              <w:rPr>
                <w:rFonts w:ascii="David" w:hAnsi="David" w:cs="David" w:hint="cs"/>
                <w:rtl/>
              </w:rPr>
              <w:t xml:space="preserve"> </w:t>
            </w:r>
            <w:r w:rsidR="00067AF1" w:rsidRPr="00AF046A">
              <w:rPr>
                <w:rFonts w:ascii="David" w:hAnsi="David" w:cs="David" w:hint="cs"/>
                <w:rtl/>
              </w:rPr>
              <w:t xml:space="preserve">(נדרש לאזן בין </w:t>
            </w:r>
            <w:r w:rsidR="00E20784" w:rsidRPr="00AF046A">
              <w:rPr>
                <w:rFonts w:ascii="David" w:hAnsi="David" w:cs="David" w:hint="cs"/>
                <w:rtl/>
              </w:rPr>
              <w:t xml:space="preserve">צדק ורגש כמו במקרי </w:t>
            </w:r>
            <w:proofErr w:type="spellStart"/>
            <w:r w:rsidR="00E20784" w:rsidRPr="00AF046A">
              <w:rPr>
                <w:rFonts w:ascii="David" w:hAnsi="David" w:cs="David" w:hint="cs"/>
                <w:rtl/>
              </w:rPr>
              <w:t>חדל"פ</w:t>
            </w:r>
            <w:proofErr w:type="spellEnd"/>
            <w:r w:rsidR="00067AF1" w:rsidRPr="00AF046A">
              <w:rPr>
                <w:rFonts w:ascii="David" w:hAnsi="David" w:cs="David" w:hint="cs"/>
                <w:rtl/>
              </w:rPr>
              <w:t>)</w:t>
            </w:r>
            <w:r w:rsidR="00E20784" w:rsidRPr="00AF046A">
              <w:rPr>
                <w:rFonts w:ascii="David" w:hAnsi="David" w:cs="David" w:hint="cs"/>
                <w:rtl/>
              </w:rPr>
              <w:t>.</w:t>
            </w:r>
            <w:r w:rsidRPr="00AF046A">
              <w:rPr>
                <w:rFonts w:ascii="David" w:hAnsi="David" w:cs="David"/>
                <w:rtl/>
              </w:rPr>
              <w:t xml:space="preserve"> </w:t>
            </w:r>
          </w:p>
          <w:p w14:paraId="4CE76401" w14:textId="33AB3F3C" w:rsidR="008614F7" w:rsidRPr="00AF046A" w:rsidRDefault="008614F7" w:rsidP="00AF046A">
            <w:pPr>
              <w:pStyle w:val="a4"/>
              <w:numPr>
                <w:ilvl w:val="0"/>
                <w:numId w:val="232"/>
              </w:numPr>
              <w:spacing w:line="276" w:lineRule="auto"/>
              <w:ind w:left="312" w:hanging="312"/>
              <w:jc w:val="both"/>
              <w:rPr>
                <w:rFonts w:ascii="David" w:hAnsi="David" w:cs="David"/>
                <w:rtl/>
              </w:rPr>
            </w:pPr>
            <w:r w:rsidRPr="00AF046A">
              <w:rPr>
                <w:rFonts w:ascii="David" w:hAnsi="David" w:cs="David"/>
                <w:rtl/>
              </w:rPr>
              <w:t xml:space="preserve">רוב המקרים בהם עולה </w:t>
            </w:r>
            <w:r w:rsidR="00E20784" w:rsidRPr="00AF046A">
              <w:rPr>
                <w:rFonts w:ascii="David" w:hAnsi="David" w:cs="David" w:hint="cs"/>
                <w:rtl/>
              </w:rPr>
              <w:t>ה</w:t>
            </w:r>
            <w:r w:rsidRPr="00AF046A">
              <w:rPr>
                <w:rFonts w:ascii="David" w:hAnsi="David" w:cs="David"/>
                <w:rtl/>
              </w:rPr>
              <w:t xml:space="preserve">שאלה של הרמת מסך במובן של ייחוס חוב של חברה לבעלי המניות יהיה מדובר </w:t>
            </w:r>
            <w:r w:rsidRPr="00AF046A">
              <w:rPr>
                <w:rFonts w:ascii="David" w:hAnsi="David" w:cs="David"/>
                <w:u w:val="single"/>
                <w:rtl/>
              </w:rPr>
              <w:t>בחברות פרטיות</w:t>
            </w:r>
            <w:r w:rsidRPr="00AF046A">
              <w:rPr>
                <w:rFonts w:ascii="David" w:hAnsi="David" w:cs="David"/>
                <w:rtl/>
              </w:rPr>
              <w:t>.</w:t>
            </w:r>
            <w:r w:rsidRPr="00AF046A">
              <w:rPr>
                <w:rFonts w:ascii="David" w:hAnsi="David" w:cs="David" w:hint="cs"/>
                <w:rtl/>
              </w:rPr>
              <w:t xml:space="preserve"> </w:t>
            </w:r>
            <w:r w:rsidR="00E20784" w:rsidRPr="00AF046A">
              <w:rPr>
                <w:rFonts w:ascii="David" w:hAnsi="David" w:cs="David" w:hint="cs"/>
                <w:rtl/>
              </w:rPr>
              <w:t xml:space="preserve"> </w:t>
            </w:r>
            <w:r w:rsidRPr="00AF046A">
              <w:rPr>
                <w:rFonts w:ascii="David" w:hAnsi="David" w:cs="David"/>
                <w:rtl/>
              </w:rPr>
              <w:t xml:space="preserve">בחברה ציבורית בד"כ יש הפרדה בין מקבלי ההחלטות לבין בעלי הזכויות. בעלי המניות לא מעורבים ביום-יום של החברה ולכן גם בנסיבות מוקצנות שמשהו לא תקין יפנו לאנשים שהם נושאי משרה. </w:t>
            </w:r>
          </w:p>
          <w:p w14:paraId="7B0AF372" w14:textId="77777777" w:rsidR="00E20784" w:rsidRPr="00AF046A" w:rsidRDefault="008614F7" w:rsidP="00AF046A">
            <w:pPr>
              <w:pStyle w:val="a4"/>
              <w:numPr>
                <w:ilvl w:val="0"/>
                <w:numId w:val="232"/>
              </w:numPr>
              <w:spacing w:line="276" w:lineRule="auto"/>
              <w:ind w:left="312" w:hanging="312"/>
              <w:jc w:val="both"/>
              <w:rPr>
                <w:rFonts w:ascii="David" w:hAnsi="David" w:cs="David"/>
              </w:rPr>
            </w:pPr>
            <w:r w:rsidRPr="00AF046A">
              <w:rPr>
                <w:rFonts w:ascii="David" w:hAnsi="David" w:cs="David"/>
                <w:rtl/>
              </w:rPr>
              <w:t xml:space="preserve">בחברה פרטית ההבחנה הפרסונאלית בין מי שהוא נושא משרה לבין מי שהוא בעל מניות היא מטושטשת יותר. הרבה פעמים אותו אדם שהוא נושא משרה הוא גם בעל מניות. </w:t>
            </w:r>
            <w:r w:rsidR="00E20784" w:rsidRPr="00AF046A">
              <w:rPr>
                <w:rFonts w:ascii="David" w:hAnsi="David" w:cs="David" w:hint="cs"/>
                <w:rtl/>
              </w:rPr>
              <w:t xml:space="preserve">(לדוג' </w:t>
            </w:r>
            <w:r w:rsidRPr="00AF046A">
              <w:rPr>
                <w:rFonts w:ascii="David" w:hAnsi="David" w:cs="David"/>
                <w:rtl/>
              </w:rPr>
              <w:t>סלומון</w:t>
            </w:r>
            <w:r w:rsidR="00E20784" w:rsidRPr="00AF046A">
              <w:rPr>
                <w:rFonts w:ascii="David" w:hAnsi="David" w:cs="David" w:hint="cs"/>
                <w:rtl/>
              </w:rPr>
              <w:t xml:space="preserve"> לעיל</w:t>
            </w:r>
            <w:r w:rsidRPr="00AF046A">
              <w:rPr>
                <w:rFonts w:ascii="David" w:hAnsi="David" w:cs="David"/>
                <w:rtl/>
              </w:rPr>
              <w:t>, שהיה מנכ"ל, דירקטור, אחרון העובדים ובעל המניות</w:t>
            </w:r>
            <w:r w:rsidR="00E20784" w:rsidRPr="00AF046A">
              <w:rPr>
                <w:rFonts w:ascii="David" w:hAnsi="David" w:cs="David" w:hint="cs"/>
                <w:rtl/>
              </w:rPr>
              <w:t>)</w:t>
            </w:r>
            <w:r w:rsidRPr="00AF046A">
              <w:rPr>
                <w:rFonts w:ascii="David" w:hAnsi="David" w:cs="David"/>
                <w:rtl/>
              </w:rPr>
              <w:t xml:space="preserve">. </w:t>
            </w:r>
          </w:p>
          <w:p w14:paraId="66C018A2" w14:textId="77777777" w:rsidR="001C50D8" w:rsidRPr="00AF046A" w:rsidRDefault="00E20784" w:rsidP="00AF046A">
            <w:pPr>
              <w:pStyle w:val="a4"/>
              <w:numPr>
                <w:ilvl w:val="0"/>
                <w:numId w:val="232"/>
              </w:numPr>
              <w:spacing w:line="276" w:lineRule="auto"/>
              <w:ind w:left="312" w:hanging="312"/>
              <w:jc w:val="both"/>
              <w:rPr>
                <w:rFonts w:ascii="David" w:hAnsi="David" w:cs="David"/>
              </w:rPr>
            </w:pPr>
            <w:r w:rsidRPr="00AF046A">
              <w:rPr>
                <w:rFonts w:ascii="David" w:hAnsi="David" w:cs="David" w:hint="cs"/>
                <w:b/>
                <w:bCs/>
                <w:color w:val="FF0000"/>
                <w:rtl/>
              </w:rPr>
              <w:t>לשים לב:</w:t>
            </w:r>
            <w:r w:rsidRPr="00AF046A">
              <w:rPr>
                <w:rFonts w:ascii="David" w:hAnsi="David" w:cs="David" w:hint="cs"/>
                <w:rtl/>
              </w:rPr>
              <w:t xml:space="preserve"> </w:t>
            </w:r>
            <w:r w:rsidR="008614F7" w:rsidRPr="00AF046A">
              <w:rPr>
                <w:rFonts w:ascii="David" w:hAnsi="David" w:cs="David"/>
                <w:rtl/>
              </w:rPr>
              <w:t>אם מדובר במקרה של קיפוח נושה</w:t>
            </w:r>
            <w:r w:rsidRPr="00AF046A">
              <w:rPr>
                <w:rFonts w:ascii="David" w:hAnsi="David" w:cs="David" w:hint="cs"/>
                <w:rtl/>
              </w:rPr>
              <w:t>,</w:t>
            </w:r>
            <w:r w:rsidR="008614F7" w:rsidRPr="00AF046A">
              <w:rPr>
                <w:rFonts w:ascii="David" w:hAnsi="David" w:cs="David"/>
                <w:rtl/>
              </w:rPr>
              <w:t xml:space="preserve"> ניתן להשתמש </w:t>
            </w:r>
            <w:r w:rsidR="008614F7" w:rsidRPr="00AF046A">
              <w:rPr>
                <w:rFonts w:ascii="David" w:hAnsi="David" w:cs="David"/>
                <w:u w:val="single"/>
                <w:rtl/>
              </w:rPr>
              <w:t>בעילה ייעודית לכך (חלוקה אסורה)</w:t>
            </w:r>
            <w:r w:rsidR="008614F7" w:rsidRPr="00AF046A">
              <w:rPr>
                <w:rFonts w:ascii="David" w:hAnsi="David" w:cs="David"/>
                <w:rtl/>
              </w:rPr>
              <w:t xml:space="preserve"> תמיד צריך הרמת מסך. לכן הרמת מסך הרבה יותר רלוונטית בחברות פרטיות.</w:t>
            </w:r>
          </w:p>
          <w:p w14:paraId="6F01E2A5" w14:textId="04BCE724" w:rsidR="001C50D8" w:rsidRPr="00AF046A" w:rsidRDefault="001C50D8" w:rsidP="00AF046A">
            <w:pPr>
              <w:pStyle w:val="a4"/>
              <w:numPr>
                <w:ilvl w:val="0"/>
                <w:numId w:val="232"/>
              </w:numPr>
              <w:spacing w:line="276" w:lineRule="auto"/>
              <w:ind w:left="312" w:hanging="312"/>
              <w:jc w:val="both"/>
              <w:rPr>
                <w:rFonts w:ascii="David" w:hAnsi="David" w:cs="David"/>
                <w:rtl/>
              </w:rPr>
            </w:pPr>
            <w:r w:rsidRPr="00AF046A">
              <w:rPr>
                <w:rFonts w:ascii="David" w:hAnsi="David" w:cs="David" w:hint="cs"/>
                <w:highlight w:val="lightGray"/>
                <w:rtl/>
              </w:rPr>
              <w:t>ס' 193</w:t>
            </w:r>
            <w:r w:rsidRPr="00AF046A">
              <w:rPr>
                <w:rFonts w:ascii="David" w:hAnsi="David" w:cs="David" w:hint="cs"/>
                <w:rtl/>
              </w:rPr>
              <w:t xml:space="preserve"> מתייחס להפרת חובת הגינות</w:t>
            </w:r>
            <w:r w:rsidR="003C26B9" w:rsidRPr="00AF046A">
              <w:rPr>
                <w:rFonts w:ascii="David" w:hAnsi="David" w:cs="David" w:hint="cs"/>
                <w:rtl/>
              </w:rPr>
              <w:t>:</w:t>
            </w:r>
            <w:r w:rsidRPr="00AF046A">
              <w:rPr>
                <w:rFonts w:ascii="David" w:hAnsi="David" w:cs="David" w:hint="cs"/>
                <w:rtl/>
              </w:rPr>
              <w:t xml:space="preserve"> יש לפנות להרמת מסך רק </w:t>
            </w:r>
            <w:r w:rsidR="003C26B9" w:rsidRPr="00AF046A">
              <w:rPr>
                <w:rFonts w:ascii="David" w:hAnsi="David" w:cs="David" w:hint="cs"/>
                <w:rtl/>
              </w:rPr>
              <w:t>כש</w:t>
            </w:r>
            <w:r w:rsidRPr="00AF046A">
              <w:rPr>
                <w:rFonts w:ascii="David" w:hAnsi="David" w:cs="David" w:hint="cs"/>
                <w:rtl/>
              </w:rPr>
              <w:t xml:space="preserve">כל </w:t>
            </w:r>
            <w:proofErr w:type="spellStart"/>
            <w:r w:rsidRPr="00AF046A">
              <w:rPr>
                <w:rFonts w:ascii="David" w:hAnsi="David" w:cs="David" w:hint="cs"/>
                <w:rtl/>
              </w:rPr>
              <w:t>הסעדים</w:t>
            </w:r>
            <w:proofErr w:type="spellEnd"/>
            <w:r w:rsidRPr="00AF046A">
              <w:rPr>
                <w:rFonts w:ascii="David" w:hAnsi="David" w:cs="David" w:hint="cs"/>
                <w:rtl/>
              </w:rPr>
              <w:t xml:space="preserve"> האחרים לא פיצו </w:t>
            </w:r>
            <w:r w:rsidR="003C26B9" w:rsidRPr="00AF046A">
              <w:rPr>
                <w:rFonts w:ascii="David" w:hAnsi="David" w:cs="David" w:hint="cs"/>
                <w:rtl/>
              </w:rPr>
              <w:t xml:space="preserve">על </w:t>
            </w:r>
            <w:r w:rsidRPr="00AF046A">
              <w:rPr>
                <w:rFonts w:ascii="David" w:hAnsi="David" w:cs="David" w:hint="cs"/>
                <w:rtl/>
              </w:rPr>
              <w:t>החובות של הנושים.</w:t>
            </w:r>
          </w:p>
        </w:tc>
      </w:tr>
      <w:tr w:rsidR="008F5169" w:rsidRPr="00AF046A" w14:paraId="2C33A84C" w14:textId="77777777" w:rsidTr="00095DEA">
        <w:trPr>
          <w:trHeight w:val="453"/>
        </w:trPr>
        <w:tc>
          <w:tcPr>
            <w:tcW w:w="656" w:type="pct"/>
            <w:shd w:val="clear" w:color="auto" w:fill="auto"/>
          </w:tcPr>
          <w:p w14:paraId="5C25204B" w14:textId="7FC9E34B" w:rsidR="008F5169" w:rsidRPr="00AF046A" w:rsidRDefault="00E20784" w:rsidP="00AF046A">
            <w:pPr>
              <w:spacing w:line="276" w:lineRule="auto"/>
              <w:jc w:val="both"/>
              <w:rPr>
                <w:rFonts w:ascii="David" w:hAnsi="David" w:cs="David"/>
                <w:b/>
                <w:bCs/>
                <w:u w:val="single"/>
                <w:rtl/>
              </w:rPr>
            </w:pPr>
            <w:r w:rsidRPr="00AF046A">
              <w:rPr>
                <w:rFonts w:ascii="David" w:hAnsi="David" w:cs="David" w:hint="cs"/>
                <w:b/>
                <w:bCs/>
                <w:u w:val="single"/>
                <w:rtl/>
              </w:rPr>
              <w:t>המסגרת הנורמטיבית</w:t>
            </w:r>
          </w:p>
        </w:tc>
        <w:tc>
          <w:tcPr>
            <w:tcW w:w="4344" w:type="pct"/>
            <w:gridSpan w:val="2"/>
            <w:shd w:val="clear" w:color="auto" w:fill="auto"/>
          </w:tcPr>
          <w:p w14:paraId="7F21B199" w14:textId="22C59D33" w:rsidR="00E20784" w:rsidRPr="00AF046A" w:rsidRDefault="00E20784" w:rsidP="00AF046A">
            <w:pPr>
              <w:pStyle w:val="a4"/>
              <w:numPr>
                <w:ilvl w:val="0"/>
                <w:numId w:val="234"/>
              </w:numPr>
              <w:spacing w:line="276" w:lineRule="auto"/>
              <w:ind w:left="360"/>
              <w:jc w:val="both"/>
              <w:rPr>
                <w:rFonts w:ascii="David" w:hAnsi="David" w:cs="David"/>
                <w:b/>
                <w:bCs/>
                <w:color w:val="FF0000"/>
              </w:rPr>
            </w:pPr>
            <w:r w:rsidRPr="00AF046A">
              <w:rPr>
                <w:rFonts w:ascii="David" w:hAnsi="David" w:cs="David"/>
                <w:b/>
                <w:bCs/>
                <w:highlight w:val="lightGray"/>
                <w:rtl/>
              </w:rPr>
              <w:t>ס' 6(א)-</w:t>
            </w:r>
            <w:r w:rsidRPr="00AF046A">
              <w:rPr>
                <w:rFonts w:ascii="David" w:hAnsi="David" w:cs="David"/>
                <w:b/>
                <w:bCs/>
                <w:rtl/>
              </w:rPr>
              <w:t xml:space="preserve"> </w:t>
            </w:r>
            <w:r w:rsidRPr="00AF046A">
              <w:rPr>
                <w:rFonts w:ascii="David" w:hAnsi="David" w:cs="David"/>
                <w:rtl/>
              </w:rPr>
              <w:t xml:space="preserve">שני סעיפים קטנים (א)+(ב). סעיף זה מגדיר מתי ביהמ"ש יכול לייחס חוב של החברה לבעל המניות. </w:t>
            </w:r>
          </w:p>
          <w:p w14:paraId="4AA73670" w14:textId="77777777" w:rsidR="00E20784" w:rsidRPr="00AF046A" w:rsidRDefault="00E20784" w:rsidP="00AF046A">
            <w:pPr>
              <w:pStyle w:val="a4"/>
              <w:numPr>
                <w:ilvl w:val="0"/>
                <w:numId w:val="233"/>
              </w:numPr>
              <w:spacing w:line="276" w:lineRule="auto"/>
              <w:jc w:val="both"/>
              <w:rPr>
                <w:rFonts w:ascii="David" w:hAnsi="David" w:cs="David"/>
              </w:rPr>
            </w:pPr>
            <w:r w:rsidRPr="00AF046A">
              <w:rPr>
                <w:rFonts w:ascii="David" w:hAnsi="David" w:cs="David"/>
                <w:rtl/>
              </w:rPr>
              <w:t xml:space="preserve">אירוע </w:t>
            </w:r>
            <w:r w:rsidRPr="00AF046A">
              <w:rPr>
                <w:rFonts w:ascii="David" w:hAnsi="David" w:cs="David" w:hint="cs"/>
                <w:rtl/>
              </w:rPr>
              <w:t>א:</w:t>
            </w:r>
            <w:r w:rsidRPr="00AF046A">
              <w:rPr>
                <w:rFonts w:ascii="David" w:hAnsi="David" w:cs="David"/>
                <w:rtl/>
              </w:rPr>
              <w:t xml:space="preserve"> </w:t>
            </w:r>
            <w:r w:rsidRPr="00AF046A">
              <w:rPr>
                <w:rFonts w:ascii="David" w:hAnsi="David" w:cs="David"/>
                <w:b/>
                <w:bCs/>
                <w:color w:val="FF0000"/>
                <w:rtl/>
              </w:rPr>
              <w:t>שימוש באישיות המשפטית באופן שיש בו להונות אדם או לקפח נושה</w:t>
            </w:r>
            <w:r w:rsidRPr="00AF046A">
              <w:rPr>
                <w:rFonts w:ascii="David" w:hAnsi="David" w:cs="David"/>
                <w:rtl/>
              </w:rPr>
              <w:t xml:space="preserve">. </w:t>
            </w:r>
          </w:p>
          <w:p w14:paraId="4BE59149" w14:textId="77777777" w:rsidR="00E20784" w:rsidRPr="00AF046A" w:rsidRDefault="00E20784" w:rsidP="00AF046A">
            <w:pPr>
              <w:pStyle w:val="a4"/>
              <w:numPr>
                <w:ilvl w:val="0"/>
                <w:numId w:val="233"/>
              </w:numPr>
              <w:spacing w:line="276" w:lineRule="auto"/>
              <w:jc w:val="both"/>
              <w:rPr>
                <w:rFonts w:ascii="David" w:hAnsi="David" w:cs="David"/>
              </w:rPr>
            </w:pPr>
            <w:r w:rsidRPr="00AF046A">
              <w:rPr>
                <w:rFonts w:ascii="David" w:hAnsi="David" w:cs="David"/>
                <w:rtl/>
              </w:rPr>
              <w:t xml:space="preserve">אירוע </w:t>
            </w:r>
            <w:r w:rsidRPr="00AF046A">
              <w:rPr>
                <w:rFonts w:ascii="David" w:hAnsi="David" w:cs="David" w:hint="cs"/>
                <w:rtl/>
              </w:rPr>
              <w:t xml:space="preserve">ב: </w:t>
            </w:r>
            <w:r w:rsidRPr="00AF046A">
              <w:rPr>
                <w:rFonts w:ascii="David" w:hAnsi="David" w:cs="David"/>
                <w:rtl/>
              </w:rPr>
              <w:t xml:space="preserve"> </w:t>
            </w:r>
            <w:r w:rsidRPr="00AF046A">
              <w:rPr>
                <w:rFonts w:ascii="David" w:hAnsi="David" w:cs="David"/>
                <w:b/>
                <w:bCs/>
                <w:color w:val="FF0000"/>
                <w:rtl/>
              </w:rPr>
              <w:t xml:space="preserve">כאשר החברה מתנהלת באופן הפוגע בתכלית החברה, תוך נטילת סיכון בלתי סביר לפירעון חובותיה. </w:t>
            </w:r>
          </w:p>
          <w:p w14:paraId="0BE04A45" w14:textId="70C92F1A" w:rsidR="00E20784" w:rsidRPr="00AF046A" w:rsidRDefault="00E20784" w:rsidP="00AF046A">
            <w:pPr>
              <w:pStyle w:val="a4"/>
              <w:numPr>
                <w:ilvl w:val="0"/>
                <w:numId w:val="25"/>
              </w:numPr>
              <w:spacing w:line="276" w:lineRule="auto"/>
              <w:ind w:left="885"/>
              <w:jc w:val="both"/>
              <w:rPr>
                <w:rFonts w:ascii="David" w:hAnsi="David" w:cs="David"/>
              </w:rPr>
            </w:pPr>
            <w:r w:rsidRPr="00AF046A">
              <w:rPr>
                <w:rFonts w:ascii="David" w:hAnsi="David" w:cs="David"/>
                <w:rtl/>
              </w:rPr>
              <w:lastRenderedPageBreak/>
              <w:t xml:space="preserve">כתוב </w:t>
            </w:r>
            <w:r w:rsidRPr="00AF046A">
              <w:rPr>
                <w:rFonts w:ascii="David" w:hAnsi="David" w:cs="David" w:hint="cs"/>
                <w:rtl/>
              </w:rPr>
              <w:t xml:space="preserve">בס' </w:t>
            </w:r>
            <w:r w:rsidRPr="00AF046A">
              <w:rPr>
                <w:rFonts w:ascii="David" w:hAnsi="David" w:cs="David"/>
                <w:rtl/>
              </w:rPr>
              <w:t xml:space="preserve">שירימו מסך </w:t>
            </w:r>
            <w:r w:rsidRPr="00AF046A">
              <w:rPr>
                <w:rFonts w:ascii="David" w:hAnsi="David" w:cs="David" w:hint="cs"/>
                <w:b/>
                <w:bCs/>
                <w:rtl/>
              </w:rPr>
              <w:t>"</w:t>
            </w:r>
            <w:r w:rsidRPr="00AF046A">
              <w:rPr>
                <w:rFonts w:ascii="David" w:hAnsi="David" w:cs="David"/>
                <w:b/>
                <w:bCs/>
                <w:rtl/>
              </w:rPr>
              <w:t>כשצודק ונכון לעשות כן</w:t>
            </w:r>
            <w:r w:rsidRPr="00AF046A">
              <w:rPr>
                <w:rFonts w:ascii="David" w:hAnsi="David" w:cs="David"/>
                <w:rtl/>
              </w:rPr>
              <w:t xml:space="preserve">" בנסיבות </w:t>
            </w:r>
            <w:proofErr w:type="spellStart"/>
            <w:r w:rsidRPr="00AF046A">
              <w:rPr>
                <w:rFonts w:ascii="David" w:hAnsi="David" w:cs="David"/>
                <w:rtl/>
              </w:rPr>
              <w:t>ס"ק</w:t>
            </w:r>
            <w:proofErr w:type="spellEnd"/>
            <w:r w:rsidRPr="00AF046A">
              <w:rPr>
                <w:rFonts w:ascii="David" w:hAnsi="David" w:cs="David"/>
                <w:rtl/>
              </w:rPr>
              <w:t xml:space="preserve"> (א)+(ב). המונח "צודק ונכון" השתרבב פנימה לס' 6(א) אחרי תיקוני פסיקה למיניהם, </w:t>
            </w:r>
            <w:proofErr w:type="spellStart"/>
            <w:r w:rsidRPr="00AF046A">
              <w:rPr>
                <w:rFonts w:ascii="David" w:hAnsi="David" w:cs="David" w:hint="cs"/>
                <w:rtl/>
              </w:rPr>
              <w:t>כשלא</w:t>
            </w:r>
            <w:proofErr w:type="spellEnd"/>
            <w:r w:rsidRPr="00AF046A">
              <w:rPr>
                <w:rFonts w:ascii="David" w:hAnsi="David" w:cs="David" w:hint="cs"/>
                <w:rtl/>
              </w:rPr>
              <w:t xml:space="preserve"> ברור מדוע </w:t>
            </w:r>
            <w:r w:rsidRPr="00AF046A">
              <w:rPr>
                <w:rFonts w:ascii="David" w:hAnsi="David" w:cs="David"/>
                <w:rtl/>
              </w:rPr>
              <w:t>המחוקק השאיר את המונח "צודק ונכון" גם ביחס לס' 6(ב).</w:t>
            </w:r>
          </w:p>
          <w:p w14:paraId="47DB3143" w14:textId="77777777" w:rsidR="001D3762" w:rsidRPr="00AF046A" w:rsidRDefault="00E20784" w:rsidP="00AF046A">
            <w:pPr>
              <w:pStyle w:val="a4"/>
              <w:numPr>
                <w:ilvl w:val="0"/>
                <w:numId w:val="234"/>
              </w:numPr>
              <w:spacing w:line="276" w:lineRule="auto"/>
              <w:ind w:left="360"/>
              <w:jc w:val="both"/>
              <w:rPr>
                <w:rFonts w:ascii="David" w:hAnsi="David" w:cs="David"/>
              </w:rPr>
            </w:pPr>
            <w:r w:rsidRPr="00AF046A">
              <w:rPr>
                <w:rFonts w:ascii="David" w:hAnsi="David" w:cs="David"/>
                <w:b/>
                <w:bCs/>
                <w:highlight w:val="lightGray"/>
                <w:rtl/>
              </w:rPr>
              <w:t>ס' 6(ב)</w:t>
            </w:r>
            <w:r w:rsidRPr="00AF046A">
              <w:rPr>
                <w:rFonts w:ascii="David" w:hAnsi="David" w:cs="David"/>
                <w:rtl/>
              </w:rPr>
              <w:t xml:space="preserve"> מאפשר הורדת מסך של זכות או חובה. </w:t>
            </w:r>
            <w:r w:rsidRPr="00AF046A">
              <w:rPr>
                <w:rFonts w:ascii="David" w:hAnsi="David" w:cs="David"/>
                <w:b/>
                <w:bCs/>
                <w:rtl/>
              </w:rPr>
              <w:t>מייחסים זכות או חובה של בעל מניות לחברה</w:t>
            </w:r>
            <w:r w:rsidRPr="00AF046A">
              <w:rPr>
                <w:rFonts w:ascii="David" w:hAnsi="David" w:cs="David"/>
                <w:rtl/>
              </w:rPr>
              <w:t xml:space="preserve">. זה קיים גם בציר ההפוך, וזכות של חברה ניתן לייחס לבעל המניה. </w:t>
            </w:r>
          </w:p>
          <w:p w14:paraId="1F2934D9" w14:textId="1AA45ECA" w:rsidR="00DE5768" w:rsidRPr="00AF046A" w:rsidRDefault="001D3762" w:rsidP="00AF046A">
            <w:pPr>
              <w:pStyle w:val="a4"/>
              <w:numPr>
                <w:ilvl w:val="0"/>
                <w:numId w:val="234"/>
              </w:numPr>
              <w:spacing w:line="276" w:lineRule="auto"/>
              <w:ind w:left="360"/>
              <w:jc w:val="both"/>
              <w:rPr>
                <w:rFonts w:ascii="David" w:hAnsi="David" w:cs="David"/>
              </w:rPr>
            </w:pPr>
            <w:r w:rsidRPr="00AF046A">
              <w:rPr>
                <w:rFonts w:ascii="David" w:hAnsi="David" w:cs="David"/>
                <w:rtl/>
              </w:rPr>
              <w:t xml:space="preserve">כאשר ביהמ"ש מגיע למסקנה שיש מקום ליחס חוב של חברה לבעלי </w:t>
            </w:r>
            <w:r w:rsidR="005A79E3" w:rsidRPr="00AF046A">
              <w:rPr>
                <w:rFonts w:ascii="David" w:hAnsi="David" w:cs="David" w:hint="cs"/>
                <w:rtl/>
              </w:rPr>
              <w:t>ה</w:t>
            </w:r>
            <w:r w:rsidRPr="00AF046A">
              <w:rPr>
                <w:rFonts w:ascii="David" w:hAnsi="David" w:cs="David"/>
                <w:rtl/>
              </w:rPr>
              <w:t xml:space="preserve">מניות הוא יכול </w:t>
            </w:r>
            <w:r w:rsidRPr="00AF046A">
              <w:rPr>
                <w:rFonts w:ascii="David" w:hAnsi="David" w:cs="David"/>
                <w:b/>
                <w:bCs/>
                <w:rtl/>
              </w:rPr>
              <w:t>לבצע הבחנה</w:t>
            </w:r>
            <w:r w:rsidRPr="00AF046A">
              <w:rPr>
                <w:rFonts w:ascii="David" w:hAnsi="David" w:cs="David"/>
                <w:rtl/>
              </w:rPr>
              <w:t xml:space="preserve"> בתוך בעלי המניות וליחס את החובות לחלק מבעלי המניות לפי מידת המעורבות של אותם בעלי המניות בהתנהלות הלא תקינה של החברה. </w:t>
            </w:r>
          </w:p>
          <w:p w14:paraId="1754D31C" w14:textId="422A42CA" w:rsidR="00DE5768" w:rsidRPr="00AF046A" w:rsidRDefault="00DE5768" w:rsidP="00AF046A">
            <w:pPr>
              <w:pStyle w:val="a4"/>
              <w:numPr>
                <w:ilvl w:val="0"/>
                <w:numId w:val="234"/>
              </w:numPr>
              <w:spacing w:line="276" w:lineRule="auto"/>
              <w:ind w:left="360"/>
              <w:jc w:val="center"/>
              <w:rPr>
                <w:rFonts w:ascii="David" w:hAnsi="David" w:cs="David"/>
                <w:b/>
                <w:bCs/>
                <w:color w:val="FF0000"/>
                <w:rtl/>
              </w:rPr>
            </w:pPr>
            <w:r w:rsidRPr="00AF046A">
              <w:rPr>
                <w:rFonts w:ascii="David" w:hAnsi="David" w:cs="David" w:hint="cs"/>
                <w:b/>
                <w:bCs/>
                <w:color w:val="FF0000"/>
                <w:u w:val="single"/>
                <w:rtl/>
              </w:rPr>
              <w:t>חשוב!</w:t>
            </w:r>
            <w:r w:rsidRPr="00AF046A">
              <w:rPr>
                <w:rFonts w:ascii="David" w:hAnsi="David" w:cs="David" w:hint="cs"/>
                <w:b/>
                <w:bCs/>
                <w:color w:val="FF0000"/>
                <w:rtl/>
              </w:rPr>
              <w:t xml:space="preserve"> אם חברה מבריחה נכסים </w:t>
            </w:r>
            <w:r w:rsidRPr="00AF046A">
              <w:rPr>
                <w:rFonts w:ascii="David" w:hAnsi="David" w:cs="David" w:hint="cs"/>
                <w:b/>
                <w:bCs/>
                <w:color w:val="FF0000"/>
                <w:u w:val="single"/>
                <w:rtl/>
              </w:rPr>
              <w:t>כלפי מעלה</w:t>
            </w:r>
            <w:r w:rsidRPr="00AF046A">
              <w:rPr>
                <w:rFonts w:ascii="David" w:hAnsi="David" w:cs="David" w:hint="cs"/>
                <w:b/>
                <w:bCs/>
                <w:color w:val="FF0000"/>
                <w:rtl/>
              </w:rPr>
              <w:t xml:space="preserve"> (לבעלי המניות), אין צורך בהרמת מסך שכן נפעל לפי "חלוקה אסורה" </w:t>
            </w:r>
            <w:r w:rsidRPr="00AF046A">
              <w:rPr>
                <w:rFonts w:ascii="David" w:hAnsi="David" w:cs="David" w:hint="cs"/>
                <w:b/>
                <w:bCs/>
                <w:color w:val="FF0000"/>
                <w:highlight w:val="lightGray"/>
                <w:rtl/>
              </w:rPr>
              <w:t>ס' 310</w:t>
            </w:r>
            <w:r w:rsidRPr="00AF046A">
              <w:rPr>
                <w:rFonts w:ascii="David" w:hAnsi="David" w:cs="David" w:hint="cs"/>
                <w:b/>
                <w:bCs/>
                <w:color w:val="FF0000"/>
                <w:rtl/>
              </w:rPr>
              <w:t xml:space="preserve">. רק בהברחה כלפי מטה נפעל לפי </w:t>
            </w:r>
            <w:r w:rsidRPr="00AF046A">
              <w:rPr>
                <w:rFonts w:ascii="David" w:hAnsi="David" w:cs="David" w:hint="cs"/>
                <w:b/>
                <w:bCs/>
                <w:color w:val="FF0000"/>
                <w:highlight w:val="lightGray"/>
                <w:rtl/>
              </w:rPr>
              <w:t>ס' 6</w:t>
            </w:r>
            <w:r w:rsidRPr="00AF046A">
              <w:rPr>
                <w:rFonts w:ascii="David" w:hAnsi="David" w:cs="David" w:hint="cs"/>
                <w:b/>
                <w:bCs/>
                <w:color w:val="FF0000"/>
                <w:rtl/>
              </w:rPr>
              <w:t>.</w:t>
            </w:r>
          </w:p>
        </w:tc>
      </w:tr>
      <w:tr w:rsidR="00C511A1" w:rsidRPr="00AF046A" w14:paraId="3E998329" w14:textId="77777777" w:rsidTr="00731382">
        <w:trPr>
          <w:trHeight w:val="47"/>
        </w:trPr>
        <w:tc>
          <w:tcPr>
            <w:tcW w:w="5000" w:type="pct"/>
            <w:gridSpan w:val="3"/>
            <w:shd w:val="clear" w:color="auto" w:fill="F2F2F2" w:themeFill="background1" w:themeFillShade="F2"/>
          </w:tcPr>
          <w:p w14:paraId="79975B61" w14:textId="67448B01" w:rsidR="00C511A1" w:rsidRPr="00AF046A" w:rsidRDefault="00C511A1" w:rsidP="00AF046A">
            <w:pPr>
              <w:spacing w:line="276" w:lineRule="auto"/>
              <w:ind w:left="-2"/>
              <w:jc w:val="center"/>
              <w:rPr>
                <w:rFonts w:ascii="David" w:hAnsi="David" w:cs="David"/>
                <w:b/>
                <w:bCs/>
                <w:u w:val="single"/>
                <w:rtl/>
              </w:rPr>
            </w:pPr>
            <w:r w:rsidRPr="00AF046A">
              <w:rPr>
                <w:rFonts w:ascii="David" w:hAnsi="David" w:cs="David"/>
                <w:b/>
                <w:bCs/>
                <w:u w:val="single"/>
                <w:rtl/>
              </w:rPr>
              <w:lastRenderedPageBreak/>
              <w:t>"להונות אדם / לקפח נושה" – ס' 6(א)(1)(א)</w:t>
            </w:r>
          </w:p>
        </w:tc>
      </w:tr>
      <w:tr w:rsidR="008F5169" w:rsidRPr="00AF046A" w14:paraId="20808F6E" w14:textId="77777777" w:rsidTr="00095DEA">
        <w:trPr>
          <w:trHeight w:val="453"/>
        </w:trPr>
        <w:tc>
          <w:tcPr>
            <w:tcW w:w="656" w:type="pct"/>
            <w:shd w:val="clear" w:color="auto" w:fill="auto"/>
          </w:tcPr>
          <w:p w14:paraId="4505EE1D" w14:textId="3CB01B2C" w:rsidR="008F5169" w:rsidRPr="00AF046A" w:rsidRDefault="00C511A1" w:rsidP="00AF046A">
            <w:pPr>
              <w:spacing w:line="276" w:lineRule="auto"/>
              <w:jc w:val="both"/>
              <w:rPr>
                <w:rFonts w:ascii="David" w:hAnsi="David" w:cs="David"/>
                <w:b/>
                <w:bCs/>
                <w:u w:val="single"/>
                <w:rtl/>
              </w:rPr>
            </w:pPr>
            <w:r w:rsidRPr="00AF046A">
              <w:rPr>
                <w:rFonts w:ascii="David" w:hAnsi="David" w:cs="David" w:hint="cs"/>
                <w:b/>
                <w:bCs/>
                <w:u w:val="single"/>
                <w:rtl/>
              </w:rPr>
              <w:t>עירוב/הברחת נכסים</w:t>
            </w:r>
          </w:p>
        </w:tc>
        <w:tc>
          <w:tcPr>
            <w:tcW w:w="4344" w:type="pct"/>
            <w:gridSpan w:val="2"/>
            <w:shd w:val="clear" w:color="auto" w:fill="auto"/>
          </w:tcPr>
          <w:p w14:paraId="44B1ACC1" w14:textId="77777777" w:rsidR="00DE5768" w:rsidRPr="00AF046A" w:rsidRDefault="00C511A1" w:rsidP="00AF046A">
            <w:pPr>
              <w:pStyle w:val="a4"/>
              <w:numPr>
                <w:ilvl w:val="0"/>
                <w:numId w:val="235"/>
              </w:numPr>
              <w:spacing w:line="276" w:lineRule="auto"/>
              <w:ind w:left="360"/>
              <w:jc w:val="both"/>
              <w:rPr>
                <w:rFonts w:ascii="David" w:hAnsi="David" w:cs="David"/>
              </w:rPr>
            </w:pPr>
            <w:r w:rsidRPr="00AF046A">
              <w:rPr>
                <w:rFonts w:ascii="David" w:hAnsi="David" w:cs="David"/>
                <w:rtl/>
              </w:rPr>
              <w:t xml:space="preserve">נסיבה </w:t>
            </w:r>
            <w:r w:rsidRPr="00AF046A">
              <w:rPr>
                <w:rFonts w:ascii="David" w:hAnsi="David" w:cs="David" w:hint="cs"/>
                <w:rtl/>
              </w:rPr>
              <w:t>ש</w:t>
            </w:r>
            <w:r w:rsidRPr="00AF046A">
              <w:rPr>
                <w:rFonts w:ascii="David" w:hAnsi="David" w:cs="David"/>
                <w:rtl/>
              </w:rPr>
              <w:t xml:space="preserve">השתרשה בפסיקה עוד מלפני חוק החברות. </w:t>
            </w:r>
          </w:p>
          <w:p w14:paraId="439F0946" w14:textId="378E43D0" w:rsidR="00DE5768" w:rsidRPr="00AF046A" w:rsidRDefault="00DE5768" w:rsidP="00AF046A">
            <w:pPr>
              <w:pStyle w:val="a4"/>
              <w:numPr>
                <w:ilvl w:val="0"/>
                <w:numId w:val="235"/>
              </w:numPr>
              <w:spacing w:line="276" w:lineRule="auto"/>
              <w:ind w:left="360"/>
              <w:jc w:val="both"/>
              <w:rPr>
                <w:rFonts w:ascii="David" w:hAnsi="David" w:cs="David"/>
              </w:rPr>
            </w:pPr>
            <w:r w:rsidRPr="00AF046A">
              <w:rPr>
                <w:rFonts w:ascii="David" w:hAnsi="David" w:cs="David" w:hint="cs"/>
                <w:b/>
                <w:bCs/>
                <w:rtl/>
              </w:rPr>
              <w:t>ערוב נכסים:</w:t>
            </w:r>
            <w:r w:rsidRPr="00AF046A">
              <w:rPr>
                <w:rFonts w:ascii="David" w:hAnsi="David" w:cs="David" w:hint="cs"/>
                <w:rtl/>
              </w:rPr>
              <w:t xml:space="preserve"> מקרים בהם יש ערבוב רישומי או התנהלותי בין בעל המניות לחברה (בעל המניות פועל לעיתים כחברה ופעם כבעל מניות)</w:t>
            </w:r>
          </w:p>
          <w:p w14:paraId="73EC66F2" w14:textId="01CA294C" w:rsidR="00C511A1" w:rsidRPr="00AF046A" w:rsidRDefault="00C511A1" w:rsidP="00AF046A">
            <w:pPr>
              <w:pStyle w:val="a4"/>
              <w:numPr>
                <w:ilvl w:val="0"/>
                <w:numId w:val="235"/>
              </w:numPr>
              <w:spacing w:line="276" w:lineRule="auto"/>
              <w:ind w:left="360"/>
              <w:jc w:val="both"/>
              <w:rPr>
                <w:rFonts w:ascii="David" w:hAnsi="David" w:cs="David"/>
              </w:rPr>
            </w:pPr>
            <w:r w:rsidRPr="00AF046A">
              <w:rPr>
                <w:rFonts w:ascii="David" w:hAnsi="David" w:cs="David"/>
                <w:rtl/>
              </w:rPr>
              <w:t xml:space="preserve">ביהמ"ש יטיל על בעל מניות את חובות החברה כאשר מתברר </w:t>
            </w:r>
            <w:r w:rsidRPr="00AF046A">
              <w:rPr>
                <w:rFonts w:ascii="David" w:hAnsi="David" w:cs="David" w:hint="cs"/>
                <w:rtl/>
              </w:rPr>
              <w:t xml:space="preserve">שלא נעשתה הפרדה בהתנהלות בין בעל המניות והחברה. מצד אחד בעל המניות </w:t>
            </w:r>
            <w:r w:rsidRPr="00AF046A">
              <w:rPr>
                <w:rFonts w:ascii="David" w:hAnsi="David" w:cs="David"/>
                <w:rtl/>
              </w:rPr>
              <w:t xml:space="preserve">ערבב נכסים ועכשיו כשלחברה יש משבר </w:t>
            </w:r>
            <w:r w:rsidRPr="00AF046A">
              <w:rPr>
                <w:rFonts w:ascii="David" w:hAnsi="David" w:cs="David" w:hint="cs"/>
                <w:rtl/>
              </w:rPr>
              <w:t xml:space="preserve">טוען </w:t>
            </w:r>
            <w:r w:rsidRPr="00AF046A">
              <w:rPr>
                <w:rFonts w:ascii="David" w:hAnsi="David" w:cs="David"/>
                <w:rtl/>
              </w:rPr>
              <w:t xml:space="preserve">בעל המניות שיש הפרדה. </w:t>
            </w:r>
          </w:p>
          <w:p w14:paraId="0F8C9D70" w14:textId="0B0FB055" w:rsidR="008F5169" w:rsidRPr="00AF046A" w:rsidRDefault="00C511A1" w:rsidP="00AF046A">
            <w:pPr>
              <w:pStyle w:val="a4"/>
              <w:numPr>
                <w:ilvl w:val="0"/>
                <w:numId w:val="235"/>
              </w:numPr>
              <w:spacing w:line="276" w:lineRule="auto"/>
              <w:ind w:left="360"/>
              <w:jc w:val="both"/>
              <w:rPr>
                <w:rFonts w:ascii="David" w:hAnsi="David" w:cs="David"/>
                <w:rtl/>
              </w:rPr>
            </w:pPr>
            <w:r w:rsidRPr="00AF046A">
              <w:rPr>
                <w:rFonts w:ascii="David" w:hAnsi="David" w:cs="David"/>
                <w:rtl/>
              </w:rPr>
              <w:t>יתכן שביהמ"ש יקבע שסכום חד פעמי משמעותי מספיק, אבל אם זה סכום זעום דורשים פעילות חוזרת ונשנית.</w:t>
            </w:r>
          </w:p>
        </w:tc>
      </w:tr>
      <w:tr w:rsidR="005E7E78" w:rsidRPr="00AF046A" w14:paraId="1DF796B9" w14:textId="77777777" w:rsidTr="005E7E78">
        <w:trPr>
          <w:trHeight w:val="453"/>
        </w:trPr>
        <w:tc>
          <w:tcPr>
            <w:tcW w:w="656" w:type="pct"/>
            <w:shd w:val="clear" w:color="auto" w:fill="auto"/>
          </w:tcPr>
          <w:p w14:paraId="17856C2C" w14:textId="5B6BC739" w:rsidR="005E7E78" w:rsidRPr="00AF046A" w:rsidRDefault="005E7E78" w:rsidP="00AF046A">
            <w:pPr>
              <w:spacing w:line="276" w:lineRule="auto"/>
              <w:jc w:val="both"/>
              <w:rPr>
                <w:rFonts w:ascii="David" w:hAnsi="David" w:cs="David"/>
                <w:b/>
                <w:bCs/>
                <w:highlight w:val="yellow"/>
              </w:rPr>
            </w:pPr>
            <w:r w:rsidRPr="00AF046A">
              <w:rPr>
                <w:rFonts w:ascii="David" w:hAnsi="David" w:cs="David" w:hint="cs"/>
                <w:b/>
                <w:bCs/>
                <w:highlight w:val="yellow"/>
                <w:rtl/>
              </w:rPr>
              <w:t xml:space="preserve">פס"ד </w:t>
            </w:r>
            <w:r w:rsidRPr="00AF046A">
              <w:rPr>
                <w:rFonts w:ascii="David" w:hAnsi="David" w:cs="David"/>
                <w:b/>
                <w:bCs/>
                <w:highlight w:val="yellow"/>
                <w:rtl/>
              </w:rPr>
              <w:t>נהר השקעות</w:t>
            </w:r>
            <w:r w:rsidRPr="00AF046A">
              <w:rPr>
                <w:rFonts w:ascii="David" w:hAnsi="David" w:cs="David" w:hint="cs"/>
                <w:b/>
                <w:bCs/>
                <w:highlight w:val="yellow"/>
                <w:rtl/>
              </w:rPr>
              <w:t>:</w:t>
            </w:r>
          </w:p>
          <w:p w14:paraId="5E2D9159" w14:textId="77777777" w:rsidR="005E7E78" w:rsidRPr="00AF046A" w:rsidRDefault="005E7E78" w:rsidP="00AF046A">
            <w:pPr>
              <w:spacing w:line="276" w:lineRule="auto"/>
              <w:jc w:val="both"/>
              <w:rPr>
                <w:rFonts w:ascii="David" w:hAnsi="David" w:cs="David"/>
                <w:b/>
                <w:bCs/>
                <w:u w:val="single"/>
                <w:rtl/>
              </w:rPr>
            </w:pPr>
          </w:p>
        </w:tc>
        <w:tc>
          <w:tcPr>
            <w:tcW w:w="2172" w:type="pct"/>
            <w:shd w:val="clear" w:color="auto" w:fill="auto"/>
          </w:tcPr>
          <w:p w14:paraId="503EE9F9" w14:textId="2FEB31E7" w:rsidR="005E7E78" w:rsidRPr="00AF046A" w:rsidRDefault="005E7E78" w:rsidP="00AF046A">
            <w:pPr>
              <w:pStyle w:val="a4"/>
              <w:numPr>
                <w:ilvl w:val="0"/>
                <w:numId w:val="7"/>
              </w:numPr>
              <w:spacing w:line="276" w:lineRule="auto"/>
              <w:ind w:left="360"/>
              <w:jc w:val="both"/>
              <w:rPr>
                <w:rFonts w:ascii="David" w:hAnsi="David" w:cs="David"/>
              </w:rPr>
            </w:pPr>
            <w:r w:rsidRPr="00AF046A">
              <w:rPr>
                <w:rFonts w:ascii="David" w:hAnsi="David" w:cs="David"/>
                <w:b/>
                <w:bCs/>
                <w:rtl/>
              </w:rPr>
              <w:t>עובדות</w:t>
            </w:r>
            <w:r w:rsidRPr="00AF046A">
              <w:rPr>
                <w:rFonts w:ascii="David" w:hAnsi="David" w:cs="David" w:hint="cs"/>
                <w:b/>
                <w:bCs/>
                <w:rtl/>
              </w:rPr>
              <w:t xml:space="preserve">: </w:t>
            </w:r>
            <w:r w:rsidRPr="00AF046A">
              <w:rPr>
                <w:rFonts w:ascii="David" w:hAnsi="David" w:cs="David"/>
                <w:rtl/>
              </w:rPr>
              <w:t xml:space="preserve">אגודה שיתופית </w:t>
            </w:r>
            <w:r w:rsidRPr="00AF046A">
              <w:rPr>
                <w:rFonts w:ascii="David" w:hAnsi="David" w:cs="David" w:hint="cs"/>
                <w:rtl/>
              </w:rPr>
              <w:t xml:space="preserve">נהריה שהינה </w:t>
            </w:r>
            <w:r w:rsidRPr="00AF046A">
              <w:rPr>
                <w:rFonts w:ascii="David" w:hAnsi="David" w:cs="David"/>
                <w:rtl/>
              </w:rPr>
              <w:t xml:space="preserve">בעלת מניות בחברת </w:t>
            </w:r>
            <w:r w:rsidRPr="00AF046A">
              <w:rPr>
                <w:rFonts w:ascii="David" w:hAnsi="David" w:cs="David" w:hint="cs"/>
                <w:rtl/>
              </w:rPr>
              <w:t>"</w:t>
            </w:r>
            <w:r w:rsidRPr="00AF046A">
              <w:rPr>
                <w:rFonts w:ascii="David" w:hAnsi="David" w:cs="David"/>
                <w:rtl/>
              </w:rPr>
              <w:t>נהר השקעות</w:t>
            </w:r>
            <w:r w:rsidRPr="00AF046A">
              <w:rPr>
                <w:rFonts w:ascii="David" w:hAnsi="David" w:cs="David" w:hint="cs"/>
                <w:rtl/>
              </w:rPr>
              <w:t>" האגודה קיימת לפני הקמת עריית נהריה</w:t>
            </w:r>
            <w:r w:rsidRPr="00AF046A">
              <w:rPr>
                <w:rFonts w:ascii="David" w:hAnsi="David" w:cs="David"/>
                <w:rtl/>
              </w:rPr>
              <w:t xml:space="preserve">. </w:t>
            </w:r>
            <w:r w:rsidRPr="00AF046A">
              <w:rPr>
                <w:rFonts w:ascii="David" w:hAnsi="David" w:cs="David" w:hint="cs"/>
                <w:rtl/>
              </w:rPr>
              <w:t xml:space="preserve">לאחר הקמת העירייה, </w:t>
            </w:r>
            <w:r w:rsidRPr="00AF046A">
              <w:rPr>
                <w:rFonts w:ascii="David" w:hAnsi="David" w:cs="David"/>
                <w:rtl/>
              </w:rPr>
              <w:t xml:space="preserve">עיריית נהריה </w:t>
            </w:r>
            <w:r w:rsidRPr="00AF046A">
              <w:rPr>
                <w:rFonts w:ascii="David" w:hAnsi="David" w:cs="David" w:hint="cs"/>
                <w:rtl/>
              </w:rPr>
              <w:t xml:space="preserve">מעוניינת </w:t>
            </w:r>
            <w:r w:rsidRPr="00AF046A">
              <w:rPr>
                <w:rFonts w:ascii="David" w:hAnsi="David" w:cs="David"/>
                <w:rtl/>
              </w:rPr>
              <w:t xml:space="preserve">להפקיע את הנכסים של האגודה השיתופית (קרקע עליה מגדל מים). במקור התשתיות </w:t>
            </w:r>
            <w:r w:rsidR="00FC247F" w:rsidRPr="00AF046A">
              <w:rPr>
                <w:rFonts w:ascii="David" w:hAnsi="David" w:cs="David" w:hint="cs"/>
                <w:rtl/>
              </w:rPr>
              <w:t xml:space="preserve">היו </w:t>
            </w:r>
            <w:r w:rsidRPr="00AF046A">
              <w:rPr>
                <w:rFonts w:ascii="David" w:hAnsi="David" w:cs="David"/>
                <w:rtl/>
              </w:rPr>
              <w:t xml:space="preserve">בידיים פרטיות. </w:t>
            </w:r>
          </w:p>
          <w:p w14:paraId="22A9FF78" w14:textId="54ED3E70" w:rsidR="005E7E78" w:rsidRPr="00AF046A" w:rsidRDefault="005E7E78" w:rsidP="00AF046A">
            <w:pPr>
              <w:pStyle w:val="a4"/>
              <w:numPr>
                <w:ilvl w:val="0"/>
                <w:numId w:val="7"/>
              </w:numPr>
              <w:spacing w:line="276" w:lineRule="auto"/>
              <w:ind w:left="360"/>
              <w:jc w:val="both"/>
              <w:rPr>
                <w:rFonts w:ascii="David" w:hAnsi="David" w:cs="David"/>
              </w:rPr>
            </w:pPr>
            <w:r w:rsidRPr="00AF046A">
              <w:rPr>
                <w:rFonts w:ascii="David" w:hAnsi="David" w:cs="David"/>
                <w:rtl/>
              </w:rPr>
              <w:t>הרשות המקומית מבקשת לקבל לידיה את התשתיות</w:t>
            </w:r>
            <w:r w:rsidRPr="00AF046A">
              <w:rPr>
                <w:rFonts w:ascii="David" w:hAnsi="David" w:cs="David" w:hint="cs"/>
                <w:rtl/>
              </w:rPr>
              <w:t>, ו</w:t>
            </w:r>
            <w:r w:rsidRPr="00AF046A">
              <w:rPr>
                <w:rFonts w:ascii="David" w:hAnsi="David" w:cs="David"/>
                <w:rtl/>
              </w:rPr>
              <w:t>כדי להפקיע מוציאים צו על פי סמכות</w:t>
            </w:r>
            <w:r w:rsidRPr="00AF046A">
              <w:rPr>
                <w:rFonts w:ascii="David" w:hAnsi="David" w:cs="David" w:hint="cs"/>
                <w:rtl/>
              </w:rPr>
              <w:t>.</w:t>
            </w:r>
          </w:p>
          <w:p w14:paraId="79295D8B" w14:textId="02E5F147" w:rsidR="005E7E78" w:rsidRPr="00AF046A" w:rsidRDefault="005E7E78" w:rsidP="00AF046A">
            <w:pPr>
              <w:pStyle w:val="a4"/>
              <w:numPr>
                <w:ilvl w:val="0"/>
                <w:numId w:val="7"/>
              </w:numPr>
              <w:spacing w:line="276" w:lineRule="auto"/>
              <w:ind w:left="360"/>
              <w:jc w:val="both"/>
              <w:rPr>
                <w:rFonts w:ascii="David" w:hAnsi="David" w:cs="David"/>
              </w:rPr>
            </w:pPr>
            <w:r w:rsidRPr="00AF046A">
              <w:rPr>
                <w:rFonts w:ascii="David" w:hAnsi="David" w:cs="David" w:hint="cs"/>
                <w:b/>
                <w:bCs/>
                <w:rtl/>
              </w:rPr>
              <w:t xml:space="preserve">בתגובה, </w:t>
            </w:r>
            <w:r w:rsidRPr="00AF046A">
              <w:rPr>
                <w:rFonts w:ascii="David" w:hAnsi="David" w:cs="David"/>
                <w:b/>
                <w:bCs/>
                <w:rtl/>
              </w:rPr>
              <w:t>האגודה השיתופית מחליטה להעביר את כל נכסי</w:t>
            </w:r>
            <w:r w:rsidR="003C26B9" w:rsidRPr="00AF046A">
              <w:rPr>
                <w:rFonts w:ascii="David" w:hAnsi="David" w:cs="David" w:hint="cs"/>
                <w:b/>
                <w:bCs/>
                <w:rtl/>
              </w:rPr>
              <w:t>ה</w:t>
            </w:r>
            <w:r w:rsidRPr="00AF046A">
              <w:rPr>
                <w:rFonts w:ascii="David" w:hAnsi="David" w:cs="David"/>
                <w:b/>
                <w:bCs/>
                <w:rtl/>
              </w:rPr>
              <w:t xml:space="preserve"> לנהר השקעות</w:t>
            </w:r>
            <w:r w:rsidRPr="00AF046A">
              <w:rPr>
                <w:rFonts w:ascii="David" w:hAnsi="David" w:cs="David"/>
                <w:rtl/>
              </w:rPr>
              <w:t xml:space="preserve">. </w:t>
            </w:r>
            <w:r w:rsidR="003C26B9" w:rsidRPr="00AF046A">
              <w:rPr>
                <w:rFonts w:ascii="David" w:hAnsi="David" w:cs="David" w:hint="cs"/>
                <w:rtl/>
              </w:rPr>
              <w:t>ו</w:t>
            </w:r>
            <w:r w:rsidRPr="00AF046A">
              <w:rPr>
                <w:rFonts w:ascii="David" w:hAnsi="David" w:cs="David"/>
                <w:rtl/>
              </w:rPr>
              <w:t xml:space="preserve">כשמגיעים לאגודה בדרישה לקבלת הנכסים האגודה אומרת שזה לא </w:t>
            </w:r>
            <w:r w:rsidR="003C26B9" w:rsidRPr="00AF046A">
              <w:rPr>
                <w:rFonts w:ascii="David" w:hAnsi="David" w:cs="David" w:hint="cs"/>
                <w:rtl/>
              </w:rPr>
              <w:t xml:space="preserve">שלה </w:t>
            </w:r>
            <w:r w:rsidRPr="00AF046A">
              <w:rPr>
                <w:rFonts w:ascii="David" w:hAnsi="David" w:cs="David"/>
                <w:rtl/>
              </w:rPr>
              <w:t>,</w:t>
            </w:r>
            <w:r w:rsidR="003C26B9" w:rsidRPr="00AF046A">
              <w:rPr>
                <w:rFonts w:ascii="David" w:hAnsi="David" w:cs="David" w:hint="cs"/>
                <w:rtl/>
              </w:rPr>
              <w:t xml:space="preserve"> אלא </w:t>
            </w:r>
            <w:r w:rsidRPr="00AF046A">
              <w:rPr>
                <w:rFonts w:ascii="David" w:hAnsi="David" w:cs="David"/>
                <w:rtl/>
              </w:rPr>
              <w:t xml:space="preserve">בבעלות החברה. </w:t>
            </w:r>
          </w:p>
          <w:p w14:paraId="592A89FB" w14:textId="77777777" w:rsidR="005E7E78" w:rsidRPr="00AF046A" w:rsidRDefault="005E7E78" w:rsidP="00AF046A">
            <w:pPr>
              <w:pStyle w:val="a4"/>
              <w:numPr>
                <w:ilvl w:val="0"/>
                <w:numId w:val="7"/>
              </w:numPr>
              <w:spacing w:line="276" w:lineRule="auto"/>
              <w:ind w:left="360"/>
              <w:jc w:val="both"/>
              <w:rPr>
                <w:rFonts w:ascii="David" w:hAnsi="David" w:cs="David"/>
              </w:rPr>
            </w:pPr>
            <w:r w:rsidRPr="00AF046A">
              <w:rPr>
                <w:rFonts w:ascii="David" w:hAnsi="David" w:cs="David"/>
                <w:rtl/>
              </w:rPr>
              <w:t xml:space="preserve">לא ניתן לפנות לחברה מאחר שההליך השלטוני שבוצע התייחס לנכסי אגודות שיתופיות. </w:t>
            </w:r>
            <w:r w:rsidRPr="00AF046A">
              <w:rPr>
                <w:rFonts w:ascii="David" w:hAnsi="David" w:cs="David" w:hint="cs"/>
                <w:rtl/>
              </w:rPr>
              <w:t xml:space="preserve">וכדי </w:t>
            </w:r>
            <w:r w:rsidRPr="00AF046A">
              <w:rPr>
                <w:rFonts w:ascii="David" w:hAnsi="David" w:cs="David"/>
                <w:rtl/>
              </w:rPr>
              <w:t>להניע מחדש תהליך שלטוני שלם</w:t>
            </w:r>
            <w:r w:rsidRPr="00AF046A">
              <w:rPr>
                <w:rFonts w:ascii="David" w:hAnsi="David" w:cs="David" w:hint="cs"/>
                <w:rtl/>
              </w:rPr>
              <w:t xml:space="preserve"> נדרשים משאבים זמן ובירוקרטיה</w:t>
            </w:r>
            <w:r w:rsidRPr="00AF046A">
              <w:rPr>
                <w:rFonts w:ascii="David" w:hAnsi="David" w:cs="David"/>
                <w:rtl/>
              </w:rPr>
              <w:t xml:space="preserve">. </w:t>
            </w:r>
          </w:p>
          <w:p w14:paraId="3D2F643D" w14:textId="6C8C7900" w:rsidR="005E7E78" w:rsidRPr="00AF046A" w:rsidRDefault="005E7E78" w:rsidP="00AF046A">
            <w:pPr>
              <w:pStyle w:val="a4"/>
              <w:numPr>
                <w:ilvl w:val="0"/>
                <w:numId w:val="7"/>
              </w:numPr>
              <w:spacing w:line="276" w:lineRule="auto"/>
              <w:ind w:left="360"/>
              <w:jc w:val="both"/>
              <w:rPr>
                <w:rFonts w:ascii="David" w:hAnsi="David" w:cs="David"/>
              </w:rPr>
            </w:pPr>
            <w:r w:rsidRPr="00AF046A">
              <w:rPr>
                <w:rFonts w:ascii="David" w:hAnsi="David" w:cs="David" w:hint="cs"/>
                <w:u w:val="single"/>
                <w:rtl/>
              </w:rPr>
              <w:t xml:space="preserve">טענת </w:t>
            </w:r>
            <w:r w:rsidRPr="00AF046A">
              <w:rPr>
                <w:rFonts w:ascii="David" w:hAnsi="David" w:cs="David"/>
                <w:u w:val="single"/>
                <w:rtl/>
              </w:rPr>
              <w:t>המועצה המקומית</w:t>
            </w:r>
            <w:r w:rsidRPr="00AF046A">
              <w:rPr>
                <w:rFonts w:ascii="David" w:hAnsi="David" w:cs="David" w:hint="cs"/>
                <w:u w:val="single"/>
                <w:rtl/>
              </w:rPr>
              <w:t>:</w:t>
            </w:r>
            <w:r w:rsidRPr="00AF046A">
              <w:rPr>
                <w:rFonts w:ascii="David" w:hAnsi="David" w:cs="David"/>
                <w:rtl/>
              </w:rPr>
              <w:t xml:space="preserve"> הנכסים עברו </w:t>
            </w:r>
            <w:proofErr w:type="spellStart"/>
            <w:r w:rsidRPr="00AF046A">
              <w:rPr>
                <w:rFonts w:ascii="David" w:hAnsi="David" w:cs="David"/>
                <w:rtl/>
              </w:rPr>
              <w:t>ל</w:t>
            </w:r>
            <w:r w:rsidR="003C26B9" w:rsidRPr="00AF046A">
              <w:rPr>
                <w:rFonts w:ascii="David" w:hAnsi="David" w:cs="David" w:hint="cs"/>
                <w:rtl/>
              </w:rPr>
              <w:t>נ"ה</w:t>
            </w:r>
            <w:proofErr w:type="spellEnd"/>
            <w:r w:rsidR="003C26B9" w:rsidRPr="00AF046A">
              <w:rPr>
                <w:rFonts w:ascii="David" w:hAnsi="David" w:cs="David" w:hint="cs"/>
                <w:rtl/>
              </w:rPr>
              <w:t xml:space="preserve"> </w:t>
            </w:r>
            <w:r w:rsidRPr="00AF046A">
              <w:rPr>
                <w:rFonts w:ascii="David" w:hAnsi="David" w:cs="David"/>
                <w:rtl/>
              </w:rPr>
              <w:t xml:space="preserve">כשמהלך ההפקעה כבר היה ידוע. </w:t>
            </w:r>
            <w:r w:rsidR="003C26B9" w:rsidRPr="00AF046A">
              <w:rPr>
                <w:rFonts w:ascii="David" w:hAnsi="David" w:cs="David" w:hint="cs"/>
                <w:rtl/>
              </w:rPr>
              <w:t>ו</w:t>
            </w:r>
            <w:r w:rsidRPr="00AF046A">
              <w:rPr>
                <w:rFonts w:ascii="David" w:hAnsi="David" w:cs="David"/>
                <w:rtl/>
              </w:rPr>
              <w:t>האגודה עשתה זאת על רקע ההחלטה</w:t>
            </w:r>
            <w:r w:rsidR="00FC247F" w:rsidRPr="00AF046A">
              <w:rPr>
                <w:rFonts w:ascii="David" w:hAnsi="David" w:cs="David" w:hint="cs"/>
                <w:rtl/>
              </w:rPr>
              <w:t xml:space="preserve"> ו</w:t>
            </w:r>
            <w:r w:rsidRPr="00AF046A">
              <w:rPr>
                <w:rFonts w:ascii="David" w:hAnsi="David" w:cs="David" w:hint="cs"/>
                <w:rtl/>
              </w:rPr>
              <w:t xml:space="preserve">ביצעה </w:t>
            </w:r>
            <w:r w:rsidRPr="00AF046A">
              <w:rPr>
                <w:rFonts w:ascii="David" w:hAnsi="David" w:cs="David"/>
                <w:b/>
                <w:bCs/>
                <w:rtl/>
              </w:rPr>
              <w:t>הברחת נכסים</w:t>
            </w:r>
            <w:r w:rsidRPr="00AF046A">
              <w:rPr>
                <w:rFonts w:ascii="David" w:hAnsi="David" w:cs="David"/>
                <w:rtl/>
              </w:rPr>
              <w:t>.</w:t>
            </w:r>
          </w:p>
        </w:tc>
        <w:tc>
          <w:tcPr>
            <w:tcW w:w="2172" w:type="pct"/>
            <w:shd w:val="clear" w:color="auto" w:fill="auto"/>
          </w:tcPr>
          <w:p w14:paraId="120FFE25" w14:textId="44BBFBEA" w:rsidR="005E7E78" w:rsidRPr="00AF046A" w:rsidRDefault="005E7E78" w:rsidP="00AF046A">
            <w:pPr>
              <w:pStyle w:val="a4"/>
              <w:numPr>
                <w:ilvl w:val="0"/>
                <w:numId w:val="7"/>
              </w:numPr>
              <w:spacing w:line="276" w:lineRule="auto"/>
              <w:ind w:left="360"/>
              <w:jc w:val="both"/>
              <w:rPr>
                <w:rFonts w:ascii="David" w:hAnsi="David" w:cs="David"/>
              </w:rPr>
            </w:pPr>
            <w:r w:rsidRPr="00AF046A">
              <w:rPr>
                <w:rFonts w:ascii="David" w:hAnsi="David" w:cs="David"/>
                <w:b/>
                <w:bCs/>
                <w:rtl/>
              </w:rPr>
              <w:t>קביעת ביהמ"ש</w:t>
            </w:r>
            <w:r w:rsidRPr="00AF046A">
              <w:rPr>
                <w:rFonts w:ascii="David" w:hAnsi="David" w:cs="David" w:hint="cs"/>
                <w:b/>
                <w:bCs/>
                <w:rtl/>
              </w:rPr>
              <w:t>:</w:t>
            </w:r>
            <w:r w:rsidRPr="00AF046A">
              <w:rPr>
                <w:rFonts w:ascii="David" w:hAnsi="David" w:cs="David"/>
                <w:rtl/>
              </w:rPr>
              <w:t xml:space="preserve"> מזהים בין האגודה השיתופית לבין החברה. מדובר במצב של מרמה, לכן המהלך החקיקתי שנוגע לנכסים של האגודה נוגע גם לנכסי החברה שהאגודה הבריחה לתוכה.</w:t>
            </w:r>
          </w:p>
          <w:p w14:paraId="77F0B610" w14:textId="77777777" w:rsidR="005E7E78" w:rsidRPr="00AF046A" w:rsidRDefault="005E7E78" w:rsidP="00AF046A">
            <w:pPr>
              <w:pStyle w:val="a4"/>
              <w:numPr>
                <w:ilvl w:val="0"/>
                <w:numId w:val="7"/>
              </w:numPr>
              <w:spacing w:line="276" w:lineRule="auto"/>
              <w:ind w:left="360"/>
              <w:jc w:val="both"/>
              <w:rPr>
                <w:rFonts w:ascii="David" w:hAnsi="David" w:cs="David"/>
              </w:rPr>
            </w:pPr>
            <w:r w:rsidRPr="00AF046A">
              <w:rPr>
                <w:rFonts w:ascii="David" w:hAnsi="David" w:cs="David"/>
                <w:rtl/>
              </w:rPr>
              <w:t>הסיטואציה העובדתית של נ</w:t>
            </w:r>
            <w:r w:rsidRPr="00AF046A">
              <w:rPr>
                <w:rFonts w:ascii="David" w:hAnsi="David" w:cs="David" w:hint="cs"/>
                <w:rtl/>
              </w:rPr>
              <w:t>ה</w:t>
            </w:r>
            <w:r w:rsidRPr="00AF046A">
              <w:rPr>
                <w:rFonts w:ascii="David" w:hAnsi="David" w:cs="David"/>
                <w:rtl/>
              </w:rPr>
              <w:t>ר השקעות נופלת כיום ל</w:t>
            </w:r>
            <w:r w:rsidRPr="00AF046A">
              <w:rPr>
                <w:rFonts w:ascii="David" w:hAnsi="David" w:cs="David"/>
                <w:b/>
                <w:bCs/>
                <w:rtl/>
              </w:rPr>
              <w:t>ס'6(ב),</w:t>
            </w:r>
            <w:r w:rsidRPr="00AF046A">
              <w:rPr>
                <w:rFonts w:ascii="David" w:hAnsi="David" w:cs="David"/>
                <w:rtl/>
              </w:rPr>
              <w:t xml:space="preserve"> מאחר שהוא מחייב </w:t>
            </w:r>
            <w:r w:rsidRPr="00AF046A">
              <w:rPr>
                <w:rFonts w:ascii="David" w:hAnsi="David" w:cs="David"/>
                <w:u w:val="single"/>
                <w:rtl/>
              </w:rPr>
              <w:t>חובה של בעל מניה לחברה</w:t>
            </w:r>
            <w:r w:rsidRPr="00AF046A">
              <w:rPr>
                <w:rFonts w:ascii="David" w:hAnsi="David" w:cs="David"/>
                <w:rtl/>
              </w:rPr>
              <w:t xml:space="preserve"> (מוריד חובה). ביחסים של חברת אם מול חברת בת, חברת האם היא בעלת המניות של חברת הבת. לוקחים חובה של האגודה השיתופית (החובה למסור את הנכסים שלה) ומייחסים אותה לחברה שמתחתיה.</w:t>
            </w:r>
            <w:r w:rsidRPr="00AF046A">
              <w:rPr>
                <w:rFonts w:ascii="David" w:hAnsi="David" w:cs="David" w:hint="cs"/>
                <w:rtl/>
              </w:rPr>
              <w:t xml:space="preserve"> </w:t>
            </w:r>
          </w:p>
          <w:p w14:paraId="621E421E" w14:textId="77777777" w:rsidR="005E7E78" w:rsidRPr="00AF046A" w:rsidRDefault="005E7E78" w:rsidP="00AF046A">
            <w:pPr>
              <w:pStyle w:val="a4"/>
              <w:numPr>
                <w:ilvl w:val="0"/>
                <w:numId w:val="7"/>
              </w:numPr>
              <w:spacing w:line="276" w:lineRule="auto"/>
              <w:ind w:left="360"/>
              <w:jc w:val="both"/>
              <w:rPr>
                <w:rFonts w:ascii="David" w:hAnsi="David" w:cs="David"/>
              </w:rPr>
            </w:pPr>
            <w:r w:rsidRPr="00AF046A">
              <w:rPr>
                <w:rFonts w:ascii="David" w:hAnsi="David" w:cs="David"/>
                <w:rtl/>
              </w:rPr>
              <w:t xml:space="preserve">בס' 6(ב) המחוקק מדבר על שלושה דברים שניתן לייחס מבעל המניה לחברה: (א) חובות; (ב) זכויות; (ג) תכונה; </w:t>
            </w:r>
          </w:p>
          <w:p w14:paraId="2301C2D3" w14:textId="24A304B1" w:rsidR="005E7E78" w:rsidRPr="00AF046A" w:rsidRDefault="005E7E78" w:rsidP="00AF046A">
            <w:pPr>
              <w:pStyle w:val="a4"/>
              <w:numPr>
                <w:ilvl w:val="0"/>
                <w:numId w:val="7"/>
              </w:numPr>
              <w:spacing w:line="276" w:lineRule="auto"/>
              <w:ind w:left="360"/>
              <w:jc w:val="both"/>
              <w:rPr>
                <w:rFonts w:ascii="David" w:hAnsi="David" w:cs="David"/>
              </w:rPr>
            </w:pPr>
            <w:r w:rsidRPr="00AF046A">
              <w:rPr>
                <w:rFonts w:ascii="David" w:hAnsi="David" w:cs="David"/>
                <w:rtl/>
              </w:rPr>
              <w:t>ייחוס תכונה</w:t>
            </w:r>
            <w:r w:rsidR="003C26B9" w:rsidRPr="00AF046A">
              <w:rPr>
                <w:rFonts w:ascii="David" w:hAnsi="David" w:cs="David"/>
              </w:rPr>
              <w:sym w:font="Wingdings" w:char="F0DF"/>
            </w:r>
            <w:r w:rsidR="003C26B9" w:rsidRPr="00AF046A">
              <w:rPr>
                <w:rFonts w:ascii="David" w:hAnsi="David" w:cs="David" w:hint="cs"/>
                <w:rtl/>
              </w:rPr>
              <w:t xml:space="preserve"> </w:t>
            </w:r>
            <w:r w:rsidRPr="00AF046A">
              <w:rPr>
                <w:rFonts w:ascii="David" w:hAnsi="David" w:cs="David"/>
                <w:rtl/>
              </w:rPr>
              <w:t xml:space="preserve">"הרמת מסך מדומה" </w:t>
            </w:r>
            <w:r w:rsidR="005A79E3" w:rsidRPr="00AF046A">
              <w:rPr>
                <w:rFonts w:ascii="David" w:hAnsi="David" w:cs="David" w:hint="cs"/>
                <w:rtl/>
              </w:rPr>
              <w:t>(ס'-</w:t>
            </w:r>
            <w:r w:rsidRPr="00AF046A">
              <w:rPr>
                <w:rFonts w:ascii="David" w:hAnsi="David" w:cs="David"/>
                <w:rtl/>
              </w:rPr>
              <w:t>6(ב)</w:t>
            </w:r>
            <w:r w:rsidR="005A79E3" w:rsidRPr="00AF046A">
              <w:rPr>
                <w:rFonts w:ascii="David" w:hAnsi="David" w:cs="David" w:hint="cs"/>
                <w:rtl/>
              </w:rPr>
              <w:t>)</w:t>
            </w:r>
            <w:r w:rsidRPr="00AF046A">
              <w:rPr>
                <w:rFonts w:ascii="David" w:hAnsi="David" w:cs="David"/>
                <w:rtl/>
              </w:rPr>
              <w:t xml:space="preserve">. </w:t>
            </w:r>
            <w:r w:rsidR="005A79E3" w:rsidRPr="00AF046A">
              <w:rPr>
                <w:rFonts w:ascii="David" w:hAnsi="David" w:cs="David" w:hint="cs"/>
                <w:rtl/>
              </w:rPr>
              <w:t>ייתכן שבשל "</w:t>
            </w:r>
            <w:r w:rsidRPr="00AF046A">
              <w:rPr>
                <w:rFonts w:ascii="David" w:hAnsi="David" w:cs="David"/>
                <w:rtl/>
              </w:rPr>
              <w:t>ייחוס תכונה</w:t>
            </w:r>
            <w:r w:rsidR="005A79E3" w:rsidRPr="00AF046A">
              <w:rPr>
                <w:rFonts w:ascii="David" w:hAnsi="David" w:cs="David" w:hint="cs"/>
                <w:rtl/>
              </w:rPr>
              <w:t>"</w:t>
            </w:r>
            <w:r w:rsidRPr="00AF046A">
              <w:rPr>
                <w:rFonts w:ascii="David" w:hAnsi="David" w:cs="David"/>
                <w:rtl/>
              </w:rPr>
              <w:t xml:space="preserve"> ניתן להבין מדוע המחוקק לא </w:t>
            </w:r>
            <w:proofErr w:type="spellStart"/>
            <w:r w:rsidRPr="00AF046A">
              <w:rPr>
                <w:rFonts w:ascii="David" w:hAnsi="David" w:cs="David"/>
                <w:rtl/>
              </w:rPr>
              <w:t>מתבנת</w:t>
            </w:r>
            <w:proofErr w:type="spellEnd"/>
            <w:r w:rsidRPr="00AF046A">
              <w:rPr>
                <w:rFonts w:ascii="David" w:hAnsi="David" w:cs="David"/>
                <w:rtl/>
              </w:rPr>
              <w:t xml:space="preserve"> את הסיטואציה לתבניות.  ייתכן שהיה נכון יותר לקחת את הנושא של תכונה ולייחס לה סעיף נפרד. </w:t>
            </w:r>
          </w:p>
          <w:p w14:paraId="152DED5C" w14:textId="52001C13" w:rsidR="005E7E78" w:rsidRPr="00AF046A" w:rsidRDefault="005E7E78" w:rsidP="00AF046A">
            <w:pPr>
              <w:pStyle w:val="a4"/>
              <w:numPr>
                <w:ilvl w:val="0"/>
                <w:numId w:val="7"/>
              </w:numPr>
              <w:spacing w:line="276" w:lineRule="auto"/>
              <w:ind w:left="360"/>
              <w:jc w:val="both"/>
              <w:rPr>
                <w:rFonts w:ascii="David" w:hAnsi="David" w:cs="David"/>
                <w:rtl/>
              </w:rPr>
            </w:pPr>
            <w:r w:rsidRPr="00AF046A">
              <w:rPr>
                <w:rFonts w:ascii="David" w:hAnsi="David" w:cs="David"/>
                <w:rtl/>
              </w:rPr>
              <w:t xml:space="preserve">בשורה תחתונה, אין באמת הסבר שמניח את הדעת לשוני בין ס' 6(א) לס' 6(ב). </w:t>
            </w:r>
          </w:p>
        </w:tc>
      </w:tr>
      <w:tr w:rsidR="0050404F" w:rsidRPr="00AF046A" w14:paraId="525F82E8" w14:textId="77777777" w:rsidTr="00DE4DAD">
        <w:trPr>
          <w:trHeight w:val="94"/>
        </w:trPr>
        <w:tc>
          <w:tcPr>
            <w:tcW w:w="656" w:type="pct"/>
            <w:vMerge w:val="restart"/>
            <w:shd w:val="clear" w:color="auto" w:fill="auto"/>
          </w:tcPr>
          <w:p w14:paraId="51F84B52" w14:textId="325666C8" w:rsidR="0050404F" w:rsidRPr="00AF046A" w:rsidRDefault="0050404F" w:rsidP="00AF046A">
            <w:pPr>
              <w:spacing w:line="276" w:lineRule="auto"/>
              <w:jc w:val="both"/>
              <w:rPr>
                <w:rFonts w:ascii="David" w:hAnsi="David" w:cs="David"/>
                <w:b/>
                <w:bCs/>
                <w:highlight w:val="yellow"/>
                <w:rtl/>
              </w:rPr>
            </w:pPr>
            <w:r w:rsidRPr="00AF046A">
              <w:rPr>
                <w:rFonts w:ascii="David" w:hAnsi="David" w:cs="David"/>
                <w:b/>
                <w:bCs/>
                <w:highlight w:val="yellow"/>
                <w:rtl/>
              </w:rPr>
              <w:t xml:space="preserve">פס"ד </w:t>
            </w:r>
            <w:proofErr w:type="spellStart"/>
            <w:r w:rsidRPr="00AF046A">
              <w:rPr>
                <w:rFonts w:ascii="David" w:hAnsi="David" w:cs="David"/>
                <w:b/>
                <w:bCs/>
                <w:highlight w:val="yellow"/>
                <w:rtl/>
              </w:rPr>
              <w:t>ולקובסקי</w:t>
            </w:r>
            <w:proofErr w:type="spellEnd"/>
          </w:p>
        </w:tc>
        <w:tc>
          <w:tcPr>
            <w:tcW w:w="2172" w:type="pct"/>
            <w:vMerge w:val="restart"/>
            <w:shd w:val="clear" w:color="auto" w:fill="auto"/>
          </w:tcPr>
          <w:p w14:paraId="2F7A1402" w14:textId="77777777" w:rsidR="0050404F" w:rsidRPr="00AF046A" w:rsidRDefault="0050404F" w:rsidP="00AF046A">
            <w:pPr>
              <w:pStyle w:val="a4"/>
              <w:numPr>
                <w:ilvl w:val="0"/>
                <w:numId w:val="237"/>
              </w:numPr>
              <w:spacing w:line="276" w:lineRule="auto"/>
              <w:ind w:left="360"/>
              <w:jc w:val="both"/>
              <w:rPr>
                <w:rFonts w:ascii="David" w:hAnsi="David" w:cs="David"/>
              </w:rPr>
            </w:pPr>
            <w:r w:rsidRPr="00AF046A">
              <w:rPr>
                <w:rFonts w:ascii="David" w:hAnsi="David" w:cs="David"/>
                <w:u w:val="single"/>
                <w:rtl/>
              </w:rPr>
              <w:t>עובדות</w:t>
            </w:r>
            <w:r w:rsidRPr="00AF046A">
              <w:rPr>
                <w:rFonts w:ascii="David" w:hAnsi="David" w:cs="David" w:hint="cs"/>
                <w:rtl/>
              </w:rPr>
              <w:t>:</w:t>
            </w:r>
            <w:r w:rsidRPr="00AF046A">
              <w:rPr>
                <w:rFonts w:ascii="David" w:hAnsi="David" w:cs="David"/>
                <w:rtl/>
              </w:rPr>
              <w:t xml:space="preserve"> בעל מניות ב-10 חברות מוניות </w:t>
            </w:r>
            <w:r w:rsidRPr="00AF046A">
              <w:rPr>
                <w:rFonts w:ascii="David" w:hAnsi="David" w:cs="David" w:hint="cs"/>
                <w:rtl/>
              </w:rPr>
              <w:t>כשהוא</w:t>
            </w:r>
            <w:r w:rsidRPr="00AF046A">
              <w:rPr>
                <w:rFonts w:ascii="David" w:hAnsi="David" w:cs="David"/>
                <w:rtl/>
              </w:rPr>
              <w:t xml:space="preserve"> מפעיל ברחבי ניו-יורק 20 מוניות</w:t>
            </w:r>
            <w:r w:rsidRPr="00AF046A">
              <w:rPr>
                <w:rFonts w:ascii="David" w:hAnsi="David" w:cs="David"/>
              </w:rPr>
              <w:sym w:font="Wingdings" w:char="F0DF"/>
            </w:r>
            <w:r w:rsidRPr="00AF046A">
              <w:rPr>
                <w:rFonts w:ascii="David" w:hAnsi="David" w:cs="David"/>
                <w:rtl/>
              </w:rPr>
              <w:t xml:space="preserve">יש עשר חברות, בכל חברה שתי מוניות, לכל מונית פוליסת ביטוח חובה. </w:t>
            </w:r>
          </w:p>
          <w:p w14:paraId="64AF2D00" w14:textId="03E5E568" w:rsidR="0050404F" w:rsidRPr="00AF046A" w:rsidRDefault="0050404F" w:rsidP="00AF046A">
            <w:pPr>
              <w:pStyle w:val="a4"/>
              <w:numPr>
                <w:ilvl w:val="0"/>
                <w:numId w:val="237"/>
              </w:numPr>
              <w:spacing w:line="276" w:lineRule="auto"/>
              <w:ind w:left="360"/>
              <w:jc w:val="both"/>
              <w:rPr>
                <w:rFonts w:ascii="David" w:hAnsi="David" w:cs="David"/>
              </w:rPr>
            </w:pPr>
            <w:r w:rsidRPr="00AF046A">
              <w:rPr>
                <w:rFonts w:ascii="David" w:hAnsi="David" w:cs="David"/>
                <w:rtl/>
              </w:rPr>
              <w:t>אחת המוניות ד</w:t>
            </w:r>
            <w:r w:rsidRPr="00AF046A">
              <w:rPr>
                <w:rFonts w:ascii="David" w:hAnsi="David" w:cs="David" w:hint="cs"/>
                <w:rtl/>
              </w:rPr>
              <w:t>ו</w:t>
            </w:r>
            <w:r w:rsidRPr="00AF046A">
              <w:rPr>
                <w:rFonts w:ascii="David" w:hAnsi="David" w:cs="David"/>
                <w:rtl/>
              </w:rPr>
              <w:t>רס</w:t>
            </w:r>
            <w:r w:rsidRPr="00AF046A">
              <w:rPr>
                <w:rFonts w:ascii="David" w:hAnsi="David" w:cs="David" w:hint="cs"/>
                <w:rtl/>
              </w:rPr>
              <w:t>ת</w:t>
            </w:r>
            <w:r w:rsidRPr="00AF046A">
              <w:rPr>
                <w:rFonts w:ascii="David" w:hAnsi="David" w:cs="David"/>
                <w:rtl/>
              </w:rPr>
              <w:t xml:space="preserve"> את </w:t>
            </w:r>
            <w:proofErr w:type="spellStart"/>
            <w:r w:rsidRPr="00AF046A">
              <w:rPr>
                <w:rFonts w:ascii="David" w:hAnsi="David" w:cs="David"/>
                <w:rtl/>
              </w:rPr>
              <w:t>ולקובסקי</w:t>
            </w:r>
            <w:proofErr w:type="spellEnd"/>
            <w:r w:rsidRPr="00AF046A">
              <w:rPr>
                <w:rFonts w:ascii="David" w:hAnsi="David" w:cs="David"/>
                <w:rtl/>
              </w:rPr>
              <w:t xml:space="preserve"> </w:t>
            </w:r>
            <w:r w:rsidRPr="00AF046A">
              <w:rPr>
                <w:rFonts w:ascii="David" w:hAnsi="David" w:cs="David" w:hint="cs"/>
                <w:rtl/>
              </w:rPr>
              <w:t xml:space="preserve">והחברה </w:t>
            </w:r>
            <w:r w:rsidRPr="00AF046A">
              <w:rPr>
                <w:rFonts w:ascii="David" w:hAnsi="David" w:cs="David"/>
                <w:rtl/>
              </w:rPr>
              <w:t>צריכה לשלם פיצויים. הבעיה</w:t>
            </w:r>
            <w:r w:rsidRPr="00AF046A">
              <w:rPr>
                <w:rFonts w:ascii="David" w:hAnsi="David" w:cs="David" w:hint="cs"/>
                <w:rtl/>
              </w:rPr>
              <w:t xml:space="preserve">, </w:t>
            </w:r>
            <w:r w:rsidRPr="00AF046A">
              <w:rPr>
                <w:rFonts w:ascii="David" w:hAnsi="David" w:cs="David"/>
                <w:rtl/>
              </w:rPr>
              <w:t xml:space="preserve">בכל תאגיד </w:t>
            </w:r>
            <w:r w:rsidRPr="00AF046A">
              <w:rPr>
                <w:rFonts w:ascii="David" w:hAnsi="David" w:cs="David" w:hint="cs"/>
                <w:rtl/>
              </w:rPr>
              <w:t xml:space="preserve">יש </w:t>
            </w:r>
            <w:r w:rsidRPr="00AF046A">
              <w:rPr>
                <w:rFonts w:ascii="David" w:hAnsi="David" w:cs="David"/>
                <w:rtl/>
              </w:rPr>
              <w:t xml:space="preserve">מעט מאוד רכוש. הוא ביטח כל מונית בביטוח הכי נמוך. </w:t>
            </w:r>
          </w:p>
          <w:p w14:paraId="2F5E4CFE" w14:textId="4DEEEFDD" w:rsidR="0050404F" w:rsidRPr="00AF046A" w:rsidRDefault="0050404F" w:rsidP="00AF046A">
            <w:pPr>
              <w:pStyle w:val="a4"/>
              <w:numPr>
                <w:ilvl w:val="0"/>
                <w:numId w:val="237"/>
              </w:numPr>
              <w:spacing w:line="276" w:lineRule="auto"/>
              <w:ind w:left="360"/>
              <w:jc w:val="both"/>
              <w:rPr>
                <w:rFonts w:ascii="David" w:hAnsi="David" w:cs="David"/>
              </w:rPr>
            </w:pPr>
            <w:r w:rsidRPr="00AF046A">
              <w:rPr>
                <w:rFonts w:ascii="David" w:hAnsi="David" w:cs="David" w:hint="cs"/>
                <w:u w:val="single"/>
                <w:rtl/>
              </w:rPr>
              <w:t>השאלה המשפטית:</w:t>
            </w:r>
            <w:r w:rsidRPr="00AF046A">
              <w:rPr>
                <w:rFonts w:ascii="David" w:hAnsi="David" w:cs="David" w:hint="cs"/>
                <w:rtl/>
              </w:rPr>
              <w:t xml:space="preserve"> </w:t>
            </w:r>
            <w:r w:rsidRPr="00AF046A">
              <w:rPr>
                <w:rFonts w:ascii="David" w:hAnsi="David" w:cs="David"/>
                <w:rtl/>
              </w:rPr>
              <w:t xml:space="preserve">האם ניתן לחייב את קרלטון כבעל מניות על כל הרכוש של כל החברות שלו או שהתביעה היא רק על הרכוש של החברה המסוימת בה המונית שדרסה. </w:t>
            </w:r>
          </w:p>
          <w:p w14:paraId="4FBC66A4" w14:textId="12548878" w:rsidR="0050404F" w:rsidRPr="00AF046A" w:rsidRDefault="0050404F" w:rsidP="00AF046A">
            <w:pPr>
              <w:pStyle w:val="a4"/>
              <w:numPr>
                <w:ilvl w:val="0"/>
                <w:numId w:val="237"/>
              </w:numPr>
              <w:spacing w:line="276" w:lineRule="auto"/>
              <w:ind w:left="360"/>
              <w:jc w:val="both"/>
              <w:rPr>
                <w:rFonts w:ascii="David" w:hAnsi="David" w:cs="David"/>
              </w:rPr>
            </w:pPr>
            <w:proofErr w:type="spellStart"/>
            <w:r w:rsidRPr="00AF046A">
              <w:rPr>
                <w:rFonts w:ascii="David" w:hAnsi="David" w:cs="David"/>
                <w:rtl/>
              </w:rPr>
              <w:t>ולקובסקי</w:t>
            </w:r>
            <w:proofErr w:type="spellEnd"/>
            <w:r w:rsidRPr="00AF046A">
              <w:rPr>
                <w:rFonts w:ascii="David" w:hAnsi="David" w:cs="David"/>
                <w:rtl/>
              </w:rPr>
              <w:t xml:space="preserve"> טוען שקרלטון ה</w:t>
            </w:r>
            <w:r w:rsidRPr="00AF046A">
              <w:rPr>
                <w:rFonts w:ascii="David" w:hAnsi="David" w:cs="David" w:hint="cs"/>
                <w:rtl/>
              </w:rPr>
              <w:t>וא</w:t>
            </w:r>
            <w:r w:rsidRPr="00AF046A">
              <w:rPr>
                <w:rFonts w:ascii="David" w:hAnsi="David" w:cs="David"/>
                <w:rtl/>
              </w:rPr>
              <w:t xml:space="preserve"> בעל המניות היחיד והוא מנהל את כל החברות</w:t>
            </w:r>
            <w:r w:rsidRPr="00AF046A">
              <w:rPr>
                <w:rFonts w:ascii="David" w:hAnsi="David" w:cs="David" w:hint="cs"/>
                <w:rtl/>
              </w:rPr>
              <w:t xml:space="preserve"> ומדובר בפיצול </w:t>
            </w:r>
            <w:r w:rsidRPr="00AF046A">
              <w:rPr>
                <w:rFonts w:ascii="David" w:hAnsi="David" w:cs="David"/>
                <w:rtl/>
              </w:rPr>
              <w:t>מלאכותי</w:t>
            </w:r>
            <w:r w:rsidRPr="00AF046A">
              <w:rPr>
                <w:rFonts w:ascii="David" w:hAnsi="David" w:cs="David" w:hint="cs"/>
                <w:rtl/>
              </w:rPr>
              <w:t xml:space="preserve"> (</w:t>
            </w:r>
            <w:r w:rsidRPr="00AF046A">
              <w:rPr>
                <w:rFonts w:ascii="David" w:hAnsi="David" w:cs="David"/>
                <w:rtl/>
              </w:rPr>
              <w:t>משפחה אחת גדולה</w:t>
            </w:r>
            <w:r w:rsidRPr="00AF046A">
              <w:rPr>
                <w:rFonts w:ascii="David" w:hAnsi="David" w:cs="David" w:hint="cs"/>
                <w:rtl/>
              </w:rPr>
              <w:t>)</w:t>
            </w:r>
            <w:r w:rsidRPr="00AF046A">
              <w:rPr>
                <w:rFonts w:ascii="David" w:hAnsi="David" w:cs="David"/>
                <w:rtl/>
              </w:rPr>
              <w:t xml:space="preserve">. </w:t>
            </w:r>
            <w:r w:rsidRPr="00AF046A">
              <w:rPr>
                <w:rFonts w:ascii="David" w:hAnsi="David" w:cs="David" w:hint="cs"/>
                <w:rtl/>
              </w:rPr>
              <w:t>לכן, טוען ש</w:t>
            </w:r>
            <w:r w:rsidRPr="00AF046A">
              <w:rPr>
                <w:rFonts w:ascii="David" w:hAnsi="David" w:cs="David"/>
                <w:rtl/>
              </w:rPr>
              <w:t xml:space="preserve">יש מקום להרים מסך ולקבוע שכולם חייבים לו כאחד. כל הפיצוי הזה נועד ע"מ לתחם את חשיפת קרלטון לאחריות. </w:t>
            </w:r>
          </w:p>
          <w:p w14:paraId="43BD1E3F" w14:textId="4B789B9A" w:rsidR="0050404F" w:rsidRPr="00AF046A" w:rsidRDefault="0050404F" w:rsidP="00AF046A">
            <w:pPr>
              <w:pStyle w:val="a4"/>
              <w:numPr>
                <w:ilvl w:val="0"/>
                <w:numId w:val="237"/>
              </w:numPr>
              <w:spacing w:line="276" w:lineRule="auto"/>
              <w:ind w:left="360"/>
              <w:jc w:val="both"/>
              <w:rPr>
                <w:rFonts w:ascii="David" w:hAnsi="David" w:cs="David"/>
              </w:rPr>
            </w:pPr>
            <w:r w:rsidRPr="00AF046A">
              <w:rPr>
                <w:rFonts w:ascii="David" w:hAnsi="David" w:cs="David"/>
                <w:rtl/>
              </w:rPr>
              <w:t>השאלה האם זה לגיטימי לקחת פעילות מסוימת ולפצל אותה לתאגידים שונים (</w:t>
            </w:r>
            <w:proofErr w:type="spellStart"/>
            <w:r w:rsidRPr="00AF046A">
              <w:rPr>
                <w:rFonts w:ascii="David" w:hAnsi="David" w:cs="David"/>
              </w:rPr>
              <w:t>s.p.c</w:t>
            </w:r>
            <w:proofErr w:type="spellEnd"/>
            <w:r w:rsidRPr="00AF046A">
              <w:rPr>
                <w:rFonts w:ascii="David" w:hAnsi="David" w:cs="David"/>
                <w:rtl/>
              </w:rPr>
              <w:t xml:space="preserve">). </w:t>
            </w:r>
            <w:r w:rsidRPr="00AF046A">
              <w:rPr>
                <w:rFonts w:ascii="David" w:hAnsi="David" w:cs="David" w:hint="cs"/>
                <w:rtl/>
              </w:rPr>
              <w:t xml:space="preserve">מחד, </w:t>
            </w:r>
            <w:r w:rsidRPr="00AF046A">
              <w:rPr>
                <w:rFonts w:ascii="David" w:hAnsi="David" w:cs="David"/>
                <w:rtl/>
              </w:rPr>
              <w:t>תכנון עסקי,</w:t>
            </w:r>
            <w:r w:rsidRPr="00AF046A">
              <w:rPr>
                <w:rFonts w:ascii="David" w:hAnsi="David" w:cs="David" w:hint="cs"/>
                <w:rtl/>
              </w:rPr>
              <w:t xml:space="preserve"> </w:t>
            </w:r>
            <w:r w:rsidR="001C50D8" w:rsidRPr="00AF046A">
              <w:rPr>
                <w:rFonts w:ascii="David" w:hAnsi="David" w:cs="David" w:hint="cs"/>
                <w:rtl/>
              </w:rPr>
              <w:t xml:space="preserve">מנגד </w:t>
            </w:r>
            <w:r w:rsidRPr="00AF046A">
              <w:rPr>
                <w:rFonts w:ascii="David" w:hAnsi="David" w:cs="David" w:hint="cs"/>
                <w:rtl/>
              </w:rPr>
              <w:t xml:space="preserve">ייתכן </w:t>
            </w:r>
            <w:r w:rsidRPr="00AF046A">
              <w:rPr>
                <w:rFonts w:ascii="David" w:hAnsi="David" w:cs="David"/>
                <w:rtl/>
              </w:rPr>
              <w:t xml:space="preserve"> </w:t>
            </w:r>
            <w:r w:rsidRPr="00AF046A">
              <w:rPr>
                <w:rFonts w:ascii="David" w:hAnsi="David" w:cs="David" w:hint="cs"/>
                <w:rtl/>
              </w:rPr>
              <w:t>ש</w:t>
            </w:r>
            <w:r w:rsidRPr="00AF046A">
              <w:rPr>
                <w:rFonts w:ascii="David" w:hAnsi="David" w:cs="David"/>
                <w:rtl/>
              </w:rPr>
              <w:t xml:space="preserve">זה פיצול מלאכותי </w:t>
            </w:r>
            <w:r w:rsidRPr="00AF046A">
              <w:rPr>
                <w:rFonts w:ascii="David" w:hAnsi="David" w:cs="David" w:hint="cs"/>
                <w:rtl/>
              </w:rPr>
              <w:t>ו</w:t>
            </w:r>
            <w:r w:rsidRPr="00AF046A">
              <w:rPr>
                <w:rFonts w:ascii="David" w:hAnsi="David" w:cs="David"/>
                <w:rtl/>
              </w:rPr>
              <w:t xml:space="preserve">מדובר כאן </w:t>
            </w:r>
            <w:r w:rsidRPr="00AF046A">
              <w:rPr>
                <w:rFonts w:ascii="David" w:hAnsi="David" w:cs="David"/>
                <w:b/>
                <w:bCs/>
                <w:rtl/>
              </w:rPr>
              <w:t>במימון דק</w:t>
            </w:r>
            <w:r w:rsidRPr="00AF046A">
              <w:rPr>
                <w:rFonts w:ascii="David" w:hAnsi="David" w:cs="David"/>
                <w:rtl/>
              </w:rPr>
              <w:t xml:space="preserve"> מכוון</w:t>
            </w:r>
            <w:r w:rsidRPr="00AF046A">
              <w:rPr>
                <w:rFonts w:ascii="David" w:hAnsi="David" w:cs="David" w:hint="cs"/>
                <w:rtl/>
              </w:rPr>
              <w:t xml:space="preserve"> </w:t>
            </w:r>
            <w:r w:rsidRPr="00AF046A">
              <w:rPr>
                <w:rFonts w:ascii="David" w:hAnsi="David" w:cs="David"/>
                <w:rtl/>
              </w:rPr>
              <w:t xml:space="preserve">(מתחמים את החברה לרכוש </w:t>
            </w:r>
            <w:r w:rsidRPr="00AF046A">
              <w:rPr>
                <w:rFonts w:ascii="David" w:hAnsi="David" w:cs="David"/>
                <w:rtl/>
              </w:rPr>
              <w:lastRenderedPageBreak/>
              <w:t>מוגבל כדי שביום שיתבעו אותה לא יהיה מאיפה לשלם).</w:t>
            </w:r>
          </w:p>
        </w:tc>
        <w:tc>
          <w:tcPr>
            <w:tcW w:w="2172" w:type="pct"/>
            <w:shd w:val="clear" w:color="auto" w:fill="auto"/>
          </w:tcPr>
          <w:p w14:paraId="54FA8890" w14:textId="4230C598" w:rsidR="0050404F" w:rsidRPr="00AF046A" w:rsidRDefault="0050404F" w:rsidP="00AF046A">
            <w:pPr>
              <w:pStyle w:val="a4"/>
              <w:numPr>
                <w:ilvl w:val="0"/>
                <w:numId w:val="237"/>
              </w:numPr>
              <w:spacing w:line="276" w:lineRule="auto"/>
              <w:ind w:left="360"/>
              <w:jc w:val="both"/>
              <w:rPr>
                <w:rFonts w:ascii="David" w:hAnsi="David" w:cs="David"/>
              </w:rPr>
            </w:pPr>
            <w:r w:rsidRPr="00AF046A">
              <w:rPr>
                <w:rFonts w:ascii="David" w:hAnsi="David" w:cs="David"/>
                <w:u w:val="single"/>
                <w:rtl/>
              </w:rPr>
              <w:lastRenderedPageBreak/>
              <w:t>דעת מיעוט</w:t>
            </w:r>
            <w:r w:rsidRPr="00AF046A">
              <w:rPr>
                <w:rFonts w:ascii="David" w:hAnsi="David" w:cs="David" w:hint="cs"/>
                <w:u w:val="single"/>
                <w:rtl/>
              </w:rPr>
              <w:t>:</w:t>
            </w:r>
            <w:r w:rsidRPr="00AF046A">
              <w:rPr>
                <w:rFonts w:ascii="David" w:hAnsi="David" w:cs="David"/>
                <w:rtl/>
              </w:rPr>
              <w:t xml:space="preserve"> צריך לחייב את קרלטון. הוא עשה את המהלך </w:t>
            </w:r>
            <w:proofErr w:type="spellStart"/>
            <w:r w:rsidRPr="00AF046A">
              <w:rPr>
                <w:rFonts w:ascii="David" w:hAnsi="David" w:cs="David"/>
                <w:rtl/>
              </w:rPr>
              <w:t>הביטוחי</w:t>
            </w:r>
            <w:proofErr w:type="spellEnd"/>
            <w:r w:rsidRPr="00AF046A">
              <w:rPr>
                <w:rFonts w:ascii="David" w:hAnsi="David" w:cs="David"/>
                <w:rtl/>
              </w:rPr>
              <w:t xml:space="preserve"> כדי לתחם את הנזק. הוא ידע שזה יכול לקרות והוא לא רצה לסכן את הרכוש שלו.</w:t>
            </w:r>
          </w:p>
          <w:p w14:paraId="3D6E7A88" w14:textId="7DFB2571" w:rsidR="0050404F" w:rsidRPr="00AF046A" w:rsidRDefault="0050404F" w:rsidP="00AF046A">
            <w:pPr>
              <w:pStyle w:val="a4"/>
              <w:numPr>
                <w:ilvl w:val="0"/>
                <w:numId w:val="237"/>
              </w:numPr>
              <w:spacing w:line="276" w:lineRule="auto"/>
              <w:ind w:left="360"/>
              <w:jc w:val="both"/>
              <w:rPr>
                <w:rFonts w:ascii="David" w:hAnsi="David" w:cs="David"/>
                <w:rtl/>
              </w:rPr>
            </w:pPr>
            <w:r w:rsidRPr="00AF046A">
              <w:rPr>
                <w:rFonts w:ascii="David" w:hAnsi="David" w:cs="David"/>
                <w:u w:val="single"/>
                <w:rtl/>
              </w:rPr>
              <w:t>דעת הרוב</w:t>
            </w:r>
            <w:r w:rsidRPr="00AF046A">
              <w:rPr>
                <w:rFonts w:ascii="David" w:hAnsi="David" w:cs="David" w:hint="cs"/>
                <w:u w:val="single"/>
                <w:rtl/>
              </w:rPr>
              <w:t>:</w:t>
            </w:r>
            <w:r w:rsidRPr="00AF046A">
              <w:rPr>
                <w:rFonts w:ascii="David" w:hAnsi="David" w:cs="David"/>
                <w:rtl/>
              </w:rPr>
              <w:t xml:space="preserve"> לא רואה במהלך של קר</w:t>
            </w:r>
            <w:r w:rsidRPr="00AF046A">
              <w:rPr>
                <w:rFonts w:ascii="David" w:hAnsi="David" w:cs="David" w:hint="cs"/>
                <w:rtl/>
              </w:rPr>
              <w:t>ל</w:t>
            </w:r>
            <w:r w:rsidRPr="00AF046A">
              <w:rPr>
                <w:rFonts w:ascii="David" w:hAnsi="David" w:cs="David"/>
                <w:rtl/>
              </w:rPr>
              <w:t xml:space="preserve">טון בעיה, </w:t>
            </w:r>
            <w:r w:rsidRPr="00AF046A">
              <w:rPr>
                <w:rFonts w:ascii="David" w:hAnsi="David" w:cs="David" w:hint="cs"/>
                <w:rtl/>
              </w:rPr>
              <w:t xml:space="preserve">אלא </w:t>
            </w:r>
            <w:r w:rsidRPr="00AF046A">
              <w:rPr>
                <w:rFonts w:ascii="David" w:hAnsi="David" w:cs="David"/>
                <w:rtl/>
              </w:rPr>
              <w:t>מהלך עסקי סביר וחכם, אין בכך עילה להרים מסך. תאגיד עם סכום מינימלי של נכסים הוא חוקי.</w:t>
            </w:r>
          </w:p>
        </w:tc>
      </w:tr>
      <w:tr w:rsidR="0050404F" w:rsidRPr="00AF046A" w14:paraId="677084FD" w14:textId="77777777" w:rsidTr="001C50D8">
        <w:trPr>
          <w:trHeight w:val="53"/>
        </w:trPr>
        <w:tc>
          <w:tcPr>
            <w:tcW w:w="656" w:type="pct"/>
            <w:vMerge/>
            <w:shd w:val="clear" w:color="auto" w:fill="auto"/>
          </w:tcPr>
          <w:p w14:paraId="49547EBC" w14:textId="77777777" w:rsidR="0050404F" w:rsidRPr="00AF046A" w:rsidRDefault="0050404F" w:rsidP="00AF046A">
            <w:pPr>
              <w:spacing w:line="276" w:lineRule="auto"/>
              <w:jc w:val="both"/>
              <w:rPr>
                <w:rFonts w:ascii="David" w:hAnsi="David" w:cs="David"/>
                <w:b/>
                <w:bCs/>
                <w:highlight w:val="yellow"/>
                <w:rtl/>
              </w:rPr>
            </w:pPr>
          </w:p>
        </w:tc>
        <w:tc>
          <w:tcPr>
            <w:tcW w:w="2172" w:type="pct"/>
            <w:vMerge/>
            <w:shd w:val="clear" w:color="auto" w:fill="auto"/>
          </w:tcPr>
          <w:p w14:paraId="498EC16C" w14:textId="77777777" w:rsidR="0050404F" w:rsidRPr="00AF046A" w:rsidRDefault="0050404F" w:rsidP="00AF046A">
            <w:pPr>
              <w:pStyle w:val="a4"/>
              <w:numPr>
                <w:ilvl w:val="0"/>
                <w:numId w:val="237"/>
              </w:numPr>
              <w:spacing w:line="276" w:lineRule="auto"/>
              <w:ind w:left="360"/>
              <w:jc w:val="both"/>
              <w:rPr>
                <w:rFonts w:ascii="David" w:hAnsi="David" w:cs="David"/>
                <w:u w:val="single"/>
                <w:rtl/>
              </w:rPr>
            </w:pPr>
          </w:p>
        </w:tc>
        <w:tc>
          <w:tcPr>
            <w:tcW w:w="2172" w:type="pct"/>
            <w:shd w:val="clear" w:color="auto" w:fill="auto"/>
          </w:tcPr>
          <w:p w14:paraId="26D86008" w14:textId="0C7C89AC" w:rsidR="0050404F" w:rsidRPr="00AF046A" w:rsidRDefault="0050404F" w:rsidP="00AF046A">
            <w:pPr>
              <w:pStyle w:val="a4"/>
              <w:numPr>
                <w:ilvl w:val="0"/>
                <w:numId w:val="237"/>
              </w:numPr>
              <w:spacing w:line="276" w:lineRule="auto"/>
              <w:ind w:left="360"/>
              <w:jc w:val="both"/>
              <w:rPr>
                <w:rFonts w:ascii="David" w:hAnsi="David" w:cs="David"/>
              </w:rPr>
            </w:pPr>
            <w:r w:rsidRPr="00AF046A">
              <w:rPr>
                <w:rFonts w:ascii="David" w:hAnsi="David" w:cs="David"/>
                <w:b/>
                <w:bCs/>
                <w:rtl/>
              </w:rPr>
              <w:t>לדעת האן</w:t>
            </w:r>
            <w:r w:rsidR="005A79E3" w:rsidRPr="00AF046A">
              <w:rPr>
                <w:rFonts w:ascii="David" w:hAnsi="David" w:cs="David" w:hint="cs"/>
                <w:b/>
                <w:bCs/>
                <w:rtl/>
              </w:rPr>
              <w:t>:</w:t>
            </w:r>
            <w:r w:rsidRPr="00AF046A">
              <w:rPr>
                <w:rFonts w:ascii="David" w:hAnsi="David" w:cs="David"/>
                <w:rtl/>
              </w:rPr>
              <w:t xml:space="preserve"> יש בעיה לקבל את הרמת המסך במצב כזה. אם נקבל את הרמת המסך </w:t>
            </w:r>
            <w:r w:rsidRPr="00AF046A">
              <w:rPr>
                <w:rFonts w:ascii="David" w:hAnsi="David" w:cs="David" w:hint="cs"/>
                <w:rtl/>
              </w:rPr>
              <w:t>יצ</w:t>
            </w:r>
            <w:r w:rsidR="002F7DC3" w:rsidRPr="00AF046A">
              <w:rPr>
                <w:rFonts w:ascii="David" w:hAnsi="David" w:cs="David" w:hint="cs"/>
                <w:rtl/>
              </w:rPr>
              <w:t>א</w:t>
            </w:r>
            <w:r w:rsidRPr="00AF046A">
              <w:rPr>
                <w:rFonts w:ascii="David" w:hAnsi="David" w:cs="David" w:hint="cs"/>
                <w:rtl/>
              </w:rPr>
              <w:t xml:space="preserve"> ש</w:t>
            </w:r>
            <w:r w:rsidRPr="00AF046A">
              <w:rPr>
                <w:rFonts w:ascii="David" w:hAnsi="David" w:cs="David"/>
                <w:rtl/>
              </w:rPr>
              <w:t xml:space="preserve">עדיף להידרס ע"י אדם עשיר ולא ע"י אדם עני כי לעני אין עוד חברות שנוכל לקחת מהן את פיצויי הנזקים. </w:t>
            </w:r>
          </w:p>
          <w:p w14:paraId="115986CC" w14:textId="67A103D9" w:rsidR="004F6E46" w:rsidRPr="00AF046A" w:rsidRDefault="0050404F" w:rsidP="00AF046A">
            <w:pPr>
              <w:pStyle w:val="a4"/>
              <w:numPr>
                <w:ilvl w:val="0"/>
                <w:numId w:val="237"/>
              </w:numPr>
              <w:spacing w:line="276" w:lineRule="auto"/>
              <w:ind w:left="360"/>
              <w:jc w:val="both"/>
              <w:rPr>
                <w:rFonts w:ascii="David" w:hAnsi="David" w:cs="David"/>
                <w:u w:val="single"/>
              </w:rPr>
            </w:pPr>
            <w:r w:rsidRPr="00AF046A">
              <w:rPr>
                <w:rFonts w:ascii="David" w:hAnsi="David" w:cs="David" w:hint="cs"/>
                <w:rtl/>
              </w:rPr>
              <w:t>נ</w:t>
            </w:r>
            <w:r w:rsidRPr="00AF046A">
              <w:rPr>
                <w:rFonts w:ascii="David" w:hAnsi="David" w:cs="David"/>
                <w:rtl/>
              </w:rPr>
              <w:t>קודה שניה</w:t>
            </w:r>
            <w:r w:rsidR="00B35C58" w:rsidRPr="00AF046A">
              <w:rPr>
                <w:rFonts w:ascii="David" w:hAnsi="David" w:cs="David" w:hint="cs"/>
                <w:rtl/>
              </w:rPr>
              <w:t xml:space="preserve">, </w:t>
            </w:r>
            <w:r w:rsidRPr="00AF046A">
              <w:rPr>
                <w:rFonts w:ascii="David" w:hAnsi="David" w:cs="David"/>
                <w:rtl/>
              </w:rPr>
              <w:t xml:space="preserve">המחוקק הטיל על בעלים של רכב לשלם ביטוח חובה שהוא ביטוח שיכסה על מקרים של נזקי גוף. המחוקק נתן את דעתו ולכן אין לאלץ להגשים צדק תוך סירוס דיני החברות בגלל שהשיעור החקיקתי לא מתאים. </w:t>
            </w:r>
          </w:p>
          <w:p w14:paraId="1C23B7D7" w14:textId="3A2B59B8" w:rsidR="004F6E46" w:rsidRPr="00AF046A" w:rsidRDefault="004F6E46" w:rsidP="00AF046A">
            <w:pPr>
              <w:pStyle w:val="a4"/>
              <w:numPr>
                <w:ilvl w:val="0"/>
                <w:numId w:val="237"/>
              </w:numPr>
              <w:spacing w:line="276" w:lineRule="auto"/>
              <w:ind w:left="360"/>
              <w:jc w:val="both"/>
              <w:rPr>
                <w:rFonts w:ascii="David" w:hAnsi="David" w:cs="David"/>
                <w:u w:val="single"/>
              </w:rPr>
            </w:pPr>
            <w:r w:rsidRPr="00AF046A">
              <w:rPr>
                <w:rFonts w:ascii="David" w:hAnsi="David" w:cs="David" w:hint="cs"/>
                <w:rtl/>
              </w:rPr>
              <w:t xml:space="preserve">מאחר שניתן להשתמש </w:t>
            </w:r>
            <w:r w:rsidR="005A79E3" w:rsidRPr="00AF046A">
              <w:rPr>
                <w:rFonts w:ascii="David" w:hAnsi="David" w:cs="David" w:hint="cs"/>
                <w:rtl/>
              </w:rPr>
              <w:t>ב</w:t>
            </w:r>
            <w:r w:rsidR="0050404F" w:rsidRPr="00AF046A">
              <w:rPr>
                <w:rFonts w:ascii="David" w:hAnsi="David" w:cs="David"/>
                <w:rtl/>
              </w:rPr>
              <w:t xml:space="preserve">דיני </w:t>
            </w:r>
            <w:proofErr w:type="spellStart"/>
            <w:r w:rsidR="0050404F" w:rsidRPr="00AF046A">
              <w:rPr>
                <w:rFonts w:ascii="David" w:hAnsi="David" w:cs="David"/>
                <w:rtl/>
              </w:rPr>
              <w:t>הנזיקין</w:t>
            </w:r>
            <w:proofErr w:type="spellEnd"/>
            <w:r w:rsidRPr="00AF046A">
              <w:rPr>
                <w:rFonts w:ascii="David" w:hAnsi="David" w:cs="David" w:hint="cs"/>
                <w:rtl/>
              </w:rPr>
              <w:t>,</w:t>
            </w:r>
            <w:r w:rsidR="0050404F" w:rsidRPr="00AF046A">
              <w:rPr>
                <w:rFonts w:ascii="David" w:hAnsi="David" w:cs="David"/>
                <w:rtl/>
              </w:rPr>
              <w:t xml:space="preserve"> יכולים לפעול כאן מעבר לכיסוי </w:t>
            </w:r>
            <w:proofErr w:type="spellStart"/>
            <w:r w:rsidR="0050404F" w:rsidRPr="00AF046A">
              <w:rPr>
                <w:rFonts w:ascii="David" w:hAnsi="David" w:cs="David"/>
                <w:rtl/>
              </w:rPr>
              <w:t>הביטוחי</w:t>
            </w:r>
            <w:proofErr w:type="spellEnd"/>
            <w:r w:rsidR="0050404F" w:rsidRPr="00AF046A">
              <w:rPr>
                <w:rFonts w:ascii="David" w:hAnsi="David" w:cs="David"/>
                <w:rtl/>
              </w:rPr>
              <w:t xml:space="preserve"> </w:t>
            </w:r>
            <w:r w:rsidRPr="00AF046A">
              <w:rPr>
                <w:rFonts w:ascii="David" w:hAnsi="David" w:cs="David" w:hint="cs"/>
                <w:rtl/>
              </w:rPr>
              <w:t>ו</w:t>
            </w:r>
            <w:r w:rsidR="0050404F" w:rsidRPr="00AF046A">
              <w:rPr>
                <w:rFonts w:ascii="David" w:hAnsi="David" w:cs="David"/>
                <w:rtl/>
              </w:rPr>
              <w:t xml:space="preserve">אין לאלץ שימוש בדיני החברות באופן לא טבעי לצורך הרמת מסך.  </w:t>
            </w:r>
          </w:p>
          <w:p w14:paraId="049F1EE2" w14:textId="3F2D5E71" w:rsidR="0050404F" w:rsidRPr="00AF046A" w:rsidRDefault="0050404F" w:rsidP="00AF046A">
            <w:pPr>
              <w:pStyle w:val="a4"/>
              <w:numPr>
                <w:ilvl w:val="0"/>
                <w:numId w:val="237"/>
              </w:numPr>
              <w:spacing w:line="276" w:lineRule="auto"/>
              <w:ind w:left="360"/>
              <w:jc w:val="both"/>
              <w:rPr>
                <w:rFonts w:ascii="David" w:hAnsi="David" w:cs="David"/>
                <w:u w:val="single"/>
                <w:rtl/>
              </w:rPr>
            </w:pPr>
            <w:r w:rsidRPr="00AF046A">
              <w:rPr>
                <w:rFonts w:ascii="David" w:hAnsi="David" w:cs="David"/>
                <w:rtl/>
              </w:rPr>
              <w:t>פיצול חברה הוא שיקול כלכלי לגיטימי. פיצול מלאכותי יכול להביא להרמת מסך אך יש לבחון כל מקרה לגופו.</w:t>
            </w:r>
          </w:p>
        </w:tc>
      </w:tr>
      <w:tr w:rsidR="006D096C" w:rsidRPr="00AF046A" w14:paraId="443DEB3D" w14:textId="77777777" w:rsidTr="00621F63">
        <w:trPr>
          <w:trHeight w:val="204"/>
        </w:trPr>
        <w:tc>
          <w:tcPr>
            <w:tcW w:w="5000" w:type="pct"/>
            <w:gridSpan w:val="3"/>
            <w:shd w:val="clear" w:color="auto" w:fill="F2F2F2" w:themeFill="background1" w:themeFillShade="F2"/>
          </w:tcPr>
          <w:p w14:paraId="6ED6DF35" w14:textId="5DFB6F10" w:rsidR="006D096C" w:rsidRPr="00AF046A" w:rsidRDefault="006D096C" w:rsidP="00AF046A">
            <w:pPr>
              <w:spacing w:line="276" w:lineRule="auto"/>
              <w:ind w:left="-2"/>
              <w:jc w:val="center"/>
              <w:rPr>
                <w:rFonts w:ascii="David" w:hAnsi="David" w:cs="David"/>
                <w:b/>
                <w:bCs/>
                <w:u w:val="single"/>
                <w:rtl/>
              </w:rPr>
            </w:pPr>
            <w:r w:rsidRPr="00AF046A">
              <w:rPr>
                <w:rFonts w:ascii="David" w:hAnsi="David" w:cs="David"/>
                <w:b/>
                <w:bCs/>
                <w:u w:val="single"/>
                <w:rtl/>
              </w:rPr>
              <w:t>באופן הפוגע בתכלית החברה, סיכון בלתי סביר- ס' 6(א)(1)(ב)</w:t>
            </w:r>
          </w:p>
        </w:tc>
      </w:tr>
      <w:tr w:rsidR="008F5169" w:rsidRPr="00AF046A" w14:paraId="1DA10BD5" w14:textId="77777777" w:rsidTr="00095DEA">
        <w:trPr>
          <w:trHeight w:val="453"/>
        </w:trPr>
        <w:tc>
          <w:tcPr>
            <w:tcW w:w="656" w:type="pct"/>
            <w:shd w:val="clear" w:color="auto" w:fill="auto"/>
          </w:tcPr>
          <w:p w14:paraId="7522E0F1" w14:textId="4CAEE6EF" w:rsidR="008F5169" w:rsidRPr="00AF046A" w:rsidRDefault="006D096C" w:rsidP="00AF046A">
            <w:pPr>
              <w:spacing w:line="276" w:lineRule="auto"/>
              <w:jc w:val="both"/>
              <w:rPr>
                <w:rFonts w:ascii="David" w:hAnsi="David" w:cs="David"/>
                <w:highlight w:val="yellow"/>
                <w:rtl/>
              </w:rPr>
            </w:pPr>
            <w:r w:rsidRPr="00AF046A">
              <w:rPr>
                <w:rFonts w:ascii="David" w:hAnsi="David" w:cs="David" w:hint="cs"/>
                <w:b/>
                <w:bCs/>
                <w:highlight w:val="yellow"/>
                <w:u w:val="single"/>
                <w:rtl/>
              </w:rPr>
              <w:t xml:space="preserve">פס"ד </w:t>
            </w:r>
            <w:r w:rsidRPr="00AF046A">
              <w:rPr>
                <w:rFonts w:ascii="David" w:hAnsi="David" w:cs="David"/>
                <w:b/>
                <w:bCs/>
                <w:highlight w:val="yellow"/>
                <w:rtl/>
              </w:rPr>
              <w:t>בן אבו נ' דלתות חמדיה</w:t>
            </w:r>
            <w:r w:rsidRPr="00AF046A">
              <w:rPr>
                <w:rFonts w:ascii="David" w:hAnsi="David" w:cs="David" w:hint="cs"/>
                <w:highlight w:val="yellow"/>
                <w:rtl/>
              </w:rPr>
              <w:t>:</w:t>
            </w:r>
          </w:p>
        </w:tc>
        <w:tc>
          <w:tcPr>
            <w:tcW w:w="4344" w:type="pct"/>
            <w:gridSpan w:val="2"/>
            <w:shd w:val="clear" w:color="auto" w:fill="auto"/>
          </w:tcPr>
          <w:p w14:paraId="0526CAA7" w14:textId="146032A1" w:rsidR="006D096C" w:rsidRPr="00AF046A" w:rsidRDefault="006D096C" w:rsidP="00AF046A">
            <w:pPr>
              <w:pStyle w:val="a4"/>
              <w:numPr>
                <w:ilvl w:val="0"/>
                <w:numId w:val="238"/>
              </w:numPr>
              <w:spacing w:line="276" w:lineRule="auto"/>
              <w:ind w:left="360"/>
              <w:jc w:val="both"/>
              <w:rPr>
                <w:rFonts w:ascii="David" w:hAnsi="David" w:cs="David"/>
              </w:rPr>
            </w:pPr>
            <w:r w:rsidRPr="00AF046A">
              <w:rPr>
                <w:rFonts w:ascii="David" w:hAnsi="David" w:cs="David"/>
                <w:b/>
                <w:bCs/>
                <w:u w:val="single"/>
                <w:rtl/>
              </w:rPr>
              <w:t>עובדות</w:t>
            </w:r>
            <w:r w:rsidRPr="00AF046A">
              <w:rPr>
                <w:rFonts w:ascii="David" w:hAnsi="David" w:cs="David" w:hint="cs"/>
                <w:b/>
                <w:bCs/>
                <w:u w:val="single"/>
                <w:rtl/>
              </w:rPr>
              <w:t>:</w:t>
            </w:r>
            <w:r w:rsidRPr="00AF046A">
              <w:rPr>
                <w:rFonts w:ascii="David" w:hAnsi="David" w:cs="David"/>
                <w:rtl/>
              </w:rPr>
              <w:t xml:space="preserve"> </w:t>
            </w:r>
            <w:r w:rsidRPr="00AF046A">
              <w:rPr>
                <w:rFonts w:ascii="David" w:hAnsi="David" w:cs="David" w:hint="cs"/>
                <w:rtl/>
              </w:rPr>
              <w:t>חברת "</w:t>
            </w:r>
            <w:r w:rsidRPr="00AF046A">
              <w:rPr>
                <w:rFonts w:ascii="David" w:hAnsi="David" w:cs="David"/>
                <w:rtl/>
              </w:rPr>
              <w:t>בן אבו</w:t>
            </w:r>
            <w:r w:rsidRPr="00AF046A">
              <w:rPr>
                <w:rFonts w:ascii="David" w:hAnsi="David" w:cs="David" w:hint="cs"/>
                <w:rtl/>
              </w:rPr>
              <w:t>"</w:t>
            </w:r>
            <w:r w:rsidRPr="00AF046A">
              <w:rPr>
                <w:rFonts w:ascii="David" w:hAnsi="David" w:cs="David"/>
                <w:rtl/>
              </w:rPr>
              <w:t xml:space="preserve"> </w:t>
            </w:r>
            <w:r w:rsidRPr="00AF046A">
              <w:rPr>
                <w:rFonts w:ascii="David" w:hAnsi="David" w:cs="David" w:hint="cs"/>
                <w:rtl/>
              </w:rPr>
              <w:t xml:space="preserve">היא </w:t>
            </w:r>
            <w:r w:rsidRPr="00AF046A">
              <w:rPr>
                <w:rFonts w:ascii="David" w:hAnsi="David" w:cs="David"/>
                <w:rtl/>
              </w:rPr>
              <w:t>חברה משפחתית של בעל ואישה ודלתות חמדיה סיפקו להם סחורות. בן אבו נכנסו לקשיים כספיים</w:t>
            </w:r>
            <w:r w:rsidRPr="00AF046A">
              <w:rPr>
                <w:rFonts w:ascii="David" w:hAnsi="David" w:cs="David" w:hint="cs"/>
                <w:rtl/>
              </w:rPr>
              <w:t xml:space="preserve"> אולם </w:t>
            </w:r>
            <w:r w:rsidRPr="00AF046A">
              <w:rPr>
                <w:rFonts w:ascii="David" w:hAnsi="David" w:cs="David"/>
                <w:rtl/>
              </w:rPr>
              <w:t xml:space="preserve">לא דיווחו על </w:t>
            </w:r>
            <w:r w:rsidRPr="00AF046A">
              <w:rPr>
                <w:rFonts w:ascii="David" w:hAnsi="David" w:cs="David" w:hint="cs"/>
                <w:rtl/>
              </w:rPr>
              <w:t>כך "</w:t>
            </w:r>
            <w:r w:rsidRPr="00AF046A">
              <w:rPr>
                <w:rFonts w:ascii="David" w:hAnsi="David" w:cs="David"/>
                <w:rtl/>
              </w:rPr>
              <w:t>לדלתות חמדיה</w:t>
            </w:r>
            <w:r w:rsidRPr="00AF046A">
              <w:rPr>
                <w:rFonts w:ascii="David" w:hAnsi="David" w:cs="David" w:hint="cs"/>
                <w:rtl/>
              </w:rPr>
              <w:t>"</w:t>
            </w:r>
            <w:r w:rsidRPr="00AF046A">
              <w:rPr>
                <w:rFonts w:ascii="David" w:hAnsi="David" w:cs="David"/>
                <w:rtl/>
              </w:rPr>
              <w:t xml:space="preserve"> והמשיכו לצרוך מהם דברים. הסדרי התשלום היו בצ'קים דחויים. כשהסחורה סופקה דלתות חמדיה לא יכלו לדעת שהצ'קים לא יפדו. הם ביקשו להרים מסך ולהגיע לבן אבו עצמו כי החברה לא מצליחה לשלם. </w:t>
            </w:r>
          </w:p>
          <w:p w14:paraId="3C3926EF" w14:textId="7C644239" w:rsidR="006D096C" w:rsidRPr="00AF046A" w:rsidRDefault="006D096C" w:rsidP="00AF046A">
            <w:pPr>
              <w:pStyle w:val="a4"/>
              <w:numPr>
                <w:ilvl w:val="3"/>
                <w:numId w:val="236"/>
              </w:numPr>
              <w:spacing w:line="276" w:lineRule="auto"/>
              <w:ind w:left="460"/>
              <w:jc w:val="both"/>
              <w:rPr>
                <w:rFonts w:ascii="David" w:hAnsi="David" w:cs="David"/>
              </w:rPr>
            </w:pPr>
            <w:r w:rsidRPr="00AF046A">
              <w:rPr>
                <w:rFonts w:ascii="David" w:hAnsi="David" w:cs="David"/>
                <w:rtl/>
              </w:rPr>
              <w:t xml:space="preserve">ההבדל </w:t>
            </w:r>
            <w:r w:rsidR="00C00709" w:rsidRPr="00AF046A">
              <w:rPr>
                <w:rFonts w:ascii="David" w:hAnsi="David" w:cs="David" w:hint="cs"/>
                <w:rtl/>
              </w:rPr>
              <w:t xml:space="preserve">בין הן אבו לסולומון </w:t>
            </w:r>
            <w:r w:rsidRPr="00AF046A">
              <w:rPr>
                <w:rFonts w:ascii="David" w:hAnsi="David" w:cs="David"/>
                <w:rtl/>
              </w:rPr>
              <w:t>הוא שבן אבו הסתיר מידע</w:t>
            </w:r>
            <w:r w:rsidR="00C00709" w:rsidRPr="00AF046A">
              <w:rPr>
                <w:rFonts w:ascii="David" w:hAnsi="David" w:cs="David" w:hint="cs"/>
                <w:rtl/>
              </w:rPr>
              <w:t xml:space="preserve"> ו</w:t>
            </w:r>
            <w:r w:rsidRPr="00AF046A">
              <w:rPr>
                <w:rFonts w:ascii="David" w:hAnsi="David" w:cs="David"/>
                <w:rtl/>
              </w:rPr>
              <w:t>לא סיפר שהוא בקשיים.</w:t>
            </w:r>
          </w:p>
          <w:p w14:paraId="7797767D" w14:textId="717FF5FC" w:rsidR="006D096C" w:rsidRPr="00AF046A" w:rsidRDefault="006D096C" w:rsidP="00AF046A">
            <w:pPr>
              <w:pStyle w:val="a4"/>
              <w:numPr>
                <w:ilvl w:val="0"/>
                <w:numId w:val="238"/>
              </w:numPr>
              <w:spacing w:line="276" w:lineRule="auto"/>
              <w:ind w:left="360"/>
              <w:jc w:val="both"/>
              <w:rPr>
                <w:rFonts w:ascii="David" w:hAnsi="David" w:cs="David"/>
              </w:rPr>
            </w:pPr>
            <w:r w:rsidRPr="00AF046A">
              <w:rPr>
                <w:rFonts w:ascii="David" w:hAnsi="David" w:cs="David"/>
                <w:b/>
                <w:bCs/>
                <w:u w:val="single"/>
                <w:rtl/>
              </w:rPr>
              <w:t>ביהמ"ש</w:t>
            </w:r>
            <w:r w:rsidRPr="00AF046A">
              <w:rPr>
                <w:rFonts w:ascii="David" w:hAnsi="David" w:cs="David"/>
                <w:b/>
                <w:bCs/>
                <w:rtl/>
              </w:rPr>
              <w:t>–</w:t>
            </w:r>
            <w:r w:rsidRPr="00AF046A">
              <w:rPr>
                <w:rFonts w:ascii="David" w:hAnsi="David" w:cs="David"/>
                <w:rtl/>
              </w:rPr>
              <w:t xml:space="preserve">מחלוקת בדרך לתוצאה בין רובינשטיין לבין ברק. </w:t>
            </w:r>
          </w:p>
          <w:p w14:paraId="08A9872F" w14:textId="48B92858" w:rsidR="006D096C" w:rsidRPr="00AF046A" w:rsidRDefault="006D096C" w:rsidP="00AF046A">
            <w:pPr>
              <w:pStyle w:val="a4"/>
              <w:numPr>
                <w:ilvl w:val="3"/>
                <w:numId w:val="236"/>
              </w:numPr>
              <w:spacing w:line="276" w:lineRule="auto"/>
              <w:ind w:left="460"/>
              <w:jc w:val="both"/>
              <w:rPr>
                <w:rFonts w:ascii="David" w:hAnsi="David" w:cs="David"/>
              </w:rPr>
            </w:pPr>
            <w:r w:rsidRPr="00AF046A">
              <w:rPr>
                <w:rFonts w:ascii="David" w:hAnsi="David" w:cs="David"/>
                <w:b/>
                <w:bCs/>
                <w:rtl/>
              </w:rPr>
              <w:t>רובינשטיין</w:t>
            </w:r>
            <w:r w:rsidRPr="00AF046A">
              <w:rPr>
                <w:rFonts w:ascii="David" w:hAnsi="David" w:cs="David" w:hint="cs"/>
                <w:b/>
                <w:bCs/>
                <w:rtl/>
              </w:rPr>
              <w:t>:</w:t>
            </w:r>
            <w:r w:rsidRPr="00AF046A">
              <w:rPr>
                <w:rFonts w:ascii="David" w:hAnsi="David" w:cs="David"/>
                <w:rtl/>
              </w:rPr>
              <w:t xml:space="preserve"> </w:t>
            </w:r>
            <w:r w:rsidR="00C00709" w:rsidRPr="00AF046A">
              <w:rPr>
                <w:rFonts w:ascii="David" w:hAnsi="David" w:cs="David" w:hint="cs"/>
                <w:rtl/>
              </w:rPr>
              <w:t xml:space="preserve">יש להרים מסך. </w:t>
            </w:r>
            <w:r w:rsidRPr="00AF046A">
              <w:rPr>
                <w:rFonts w:ascii="David" w:hAnsi="David" w:cs="David"/>
                <w:rtl/>
              </w:rPr>
              <w:t xml:space="preserve">ההנמקה של רובינשטיין לכך היא </w:t>
            </w:r>
            <w:r w:rsidRPr="00AF046A">
              <w:rPr>
                <w:rFonts w:ascii="David" w:hAnsi="David" w:cs="David"/>
                <w:b/>
                <w:bCs/>
                <w:rtl/>
              </w:rPr>
              <w:t>בסיס של חוסר תו"ל</w:t>
            </w:r>
            <w:r w:rsidRPr="00AF046A">
              <w:rPr>
                <w:rFonts w:ascii="David" w:hAnsi="David" w:cs="David"/>
                <w:rtl/>
              </w:rPr>
              <w:t xml:space="preserve"> בצירוף של נטילת סיכון בלתי סביר. הסיכון הבלתי סביר הוא בכך שבן אבו לוקח על עצמו עוד חובות כשהחברה בקשיים כספיים. </w:t>
            </w:r>
          </w:p>
          <w:p w14:paraId="5393851F" w14:textId="77777777" w:rsidR="00C00709" w:rsidRPr="00AF046A" w:rsidRDefault="006D096C" w:rsidP="00AF046A">
            <w:pPr>
              <w:pStyle w:val="a4"/>
              <w:numPr>
                <w:ilvl w:val="3"/>
                <w:numId w:val="236"/>
              </w:numPr>
              <w:spacing w:line="276" w:lineRule="auto"/>
              <w:ind w:left="460"/>
              <w:jc w:val="both"/>
              <w:rPr>
                <w:rFonts w:ascii="David" w:hAnsi="David" w:cs="David"/>
              </w:rPr>
            </w:pPr>
            <w:r w:rsidRPr="00AF046A">
              <w:rPr>
                <w:rFonts w:ascii="David" w:hAnsi="David" w:cs="David"/>
                <w:b/>
                <w:bCs/>
                <w:rtl/>
              </w:rPr>
              <w:t>ברק</w:t>
            </w:r>
            <w:r w:rsidRPr="00AF046A">
              <w:rPr>
                <w:rFonts w:ascii="David" w:hAnsi="David" w:cs="David" w:hint="cs"/>
                <w:rtl/>
              </w:rPr>
              <w:t>:</w:t>
            </w:r>
            <w:r w:rsidRPr="00AF046A">
              <w:rPr>
                <w:rFonts w:ascii="David" w:hAnsi="David" w:cs="David"/>
                <w:rtl/>
              </w:rPr>
              <w:t xml:space="preserve"> </w:t>
            </w:r>
            <w:r w:rsidR="00C00709" w:rsidRPr="00AF046A">
              <w:rPr>
                <w:rFonts w:ascii="David" w:hAnsi="David" w:cs="David" w:hint="cs"/>
                <w:rtl/>
              </w:rPr>
              <w:t xml:space="preserve">אין </w:t>
            </w:r>
            <w:r w:rsidRPr="00AF046A">
              <w:rPr>
                <w:rFonts w:ascii="David" w:hAnsi="David" w:cs="David"/>
                <w:rtl/>
              </w:rPr>
              <w:t xml:space="preserve">להרמת מסך, מאחר שניתן להתבסס על תו"ל בלבד (ס' 12 לחוק החוזים). מי שהתנהל בחוסר תו"ל יישא באחריות על התנהלות זו. </w:t>
            </w:r>
          </w:p>
          <w:p w14:paraId="6AB3CD98" w14:textId="1E1CD7E7" w:rsidR="006D096C" w:rsidRPr="00AF046A" w:rsidRDefault="006D096C" w:rsidP="00AF046A">
            <w:pPr>
              <w:pStyle w:val="a4"/>
              <w:numPr>
                <w:ilvl w:val="3"/>
                <w:numId w:val="236"/>
              </w:numPr>
              <w:spacing w:line="276" w:lineRule="auto"/>
              <w:ind w:left="460"/>
              <w:jc w:val="both"/>
              <w:rPr>
                <w:rFonts w:ascii="David" w:hAnsi="David" w:cs="David"/>
              </w:rPr>
            </w:pPr>
            <w:r w:rsidRPr="00AF046A">
              <w:rPr>
                <w:rFonts w:ascii="David" w:hAnsi="David" w:cs="David"/>
                <w:rtl/>
              </w:rPr>
              <w:t>למעשה אין הבדל בין ברק לרובינשטיין, אך דוקטרינרית רובינשטיין מגיע לבן אבו בהיותו בעל מניות וברק מגיע אליו בהיותו אדם שהתנהל בחוסר תו"ל.</w:t>
            </w:r>
          </w:p>
          <w:p w14:paraId="7754D620" w14:textId="77777777" w:rsidR="00C00709" w:rsidRPr="00AF046A" w:rsidRDefault="006D096C" w:rsidP="00AF046A">
            <w:pPr>
              <w:pStyle w:val="a4"/>
              <w:numPr>
                <w:ilvl w:val="0"/>
                <w:numId w:val="238"/>
              </w:numPr>
              <w:spacing w:line="276" w:lineRule="auto"/>
              <w:ind w:left="360"/>
              <w:jc w:val="both"/>
              <w:rPr>
                <w:rFonts w:ascii="David" w:hAnsi="David" w:cs="David"/>
              </w:rPr>
            </w:pPr>
            <w:r w:rsidRPr="00AF046A">
              <w:rPr>
                <w:rFonts w:ascii="David" w:hAnsi="David" w:cs="David"/>
                <w:u w:val="single"/>
                <w:rtl/>
              </w:rPr>
              <w:t>הביקורת של האן</w:t>
            </w:r>
            <w:r w:rsidRPr="00AF046A">
              <w:rPr>
                <w:rFonts w:ascii="David" w:hAnsi="David" w:cs="David"/>
                <w:rtl/>
              </w:rPr>
              <w:t xml:space="preserve">: השופטים לא מבינים מספיק את המצוקה ואת הרגישות שיש בשוק הפרטי. בן אבו לא ניסה להונות את הספקים, הוא פעל מתוך מצוקה ובסוג של חוסר אונים. הוא רוצה לייצב את העסק ועל מנת לעשות זאת, הא חייב להמשיך לעבוד, הוא חייב להמשיך לספק סחורה ולקיים חיי מסחר על אף הקשיים הכלכליים. </w:t>
            </w:r>
          </w:p>
          <w:p w14:paraId="561C7AD4" w14:textId="5A2F66D8" w:rsidR="008F5169" w:rsidRPr="00AF046A" w:rsidRDefault="006D096C" w:rsidP="00AF046A">
            <w:pPr>
              <w:pStyle w:val="a4"/>
              <w:numPr>
                <w:ilvl w:val="3"/>
                <w:numId w:val="236"/>
              </w:numPr>
              <w:spacing w:line="276" w:lineRule="auto"/>
              <w:ind w:left="460"/>
              <w:jc w:val="both"/>
              <w:rPr>
                <w:rFonts w:ascii="David" w:hAnsi="David" w:cs="David"/>
                <w:rtl/>
              </w:rPr>
            </w:pPr>
            <w:r w:rsidRPr="00AF046A">
              <w:rPr>
                <w:rFonts w:ascii="David" w:hAnsi="David" w:cs="David"/>
                <w:rtl/>
              </w:rPr>
              <w:t xml:space="preserve">ישנה גישה יותר מציאותית שמציג </w:t>
            </w:r>
            <w:r w:rsidRPr="00AF046A">
              <w:rPr>
                <w:rFonts w:ascii="David" w:hAnsi="David" w:cs="David"/>
                <w:b/>
                <w:bCs/>
                <w:rtl/>
              </w:rPr>
              <w:t>השופט מצא בפס"ד אחר, שם נאמר שאם הנושים רוצים להטיל אחריות על בעל המניות הם היו צריכים להחתים אותו על ערבות אישית</w:t>
            </w:r>
            <w:r w:rsidRPr="00AF046A">
              <w:rPr>
                <w:rFonts w:ascii="David" w:hAnsi="David" w:cs="David"/>
                <w:rtl/>
              </w:rPr>
              <w:t xml:space="preserve">. </w:t>
            </w:r>
          </w:p>
        </w:tc>
      </w:tr>
      <w:tr w:rsidR="008F5169" w:rsidRPr="00AF046A" w14:paraId="1BE3DA12" w14:textId="77777777" w:rsidTr="00D24A4E">
        <w:trPr>
          <w:trHeight w:val="236"/>
        </w:trPr>
        <w:tc>
          <w:tcPr>
            <w:tcW w:w="656" w:type="pct"/>
            <w:shd w:val="clear" w:color="auto" w:fill="auto"/>
          </w:tcPr>
          <w:p w14:paraId="124ED0E0" w14:textId="36707D99" w:rsidR="008F5169" w:rsidRPr="00AF046A" w:rsidRDefault="00621F63" w:rsidP="00AF046A">
            <w:pPr>
              <w:spacing w:line="276" w:lineRule="auto"/>
              <w:jc w:val="both"/>
              <w:rPr>
                <w:rFonts w:ascii="David" w:hAnsi="David" w:cs="David"/>
                <w:b/>
                <w:bCs/>
                <w:u w:val="single"/>
                <w:rtl/>
              </w:rPr>
            </w:pPr>
            <w:r w:rsidRPr="00AF046A">
              <w:rPr>
                <w:rFonts w:ascii="David" w:hAnsi="David" w:cs="David"/>
                <w:b/>
                <w:bCs/>
                <w:color w:val="FF0000"/>
                <w:rtl/>
              </w:rPr>
              <w:t>מימון דק</w:t>
            </w:r>
            <w:r w:rsidRPr="00AF046A">
              <w:rPr>
                <w:rFonts w:ascii="David" w:hAnsi="David" w:cs="David"/>
                <w:color w:val="FF0000"/>
                <w:rtl/>
              </w:rPr>
              <w:t xml:space="preserve"> </w:t>
            </w:r>
            <w:r w:rsidRPr="00AF046A">
              <w:rPr>
                <w:rFonts w:ascii="David" w:hAnsi="David" w:cs="David" w:hint="cs"/>
                <w:color w:val="FF0000"/>
                <w:rtl/>
              </w:rPr>
              <w:t>("הון עצמי בלתי הולם")</w:t>
            </w:r>
          </w:p>
        </w:tc>
        <w:tc>
          <w:tcPr>
            <w:tcW w:w="4344" w:type="pct"/>
            <w:gridSpan w:val="2"/>
            <w:shd w:val="clear" w:color="auto" w:fill="auto"/>
          </w:tcPr>
          <w:p w14:paraId="12DA42BC" w14:textId="09C7E05B" w:rsidR="00591911" w:rsidRPr="00AF046A" w:rsidRDefault="00591911" w:rsidP="00AF046A">
            <w:pPr>
              <w:pStyle w:val="a4"/>
              <w:numPr>
                <w:ilvl w:val="0"/>
                <w:numId w:val="7"/>
              </w:numPr>
              <w:spacing w:line="276" w:lineRule="auto"/>
              <w:ind w:left="360"/>
              <w:jc w:val="both"/>
              <w:rPr>
                <w:rFonts w:ascii="David" w:hAnsi="David" w:cs="David"/>
              </w:rPr>
            </w:pPr>
            <w:r w:rsidRPr="00AF046A">
              <w:rPr>
                <w:rFonts w:ascii="David" w:hAnsi="David" w:cs="David"/>
                <w:b/>
                <w:bCs/>
                <w:rtl/>
              </w:rPr>
              <w:t>מימון דק</w:t>
            </w:r>
            <w:r w:rsidRPr="00AF046A">
              <w:rPr>
                <w:rFonts w:ascii="David" w:hAnsi="David" w:cs="David" w:hint="cs"/>
                <w:b/>
                <w:bCs/>
                <w:rtl/>
              </w:rPr>
              <w:t xml:space="preserve">- </w:t>
            </w:r>
            <w:r w:rsidRPr="00AF046A">
              <w:rPr>
                <w:rFonts w:ascii="David" w:hAnsi="David" w:cs="David"/>
                <w:rtl/>
              </w:rPr>
              <w:t>מתחמים את החברה לרכוש מוגבל כדי שביום שיתבעו אותה לא יהיה מאיפה לשלם.</w:t>
            </w:r>
          </w:p>
          <w:p w14:paraId="2EE14340" w14:textId="77777777" w:rsidR="00FC247F" w:rsidRPr="00AF046A" w:rsidRDefault="00621F63" w:rsidP="00AF046A">
            <w:pPr>
              <w:pStyle w:val="a4"/>
              <w:numPr>
                <w:ilvl w:val="0"/>
                <w:numId w:val="7"/>
              </w:numPr>
              <w:spacing w:line="276" w:lineRule="auto"/>
              <w:ind w:left="360"/>
              <w:jc w:val="both"/>
              <w:rPr>
                <w:rFonts w:ascii="David" w:hAnsi="David" w:cs="David"/>
              </w:rPr>
            </w:pPr>
            <w:r w:rsidRPr="00AF046A">
              <w:rPr>
                <w:rFonts w:ascii="David" w:hAnsi="David" w:cs="David"/>
                <w:rtl/>
              </w:rPr>
              <w:t>מתורגם מהביטוי "</w:t>
            </w:r>
            <w:r w:rsidRPr="00AF046A">
              <w:rPr>
                <w:rFonts w:ascii="David" w:hAnsi="David" w:cs="David"/>
              </w:rPr>
              <w:t>Thin Capital</w:t>
            </w:r>
            <w:r w:rsidRPr="00AF046A">
              <w:rPr>
                <w:rFonts w:ascii="David" w:hAnsi="David" w:cs="David"/>
                <w:rtl/>
              </w:rPr>
              <w:t xml:space="preserve">", (המימון יכול להיות ענק אבל הערכים של ההון העצמי יכולים להיות מזעריים). </w:t>
            </w:r>
          </w:p>
          <w:p w14:paraId="74AFEB54" w14:textId="4D46C430" w:rsidR="008F5169" w:rsidRPr="00AF046A" w:rsidRDefault="00621F63" w:rsidP="00AF046A">
            <w:pPr>
              <w:pStyle w:val="a4"/>
              <w:numPr>
                <w:ilvl w:val="0"/>
                <w:numId w:val="7"/>
              </w:numPr>
              <w:spacing w:line="276" w:lineRule="auto"/>
              <w:ind w:left="360"/>
              <w:jc w:val="both"/>
              <w:rPr>
                <w:rFonts w:ascii="David" w:hAnsi="David" w:cs="David"/>
                <w:rtl/>
              </w:rPr>
            </w:pPr>
            <w:r w:rsidRPr="00AF046A">
              <w:rPr>
                <w:rFonts w:ascii="David" w:hAnsi="David" w:cs="David"/>
                <w:b/>
                <w:bCs/>
                <w:highlight w:val="lightGray"/>
                <w:rtl/>
              </w:rPr>
              <w:t>ס' 6(א)(1)(ב)</w:t>
            </w:r>
            <w:r w:rsidRPr="00AF046A">
              <w:rPr>
                <w:rFonts w:ascii="David" w:hAnsi="David" w:cs="David"/>
                <w:rtl/>
              </w:rPr>
              <w:t xml:space="preserve"> מגדיר את הפעילות האסורה כפגיעה בתכלית החברה תוך נטילת סיכון בלתי סביר. הטענה היא </w:t>
            </w:r>
            <w:r w:rsidRPr="00AF046A">
              <w:rPr>
                <w:rFonts w:ascii="David" w:hAnsi="David" w:cs="David"/>
                <w:u w:val="single"/>
                <w:rtl/>
              </w:rPr>
              <w:t>שכשלחברה הון עצמי רזה במיוחד מקצינים את הסיכונים, זה הופך להיות יותר בלתי סביר</w:t>
            </w:r>
            <w:r w:rsidRPr="00AF046A">
              <w:rPr>
                <w:rFonts w:ascii="David" w:hAnsi="David" w:cs="David"/>
                <w:rtl/>
              </w:rPr>
              <w:t>. לכאורה, בחוק אין דרישה לסכום מינימלי של הון עצמי כדי להקים חברה.</w:t>
            </w:r>
          </w:p>
        </w:tc>
      </w:tr>
      <w:tr w:rsidR="00B01D4F" w:rsidRPr="00AF046A" w14:paraId="5308A0A8" w14:textId="77777777" w:rsidTr="00B01D4F">
        <w:trPr>
          <w:trHeight w:val="216"/>
        </w:trPr>
        <w:tc>
          <w:tcPr>
            <w:tcW w:w="5000" w:type="pct"/>
            <w:gridSpan w:val="3"/>
            <w:shd w:val="clear" w:color="auto" w:fill="F2F2F2" w:themeFill="background1" w:themeFillShade="F2"/>
          </w:tcPr>
          <w:p w14:paraId="0DECDDE0" w14:textId="54F87D7F" w:rsidR="00B01D4F" w:rsidRPr="00AF046A" w:rsidRDefault="00B01D4F" w:rsidP="00AF046A">
            <w:pPr>
              <w:spacing w:line="276" w:lineRule="auto"/>
              <w:jc w:val="center"/>
              <w:rPr>
                <w:rFonts w:ascii="David" w:hAnsi="David" w:cs="David"/>
                <w:b/>
                <w:bCs/>
                <w:u w:val="single"/>
                <w:rtl/>
              </w:rPr>
            </w:pPr>
            <w:r w:rsidRPr="00AF046A">
              <w:rPr>
                <w:rFonts w:ascii="David" w:hAnsi="David" w:cs="David"/>
                <w:b/>
                <w:bCs/>
                <w:highlight w:val="yellow"/>
                <w:rtl/>
              </w:rPr>
              <w:t>אפרוחי הצפון</w:t>
            </w:r>
            <w:r w:rsidRPr="00AF046A">
              <w:rPr>
                <w:rFonts w:ascii="David" w:hAnsi="David" w:cs="David" w:hint="cs"/>
                <w:highlight w:val="yellow"/>
                <w:rtl/>
              </w:rPr>
              <w:t>:</w:t>
            </w:r>
          </w:p>
        </w:tc>
      </w:tr>
      <w:tr w:rsidR="008F5169" w:rsidRPr="00AF046A" w14:paraId="04C4DA14" w14:textId="77777777" w:rsidTr="00095DEA">
        <w:trPr>
          <w:trHeight w:val="453"/>
        </w:trPr>
        <w:tc>
          <w:tcPr>
            <w:tcW w:w="656" w:type="pct"/>
            <w:shd w:val="clear" w:color="auto" w:fill="auto"/>
          </w:tcPr>
          <w:p w14:paraId="3BCE0128" w14:textId="65F45A4D" w:rsidR="008F5169" w:rsidRPr="00AF046A" w:rsidRDefault="00B01D4F" w:rsidP="00AF046A">
            <w:pPr>
              <w:spacing w:line="276" w:lineRule="auto"/>
              <w:jc w:val="both"/>
              <w:rPr>
                <w:rFonts w:ascii="David" w:hAnsi="David" w:cs="David"/>
                <w:b/>
                <w:bCs/>
                <w:highlight w:val="yellow"/>
                <w:rtl/>
              </w:rPr>
            </w:pPr>
            <w:r w:rsidRPr="00AF046A">
              <w:rPr>
                <w:rFonts w:ascii="David" w:hAnsi="David" w:cs="David" w:hint="cs"/>
                <w:b/>
                <w:bCs/>
                <w:rtl/>
              </w:rPr>
              <w:t>עובדות</w:t>
            </w:r>
          </w:p>
        </w:tc>
        <w:tc>
          <w:tcPr>
            <w:tcW w:w="4344" w:type="pct"/>
            <w:gridSpan w:val="2"/>
            <w:shd w:val="clear" w:color="auto" w:fill="auto"/>
          </w:tcPr>
          <w:p w14:paraId="192BECB6" w14:textId="42A1FA76" w:rsidR="00B01D4F" w:rsidRPr="00AF046A" w:rsidRDefault="00B01D4F" w:rsidP="00AF046A">
            <w:pPr>
              <w:pStyle w:val="a4"/>
              <w:numPr>
                <w:ilvl w:val="0"/>
                <w:numId w:val="242"/>
              </w:numPr>
              <w:spacing w:line="276" w:lineRule="auto"/>
              <w:ind w:left="360"/>
              <w:jc w:val="both"/>
              <w:rPr>
                <w:rFonts w:ascii="David" w:hAnsi="David" w:cs="David"/>
              </w:rPr>
            </w:pPr>
            <w:r w:rsidRPr="00AF046A">
              <w:rPr>
                <w:rFonts w:ascii="David" w:hAnsi="David" w:cs="David"/>
                <w:rtl/>
              </w:rPr>
              <w:t>קיבוצים הקימו את חבר</w:t>
            </w:r>
            <w:r w:rsidRPr="00AF046A">
              <w:rPr>
                <w:rFonts w:ascii="David" w:hAnsi="David" w:cs="David" w:hint="cs"/>
                <w:rtl/>
              </w:rPr>
              <w:t>ת</w:t>
            </w:r>
            <w:r w:rsidRPr="00AF046A">
              <w:rPr>
                <w:rFonts w:ascii="David" w:hAnsi="David" w:cs="David"/>
                <w:rtl/>
              </w:rPr>
              <w:t xml:space="preserve"> </w:t>
            </w:r>
            <w:r w:rsidRPr="00AF046A">
              <w:rPr>
                <w:rFonts w:ascii="David" w:hAnsi="David" w:cs="David" w:hint="cs"/>
                <w:rtl/>
              </w:rPr>
              <w:t xml:space="preserve">"אפרוחי הצפון" </w:t>
            </w:r>
            <w:r w:rsidRPr="00AF046A">
              <w:rPr>
                <w:rFonts w:ascii="David" w:hAnsi="David" w:cs="David"/>
                <w:rtl/>
              </w:rPr>
              <w:t xml:space="preserve">יחד כדי </w:t>
            </w:r>
            <w:r w:rsidRPr="00AF046A">
              <w:rPr>
                <w:rFonts w:ascii="David" w:hAnsi="David" w:cs="David" w:hint="cs"/>
                <w:rtl/>
              </w:rPr>
              <w:t>ש</w:t>
            </w:r>
            <w:r w:rsidRPr="00AF046A">
              <w:rPr>
                <w:rFonts w:ascii="David" w:hAnsi="David" w:cs="David"/>
                <w:rtl/>
              </w:rPr>
              <w:t>תיתן שירות של תוצר חקלאי לקיבוצים האחרים</w:t>
            </w:r>
            <w:r w:rsidR="00781D1D" w:rsidRPr="00AF046A">
              <w:rPr>
                <w:rFonts w:ascii="David" w:hAnsi="David" w:cs="David" w:hint="cs"/>
                <w:rtl/>
              </w:rPr>
              <w:t>,</w:t>
            </w:r>
            <w:r w:rsidRPr="00AF046A">
              <w:rPr>
                <w:rFonts w:ascii="David" w:hAnsi="David" w:cs="David"/>
                <w:rtl/>
              </w:rPr>
              <w:t xml:space="preserve"> </w:t>
            </w:r>
            <w:r w:rsidR="00781D1D" w:rsidRPr="00AF046A">
              <w:rPr>
                <w:rFonts w:ascii="David" w:hAnsi="David" w:cs="David" w:hint="cs"/>
                <w:rtl/>
              </w:rPr>
              <w:t xml:space="preserve">ובעצם </w:t>
            </w:r>
            <w:r w:rsidRPr="00AF046A">
              <w:rPr>
                <w:rFonts w:ascii="David" w:hAnsi="David" w:cs="David"/>
                <w:rtl/>
              </w:rPr>
              <w:t xml:space="preserve">מאחדים משאבים. החברה תשווק את התוצר והרווחים, ככל שיהיו, יגיעו לקיבוצים כדיבידנד. </w:t>
            </w:r>
            <w:r w:rsidRPr="00AF046A">
              <w:rPr>
                <w:rFonts w:ascii="David" w:hAnsi="David" w:cs="David"/>
                <w:u w:val="single"/>
                <w:rtl/>
              </w:rPr>
              <w:t xml:space="preserve">ההשקעה בחברה הייתה 190 </w:t>
            </w:r>
            <w:r w:rsidRPr="00AF046A">
              <w:rPr>
                <w:rFonts w:ascii="David" w:hAnsi="David" w:cs="David" w:hint="cs"/>
                <w:u w:val="single"/>
                <w:rtl/>
              </w:rPr>
              <w:t xml:space="preserve">₪ </w:t>
            </w:r>
            <w:r w:rsidRPr="00AF046A">
              <w:rPr>
                <w:rFonts w:ascii="David" w:hAnsi="David" w:cs="David"/>
                <w:rtl/>
              </w:rPr>
              <w:t xml:space="preserve"> </w:t>
            </w:r>
            <w:r w:rsidRPr="00AF046A">
              <w:rPr>
                <w:rFonts w:ascii="David" w:hAnsi="David" w:cs="David" w:hint="cs"/>
                <w:rtl/>
              </w:rPr>
              <w:t xml:space="preserve">בלבד </w:t>
            </w:r>
            <w:r w:rsidRPr="00AF046A">
              <w:rPr>
                <w:rFonts w:ascii="David" w:hAnsi="David" w:cs="David"/>
                <w:rtl/>
              </w:rPr>
              <w:t xml:space="preserve">בעוד שהפעילות </w:t>
            </w:r>
            <w:r w:rsidRPr="00AF046A">
              <w:rPr>
                <w:rFonts w:ascii="David" w:hAnsi="David" w:cs="David" w:hint="cs"/>
                <w:rtl/>
              </w:rPr>
              <w:t xml:space="preserve">בחברה היא </w:t>
            </w:r>
            <w:r w:rsidRPr="00AF046A">
              <w:rPr>
                <w:rFonts w:ascii="David" w:hAnsi="David" w:cs="David"/>
                <w:rtl/>
              </w:rPr>
              <w:t xml:space="preserve">בהיקף של מיליונים, החשיפה של התחייבויות במיליונים. הנושים השונים היו בין היתר בנקים וספקים (בין אם מהקיבוצים ובין אם מגורמים אחרים). </w:t>
            </w:r>
          </w:p>
          <w:p w14:paraId="195D7795" w14:textId="77777777" w:rsidR="00B35C58" w:rsidRPr="00AF046A" w:rsidRDefault="00B01D4F" w:rsidP="00AF046A">
            <w:pPr>
              <w:pStyle w:val="a4"/>
              <w:numPr>
                <w:ilvl w:val="0"/>
                <w:numId w:val="242"/>
              </w:numPr>
              <w:spacing w:line="276" w:lineRule="auto"/>
              <w:ind w:left="360"/>
              <w:jc w:val="both"/>
              <w:rPr>
                <w:rFonts w:ascii="David" w:hAnsi="David" w:cs="David"/>
              </w:rPr>
            </w:pPr>
            <w:r w:rsidRPr="00AF046A">
              <w:rPr>
                <w:rFonts w:ascii="David" w:hAnsi="David" w:cs="David"/>
                <w:rtl/>
              </w:rPr>
              <w:t xml:space="preserve">מלבד ההשקעה של 190 שקלים כהון עצמי, הייתה השקעה נוספת של 900 אלף כהלוואת בעלים. </w:t>
            </w:r>
          </w:p>
          <w:p w14:paraId="3911B97A" w14:textId="249F9680" w:rsidR="00B01D4F" w:rsidRPr="00AF046A" w:rsidRDefault="00B01D4F" w:rsidP="00AF046A">
            <w:pPr>
              <w:pStyle w:val="a4"/>
              <w:numPr>
                <w:ilvl w:val="0"/>
                <w:numId w:val="242"/>
              </w:numPr>
              <w:spacing w:line="276" w:lineRule="auto"/>
              <w:ind w:left="360"/>
              <w:jc w:val="both"/>
              <w:rPr>
                <w:rFonts w:ascii="David" w:hAnsi="David" w:cs="David"/>
              </w:rPr>
            </w:pPr>
            <w:r w:rsidRPr="00AF046A">
              <w:rPr>
                <w:rFonts w:ascii="David" w:hAnsi="David" w:cs="David"/>
                <w:rtl/>
              </w:rPr>
              <w:t xml:space="preserve">את ה-900 אלף </w:t>
            </w:r>
            <w:r w:rsidRPr="00AF046A">
              <w:rPr>
                <w:rFonts w:ascii="David" w:hAnsi="David" w:cs="David" w:hint="cs"/>
                <w:rtl/>
              </w:rPr>
              <w:t xml:space="preserve">בעלי המניות </w:t>
            </w:r>
            <w:r w:rsidRPr="00AF046A">
              <w:rPr>
                <w:rFonts w:ascii="David" w:hAnsi="David" w:cs="David"/>
                <w:rtl/>
              </w:rPr>
              <w:t xml:space="preserve">סימנו </w:t>
            </w:r>
            <w:r w:rsidRPr="00AF046A">
              <w:rPr>
                <w:rFonts w:ascii="David" w:hAnsi="David" w:cs="David"/>
                <w:u w:val="single"/>
                <w:rtl/>
              </w:rPr>
              <w:t>כהתחייבות</w:t>
            </w:r>
            <w:r w:rsidRPr="00AF046A">
              <w:rPr>
                <w:rFonts w:ascii="David" w:hAnsi="David" w:cs="David"/>
                <w:rtl/>
              </w:rPr>
              <w:t xml:space="preserve"> של 900 אלף, </w:t>
            </w:r>
            <w:r w:rsidR="00B35C58" w:rsidRPr="00AF046A">
              <w:rPr>
                <w:rFonts w:ascii="David" w:hAnsi="David" w:cs="David" w:hint="cs"/>
                <w:rtl/>
              </w:rPr>
              <w:t>(</w:t>
            </w:r>
            <w:r w:rsidRPr="00AF046A">
              <w:rPr>
                <w:rFonts w:ascii="David" w:hAnsi="David" w:cs="David"/>
                <w:rtl/>
              </w:rPr>
              <w:t>השקיעו את זה כהלוואה</w:t>
            </w:r>
            <w:r w:rsidR="00B35C58" w:rsidRPr="00AF046A">
              <w:rPr>
                <w:rFonts w:ascii="David" w:hAnsi="David" w:cs="David" w:hint="cs"/>
                <w:rtl/>
              </w:rPr>
              <w:t>)</w:t>
            </w:r>
            <w:r w:rsidRPr="00AF046A">
              <w:rPr>
                <w:rFonts w:ascii="David" w:hAnsi="David" w:cs="David"/>
                <w:rtl/>
              </w:rPr>
              <w:t>. את החלוקה מה מתוך הסכום המושקע משקיעים כנגד מניות (ואז מקבלים את זה אחרי נושים</w:t>
            </w:r>
            <w:r w:rsidRPr="00AF046A">
              <w:rPr>
                <w:rFonts w:ascii="David" w:hAnsi="David" w:cs="David" w:hint="cs"/>
                <w:rtl/>
              </w:rPr>
              <w:t xml:space="preserve">- 190ש"ח </w:t>
            </w:r>
            <w:r w:rsidRPr="00AF046A">
              <w:rPr>
                <w:rFonts w:ascii="David" w:hAnsi="David" w:cs="David"/>
                <w:rtl/>
              </w:rPr>
              <w:t>) לעומת איזה חלק מלווים לחברה (ואז נמצאים ב</w:t>
            </w:r>
            <w:r w:rsidRPr="00AF046A">
              <w:rPr>
                <w:rFonts w:ascii="David" w:hAnsi="David" w:cs="David" w:hint="cs"/>
                <w:rtl/>
              </w:rPr>
              <w:t xml:space="preserve">אותו </w:t>
            </w:r>
            <w:r w:rsidRPr="00AF046A">
              <w:rPr>
                <w:rFonts w:ascii="David" w:hAnsi="David" w:cs="David"/>
                <w:rtl/>
              </w:rPr>
              <w:t xml:space="preserve">מקום של </w:t>
            </w:r>
            <w:r w:rsidRPr="00AF046A">
              <w:rPr>
                <w:rFonts w:ascii="David" w:hAnsi="David" w:cs="David" w:hint="cs"/>
                <w:rtl/>
              </w:rPr>
              <w:t>שאר ה</w:t>
            </w:r>
            <w:r w:rsidRPr="00AF046A">
              <w:rPr>
                <w:rFonts w:ascii="David" w:hAnsi="David" w:cs="David"/>
                <w:rtl/>
              </w:rPr>
              <w:t xml:space="preserve">נושים של החברה) מחליטים בעלי המניות בעצמם. בעלי המניות זוכים בטוב בשני העולמות. </w:t>
            </w:r>
          </w:p>
          <w:p w14:paraId="78054852" w14:textId="4DD29766" w:rsidR="00B01D4F" w:rsidRPr="00AF046A" w:rsidRDefault="00B01D4F" w:rsidP="00AF046A">
            <w:pPr>
              <w:pStyle w:val="a4"/>
              <w:numPr>
                <w:ilvl w:val="0"/>
                <w:numId w:val="242"/>
              </w:numPr>
              <w:spacing w:line="276" w:lineRule="auto"/>
              <w:ind w:left="360"/>
              <w:jc w:val="both"/>
              <w:rPr>
                <w:rFonts w:ascii="David" w:hAnsi="David" w:cs="David"/>
              </w:rPr>
            </w:pPr>
            <w:r w:rsidRPr="00AF046A">
              <w:rPr>
                <w:rFonts w:ascii="David" w:hAnsi="David" w:cs="David" w:hint="cs"/>
                <w:rtl/>
              </w:rPr>
              <w:t xml:space="preserve">תחילה החברה הצליחה והגיע למחזור כספי של </w:t>
            </w:r>
            <w:r w:rsidR="00B35C58" w:rsidRPr="00AF046A">
              <w:rPr>
                <w:rFonts w:ascii="David" w:hAnsi="David" w:cs="David" w:hint="cs"/>
                <w:rtl/>
              </w:rPr>
              <w:t>1.5</w:t>
            </w:r>
            <w:r w:rsidR="00B35C58" w:rsidRPr="00AF046A">
              <w:rPr>
                <w:rFonts w:ascii="David" w:hAnsi="David" w:cs="David" w:hint="cs"/>
              </w:rPr>
              <w:t>M</w:t>
            </w:r>
            <w:r w:rsidR="00B35C58" w:rsidRPr="00AF046A">
              <w:rPr>
                <w:rFonts w:ascii="David" w:hAnsi="David" w:cs="David" w:hint="cs"/>
                <w:rtl/>
              </w:rPr>
              <w:t xml:space="preserve"> </w:t>
            </w:r>
            <w:r w:rsidRPr="00AF046A">
              <w:rPr>
                <w:rFonts w:ascii="David" w:hAnsi="David" w:cs="David" w:hint="cs"/>
                <w:rtl/>
              </w:rPr>
              <w:t xml:space="preserve">אך בעקבות פגם גנטי שנמצא בעופות, החברה נקלעה לקשיים והגיעה בסופו של דבר </w:t>
            </w:r>
            <w:proofErr w:type="spellStart"/>
            <w:r w:rsidRPr="00AF046A">
              <w:rPr>
                <w:rFonts w:ascii="David" w:hAnsi="David" w:cs="David" w:hint="cs"/>
                <w:rtl/>
              </w:rPr>
              <w:t>ל</w:t>
            </w:r>
            <w:r w:rsidR="00B35C58" w:rsidRPr="00AF046A">
              <w:rPr>
                <w:rFonts w:ascii="David" w:hAnsi="David" w:cs="David" w:hint="cs"/>
                <w:rtl/>
              </w:rPr>
              <w:t>חדל"פ</w:t>
            </w:r>
            <w:proofErr w:type="spellEnd"/>
            <w:r w:rsidRPr="00AF046A">
              <w:rPr>
                <w:rFonts w:ascii="David" w:hAnsi="David" w:cs="David" w:hint="cs"/>
                <w:rtl/>
              </w:rPr>
              <w:t xml:space="preserve">. </w:t>
            </w:r>
          </w:p>
          <w:p w14:paraId="7DB46B2B" w14:textId="77777777" w:rsidR="00B01D4F" w:rsidRPr="00AF046A" w:rsidRDefault="00B01D4F" w:rsidP="00AF046A">
            <w:pPr>
              <w:pStyle w:val="a4"/>
              <w:numPr>
                <w:ilvl w:val="0"/>
                <w:numId w:val="242"/>
              </w:numPr>
              <w:spacing w:line="276" w:lineRule="auto"/>
              <w:ind w:left="360"/>
              <w:jc w:val="both"/>
              <w:rPr>
                <w:rFonts w:ascii="David" w:hAnsi="David" w:cs="David"/>
              </w:rPr>
            </w:pPr>
            <w:r w:rsidRPr="00AF046A">
              <w:rPr>
                <w:rFonts w:ascii="David" w:hAnsi="David" w:cs="David" w:hint="cs"/>
                <w:rtl/>
              </w:rPr>
              <w:t xml:space="preserve">המפרק של החברה החליט להשעות את פירעון החוב של בעלי המניות בכובעם כנושים בשל אותו מימון דק ונטילת סיכון בלתי סביר, </w:t>
            </w:r>
            <w:r w:rsidRPr="00AF046A">
              <w:rPr>
                <w:rFonts w:ascii="David" w:hAnsi="David" w:cs="David" w:hint="cs"/>
                <w:u w:val="single"/>
                <w:rtl/>
              </w:rPr>
              <w:t>על החלטה זו מערערים בעלי המניות בפסה"ד</w:t>
            </w:r>
            <w:r w:rsidRPr="00AF046A">
              <w:rPr>
                <w:rFonts w:ascii="David" w:hAnsi="David" w:cs="David" w:hint="cs"/>
                <w:rtl/>
              </w:rPr>
              <w:t xml:space="preserve">. </w:t>
            </w:r>
          </w:p>
          <w:p w14:paraId="690F2329" w14:textId="3F574AF1" w:rsidR="008F5169" w:rsidRPr="00AF046A" w:rsidRDefault="00B01D4F" w:rsidP="00AF046A">
            <w:pPr>
              <w:pStyle w:val="a4"/>
              <w:numPr>
                <w:ilvl w:val="0"/>
                <w:numId w:val="242"/>
              </w:numPr>
              <w:spacing w:line="276" w:lineRule="auto"/>
              <w:ind w:left="360"/>
              <w:jc w:val="both"/>
              <w:rPr>
                <w:rFonts w:ascii="David" w:hAnsi="David" w:cs="David"/>
                <w:rtl/>
              </w:rPr>
            </w:pPr>
            <w:r w:rsidRPr="00AF046A">
              <w:rPr>
                <w:rFonts w:ascii="David" w:hAnsi="David" w:cs="David" w:hint="cs"/>
                <w:b/>
                <w:bCs/>
                <w:rtl/>
              </w:rPr>
              <w:t>השאלה המשפטית:</w:t>
            </w:r>
            <w:r w:rsidRPr="00AF046A">
              <w:rPr>
                <w:rFonts w:ascii="David" w:hAnsi="David" w:cs="David" w:hint="cs"/>
                <w:rtl/>
              </w:rPr>
              <w:t xml:space="preserve"> </w:t>
            </w:r>
            <w:r w:rsidRPr="00AF046A">
              <w:rPr>
                <w:rFonts w:ascii="David" w:hAnsi="David" w:cs="David" w:hint="cs"/>
                <w:u w:val="single"/>
                <w:rtl/>
              </w:rPr>
              <w:t xml:space="preserve">האם </w:t>
            </w:r>
            <w:r w:rsidRPr="00AF046A">
              <w:rPr>
                <w:rFonts w:ascii="David" w:hAnsi="David" w:cs="David" w:hint="cs"/>
                <w:b/>
                <w:bCs/>
                <w:u w:val="single"/>
                <w:rtl/>
              </w:rPr>
              <w:t>המימון הדק</w:t>
            </w:r>
            <w:r w:rsidRPr="00AF046A">
              <w:rPr>
                <w:rFonts w:ascii="David" w:hAnsi="David" w:cs="David" w:hint="cs"/>
                <w:u w:val="single"/>
                <w:rtl/>
              </w:rPr>
              <w:t xml:space="preserve"> כשלעצמו מהווה עילה לדחיית הפירעון של בעלי המניות ואף עילה להרמת מסך בנסיבות מסוימות או שנדרש דבר מה נוסף כגון </w:t>
            </w:r>
            <w:proofErr w:type="spellStart"/>
            <w:r w:rsidRPr="00AF046A">
              <w:rPr>
                <w:rFonts w:ascii="David" w:hAnsi="David" w:cs="David" w:hint="cs"/>
                <w:u w:val="single"/>
                <w:rtl/>
              </w:rPr>
              <w:t>חתו"ל</w:t>
            </w:r>
            <w:proofErr w:type="spellEnd"/>
            <w:r w:rsidRPr="00AF046A">
              <w:rPr>
                <w:rFonts w:ascii="David" w:hAnsi="David" w:cs="David" w:hint="cs"/>
                <w:u w:val="single"/>
                <w:rtl/>
              </w:rPr>
              <w:t xml:space="preserve">? </w:t>
            </w:r>
          </w:p>
        </w:tc>
      </w:tr>
      <w:tr w:rsidR="008F5169" w:rsidRPr="00AF046A" w14:paraId="2875E59F" w14:textId="77777777" w:rsidTr="00095DEA">
        <w:trPr>
          <w:trHeight w:val="453"/>
        </w:trPr>
        <w:tc>
          <w:tcPr>
            <w:tcW w:w="656" w:type="pct"/>
            <w:shd w:val="clear" w:color="auto" w:fill="auto"/>
          </w:tcPr>
          <w:p w14:paraId="75879A9C" w14:textId="71870DD7" w:rsidR="008F5169" w:rsidRPr="00AF046A" w:rsidRDefault="00591911" w:rsidP="00AF046A">
            <w:pPr>
              <w:spacing w:line="276" w:lineRule="auto"/>
              <w:jc w:val="both"/>
              <w:rPr>
                <w:rFonts w:ascii="David" w:hAnsi="David" w:cs="David"/>
                <w:b/>
                <w:bCs/>
                <w:u w:val="single"/>
                <w:rtl/>
              </w:rPr>
            </w:pPr>
            <w:r w:rsidRPr="00AF046A">
              <w:rPr>
                <w:rFonts w:ascii="David" w:hAnsi="David" w:cs="David"/>
                <w:b/>
                <w:bCs/>
                <w:u w:val="single"/>
                <w:rtl/>
              </w:rPr>
              <w:t>ביהמ"ש:</w:t>
            </w:r>
          </w:p>
        </w:tc>
        <w:tc>
          <w:tcPr>
            <w:tcW w:w="4344" w:type="pct"/>
            <w:gridSpan w:val="2"/>
            <w:shd w:val="clear" w:color="auto" w:fill="auto"/>
          </w:tcPr>
          <w:p w14:paraId="5ACF92B0" w14:textId="53F6BFE6" w:rsidR="00591911" w:rsidRPr="00AF046A" w:rsidRDefault="00591911" w:rsidP="00AF046A">
            <w:pPr>
              <w:pStyle w:val="a4"/>
              <w:numPr>
                <w:ilvl w:val="0"/>
                <w:numId w:val="7"/>
              </w:numPr>
              <w:spacing w:line="276" w:lineRule="auto"/>
              <w:ind w:left="360"/>
              <w:jc w:val="both"/>
              <w:rPr>
                <w:rFonts w:ascii="David" w:hAnsi="David" w:cs="David"/>
              </w:rPr>
            </w:pPr>
            <w:proofErr w:type="spellStart"/>
            <w:r w:rsidRPr="00AF046A">
              <w:rPr>
                <w:rFonts w:ascii="David" w:hAnsi="David" w:cs="David"/>
                <w:b/>
                <w:bCs/>
                <w:rtl/>
              </w:rPr>
              <w:t>פרוקצ'יה</w:t>
            </w:r>
            <w:proofErr w:type="spellEnd"/>
            <w:r w:rsidRPr="00AF046A">
              <w:rPr>
                <w:rFonts w:ascii="David" w:hAnsi="David" w:cs="David" w:hint="cs"/>
                <w:b/>
                <w:bCs/>
                <w:rtl/>
              </w:rPr>
              <w:t>(רוב)</w:t>
            </w:r>
            <w:r w:rsidRPr="00AF046A">
              <w:rPr>
                <w:rFonts w:ascii="David" w:hAnsi="David" w:cs="David" w:hint="cs"/>
                <w:rtl/>
              </w:rPr>
              <w:t>:</w:t>
            </w:r>
            <w:r w:rsidRPr="00AF046A">
              <w:rPr>
                <w:rFonts w:ascii="David" w:hAnsi="David" w:cs="David"/>
                <w:rtl/>
              </w:rPr>
              <w:t xml:space="preserve"> המהלך ש</w:t>
            </w:r>
            <w:r w:rsidRPr="00AF046A">
              <w:rPr>
                <w:rFonts w:ascii="David" w:hAnsi="David" w:cs="David" w:hint="cs"/>
                <w:rtl/>
              </w:rPr>
              <w:t xml:space="preserve">ל </w:t>
            </w:r>
            <w:r w:rsidRPr="00AF046A">
              <w:rPr>
                <w:rFonts w:ascii="David" w:hAnsi="David" w:cs="David"/>
                <w:rtl/>
              </w:rPr>
              <w:t xml:space="preserve">הקיבוצים </w:t>
            </w:r>
            <w:r w:rsidRPr="00AF046A">
              <w:rPr>
                <w:rFonts w:ascii="David" w:hAnsi="David" w:cs="David" w:hint="cs"/>
                <w:rtl/>
              </w:rPr>
              <w:t xml:space="preserve">אינו </w:t>
            </w:r>
            <w:r w:rsidRPr="00AF046A">
              <w:rPr>
                <w:rFonts w:ascii="David" w:hAnsi="David" w:cs="David"/>
                <w:rtl/>
              </w:rPr>
              <w:t xml:space="preserve">פרופורציונלי </w:t>
            </w:r>
            <w:r w:rsidRPr="00AF046A">
              <w:rPr>
                <w:rFonts w:ascii="David" w:hAnsi="David" w:cs="David" w:hint="cs"/>
                <w:rtl/>
              </w:rPr>
              <w:t xml:space="preserve">(השקעה של </w:t>
            </w:r>
            <w:r w:rsidRPr="00AF046A">
              <w:rPr>
                <w:rFonts w:ascii="David" w:hAnsi="David" w:cs="David"/>
                <w:rtl/>
              </w:rPr>
              <w:t>190 ₪ לעומת התחייבויות בסך מיליוני שקלים</w:t>
            </w:r>
            <w:r w:rsidRPr="00AF046A">
              <w:rPr>
                <w:rFonts w:ascii="David" w:hAnsi="David" w:cs="David" w:hint="cs"/>
                <w:rtl/>
              </w:rPr>
              <w:t>)</w:t>
            </w:r>
            <w:r w:rsidRPr="00AF046A">
              <w:rPr>
                <w:rFonts w:ascii="David" w:hAnsi="David" w:cs="David"/>
                <w:rtl/>
              </w:rPr>
              <w:t xml:space="preserve">. ככל </w:t>
            </w:r>
            <w:r w:rsidRPr="00AF046A">
              <w:rPr>
                <w:rFonts w:ascii="David" w:hAnsi="David" w:cs="David" w:hint="cs"/>
                <w:rtl/>
              </w:rPr>
              <w:t xml:space="preserve">שיש </w:t>
            </w:r>
            <w:r w:rsidRPr="00AF046A">
              <w:rPr>
                <w:rFonts w:ascii="David" w:hAnsi="David" w:cs="David"/>
                <w:rtl/>
              </w:rPr>
              <w:t xml:space="preserve">על החברה יותר התחייבויות מצופה שתהיה פרופורציה גם ביחס לרמת ההשקעה. </w:t>
            </w:r>
            <w:r w:rsidRPr="00AF046A">
              <w:rPr>
                <w:rFonts w:ascii="David" w:hAnsi="David" w:cs="David"/>
                <w:u w:val="single"/>
                <w:rtl/>
              </w:rPr>
              <w:t>קובעת שזה מימון דק ולכן זה בסיס לחייב את חובות החברה לבעל המניות</w:t>
            </w:r>
            <w:r w:rsidRPr="00AF046A">
              <w:rPr>
                <w:rFonts w:ascii="David" w:hAnsi="David" w:cs="David"/>
                <w:rtl/>
              </w:rPr>
              <w:t xml:space="preserve">. </w:t>
            </w:r>
          </w:p>
          <w:p w14:paraId="683B4114" w14:textId="5834FC6E" w:rsidR="00591911" w:rsidRPr="00AF046A" w:rsidRDefault="00591911" w:rsidP="00AF046A">
            <w:pPr>
              <w:pStyle w:val="a4"/>
              <w:numPr>
                <w:ilvl w:val="0"/>
                <w:numId w:val="7"/>
              </w:numPr>
              <w:spacing w:line="276" w:lineRule="auto"/>
              <w:ind w:left="360"/>
              <w:jc w:val="both"/>
              <w:rPr>
                <w:rFonts w:ascii="David" w:hAnsi="David" w:cs="David"/>
              </w:rPr>
            </w:pPr>
            <w:r w:rsidRPr="00AF046A">
              <w:rPr>
                <w:rFonts w:ascii="David" w:hAnsi="David" w:cs="David"/>
                <w:b/>
                <w:bCs/>
                <w:rtl/>
              </w:rPr>
              <w:t xml:space="preserve">רובינשטיין </w:t>
            </w:r>
            <w:r w:rsidRPr="00AF046A">
              <w:rPr>
                <w:rFonts w:ascii="David" w:hAnsi="David" w:cs="David" w:hint="cs"/>
                <w:b/>
                <w:bCs/>
                <w:rtl/>
              </w:rPr>
              <w:t>(</w:t>
            </w:r>
            <w:r w:rsidRPr="00AF046A">
              <w:rPr>
                <w:rFonts w:ascii="David" w:hAnsi="David" w:cs="David"/>
                <w:b/>
                <w:bCs/>
                <w:rtl/>
              </w:rPr>
              <w:t>מיעוט</w:t>
            </w:r>
            <w:r w:rsidRPr="00AF046A">
              <w:rPr>
                <w:rFonts w:ascii="David" w:hAnsi="David" w:cs="David" w:hint="cs"/>
                <w:rtl/>
              </w:rPr>
              <w:t>):</w:t>
            </w:r>
            <w:r w:rsidRPr="00AF046A">
              <w:rPr>
                <w:rFonts w:ascii="David" w:hAnsi="David" w:cs="David"/>
                <w:rtl/>
              </w:rPr>
              <w:t xml:space="preserve"> </w:t>
            </w:r>
            <w:r w:rsidRPr="00AF046A">
              <w:rPr>
                <w:rFonts w:ascii="David" w:hAnsi="David" w:cs="David" w:hint="cs"/>
                <w:rtl/>
              </w:rPr>
              <w:t xml:space="preserve">מחזיר </w:t>
            </w:r>
            <w:r w:rsidRPr="00AF046A">
              <w:rPr>
                <w:rFonts w:ascii="David" w:hAnsi="David" w:cs="David"/>
                <w:rtl/>
              </w:rPr>
              <w:t xml:space="preserve">את התיק למחוזי להמשך בירור. </w:t>
            </w:r>
            <w:r w:rsidRPr="00AF046A">
              <w:rPr>
                <w:rFonts w:ascii="David" w:hAnsi="David" w:cs="David" w:hint="cs"/>
                <w:rtl/>
              </w:rPr>
              <w:t xml:space="preserve">לדעת </w:t>
            </w:r>
            <w:r w:rsidRPr="00AF046A">
              <w:rPr>
                <w:rFonts w:ascii="David" w:hAnsi="David" w:cs="David"/>
                <w:rtl/>
              </w:rPr>
              <w:t>רובינשטיין צריך אלמנט שלילי כלשהו נוסף מלבד עצם המימון הדק, והיות שהדברים לא התבררו עד תום צריך להחזיר למחוזי.</w:t>
            </w:r>
          </w:p>
          <w:p w14:paraId="6E435738" w14:textId="1B809254" w:rsidR="008F5169" w:rsidRPr="00AF046A" w:rsidRDefault="00591911" w:rsidP="00AF046A">
            <w:pPr>
              <w:pStyle w:val="a4"/>
              <w:numPr>
                <w:ilvl w:val="0"/>
                <w:numId w:val="7"/>
              </w:numPr>
              <w:spacing w:line="276" w:lineRule="auto"/>
              <w:ind w:left="360"/>
              <w:jc w:val="both"/>
              <w:rPr>
                <w:rFonts w:ascii="David" w:hAnsi="David" w:cs="David"/>
                <w:rtl/>
              </w:rPr>
            </w:pPr>
            <w:r w:rsidRPr="00AF046A">
              <w:rPr>
                <w:rFonts w:ascii="David" w:hAnsi="David" w:cs="David" w:hint="cs"/>
                <w:b/>
                <w:bCs/>
                <w:rtl/>
              </w:rPr>
              <w:t xml:space="preserve">הסעד שפוסק ביהמ"ש: </w:t>
            </w:r>
            <w:r w:rsidRPr="00AF046A">
              <w:rPr>
                <w:rFonts w:ascii="David" w:hAnsi="David" w:cs="David" w:hint="cs"/>
                <w:u w:val="single"/>
                <w:rtl/>
              </w:rPr>
              <w:t>דחיית החוב של בעלי המניות</w:t>
            </w:r>
            <w:r w:rsidRPr="00AF046A">
              <w:rPr>
                <w:rFonts w:ascii="David" w:hAnsi="David" w:cs="David" w:hint="cs"/>
                <w:rtl/>
              </w:rPr>
              <w:t>, דהיינו, קודם משלמים לשאר הנושים ורק אז פורעים את ההתחייבות כלפי החוב של בעלי המניות.</w:t>
            </w:r>
          </w:p>
        </w:tc>
      </w:tr>
      <w:tr w:rsidR="008F5169" w:rsidRPr="00AF046A" w14:paraId="63D6C381" w14:textId="77777777" w:rsidTr="00095DEA">
        <w:trPr>
          <w:trHeight w:val="453"/>
        </w:trPr>
        <w:tc>
          <w:tcPr>
            <w:tcW w:w="656" w:type="pct"/>
            <w:shd w:val="clear" w:color="auto" w:fill="auto"/>
          </w:tcPr>
          <w:p w14:paraId="79A69D11" w14:textId="04846D9C" w:rsidR="008F5169" w:rsidRPr="00AF046A" w:rsidRDefault="00591911" w:rsidP="00AF046A">
            <w:pPr>
              <w:spacing w:line="276" w:lineRule="auto"/>
              <w:jc w:val="both"/>
              <w:rPr>
                <w:rFonts w:ascii="David" w:hAnsi="David" w:cs="David"/>
                <w:b/>
                <w:bCs/>
                <w:u w:val="single"/>
                <w:rtl/>
              </w:rPr>
            </w:pPr>
            <w:r w:rsidRPr="00AF046A">
              <w:rPr>
                <w:rFonts w:ascii="David" w:hAnsi="David" w:cs="David" w:hint="cs"/>
                <w:b/>
                <w:bCs/>
                <w:u w:val="single"/>
                <w:rtl/>
              </w:rPr>
              <w:t>ביקור</w:t>
            </w:r>
            <w:r w:rsidR="00181D25" w:rsidRPr="00AF046A">
              <w:rPr>
                <w:rFonts w:ascii="David" w:hAnsi="David" w:cs="David" w:hint="cs"/>
                <w:b/>
                <w:bCs/>
                <w:u w:val="single"/>
                <w:rtl/>
              </w:rPr>
              <w:t>ו</w:t>
            </w:r>
            <w:r w:rsidRPr="00AF046A">
              <w:rPr>
                <w:rFonts w:ascii="David" w:hAnsi="David" w:cs="David" w:hint="cs"/>
                <w:b/>
                <w:bCs/>
                <w:u w:val="single"/>
                <w:rtl/>
              </w:rPr>
              <w:t>ת של האן</w:t>
            </w:r>
          </w:p>
        </w:tc>
        <w:tc>
          <w:tcPr>
            <w:tcW w:w="4344" w:type="pct"/>
            <w:gridSpan w:val="2"/>
            <w:shd w:val="clear" w:color="auto" w:fill="auto"/>
          </w:tcPr>
          <w:p w14:paraId="349E57EA" w14:textId="0F68347D" w:rsidR="00591911" w:rsidRPr="00AF046A" w:rsidRDefault="00591911" w:rsidP="00AF046A">
            <w:pPr>
              <w:pStyle w:val="a4"/>
              <w:numPr>
                <w:ilvl w:val="3"/>
                <w:numId w:val="242"/>
              </w:numPr>
              <w:spacing w:line="276" w:lineRule="auto"/>
              <w:ind w:left="360"/>
              <w:jc w:val="both"/>
              <w:rPr>
                <w:rFonts w:ascii="David" w:hAnsi="David" w:cs="David"/>
              </w:rPr>
            </w:pPr>
            <w:r w:rsidRPr="00AF046A">
              <w:rPr>
                <w:rFonts w:ascii="David" w:hAnsi="David" w:cs="David"/>
                <w:b/>
                <w:bCs/>
                <w:rtl/>
              </w:rPr>
              <w:t>נקודה ראשונה</w:t>
            </w:r>
            <w:r w:rsidRPr="00AF046A">
              <w:rPr>
                <w:rFonts w:ascii="David" w:hAnsi="David" w:cs="David" w:hint="cs"/>
                <w:b/>
                <w:bCs/>
                <w:rtl/>
              </w:rPr>
              <w:t>:</w:t>
            </w:r>
            <w:r w:rsidRPr="00AF046A">
              <w:rPr>
                <w:rFonts w:ascii="David" w:hAnsi="David" w:cs="David"/>
                <w:rtl/>
              </w:rPr>
              <w:t xml:space="preserve"> </w:t>
            </w:r>
            <w:r w:rsidRPr="00AF046A">
              <w:rPr>
                <w:rFonts w:ascii="David" w:hAnsi="David" w:cs="David" w:hint="cs"/>
                <w:rtl/>
              </w:rPr>
              <w:t xml:space="preserve">קשה להסתכל רק על ה-190 </w:t>
            </w:r>
            <w:proofErr w:type="spellStart"/>
            <w:r w:rsidRPr="00AF046A">
              <w:rPr>
                <w:rFonts w:ascii="David" w:hAnsi="David" w:cs="David" w:hint="cs"/>
                <w:rtl/>
              </w:rPr>
              <w:t>כה"כסף</w:t>
            </w:r>
            <w:proofErr w:type="spellEnd"/>
            <w:r w:rsidRPr="00AF046A">
              <w:rPr>
                <w:rFonts w:ascii="David" w:hAnsi="David" w:cs="David" w:hint="cs"/>
                <w:rtl/>
              </w:rPr>
              <w:t xml:space="preserve"> של החברה" משום שלאורך הזמן עבר בה כסף רב</w:t>
            </w:r>
            <w:r w:rsidR="00181D25" w:rsidRPr="00AF046A">
              <w:rPr>
                <w:rFonts w:ascii="David" w:hAnsi="David" w:cs="David" w:hint="cs"/>
                <w:rtl/>
              </w:rPr>
              <w:t xml:space="preserve"> ויש</w:t>
            </w:r>
            <w:r w:rsidR="00181D25" w:rsidRPr="00AF046A">
              <w:rPr>
                <w:rFonts w:ascii="David" w:hAnsi="David" w:cs="David"/>
                <w:rtl/>
              </w:rPr>
              <w:t xml:space="preserve"> לבחון האם במהלך כל השנים החברה פעלה באופן לא הולם ביחס להון העצמי שלה</w:t>
            </w:r>
            <w:r w:rsidR="00181D25" w:rsidRPr="00AF046A">
              <w:rPr>
                <w:rFonts w:ascii="David" w:hAnsi="David" w:cs="David" w:hint="cs"/>
                <w:rtl/>
              </w:rPr>
              <w:t xml:space="preserve"> </w:t>
            </w:r>
            <w:r w:rsidRPr="00AF046A">
              <w:rPr>
                <w:rFonts w:ascii="David" w:hAnsi="David" w:cs="David" w:hint="cs"/>
                <w:rtl/>
              </w:rPr>
              <w:t>.</w:t>
            </w:r>
          </w:p>
          <w:p w14:paraId="399F870C" w14:textId="2BB24A6C" w:rsidR="00591911" w:rsidRPr="00AF046A" w:rsidRDefault="00591911" w:rsidP="00AF046A">
            <w:pPr>
              <w:pStyle w:val="a4"/>
              <w:numPr>
                <w:ilvl w:val="0"/>
                <w:numId w:val="7"/>
              </w:numPr>
              <w:spacing w:line="276" w:lineRule="auto"/>
              <w:ind w:left="360"/>
              <w:jc w:val="both"/>
              <w:rPr>
                <w:rFonts w:ascii="David" w:hAnsi="David" w:cs="David"/>
                <w:u w:val="single"/>
              </w:rPr>
            </w:pPr>
            <w:r w:rsidRPr="00AF046A">
              <w:rPr>
                <w:rFonts w:ascii="David" w:hAnsi="David" w:cs="David"/>
                <w:b/>
                <w:bCs/>
                <w:rtl/>
              </w:rPr>
              <w:t>נקודה שניה</w:t>
            </w:r>
            <w:r w:rsidR="00181D25" w:rsidRPr="00AF046A">
              <w:rPr>
                <w:rFonts w:ascii="David" w:hAnsi="David" w:cs="David" w:hint="cs"/>
                <w:b/>
                <w:bCs/>
                <w:rtl/>
              </w:rPr>
              <w:t>:</w:t>
            </w:r>
            <w:r w:rsidRPr="00AF046A">
              <w:rPr>
                <w:rFonts w:ascii="David" w:hAnsi="David" w:cs="David"/>
                <w:rtl/>
              </w:rPr>
              <w:t xml:space="preserve"> </w:t>
            </w:r>
            <w:r w:rsidRPr="00AF046A">
              <w:rPr>
                <w:rFonts w:ascii="David" w:hAnsi="David" w:cs="David"/>
                <w:u w:val="single"/>
                <w:rtl/>
              </w:rPr>
              <w:t xml:space="preserve">השאלה הרלוונטית היא לא האם יש פה הלוואה מוגזמת, אלא האם </w:t>
            </w:r>
            <w:r w:rsidR="002F7DC3" w:rsidRPr="00AF046A">
              <w:rPr>
                <w:rFonts w:ascii="David" w:hAnsi="David" w:cs="David" w:hint="cs"/>
                <w:u w:val="single"/>
                <w:rtl/>
              </w:rPr>
              <w:t>ה</w:t>
            </w:r>
            <w:r w:rsidRPr="00AF046A">
              <w:rPr>
                <w:rFonts w:ascii="David" w:hAnsi="David" w:cs="David"/>
                <w:u w:val="single"/>
                <w:rtl/>
              </w:rPr>
              <w:t xml:space="preserve">סכום שהוחלט על חלוקתו עומד במבחני החלוקה. </w:t>
            </w:r>
            <w:r w:rsidR="002F7DC3" w:rsidRPr="00AF046A">
              <w:rPr>
                <w:rFonts w:ascii="David" w:hAnsi="David" w:cs="David" w:hint="cs"/>
                <w:u w:val="single"/>
                <w:rtl/>
              </w:rPr>
              <w:t>ו</w:t>
            </w:r>
            <w:r w:rsidRPr="00AF046A">
              <w:rPr>
                <w:rFonts w:ascii="David" w:hAnsi="David" w:cs="David"/>
                <w:u w:val="single"/>
                <w:rtl/>
              </w:rPr>
              <w:t>אם לא</w:t>
            </w:r>
            <w:r w:rsidR="002F7DC3" w:rsidRPr="00AF046A">
              <w:rPr>
                <w:rFonts w:ascii="David" w:hAnsi="David" w:cs="David" w:hint="cs"/>
                <w:u w:val="single"/>
                <w:rtl/>
              </w:rPr>
              <w:t>,</w:t>
            </w:r>
            <w:r w:rsidRPr="00AF046A">
              <w:rPr>
                <w:rFonts w:ascii="David" w:hAnsi="David" w:cs="David"/>
                <w:u w:val="single"/>
                <w:rtl/>
              </w:rPr>
              <w:t xml:space="preserve"> </w:t>
            </w:r>
            <w:r w:rsidR="002F7DC3" w:rsidRPr="00AF046A">
              <w:rPr>
                <w:rFonts w:ascii="David" w:hAnsi="David" w:cs="David" w:hint="cs"/>
                <w:u w:val="single"/>
                <w:rtl/>
              </w:rPr>
              <w:t xml:space="preserve">יש </w:t>
            </w:r>
            <w:r w:rsidRPr="00AF046A">
              <w:rPr>
                <w:rFonts w:ascii="David" w:hAnsi="David" w:cs="David"/>
                <w:u w:val="single"/>
                <w:rtl/>
              </w:rPr>
              <w:t xml:space="preserve">לתקוף כחלוקה אסורה. </w:t>
            </w:r>
          </w:p>
          <w:p w14:paraId="07E47E87" w14:textId="595009F2" w:rsidR="008F5169" w:rsidRPr="00AF046A" w:rsidRDefault="00591911" w:rsidP="00AF046A">
            <w:pPr>
              <w:pStyle w:val="a4"/>
              <w:numPr>
                <w:ilvl w:val="0"/>
                <w:numId w:val="7"/>
              </w:numPr>
              <w:spacing w:line="276" w:lineRule="auto"/>
              <w:ind w:left="360"/>
              <w:jc w:val="both"/>
              <w:rPr>
                <w:rFonts w:ascii="David" w:hAnsi="David" w:cs="David"/>
                <w:rtl/>
              </w:rPr>
            </w:pPr>
            <w:r w:rsidRPr="00AF046A">
              <w:rPr>
                <w:rFonts w:ascii="David" w:hAnsi="David" w:cs="David"/>
                <w:b/>
                <w:bCs/>
                <w:rtl/>
              </w:rPr>
              <w:t>נקודה שלישית</w:t>
            </w:r>
            <w:r w:rsidR="00181D25" w:rsidRPr="00AF046A">
              <w:rPr>
                <w:rFonts w:ascii="David" w:hAnsi="David" w:cs="David" w:hint="cs"/>
                <w:b/>
                <w:bCs/>
                <w:rtl/>
              </w:rPr>
              <w:t>:</w:t>
            </w:r>
            <w:r w:rsidRPr="00AF046A">
              <w:rPr>
                <w:rFonts w:ascii="David" w:hAnsi="David" w:cs="David"/>
                <w:rtl/>
              </w:rPr>
              <w:t xml:space="preserve"> </w:t>
            </w:r>
            <w:r w:rsidR="00181D25" w:rsidRPr="00AF046A">
              <w:rPr>
                <w:rFonts w:ascii="David" w:hAnsi="David" w:cs="David" w:hint="cs"/>
                <w:rtl/>
              </w:rPr>
              <w:t xml:space="preserve">היה </w:t>
            </w:r>
            <w:r w:rsidRPr="00AF046A">
              <w:rPr>
                <w:rFonts w:ascii="David" w:hAnsi="David" w:cs="David"/>
                <w:rtl/>
              </w:rPr>
              <w:t xml:space="preserve">נכון לבחון האם אכן החברה לקחה סיכון בלתי סביר לפי המודל העסקי שהיא אמצה. לכאורה, המודל העסקי של החברה היה תקין. הכישלון החל שגילו פגם גנטי בעופות. אם היה צפוי </w:t>
            </w:r>
            <w:r w:rsidR="00181D25" w:rsidRPr="00AF046A">
              <w:rPr>
                <w:rFonts w:ascii="David" w:hAnsi="David" w:cs="David" w:hint="cs"/>
                <w:rtl/>
              </w:rPr>
              <w:t>ו</w:t>
            </w:r>
            <w:r w:rsidRPr="00AF046A">
              <w:rPr>
                <w:rFonts w:ascii="David" w:hAnsi="David" w:cs="David"/>
                <w:rtl/>
              </w:rPr>
              <w:t>ידעו שיש סיכון מובנה ש</w:t>
            </w:r>
            <w:r w:rsidR="00181D25" w:rsidRPr="00AF046A">
              <w:rPr>
                <w:rFonts w:ascii="David" w:hAnsi="David" w:cs="David" w:hint="cs"/>
                <w:rtl/>
              </w:rPr>
              <w:t xml:space="preserve">עלול </w:t>
            </w:r>
            <w:r w:rsidRPr="00AF046A">
              <w:rPr>
                <w:rFonts w:ascii="David" w:hAnsi="David" w:cs="David"/>
                <w:rtl/>
              </w:rPr>
              <w:t xml:space="preserve">להתפרץ זו </w:t>
            </w:r>
            <w:r w:rsidR="00181D25" w:rsidRPr="00AF046A">
              <w:rPr>
                <w:rFonts w:ascii="David" w:hAnsi="David" w:cs="David" w:hint="cs"/>
                <w:rtl/>
              </w:rPr>
              <w:t xml:space="preserve">אכן </w:t>
            </w:r>
            <w:r w:rsidRPr="00AF046A">
              <w:rPr>
                <w:rFonts w:ascii="David" w:hAnsi="David" w:cs="David"/>
                <w:rtl/>
              </w:rPr>
              <w:t xml:space="preserve">בעיה. </w:t>
            </w:r>
            <w:r w:rsidR="00181D25" w:rsidRPr="00AF046A">
              <w:rPr>
                <w:rFonts w:ascii="David" w:hAnsi="David" w:cs="David" w:hint="cs"/>
                <w:rtl/>
              </w:rPr>
              <w:t xml:space="preserve">אך </w:t>
            </w:r>
            <w:r w:rsidRPr="00AF046A">
              <w:rPr>
                <w:rFonts w:ascii="David" w:hAnsi="David" w:cs="David"/>
                <w:rtl/>
              </w:rPr>
              <w:t xml:space="preserve">אם זה היה בלתי צפוי (למשל זן חדש שלא ניתן לצפייה) אז לא ניתן לשמור עתודות על כל דבר ואז אין בעיה בהתנהלות שלהם. </w:t>
            </w:r>
            <w:r w:rsidR="00181D25" w:rsidRPr="00AF046A">
              <w:rPr>
                <w:rFonts w:ascii="David" w:hAnsi="David" w:cs="David" w:hint="cs"/>
                <w:rtl/>
              </w:rPr>
              <w:t xml:space="preserve">לדעת האן </w:t>
            </w:r>
            <w:r w:rsidRPr="00AF046A">
              <w:rPr>
                <w:rFonts w:ascii="David" w:hAnsi="David" w:cs="David"/>
                <w:rtl/>
              </w:rPr>
              <w:t xml:space="preserve">היה צריך להעלות </w:t>
            </w:r>
            <w:r w:rsidRPr="00AF046A">
              <w:rPr>
                <w:rFonts w:ascii="David" w:hAnsi="David" w:cs="David"/>
                <w:u w:val="single"/>
                <w:rtl/>
              </w:rPr>
              <w:t>מומחה וטרינריה</w:t>
            </w:r>
            <w:r w:rsidRPr="00AF046A">
              <w:rPr>
                <w:rFonts w:ascii="David" w:hAnsi="David" w:cs="David"/>
                <w:rtl/>
              </w:rPr>
              <w:t xml:space="preserve"> </w:t>
            </w:r>
            <w:r w:rsidRPr="00AF046A">
              <w:rPr>
                <w:rFonts w:ascii="David" w:hAnsi="David" w:cs="David"/>
                <w:rtl/>
              </w:rPr>
              <w:lastRenderedPageBreak/>
              <w:t>ולהבין האם הפגם הזה היה צפוי שאז היה צריך להיערך להתרחשותו או שלא ואז אין בעיה בהתנהלות בעלי המניות.</w:t>
            </w:r>
          </w:p>
        </w:tc>
      </w:tr>
      <w:tr w:rsidR="002F7DC3" w:rsidRPr="00AF046A" w14:paraId="7EFD056B" w14:textId="77777777" w:rsidTr="002F7DC3">
        <w:trPr>
          <w:trHeight w:val="47"/>
        </w:trPr>
        <w:tc>
          <w:tcPr>
            <w:tcW w:w="5000" w:type="pct"/>
            <w:gridSpan w:val="3"/>
            <w:shd w:val="clear" w:color="auto" w:fill="F2F2F2" w:themeFill="background1" w:themeFillShade="F2"/>
          </w:tcPr>
          <w:p w14:paraId="7E077413" w14:textId="389DE4E8" w:rsidR="002F7DC3" w:rsidRPr="00AF046A" w:rsidRDefault="002F7DC3" w:rsidP="00AF046A">
            <w:pPr>
              <w:spacing w:line="276" w:lineRule="auto"/>
              <w:jc w:val="center"/>
              <w:rPr>
                <w:rFonts w:ascii="David" w:hAnsi="David" w:cs="David"/>
                <w:b/>
                <w:bCs/>
                <w:rtl/>
              </w:rPr>
            </w:pPr>
            <w:r w:rsidRPr="00AF046A">
              <w:rPr>
                <w:rFonts w:ascii="David" w:hAnsi="David" w:cs="David" w:hint="cs"/>
                <w:b/>
                <w:bCs/>
                <w:rtl/>
              </w:rPr>
              <w:lastRenderedPageBreak/>
              <w:t>סעדים</w:t>
            </w:r>
          </w:p>
        </w:tc>
      </w:tr>
      <w:tr w:rsidR="008F5169" w:rsidRPr="00AF046A" w14:paraId="0FB12A32" w14:textId="77777777" w:rsidTr="00095DEA">
        <w:trPr>
          <w:trHeight w:val="453"/>
        </w:trPr>
        <w:tc>
          <w:tcPr>
            <w:tcW w:w="656" w:type="pct"/>
            <w:shd w:val="clear" w:color="auto" w:fill="auto"/>
          </w:tcPr>
          <w:p w14:paraId="22C2BF4A" w14:textId="2068A251" w:rsidR="008F5169" w:rsidRPr="00AF046A" w:rsidRDefault="002F7DC3" w:rsidP="00AF046A">
            <w:pPr>
              <w:spacing w:line="276" w:lineRule="auto"/>
              <w:ind w:left="-2"/>
              <w:jc w:val="both"/>
              <w:rPr>
                <w:rFonts w:ascii="David" w:hAnsi="David" w:cs="David"/>
                <w:b/>
                <w:bCs/>
                <w:rtl/>
              </w:rPr>
            </w:pPr>
            <w:r w:rsidRPr="00AF046A">
              <w:rPr>
                <w:rFonts w:ascii="David" w:hAnsi="David" w:cs="David" w:hint="cs"/>
                <w:b/>
                <w:bCs/>
                <w:rtl/>
              </w:rPr>
              <w:t xml:space="preserve">קיימים שני סעדים </w:t>
            </w:r>
            <w:proofErr w:type="spellStart"/>
            <w:r w:rsidRPr="00AF046A">
              <w:rPr>
                <w:rFonts w:ascii="David" w:hAnsi="David" w:cs="David" w:hint="cs"/>
                <w:b/>
                <w:bCs/>
                <w:rtl/>
              </w:rPr>
              <w:t>עקריים</w:t>
            </w:r>
            <w:proofErr w:type="spellEnd"/>
            <w:r w:rsidRPr="00AF046A">
              <w:rPr>
                <w:rFonts w:ascii="David" w:hAnsi="David" w:cs="David" w:hint="cs"/>
                <w:b/>
                <w:bCs/>
                <w:rtl/>
              </w:rPr>
              <w:t xml:space="preserve"> בהרמת מסך:</w:t>
            </w:r>
          </w:p>
        </w:tc>
        <w:tc>
          <w:tcPr>
            <w:tcW w:w="4344" w:type="pct"/>
            <w:gridSpan w:val="2"/>
            <w:shd w:val="clear" w:color="auto" w:fill="auto"/>
          </w:tcPr>
          <w:p w14:paraId="77B33767" w14:textId="7F719F55" w:rsidR="002F7DC3" w:rsidRPr="00AF046A" w:rsidRDefault="002F7DC3" w:rsidP="00AF046A">
            <w:pPr>
              <w:pStyle w:val="a4"/>
              <w:numPr>
                <w:ilvl w:val="0"/>
                <w:numId w:val="7"/>
              </w:numPr>
              <w:spacing w:line="276" w:lineRule="auto"/>
              <w:ind w:left="360"/>
              <w:jc w:val="both"/>
              <w:rPr>
                <w:rFonts w:ascii="David" w:hAnsi="David" w:cs="David"/>
              </w:rPr>
            </w:pPr>
            <w:r w:rsidRPr="00AF046A">
              <w:rPr>
                <w:rFonts w:ascii="David" w:hAnsi="David" w:cs="David" w:hint="cs"/>
                <w:highlight w:val="lightGray"/>
                <w:rtl/>
              </w:rPr>
              <w:t>ס' 6</w:t>
            </w:r>
            <w:r w:rsidRPr="00AF046A">
              <w:rPr>
                <w:rFonts w:ascii="David" w:hAnsi="David" w:cs="David" w:hint="cs"/>
                <w:rtl/>
              </w:rPr>
              <w:t xml:space="preserve">: </w:t>
            </w:r>
            <w:r w:rsidRPr="00AF046A">
              <w:rPr>
                <w:rFonts w:ascii="David" w:hAnsi="David" w:cs="David"/>
                <w:b/>
                <w:bCs/>
                <w:rtl/>
              </w:rPr>
              <w:t>ייחוס חוב של החברה לבעל מניות</w:t>
            </w:r>
            <w:r w:rsidRPr="00AF046A">
              <w:rPr>
                <w:rFonts w:ascii="David" w:hAnsi="David" w:cs="David" w:hint="cs"/>
                <w:rtl/>
              </w:rPr>
              <w:t xml:space="preserve">(מעבר </w:t>
            </w:r>
            <w:proofErr w:type="spellStart"/>
            <w:r w:rsidRPr="00AF046A">
              <w:rPr>
                <w:rFonts w:ascii="David" w:hAnsi="David" w:cs="David" w:hint="cs"/>
                <w:rtl/>
              </w:rPr>
              <w:t>קש"ס</w:t>
            </w:r>
            <w:proofErr w:type="spellEnd"/>
            <w:r w:rsidRPr="00AF046A">
              <w:rPr>
                <w:rFonts w:ascii="David" w:hAnsi="David" w:cs="David" w:hint="cs"/>
                <w:rtl/>
              </w:rPr>
              <w:t xml:space="preserve"> לנזק)</w:t>
            </w:r>
            <w:r w:rsidRPr="00AF046A">
              <w:rPr>
                <w:rFonts w:ascii="David" w:hAnsi="David" w:cs="David"/>
                <w:rtl/>
              </w:rPr>
              <w:t xml:space="preserve">. </w:t>
            </w:r>
          </w:p>
          <w:p w14:paraId="34A7C719" w14:textId="77777777" w:rsidR="002F7DC3" w:rsidRPr="00AF046A" w:rsidRDefault="002F7DC3" w:rsidP="00AF046A">
            <w:pPr>
              <w:pStyle w:val="a4"/>
              <w:numPr>
                <w:ilvl w:val="0"/>
                <w:numId w:val="7"/>
              </w:numPr>
              <w:spacing w:line="276" w:lineRule="auto"/>
              <w:ind w:left="360"/>
              <w:jc w:val="both"/>
              <w:rPr>
                <w:rFonts w:ascii="David" w:hAnsi="David" w:cs="David"/>
              </w:rPr>
            </w:pPr>
            <w:proofErr w:type="spellStart"/>
            <w:r w:rsidRPr="00AF046A">
              <w:rPr>
                <w:rFonts w:ascii="David" w:hAnsi="David" w:cs="David"/>
                <w:highlight w:val="lightGray"/>
                <w:rtl/>
              </w:rPr>
              <w:t>ס"ק</w:t>
            </w:r>
            <w:proofErr w:type="spellEnd"/>
            <w:r w:rsidRPr="00AF046A">
              <w:rPr>
                <w:rFonts w:ascii="David" w:hAnsi="David" w:cs="David"/>
                <w:highlight w:val="lightGray"/>
                <w:rtl/>
              </w:rPr>
              <w:t xml:space="preserve"> (ג)</w:t>
            </w:r>
            <w:r w:rsidRPr="00AF046A">
              <w:rPr>
                <w:rFonts w:ascii="David" w:hAnsi="David" w:cs="David" w:hint="cs"/>
                <w:rtl/>
              </w:rPr>
              <w:t>:</w:t>
            </w:r>
            <w:r w:rsidRPr="00AF046A">
              <w:rPr>
                <w:rFonts w:ascii="David" w:hAnsi="David" w:cs="David"/>
                <w:rtl/>
              </w:rPr>
              <w:t xml:space="preserve"> </w:t>
            </w:r>
            <w:r w:rsidRPr="00AF046A">
              <w:rPr>
                <w:rFonts w:ascii="David" w:hAnsi="David" w:cs="David"/>
                <w:b/>
                <w:bCs/>
                <w:rtl/>
              </w:rPr>
              <w:t>דחיית חובו של בעל מניות מפני חובות של אחרים</w:t>
            </w:r>
            <w:r w:rsidRPr="00AF046A">
              <w:rPr>
                <w:rFonts w:ascii="David" w:hAnsi="David" w:cs="David"/>
                <w:rtl/>
              </w:rPr>
              <w:t xml:space="preserve">. גם אם בעל המניות הוא בעצמו נושה של החברה אומרים לו שהוא בסוף התור, ושאר הנושים לפניו. </w:t>
            </w:r>
          </w:p>
          <w:p w14:paraId="24313B00" w14:textId="6931E0E8" w:rsidR="008F5169" w:rsidRPr="00AF046A" w:rsidRDefault="002F7DC3" w:rsidP="00AF046A">
            <w:pPr>
              <w:pStyle w:val="a4"/>
              <w:numPr>
                <w:ilvl w:val="0"/>
                <w:numId w:val="7"/>
              </w:numPr>
              <w:spacing w:line="276" w:lineRule="auto"/>
              <w:ind w:left="360"/>
              <w:jc w:val="both"/>
              <w:rPr>
                <w:rFonts w:ascii="David" w:hAnsi="David" w:cs="David"/>
                <w:rtl/>
              </w:rPr>
            </w:pPr>
            <w:r w:rsidRPr="00AF046A">
              <w:rPr>
                <w:rFonts w:ascii="David" w:hAnsi="David" w:cs="David"/>
                <w:highlight w:val="lightGray"/>
                <w:rtl/>
              </w:rPr>
              <w:t>ס' 7</w:t>
            </w:r>
            <w:r w:rsidRPr="00AF046A">
              <w:rPr>
                <w:rFonts w:ascii="David" w:hAnsi="David" w:cs="David"/>
                <w:rtl/>
              </w:rPr>
              <w:t xml:space="preserve"> קובע סעד צופה פני עתיד מעבר לסעד המיידי. סעד זה הוא הגבלת עיסוק של אותו בעל מניה כלפיו הייתה הרמת מסך, עד 5 שנים קדימה</w:t>
            </w:r>
            <w:r w:rsidRPr="00AF046A">
              <w:rPr>
                <w:rFonts w:ascii="David" w:hAnsi="David" w:cs="David" w:hint="cs"/>
                <w:rtl/>
              </w:rPr>
              <w:t>,</w:t>
            </w:r>
            <w:r w:rsidRPr="00AF046A">
              <w:rPr>
                <w:rFonts w:ascii="David" w:hAnsi="David" w:cs="David"/>
                <w:rtl/>
              </w:rPr>
              <w:t xml:space="preserve"> </w:t>
            </w:r>
            <w:r w:rsidRPr="00AF046A">
              <w:rPr>
                <w:rFonts w:ascii="David" w:hAnsi="David" w:cs="David" w:hint="cs"/>
                <w:rtl/>
              </w:rPr>
              <w:t xml:space="preserve">בהם </w:t>
            </w:r>
            <w:r w:rsidRPr="00AF046A">
              <w:rPr>
                <w:rFonts w:ascii="David" w:hAnsi="David" w:cs="David"/>
                <w:rtl/>
              </w:rPr>
              <w:t xml:space="preserve">הוא </w:t>
            </w:r>
            <w:r w:rsidRPr="00AF046A">
              <w:rPr>
                <w:rFonts w:ascii="David" w:hAnsi="David" w:cs="David" w:hint="cs"/>
                <w:rtl/>
              </w:rPr>
              <w:t xml:space="preserve">אינו </w:t>
            </w:r>
            <w:r w:rsidRPr="00AF046A">
              <w:rPr>
                <w:rFonts w:ascii="David" w:hAnsi="David" w:cs="David"/>
                <w:rtl/>
              </w:rPr>
              <w:t xml:space="preserve">יכול להיות מעורב ביסוד תאגידים חדשים, </w:t>
            </w:r>
            <w:r w:rsidRPr="00AF046A">
              <w:rPr>
                <w:rFonts w:ascii="David" w:hAnsi="David" w:cs="David" w:hint="cs"/>
                <w:rtl/>
              </w:rPr>
              <w:t>ו</w:t>
            </w:r>
            <w:r w:rsidRPr="00AF046A">
              <w:rPr>
                <w:rFonts w:ascii="David" w:hAnsi="David" w:cs="David"/>
                <w:rtl/>
              </w:rPr>
              <w:t>לא יכול להיות דירקטור בתאגידים אחרים.</w:t>
            </w:r>
          </w:p>
        </w:tc>
      </w:tr>
    </w:tbl>
    <w:p w14:paraId="4EF2C665" w14:textId="4B7E7554" w:rsidR="00F117A6" w:rsidRPr="00AF046A" w:rsidRDefault="00F117A6" w:rsidP="00AF046A">
      <w:pPr>
        <w:spacing w:line="276" w:lineRule="auto"/>
        <w:jc w:val="both"/>
        <w:rPr>
          <w:rFonts w:ascii="David" w:hAnsi="David" w:cs="David"/>
        </w:rPr>
      </w:pPr>
    </w:p>
    <w:sectPr w:rsidR="00F117A6" w:rsidRPr="00AF046A" w:rsidSect="00B35C58">
      <w:headerReference w:type="default" r:id="rId24"/>
      <w:footerReference w:type="default" r:id="rId25"/>
      <w:pgSz w:w="11906" w:h="16838"/>
      <w:pgMar w:top="611" w:right="720" w:bottom="568" w:left="720" w:header="426"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B418" w14:textId="77777777" w:rsidR="00707AE8" w:rsidRDefault="00707AE8" w:rsidP="00266C6D">
      <w:pPr>
        <w:spacing w:after="0" w:line="240" w:lineRule="auto"/>
      </w:pPr>
      <w:r>
        <w:separator/>
      </w:r>
    </w:p>
  </w:endnote>
  <w:endnote w:type="continuationSeparator" w:id="0">
    <w:p w14:paraId="56CBCBF5" w14:textId="77777777" w:rsidR="00707AE8" w:rsidRDefault="00707AE8" w:rsidP="0026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64194956"/>
      <w:docPartObj>
        <w:docPartGallery w:val="Page Numbers (Bottom of Page)"/>
        <w:docPartUnique/>
      </w:docPartObj>
    </w:sdtPr>
    <w:sdtContent>
      <w:p w14:paraId="7443030E" w14:textId="2D4399D3" w:rsidR="00266C6D" w:rsidRDefault="00266C6D">
        <w:pPr>
          <w:pStyle w:val="a8"/>
          <w:jc w:val="center"/>
        </w:pPr>
        <w:r>
          <w:fldChar w:fldCharType="begin"/>
        </w:r>
        <w:r>
          <w:instrText>PAGE   \* MERGEFORMAT</w:instrText>
        </w:r>
        <w:r>
          <w:fldChar w:fldCharType="separate"/>
        </w:r>
        <w:r>
          <w:rPr>
            <w:rtl/>
            <w:lang w:val="he-IL"/>
          </w:rPr>
          <w:t>2</w:t>
        </w:r>
        <w:r>
          <w:fldChar w:fldCharType="end"/>
        </w:r>
      </w:p>
    </w:sdtContent>
  </w:sdt>
  <w:p w14:paraId="01310616" w14:textId="77777777" w:rsidR="00266C6D" w:rsidRDefault="00266C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8D0F" w14:textId="77777777" w:rsidR="00707AE8" w:rsidRDefault="00707AE8" w:rsidP="00266C6D">
      <w:pPr>
        <w:spacing w:after="0" w:line="240" w:lineRule="auto"/>
      </w:pPr>
      <w:r>
        <w:separator/>
      </w:r>
    </w:p>
  </w:footnote>
  <w:footnote w:type="continuationSeparator" w:id="0">
    <w:p w14:paraId="13E4016A" w14:textId="77777777" w:rsidR="00707AE8" w:rsidRDefault="00707AE8" w:rsidP="00266C6D">
      <w:pPr>
        <w:spacing w:after="0" w:line="240" w:lineRule="auto"/>
      </w:pPr>
      <w:r>
        <w:continuationSeparator/>
      </w:r>
    </w:p>
  </w:footnote>
  <w:footnote w:id="1">
    <w:p w14:paraId="7A3F9F6B" w14:textId="77777777" w:rsidR="00ED439A" w:rsidRPr="00D42C01" w:rsidRDefault="00ED439A" w:rsidP="00ED439A">
      <w:pPr>
        <w:pStyle w:val="aa"/>
        <w:jc w:val="both"/>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6E54" w14:textId="16EFB4C1" w:rsidR="00B011BF" w:rsidRPr="00B011BF" w:rsidRDefault="00B011BF" w:rsidP="00CF0DF6">
    <w:pPr>
      <w:pStyle w:val="a6"/>
      <w:tabs>
        <w:tab w:val="clear" w:pos="4153"/>
        <w:tab w:val="clear" w:pos="8306"/>
        <w:tab w:val="center" w:pos="5079"/>
        <w:tab w:val="left" w:pos="7540"/>
        <w:tab w:val="right" w:pos="10324"/>
      </w:tabs>
      <w:rPr>
        <w:rFonts w:ascii="David" w:hAnsi="David" w:cs="David"/>
      </w:rPr>
    </w:pPr>
    <w:r w:rsidRPr="00B011BF">
      <w:rPr>
        <w:rFonts w:ascii="David" w:hAnsi="David" w:cs="David"/>
        <w:rtl/>
      </w:rPr>
      <w:t>בס"ד</w:t>
    </w:r>
    <w:r w:rsidRPr="00B011BF">
      <w:rPr>
        <w:rFonts w:ascii="David" w:hAnsi="David" w:cs="David"/>
        <w:rtl/>
      </w:rPr>
      <w:tab/>
      <w:t xml:space="preserve">מחברת מקוצרת </w:t>
    </w:r>
    <w:r w:rsidR="001470A8">
      <w:rPr>
        <w:rFonts w:ascii="David" w:hAnsi="David" w:cs="David" w:hint="cs"/>
        <w:rtl/>
      </w:rPr>
      <w:t>-</w:t>
    </w:r>
    <w:r w:rsidR="00450082">
      <w:rPr>
        <w:rFonts w:ascii="David" w:hAnsi="David" w:cs="David" w:hint="cs"/>
        <w:rtl/>
      </w:rPr>
      <w:t>דיני חברות</w:t>
    </w:r>
    <w:r w:rsidR="00CF0DF6">
      <w:rPr>
        <w:rFonts w:ascii="David" w:hAnsi="David" w:cs="David"/>
        <w:rtl/>
      </w:rPr>
      <w:tab/>
    </w:r>
    <w:r w:rsidR="00CF0DF6">
      <w:rPr>
        <w:rFonts w:ascii="David" w:hAnsi="David" w:cs="David"/>
        <w:rtl/>
      </w:rPr>
      <w:tab/>
    </w:r>
    <w:r w:rsidRPr="00B011BF">
      <w:rPr>
        <w:rFonts w:ascii="David" w:hAnsi="David" w:cs="David"/>
        <w:rtl/>
      </w:rPr>
      <w:t>אביעד אביבי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F14"/>
    <w:multiLevelType w:val="hybridMultilevel"/>
    <w:tmpl w:val="B74A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0339E"/>
    <w:multiLevelType w:val="hybridMultilevel"/>
    <w:tmpl w:val="FBCC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327CB8"/>
    <w:multiLevelType w:val="hybridMultilevel"/>
    <w:tmpl w:val="F6B40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885EA5"/>
    <w:multiLevelType w:val="hybridMultilevel"/>
    <w:tmpl w:val="8CE24BE6"/>
    <w:lvl w:ilvl="0" w:tplc="45BE1E3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9C6523"/>
    <w:multiLevelType w:val="hybridMultilevel"/>
    <w:tmpl w:val="65B07BEC"/>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1D324C4"/>
    <w:multiLevelType w:val="hybridMultilevel"/>
    <w:tmpl w:val="42D090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F00A02"/>
    <w:multiLevelType w:val="hybridMultilevel"/>
    <w:tmpl w:val="02860E10"/>
    <w:lvl w:ilvl="0" w:tplc="017EC0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2B5F65"/>
    <w:multiLevelType w:val="hybridMultilevel"/>
    <w:tmpl w:val="B2CE0A1C"/>
    <w:lvl w:ilvl="0" w:tplc="04090001">
      <w:start w:val="1"/>
      <w:numFmt w:val="bullet"/>
      <w:lvlText w:val=""/>
      <w:lvlJc w:val="left"/>
      <w:pPr>
        <w:ind w:left="813"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2470B44"/>
    <w:multiLevelType w:val="hybridMultilevel"/>
    <w:tmpl w:val="A0D463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451DC3"/>
    <w:multiLevelType w:val="hybridMultilevel"/>
    <w:tmpl w:val="50B223D4"/>
    <w:lvl w:ilvl="0" w:tplc="017EC0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8405F5"/>
    <w:multiLevelType w:val="hybridMultilevel"/>
    <w:tmpl w:val="80DC1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B5608A"/>
    <w:multiLevelType w:val="hybridMultilevel"/>
    <w:tmpl w:val="A15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C42DA9"/>
    <w:multiLevelType w:val="hybridMultilevel"/>
    <w:tmpl w:val="EBC22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DC4745"/>
    <w:multiLevelType w:val="hybridMultilevel"/>
    <w:tmpl w:val="6AEAFACE"/>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3FE64F2"/>
    <w:multiLevelType w:val="hybridMultilevel"/>
    <w:tmpl w:val="1D80FAF2"/>
    <w:lvl w:ilvl="0" w:tplc="C5D28D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7D65A7"/>
    <w:multiLevelType w:val="hybridMultilevel"/>
    <w:tmpl w:val="7E888E78"/>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04933855"/>
    <w:multiLevelType w:val="hybridMultilevel"/>
    <w:tmpl w:val="4BDA37F4"/>
    <w:lvl w:ilvl="0" w:tplc="EBE6910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B57230"/>
    <w:multiLevelType w:val="hybridMultilevel"/>
    <w:tmpl w:val="EB1A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D054B0"/>
    <w:multiLevelType w:val="hybridMultilevel"/>
    <w:tmpl w:val="E21CD096"/>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81959E3"/>
    <w:multiLevelType w:val="hybridMultilevel"/>
    <w:tmpl w:val="6ADAA2BC"/>
    <w:lvl w:ilvl="0" w:tplc="C5D28DFE">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85B39FC"/>
    <w:multiLevelType w:val="hybridMultilevel"/>
    <w:tmpl w:val="627A5E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7F1385"/>
    <w:multiLevelType w:val="hybridMultilevel"/>
    <w:tmpl w:val="0DC81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CF0FA9"/>
    <w:multiLevelType w:val="hybridMultilevel"/>
    <w:tmpl w:val="0EDA35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184033"/>
    <w:multiLevelType w:val="hybridMultilevel"/>
    <w:tmpl w:val="532882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527081"/>
    <w:multiLevelType w:val="hybridMultilevel"/>
    <w:tmpl w:val="A9549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C972EFA"/>
    <w:multiLevelType w:val="hybridMultilevel"/>
    <w:tmpl w:val="636EDF28"/>
    <w:lvl w:ilvl="0" w:tplc="23BC5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777ED6"/>
    <w:multiLevelType w:val="hybridMultilevel"/>
    <w:tmpl w:val="08E8110C"/>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13E28F6"/>
    <w:multiLevelType w:val="hybridMultilevel"/>
    <w:tmpl w:val="26CE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1580319"/>
    <w:multiLevelType w:val="hybridMultilevel"/>
    <w:tmpl w:val="A3A8FC30"/>
    <w:lvl w:ilvl="0" w:tplc="FF0C124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11580BCD"/>
    <w:multiLevelType w:val="hybridMultilevel"/>
    <w:tmpl w:val="B34CDEEC"/>
    <w:lvl w:ilvl="0" w:tplc="B97C4A98">
      <w:start w:val="1"/>
      <w:numFmt w:val="lowerRoman"/>
      <w:lvlText w:val="%1."/>
      <w:lvlJc w:val="center"/>
      <w:pPr>
        <w:ind w:left="1800" w:hanging="360"/>
      </w:pPr>
      <w:rPr>
        <w:rFonts w:hint="default"/>
      </w:rPr>
    </w:lvl>
    <w:lvl w:ilvl="1" w:tplc="B3D450A0">
      <w:start w:val="1"/>
      <w:numFmt w:val="decimal"/>
      <w:lvlText w:val="(%2)"/>
      <w:lvlJc w:val="left"/>
      <w:pPr>
        <w:ind w:left="2520" w:hanging="360"/>
      </w:pPr>
      <w:rPr>
        <w:rFonts w:hint="default"/>
      </w:rPr>
    </w:lvl>
    <w:lvl w:ilvl="2" w:tplc="B4C8E8C8">
      <w:start w:val="1"/>
      <w:numFmt w:val="hebrew1"/>
      <w:lvlText w:val="%3."/>
      <w:lvlJc w:val="lef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119F38A9"/>
    <w:multiLevelType w:val="hybridMultilevel"/>
    <w:tmpl w:val="419423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1BE5DA2"/>
    <w:multiLevelType w:val="hybridMultilevel"/>
    <w:tmpl w:val="020E468C"/>
    <w:lvl w:ilvl="0" w:tplc="EA88F53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7D51C3"/>
    <w:multiLevelType w:val="hybridMultilevel"/>
    <w:tmpl w:val="29308832"/>
    <w:lvl w:ilvl="0" w:tplc="FFFFFFFF">
      <w:start w:val="1"/>
      <w:numFmt w:val="bullet"/>
      <w:lvlText w:val=""/>
      <w:lvlJc w:val="left"/>
      <w:pPr>
        <w:ind w:left="720" w:hanging="360"/>
      </w:pPr>
      <w:rPr>
        <w:rFonts w:ascii="Symbol" w:hAnsi="Symbol" w:hint="default"/>
      </w:rPr>
    </w:lvl>
    <w:lvl w:ilvl="1" w:tplc="D4D45372">
      <w:start w:val="1"/>
      <w:numFmt w:val="decimal"/>
      <w:lvlText w:val="(%2)"/>
      <w:lvlJc w:val="left"/>
      <w:pPr>
        <w:ind w:left="720" w:hanging="360"/>
      </w:pPr>
      <w:rPr>
        <w:rFonts w:hint="default"/>
        <w:b/>
        <w:bCs/>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13A558C4"/>
    <w:multiLevelType w:val="hybridMultilevel"/>
    <w:tmpl w:val="2A00C768"/>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14E24F66"/>
    <w:multiLevelType w:val="hybridMultilevel"/>
    <w:tmpl w:val="53289DC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4F05F22"/>
    <w:multiLevelType w:val="hybridMultilevel"/>
    <w:tmpl w:val="B3A4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56B4EC4"/>
    <w:multiLevelType w:val="hybridMultilevel"/>
    <w:tmpl w:val="1B8E55F6"/>
    <w:lvl w:ilvl="0" w:tplc="5ADE6A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9B0FED"/>
    <w:multiLevelType w:val="hybridMultilevel"/>
    <w:tmpl w:val="B824B0EC"/>
    <w:lvl w:ilvl="0" w:tplc="F336246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8B3ACB7A">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59E0D7A"/>
    <w:multiLevelType w:val="hybridMultilevel"/>
    <w:tmpl w:val="807A4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5BF6B6B"/>
    <w:multiLevelType w:val="hybridMultilevel"/>
    <w:tmpl w:val="801C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74D15A0"/>
    <w:multiLevelType w:val="hybridMultilevel"/>
    <w:tmpl w:val="9682A51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41" w15:restartNumberingAfterBreak="0">
    <w:nsid w:val="18DE38A4"/>
    <w:multiLevelType w:val="hybridMultilevel"/>
    <w:tmpl w:val="3CE802C0"/>
    <w:lvl w:ilvl="0" w:tplc="04090001">
      <w:start w:val="1"/>
      <w:numFmt w:val="bullet"/>
      <w:lvlText w:val=""/>
      <w:lvlJc w:val="left"/>
      <w:pPr>
        <w:ind w:left="360" w:hanging="360"/>
      </w:pPr>
      <w:rPr>
        <w:rFonts w:ascii="Symbol" w:hAnsi="Symbol" w:hint="default"/>
      </w:rPr>
    </w:lvl>
    <w:lvl w:ilvl="1" w:tplc="FFFFFFFF">
      <w:start w:val="1"/>
      <w:numFmt w:val="decimal"/>
      <w:lvlText w:val="(%2)"/>
      <w:lvlJc w:val="left"/>
      <w:pPr>
        <w:ind w:left="1080" w:hanging="360"/>
      </w:pPr>
      <w:rPr>
        <w:rFonts w:hint="default"/>
      </w:rPr>
    </w:lvl>
    <w:lvl w:ilvl="2" w:tplc="FFFFFFFF">
      <w:start w:val="8"/>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19395258"/>
    <w:multiLevelType w:val="hybridMultilevel"/>
    <w:tmpl w:val="800A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96D1CA4"/>
    <w:multiLevelType w:val="hybridMultilevel"/>
    <w:tmpl w:val="D83641DA"/>
    <w:lvl w:ilvl="0" w:tplc="9D126764">
      <w:start w:val="1"/>
      <w:numFmt w:val="hebrew1"/>
      <w:lvlText w:val="%1."/>
      <w:lvlJc w:val="left"/>
      <w:pPr>
        <w:ind w:left="720" w:hanging="360"/>
      </w:pPr>
      <w:rPr>
        <w:rFonts w:ascii="David" w:eastAsiaTheme="minorHAnsi" w:hAnsi="David" w:cs="David"/>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9CB481B"/>
    <w:multiLevelType w:val="hybridMultilevel"/>
    <w:tmpl w:val="449A1D10"/>
    <w:lvl w:ilvl="0" w:tplc="467C91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9EB78F7"/>
    <w:multiLevelType w:val="hybridMultilevel"/>
    <w:tmpl w:val="AA2E2F06"/>
    <w:lvl w:ilvl="0" w:tplc="55A8989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8A457C"/>
    <w:multiLevelType w:val="hybridMultilevel"/>
    <w:tmpl w:val="5290DE44"/>
    <w:lvl w:ilvl="0" w:tplc="8CFE83D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A931CCE"/>
    <w:multiLevelType w:val="hybridMultilevel"/>
    <w:tmpl w:val="8AF68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1AB67EBC"/>
    <w:multiLevelType w:val="hybridMultilevel"/>
    <w:tmpl w:val="8860592E"/>
    <w:lvl w:ilvl="0" w:tplc="AC023A0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AF1481B"/>
    <w:multiLevelType w:val="hybridMultilevel"/>
    <w:tmpl w:val="D7F8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C424AF9"/>
    <w:multiLevelType w:val="hybridMultilevel"/>
    <w:tmpl w:val="B186CF8E"/>
    <w:lvl w:ilvl="0" w:tplc="3A46E33A">
      <w:start w:val="1"/>
      <w:numFmt w:val="hebrew1"/>
      <w:lvlText w:val="(%1)"/>
      <w:lvlJc w:val="left"/>
      <w:pPr>
        <w:ind w:left="720" w:hanging="360"/>
      </w:pPr>
      <w:rPr>
        <w:rFonts w:ascii="David" w:eastAsia="Times New Roman" w:hAnsi="David" w:cs="David"/>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1DD36670"/>
    <w:multiLevelType w:val="hybridMultilevel"/>
    <w:tmpl w:val="1C0C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E346760"/>
    <w:multiLevelType w:val="hybridMultilevel"/>
    <w:tmpl w:val="47B0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E4F0135"/>
    <w:multiLevelType w:val="hybridMultilevel"/>
    <w:tmpl w:val="06EA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E81736F"/>
    <w:multiLevelType w:val="hybridMultilevel"/>
    <w:tmpl w:val="82FE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F582E8D"/>
    <w:multiLevelType w:val="hybridMultilevel"/>
    <w:tmpl w:val="ABCEB206"/>
    <w:lvl w:ilvl="0" w:tplc="7BC4A6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1F680224"/>
    <w:multiLevelType w:val="hybridMultilevel"/>
    <w:tmpl w:val="B0D8F0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F912CDD"/>
    <w:multiLevelType w:val="hybridMultilevel"/>
    <w:tmpl w:val="C0BC98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0115955"/>
    <w:multiLevelType w:val="hybridMultilevel"/>
    <w:tmpl w:val="71461648"/>
    <w:lvl w:ilvl="0" w:tplc="2EE0C9C4">
      <w:start w:val="1"/>
      <w:numFmt w:val="hebrew1"/>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20A21F33"/>
    <w:multiLevelType w:val="hybridMultilevel"/>
    <w:tmpl w:val="3838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11023C3"/>
    <w:multiLevelType w:val="hybridMultilevel"/>
    <w:tmpl w:val="368A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1A740DD"/>
    <w:multiLevelType w:val="hybridMultilevel"/>
    <w:tmpl w:val="58C8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1AE45E0"/>
    <w:multiLevelType w:val="hybridMultilevel"/>
    <w:tmpl w:val="AF9A57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20A0B9E"/>
    <w:multiLevelType w:val="hybridMultilevel"/>
    <w:tmpl w:val="9886DF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22B0C88"/>
    <w:multiLevelType w:val="hybridMultilevel"/>
    <w:tmpl w:val="C712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28D21B4"/>
    <w:multiLevelType w:val="hybridMultilevel"/>
    <w:tmpl w:val="25C2F2CC"/>
    <w:lvl w:ilvl="0" w:tplc="12500AB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311051C"/>
    <w:multiLevelType w:val="hybridMultilevel"/>
    <w:tmpl w:val="79A8A6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2D374B"/>
    <w:multiLevelType w:val="hybridMultilevel"/>
    <w:tmpl w:val="134235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CA3AAA"/>
    <w:multiLevelType w:val="hybridMultilevel"/>
    <w:tmpl w:val="988C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4726A72"/>
    <w:multiLevelType w:val="hybridMultilevel"/>
    <w:tmpl w:val="E71226B4"/>
    <w:lvl w:ilvl="0" w:tplc="2A9AA7BE">
      <w:start w:val="1"/>
      <w:numFmt w:val="hebrew1"/>
      <w:lvlText w:val="(%1)"/>
      <w:lvlJc w:val="left"/>
      <w:pPr>
        <w:ind w:left="720" w:hanging="360"/>
      </w:pPr>
      <w:rPr>
        <w:rFonts w:hint="default"/>
        <w:b/>
        <w:bCs/>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55E3125"/>
    <w:multiLevelType w:val="hybridMultilevel"/>
    <w:tmpl w:val="482AF7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5683562"/>
    <w:multiLevelType w:val="hybridMultilevel"/>
    <w:tmpl w:val="3E383414"/>
    <w:lvl w:ilvl="0" w:tplc="017EC0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57B2616"/>
    <w:multiLevelType w:val="hybridMultilevel"/>
    <w:tmpl w:val="87D0ABBA"/>
    <w:lvl w:ilvl="0" w:tplc="AE50B026">
      <w:start w:val="1"/>
      <w:numFmt w:val="decimal"/>
      <w:lvlText w:val="%1)"/>
      <w:lvlJc w:val="left"/>
      <w:pPr>
        <w:ind w:left="720" w:hanging="360"/>
      </w:pPr>
      <w:rPr>
        <w:rFonts w:hint="default"/>
        <w:b/>
        <w:bCs/>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27800F27"/>
    <w:multiLevelType w:val="hybridMultilevel"/>
    <w:tmpl w:val="ECA2C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80E6D7B"/>
    <w:multiLevelType w:val="hybridMultilevel"/>
    <w:tmpl w:val="CBC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FC052C"/>
    <w:multiLevelType w:val="hybridMultilevel"/>
    <w:tmpl w:val="ADC86D92"/>
    <w:lvl w:ilvl="0" w:tplc="04090009">
      <w:start w:val="1"/>
      <w:numFmt w:val="bullet"/>
      <w:lvlText w:val=""/>
      <w:lvlJc w:val="left"/>
      <w:pPr>
        <w:ind w:left="785" w:hanging="360"/>
      </w:pPr>
      <w:rPr>
        <w:rFonts w:ascii="Wingdings" w:hAnsi="Wingdings" w:hint="default"/>
      </w:rPr>
    </w:lvl>
    <w:lvl w:ilvl="1" w:tplc="0409000F">
      <w:start w:val="1"/>
      <w:numFmt w:val="decimal"/>
      <w:lvlText w:val="%2."/>
      <w:lvlJc w:val="left"/>
      <w:pPr>
        <w:ind w:left="1210" w:hanging="360"/>
      </w:pPr>
      <w:rPr>
        <w:rFonts w:hint="default"/>
      </w:rPr>
    </w:lvl>
    <w:lvl w:ilvl="2" w:tplc="16BC9C9C">
      <w:start w:val="1"/>
      <w:numFmt w:val="hebrew1"/>
      <w:lvlText w:val="%3."/>
      <w:lvlJc w:val="left"/>
      <w:pPr>
        <w:ind w:left="1739" w:hanging="180"/>
      </w:pPr>
      <w:rPr>
        <w:rFonts w:hint="default"/>
        <w:b w:val="0"/>
        <w:bCs w:val="0"/>
      </w:rPr>
    </w:lvl>
    <w:lvl w:ilvl="3" w:tplc="A4CEEBAE">
      <w:start w:val="1"/>
      <w:numFmt w:val="decimal"/>
      <w:lvlText w:val="%4."/>
      <w:lvlJc w:val="left"/>
      <w:pPr>
        <w:ind w:left="2880" w:hanging="360"/>
      </w:pPr>
      <w:rPr>
        <w:rFonts w:hint="default"/>
      </w:rPr>
    </w:lvl>
    <w:lvl w:ilvl="4" w:tplc="16BC9C9C">
      <w:start w:val="1"/>
      <w:numFmt w:val="hebrew1"/>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93470D4"/>
    <w:multiLevelType w:val="hybridMultilevel"/>
    <w:tmpl w:val="9D80B9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A470DEF"/>
    <w:multiLevelType w:val="hybridMultilevel"/>
    <w:tmpl w:val="987C64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AEB4498"/>
    <w:multiLevelType w:val="hybridMultilevel"/>
    <w:tmpl w:val="0B1A3964"/>
    <w:lvl w:ilvl="0" w:tplc="FBE8BCE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2BDD7AF9"/>
    <w:multiLevelType w:val="hybridMultilevel"/>
    <w:tmpl w:val="AD643FB2"/>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0" w15:restartNumberingAfterBreak="0">
    <w:nsid w:val="2C5D2508"/>
    <w:multiLevelType w:val="hybridMultilevel"/>
    <w:tmpl w:val="E04A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C893612"/>
    <w:multiLevelType w:val="hybridMultilevel"/>
    <w:tmpl w:val="FA0E7D90"/>
    <w:lvl w:ilvl="0" w:tplc="7CCE4736">
      <w:numFmt w:val="bullet"/>
      <w:lvlText w:val="-"/>
      <w:lvlJc w:val="left"/>
      <w:pPr>
        <w:ind w:left="1394" w:hanging="360"/>
      </w:pPr>
      <w:rPr>
        <w:rFonts w:ascii="David" w:eastAsiaTheme="minorHAnsi" w:hAnsi="David" w:cs="David" w:hint="default"/>
      </w:rPr>
    </w:lvl>
    <w:lvl w:ilvl="1" w:tplc="04090003" w:tentative="1">
      <w:start w:val="1"/>
      <w:numFmt w:val="bullet"/>
      <w:lvlText w:val="o"/>
      <w:lvlJc w:val="left"/>
      <w:pPr>
        <w:ind w:left="2114" w:hanging="360"/>
      </w:pPr>
      <w:rPr>
        <w:rFonts w:ascii="Courier New" w:hAnsi="Courier New" w:cs="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cs="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cs="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82" w15:restartNumberingAfterBreak="0">
    <w:nsid w:val="2CEF0E42"/>
    <w:multiLevelType w:val="hybridMultilevel"/>
    <w:tmpl w:val="E21CEE9A"/>
    <w:lvl w:ilvl="0" w:tplc="04090001">
      <w:start w:val="1"/>
      <w:numFmt w:val="bullet"/>
      <w:lvlText w:val=""/>
      <w:lvlJc w:val="left"/>
      <w:pPr>
        <w:ind w:left="360" w:hanging="360"/>
      </w:pPr>
      <w:rPr>
        <w:rFonts w:ascii="Symbol" w:hAnsi="Symbol" w:hint="default"/>
      </w:rPr>
    </w:lvl>
    <w:lvl w:ilvl="1" w:tplc="FFFFFFFF">
      <w:start w:val="1"/>
      <w:numFmt w:val="decimal"/>
      <w:lvlText w:val="(%2)"/>
      <w:lvlJc w:val="left"/>
      <w:pPr>
        <w:ind w:left="1080" w:hanging="360"/>
      </w:pPr>
      <w:rPr>
        <w:rFonts w:hint="default"/>
      </w:rPr>
    </w:lvl>
    <w:lvl w:ilvl="2" w:tplc="FFFFFFFF">
      <w:start w:val="8"/>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2D0A0613"/>
    <w:multiLevelType w:val="hybridMultilevel"/>
    <w:tmpl w:val="7E90D3D4"/>
    <w:lvl w:ilvl="0" w:tplc="E4682B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6D7929"/>
    <w:multiLevelType w:val="hybridMultilevel"/>
    <w:tmpl w:val="BD0E4B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E565A42"/>
    <w:multiLevelType w:val="hybridMultilevel"/>
    <w:tmpl w:val="C576C6C2"/>
    <w:lvl w:ilvl="0" w:tplc="017EC0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E6347BC"/>
    <w:multiLevelType w:val="hybridMultilevel"/>
    <w:tmpl w:val="7076F056"/>
    <w:lvl w:ilvl="0" w:tplc="2DC8C3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AE7DCB"/>
    <w:multiLevelType w:val="hybridMultilevel"/>
    <w:tmpl w:val="6E8EA964"/>
    <w:lvl w:ilvl="0" w:tplc="D904F2D8">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FA10085"/>
    <w:multiLevelType w:val="hybridMultilevel"/>
    <w:tmpl w:val="31A2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0223419"/>
    <w:multiLevelType w:val="hybridMultilevel"/>
    <w:tmpl w:val="DA08F8F0"/>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90" w15:restartNumberingAfterBreak="0">
    <w:nsid w:val="312A6244"/>
    <w:multiLevelType w:val="hybridMultilevel"/>
    <w:tmpl w:val="1186927C"/>
    <w:lvl w:ilvl="0" w:tplc="017EC0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14148C6"/>
    <w:multiLevelType w:val="hybridMultilevel"/>
    <w:tmpl w:val="5D38C5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15E2F6D"/>
    <w:multiLevelType w:val="hybridMultilevel"/>
    <w:tmpl w:val="25966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16072D3"/>
    <w:multiLevelType w:val="hybridMultilevel"/>
    <w:tmpl w:val="60E4A2A6"/>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4" w15:restartNumberingAfterBreak="0">
    <w:nsid w:val="323443B5"/>
    <w:multiLevelType w:val="hybridMultilevel"/>
    <w:tmpl w:val="0246A7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2C27776"/>
    <w:multiLevelType w:val="hybridMultilevel"/>
    <w:tmpl w:val="7E16808E"/>
    <w:lvl w:ilvl="0" w:tplc="8F4000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34767B1"/>
    <w:multiLevelType w:val="hybridMultilevel"/>
    <w:tmpl w:val="213453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4281439"/>
    <w:multiLevelType w:val="hybridMultilevel"/>
    <w:tmpl w:val="2BDCEA4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8" w15:restartNumberingAfterBreak="0">
    <w:nsid w:val="345852D7"/>
    <w:multiLevelType w:val="hybridMultilevel"/>
    <w:tmpl w:val="980CADB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54431F5"/>
    <w:multiLevelType w:val="hybridMultilevel"/>
    <w:tmpl w:val="A71C5F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54E2611"/>
    <w:multiLevelType w:val="hybridMultilevel"/>
    <w:tmpl w:val="4C163F74"/>
    <w:lvl w:ilvl="0" w:tplc="718695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5FF37F2"/>
    <w:multiLevelType w:val="hybridMultilevel"/>
    <w:tmpl w:val="018CCD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7020BBA"/>
    <w:multiLevelType w:val="hybridMultilevel"/>
    <w:tmpl w:val="9E361FB0"/>
    <w:lvl w:ilvl="0" w:tplc="2F10F95A">
      <w:start w:val="1"/>
      <w:numFmt w:val="decimal"/>
      <w:lvlText w:val="%1)"/>
      <w:lvlJc w:val="left"/>
      <w:pPr>
        <w:ind w:left="720" w:hanging="360"/>
      </w:pPr>
      <w:rPr>
        <w:rFonts w:ascii="David" w:eastAsiaTheme="minorHAnsi" w:hAnsi="David" w:cs="David"/>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81F3105"/>
    <w:multiLevelType w:val="hybridMultilevel"/>
    <w:tmpl w:val="635ADFFA"/>
    <w:lvl w:ilvl="0" w:tplc="E01E6E00">
      <w:start w:val="1"/>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383578E3"/>
    <w:multiLevelType w:val="hybridMultilevel"/>
    <w:tmpl w:val="C0FAC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955B99"/>
    <w:multiLevelType w:val="hybridMultilevel"/>
    <w:tmpl w:val="77BE4A60"/>
    <w:lvl w:ilvl="0" w:tplc="D0F86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8AB3D21"/>
    <w:multiLevelType w:val="hybridMultilevel"/>
    <w:tmpl w:val="C9D696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9077671"/>
    <w:multiLevelType w:val="hybridMultilevel"/>
    <w:tmpl w:val="A20C1494"/>
    <w:lvl w:ilvl="0" w:tplc="DC0C584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91B040A"/>
    <w:multiLevelType w:val="hybridMultilevel"/>
    <w:tmpl w:val="326A80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93F64DB"/>
    <w:multiLevelType w:val="hybridMultilevel"/>
    <w:tmpl w:val="F3C68004"/>
    <w:lvl w:ilvl="0" w:tplc="D4D4537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95A71C1"/>
    <w:multiLevelType w:val="hybridMultilevel"/>
    <w:tmpl w:val="F6F24788"/>
    <w:lvl w:ilvl="0" w:tplc="950ED9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9762D41"/>
    <w:multiLevelType w:val="hybridMultilevel"/>
    <w:tmpl w:val="EE4EE740"/>
    <w:lvl w:ilvl="0" w:tplc="04090001">
      <w:start w:val="1"/>
      <w:numFmt w:val="bullet"/>
      <w:lvlText w:val=""/>
      <w:lvlJc w:val="left"/>
      <w:pPr>
        <w:ind w:left="108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3B0F7BA7"/>
    <w:multiLevelType w:val="hybridMultilevel"/>
    <w:tmpl w:val="EA7421F4"/>
    <w:lvl w:ilvl="0" w:tplc="04090009">
      <w:start w:val="1"/>
      <w:numFmt w:val="bullet"/>
      <w:lvlText w:val=""/>
      <w:lvlJc w:val="left"/>
      <w:pPr>
        <w:ind w:left="720" w:hanging="360"/>
      </w:pPr>
      <w:rPr>
        <w:rFonts w:ascii="Wingdings" w:hAnsi="Wingding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3C3325AA"/>
    <w:multiLevelType w:val="hybridMultilevel"/>
    <w:tmpl w:val="C47A28E8"/>
    <w:lvl w:ilvl="0" w:tplc="0B368FCE">
      <w:start w:val="2"/>
      <w:numFmt w:val="bullet"/>
      <w:lvlText w:val="•"/>
      <w:lvlJc w:val="left"/>
      <w:pPr>
        <w:ind w:left="1080" w:hanging="72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CC04401"/>
    <w:multiLevelType w:val="hybridMultilevel"/>
    <w:tmpl w:val="9516E762"/>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5" w15:restartNumberingAfterBreak="0">
    <w:nsid w:val="3CD45D00"/>
    <w:multiLevelType w:val="hybridMultilevel"/>
    <w:tmpl w:val="0A14EA64"/>
    <w:lvl w:ilvl="0" w:tplc="04090009">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3E1B55F0"/>
    <w:multiLevelType w:val="hybridMultilevel"/>
    <w:tmpl w:val="190A13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EC71F09"/>
    <w:multiLevelType w:val="hybridMultilevel"/>
    <w:tmpl w:val="AB3C8BC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3F2A7DF5"/>
    <w:multiLevelType w:val="hybridMultilevel"/>
    <w:tmpl w:val="C2549DD4"/>
    <w:lvl w:ilvl="0" w:tplc="04090001">
      <w:start w:val="1"/>
      <w:numFmt w:val="bullet"/>
      <w:lvlText w:val=""/>
      <w:lvlJc w:val="left"/>
      <w:pPr>
        <w:ind w:left="360" w:hanging="360"/>
      </w:pPr>
      <w:rPr>
        <w:rFonts w:ascii="Symbol" w:hAnsi="Symbol" w:hint="default"/>
      </w:rPr>
    </w:lvl>
    <w:lvl w:ilvl="1" w:tplc="FFFFFFFF">
      <w:start w:val="1"/>
      <w:numFmt w:val="decimal"/>
      <w:lvlText w:val="(%2)"/>
      <w:lvlJc w:val="left"/>
      <w:pPr>
        <w:ind w:left="1080" w:hanging="360"/>
      </w:pPr>
      <w:rPr>
        <w:rFonts w:hint="default"/>
      </w:rPr>
    </w:lvl>
    <w:lvl w:ilvl="2" w:tplc="FFFFFFFF">
      <w:start w:val="8"/>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3FCB2043"/>
    <w:multiLevelType w:val="hybridMultilevel"/>
    <w:tmpl w:val="BB7CFA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0997DD3"/>
    <w:multiLevelType w:val="hybridMultilevel"/>
    <w:tmpl w:val="99689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0FF27C6"/>
    <w:multiLevelType w:val="hybridMultilevel"/>
    <w:tmpl w:val="7ABAD24C"/>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29D3A97"/>
    <w:multiLevelType w:val="hybridMultilevel"/>
    <w:tmpl w:val="FEA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2BA0AC5"/>
    <w:multiLevelType w:val="hybridMultilevel"/>
    <w:tmpl w:val="8792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3043E90"/>
    <w:multiLevelType w:val="hybridMultilevel"/>
    <w:tmpl w:val="A2226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35D7946"/>
    <w:multiLevelType w:val="hybridMultilevel"/>
    <w:tmpl w:val="A1B04B70"/>
    <w:lvl w:ilvl="0" w:tplc="BAC24B18">
      <w:start w:val="7"/>
      <w:numFmt w:val="bullet"/>
      <w:lvlText w:val=""/>
      <w:lvlJc w:val="left"/>
      <w:pPr>
        <w:ind w:left="1800" w:hanging="360"/>
      </w:pPr>
      <w:rPr>
        <w:rFonts w:ascii="Symbol" w:eastAsiaTheme="minorHAnsi" w:hAnsi="Symbol"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6" w15:restartNumberingAfterBreak="0">
    <w:nsid w:val="437D5098"/>
    <w:multiLevelType w:val="hybridMultilevel"/>
    <w:tmpl w:val="1B060086"/>
    <w:lvl w:ilvl="0" w:tplc="5E6270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3A55849"/>
    <w:multiLevelType w:val="hybridMultilevel"/>
    <w:tmpl w:val="481017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3CA60AD"/>
    <w:multiLevelType w:val="hybridMultilevel"/>
    <w:tmpl w:val="E522C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3D7632B"/>
    <w:multiLevelType w:val="hybridMultilevel"/>
    <w:tmpl w:val="753CE45E"/>
    <w:lvl w:ilvl="0" w:tplc="4CF26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47B5A0C"/>
    <w:multiLevelType w:val="hybridMultilevel"/>
    <w:tmpl w:val="379E0A78"/>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69042F2"/>
    <w:multiLevelType w:val="hybridMultilevel"/>
    <w:tmpl w:val="9408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8A64813"/>
    <w:multiLevelType w:val="hybridMultilevel"/>
    <w:tmpl w:val="90C07C6E"/>
    <w:lvl w:ilvl="0" w:tplc="017EC0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9980777"/>
    <w:multiLevelType w:val="hybridMultilevel"/>
    <w:tmpl w:val="B14061C6"/>
    <w:lvl w:ilvl="0" w:tplc="04090005">
      <w:start w:val="1"/>
      <w:numFmt w:val="bullet"/>
      <w:lvlText w:val=""/>
      <w:lvlJc w:val="left"/>
      <w:pPr>
        <w:ind w:left="1263" w:hanging="360"/>
      </w:pPr>
      <w:rPr>
        <w:rFonts w:ascii="Wingdings" w:hAnsi="Wingdings"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34" w15:restartNumberingAfterBreak="0">
    <w:nsid w:val="4A0316F3"/>
    <w:multiLevelType w:val="hybridMultilevel"/>
    <w:tmpl w:val="570823F2"/>
    <w:lvl w:ilvl="0" w:tplc="017EC0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A2353BE"/>
    <w:multiLevelType w:val="hybridMultilevel"/>
    <w:tmpl w:val="CF9A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A5C6285"/>
    <w:multiLevelType w:val="hybridMultilevel"/>
    <w:tmpl w:val="ACCE02B4"/>
    <w:lvl w:ilvl="0" w:tplc="017EC0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AE87086"/>
    <w:multiLevelType w:val="hybridMultilevel"/>
    <w:tmpl w:val="186E85D4"/>
    <w:lvl w:ilvl="0" w:tplc="8F4000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B291686"/>
    <w:multiLevelType w:val="hybridMultilevel"/>
    <w:tmpl w:val="EC08831A"/>
    <w:lvl w:ilvl="0" w:tplc="A1FA6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BBD513F"/>
    <w:multiLevelType w:val="hybridMultilevel"/>
    <w:tmpl w:val="1A44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BE43D66"/>
    <w:multiLevelType w:val="hybridMultilevel"/>
    <w:tmpl w:val="7C86B4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C9E03F4"/>
    <w:multiLevelType w:val="hybridMultilevel"/>
    <w:tmpl w:val="2498570A"/>
    <w:lvl w:ilvl="0" w:tplc="04090001">
      <w:start w:val="1"/>
      <w:numFmt w:val="bullet"/>
      <w:lvlText w:val=""/>
      <w:lvlJc w:val="left"/>
      <w:pPr>
        <w:ind w:left="360" w:hanging="360"/>
      </w:pPr>
      <w:rPr>
        <w:rFonts w:ascii="Symbol" w:hAnsi="Symbol" w:hint="default"/>
      </w:rPr>
    </w:lvl>
    <w:lvl w:ilvl="1" w:tplc="FFFFFFFF">
      <w:start w:val="1"/>
      <w:numFmt w:val="decimal"/>
      <w:lvlText w:val="(%2)"/>
      <w:lvlJc w:val="left"/>
      <w:pPr>
        <w:ind w:left="1080" w:hanging="360"/>
      </w:pPr>
      <w:rPr>
        <w:rFonts w:hint="default"/>
      </w:rPr>
    </w:lvl>
    <w:lvl w:ilvl="2" w:tplc="FFFFFFFF">
      <w:start w:val="8"/>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4C9F47ED"/>
    <w:multiLevelType w:val="hybridMultilevel"/>
    <w:tmpl w:val="41E8E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15:restartNumberingAfterBreak="0">
    <w:nsid w:val="4D4342CC"/>
    <w:multiLevelType w:val="hybridMultilevel"/>
    <w:tmpl w:val="C05644B4"/>
    <w:lvl w:ilvl="0" w:tplc="100012AC">
      <w:start w:val="1"/>
      <w:numFmt w:val="decimal"/>
      <w:lvlText w:val="%1)"/>
      <w:lvlJc w:val="left"/>
      <w:pPr>
        <w:ind w:left="720" w:hanging="360"/>
      </w:pPr>
      <w:rPr>
        <w:b/>
        <w:bCs/>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D600F8B"/>
    <w:multiLevelType w:val="hybridMultilevel"/>
    <w:tmpl w:val="5AFA947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E776C83"/>
    <w:multiLevelType w:val="hybridMultilevel"/>
    <w:tmpl w:val="939C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EEA3358"/>
    <w:multiLevelType w:val="hybridMultilevel"/>
    <w:tmpl w:val="2DF4415A"/>
    <w:lvl w:ilvl="0" w:tplc="1174D8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FCE50DB"/>
    <w:multiLevelType w:val="hybridMultilevel"/>
    <w:tmpl w:val="5BCAAE66"/>
    <w:lvl w:ilvl="0" w:tplc="0666D4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003504E"/>
    <w:multiLevelType w:val="hybridMultilevel"/>
    <w:tmpl w:val="1C403A6C"/>
    <w:lvl w:ilvl="0" w:tplc="26922D0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503410DD"/>
    <w:multiLevelType w:val="hybridMultilevel"/>
    <w:tmpl w:val="A6B8787A"/>
    <w:lvl w:ilvl="0" w:tplc="8F4000A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50411069"/>
    <w:multiLevelType w:val="hybridMultilevel"/>
    <w:tmpl w:val="777C3AC8"/>
    <w:lvl w:ilvl="0" w:tplc="E23CBC9E">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08713A8"/>
    <w:multiLevelType w:val="hybridMultilevel"/>
    <w:tmpl w:val="4BA21B26"/>
    <w:lvl w:ilvl="0" w:tplc="0764F7C4">
      <w:start w:val="1"/>
      <w:numFmt w:val="decimal"/>
      <w:lvlText w:val="%1."/>
      <w:lvlJc w:val="left"/>
      <w:pPr>
        <w:ind w:left="2356" w:hanging="360"/>
      </w:pPr>
      <w:rPr>
        <w:b w:val="0"/>
        <w:bCs w:val="0"/>
        <w:sz w:val="22"/>
        <w:szCs w:val="22"/>
      </w:rPr>
    </w:lvl>
    <w:lvl w:ilvl="1" w:tplc="CF1E3022">
      <w:start w:val="1"/>
      <w:numFmt w:val="decimal"/>
      <w:lvlText w:val="(%2)"/>
      <w:lvlJc w:val="left"/>
      <w:pPr>
        <w:ind w:left="3076" w:hanging="360"/>
      </w:pPr>
      <w:rPr>
        <w:rFonts w:hint="default"/>
      </w:r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52" w15:restartNumberingAfterBreak="0">
    <w:nsid w:val="508C42E9"/>
    <w:multiLevelType w:val="hybridMultilevel"/>
    <w:tmpl w:val="53BA6DA2"/>
    <w:lvl w:ilvl="0" w:tplc="8572E6F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0982E7B"/>
    <w:multiLevelType w:val="hybridMultilevel"/>
    <w:tmpl w:val="63AE88C8"/>
    <w:lvl w:ilvl="0" w:tplc="DC0C584E">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50B57600"/>
    <w:multiLevelType w:val="hybridMultilevel"/>
    <w:tmpl w:val="951485F2"/>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5" w15:restartNumberingAfterBreak="0">
    <w:nsid w:val="51346CBE"/>
    <w:multiLevelType w:val="hybridMultilevel"/>
    <w:tmpl w:val="8084A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23F118D"/>
    <w:multiLevelType w:val="hybridMultilevel"/>
    <w:tmpl w:val="599E8C8A"/>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5441061A"/>
    <w:multiLevelType w:val="hybridMultilevel"/>
    <w:tmpl w:val="D974E9D8"/>
    <w:lvl w:ilvl="0" w:tplc="8F4000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476036B"/>
    <w:multiLevelType w:val="hybridMultilevel"/>
    <w:tmpl w:val="92D69356"/>
    <w:lvl w:ilvl="0" w:tplc="017EC0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4DD5922"/>
    <w:multiLevelType w:val="hybridMultilevel"/>
    <w:tmpl w:val="D61214A8"/>
    <w:lvl w:ilvl="0" w:tplc="59C0A8D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56303052"/>
    <w:multiLevelType w:val="hybridMultilevel"/>
    <w:tmpl w:val="B2AAD3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56AB166C"/>
    <w:multiLevelType w:val="hybridMultilevel"/>
    <w:tmpl w:val="888CEA8C"/>
    <w:lvl w:ilvl="0" w:tplc="53E29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6BE114F"/>
    <w:multiLevelType w:val="hybridMultilevel"/>
    <w:tmpl w:val="854EA728"/>
    <w:lvl w:ilvl="0" w:tplc="89782180">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56DC71D1"/>
    <w:multiLevelType w:val="hybridMultilevel"/>
    <w:tmpl w:val="3606FC22"/>
    <w:lvl w:ilvl="0" w:tplc="8F4000AA">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6E8549C"/>
    <w:multiLevelType w:val="hybridMultilevel"/>
    <w:tmpl w:val="627A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72206BC"/>
    <w:multiLevelType w:val="hybridMultilevel"/>
    <w:tmpl w:val="347CE8A2"/>
    <w:lvl w:ilvl="0" w:tplc="04090009">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6" w15:restartNumberingAfterBreak="0">
    <w:nsid w:val="5A6E01E0"/>
    <w:multiLevelType w:val="hybridMultilevel"/>
    <w:tmpl w:val="1BD04F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A8E4226"/>
    <w:multiLevelType w:val="hybridMultilevel"/>
    <w:tmpl w:val="7C74D47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5AB63EE4"/>
    <w:multiLevelType w:val="hybridMultilevel"/>
    <w:tmpl w:val="BDE2FBB0"/>
    <w:lvl w:ilvl="0" w:tplc="04090009">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9" w15:restartNumberingAfterBreak="0">
    <w:nsid w:val="5B715908"/>
    <w:multiLevelType w:val="hybridMultilevel"/>
    <w:tmpl w:val="17D0E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5B977850"/>
    <w:multiLevelType w:val="hybridMultilevel"/>
    <w:tmpl w:val="C8389EC0"/>
    <w:lvl w:ilvl="0" w:tplc="B5B8FFF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1" w15:restartNumberingAfterBreak="0">
    <w:nsid w:val="5BA468DD"/>
    <w:multiLevelType w:val="hybridMultilevel"/>
    <w:tmpl w:val="8B62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BE70874"/>
    <w:multiLevelType w:val="hybridMultilevel"/>
    <w:tmpl w:val="F6A6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C626DF7"/>
    <w:multiLevelType w:val="hybridMultilevel"/>
    <w:tmpl w:val="C0E8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CDA510C"/>
    <w:multiLevelType w:val="hybridMultilevel"/>
    <w:tmpl w:val="0A1E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D085696"/>
    <w:multiLevelType w:val="hybridMultilevel"/>
    <w:tmpl w:val="AB324620"/>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6" w15:restartNumberingAfterBreak="0">
    <w:nsid w:val="5D7C3AD9"/>
    <w:multiLevelType w:val="hybridMultilevel"/>
    <w:tmpl w:val="AC94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15:restartNumberingAfterBreak="0">
    <w:nsid w:val="5DE145F9"/>
    <w:multiLevelType w:val="hybridMultilevel"/>
    <w:tmpl w:val="ABCAD0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EF776C4"/>
    <w:multiLevelType w:val="hybridMultilevel"/>
    <w:tmpl w:val="C99841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F3B1207"/>
    <w:multiLevelType w:val="hybridMultilevel"/>
    <w:tmpl w:val="E8BE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0" w15:restartNumberingAfterBreak="0">
    <w:nsid w:val="60654CA1"/>
    <w:multiLevelType w:val="hybridMultilevel"/>
    <w:tmpl w:val="3E38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0764E50"/>
    <w:multiLevelType w:val="hybridMultilevel"/>
    <w:tmpl w:val="DE26EC74"/>
    <w:lvl w:ilvl="0" w:tplc="2F10F95A">
      <w:start w:val="1"/>
      <w:numFmt w:val="decimal"/>
      <w:lvlText w:val="%1)"/>
      <w:lvlJc w:val="left"/>
      <w:pPr>
        <w:ind w:left="720" w:hanging="360"/>
      </w:pPr>
      <w:rPr>
        <w:rFonts w:ascii="David" w:eastAsiaTheme="minorHAnsi" w:hAnsi="David" w:cs="David"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6103008F"/>
    <w:multiLevelType w:val="hybridMultilevel"/>
    <w:tmpl w:val="6974017A"/>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3" w15:restartNumberingAfterBreak="0">
    <w:nsid w:val="61036BD6"/>
    <w:multiLevelType w:val="hybridMultilevel"/>
    <w:tmpl w:val="7F58C598"/>
    <w:lvl w:ilvl="0" w:tplc="E1202F10">
      <w:start w:val="1"/>
      <w:numFmt w:val="hebrew1"/>
      <w:lvlText w:val="%1."/>
      <w:lvlJc w:val="center"/>
      <w:pPr>
        <w:ind w:left="720" w:hanging="360"/>
      </w:pPr>
      <w:rPr>
        <w:rFonts w:hint="default"/>
        <w:b/>
        <w:bCs/>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4" w15:restartNumberingAfterBreak="0">
    <w:nsid w:val="620816F6"/>
    <w:multiLevelType w:val="hybridMultilevel"/>
    <w:tmpl w:val="A3C2EE98"/>
    <w:lvl w:ilvl="0" w:tplc="0409000F">
      <w:start w:val="1"/>
      <w:numFmt w:val="decimal"/>
      <w:lvlText w:val="%1."/>
      <w:lvlJc w:val="left"/>
      <w:pPr>
        <w:ind w:left="720" w:hanging="360"/>
      </w:pPr>
      <w:rPr>
        <w:rFonts w:hint="default"/>
      </w:rPr>
    </w:lvl>
    <w:lvl w:ilvl="1" w:tplc="C3588396">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21A3EC8"/>
    <w:multiLevelType w:val="hybridMultilevel"/>
    <w:tmpl w:val="9EB40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2BD2CB0"/>
    <w:multiLevelType w:val="hybridMultilevel"/>
    <w:tmpl w:val="4ED488AC"/>
    <w:lvl w:ilvl="0" w:tplc="8F4000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35510C9"/>
    <w:multiLevelType w:val="hybridMultilevel"/>
    <w:tmpl w:val="FB6294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63631EC4"/>
    <w:multiLevelType w:val="hybridMultilevel"/>
    <w:tmpl w:val="3D9852C0"/>
    <w:lvl w:ilvl="0" w:tplc="2A9AA7BE">
      <w:start w:val="1"/>
      <w:numFmt w:val="hebrew1"/>
      <w:lvlText w:val="(%1)"/>
      <w:lvlJc w:val="left"/>
      <w:pPr>
        <w:ind w:left="720" w:hanging="360"/>
      </w:pPr>
      <w:rPr>
        <w:rFonts w:hint="default"/>
        <w:b/>
        <w:bCs/>
        <w:color w:val="auto"/>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63A50429"/>
    <w:multiLevelType w:val="hybridMultilevel"/>
    <w:tmpl w:val="7630A952"/>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63CD047B"/>
    <w:multiLevelType w:val="hybridMultilevel"/>
    <w:tmpl w:val="44C0CC5E"/>
    <w:lvl w:ilvl="0" w:tplc="8F4000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3CF5B71"/>
    <w:multiLevelType w:val="hybridMultilevel"/>
    <w:tmpl w:val="6A6E6E6A"/>
    <w:lvl w:ilvl="0" w:tplc="AE50B026">
      <w:start w:val="1"/>
      <w:numFmt w:val="decimal"/>
      <w:lvlText w:val="%1)"/>
      <w:lvlJc w:val="left"/>
      <w:pPr>
        <w:ind w:left="720" w:hanging="360"/>
      </w:pPr>
      <w:rPr>
        <w:rFonts w:hint="default"/>
        <w:b/>
        <w:bCs/>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64E978A9"/>
    <w:multiLevelType w:val="hybridMultilevel"/>
    <w:tmpl w:val="276CE5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4F00561"/>
    <w:multiLevelType w:val="hybridMultilevel"/>
    <w:tmpl w:val="930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63017D6"/>
    <w:multiLevelType w:val="hybridMultilevel"/>
    <w:tmpl w:val="2E0A7B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6DD6830"/>
    <w:multiLevelType w:val="hybridMultilevel"/>
    <w:tmpl w:val="F8B248AE"/>
    <w:lvl w:ilvl="0" w:tplc="8F4000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6F815DB"/>
    <w:multiLevelType w:val="hybridMultilevel"/>
    <w:tmpl w:val="6AB2A6E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7" w15:restartNumberingAfterBreak="0">
    <w:nsid w:val="67266CE6"/>
    <w:multiLevelType w:val="hybridMultilevel"/>
    <w:tmpl w:val="E3C241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76A1F98"/>
    <w:multiLevelType w:val="hybridMultilevel"/>
    <w:tmpl w:val="129EBA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7EB6AB6"/>
    <w:multiLevelType w:val="hybridMultilevel"/>
    <w:tmpl w:val="48D6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830370F"/>
    <w:multiLevelType w:val="hybridMultilevel"/>
    <w:tmpl w:val="01DA59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8BD5A4B"/>
    <w:multiLevelType w:val="hybridMultilevel"/>
    <w:tmpl w:val="782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8D63A22"/>
    <w:multiLevelType w:val="hybridMultilevel"/>
    <w:tmpl w:val="2B62AA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9134600"/>
    <w:multiLevelType w:val="hybridMultilevel"/>
    <w:tmpl w:val="72EADAA4"/>
    <w:lvl w:ilvl="0" w:tplc="A6548CD0">
      <w:start w:val="1"/>
      <w:numFmt w:val="decimal"/>
      <w:lvlText w:val="%1."/>
      <w:lvlJc w:val="left"/>
      <w:pPr>
        <w:ind w:left="622" w:hanging="360"/>
      </w:pPr>
      <w:rPr>
        <w:rFonts w:hint="default"/>
        <w:b w:val="0"/>
        <w:u w:val="single"/>
      </w:rPr>
    </w:lvl>
    <w:lvl w:ilvl="1" w:tplc="04090019">
      <w:start w:val="1"/>
      <w:numFmt w:val="lowerLetter"/>
      <w:lvlText w:val="%2."/>
      <w:lvlJc w:val="left"/>
      <w:pPr>
        <w:ind w:left="1342" w:hanging="360"/>
      </w:pPr>
    </w:lvl>
    <w:lvl w:ilvl="2" w:tplc="0409001B">
      <w:start w:val="1"/>
      <w:numFmt w:val="lowerRoman"/>
      <w:lvlText w:val="%3."/>
      <w:lvlJc w:val="right"/>
      <w:pPr>
        <w:ind w:left="2062" w:hanging="180"/>
      </w:pPr>
    </w:lvl>
    <w:lvl w:ilvl="3" w:tplc="0409000F">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204" w15:restartNumberingAfterBreak="0">
    <w:nsid w:val="6AA32B18"/>
    <w:multiLevelType w:val="hybridMultilevel"/>
    <w:tmpl w:val="40740AEC"/>
    <w:lvl w:ilvl="0" w:tplc="7848F530">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AEE6B16"/>
    <w:multiLevelType w:val="hybridMultilevel"/>
    <w:tmpl w:val="DBD4E4A0"/>
    <w:lvl w:ilvl="0" w:tplc="63F07E2C">
      <w:start w:val="2"/>
      <w:numFmt w:val="bullet"/>
      <w:lvlText w:val="-"/>
      <w:lvlJc w:val="left"/>
      <w:pPr>
        <w:ind w:left="720" w:hanging="360"/>
      </w:pPr>
      <w:rPr>
        <w:rFonts w:ascii="David" w:eastAsiaTheme="minorHAnsi" w:hAnsi="David" w:cs="David"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BC10BCB"/>
    <w:multiLevelType w:val="hybridMultilevel"/>
    <w:tmpl w:val="20BC1F24"/>
    <w:lvl w:ilvl="0" w:tplc="1BD8B872">
      <w:start w:val="1"/>
      <w:numFmt w:val="hebrew1"/>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BDC2932"/>
    <w:multiLevelType w:val="hybridMultilevel"/>
    <w:tmpl w:val="5C769872"/>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6"/>
      <w:numFmt w:val="bullet"/>
      <w:lvlText w:val="-"/>
      <w:lvlJc w:val="left"/>
      <w:pPr>
        <w:ind w:left="2340" w:hanging="360"/>
      </w:pPr>
      <w:rPr>
        <w:rFonts w:ascii="David" w:eastAsiaTheme="minorHAnsi" w:hAnsi="David" w:cs="David"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6BEC1064"/>
    <w:multiLevelType w:val="hybridMultilevel"/>
    <w:tmpl w:val="8A963B10"/>
    <w:lvl w:ilvl="0" w:tplc="C204B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BF15ADF"/>
    <w:multiLevelType w:val="hybridMultilevel"/>
    <w:tmpl w:val="EE0494CA"/>
    <w:lvl w:ilvl="0" w:tplc="017EC0E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15:restartNumberingAfterBreak="0">
    <w:nsid w:val="6C001AF5"/>
    <w:multiLevelType w:val="hybridMultilevel"/>
    <w:tmpl w:val="26562204"/>
    <w:lvl w:ilvl="0" w:tplc="0409000F">
      <w:start w:val="1"/>
      <w:numFmt w:val="decimal"/>
      <w:lvlText w:val="%1."/>
      <w:lvlJc w:val="left"/>
      <w:pPr>
        <w:ind w:left="360" w:hanging="360"/>
      </w:pPr>
    </w:lvl>
    <w:lvl w:ilvl="1" w:tplc="573C2F5A">
      <w:start w:val="1"/>
      <w:numFmt w:val="decimal"/>
      <w:lvlText w:val="(%2)"/>
      <w:lvlJc w:val="left"/>
      <w:pPr>
        <w:ind w:left="1080" w:hanging="360"/>
      </w:pPr>
      <w:rPr>
        <w:rFonts w:hint="default"/>
      </w:rPr>
    </w:lvl>
    <w:lvl w:ilvl="2" w:tplc="3BB05664">
      <w:start w:val="8"/>
      <w:numFmt w:val="decimal"/>
      <w:lvlText w:val="%3"/>
      <w:lvlJc w:val="left"/>
      <w:pPr>
        <w:ind w:left="1980" w:hanging="360"/>
      </w:pPr>
      <w:rPr>
        <w:rFonts w:hint="default"/>
      </w:rPr>
    </w:lvl>
    <w:lvl w:ilvl="3" w:tplc="77B86432">
      <w:start w:val="1"/>
      <w:numFmt w:val="hebrew1"/>
      <w:lvlText w:val="%4."/>
      <w:lvlJc w:val="left"/>
      <w:pPr>
        <w:ind w:left="2520" w:hanging="360"/>
      </w:pPr>
      <w:rPr>
        <w:rFonts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6C9C6535"/>
    <w:multiLevelType w:val="hybridMultilevel"/>
    <w:tmpl w:val="C31698B4"/>
    <w:lvl w:ilvl="0" w:tplc="04090011">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15:restartNumberingAfterBreak="0">
    <w:nsid w:val="6CA834AC"/>
    <w:multiLevelType w:val="hybridMultilevel"/>
    <w:tmpl w:val="AB3E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D022ECC"/>
    <w:multiLevelType w:val="hybridMultilevel"/>
    <w:tmpl w:val="83B06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D9A7276"/>
    <w:multiLevelType w:val="hybridMultilevel"/>
    <w:tmpl w:val="E0B2AA4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5" w15:restartNumberingAfterBreak="0">
    <w:nsid w:val="6DBC234B"/>
    <w:multiLevelType w:val="hybridMultilevel"/>
    <w:tmpl w:val="62B8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DE40172"/>
    <w:multiLevelType w:val="hybridMultilevel"/>
    <w:tmpl w:val="FE22E9BA"/>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6E2A083D"/>
    <w:multiLevelType w:val="hybridMultilevel"/>
    <w:tmpl w:val="9F202E90"/>
    <w:lvl w:ilvl="0" w:tplc="1BD8B872">
      <w:start w:val="1"/>
      <w:numFmt w:val="hebrew1"/>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E627C7A"/>
    <w:multiLevelType w:val="hybridMultilevel"/>
    <w:tmpl w:val="3642F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F920B93"/>
    <w:multiLevelType w:val="hybridMultilevel"/>
    <w:tmpl w:val="962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FF71C56"/>
    <w:multiLevelType w:val="hybridMultilevel"/>
    <w:tmpl w:val="3DF40320"/>
    <w:lvl w:ilvl="0" w:tplc="547C7B3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1" w15:restartNumberingAfterBreak="0">
    <w:nsid w:val="70F82535"/>
    <w:multiLevelType w:val="hybridMultilevel"/>
    <w:tmpl w:val="32D8D4BA"/>
    <w:lvl w:ilvl="0" w:tplc="A34E67C6">
      <w:start w:val="1"/>
      <w:numFmt w:val="hebrew1"/>
      <w:lvlText w:val="%1."/>
      <w:lvlJc w:val="left"/>
      <w:pPr>
        <w:ind w:left="453" w:hanging="360"/>
      </w:pPr>
      <w:rPr>
        <w:rFonts w:hint="default"/>
        <w:b w:val="0"/>
        <w:bCs/>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222" w15:restartNumberingAfterBreak="0">
    <w:nsid w:val="70FF2F9C"/>
    <w:multiLevelType w:val="hybridMultilevel"/>
    <w:tmpl w:val="3E129B00"/>
    <w:lvl w:ilvl="0" w:tplc="AE50B026">
      <w:start w:val="1"/>
      <w:numFmt w:val="decimal"/>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11509D4"/>
    <w:multiLevelType w:val="hybridMultilevel"/>
    <w:tmpl w:val="938CF4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1941D0F"/>
    <w:multiLevelType w:val="hybridMultilevel"/>
    <w:tmpl w:val="6038CA0E"/>
    <w:lvl w:ilvl="0" w:tplc="A4CEEBAE">
      <w:start w:val="1"/>
      <w:numFmt w:val="decimal"/>
      <w:lvlText w:val="%1."/>
      <w:lvlJc w:val="left"/>
      <w:pPr>
        <w:ind w:left="2880" w:hanging="360"/>
      </w:pPr>
      <w:rPr>
        <w:rFonts w:hint="default"/>
      </w:rPr>
    </w:lvl>
    <w:lvl w:ilvl="1" w:tplc="2214B06E">
      <w:start w:val="1"/>
      <w:numFmt w:val="hebrew1"/>
      <w:lvlText w:val="%2."/>
      <w:lvlJc w:val="left"/>
      <w:pPr>
        <w:ind w:left="1440" w:hanging="360"/>
      </w:pPr>
      <w:rPr>
        <w:rFonts w:hint="default"/>
        <w:b/>
        <w:bCs/>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1C55A6F"/>
    <w:multiLevelType w:val="hybridMultilevel"/>
    <w:tmpl w:val="574A2F7A"/>
    <w:lvl w:ilvl="0" w:tplc="04090009">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26" w15:restartNumberingAfterBreak="0">
    <w:nsid w:val="729E684D"/>
    <w:multiLevelType w:val="hybridMultilevel"/>
    <w:tmpl w:val="595A6BC4"/>
    <w:lvl w:ilvl="0" w:tplc="8F4000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2E33968"/>
    <w:multiLevelType w:val="hybridMultilevel"/>
    <w:tmpl w:val="14F2E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35C707B"/>
    <w:multiLevelType w:val="hybridMultilevel"/>
    <w:tmpl w:val="AE522B76"/>
    <w:lvl w:ilvl="0" w:tplc="017EC0E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9" w15:restartNumberingAfterBreak="0">
    <w:nsid w:val="73B002FF"/>
    <w:multiLevelType w:val="hybridMultilevel"/>
    <w:tmpl w:val="2544F766"/>
    <w:lvl w:ilvl="0" w:tplc="88967B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3B709E8"/>
    <w:multiLevelType w:val="hybridMultilevel"/>
    <w:tmpl w:val="333E3D3A"/>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73D343FC"/>
    <w:multiLevelType w:val="hybridMultilevel"/>
    <w:tmpl w:val="65A6E8DC"/>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2" w15:restartNumberingAfterBreak="0">
    <w:nsid w:val="741231AC"/>
    <w:multiLevelType w:val="hybridMultilevel"/>
    <w:tmpl w:val="8E2CD1CA"/>
    <w:lvl w:ilvl="0" w:tplc="2F10F95A">
      <w:start w:val="1"/>
      <w:numFmt w:val="decimal"/>
      <w:lvlText w:val="%1)"/>
      <w:lvlJc w:val="left"/>
      <w:pPr>
        <w:ind w:left="720" w:hanging="360"/>
      </w:pPr>
      <w:rPr>
        <w:rFonts w:ascii="David" w:eastAsiaTheme="minorHAnsi" w:hAnsi="David" w:cs="David"/>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41E6129"/>
    <w:multiLevelType w:val="hybridMultilevel"/>
    <w:tmpl w:val="354AAD10"/>
    <w:lvl w:ilvl="0" w:tplc="1BD8B872">
      <w:start w:val="1"/>
      <w:numFmt w:val="hebrew1"/>
      <w:lvlText w:val="%1."/>
      <w:lvlJc w:val="left"/>
      <w:pPr>
        <w:ind w:left="1080" w:hanging="360"/>
      </w:pPr>
      <w:rPr>
        <w:rFonts w:hint="default"/>
        <w:b/>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747D3959"/>
    <w:multiLevelType w:val="hybridMultilevel"/>
    <w:tmpl w:val="ED3A74AE"/>
    <w:lvl w:ilvl="0" w:tplc="CAEC382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58830CA"/>
    <w:multiLevelType w:val="hybridMultilevel"/>
    <w:tmpl w:val="FAB244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64F7BB5"/>
    <w:multiLevelType w:val="hybridMultilevel"/>
    <w:tmpl w:val="5BA6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7" w15:restartNumberingAfterBreak="0">
    <w:nsid w:val="765D273A"/>
    <w:multiLevelType w:val="hybridMultilevel"/>
    <w:tmpl w:val="04F8F5E4"/>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BC28F354">
      <w:start w:val="6"/>
      <w:numFmt w:val="bullet"/>
      <w:lvlText w:val="-"/>
      <w:lvlJc w:val="left"/>
      <w:pPr>
        <w:ind w:left="2340" w:hanging="360"/>
      </w:pPr>
      <w:rPr>
        <w:rFonts w:ascii="David" w:eastAsiaTheme="minorHAnsi" w:hAnsi="David" w:cs="David" w:hint="default"/>
        <w:b/>
      </w:rPr>
    </w:lvl>
    <w:lvl w:ilvl="3" w:tplc="AC54A650">
      <w:start w:val="1"/>
      <w:numFmt w:val="hebrew1"/>
      <w:lvlText w:val="%4."/>
      <w:lvlJc w:val="left"/>
      <w:pPr>
        <w:ind w:left="288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6B42861"/>
    <w:multiLevelType w:val="hybridMultilevel"/>
    <w:tmpl w:val="5262ED90"/>
    <w:lvl w:ilvl="0" w:tplc="8F4000AA">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9" w15:restartNumberingAfterBreak="0">
    <w:nsid w:val="77FF56D2"/>
    <w:multiLevelType w:val="hybridMultilevel"/>
    <w:tmpl w:val="A3B8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85D6428"/>
    <w:multiLevelType w:val="hybridMultilevel"/>
    <w:tmpl w:val="98F680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9DC31A4"/>
    <w:multiLevelType w:val="hybridMultilevel"/>
    <w:tmpl w:val="F2C88712"/>
    <w:lvl w:ilvl="0" w:tplc="4B5ED4EE">
      <w:start w:val="1"/>
      <w:numFmt w:val="hebrew1"/>
      <w:lvlText w:val="%1."/>
      <w:lvlJc w:val="center"/>
      <w:pPr>
        <w:ind w:left="720" w:hanging="360"/>
      </w:pPr>
      <w:rPr>
        <w:rFonts w:hint="default"/>
        <w:b/>
        <w:bCs/>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7A75368D"/>
    <w:multiLevelType w:val="hybridMultilevel"/>
    <w:tmpl w:val="E1F400D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6"/>
      <w:numFmt w:val="bullet"/>
      <w:lvlText w:val="-"/>
      <w:lvlJc w:val="left"/>
      <w:pPr>
        <w:ind w:left="2340" w:hanging="360"/>
      </w:pPr>
      <w:rPr>
        <w:rFonts w:ascii="David" w:eastAsiaTheme="minorHAnsi" w:hAnsi="David" w:cs="David"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3" w15:restartNumberingAfterBreak="0">
    <w:nsid w:val="7AF7167C"/>
    <w:multiLevelType w:val="hybridMultilevel"/>
    <w:tmpl w:val="950C98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B886296"/>
    <w:multiLevelType w:val="hybridMultilevel"/>
    <w:tmpl w:val="91C24632"/>
    <w:lvl w:ilvl="0" w:tplc="0B368FCE">
      <w:start w:val="4"/>
      <w:numFmt w:val="bullet"/>
      <w:lvlText w:val="•"/>
      <w:lvlJc w:val="left"/>
      <w:pPr>
        <w:ind w:left="1080" w:hanging="72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BC34D29"/>
    <w:multiLevelType w:val="hybridMultilevel"/>
    <w:tmpl w:val="649C19E8"/>
    <w:lvl w:ilvl="0" w:tplc="7A184886">
      <w:start w:val="1"/>
      <w:numFmt w:val="decimal"/>
      <w:lvlText w:val="%1."/>
      <w:lvlJc w:val="left"/>
      <w:pPr>
        <w:ind w:left="720" w:hanging="360"/>
      </w:pPr>
      <w:rPr>
        <w:rFonts w:hint="default"/>
      </w:rPr>
    </w:lvl>
    <w:lvl w:ilvl="1" w:tplc="16BC9C9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BDC0B41"/>
    <w:multiLevelType w:val="hybridMultilevel"/>
    <w:tmpl w:val="CC62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BDE3799"/>
    <w:multiLevelType w:val="hybridMultilevel"/>
    <w:tmpl w:val="F2FE908C"/>
    <w:lvl w:ilvl="0" w:tplc="F880CC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CD0145E"/>
    <w:multiLevelType w:val="hybridMultilevel"/>
    <w:tmpl w:val="1522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D057514"/>
    <w:multiLevelType w:val="hybridMultilevel"/>
    <w:tmpl w:val="C4A6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E8874B8"/>
    <w:multiLevelType w:val="hybridMultilevel"/>
    <w:tmpl w:val="1562A5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7E95747F"/>
    <w:multiLevelType w:val="hybridMultilevel"/>
    <w:tmpl w:val="540E05B8"/>
    <w:lvl w:ilvl="0" w:tplc="BA7EEE60">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EDA32E3"/>
    <w:multiLevelType w:val="hybridMultilevel"/>
    <w:tmpl w:val="537C1C0A"/>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F484C73"/>
    <w:multiLevelType w:val="hybridMultilevel"/>
    <w:tmpl w:val="53184D26"/>
    <w:lvl w:ilvl="0" w:tplc="017EC0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F774245"/>
    <w:multiLevelType w:val="hybridMultilevel"/>
    <w:tmpl w:val="1C7AEA1C"/>
    <w:lvl w:ilvl="0" w:tplc="017EC0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9532416">
    <w:abstractNumId w:val="235"/>
  </w:num>
  <w:num w:numId="2" w16cid:durableId="1280995137">
    <w:abstractNumId w:val="213"/>
  </w:num>
  <w:num w:numId="3" w16cid:durableId="1871382619">
    <w:abstractNumId w:val="218"/>
  </w:num>
  <w:num w:numId="4" w16cid:durableId="462694074">
    <w:abstractNumId w:val="21"/>
  </w:num>
  <w:num w:numId="5" w16cid:durableId="322707679">
    <w:abstractNumId w:val="223"/>
  </w:num>
  <w:num w:numId="6" w16cid:durableId="326054523">
    <w:abstractNumId w:val="192"/>
  </w:num>
  <w:num w:numId="7" w16cid:durableId="505828998">
    <w:abstractNumId w:val="87"/>
  </w:num>
  <w:num w:numId="8" w16cid:durableId="627051273">
    <w:abstractNumId w:val="128"/>
  </w:num>
  <w:num w:numId="9" w16cid:durableId="1215001906">
    <w:abstractNumId w:val="120"/>
  </w:num>
  <w:num w:numId="10" w16cid:durableId="1024282765">
    <w:abstractNumId w:val="237"/>
  </w:num>
  <w:num w:numId="11" w16cid:durableId="1296061819">
    <w:abstractNumId w:val="225"/>
  </w:num>
  <w:num w:numId="12" w16cid:durableId="925267071">
    <w:abstractNumId w:val="81"/>
  </w:num>
  <w:num w:numId="13" w16cid:durableId="501551650">
    <w:abstractNumId w:val="57"/>
  </w:num>
  <w:num w:numId="14" w16cid:durableId="1986734095">
    <w:abstractNumId w:val="210"/>
  </w:num>
  <w:num w:numId="15" w16cid:durableId="949700748">
    <w:abstractNumId w:val="205"/>
  </w:num>
  <w:num w:numId="16" w16cid:durableId="981811312">
    <w:abstractNumId w:val="29"/>
  </w:num>
  <w:num w:numId="17" w16cid:durableId="390734982">
    <w:abstractNumId w:val="56"/>
  </w:num>
  <w:num w:numId="18" w16cid:durableId="961810561">
    <w:abstractNumId w:val="22"/>
  </w:num>
  <w:num w:numId="19" w16cid:durableId="1523125402">
    <w:abstractNumId w:val="211"/>
  </w:num>
  <w:num w:numId="20" w16cid:durableId="263347873">
    <w:abstractNumId w:val="70"/>
  </w:num>
  <w:num w:numId="21" w16cid:durableId="1235970303">
    <w:abstractNumId w:val="99"/>
  </w:num>
  <w:num w:numId="22" w16cid:durableId="487401802">
    <w:abstractNumId w:val="138"/>
  </w:num>
  <w:num w:numId="23" w16cid:durableId="1944872149">
    <w:abstractNumId w:val="160"/>
  </w:num>
  <w:num w:numId="24" w16cid:durableId="1001811380">
    <w:abstractNumId w:val="180"/>
  </w:num>
  <w:num w:numId="25" w16cid:durableId="1215508541">
    <w:abstractNumId w:val="133"/>
  </w:num>
  <w:num w:numId="26" w16cid:durableId="102002145">
    <w:abstractNumId w:val="98"/>
  </w:num>
  <w:num w:numId="27" w16cid:durableId="1147477094">
    <w:abstractNumId w:val="92"/>
  </w:num>
  <w:num w:numId="28" w16cid:durableId="1114330427">
    <w:abstractNumId w:val="127"/>
  </w:num>
  <w:num w:numId="29" w16cid:durableId="1664235238">
    <w:abstractNumId w:val="242"/>
  </w:num>
  <w:num w:numId="30" w16cid:durableId="911546550">
    <w:abstractNumId w:val="207"/>
  </w:num>
  <w:num w:numId="31" w16cid:durableId="1065376124">
    <w:abstractNumId w:val="67"/>
  </w:num>
  <w:num w:numId="32" w16cid:durableId="2017070562">
    <w:abstractNumId w:val="30"/>
  </w:num>
  <w:num w:numId="33" w16cid:durableId="962728618">
    <w:abstractNumId w:val="12"/>
  </w:num>
  <w:num w:numId="34" w16cid:durableId="1795098208">
    <w:abstractNumId w:val="96"/>
  </w:num>
  <w:num w:numId="35" w16cid:durableId="935796462">
    <w:abstractNumId w:val="126"/>
  </w:num>
  <w:num w:numId="36" w16cid:durableId="735276501">
    <w:abstractNumId w:val="162"/>
  </w:num>
  <w:num w:numId="37" w16cid:durableId="296879252">
    <w:abstractNumId w:val="161"/>
  </w:num>
  <w:num w:numId="38" w16cid:durableId="1367557766">
    <w:abstractNumId w:val="66"/>
  </w:num>
  <w:num w:numId="39" w16cid:durableId="1855533915">
    <w:abstractNumId w:val="108"/>
  </w:num>
  <w:num w:numId="40" w16cid:durableId="114830435">
    <w:abstractNumId w:val="61"/>
  </w:num>
  <w:num w:numId="41" w16cid:durableId="100417158">
    <w:abstractNumId w:val="83"/>
  </w:num>
  <w:num w:numId="42" w16cid:durableId="1864243774">
    <w:abstractNumId w:val="166"/>
  </w:num>
  <w:num w:numId="43" w16cid:durableId="1522552770">
    <w:abstractNumId w:val="49"/>
  </w:num>
  <w:num w:numId="44" w16cid:durableId="1038778107">
    <w:abstractNumId w:val="110"/>
  </w:num>
  <w:num w:numId="45" w16cid:durableId="525992391">
    <w:abstractNumId w:val="184"/>
  </w:num>
  <w:num w:numId="46" w16cid:durableId="1992515657">
    <w:abstractNumId w:val="244"/>
  </w:num>
  <w:num w:numId="47" w16cid:durableId="1213073977">
    <w:abstractNumId w:val="113"/>
  </w:num>
  <w:num w:numId="48" w16cid:durableId="722756384">
    <w:abstractNumId w:val="247"/>
  </w:num>
  <w:num w:numId="49" w16cid:durableId="529685999">
    <w:abstractNumId w:val="176"/>
  </w:num>
  <w:num w:numId="50" w16cid:durableId="1687443667">
    <w:abstractNumId w:val="1"/>
  </w:num>
  <w:num w:numId="51" w16cid:durableId="1082723435">
    <w:abstractNumId w:val="8"/>
  </w:num>
  <w:num w:numId="52" w16cid:durableId="334917111">
    <w:abstractNumId w:val="36"/>
  </w:num>
  <w:num w:numId="53" w16cid:durableId="1880238805">
    <w:abstractNumId w:val="214"/>
  </w:num>
  <w:num w:numId="54" w16cid:durableId="79564248">
    <w:abstractNumId w:val="63"/>
  </w:num>
  <w:num w:numId="55" w16cid:durableId="1019161529">
    <w:abstractNumId w:val="129"/>
  </w:num>
  <w:num w:numId="56" w16cid:durableId="482353827">
    <w:abstractNumId w:val="243"/>
  </w:num>
  <w:num w:numId="57" w16cid:durableId="1471046591">
    <w:abstractNumId w:val="200"/>
  </w:num>
  <w:num w:numId="58" w16cid:durableId="1482307014">
    <w:abstractNumId w:val="84"/>
  </w:num>
  <w:num w:numId="59" w16cid:durableId="1758475359">
    <w:abstractNumId w:val="194"/>
  </w:num>
  <w:num w:numId="60" w16cid:durableId="1259755898">
    <w:abstractNumId w:val="117"/>
  </w:num>
  <w:num w:numId="61" w16cid:durableId="868377727">
    <w:abstractNumId w:val="199"/>
  </w:num>
  <w:num w:numId="62" w16cid:durableId="2143771250">
    <w:abstractNumId w:val="39"/>
  </w:num>
  <w:num w:numId="63" w16cid:durableId="65491599">
    <w:abstractNumId w:val="219"/>
  </w:num>
  <w:num w:numId="64" w16cid:durableId="1438673287">
    <w:abstractNumId w:val="54"/>
  </w:num>
  <w:num w:numId="65" w16cid:durableId="1354845979">
    <w:abstractNumId w:val="60"/>
  </w:num>
  <w:num w:numId="66" w16cid:durableId="41292927">
    <w:abstractNumId w:val="88"/>
  </w:num>
  <w:num w:numId="67" w16cid:durableId="2131169100">
    <w:abstractNumId w:val="135"/>
  </w:num>
  <w:num w:numId="68" w16cid:durableId="1605383200">
    <w:abstractNumId w:val="74"/>
  </w:num>
  <w:num w:numId="69" w16cid:durableId="4092315">
    <w:abstractNumId w:val="164"/>
  </w:num>
  <w:num w:numId="70" w16cid:durableId="1974629314">
    <w:abstractNumId w:val="107"/>
  </w:num>
  <w:num w:numId="71" w16cid:durableId="612711799">
    <w:abstractNumId w:val="122"/>
  </w:num>
  <w:num w:numId="72" w16cid:durableId="804197763">
    <w:abstractNumId w:val="52"/>
  </w:num>
  <w:num w:numId="73" w16cid:durableId="2003776561">
    <w:abstractNumId w:val="40"/>
  </w:num>
  <w:num w:numId="74" w16cid:durableId="2132478106">
    <w:abstractNumId w:val="43"/>
  </w:num>
  <w:num w:numId="75" w16cid:durableId="970287814">
    <w:abstractNumId w:val="89"/>
  </w:num>
  <w:num w:numId="76" w16cid:durableId="954411343">
    <w:abstractNumId w:val="212"/>
  </w:num>
  <w:num w:numId="77" w16cid:durableId="1791706824">
    <w:abstractNumId w:val="215"/>
  </w:num>
  <w:num w:numId="78" w16cid:durableId="1661690522">
    <w:abstractNumId w:val="153"/>
  </w:num>
  <w:num w:numId="79" w16cid:durableId="536936687">
    <w:abstractNumId w:val="174"/>
  </w:num>
  <w:num w:numId="80" w16cid:durableId="1922136441">
    <w:abstractNumId w:val="173"/>
  </w:num>
  <w:num w:numId="81" w16cid:durableId="1649702293">
    <w:abstractNumId w:val="246"/>
  </w:num>
  <w:num w:numId="82" w16cid:durableId="336350377">
    <w:abstractNumId w:val="239"/>
  </w:num>
  <w:num w:numId="83" w16cid:durableId="1311716820">
    <w:abstractNumId w:val="11"/>
  </w:num>
  <w:num w:numId="84" w16cid:durableId="1559199232">
    <w:abstractNumId w:val="0"/>
  </w:num>
  <w:num w:numId="85" w16cid:durableId="2057199346">
    <w:abstractNumId w:val="42"/>
  </w:num>
  <w:num w:numId="86" w16cid:durableId="1094979729">
    <w:abstractNumId w:val="201"/>
  </w:num>
  <w:num w:numId="87" w16cid:durableId="790905080">
    <w:abstractNumId w:val="251"/>
  </w:num>
  <w:num w:numId="88" w16cid:durableId="1067847195">
    <w:abstractNumId w:val="51"/>
  </w:num>
  <w:num w:numId="89" w16cid:durableId="452332721">
    <w:abstractNumId w:val="171"/>
  </w:num>
  <w:num w:numId="90" w16cid:durableId="1816752417">
    <w:abstractNumId w:val="172"/>
  </w:num>
  <w:num w:numId="91" w16cid:durableId="1307197743">
    <w:abstractNumId w:val="109"/>
  </w:num>
  <w:num w:numId="92" w16cid:durableId="1850831598">
    <w:abstractNumId w:val="249"/>
  </w:num>
  <w:num w:numId="93" w16cid:durableId="999315017">
    <w:abstractNumId w:val="16"/>
  </w:num>
  <w:num w:numId="94" w16cid:durableId="70733769">
    <w:abstractNumId w:val="53"/>
  </w:num>
  <w:num w:numId="95" w16cid:durableId="1311405344">
    <w:abstractNumId w:val="195"/>
  </w:num>
  <w:num w:numId="96" w16cid:durableId="1941598858">
    <w:abstractNumId w:val="204"/>
  </w:num>
  <w:num w:numId="97" w16cid:durableId="1923101620">
    <w:abstractNumId w:val="35"/>
  </w:num>
  <w:num w:numId="98" w16cid:durableId="1765031004">
    <w:abstractNumId w:val="191"/>
  </w:num>
  <w:num w:numId="99" w16cid:durableId="417600041">
    <w:abstractNumId w:val="190"/>
  </w:num>
  <w:num w:numId="100" w16cid:durableId="261305761">
    <w:abstractNumId w:val="86"/>
  </w:num>
  <w:num w:numId="101" w16cid:durableId="841776895">
    <w:abstractNumId w:val="229"/>
  </w:num>
  <w:num w:numId="102" w16cid:durableId="710108567">
    <w:abstractNumId w:val="149"/>
  </w:num>
  <w:num w:numId="103" w16cid:durableId="867255997">
    <w:abstractNumId w:val="226"/>
  </w:num>
  <w:num w:numId="104" w16cid:durableId="108402300">
    <w:abstractNumId w:val="72"/>
  </w:num>
  <w:num w:numId="105" w16cid:durableId="1123114671">
    <w:abstractNumId w:val="238"/>
  </w:num>
  <w:num w:numId="106" w16cid:durableId="2095932947">
    <w:abstractNumId w:val="186"/>
  </w:num>
  <w:num w:numId="107" w16cid:durableId="2098017142">
    <w:abstractNumId w:val="222"/>
  </w:num>
  <w:num w:numId="108" w16cid:durableId="1006372052">
    <w:abstractNumId w:val="95"/>
  </w:num>
  <w:num w:numId="109" w16cid:durableId="762723562">
    <w:abstractNumId w:val="137"/>
  </w:num>
  <w:num w:numId="110" w16cid:durableId="716205593">
    <w:abstractNumId w:val="248"/>
  </w:num>
  <w:num w:numId="111" w16cid:durableId="957300153">
    <w:abstractNumId w:val="38"/>
  </w:num>
  <w:num w:numId="112" w16cid:durableId="502086876">
    <w:abstractNumId w:val="216"/>
  </w:num>
  <w:num w:numId="113" w16cid:durableId="542598238">
    <w:abstractNumId w:val="182"/>
  </w:num>
  <w:num w:numId="114" w16cid:durableId="883102375">
    <w:abstractNumId w:val="154"/>
  </w:num>
  <w:num w:numId="115" w16cid:durableId="1975714526">
    <w:abstractNumId w:val="125"/>
  </w:num>
  <w:num w:numId="116" w16cid:durableId="383525303">
    <w:abstractNumId w:val="131"/>
  </w:num>
  <w:num w:numId="117" w16cid:durableId="1389760893">
    <w:abstractNumId w:val="144"/>
  </w:num>
  <w:num w:numId="118" w16cid:durableId="226038082">
    <w:abstractNumId w:val="104"/>
  </w:num>
  <w:num w:numId="119" w16cid:durableId="922572245">
    <w:abstractNumId w:val="253"/>
  </w:num>
  <w:num w:numId="120" w16cid:durableId="589239712">
    <w:abstractNumId w:val="198"/>
  </w:num>
  <w:num w:numId="121" w16cid:durableId="1191801926">
    <w:abstractNumId w:val="130"/>
  </w:num>
  <w:num w:numId="122" w16cid:durableId="2114855726">
    <w:abstractNumId w:val="252"/>
  </w:num>
  <w:num w:numId="123" w16cid:durableId="1632053408">
    <w:abstractNumId w:val="45"/>
  </w:num>
  <w:num w:numId="124" w16cid:durableId="1046177782">
    <w:abstractNumId w:val="188"/>
  </w:num>
  <w:num w:numId="125" w16cid:durableId="257718054">
    <w:abstractNumId w:val="132"/>
  </w:num>
  <w:num w:numId="126" w16cid:durableId="753670695">
    <w:abstractNumId w:val="181"/>
  </w:num>
  <w:num w:numId="127" w16cid:durableId="1834831614">
    <w:abstractNumId w:val="143"/>
  </w:num>
  <w:num w:numId="128" w16cid:durableId="888344439">
    <w:abstractNumId w:val="85"/>
  </w:num>
  <w:num w:numId="129" w16cid:durableId="1757627915">
    <w:abstractNumId w:val="71"/>
  </w:num>
  <w:num w:numId="130" w16cid:durableId="1365210026">
    <w:abstractNumId w:val="232"/>
  </w:num>
  <w:num w:numId="131" w16cid:durableId="469326124">
    <w:abstractNumId w:val="6"/>
  </w:num>
  <w:num w:numId="132" w16cid:durableId="961348497">
    <w:abstractNumId w:val="4"/>
  </w:num>
  <w:num w:numId="133" w16cid:durableId="233858174">
    <w:abstractNumId w:val="73"/>
  </w:num>
  <w:num w:numId="134" w16cid:durableId="2121410159">
    <w:abstractNumId w:val="228"/>
  </w:num>
  <w:num w:numId="135" w16cid:durableId="467820801">
    <w:abstractNumId w:val="134"/>
  </w:num>
  <w:num w:numId="136" w16cid:durableId="577397873">
    <w:abstractNumId w:val="19"/>
  </w:num>
  <w:num w:numId="137" w16cid:durableId="403259742">
    <w:abstractNumId w:val="90"/>
  </w:num>
  <w:num w:numId="138" w16cid:durableId="84376767">
    <w:abstractNumId w:val="158"/>
  </w:num>
  <w:num w:numId="139" w16cid:durableId="1893270410">
    <w:abstractNumId w:val="254"/>
  </w:num>
  <w:num w:numId="140" w16cid:durableId="2037005324">
    <w:abstractNumId w:val="9"/>
  </w:num>
  <w:num w:numId="141" w16cid:durableId="1250390908">
    <w:abstractNumId w:val="14"/>
  </w:num>
  <w:num w:numId="142" w16cid:durableId="816261461">
    <w:abstractNumId w:val="136"/>
  </w:num>
  <w:num w:numId="143" w16cid:durableId="1334800651">
    <w:abstractNumId w:val="121"/>
  </w:num>
  <w:num w:numId="144" w16cid:durableId="339426510">
    <w:abstractNumId w:val="102"/>
  </w:num>
  <w:num w:numId="145" w16cid:durableId="1813525058">
    <w:abstractNumId w:val="217"/>
  </w:num>
  <w:num w:numId="146" w16cid:durableId="1194271879">
    <w:abstractNumId w:val="209"/>
  </w:num>
  <w:num w:numId="147" w16cid:durableId="1096287061">
    <w:abstractNumId w:val="69"/>
  </w:num>
  <w:num w:numId="148" w16cid:durableId="135730412">
    <w:abstractNumId w:val="105"/>
  </w:num>
  <w:num w:numId="149" w16cid:durableId="1138261791">
    <w:abstractNumId w:val="193"/>
  </w:num>
  <w:num w:numId="150" w16cid:durableId="495344151">
    <w:abstractNumId w:val="55"/>
  </w:num>
  <w:num w:numId="151" w16cid:durableId="1678537619">
    <w:abstractNumId w:val="3"/>
  </w:num>
  <w:num w:numId="152" w16cid:durableId="506486224">
    <w:abstractNumId w:val="80"/>
  </w:num>
  <w:num w:numId="153" w16cid:durableId="888762161">
    <w:abstractNumId w:val="5"/>
  </w:num>
  <w:num w:numId="154" w16cid:durableId="2089495393">
    <w:abstractNumId w:val="227"/>
  </w:num>
  <w:num w:numId="155" w16cid:durableId="54016403">
    <w:abstractNumId w:val="115"/>
  </w:num>
  <w:num w:numId="156" w16cid:durableId="550189288">
    <w:abstractNumId w:val="140"/>
  </w:num>
  <w:num w:numId="157" w16cid:durableId="968628040">
    <w:abstractNumId w:val="165"/>
  </w:num>
  <w:num w:numId="158" w16cid:durableId="1284192557">
    <w:abstractNumId w:val="145"/>
  </w:num>
  <w:num w:numId="159" w16cid:durableId="1150318951">
    <w:abstractNumId w:val="59"/>
  </w:num>
  <w:num w:numId="160" w16cid:durableId="856771089">
    <w:abstractNumId w:val="44"/>
  </w:num>
  <w:num w:numId="161" w16cid:durableId="1056009581">
    <w:abstractNumId w:val="64"/>
  </w:num>
  <w:num w:numId="162" w16cid:durableId="914315209">
    <w:abstractNumId w:val="94"/>
  </w:num>
  <w:num w:numId="163" w16cid:durableId="289752652">
    <w:abstractNumId w:val="68"/>
  </w:num>
  <w:num w:numId="164" w16cid:durableId="830100318">
    <w:abstractNumId w:val="17"/>
  </w:num>
  <w:num w:numId="165" w16cid:durableId="165832404">
    <w:abstractNumId w:val="147"/>
  </w:num>
  <w:num w:numId="166" w16cid:durableId="245043488">
    <w:abstractNumId w:val="139"/>
  </w:num>
  <w:num w:numId="167" w16cid:durableId="1052581623">
    <w:abstractNumId w:val="31"/>
  </w:num>
  <w:num w:numId="168" w16cid:durableId="591470541">
    <w:abstractNumId w:val="46"/>
  </w:num>
  <w:num w:numId="169" w16cid:durableId="794450944">
    <w:abstractNumId w:val="163"/>
  </w:num>
  <w:num w:numId="170" w16cid:durableId="1108425174">
    <w:abstractNumId w:val="221"/>
  </w:num>
  <w:num w:numId="171" w16cid:durableId="152642040">
    <w:abstractNumId w:val="152"/>
  </w:num>
  <w:num w:numId="172" w16cid:durableId="1846746200">
    <w:abstractNumId w:val="103"/>
  </w:num>
  <w:num w:numId="173" w16cid:durableId="607006774">
    <w:abstractNumId w:val="111"/>
  </w:num>
  <w:num w:numId="174" w16cid:durableId="1913349054">
    <w:abstractNumId w:val="155"/>
  </w:num>
  <w:num w:numId="175" w16cid:durableId="1180465119">
    <w:abstractNumId w:val="32"/>
  </w:num>
  <w:num w:numId="176" w16cid:durableId="2056418136">
    <w:abstractNumId w:val="7"/>
  </w:num>
  <w:num w:numId="177" w16cid:durableId="1117141576">
    <w:abstractNumId w:val="25"/>
  </w:num>
  <w:num w:numId="178" w16cid:durableId="222104487">
    <w:abstractNumId w:val="157"/>
  </w:num>
  <w:num w:numId="179" w16cid:durableId="1031298552">
    <w:abstractNumId w:val="241"/>
  </w:num>
  <w:num w:numId="180" w16cid:durableId="591475109">
    <w:abstractNumId w:val="183"/>
  </w:num>
  <w:num w:numId="181" w16cid:durableId="1167860444">
    <w:abstractNumId w:val="206"/>
  </w:num>
  <w:num w:numId="182" w16cid:durableId="77597790">
    <w:abstractNumId w:val="234"/>
  </w:num>
  <w:num w:numId="183" w16cid:durableId="827988085">
    <w:abstractNumId w:val="65"/>
  </w:num>
  <w:num w:numId="184" w16cid:durableId="1744913892">
    <w:abstractNumId w:val="123"/>
  </w:num>
  <w:num w:numId="185" w16cid:durableId="734855574">
    <w:abstractNumId w:val="233"/>
  </w:num>
  <w:num w:numId="186" w16cid:durableId="2009092695">
    <w:abstractNumId w:val="156"/>
  </w:num>
  <w:num w:numId="187" w16cid:durableId="1327588259">
    <w:abstractNumId w:val="189"/>
  </w:num>
  <w:num w:numId="188" w16cid:durableId="1219588097">
    <w:abstractNumId w:val="34"/>
  </w:num>
  <w:num w:numId="189" w16cid:durableId="1988895109">
    <w:abstractNumId w:val="13"/>
  </w:num>
  <w:num w:numId="190" w16cid:durableId="1405491365">
    <w:abstractNumId w:val="79"/>
  </w:num>
  <w:num w:numId="191" w16cid:durableId="792213433">
    <w:abstractNumId w:val="26"/>
  </w:num>
  <w:num w:numId="192" w16cid:durableId="498807662">
    <w:abstractNumId w:val="91"/>
  </w:num>
  <w:num w:numId="193" w16cid:durableId="1629163662">
    <w:abstractNumId w:val="27"/>
  </w:num>
  <w:num w:numId="194" w16cid:durableId="1573348530">
    <w:abstractNumId w:val="124"/>
  </w:num>
  <w:num w:numId="195" w16cid:durableId="969827552">
    <w:abstractNumId w:val="101"/>
  </w:num>
  <w:num w:numId="196" w16cid:durableId="2053990627">
    <w:abstractNumId w:val="77"/>
  </w:num>
  <w:num w:numId="197" w16cid:durableId="727849785">
    <w:abstractNumId w:val="230"/>
  </w:num>
  <w:num w:numId="198" w16cid:durableId="2000300958">
    <w:abstractNumId w:val="112"/>
  </w:num>
  <w:num w:numId="199" w16cid:durableId="1305963751">
    <w:abstractNumId w:val="231"/>
  </w:num>
  <w:num w:numId="200" w16cid:durableId="649872384">
    <w:abstractNumId w:val="18"/>
  </w:num>
  <w:num w:numId="201" w16cid:durableId="482310749">
    <w:abstractNumId w:val="33"/>
  </w:num>
  <w:num w:numId="202" w16cid:durableId="1139347311">
    <w:abstractNumId w:val="47"/>
  </w:num>
  <w:num w:numId="203" w16cid:durableId="151849895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33007921">
    <w:abstractNumId w:val="236"/>
  </w:num>
  <w:num w:numId="205" w16cid:durableId="129322422">
    <w:abstractNumId w:val="24"/>
  </w:num>
  <w:num w:numId="206" w16cid:durableId="1402828161">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0306871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78808925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5416740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83763697">
    <w:abstractNumId w:val="10"/>
  </w:num>
  <w:num w:numId="211" w16cid:durableId="1321881808">
    <w:abstractNumId w:val="2"/>
  </w:num>
  <w:num w:numId="212" w16cid:durableId="123673896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760102974">
    <w:abstractNumId w:val="142"/>
  </w:num>
  <w:num w:numId="214" w16cid:durableId="635914613">
    <w:abstractNumId w:val="179"/>
  </w:num>
  <w:num w:numId="215" w16cid:durableId="18955068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8672817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7462061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2103260564">
    <w:abstractNumId w:val="167"/>
  </w:num>
  <w:num w:numId="219" w16cid:durableId="1202017565">
    <w:abstractNumId w:val="23"/>
  </w:num>
  <w:num w:numId="220" w16cid:durableId="1322663296">
    <w:abstractNumId w:val="146"/>
  </w:num>
  <w:num w:numId="221" w16cid:durableId="327252064">
    <w:abstractNumId w:val="175"/>
  </w:num>
  <w:num w:numId="222" w16cid:durableId="1233732694">
    <w:abstractNumId w:val="185"/>
  </w:num>
  <w:num w:numId="223" w16cid:durableId="625744419">
    <w:abstractNumId w:val="150"/>
  </w:num>
  <w:num w:numId="224" w16cid:durableId="1226179646">
    <w:abstractNumId w:val="208"/>
  </w:num>
  <w:num w:numId="225" w16cid:durableId="1501966805">
    <w:abstractNumId w:val="202"/>
  </w:num>
  <w:num w:numId="226" w16cid:durableId="209151010">
    <w:abstractNumId w:val="106"/>
  </w:num>
  <w:num w:numId="227" w16cid:durableId="1805149760">
    <w:abstractNumId w:val="118"/>
  </w:num>
  <w:num w:numId="228" w16cid:durableId="1438326258">
    <w:abstractNumId w:val="141"/>
  </w:num>
  <w:num w:numId="229" w16cid:durableId="509412125">
    <w:abstractNumId w:val="41"/>
  </w:num>
  <w:num w:numId="230" w16cid:durableId="952446297">
    <w:abstractNumId w:val="82"/>
  </w:num>
  <w:num w:numId="231" w16cid:durableId="230430736">
    <w:abstractNumId w:val="177"/>
  </w:num>
  <w:num w:numId="232" w16cid:durableId="1906063112">
    <w:abstractNumId w:val="168"/>
  </w:num>
  <w:num w:numId="233" w16cid:durableId="1850557537">
    <w:abstractNumId w:val="187"/>
  </w:num>
  <w:num w:numId="234" w16cid:durableId="992566000">
    <w:abstractNumId w:val="197"/>
  </w:num>
  <w:num w:numId="235" w16cid:durableId="1512137282">
    <w:abstractNumId w:val="119"/>
  </w:num>
  <w:num w:numId="236" w16cid:durableId="1724060957">
    <w:abstractNumId w:val="196"/>
  </w:num>
  <w:num w:numId="237" w16cid:durableId="565795786">
    <w:abstractNumId w:val="62"/>
  </w:num>
  <w:num w:numId="238" w16cid:durableId="219753462">
    <w:abstractNumId w:val="116"/>
  </w:num>
  <w:num w:numId="239" w16cid:durableId="2011372868">
    <w:abstractNumId w:val="240"/>
  </w:num>
  <w:num w:numId="240" w16cid:durableId="1098523469">
    <w:abstractNumId w:val="20"/>
  </w:num>
  <w:num w:numId="241" w16cid:durableId="58867917">
    <w:abstractNumId w:val="76"/>
  </w:num>
  <w:num w:numId="242" w16cid:durableId="968901441">
    <w:abstractNumId w:val="178"/>
  </w:num>
  <w:num w:numId="243" w16cid:durableId="2062821830">
    <w:abstractNumId w:val="15"/>
  </w:num>
  <w:num w:numId="244" w16cid:durableId="1720127689">
    <w:abstractNumId w:val="93"/>
  </w:num>
  <w:num w:numId="245" w16cid:durableId="237835336">
    <w:abstractNumId w:val="114"/>
  </w:num>
  <w:num w:numId="246" w16cid:durableId="491220307">
    <w:abstractNumId w:val="169"/>
  </w:num>
  <w:num w:numId="247" w16cid:durableId="1193298259">
    <w:abstractNumId w:val="250"/>
  </w:num>
  <w:num w:numId="248" w16cid:durableId="743263266">
    <w:abstractNumId w:val="37"/>
  </w:num>
  <w:num w:numId="249" w16cid:durableId="84420656">
    <w:abstractNumId w:val="224"/>
  </w:num>
  <w:num w:numId="250" w16cid:durableId="1398746017">
    <w:abstractNumId w:val="151"/>
  </w:num>
  <w:num w:numId="251" w16cid:durableId="8876476">
    <w:abstractNumId w:val="148"/>
  </w:num>
  <w:num w:numId="252" w16cid:durableId="1854105315">
    <w:abstractNumId w:val="245"/>
  </w:num>
  <w:num w:numId="253" w16cid:durableId="1585265081">
    <w:abstractNumId w:val="100"/>
  </w:num>
  <w:num w:numId="254" w16cid:durableId="251398475">
    <w:abstractNumId w:val="75"/>
  </w:num>
  <w:num w:numId="255" w16cid:durableId="1525437744">
    <w:abstractNumId w:val="203"/>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8D"/>
    <w:rsid w:val="00004872"/>
    <w:rsid w:val="00006A57"/>
    <w:rsid w:val="00020E41"/>
    <w:rsid w:val="000233A7"/>
    <w:rsid w:val="00026B59"/>
    <w:rsid w:val="00027F36"/>
    <w:rsid w:val="00034833"/>
    <w:rsid w:val="000373DA"/>
    <w:rsid w:val="000412C5"/>
    <w:rsid w:val="000413AD"/>
    <w:rsid w:val="00041AFA"/>
    <w:rsid w:val="00041F81"/>
    <w:rsid w:val="00054662"/>
    <w:rsid w:val="00054AA6"/>
    <w:rsid w:val="00054B13"/>
    <w:rsid w:val="000569B7"/>
    <w:rsid w:val="00067AF1"/>
    <w:rsid w:val="000762DD"/>
    <w:rsid w:val="0008020D"/>
    <w:rsid w:val="00080B6F"/>
    <w:rsid w:val="00081C9C"/>
    <w:rsid w:val="000876D3"/>
    <w:rsid w:val="0009377D"/>
    <w:rsid w:val="00095DEA"/>
    <w:rsid w:val="000A0139"/>
    <w:rsid w:val="000A0286"/>
    <w:rsid w:val="000A5A59"/>
    <w:rsid w:val="000A6B64"/>
    <w:rsid w:val="000A70F1"/>
    <w:rsid w:val="000A737B"/>
    <w:rsid w:val="000A7B99"/>
    <w:rsid w:val="000B0800"/>
    <w:rsid w:val="000B5519"/>
    <w:rsid w:val="000B5F13"/>
    <w:rsid w:val="000B7C9F"/>
    <w:rsid w:val="000C2E69"/>
    <w:rsid w:val="000C392D"/>
    <w:rsid w:val="000C47FD"/>
    <w:rsid w:val="000C5A4A"/>
    <w:rsid w:val="000C657E"/>
    <w:rsid w:val="000D2653"/>
    <w:rsid w:val="000D2AED"/>
    <w:rsid w:val="000D3262"/>
    <w:rsid w:val="000D55BF"/>
    <w:rsid w:val="000E7258"/>
    <w:rsid w:val="000F66CC"/>
    <w:rsid w:val="001025FA"/>
    <w:rsid w:val="00103DE3"/>
    <w:rsid w:val="0011093E"/>
    <w:rsid w:val="00112197"/>
    <w:rsid w:val="00122968"/>
    <w:rsid w:val="0012336C"/>
    <w:rsid w:val="00136488"/>
    <w:rsid w:val="00137285"/>
    <w:rsid w:val="0014078E"/>
    <w:rsid w:val="0014374E"/>
    <w:rsid w:val="00143E66"/>
    <w:rsid w:val="00145AD3"/>
    <w:rsid w:val="00145F04"/>
    <w:rsid w:val="001470A8"/>
    <w:rsid w:val="00151B29"/>
    <w:rsid w:val="001565E8"/>
    <w:rsid w:val="0016080E"/>
    <w:rsid w:val="00162C2A"/>
    <w:rsid w:val="001655B7"/>
    <w:rsid w:val="00165F25"/>
    <w:rsid w:val="00166436"/>
    <w:rsid w:val="00167EDA"/>
    <w:rsid w:val="001725FF"/>
    <w:rsid w:val="001726B8"/>
    <w:rsid w:val="001812EA"/>
    <w:rsid w:val="0018174F"/>
    <w:rsid w:val="00181D25"/>
    <w:rsid w:val="00183B93"/>
    <w:rsid w:val="00192EF6"/>
    <w:rsid w:val="00194100"/>
    <w:rsid w:val="001973BF"/>
    <w:rsid w:val="00197B66"/>
    <w:rsid w:val="00197C25"/>
    <w:rsid w:val="001A2841"/>
    <w:rsid w:val="001A35EB"/>
    <w:rsid w:val="001B0114"/>
    <w:rsid w:val="001B03E1"/>
    <w:rsid w:val="001B07F3"/>
    <w:rsid w:val="001B4A6C"/>
    <w:rsid w:val="001B5502"/>
    <w:rsid w:val="001C0B86"/>
    <w:rsid w:val="001C2C88"/>
    <w:rsid w:val="001C50D8"/>
    <w:rsid w:val="001C680F"/>
    <w:rsid w:val="001C68E3"/>
    <w:rsid w:val="001C7AC9"/>
    <w:rsid w:val="001D116D"/>
    <w:rsid w:val="001D344A"/>
    <w:rsid w:val="001D3762"/>
    <w:rsid w:val="001D5810"/>
    <w:rsid w:val="001E19AB"/>
    <w:rsid w:val="001F4BD8"/>
    <w:rsid w:val="0020137F"/>
    <w:rsid w:val="002051F7"/>
    <w:rsid w:val="002104ED"/>
    <w:rsid w:val="00210CD4"/>
    <w:rsid w:val="002250FC"/>
    <w:rsid w:val="0022675C"/>
    <w:rsid w:val="0023300E"/>
    <w:rsid w:val="00237F07"/>
    <w:rsid w:val="002469F5"/>
    <w:rsid w:val="002476FD"/>
    <w:rsid w:val="00257726"/>
    <w:rsid w:val="002619FF"/>
    <w:rsid w:val="00263FE6"/>
    <w:rsid w:val="00266C6D"/>
    <w:rsid w:val="002700B1"/>
    <w:rsid w:val="002726B4"/>
    <w:rsid w:val="00275C8A"/>
    <w:rsid w:val="00280609"/>
    <w:rsid w:val="00280FB7"/>
    <w:rsid w:val="00283C2E"/>
    <w:rsid w:val="002851C0"/>
    <w:rsid w:val="00285480"/>
    <w:rsid w:val="0028632B"/>
    <w:rsid w:val="002957F3"/>
    <w:rsid w:val="002A18CE"/>
    <w:rsid w:val="002A3344"/>
    <w:rsid w:val="002A350E"/>
    <w:rsid w:val="002A3CD8"/>
    <w:rsid w:val="002A4146"/>
    <w:rsid w:val="002A74D2"/>
    <w:rsid w:val="002A771B"/>
    <w:rsid w:val="002B2999"/>
    <w:rsid w:val="002B57F4"/>
    <w:rsid w:val="002B6459"/>
    <w:rsid w:val="002B747C"/>
    <w:rsid w:val="002C1884"/>
    <w:rsid w:val="002C577A"/>
    <w:rsid w:val="002C5E74"/>
    <w:rsid w:val="002D0289"/>
    <w:rsid w:val="002D0A30"/>
    <w:rsid w:val="002D28BA"/>
    <w:rsid w:val="002D2DDB"/>
    <w:rsid w:val="002E1AFE"/>
    <w:rsid w:val="002E450F"/>
    <w:rsid w:val="002F486D"/>
    <w:rsid w:val="002F6E31"/>
    <w:rsid w:val="002F7DC3"/>
    <w:rsid w:val="003036DF"/>
    <w:rsid w:val="00304D04"/>
    <w:rsid w:val="0030500F"/>
    <w:rsid w:val="003125F3"/>
    <w:rsid w:val="00312EAD"/>
    <w:rsid w:val="00313DFD"/>
    <w:rsid w:val="00314D65"/>
    <w:rsid w:val="0032462B"/>
    <w:rsid w:val="003261CE"/>
    <w:rsid w:val="00327A0F"/>
    <w:rsid w:val="00327FFA"/>
    <w:rsid w:val="0033186A"/>
    <w:rsid w:val="00333025"/>
    <w:rsid w:val="003359ED"/>
    <w:rsid w:val="003412C7"/>
    <w:rsid w:val="00346FF9"/>
    <w:rsid w:val="00362CC5"/>
    <w:rsid w:val="00364BB9"/>
    <w:rsid w:val="00367A8C"/>
    <w:rsid w:val="00372755"/>
    <w:rsid w:val="00375840"/>
    <w:rsid w:val="003778BF"/>
    <w:rsid w:val="00381834"/>
    <w:rsid w:val="0039119F"/>
    <w:rsid w:val="00392898"/>
    <w:rsid w:val="003A0461"/>
    <w:rsid w:val="003A0649"/>
    <w:rsid w:val="003A5037"/>
    <w:rsid w:val="003A658D"/>
    <w:rsid w:val="003C26B9"/>
    <w:rsid w:val="003C32E2"/>
    <w:rsid w:val="003C57B0"/>
    <w:rsid w:val="003C7A2F"/>
    <w:rsid w:val="003D209D"/>
    <w:rsid w:val="003D4687"/>
    <w:rsid w:val="003D6647"/>
    <w:rsid w:val="003D7537"/>
    <w:rsid w:val="003E38EC"/>
    <w:rsid w:val="003E74FD"/>
    <w:rsid w:val="003E78E2"/>
    <w:rsid w:val="003E7D1E"/>
    <w:rsid w:val="003F08B3"/>
    <w:rsid w:val="003F2046"/>
    <w:rsid w:val="003F73F8"/>
    <w:rsid w:val="004073E5"/>
    <w:rsid w:val="00417DDD"/>
    <w:rsid w:val="00422FD9"/>
    <w:rsid w:val="00424622"/>
    <w:rsid w:val="00424722"/>
    <w:rsid w:val="00427FA6"/>
    <w:rsid w:val="004310E0"/>
    <w:rsid w:val="004338B4"/>
    <w:rsid w:val="00440D63"/>
    <w:rsid w:val="00441D62"/>
    <w:rsid w:val="00445096"/>
    <w:rsid w:val="00450082"/>
    <w:rsid w:val="0045190A"/>
    <w:rsid w:val="0045372C"/>
    <w:rsid w:val="0047317A"/>
    <w:rsid w:val="00474E67"/>
    <w:rsid w:val="0047550B"/>
    <w:rsid w:val="00476E59"/>
    <w:rsid w:val="00476ECB"/>
    <w:rsid w:val="00481E6B"/>
    <w:rsid w:val="00483DAB"/>
    <w:rsid w:val="00490604"/>
    <w:rsid w:val="00495BCA"/>
    <w:rsid w:val="0049748F"/>
    <w:rsid w:val="004978AA"/>
    <w:rsid w:val="004A0FB4"/>
    <w:rsid w:val="004A16C1"/>
    <w:rsid w:val="004A33D8"/>
    <w:rsid w:val="004A5F68"/>
    <w:rsid w:val="004B3E42"/>
    <w:rsid w:val="004B3EC7"/>
    <w:rsid w:val="004B4CC2"/>
    <w:rsid w:val="004C22D2"/>
    <w:rsid w:val="004C2B62"/>
    <w:rsid w:val="004C5919"/>
    <w:rsid w:val="004D1E9C"/>
    <w:rsid w:val="004D3E13"/>
    <w:rsid w:val="004D739A"/>
    <w:rsid w:val="004F2696"/>
    <w:rsid w:val="004F587E"/>
    <w:rsid w:val="004F6E46"/>
    <w:rsid w:val="004F788E"/>
    <w:rsid w:val="005039E3"/>
    <w:rsid w:val="0050404F"/>
    <w:rsid w:val="00504458"/>
    <w:rsid w:val="005101FA"/>
    <w:rsid w:val="00510724"/>
    <w:rsid w:val="0051117B"/>
    <w:rsid w:val="005111DD"/>
    <w:rsid w:val="00516385"/>
    <w:rsid w:val="00520CB3"/>
    <w:rsid w:val="00521088"/>
    <w:rsid w:val="00526172"/>
    <w:rsid w:val="0053735E"/>
    <w:rsid w:val="00541ADE"/>
    <w:rsid w:val="005601E5"/>
    <w:rsid w:val="0056251F"/>
    <w:rsid w:val="0056754A"/>
    <w:rsid w:val="0057081C"/>
    <w:rsid w:val="00573938"/>
    <w:rsid w:val="00573BBD"/>
    <w:rsid w:val="00574476"/>
    <w:rsid w:val="00574ED7"/>
    <w:rsid w:val="00580D8D"/>
    <w:rsid w:val="0058552D"/>
    <w:rsid w:val="005900FB"/>
    <w:rsid w:val="00591911"/>
    <w:rsid w:val="005A1041"/>
    <w:rsid w:val="005A2D82"/>
    <w:rsid w:val="005A3082"/>
    <w:rsid w:val="005A3980"/>
    <w:rsid w:val="005A6E4B"/>
    <w:rsid w:val="005A7702"/>
    <w:rsid w:val="005A79E3"/>
    <w:rsid w:val="005B2870"/>
    <w:rsid w:val="005C0061"/>
    <w:rsid w:val="005C03E9"/>
    <w:rsid w:val="005C44B1"/>
    <w:rsid w:val="005C5B2B"/>
    <w:rsid w:val="005D0D3F"/>
    <w:rsid w:val="005D18C6"/>
    <w:rsid w:val="005D2763"/>
    <w:rsid w:val="005D7D3D"/>
    <w:rsid w:val="005E3199"/>
    <w:rsid w:val="005E4568"/>
    <w:rsid w:val="005E5362"/>
    <w:rsid w:val="005E7E78"/>
    <w:rsid w:val="005F0248"/>
    <w:rsid w:val="005F1274"/>
    <w:rsid w:val="005F140F"/>
    <w:rsid w:val="005F186D"/>
    <w:rsid w:val="005F1A58"/>
    <w:rsid w:val="005F491A"/>
    <w:rsid w:val="006029FB"/>
    <w:rsid w:val="00603F64"/>
    <w:rsid w:val="0060797B"/>
    <w:rsid w:val="00621F63"/>
    <w:rsid w:val="00640BD7"/>
    <w:rsid w:val="0064676B"/>
    <w:rsid w:val="006468C6"/>
    <w:rsid w:val="00652776"/>
    <w:rsid w:val="00652EFD"/>
    <w:rsid w:val="00655903"/>
    <w:rsid w:val="00660D06"/>
    <w:rsid w:val="00662B57"/>
    <w:rsid w:val="00663A1A"/>
    <w:rsid w:val="00666F59"/>
    <w:rsid w:val="00667D97"/>
    <w:rsid w:val="00671AD5"/>
    <w:rsid w:val="00671E20"/>
    <w:rsid w:val="00673CA0"/>
    <w:rsid w:val="00674FDF"/>
    <w:rsid w:val="00680B90"/>
    <w:rsid w:val="00684ABA"/>
    <w:rsid w:val="00686BDE"/>
    <w:rsid w:val="00692679"/>
    <w:rsid w:val="00692BC4"/>
    <w:rsid w:val="00694927"/>
    <w:rsid w:val="006A128B"/>
    <w:rsid w:val="006A1AA6"/>
    <w:rsid w:val="006A2452"/>
    <w:rsid w:val="006A3030"/>
    <w:rsid w:val="006A3D4D"/>
    <w:rsid w:val="006A4532"/>
    <w:rsid w:val="006A6BD3"/>
    <w:rsid w:val="006A6F1D"/>
    <w:rsid w:val="006B0597"/>
    <w:rsid w:val="006B5AF3"/>
    <w:rsid w:val="006B5E94"/>
    <w:rsid w:val="006C08CB"/>
    <w:rsid w:val="006C1E77"/>
    <w:rsid w:val="006C3DD6"/>
    <w:rsid w:val="006D096C"/>
    <w:rsid w:val="006E1090"/>
    <w:rsid w:val="006E71A5"/>
    <w:rsid w:val="006F1CC6"/>
    <w:rsid w:val="006F2CD6"/>
    <w:rsid w:val="006F38B2"/>
    <w:rsid w:val="006F4B16"/>
    <w:rsid w:val="006F52AB"/>
    <w:rsid w:val="006F62B6"/>
    <w:rsid w:val="0070060C"/>
    <w:rsid w:val="00702683"/>
    <w:rsid w:val="00707AE8"/>
    <w:rsid w:val="0071518A"/>
    <w:rsid w:val="00717ABF"/>
    <w:rsid w:val="007239D6"/>
    <w:rsid w:val="00723CB2"/>
    <w:rsid w:val="00724029"/>
    <w:rsid w:val="00727A69"/>
    <w:rsid w:val="007309E6"/>
    <w:rsid w:val="00731382"/>
    <w:rsid w:val="007402A7"/>
    <w:rsid w:val="00744270"/>
    <w:rsid w:val="007470BF"/>
    <w:rsid w:val="007479E8"/>
    <w:rsid w:val="00751DCC"/>
    <w:rsid w:val="00752D62"/>
    <w:rsid w:val="00760E58"/>
    <w:rsid w:val="00761FCF"/>
    <w:rsid w:val="00767720"/>
    <w:rsid w:val="007746F0"/>
    <w:rsid w:val="007770FB"/>
    <w:rsid w:val="00781D1D"/>
    <w:rsid w:val="0078430C"/>
    <w:rsid w:val="00785C18"/>
    <w:rsid w:val="007860C0"/>
    <w:rsid w:val="007866A4"/>
    <w:rsid w:val="007929A4"/>
    <w:rsid w:val="0079333A"/>
    <w:rsid w:val="00794B66"/>
    <w:rsid w:val="00797D20"/>
    <w:rsid w:val="007A27BB"/>
    <w:rsid w:val="007B0561"/>
    <w:rsid w:val="007B0C5E"/>
    <w:rsid w:val="007B170A"/>
    <w:rsid w:val="007B27A2"/>
    <w:rsid w:val="007B3076"/>
    <w:rsid w:val="007B3A7D"/>
    <w:rsid w:val="007B3E3F"/>
    <w:rsid w:val="007B7BDD"/>
    <w:rsid w:val="007C46E7"/>
    <w:rsid w:val="007C5E10"/>
    <w:rsid w:val="007C6C4B"/>
    <w:rsid w:val="007C6F51"/>
    <w:rsid w:val="007D0FD8"/>
    <w:rsid w:val="007D2E2A"/>
    <w:rsid w:val="007D64AB"/>
    <w:rsid w:val="007D783B"/>
    <w:rsid w:val="007D7FC3"/>
    <w:rsid w:val="007E7DE7"/>
    <w:rsid w:val="007F4868"/>
    <w:rsid w:val="007F62D0"/>
    <w:rsid w:val="00817881"/>
    <w:rsid w:val="00821E40"/>
    <w:rsid w:val="008232B7"/>
    <w:rsid w:val="00830490"/>
    <w:rsid w:val="0084205D"/>
    <w:rsid w:val="00842264"/>
    <w:rsid w:val="008428AA"/>
    <w:rsid w:val="00850D30"/>
    <w:rsid w:val="00852F18"/>
    <w:rsid w:val="008614F7"/>
    <w:rsid w:val="0086390C"/>
    <w:rsid w:val="00863FFE"/>
    <w:rsid w:val="008655C2"/>
    <w:rsid w:val="00867396"/>
    <w:rsid w:val="008704AB"/>
    <w:rsid w:val="00874106"/>
    <w:rsid w:val="0087449E"/>
    <w:rsid w:val="008A0D5F"/>
    <w:rsid w:val="008A6821"/>
    <w:rsid w:val="008B1125"/>
    <w:rsid w:val="008B4366"/>
    <w:rsid w:val="008B7468"/>
    <w:rsid w:val="008B7EB5"/>
    <w:rsid w:val="008C0A8D"/>
    <w:rsid w:val="008C605B"/>
    <w:rsid w:val="008D142D"/>
    <w:rsid w:val="008D4620"/>
    <w:rsid w:val="008D4EA0"/>
    <w:rsid w:val="008D72FF"/>
    <w:rsid w:val="008E63A8"/>
    <w:rsid w:val="008F3F98"/>
    <w:rsid w:val="008F4C16"/>
    <w:rsid w:val="008F5169"/>
    <w:rsid w:val="008F6091"/>
    <w:rsid w:val="008F6112"/>
    <w:rsid w:val="0090017E"/>
    <w:rsid w:val="00901CEC"/>
    <w:rsid w:val="00901EB5"/>
    <w:rsid w:val="00903F39"/>
    <w:rsid w:val="00906299"/>
    <w:rsid w:val="00910EE9"/>
    <w:rsid w:val="0091199D"/>
    <w:rsid w:val="00912850"/>
    <w:rsid w:val="0091337B"/>
    <w:rsid w:val="009138FA"/>
    <w:rsid w:val="00915C2B"/>
    <w:rsid w:val="009249DE"/>
    <w:rsid w:val="00925905"/>
    <w:rsid w:val="00925C29"/>
    <w:rsid w:val="00930ACF"/>
    <w:rsid w:val="00937D36"/>
    <w:rsid w:val="00941E1F"/>
    <w:rsid w:val="009609E4"/>
    <w:rsid w:val="00963A35"/>
    <w:rsid w:val="00963D53"/>
    <w:rsid w:val="00966E74"/>
    <w:rsid w:val="00973AC8"/>
    <w:rsid w:val="00981030"/>
    <w:rsid w:val="00981333"/>
    <w:rsid w:val="00983059"/>
    <w:rsid w:val="00991382"/>
    <w:rsid w:val="009923F9"/>
    <w:rsid w:val="00992A11"/>
    <w:rsid w:val="009946DF"/>
    <w:rsid w:val="00995A16"/>
    <w:rsid w:val="00995FF7"/>
    <w:rsid w:val="00996A8F"/>
    <w:rsid w:val="009B615E"/>
    <w:rsid w:val="009B6450"/>
    <w:rsid w:val="009C342A"/>
    <w:rsid w:val="009D016D"/>
    <w:rsid w:val="009D059A"/>
    <w:rsid w:val="009D177E"/>
    <w:rsid w:val="009E08F5"/>
    <w:rsid w:val="009F0AB0"/>
    <w:rsid w:val="009F4721"/>
    <w:rsid w:val="00A024CB"/>
    <w:rsid w:val="00A0603E"/>
    <w:rsid w:val="00A06C9E"/>
    <w:rsid w:val="00A07DDB"/>
    <w:rsid w:val="00A10CFB"/>
    <w:rsid w:val="00A11F29"/>
    <w:rsid w:val="00A17416"/>
    <w:rsid w:val="00A248F0"/>
    <w:rsid w:val="00A30377"/>
    <w:rsid w:val="00A30B0F"/>
    <w:rsid w:val="00A337EB"/>
    <w:rsid w:val="00A36EAF"/>
    <w:rsid w:val="00A3700C"/>
    <w:rsid w:val="00A40A85"/>
    <w:rsid w:val="00A417A4"/>
    <w:rsid w:val="00A45087"/>
    <w:rsid w:val="00A464AA"/>
    <w:rsid w:val="00A476FD"/>
    <w:rsid w:val="00A50368"/>
    <w:rsid w:val="00A53898"/>
    <w:rsid w:val="00A53CCD"/>
    <w:rsid w:val="00A550F8"/>
    <w:rsid w:val="00A55371"/>
    <w:rsid w:val="00A57229"/>
    <w:rsid w:val="00A609BB"/>
    <w:rsid w:val="00A613E3"/>
    <w:rsid w:val="00A61824"/>
    <w:rsid w:val="00A63E45"/>
    <w:rsid w:val="00A663DC"/>
    <w:rsid w:val="00A66C49"/>
    <w:rsid w:val="00A67958"/>
    <w:rsid w:val="00A70C5A"/>
    <w:rsid w:val="00A7106C"/>
    <w:rsid w:val="00A7370C"/>
    <w:rsid w:val="00A74F4A"/>
    <w:rsid w:val="00A76257"/>
    <w:rsid w:val="00A841EA"/>
    <w:rsid w:val="00A86C32"/>
    <w:rsid w:val="00A86CA9"/>
    <w:rsid w:val="00A86CD6"/>
    <w:rsid w:val="00A86EBA"/>
    <w:rsid w:val="00A87C77"/>
    <w:rsid w:val="00A90624"/>
    <w:rsid w:val="00A92BCF"/>
    <w:rsid w:val="00A93D06"/>
    <w:rsid w:val="00A93F17"/>
    <w:rsid w:val="00A97F8F"/>
    <w:rsid w:val="00AA04F1"/>
    <w:rsid w:val="00AA2516"/>
    <w:rsid w:val="00AA41D8"/>
    <w:rsid w:val="00AA6AAC"/>
    <w:rsid w:val="00AB172A"/>
    <w:rsid w:val="00AB62CF"/>
    <w:rsid w:val="00AB7721"/>
    <w:rsid w:val="00AC0AC7"/>
    <w:rsid w:val="00AC2A0E"/>
    <w:rsid w:val="00AC413C"/>
    <w:rsid w:val="00AD6A34"/>
    <w:rsid w:val="00AD7D4F"/>
    <w:rsid w:val="00AE11E4"/>
    <w:rsid w:val="00AE1CFD"/>
    <w:rsid w:val="00AE35E6"/>
    <w:rsid w:val="00AF046A"/>
    <w:rsid w:val="00AF1E58"/>
    <w:rsid w:val="00AF3842"/>
    <w:rsid w:val="00B0062A"/>
    <w:rsid w:val="00B011BF"/>
    <w:rsid w:val="00B0159F"/>
    <w:rsid w:val="00B01D4F"/>
    <w:rsid w:val="00B02142"/>
    <w:rsid w:val="00B02579"/>
    <w:rsid w:val="00B0352D"/>
    <w:rsid w:val="00B046DB"/>
    <w:rsid w:val="00B06FC4"/>
    <w:rsid w:val="00B14447"/>
    <w:rsid w:val="00B1649C"/>
    <w:rsid w:val="00B16F0E"/>
    <w:rsid w:val="00B1754D"/>
    <w:rsid w:val="00B2090D"/>
    <w:rsid w:val="00B2650E"/>
    <w:rsid w:val="00B33237"/>
    <w:rsid w:val="00B341E3"/>
    <w:rsid w:val="00B35C58"/>
    <w:rsid w:val="00B36F5A"/>
    <w:rsid w:val="00B50D27"/>
    <w:rsid w:val="00B5300C"/>
    <w:rsid w:val="00B5718B"/>
    <w:rsid w:val="00B663F8"/>
    <w:rsid w:val="00B714A3"/>
    <w:rsid w:val="00B720F6"/>
    <w:rsid w:val="00B77962"/>
    <w:rsid w:val="00B8137A"/>
    <w:rsid w:val="00B83833"/>
    <w:rsid w:val="00B879DA"/>
    <w:rsid w:val="00B91545"/>
    <w:rsid w:val="00B94F55"/>
    <w:rsid w:val="00B96B07"/>
    <w:rsid w:val="00B97E7A"/>
    <w:rsid w:val="00BA3879"/>
    <w:rsid w:val="00BA59E9"/>
    <w:rsid w:val="00BA6D45"/>
    <w:rsid w:val="00BA6E4B"/>
    <w:rsid w:val="00BB0369"/>
    <w:rsid w:val="00BB1CC4"/>
    <w:rsid w:val="00BB2FC9"/>
    <w:rsid w:val="00BB42D1"/>
    <w:rsid w:val="00BB6C97"/>
    <w:rsid w:val="00BC09BF"/>
    <w:rsid w:val="00BC2F3B"/>
    <w:rsid w:val="00BC39CB"/>
    <w:rsid w:val="00BC69EE"/>
    <w:rsid w:val="00BD049E"/>
    <w:rsid w:val="00BD5734"/>
    <w:rsid w:val="00BE2C16"/>
    <w:rsid w:val="00BE50D1"/>
    <w:rsid w:val="00BE51CD"/>
    <w:rsid w:val="00BE54F0"/>
    <w:rsid w:val="00C00709"/>
    <w:rsid w:val="00C1468D"/>
    <w:rsid w:val="00C15AB1"/>
    <w:rsid w:val="00C2474F"/>
    <w:rsid w:val="00C24FD1"/>
    <w:rsid w:val="00C25094"/>
    <w:rsid w:val="00C25207"/>
    <w:rsid w:val="00C27F92"/>
    <w:rsid w:val="00C3085F"/>
    <w:rsid w:val="00C338AA"/>
    <w:rsid w:val="00C34098"/>
    <w:rsid w:val="00C4190A"/>
    <w:rsid w:val="00C41DF4"/>
    <w:rsid w:val="00C50658"/>
    <w:rsid w:val="00C511A1"/>
    <w:rsid w:val="00C53E32"/>
    <w:rsid w:val="00C55F17"/>
    <w:rsid w:val="00C55FF6"/>
    <w:rsid w:val="00C610DA"/>
    <w:rsid w:val="00C6305E"/>
    <w:rsid w:val="00C651F5"/>
    <w:rsid w:val="00C65760"/>
    <w:rsid w:val="00C701BE"/>
    <w:rsid w:val="00C72C52"/>
    <w:rsid w:val="00C750E1"/>
    <w:rsid w:val="00C8221B"/>
    <w:rsid w:val="00C83502"/>
    <w:rsid w:val="00C835FF"/>
    <w:rsid w:val="00C847EA"/>
    <w:rsid w:val="00C926B0"/>
    <w:rsid w:val="00CA2E22"/>
    <w:rsid w:val="00CA3B76"/>
    <w:rsid w:val="00CA70A7"/>
    <w:rsid w:val="00CB47F0"/>
    <w:rsid w:val="00CB6EFB"/>
    <w:rsid w:val="00CB78FD"/>
    <w:rsid w:val="00CC0CE2"/>
    <w:rsid w:val="00CC13D8"/>
    <w:rsid w:val="00CC2736"/>
    <w:rsid w:val="00CC6E33"/>
    <w:rsid w:val="00CD3140"/>
    <w:rsid w:val="00CD3282"/>
    <w:rsid w:val="00CD4042"/>
    <w:rsid w:val="00CD437E"/>
    <w:rsid w:val="00CD5D05"/>
    <w:rsid w:val="00CE4886"/>
    <w:rsid w:val="00CE4BF4"/>
    <w:rsid w:val="00CE600B"/>
    <w:rsid w:val="00CE6D12"/>
    <w:rsid w:val="00CE7016"/>
    <w:rsid w:val="00CF0DF6"/>
    <w:rsid w:val="00CF1D4B"/>
    <w:rsid w:val="00CF3271"/>
    <w:rsid w:val="00CF3470"/>
    <w:rsid w:val="00D0493A"/>
    <w:rsid w:val="00D070D9"/>
    <w:rsid w:val="00D075A1"/>
    <w:rsid w:val="00D07A28"/>
    <w:rsid w:val="00D10678"/>
    <w:rsid w:val="00D12029"/>
    <w:rsid w:val="00D13038"/>
    <w:rsid w:val="00D14FE8"/>
    <w:rsid w:val="00D221E8"/>
    <w:rsid w:val="00D24A4E"/>
    <w:rsid w:val="00D2704B"/>
    <w:rsid w:val="00D30C9E"/>
    <w:rsid w:val="00D33FF1"/>
    <w:rsid w:val="00D341B1"/>
    <w:rsid w:val="00D35364"/>
    <w:rsid w:val="00D37291"/>
    <w:rsid w:val="00D40FC9"/>
    <w:rsid w:val="00D50EBE"/>
    <w:rsid w:val="00D55AF6"/>
    <w:rsid w:val="00D55D91"/>
    <w:rsid w:val="00D56BD4"/>
    <w:rsid w:val="00D612CF"/>
    <w:rsid w:val="00D645D0"/>
    <w:rsid w:val="00D70665"/>
    <w:rsid w:val="00D72DF2"/>
    <w:rsid w:val="00D769AA"/>
    <w:rsid w:val="00D80565"/>
    <w:rsid w:val="00D813B2"/>
    <w:rsid w:val="00D8568A"/>
    <w:rsid w:val="00D91E8B"/>
    <w:rsid w:val="00D9430E"/>
    <w:rsid w:val="00D96098"/>
    <w:rsid w:val="00DA5686"/>
    <w:rsid w:val="00DB0E64"/>
    <w:rsid w:val="00DB438C"/>
    <w:rsid w:val="00DB6F18"/>
    <w:rsid w:val="00DC2F31"/>
    <w:rsid w:val="00DC52C3"/>
    <w:rsid w:val="00DE18ED"/>
    <w:rsid w:val="00DE1AE4"/>
    <w:rsid w:val="00DE2C6C"/>
    <w:rsid w:val="00DE2FFA"/>
    <w:rsid w:val="00DE4DAD"/>
    <w:rsid w:val="00DE5768"/>
    <w:rsid w:val="00DE7C41"/>
    <w:rsid w:val="00E007A9"/>
    <w:rsid w:val="00E00ED9"/>
    <w:rsid w:val="00E02F5D"/>
    <w:rsid w:val="00E06C05"/>
    <w:rsid w:val="00E0733A"/>
    <w:rsid w:val="00E10024"/>
    <w:rsid w:val="00E10255"/>
    <w:rsid w:val="00E146AD"/>
    <w:rsid w:val="00E20784"/>
    <w:rsid w:val="00E20815"/>
    <w:rsid w:val="00E21BC9"/>
    <w:rsid w:val="00E2520B"/>
    <w:rsid w:val="00E27484"/>
    <w:rsid w:val="00E27E53"/>
    <w:rsid w:val="00E31027"/>
    <w:rsid w:val="00E36C74"/>
    <w:rsid w:val="00E45FA1"/>
    <w:rsid w:val="00E5500C"/>
    <w:rsid w:val="00E559DB"/>
    <w:rsid w:val="00E62551"/>
    <w:rsid w:val="00E66613"/>
    <w:rsid w:val="00E718EA"/>
    <w:rsid w:val="00E76468"/>
    <w:rsid w:val="00E84A89"/>
    <w:rsid w:val="00E870A3"/>
    <w:rsid w:val="00E87ACA"/>
    <w:rsid w:val="00E92B2F"/>
    <w:rsid w:val="00E93F32"/>
    <w:rsid w:val="00EA61E1"/>
    <w:rsid w:val="00EA7901"/>
    <w:rsid w:val="00EB0FEB"/>
    <w:rsid w:val="00EC0CAE"/>
    <w:rsid w:val="00EC1B2B"/>
    <w:rsid w:val="00EC42DE"/>
    <w:rsid w:val="00EC5659"/>
    <w:rsid w:val="00EC5EB2"/>
    <w:rsid w:val="00EC6E15"/>
    <w:rsid w:val="00ED080F"/>
    <w:rsid w:val="00ED2A4E"/>
    <w:rsid w:val="00ED439A"/>
    <w:rsid w:val="00EE05F9"/>
    <w:rsid w:val="00EE3A22"/>
    <w:rsid w:val="00EE47D4"/>
    <w:rsid w:val="00EE6528"/>
    <w:rsid w:val="00EF38C8"/>
    <w:rsid w:val="00EF526D"/>
    <w:rsid w:val="00EF544D"/>
    <w:rsid w:val="00F02D86"/>
    <w:rsid w:val="00F06B52"/>
    <w:rsid w:val="00F06CA1"/>
    <w:rsid w:val="00F117A6"/>
    <w:rsid w:val="00F128E3"/>
    <w:rsid w:val="00F203A3"/>
    <w:rsid w:val="00F2249A"/>
    <w:rsid w:val="00F23763"/>
    <w:rsid w:val="00F32648"/>
    <w:rsid w:val="00F3280A"/>
    <w:rsid w:val="00F32DA6"/>
    <w:rsid w:val="00F33826"/>
    <w:rsid w:val="00F3552B"/>
    <w:rsid w:val="00F363C4"/>
    <w:rsid w:val="00F365FE"/>
    <w:rsid w:val="00F43552"/>
    <w:rsid w:val="00F44EBA"/>
    <w:rsid w:val="00F464D2"/>
    <w:rsid w:val="00F62132"/>
    <w:rsid w:val="00F6598E"/>
    <w:rsid w:val="00F72B41"/>
    <w:rsid w:val="00F77BF0"/>
    <w:rsid w:val="00F81B50"/>
    <w:rsid w:val="00F85EC1"/>
    <w:rsid w:val="00F85F89"/>
    <w:rsid w:val="00F8602A"/>
    <w:rsid w:val="00F920D6"/>
    <w:rsid w:val="00F9339A"/>
    <w:rsid w:val="00F93CB1"/>
    <w:rsid w:val="00F96F79"/>
    <w:rsid w:val="00FA22D8"/>
    <w:rsid w:val="00FA25CC"/>
    <w:rsid w:val="00FA2C29"/>
    <w:rsid w:val="00FA4399"/>
    <w:rsid w:val="00FA506A"/>
    <w:rsid w:val="00FA6092"/>
    <w:rsid w:val="00FA686E"/>
    <w:rsid w:val="00FB1C4F"/>
    <w:rsid w:val="00FB72BB"/>
    <w:rsid w:val="00FB7C05"/>
    <w:rsid w:val="00FC247F"/>
    <w:rsid w:val="00FC34AB"/>
    <w:rsid w:val="00FC42DC"/>
    <w:rsid w:val="00FC5619"/>
    <w:rsid w:val="00FD2F4D"/>
    <w:rsid w:val="00FD392F"/>
    <w:rsid w:val="00FD5396"/>
    <w:rsid w:val="00FE132D"/>
    <w:rsid w:val="00FE1C2F"/>
    <w:rsid w:val="00FE3C1D"/>
    <w:rsid w:val="00FE3CF3"/>
    <w:rsid w:val="00FF01D4"/>
    <w:rsid w:val="00FF0593"/>
    <w:rsid w:val="00FF1D53"/>
    <w:rsid w:val="00FF75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5BDA3"/>
  <w15:chartTrackingRefBased/>
  <w15:docId w15:val="{01082A99-92A9-4E13-82CC-86AD534E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248"/>
    <w:pPr>
      <w:bidi/>
    </w:pPr>
  </w:style>
  <w:style w:type="paragraph" w:styleId="2">
    <w:name w:val="heading 2"/>
    <w:basedOn w:val="a"/>
    <w:next w:val="a"/>
    <w:link w:val="20"/>
    <w:uiPriority w:val="9"/>
    <w:unhideWhenUsed/>
    <w:qFormat/>
    <w:rsid w:val="00F23763"/>
    <w:pPr>
      <w:keepNext/>
      <w:keepLines/>
      <w:spacing w:before="40" w:after="0" w:line="240" w:lineRule="auto"/>
      <w:jc w:val="both"/>
      <w:outlineLvl w:val="1"/>
    </w:pPr>
    <w:rPr>
      <w:rFonts w:asciiTheme="majorHAnsi" w:eastAsiaTheme="majorEastAsia" w:hAnsiTheme="majorHAnsi" w:cs="Gisha"/>
      <w:bCs/>
      <w:color w:val="FFC000" w:themeColor="accent4"/>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4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1468D"/>
    <w:pPr>
      <w:ind w:left="720"/>
      <w:contextualSpacing/>
    </w:pPr>
  </w:style>
  <w:style w:type="paragraph" w:styleId="a6">
    <w:name w:val="header"/>
    <w:basedOn w:val="a"/>
    <w:link w:val="a7"/>
    <w:uiPriority w:val="99"/>
    <w:unhideWhenUsed/>
    <w:rsid w:val="00266C6D"/>
    <w:pPr>
      <w:tabs>
        <w:tab w:val="center" w:pos="4153"/>
        <w:tab w:val="right" w:pos="8306"/>
      </w:tabs>
      <w:spacing w:after="0" w:line="240" w:lineRule="auto"/>
    </w:pPr>
  </w:style>
  <w:style w:type="character" w:customStyle="1" w:styleId="a7">
    <w:name w:val="כותרת עליונה תו"/>
    <w:basedOn w:val="a0"/>
    <w:link w:val="a6"/>
    <w:uiPriority w:val="99"/>
    <w:rsid w:val="00266C6D"/>
  </w:style>
  <w:style w:type="paragraph" w:styleId="a8">
    <w:name w:val="footer"/>
    <w:basedOn w:val="a"/>
    <w:link w:val="a9"/>
    <w:uiPriority w:val="99"/>
    <w:unhideWhenUsed/>
    <w:rsid w:val="00266C6D"/>
    <w:pPr>
      <w:tabs>
        <w:tab w:val="center" w:pos="4153"/>
        <w:tab w:val="right" w:pos="8306"/>
      </w:tabs>
      <w:spacing w:after="0" w:line="240" w:lineRule="auto"/>
    </w:pPr>
  </w:style>
  <w:style w:type="character" w:customStyle="1" w:styleId="a9">
    <w:name w:val="כותרת תחתונה תו"/>
    <w:basedOn w:val="a0"/>
    <w:link w:val="a8"/>
    <w:uiPriority w:val="99"/>
    <w:rsid w:val="00266C6D"/>
  </w:style>
  <w:style w:type="paragraph" w:customStyle="1" w:styleId="p00">
    <w:name w:val="p00"/>
    <w:basedOn w:val="a"/>
    <w:rsid w:val="00C340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C34098"/>
  </w:style>
  <w:style w:type="character" w:customStyle="1" w:styleId="a5">
    <w:name w:val="פיסקת רשימה תו"/>
    <w:basedOn w:val="a0"/>
    <w:link w:val="a4"/>
    <w:uiPriority w:val="34"/>
    <w:locked/>
    <w:rsid w:val="002619FF"/>
  </w:style>
  <w:style w:type="table" w:customStyle="1" w:styleId="21">
    <w:name w:val="רשת טבלה2"/>
    <w:basedOn w:val="a1"/>
    <w:next w:val="a3"/>
    <w:uiPriority w:val="39"/>
    <w:rsid w:val="0091337B"/>
    <w:pPr>
      <w:spacing w:after="0" w:line="240" w:lineRule="auto"/>
    </w:pPr>
    <w:rPr>
      <w:rFonts w:ascii="David" w:hAnsi="David"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רשת טבלה1"/>
    <w:basedOn w:val="a1"/>
    <w:next w:val="a3"/>
    <w:uiPriority w:val="39"/>
    <w:rsid w:val="00574ED7"/>
    <w:pPr>
      <w:spacing w:after="0" w:line="240" w:lineRule="auto"/>
    </w:pPr>
    <w:rPr>
      <w:rFonts w:ascii="David" w:hAnsi="David"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2">
    <w:name w:val="p22"/>
    <w:basedOn w:val="a"/>
    <w:rsid w:val="0091337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91337B"/>
  </w:style>
  <w:style w:type="table" w:customStyle="1" w:styleId="3">
    <w:name w:val="רשת טבלה3"/>
    <w:basedOn w:val="a1"/>
    <w:next w:val="a3"/>
    <w:uiPriority w:val="39"/>
    <w:rsid w:val="00EC5EB2"/>
    <w:pPr>
      <w:spacing w:after="0" w:line="240" w:lineRule="auto"/>
    </w:pPr>
    <w:rPr>
      <w:rFonts w:ascii="David" w:hAnsi="David"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רשת טבלה4"/>
    <w:basedOn w:val="a1"/>
    <w:next w:val="a3"/>
    <w:uiPriority w:val="39"/>
    <w:rsid w:val="00EC5EB2"/>
    <w:pPr>
      <w:spacing w:after="0" w:line="240" w:lineRule="auto"/>
    </w:pPr>
    <w:rPr>
      <w:rFonts w:ascii="David" w:hAnsi="David"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רשת טבלה5"/>
    <w:basedOn w:val="a1"/>
    <w:next w:val="a3"/>
    <w:uiPriority w:val="39"/>
    <w:rsid w:val="00EC5EB2"/>
    <w:pPr>
      <w:spacing w:after="0" w:line="240" w:lineRule="auto"/>
    </w:pPr>
    <w:rPr>
      <w:rFonts w:ascii="David" w:hAnsi="David"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רשת טבלה11"/>
    <w:basedOn w:val="a1"/>
    <w:next w:val="a3"/>
    <w:uiPriority w:val="39"/>
    <w:rsid w:val="00EC5EB2"/>
    <w:pPr>
      <w:spacing w:after="0" w:line="240" w:lineRule="auto"/>
    </w:pPr>
    <w:rPr>
      <w:rFonts w:ascii="David" w:hAnsi="David"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רשת טבלה6"/>
    <w:basedOn w:val="a1"/>
    <w:next w:val="a3"/>
    <w:uiPriority w:val="39"/>
    <w:rsid w:val="00FD5396"/>
    <w:pPr>
      <w:spacing w:after="0" w:line="240" w:lineRule="auto"/>
    </w:pPr>
    <w:rPr>
      <w:rFonts w:ascii="David" w:hAnsi="David"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autoRedefine/>
    <w:semiHidden/>
    <w:rsid w:val="000C47FD"/>
    <w:pPr>
      <w:widowControl w:val="0"/>
      <w:autoSpaceDE w:val="0"/>
      <w:autoSpaceDN w:val="0"/>
      <w:adjustRightInd w:val="0"/>
      <w:snapToGrid w:val="0"/>
      <w:spacing w:after="0" w:line="240" w:lineRule="auto"/>
      <w:ind w:left="227" w:hanging="227"/>
      <w:textAlignment w:val="center"/>
    </w:pPr>
    <w:rPr>
      <w:rFonts w:ascii="Arial" w:eastAsia="Arial Unicode MS" w:hAnsi="Arial" w:cs="David"/>
      <w:snapToGrid w:val="0"/>
      <w:color w:val="000000"/>
      <w:sz w:val="14"/>
      <w:szCs w:val="20"/>
      <w:lang w:eastAsia="ja-JP"/>
    </w:rPr>
  </w:style>
  <w:style w:type="character" w:customStyle="1" w:styleId="ab">
    <w:name w:val="טקסט הערת שוליים תו"/>
    <w:basedOn w:val="a0"/>
    <w:link w:val="aa"/>
    <w:semiHidden/>
    <w:rsid w:val="000C47FD"/>
    <w:rPr>
      <w:rFonts w:ascii="Arial" w:eastAsia="Arial Unicode MS" w:hAnsi="Arial" w:cs="David"/>
      <w:snapToGrid w:val="0"/>
      <w:color w:val="000000"/>
      <w:sz w:val="14"/>
      <w:szCs w:val="20"/>
      <w:lang w:eastAsia="ja-JP"/>
    </w:rPr>
  </w:style>
  <w:style w:type="paragraph" w:customStyle="1" w:styleId="P11">
    <w:name w:val="P11"/>
    <w:basedOn w:val="a"/>
    <w:rsid w:val="000C47FD"/>
    <w:pPr>
      <w:widowControl w:val="0"/>
      <w:tabs>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624"/>
      <w:jc w:val="both"/>
    </w:pPr>
    <w:rPr>
      <w:rFonts w:ascii="Times New Roman" w:eastAsia="Times New Roman" w:hAnsi="Times New Roman" w:cs="Times New Roman"/>
      <w:noProof/>
      <w:sz w:val="20"/>
      <w:szCs w:val="26"/>
      <w:lang w:eastAsia="he-IL"/>
    </w:rPr>
  </w:style>
  <w:style w:type="character" w:styleId="ac">
    <w:name w:val="footnote reference"/>
    <w:semiHidden/>
    <w:rsid w:val="00ED439A"/>
    <w:rPr>
      <w:vertAlign w:val="superscript"/>
    </w:rPr>
  </w:style>
  <w:style w:type="paragraph" w:customStyle="1" w:styleId="ad">
    <w:name w:val="פתיח"/>
    <w:basedOn w:val="a"/>
    <w:link w:val="ae"/>
    <w:qFormat/>
    <w:rsid w:val="00B0062A"/>
    <w:pPr>
      <w:spacing w:line="360" w:lineRule="auto"/>
      <w:jc w:val="both"/>
    </w:pPr>
    <w:rPr>
      <w:rFonts w:ascii="David" w:hAnsi="David" w:cs="David"/>
      <w:b/>
      <w:bCs/>
      <w:u w:val="single"/>
    </w:rPr>
  </w:style>
  <w:style w:type="character" w:customStyle="1" w:styleId="ae">
    <w:name w:val="פתיח תו"/>
    <w:basedOn w:val="a0"/>
    <w:link w:val="ad"/>
    <w:rsid w:val="00B0062A"/>
    <w:rPr>
      <w:rFonts w:ascii="David" w:hAnsi="David" w:cs="David"/>
      <w:b/>
      <w:bCs/>
      <w:u w:val="single"/>
    </w:rPr>
  </w:style>
  <w:style w:type="table" w:styleId="10">
    <w:name w:val="Grid Table 1 Light"/>
    <w:basedOn w:val="a1"/>
    <w:uiPriority w:val="46"/>
    <w:rsid w:val="00B006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7">
    <w:name w:val="רשת טבלה7"/>
    <w:basedOn w:val="a1"/>
    <w:next w:val="a3"/>
    <w:uiPriority w:val="39"/>
    <w:rsid w:val="00F23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uiPriority w:val="9"/>
    <w:rsid w:val="00F23763"/>
    <w:rPr>
      <w:rFonts w:asciiTheme="majorHAnsi" w:eastAsiaTheme="majorEastAsia" w:hAnsiTheme="majorHAnsi" w:cs="Gisha"/>
      <w:bCs/>
      <w:color w:val="FFC000" w:themeColor="accent4"/>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5997">
      <w:bodyDiv w:val="1"/>
      <w:marLeft w:val="0"/>
      <w:marRight w:val="0"/>
      <w:marTop w:val="0"/>
      <w:marBottom w:val="0"/>
      <w:divBdr>
        <w:top w:val="none" w:sz="0" w:space="0" w:color="auto"/>
        <w:left w:val="none" w:sz="0" w:space="0" w:color="auto"/>
        <w:bottom w:val="none" w:sz="0" w:space="0" w:color="auto"/>
        <w:right w:val="none" w:sz="0" w:space="0" w:color="auto"/>
      </w:divBdr>
    </w:div>
    <w:div w:id="104664200">
      <w:bodyDiv w:val="1"/>
      <w:marLeft w:val="0"/>
      <w:marRight w:val="0"/>
      <w:marTop w:val="0"/>
      <w:marBottom w:val="0"/>
      <w:divBdr>
        <w:top w:val="none" w:sz="0" w:space="0" w:color="auto"/>
        <w:left w:val="none" w:sz="0" w:space="0" w:color="auto"/>
        <w:bottom w:val="none" w:sz="0" w:space="0" w:color="auto"/>
        <w:right w:val="none" w:sz="0" w:space="0" w:color="auto"/>
      </w:divBdr>
    </w:div>
    <w:div w:id="131868976">
      <w:bodyDiv w:val="1"/>
      <w:marLeft w:val="0"/>
      <w:marRight w:val="0"/>
      <w:marTop w:val="0"/>
      <w:marBottom w:val="0"/>
      <w:divBdr>
        <w:top w:val="none" w:sz="0" w:space="0" w:color="auto"/>
        <w:left w:val="none" w:sz="0" w:space="0" w:color="auto"/>
        <w:bottom w:val="none" w:sz="0" w:space="0" w:color="auto"/>
        <w:right w:val="none" w:sz="0" w:space="0" w:color="auto"/>
      </w:divBdr>
    </w:div>
    <w:div w:id="157187856">
      <w:bodyDiv w:val="1"/>
      <w:marLeft w:val="0"/>
      <w:marRight w:val="0"/>
      <w:marTop w:val="0"/>
      <w:marBottom w:val="0"/>
      <w:divBdr>
        <w:top w:val="none" w:sz="0" w:space="0" w:color="auto"/>
        <w:left w:val="none" w:sz="0" w:space="0" w:color="auto"/>
        <w:bottom w:val="none" w:sz="0" w:space="0" w:color="auto"/>
        <w:right w:val="none" w:sz="0" w:space="0" w:color="auto"/>
      </w:divBdr>
      <w:divsChild>
        <w:div w:id="2006397849">
          <w:marLeft w:val="0"/>
          <w:marRight w:val="547"/>
          <w:marTop w:val="0"/>
          <w:marBottom w:val="0"/>
          <w:divBdr>
            <w:top w:val="none" w:sz="0" w:space="0" w:color="auto"/>
            <w:left w:val="none" w:sz="0" w:space="0" w:color="auto"/>
            <w:bottom w:val="none" w:sz="0" w:space="0" w:color="auto"/>
            <w:right w:val="none" w:sz="0" w:space="0" w:color="auto"/>
          </w:divBdr>
        </w:div>
      </w:divsChild>
    </w:div>
    <w:div w:id="167252858">
      <w:bodyDiv w:val="1"/>
      <w:marLeft w:val="0"/>
      <w:marRight w:val="0"/>
      <w:marTop w:val="0"/>
      <w:marBottom w:val="0"/>
      <w:divBdr>
        <w:top w:val="none" w:sz="0" w:space="0" w:color="auto"/>
        <w:left w:val="none" w:sz="0" w:space="0" w:color="auto"/>
        <w:bottom w:val="none" w:sz="0" w:space="0" w:color="auto"/>
        <w:right w:val="none" w:sz="0" w:space="0" w:color="auto"/>
      </w:divBdr>
      <w:divsChild>
        <w:div w:id="1219511427">
          <w:marLeft w:val="0"/>
          <w:marRight w:val="475"/>
          <w:marTop w:val="91"/>
          <w:marBottom w:val="120"/>
          <w:divBdr>
            <w:top w:val="none" w:sz="0" w:space="0" w:color="auto"/>
            <w:left w:val="none" w:sz="0" w:space="0" w:color="auto"/>
            <w:bottom w:val="none" w:sz="0" w:space="0" w:color="auto"/>
            <w:right w:val="none" w:sz="0" w:space="0" w:color="auto"/>
          </w:divBdr>
        </w:div>
        <w:div w:id="2089377836">
          <w:marLeft w:val="0"/>
          <w:marRight w:val="475"/>
          <w:marTop w:val="91"/>
          <w:marBottom w:val="120"/>
          <w:divBdr>
            <w:top w:val="none" w:sz="0" w:space="0" w:color="auto"/>
            <w:left w:val="none" w:sz="0" w:space="0" w:color="auto"/>
            <w:bottom w:val="none" w:sz="0" w:space="0" w:color="auto"/>
            <w:right w:val="none" w:sz="0" w:space="0" w:color="auto"/>
          </w:divBdr>
        </w:div>
        <w:div w:id="224343476">
          <w:marLeft w:val="0"/>
          <w:marRight w:val="475"/>
          <w:marTop w:val="91"/>
          <w:marBottom w:val="120"/>
          <w:divBdr>
            <w:top w:val="none" w:sz="0" w:space="0" w:color="auto"/>
            <w:left w:val="none" w:sz="0" w:space="0" w:color="auto"/>
            <w:bottom w:val="none" w:sz="0" w:space="0" w:color="auto"/>
            <w:right w:val="none" w:sz="0" w:space="0" w:color="auto"/>
          </w:divBdr>
        </w:div>
        <w:div w:id="1937060633">
          <w:marLeft w:val="0"/>
          <w:marRight w:val="475"/>
          <w:marTop w:val="91"/>
          <w:marBottom w:val="120"/>
          <w:divBdr>
            <w:top w:val="none" w:sz="0" w:space="0" w:color="auto"/>
            <w:left w:val="none" w:sz="0" w:space="0" w:color="auto"/>
            <w:bottom w:val="none" w:sz="0" w:space="0" w:color="auto"/>
            <w:right w:val="none" w:sz="0" w:space="0" w:color="auto"/>
          </w:divBdr>
        </w:div>
        <w:div w:id="1968316862">
          <w:marLeft w:val="0"/>
          <w:marRight w:val="475"/>
          <w:marTop w:val="91"/>
          <w:marBottom w:val="120"/>
          <w:divBdr>
            <w:top w:val="none" w:sz="0" w:space="0" w:color="auto"/>
            <w:left w:val="none" w:sz="0" w:space="0" w:color="auto"/>
            <w:bottom w:val="none" w:sz="0" w:space="0" w:color="auto"/>
            <w:right w:val="none" w:sz="0" w:space="0" w:color="auto"/>
          </w:divBdr>
        </w:div>
        <w:div w:id="1593707901">
          <w:marLeft w:val="0"/>
          <w:marRight w:val="475"/>
          <w:marTop w:val="91"/>
          <w:marBottom w:val="120"/>
          <w:divBdr>
            <w:top w:val="none" w:sz="0" w:space="0" w:color="auto"/>
            <w:left w:val="none" w:sz="0" w:space="0" w:color="auto"/>
            <w:bottom w:val="none" w:sz="0" w:space="0" w:color="auto"/>
            <w:right w:val="none" w:sz="0" w:space="0" w:color="auto"/>
          </w:divBdr>
        </w:div>
        <w:div w:id="1378816450">
          <w:marLeft w:val="0"/>
          <w:marRight w:val="475"/>
          <w:marTop w:val="91"/>
          <w:marBottom w:val="120"/>
          <w:divBdr>
            <w:top w:val="none" w:sz="0" w:space="0" w:color="auto"/>
            <w:left w:val="none" w:sz="0" w:space="0" w:color="auto"/>
            <w:bottom w:val="none" w:sz="0" w:space="0" w:color="auto"/>
            <w:right w:val="none" w:sz="0" w:space="0" w:color="auto"/>
          </w:divBdr>
        </w:div>
        <w:div w:id="1453597385">
          <w:marLeft w:val="0"/>
          <w:marRight w:val="475"/>
          <w:marTop w:val="91"/>
          <w:marBottom w:val="120"/>
          <w:divBdr>
            <w:top w:val="none" w:sz="0" w:space="0" w:color="auto"/>
            <w:left w:val="none" w:sz="0" w:space="0" w:color="auto"/>
            <w:bottom w:val="none" w:sz="0" w:space="0" w:color="auto"/>
            <w:right w:val="none" w:sz="0" w:space="0" w:color="auto"/>
          </w:divBdr>
        </w:div>
      </w:divsChild>
    </w:div>
    <w:div w:id="181552598">
      <w:bodyDiv w:val="1"/>
      <w:marLeft w:val="0"/>
      <w:marRight w:val="0"/>
      <w:marTop w:val="0"/>
      <w:marBottom w:val="0"/>
      <w:divBdr>
        <w:top w:val="none" w:sz="0" w:space="0" w:color="auto"/>
        <w:left w:val="none" w:sz="0" w:space="0" w:color="auto"/>
        <w:bottom w:val="none" w:sz="0" w:space="0" w:color="auto"/>
        <w:right w:val="none" w:sz="0" w:space="0" w:color="auto"/>
      </w:divBdr>
    </w:div>
    <w:div w:id="363288971">
      <w:bodyDiv w:val="1"/>
      <w:marLeft w:val="0"/>
      <w:marRight w:val="0"/>
      <w:marTop w:val="0"/>
      <w:marBottom w:val="0"/>
      <w:divBdr>
        <w:top w:val="none" w:sz="0" w:space="0" w:color="auto"/>
        <w:left w:val="none" w:sz="0" w:space="0" w:color="auto"/>
        <w:bottom w:val="none" w:sz="0" w:space="0" w:color="auto"/>
        <w:right w:val="none" w:sz="0" w:space="0" w:color="auto"/>
      </w:divBdr>
    </w:div>
    <w:div w:id="550507286">
      <w:bodyDiv w:val="1"/>
      <w:marLeft w:val="0"/>
      <w:marRight w:val="0"/>
      <w:marTop w:val="0"/>
      <w:marBottom w:val="0"/>
      <w:divBdr>
        <w:top w:val="none" w:sz="0" w:space="0" w:color="auto"/>
        <w:left w:val="none" w:sz="0" w:space="0" w:color="auto"/>
        <w:bottom w:val="none" w:sz="0" w:space="0" w:color="auto"/>
        <w:right w:val="none" w:sz="0" w:space="0" w:color="auto"/>
      </w:divBdr>
    </w:div>
    <w:div w:id="640429448">
      <w:bodyDiv w:val="1"/>
      <w:marLeft w:val="0"/>
      <w:marRight w:val="0"/>
      <w:marTop w:val="0"/>
      <w:marBottom w:val="0"/>
      <w:divBdr>
        <w:top w:val="none" w:sz="0" w:space="0" w:color="auto"/>
        <w:left w:val="none" w:sz="0" w:space="0" w:color="auto"/>
        <w:bottom w:val="none" w:sz="0" w:space="0" w:color="auto"/>
        <w:right w:val="none" w:sz="0" w:space="0" w:color="auto"/>
      </w:divBdr>
    </w:div>
    <w:div w:id="759570389">
      <w:bodyDiv w:val="1"/>
      <w:marLeft w:val="0"/>
      <w:marRight w:val="0"/>
      <w:marTop w:val="0"/>
      <w:marBottom w:val="0"/>
      <w:divBdr>
        <w:top w:val="none" w:sz="0" w:space="0" w:color="auto"/>
        <w:left w:val="none" w:sz="0" w:space="0" w:color="auto"/>
        <w:bottom w:val="none" w:sz="0" w:space="0" w:color="auto"/>
        <w:right w:val="none" w:sz="0" w:space="0" w:color="auto"/>
      </w:divBdr>
      <w:divsChild>
        <w:div w:id="1773164604">
          <w:marLeft w:val="0"/>
          <w:marRight w:val="475"/>
          <w:marTop w:val="106"/>
          <w:marBottom w:val="120"/>
          <w:divBdr>
            <w:top w:val="none" w:sz="0" w:space="0" w:color="auto"/>
            <w:left w:val="none" w:sz="0" w:space="0" w:color="auto"/>
            <w:bottom w:val="none" w:sz="0" w:space="0" w:color="auto"/>
            <w:right w:val="none" w:sz="0" w:space="0" w:color="auto"/>
          </w:divBdr>
        </w:div>
        <w:div w:id="1371148779">
          <w:marLeft w:val="0"/>
          <w:marRight w:val="475"/>
          <w:marTop w:val="106"/>
          <w:marBottom w:val="120"/>
          <w:divBdr>
            <w:top w:val="none" w:sz="0" w:space="0" w:color="auto"/>
            <w:left w:val="none" w:sz="0" w:space="0" w:color="auto"/>
            <w:bottom w:val="none" w:sz="0" w:space="0" w:color="auto"/>
            <w:right w:val="none" w:sz="0" w:space="0" w:color="auto"/>
          </w:divBdr>
        </w:div>
        <w:div w:id="987054600">
          <w:marLeft w:val="0"/>
          <w:marRight w:val="475"/>
          <w:marTop w:val="106"/>
          <w:marBottom w:val="120"/>
          <w:divBdr>
            <w:top w:val="none" w:sz="0" w:space="0" w:color="auto"/>
            <w:left w:val="none" w:sz="0" w:space="0" w:color="auto"/>
            <w:bottom w:val="none" w:sz="0" w:space="0" w:color="auto"/>
            <w:right w:val="none" w:sz="0" w:space="0" w:color="auto"/>
          </w:divBdr>
        </w:div>
        <w:div w:id="664935394">
          <w:marLeft w:val="0"/>
          <w:marRight w:val="475"/>
          <w:marTop w:val="106"/>
          <w:marBottom w:val="120"/>
          <w:divBdr>
            <w:top w:val="none" w:sz="0" w:space="0" w:color="auto"/>
            <w:left w:val="none" w:sz="0" w:space="0" w:color="auto"/>
            <w:bottom w:val="none" w:sz="0" w:space="0" w:color="auto"/>
            <w:right w:val="none" w:sz="0" w:space="0" w:color="auto"/>
          </w:divBdr>
        </w:div>
        <w:div w:id="1320617281">
          <w:marLeft w:val="0"/>
          <w:marRight w:val="475"/>
          <w:marTop w:val="106"/>
          <w:marBottom w:val="120"/>
          <w:divBdr>
            <w:top w:val="none" w:sz="0" w:space="0" w:color="auto"/>
            <w:left w:val="none" w:sz="0" w:space="0" w:color="auto"/>
            <w:bottom w:val="none" w:sz="0" w:space="0" w:color="auto"/>
            <w:right w:val="none" w:sz="0" w:space="0" w:color="auto"/>
          </w:divBdr>
        </w:div>
        <w:div w:id="1629890775">
          <w:marLeft w:val="0"/>
          <w:marRight w:val="475"/>
          <w:marTop w:val="106"/>
          <w:marBottom w:val="120"/>
          <w:divBdr>
            <w:top w:val="none" w:sz="0" w:space="0" w:color="auto"/>
            <w:left w:val="none" w:sz="0" w:space="0" w:color="auto"/>
            <w:bottom w:val="none" w:sz="0" w:space="0" w:color="auto"/>
            <w:right w:val="none" w:sz="0" w:space="0" w:color="auto"/>
          </w:divBdr>
        </w:div>
        <w:div w:id="2127430701">
          <w:marLeft w:val="0"/>
          <w:marRight w:val="475"/>
          <w:marTop w:val="106"/>
          <w:marBottom w:val="120"/>
          <w:divBdr>
            <w:top w:val="none" w:sz="0" w:space="0" w:color="auto"/>
            <w:left w:val="none" w:sz="0" w:space="0" w:color="auto"/>
            <w:bottom w:val="none" w:sz="0" w:space="0" w:color="auto"/>
            <w:right w:val="none" w:sz="0" w:space="0" w:color="auto"/>
          </w:divBdr>
        </w:div>
      </w:divsChild>
    </w:div>
    <w:div w:id="824932136">
      <w:bodyDiv w:val="1"/>
      <w:marLeft w:val="0"/>
      <w:marRight w:val="0"/>
      <w:marTop w:val="0"/>
      <w:marBottom w:val="0"/>
      <w:divBdr>
        <w:top w:val="none" w:sz="0" w:space="0" w:color="auto"/>
        <w:left w:val="none" w:sz="0" w:space="0" w:color="auto"/>
        <w:bottom w:val="none" w:sz="0" w:space="0" w:color="auto"/>
        <w:right w:val="none" w:sz="0" w:space="0" w:color="auto"/>
      </w:divBdr>
    </w:div>
    <w:div w:id="829903736">
      <w:bodyDiv w:val="1"/>
      <w:marLeft w:val="0"/>
      <w:marRight w:val="0"/>
      <w:marTop w:val="0"/>
      <w:marBottom w:val="0"/>
      <w:divBdr>
        <w:top w:val="none" w:sz="0" w:space="0" w:color="auto"/>
        <w:left w:val="none" w:sz="0" w:space="0" w:color="auto"/>
        <w:bottom w:val="none" w:sz="0" w:space="0" w:color="auto"/>
        <w:right w:val="none" w:sz="0" w:space="0" w:color="auto"/>
      </w:divBdr>
      <w:divsChild>
        <w:div w:id="1225679193">
          <w:marLeft w:val="0"/>
          <w:marRight w:val="547"/>
          <w:marTop w:val="0"/>
          <w:marBottom w:val="0"/>
          <w:divBdr>
            <w:top w:val="none" w:sz="0" w:space="0" w:color="auto"/>
            <w:left w:val="none" w:sz="0" w:space="0" w:color="auto"/>
            <w:bottom w:val="none" w:sz="0" w:space="0" w:color="auto"/>
            <w:right w:val="none" w:sz="0" w:space="0" w:color="auto"/>
          </w:divBdr>
        </w:div>
      </w:divsChild>
    </w:div>
    <w:div w:id="847720494">
      <w:bodyDiv w:val="1"/>
      <w:marLeft w:val="0"/>
      <w:marRight w:val="0"/>
      <w:marTop w:val="0"/>
      <w:marBottom w:val="0"/>
      <w:divBdr>
        <w:top w:val="none" w:sz="0" w:space="0" w:color="auto"/>
        <w:left w:val="none" w:sz="0" w:space="0" w:color="auto"/>
        <w:bottom w:val="none" w:sz="0" w:space="0" w:color="auto"/>
        <w:right w:val="none" w:sz="0" w:space="0" w:color="auto"/>
      </w:divBdr>
    </w:div>
    <w:div w:id="853953650">
      <w:bodyDiv w:val="1"/>
      <w:marLeft w:val="0"/>
      <w:marRight w:val="0"/>
      <w:marTop w:val="0"/>
      <w:marBottom w:val="0"/>
      <w:divBdr>
        <w:top w:val="none" w:sz="0" w:space="0" w:color="auto"/>
        <w:left w:val="none" w:sz="0" w:space="0" w:color="auto"/>
        <w:bottom w:val="none" w:sz="0" w:space="0" w:color="auto"/>
        <w:right w:val="none" w:sz="0" w:space="0" w:color="auto"/>
      </w:divBdr>
      <w:divsChild>
        <w:div w:id="1234046946">
          <w:marLeft w:val="0"/>
          <w:marRight w:val="475"/>
          <w:marTop w:val="91"/>
          <w:marBottom w:val="120"/>
          <w:divBdr>
            <w:top w:val="none" w:sz="0" w:space="0" w:color="auto"/>
            <w:left w:val="none" w:sz="0" w:space="0" w:color="auto"/>
            <w:bottom w:val="none" w:sz="0" w:space="0" w:color="auto"/>
            <w:right w:val="none" w:sz="0" w:space="0" w:color="auto"/>
          </w:divBdr>
        </w:div>
        <w:div w:id="1166943371">
          <w:marLeft w:val="0"/>
          <w:marRight w:val="475"/>
          <w:marTop w:val="91"/>
          <w:marBottom w:val="120"/>
          <w:divBdr>
            <w:top w:val="none" w:sz="0" w:space="0" w:color="auto"/>
            <w:left w:val="none" w:sz="0" w:space="0" w:color="auto"/>
            <w:bottom w:val="none" w:sz="0" w:space="0" w:color="auto"/>
            <w:right w:val="none" w:sz="0" w:space="0" w:color="auto"/>
          </w:divBdr>
        </w:div>
        <w:div w:id="1680234550">
          <w:marLeft w:val="0"/>
          <w:marRight w:val="475"/>
          <w:marTop w:val="91"/>
          <w:marBottom w:val="120"/>
          <w:divBdr>
            <w:top w:val="none" w:sz="0" w:space="0" w:color="auto"/>
            <w:left w:val="none" w:sz="0" w:space="0" w:color="auto"/>
            <w:bottom w:val="none" w:sz="0" w:space="0" w:color="auto"/>
            <w:right w:val="none" w:sz="0" w:space="0" w:color="auto"/>
          </w:divBdr>
        </w:div>
      </w:divsChild>
    </w:div>
    <w:div w:id="866139425">
      <w:bodyDiv w:val="1"/>
      <w:marLeft w:val="0"/>
      <w:marRight w:val="0"/>
      <w:marTop w:val="0"/>
      <w:marBottom w:val="0"/>
      <w:divBdr>
        <w:top w:val="none" w:sz="0" w:space="0" w:color="auto"/>
        <w:left w:val="none" w:sz="0" w:space="0" w:color="auto"/>
        <w:bottom w:val="none" w:sz="0" w:space="0" w:color="auto"/>
        <w:right w:val="none" w:sz="0" w:space="0" w:color="auto"/>
      </w:divBdr>
    </w:div>
    <w:div w:id="960955803">
      <w:bodyDiv w:val="1"/>
      <w:marLeft w:val="0"/>
      <w:marRight w:val="0"/>
      <w:marTop w:val="0"/>
      <w:marBottom w:val="0"/>
      <w:divBdr>
        <w:top w:val="none" w:sz="0" w:space="0" w:color="auto"/>
        <w:left w:val="none" w:sz="0" w:space="0" w:color="auto"/>
        <w:bottom w:val="none" w:sz="0" w:space="0" w:color="auto"/>
        <w:right w:val="none" w:sz="0" w:space="0" w:color="auto"/>
      </w:divBdr>
    </w:div>
    <w:div w:id="1060709828">
      <w:bodyDiv w:val="1"/>
      <w:marLeft w:val="0"/>
      <w:marRight w:val="0"/>
      <w:marTop w:val="0"/>
      <w:marBottom w:val="0"/>
      <w:divBdr>
        <w:top w:val="none" w:sz="0" w:space="0" w:color="auto"/>
        <w:left w:val="none" w:sz="0" w:space="0" w:color="auto"/>
        <w:bottom w:val="none" w:sz="0" w:space="0" w:color="auto"/>
        <w:right w:val="none" w:sz="0" w:space="0" w:color="auto"/>
      </w:divBdr>
      <w:divsChild>
        <w:div w:id="1945186609">
          <w:marLeft w:val="0"/>
          <w:marRight w:val="547"/>
          <w:marTop w:val="0"/>
          <w:marBottom w:val="0"/>
          <w:divBdr>
            <w:top w:val="none" w:sz="0" w:space="0" w:color="auto"/>
            <w:left w:val="none" w:sz="0" w:space="0" w:color="auto"/>
            <w:bottom w:val="none" w:sz="0" w:space="0" w:color="auto"/>
            <w:right w:val="none" w:sz="0" w:space="0" w:color="auto"/>
          </w:divBdr>
        </w:div>
      </w:divsChild>
    </w:div>
    <w:div w:id="1080904806">
      <w:bodyDiv w:val="1"/>
      <w:marLeft w:val="0"/>
      <w:marRight w:val="0"/>
      <w:marTop w:val="0"/>
      <w:marBottom w:val="0"/>
      <w:divBdr>
        <w:top w:val="none" w:sz="0" w:space="0" w:color="auto"/>
        <w:left w:val="none" w:sz="0" w:space="0" w:color="auto"/>
        <w:bottom w:val="none" w:sz="0" w:space="0" w:color="auto"/>
        <w:right w:val="none" w:sz="0" w:space="0" w:color="auto"/>
      </w:divBdr>
    </w:div>
    <w:div w:id="1096828316">
      <w:bodyDiv w:val="1"/>
      <w:marLeft w:val="0"/>
      <w:marRight w:val="0"/>
      <w:marTop w:val="0"/>
      <w:marBottom w:val="0"/>
      <w:divBdr>
        <w:top w:val="none" w:sz="0" w:space="0" w:color="auto"/>
        <w:left w:val="none" w:sz="0" w:space="0" w:color="auto"/>
        <w:bottom w:val="none" w:sz="0" w:space="0" w:color="auto"/>
        <w:right w:val="none" w:sz="0" w:space="0" w:color="auto"/>
      </w:divBdr>
    </w:div>
    <w:div w:id="1180315846">
      <w:bodyDiv w:val="1"/>
      <w:marLeft w:val="0"/>
      <w:marRight w:val="0"/>
      <w:marTop w:val="0"/>
      <w:marBottom w:val="0"/>
      <w:divBdr>
        <w:top w:val="none" w:sz="0" w:space="0" w:color="auto"/>
        <w:left w:val="none" w:sz="0" w:space="0" w:color="auto"/>
        <w:bottom w:val="none" w:sz="0" w:space="0" w:color="auto"/>
        <w:right w:val="none" w:sz="0" w:space="0" w:color="auto"/>
      </w:divBdr>
    </w:div>
    <w:div w:id="1297683662">
      <w:bodyDiv w:val="1"/>
      <w:marLeft w:val="0"/>
      <w:marRight w:val="0"/>
      <w:marTop w:val="0"/>
      <w:marBottom w:val="0"/>
      <w:divBdr>
        <w:top w:val="none" w:sz="0" w:space="0" w:color="auto"/>
        <w:left w:val="none" w:sz="0" w:space="0" w:color="auto"/>
        <w:bottom w:val="none" w:sz="0" w:space="0" w:color="auto"/>
        <w:right w:val="none" w:sz="0" w:space="0" w:color="auto"/>
      </w:divBdr>
      <w:divsChild>
        <w:div w:id="670835114">
          <w:marLeft w:val="0"/>
          <w:marRight w:val="475"/>
          <w:marTop w:val="106"/>
          <w:marBottom w:val="120"/>
          <w:divBdr>
            <w:top w:val="none" w:sz="0" w:space="0" w:color="auto"/>
            <w:left w:val="none" w:sz="0" w:space="0" w:color="auto"/>
            <w:bottom w:val="none" w:sz="0" w:space="0" w:color="auto"/>
            <w:right w:val="none" w:sz="0" w:space="0" w:color="auto"/>
          </w:divBdr>
        </w:div>
        <w:div w:id="1761677611">
          <w:marLeft w:val="0"/>
          <w:marRight w:val="475"/>
          <w:marTop w:val="106"/>
          <w:marBottom w:val="120"/>
          <w:divBdr>
            <w:top w:val="none" w:sz="0" w:space="0" w:color="auto"/>
            <w:left w:val="none" w:sz="0" w:space="0" w:color="auto"/>
            <w:bottom w:val="none" w:sz="0" w:space="0" w:color="auto"/>
            <w:right w:val="none" w:sz="0" w:space="0" w:color="auto"/>
          </w:divBdr>
        </w:div>
        <w:div w:id="978918805">
          <w:marLeft w:val="0"/>
          <w:marRight w:val="475"/>
          <w:marTop w:val="106"/>
          <w:marBottom w:val="120"/>
          <w:divBdr>
            <w:top w:val="none" w:sz="0" w:space="0" w:color="auto"/>
            <w:left w:val="none" w:sz="0" w:space="0" w:color="auto"/>
            <w:bottom w:val="none" w:sz="0" w:space="0" w:color="auto"/>
            <w:right w:val="none" w:sz="0" w:space="0" w:color="auto"/>
          </w:divBdr>
        </w:div>
        <w:div w:id="572088849">
          <w:marLeft w:val="0"/>
          <w:marRight w:val="475"/>
          <w:marTop w:val="106"/>
          <w:marBottom w:val="120"/>
          <w:divBdr>
            <w:top w:val="none" w:sz="0" w:space="0" w:color="auto"/>
            <w:left w:val="none" w:sz="0" w:space="0" w:color="auto"/>
            <w:bottom w:val="none" w:sz="0" w:space="0" w:color="auto"/>
            <w:right w:val="none" w:sz="0" w:space="0" w:color="auto"/>
          </w:divBdr>
        </w:div>
        <w:div w:id="806318276">
          <w:marLeft w:val="0"/>
          <w:marRight w:val="475"/>
          <w:marTop w:val="106"/>
          <w:marBottom w:val="120"/>
          <w:divBdr>
            <w:top w:val="none" w:sz="0" w:space="0" w:color="auto"/>
            <w:left w:val="none" w:sz="0" w:space="0" w:color="auto"/>
            <w:bottom w:val="none" w:sz="0" w:space="0" w:color="auto"/>
            <w:right w:val="none" w:sz="0" w:space="0" w:color="auto"/>
          </w:divBdr>
        </w:div>
        <w:div w:id="282811457">
          <w:marLeft w:val="0"/>
          <w:marRight w:val="475"/>
          <w:marTop w:val="106"/>
          <w:marBottom w:val="120"/>
          <w:divBdr>
            <w:top w:val="none" w:sz="0" w:space="0" w:color="auto"/>
            <w:left w:val="none" w:sz="0" w:space="0" w:color="auto"/>
            <w:bottom w:val="none" w:sz="0" w:space="0" w:color="auto"/>
            <w:right w:val="none" w:sz="0" w:space="0" w:color="auto"/>
          </w:divBdr>
        </w:div>
        <w:div w:id="1667702758">
          <w:marLeft w:val="0"/>
          <w:marRight w:val="475"/>
          <w:marTop w:val="106"/>
          <w:marBottom w:val="120"/>
          <w:divBdr>
            <w:top w:val="none" w:sz="0" w:space="0" w:color="auto"/>
            <w:left w:val="none" w:sz="0" w:space="0" w:color="auto"/>
            <w:bottom w:val="none" w:sz="0" w:space="0" w:color="auto"/>
            <w:right w:val="none" w:sz="0" w:space="0" w:color="auto"/>
          </w:divBdr>
        </w:div>
      </w:divsChild>
    </w:div>
    <w:div w:id="1329212933">
      <w:bodyDiv w:val="1"/>
      <w:marLeft w:val="0"/>
      <w:marRight w:val="0"/>
      <w:marTop w:val="0"/>
      <w:marBottom w:val="0"/>
      <w:divBdr>
        <w:top w:val="none" w:sz="0" w:space="0" w:color="auto"/>
        <w:left w:val="none" w:sz="0" w:space="0" w:color="auto"/>
        <w:bottom w:val="none" w:sz="0" w:space="0" w:color="auto"/>
        <w:right w:val="none" w:sz="0" w:space="0" w:color="auto"/>
      </w:divBdr>
    </w:div>
    <w:div w:id="1334993997">
      <w:bodyDiv w:val="1"/>
      <w:marLeft w:val="0"/>
      <w:marRight w:val="0"/>
      <w:marTop w:val="0"/>
      <w:marBottom w:val="0"/>
      <w:divBdr>
        <w:top w:val="none" w:sz="0" w:space="0" w:color="auto"/>
        <w:left w:val="none" w:sz="0" w:space="0" w:color="auto"/>
        <w:bottom w:val="none" w:sz="0" w:space="0" w:color="auto"/>
        <w:right w:val="none" w:sz="0" w:space="0" w:color="auto"/>
      </w:divBdr>
    </w:div>
    <w:div w:id="1377390215">
      <w:bodyDiv w:val="1"/>
      <w:marLeft w:val="0"/>
      <w:marRight w:val="0"/>
      <w:marTop w:val="0"/>
      <w:marBottom w:val="0"/>
      <w:divBdr>
        <w:top w:val="none" w:sz="0" w:space="0" w:color="auto"/>
        <w:left w:val="none" w:sz="0" w:space="0" w:color="auto"/>
        <w:bottom w:val="none" w:sz="0" w:space="0" w:color="auto"/>
        <w:right w:val="none" w:sz="0" w:space="0" w:color="auto"/>
      </w:divBdr>
    </w:div>
    <w:div w:id="1408578081">
      <w:bodyDiv w:val="1"/>
      <w:marLeft w:val="0"/>
      <w:marRight w:val="0"/>
      <w:marTop w:val="0"/>
      <w:marBottom w:val="0"/>
      <w:divBdr>
        <w:top w:val="none" w:sz="0" w:space="0" w:color="auto"/>
        <w:left w:val="none" w:sz="0" w:space="0" w:color="auto"/>
        <w:bottom w:val="none" w:sz="0" w:space="0" w:color="auto"/>
        <w:right w:val="none" w:sz="0" w:space="0" w:color="auto"/>
      </w:divBdr>
    </w:div>
    <w:div w:id="1439132100">
      <w:bodyDiv w:val="1"/>
      <w:marLeft w:val="0"/>
      <w:marRight w:val="0"/>
      <w:marTop w:val="0"/>
      <w:marBottom w:val="0"/>
      <w:divBdr>
        <w:top w:val="none" w:sz="0" w:space="0" w:color="auto"/>
        <w:left w:val="none" w:sz="0" w:space="0" w:color="auto"/>
        <w:bottom w:val="none" w:sz="0" w:space="0" w:color="auto"/>
        <w:right w:val="none" w:sz="0" w:space="0" w:color="auto"/>
      </w:divBdr>
    </w:div>
    <w:div w:id="1582132379">
      <w:bodyDiv w:val="1"/>
      <w:marLeft w:val="0"/>
      <w:marRight w:val="0"/>
      <w:marTop w:val="0"/>
      <w:marBottom w:val="0"/>
      <w:divBdr>
        <w:top w:val="none" w:sz="0" w:space="0" w:color="auto"/>
        <w:left w:val="none" w:sz="0" w:space="0" w:color="auto"/>
        <w:bottom w:val="none" w:sz="0" w:space="0" w:color="auto"/>
        <w:right w:val="none" w:sz="0" w:space="0" w:color="auto"/>
      </w:divBdr>
    </w:div>
    <w:div w:id="1602253928">
      <w:bodyDiv w:val="1"/>
      <w:marLeft w:val="0"/>
      <w:marRight w:val="0"/>
      <w:marTop w:val="0"/>
      <w:marBottom w:val="0"/>
      <w:divBdr>
        <w:top w:val="none" w:sz="0" w:space="0" w:color="auto"/>
        <w:left w:val="none" w:sz="0" w:space="0" w:color="auto"/>
        <w:bottom w:val="none" w:sz="0" w:space="0" w:color="auto"/>
        <w:right w:val="none" w:sz="0" w:space="0" w:color="auto"/>
      </w:divBdr>
    </w:div>
    <w:div w:id="1692145980">
      <w:bodyDiv w:val="1"/>
      <w:marLeft w:val="0"/>
      <w:marRight w:val="0"/>
      <w:marTop w:val="0"/>
      <w:marBottom w:val="0"/>
      <w:divBdr>
        <w:top w:val="none" w:sz="0" w:space="0" w:color="auto"/>
        <w:left w:val="none" w:sz="0" w:space="0" w:color="auto"/>
        <w:bottom w:val="none" w:sz="0" w:space="0" w:color="auto"/>
        <w:right w:val="none" w:sz="0" w:space="0" w:color="auto"/>
      </w:divBdr>
    </w:div>
    <w:div w:id="1763723045">
      <w:bodyDiv w:val="1"/>
      <w:marLeft w:val="0"/>
      <w:marRight w:val="0"/>
      <w:marTop w:val="0"/>
      <w:marBottom w:val="0"/>
      <w:divBdr>
        <w:top w:val="none" w:sz="0" w:space="0" w:color="auto"/>
        <w:left w:val="none" w:sz="0" w:space="0" w:color="auto"/>
        <w:bottom w:val="none" w:sz="0" w:space="0" w:color="auto"/>
        <w:right w:val="none" w:sz="0" w:space="0" w:color="auto"/>
      </w:divBdr>
    </w:div>
    <w:div w:id="1778713367">
      <w:bodyDiv w:val="1"/>
      <w:marLeft w:val="0"/>
      <w:marRight w:val="0"/>
      <w:marTop w:val="0"/>
      <w:marBottom w:val="0"/>
      <w:divBdr>
        <w:top w:val="none" w:sz="0" w:space="0" w:color="auto"/>
        <w:left w:val="none" w:sz="0" w:space="0" w:color="auto"/>
        <w:bottom w:val="none" w:sz="0" w:space="0" w:color="auto"/>
        <w:right w:val="none" w:sz="0" w:space="0" w:color="auto"/>
      </w:divBdr>
    </w:div>
    <w:div w:id="1828787731">
      <w:bodyDiv w:val="1"/>
      <w:marLeft w:val="0"/>
      <w:marRight w:val="0"/>
      <w:marTop w:val="0"/>
      <w:marBottom w:val="0"/>
      <w:divBdr>
        <w:top w:val="none" w:sz="0" w:space="0" w:color="auto"/>
        <w:left w:val="none" w:sz="0" w:space="0" w:color="auto"/>
        <w:bottom w:val="none" w:sz="0" w:space="0" w:color="auto"/>
        <w:right w:val="none" w:sz="0" w:space="0" w:color="auto"/>
      </w:divBdr>
    </w:div>
    <w:div w:id="1836416238">
      <w:bodyDiv w:val="1"/>
      <w:marLeft w:val="0"/>
      <w:marRight w:val="0"/>
      <w:marTop w:val="0"/>
      <w:marBottom w:val="0"/>
      <w:divBdr>
        <w:top w:val="none" w:sz="0" w:space="0" w:color="auto"/>
        <w:left w:val="none" w:sz="0" w:space="0" w:color="auto"/>
        <w:bottom w:val="none" w:sz="0" w:space="0" w:color="auto"/>
        <w:right w:val="none" w:sz="0" w:space="0" w:color="auto"/>
      </w:divBdr>
      <w:divsChild>
        <w:div w:id="1729457956">
          <w:marLeft w:val="0"/>
          <w:marRight w:val="475"/>
          <w:marTop w:val="77"/>
          <w:marBottom w:val="120"/>
          <w:divBdr>
            <w:top w:val="none" w:sz="0" w:space="0" w:color="auto"/>
            <w:left w:val="none" w:sz="0" w:space="0" w:color="auto"/>
            <w:bottom w:val="none" w:sz="0" w:space="0" w:color="auto"/>
            <w:right w:val="none" w:sz="0" w:space="0" w:color="auto"/>
          </w:divBdr>
        </w:div>
        <w:div w:id="156847975">
          <w:marLeft w:val="0"/>
          <w:marRight w:val="475"/>
          <w:marTop w:val="77"/>
          <w:marBottom w:val="120"/>
          <w:divBdr>
            <w:top w:val="none" w:sz="0" w:space="0" w:color="auto"/>
            <w:left w:val="none" w:sz="0" w:space="0" w:color="auto"/>
            <w:bottom w:val="none" w:sz="0" w:space="0" w:color="auto"/>
            <w:right w:val="none" w:sz="0" w:space="0" w:color="auto"/>
          </w:divBdr>
        </w:div>
        <w:div w:id="1677001026">
          <w:marLeft w:val="0"/>
          <w:marRight w:val="475"/>
          <w:marTop w:val="77"/>
          <w:marBottom w:val="120"/>
          <w:divBdr>
            <w:top w:val="none" w:sz="0" w:space="0" w:color="auto"/>
            <w:left w:val="none" w:sz="0" w:space="0" w:color="auto"/>
            <w:bottom w:val="none" w:sz="0" w:space="0" w:color="auto"/>
            <w:right w:val="none" w:sz="0" w:space="0" w:color="auto"/>
          </w:divBdr>
        </w:div>
        <w:div w:id="214507434">
          <w:marLeft w:val="0"/>
          <w:marRight w:val="475"/>
          <w:marTop w:val="77"/>
          <w:marBottom w:val="120"/>
          <w:divBdr>
            <w:top w:val="none" w:sz="0" w:space="0" w:color="auto"/>
            <w:left w:val="none" w:sz="0" w:space="0" w:color="auto"/>
            <w:bottom w:val="none" w:sz="0" w:space="0" w:color="auto"/>
            <w:right w:val="none" w:sz="0" w:space="0" w:color="auto"/>
          </w:divBdr>
        </w:div>
        <w:div w:id="1014188911">
          <w:marLeft w:val="0"/>
          <w:marRight w:val="475"/>
          <w:marTop w:val="77"/>
          <w:marBottom w:val="120"/>
          <w:divBdr>
            <w:top w:val="none" w:sz="0" w:space="0" w:color="auto"/>
            <w:left w:val="none" w:sz="0" w:space="0" w:color="auto"/>
            <w:bottom w:val="none" w:sz="0" w:space="0" w:color="auto"/>
            <w:right w:val="none" w:sz="0" w:space="0" w:color="auto"/>
          </w:divBdr>
        </w:div>
        <w:div w:id="1763647244">
          <w:marLeft w:val="0"/>
          <w:marRight w:val="475"/>
          <w:marTop w:val="77"/>
          <w:marBottom w:val="120"/>
          <w:divBdr>
            <w:top w:val="none" w:sz="0" w:space="0" w:color="auto"/>
            <w:left w:val="none" w:sz="0" w:space="0" w:color="auto"/>
            <w:bottom w:val="none" w:sz="0" w:space="0" w:color="auto"/>
            <w:right w:val="none" w:sz="0" w:space="0" w:color="auto"/>
          </w:divBdr>
        </w:div>
        <w:div w:id="257953648">
          <w:marLeft w:val="0"/>
          <w:marRight w:val="475"/>
          <w:marTop w:val="77"/>
          <w:marBottom w:val="120"/>
          <w:divBdr>
            <w:top w:val="none" w:sz="0" w:space="0" w:color="auto"/>
            <w:left w:val="none" w:sz="0" w:space="0" w:color="auto"/>
            <w:bottom w:val="none" w:sz="0" w:space="0" w:color="auto"/>
            <w:right w:val="none" w:sz="0" w:space="0" w:color="auto"/>
          </w:divBdr>
        </w:div>
        <w:div w:id="1277061282">
          <w:marLeft w:val="0"/>
          <w:marRight w:val="475"/>
          <w:marTop w:val="77"/>
          <w:marBottom w:val="120"/>
          <w:divBdr>
            <w:top w:val="none" w:sz="0" w:space="0" w:color="auto"/>
            <w:left w:val="none" w:sz="0" w:space="0" w:color="auto"/>
            <w:bottom w:val="none" w:sz="0" w:space="0" w:color="auto"/>
            <w:right w:val="none" w:sz="0" w:space="0" w:color="auto"/>
          </w:divBdr>
        </w:div>
        <w:div w:id="574437380">
          <w:marLeft w:val="0"/>
          <w:marRight w:val="475"/>
          <w:marTop w:val="77"/>
          <w:marBottom w:val="120"/>
          <w:divBdr>
            <w:top w:val="none" w:sz="0" w:space="0" w:color="auto"/>
            <w:left w:val="none" w:sz="0" w:space="0" w:color="auto"/>
            <w:bottom w:val="none" w:sz="0" w:space="0" w:color="auto"/>
            <w:right w:val="none" w:sz="0" w:space="0" w:color="auto"/>
          </w:divBdr>
        </w:div>
        <w:div w:id="1972976844">
          <w:marLeft w:val="0"/>
          <w:marRight w:val="475"/>
          <w:marTop w:val="77"/>
          <w:marBottom w:val="120"/>
          <w:divBdr>
            <w:top w:val="none" w:sz="0" w:space="0" w:color="auto"/>
            <w:left w:val="none" w:sz="0" w:space="0" w:color="auto"/>
            <w:bottom w:val="none" w:sz="0" w:space="0" w:color="auto"/>
            <w:right w:val="none" w:sz="0" w:space="0" w:color="auto"/>
          </w:divBdr>
        </w:div>
      </w:divsChild>
    </w:div>
    <w:div w:id="1870219823">
      <w:bodyDiv w:val="1"/>
      <w:marLeft w:val="0"/>
      <w:marRight w:val="0"/>
      <w:marTop w:val="0"/>
      <w:marBottom w:val="0"/>
      <w:divBdr>
        <w:top w:val="none" w:sz="0" w:space="0" w:color="auto"/>
        <w:left w:val="none" w:sz="0" w:space="0" w:color="auto"/>
        <w:bottom w:val="none" w:sz="0" w:space="0" w:color="auto"/>
        <w:right w:val="none" w:sz="0" w:space="0" w:color="auto"/>
      </w:divBdr>
      <w:divsChild>
        <w:div w:id="1166091075">
          <w:marLeft w:val="0"/>
          <w:marRight w:val="547"/>
          <w:marTop w:val="0"/>
          <w:marBottom w:val="0"/>
          <w:divBdr>
            <w:top w:val="none" w:sz="0" w:space="0" w:color="auto"/>
            <w:left w:val="none" w:sz="0" w:space="0" w:color="auto"/>
            <w:bottom w:val="none" w:sz="0" w:space="0" w:color="auto"/>
            <w:right w:val="none" w:sz="0" w:space="0" w:color="auto"/>
          </w:divBdr>
        </w:div>
        <w:div w:id="516433303">
          <w:marLeft w:val="0"/>
          <w:marRight w:val="547"/>
          <w:marTop w:val="0"/>
          <w:marBottom w:val="0"/>
          <w:divBdr>
            <w:top w:val="none" w:sz="0" w:space="0" w:color="auto"/>
            <w:left w:val="none" w:sz="0" w:space="0" w:color="auto"/>
            <w:bottom w:val="none" w:sz="0" w:space="0" w:color="auto"/>
            <w:right w:val="none" w:sz="0" w:space="0" w:color="auto"/>
          </w:divBdr>
        </w:div>
        <w:div w:id="281766916">
          <w:marLeft w:val="0"/>
          <w:marRight w:val="547"/>
          <w:marTop w:val="0"/>
          <w:marBottom w:val="0"/>
          <w:divBdr>
            <w:top w:val="none" w:sz="0" w:space="0" w:color="auto"/>
            <w:left w:val="none" w:sz="0" w:space="0" w:color="auto"/>
            <w:bottom w:val="none" w:sz="0" w:space="0" w:color="auto"/>
            <w:right w:val="none" w:sz="0" w:space="0" w:color="auto"/>
          </w:divBdr>
        </w:div>
        <w:div w:id="1327900834">
          <w:marLeft w:val="0"/>
          <w:marRight w:val="547"/>
          <w:marTop w:val="0"/>
          <w:marBottom w:val="0"/>
          <w:divBdr>
            <w:top w:val="none" w:sz="0" w:space="0" w:color="auto"/>
            <w:left w:val="none" w:sz="0" w:space="0" w:color="auto"/>
            <w:bottom w:val="none" w:sz="0" w:space="0" w:color="auto"/>
            <w:right w:val="none" w:sz="0" w:space="0" w:color="auto"/>
          </w:divBdr>
        </w:div>
        <w:div w:id="429352843">
          <w:marLeft w:val="0"/>
          <w:marRight w:val="547"/>
          <w:marTop w:val="0"/>
          <w:marBottom w:val="0"/>
          <w:divBdr>
            <w:top w:val="none" w:sz="0" w:space="0" w:color="auto"/>
            <w:left w:val="none" w:sz="0" w:space="0" w:color="auto"/>
            <w:bottom w:val="none" w:sz="0" w:space="0" w:color="auto"/>
            <w:right w:val="none" w:sz="0" w:space="0" w:color="auto"/>
          </w:divBdr>
        </w:div>
        <w:div w:id="847793746">
          <w:marLeft w:val="0"/>
          <w:marRight w:val="547"/>
          <w:marTop w:val="0"/>
          <w:marBottom w:val="0"/>
          <w:divBdr>
            <w:top w:val="none" w:sz="0" w:space="0" w:color="auto"/>
            <w:left w:val="none" w:sz="0" w:space="0" w:color="auto"/>
            <w:bottom w:val="none" w:sz="0" w:space="0" w:color="auto"/>
            <w:right w:val="none" w:sz="0" w:space="0" w:color="auto"/>
          </w:divBdr>
        </w:div>
        <w:div w:id="1687907416">
          <w:marLeft w:val="0"/>
          <w:marRight w:val="547"/>
          <w:marTop w:val="0"/>
          <w:marBottom w:val="0"/>
          <w:divBdr>
            <w:top w:val="none" w:sz="0" w:space="0" w:color="auto"/>
            <w:left w:val="none" w:sz="0" w:space="0" w:color="auto"/>
            <w:bottom w:val="none" w:sz="0" w:space="0" w:color="auto"/>
            <w:right w:val="none" w:sz="0" w:space="0" w:color="auto"/>
          </w:divBdr>
        </w:div>
        <w:div w:id="1131677793">
          <w:marLeft w:val="0"/>
          <w:marRight w:val="547"/>
          <w:marTop w:val="0"/>
          <w:marBottom w:val="0"/>
          <w:divBdr>
            <w:top w:val="none" w:sz="0" w:space="0" w:color="auto"/>
            <w:left w:val="none" w:sz="0" w:space="0" w:color="auto"/>
            <w:bottom w:val="none" w:sz="0" w:space="0" w:color="auto"/>
            <w:right w:val="none" w:sz="0" w:space="0" w:color="auto"/>
          </w:divBdr>
        </w:div>
        <w:div w:id="1058088702">
          <w:marLeft w:val="0"/>
          <w:marRight w:val="547"/>
          <w:marTop w:val="0"/>
          <w:marBottom w:val="0"/>
          <w:divBdr>
            <w:top w:val="none" w:sz="0" w:space="0" w:color="auto"/>
            <w:left w:val="none" w:sz="0" w:space="0" w:color="auto"/>
            <w:bottom w:val="none" w:sz="0" w:space="0" w:color="auto"/>
            <w:right w:val="none" w:sz="0" w:space="0" w:color="auto"/>
          </w:divBdr>
        </w:div>
        <w:div w:id="1179077310">
          <w:marLeft w:val="0"/>
          <w:marRight w:val="547"/>
          <w:marTop w:val="0"/>
          <w:marBottom w:val="0"/>
          <w:divBdr>
            <w:top w:val="none" w:sz="0" w:space="0" w:color="auto"/>
            <w:left w:val="none" w:sz="0" w:space="0" w:color="auto"/>
            <w:bottom w:val="none" w:sz="0" w:space="0" w:color="auto"/>
            <w:right w:val="none" w:sz="0" w:space="0" w:color="auto"/>
          </w:divBdr>
        </w:div>
      </w:divsChild>
    </w:div>
    <w:div w:id="1937975759">
      <w:bodyDiv w:val="1"/>
      <w:marLeft w:val="0"/>
      <w:marRight w:val="0"/>
      <w:marTop w:val="0"/>
      <w:marBottom w:val="0"/>
      <w:divBdr>
        <w:top w:val="none" w:sz="0" w:space="0" w:color="auto"/>
        <w:left w:val="none" w:sz="0" w:space="0" w:color="auto"/>
        <w:bottom w:val="none" w:sz="0" w:space="0" w:color="auto"/>
        <w:right w:val="none" w:sz="0" w:space="0" w:color="auto"/>
      </w:divBdr>
    </w:div>
    <w:div w:id="1958220377">
      <w:bodyDiv w:val="1"/>
      <w:marLeft w:val="0"/>
      <w:marRight w:val="0"/>
      <w:marTop w:val="0"/>
      <w:marBottom w:val="0"/>
      <w:divBdr>
        <w:top w:val="none" w:sz="0" w:space="0" w:color="auto"/>
        <w:left w:val="none" w:sz="0" w:space="0" w:color="auto"/>
        <w:bottom w:val="none" w:sz="0" w:space="0" w:color="auto"/>
        <w:right w:val="none" w:sz="0" w:space="0" w:color="auto"/>
      </w:divBdr>
    </w:div>
    <w:div w:id="2142307585">
      <w:bodyDiv w:val="1"/>
      <w:marLeft w:val="0"/>
      <w:marRight w:val="0"/>
      <w:marTop w:val="0"/>
      <w:marBottom w:val="0"/>
      <w:divBdr>
        <w:top w:val="none" w:sz="0" w:space="0" w:color="auto"/>
        <w:left w:val="none" w:sz="0" w:space="0" w:color="auto"/>
        <w:bottom w:val="none" w:sz="0" w:space="0" w:color="auto"/>
        <w:right w:val="none" w:sz="0" w:space="0" w:color="auto"/>
      </w:divBdr>
    </w:div>
    <w:div w:id="214338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95344-BFF0-49C7-8870-D80D9E805498}" type="doc">
      <dgm:prSet loTypeId="urn:microsoft.com/office/officeart/2009/3/layout/RandomtoResultProcess" loCatId="process" qsTypeId="urn:microsoft.com/office/officeart/2005/8/quickstyle/simple1" qsCatId="simple" csTypeId="urn:microsoft.com/office/officeart/2005/8/colors/colorful1" csCatId="colorful" phldr="1"/>
      <dgm:spPr/>
      <dgm:t>
        <a:bodyPr/>
        <a:lstStyle/>
        <a:p>
          <a:pPr rtl="1"/>
          <a:endParaRPr lang="he-IL"/>
        </a:p>
      </dgm:t>
    </dgm:pt>
    <dgm:pt modelId="{07F509EA-6D42-4229-A1C6-1CEF7839F604}">
      <dgm:prSet phldrT="[טקסט]" custT="1"/>
      <dgm:spPr/>
      <dgm:t>
        <a:bodyPr/>
        <a:lstStyle/>
        <a:p>
          <a:pPr rtl="1"/>
          <a:r>
            <a:rPr lang="he-IL" sz="1000">
              <a:latin typeface="Aharoni" pitchFamily="2" charset="-79"/>
              <a:cs typeface="Aharoni" pitchFamily="2" charset="-79"/>
            </a:rPr>
            <a:t>חברת היעד</a:t>
          </a:r>
        </a:p>
      </dgm:t>
    </dgm:pt>
    <dgm:pt modelId="{DD6E3ADF-B469-4DF5-AF25-CB6F2767DAA5}" type="parTrans" cxnId="{719FF465-4540-412D-9552-92C1522B7431}">
      <dgm:prSet/>
      <dgm:spPr/>
      <dgm:t>
        <a:bodyPr/>
        <a:lstStyle/>
        <a:p>
          <a:pPr rtl="1"/>
          <a:endParaRPr lang="he-IL"/>
        </a:p>
      </dgm:t>
    </dgm:pt>
    <dgm:pt modelId="{E766B389-CD6F-4864-A53C-1FBC268F6618}" type="sibTrans" cxnId="{719FF465-4540-412D-9552-92C1522B7431}">
      <dgm:prSet/>
      <dgm:spPr/>
      <dgm:t>
        <a:bodyPr/>
        <a:lstStyle/>
        <a:p>
          <a:pPr rtl="1"/>
          <a:endParaRPr lang="he-IL"/>
        </a:p>
      </dgm:t>
    </dgm:pt>
    <dgm:pt modelId="{A8631A27-9B67-400C-B10D-3B6DA22183B2}">
      <dgm:prSet phldrT="[טקסט]" custT="1"/>
      <dgm:spPr/>
      <dgm:t>
        <a:bodyPr/>
        <a:lstStyle/>
        <a:p>
          <a:pPr rtl="1"/>
          <a:r>
            <a:rPr lang="he-IL" sz="1000" b="0">
              <a:latin typeface="Aharoni" pitchFamily="2" charset="-79"/>
              <a:cs typeface="Aharoni" pitchFamily="2" charset="-79"/>
            </a:rPr>
            <a:t>מעבר של </a:t>
          </a:r>
          <a:r>
            <a:rPr lang="he-IL" sz="1000" b="0">
              <a:solidFill>
                <a:schemeClr val="accent6">
                  <a:lumMod val="75000"/>
                </a:schemeClr>
              </a:solidFill>
              <a:latin typeface="Aharoni" pitchFamily="2" charset="-79"/>
              <a:cs typeface="Aharoni" pitchFamily="2" charset="-79"/>
            </a:rPr>
            <a:t>תמורה</a:t>
          </a:r>
          <a:r>
            <a:rPr lang="he-IL" sz="1000" b="0">
              <a:solidFill>
                <a:srgbClr val="00B050"/>
              </a:solidFill>
              <a:latin typeface="Aharoni" pitchFamily="2" charset="-79"/>
              <a:cs typeface="Aharoni" pitchFamily="2" charset="-79"/>
            </a:rPr>
            <a:t> </a:t>
          </a:r>
          <a:r>
            <a:rPr lang="he-IL" sz="1000" b="0">
              <a:solidFill>
                <a:sysClr val="windowText" lastClr="000000"/>
              </a:solidFill>
              <a:latin typeface="Aharoni" pitchFamily="2" charset="-79"/>
              <a:cs typeface="Aharoni" pitchFamily="2" charset="-79"/>
            </a:rPr>
            <a:t>בעד העסקה כפי שהוסכם בין הצדדים (כסף או מניות).</a:t>
          </a:r>
          <a:endParaRPr lang="he-IL" sz="1000" b="0">
            <a:solidFill>
              <a:sysClr val="windowText" lastClr="000000"/>
            </a:solidFill>
          </a:endParaRPr>
        </a:p>
      </dgm:t>
    </dgm:pt>
    <dgm:pt modelId="{F51EABDD-4CFF-4BDA-B354-1F1642F5BAAA}" type="parTrans" cxnId="{4C02A02D-0074-4F69-BD7A-518E6BD649BB}">
      <dgm:prSet/>
      <dgm:spPr/>
      <dgm:t>
        <a:bodyPr/>
        <a:lstStyle/>
        <a:p>
          <a:pPr rtl="1"/>
          <a:endParaRPr lang="he-IL"/>
        </a:p>
      </dgm:t>
    </dgm:pt>
    <dgm:pt modelId="{534964C5-8F98-405B-990E-3F7A73CDAA94}" type="sibTrans" cxnId="{4C02A02D-0074-4F69-BD7A-518E6BD649BB}">
      <dgm:prSet/>
      <dgm:spPr/>
      <dgm:t>
        <a:bodyPr/>
        <a:lstStyle/>
        <a:p>
          <a:pPr rtl="1"/>
          <a:endParaRPr lang="he-IL"/>
        </a:p>
      </dgm:t>
    </dgm:pt>
    <dgm:pt modelId="{16A21F6A-5CCD-467B-A375-5EA078182C61}">
      <dgm:prSet phldrT="[טקסט]" custT="1"/>
      <dgm:spPr/>
      <dgm:t>
        <a:bodyPr/>
        <a:lstStyle/>
        <a:p>
          <a:pPr rtl="1"/>
          <a:r>
            <a:rPr lang="he-IL" sz="1000">
              <a:latin typeface="Aharoni" pitchFamily="2" charset="-79"/>
              <a:cs typeface="Aharoni" pitchFamily="2" charset="-79"/>
            </a:rPr>
            <a:t>החברה הקולטת</a:t>
          </a:r>
        </a:p>
      </dgm:t>
    </dgm:pt>
    <dgm:pt modelId="{4F5AA33E-EF03-4D59-BADF-76CE1B9A40FA}" type="parTrans" cxnId="{CBA36A73-176C-4384-ACD9-96D0618603AF}">
      <dgm:prSet/>
      <dgm:spPr/>
      <dgm:t>
        <a:bodyPr/>
        <a:lstStyle/>
        <a:p>
          <a:pPr rtl="1"/>
          <a:endParaRPr lang="he-IL"/>
        </a:p>
      </dgm:t>
    </dgm:pt>
    <dgm:pt modelId="{6A776BBA-BA3C-47E1-984A-35C26915ECA2}" type="sibTrans" cxnId="{CBA36A73-176C-4384-ACD9-96D0618603AF}">
      <dgm:prSet/>
      <dgm:spPr/>
      <dgm:t>
        <a:bodyPr/>
        <a:lstStyle/>
        <a:p>
          <a:pPr rtl="1"/>
          <a:endParaRPr lang="he-IL"/>
        </a:p>
      </dgm:t>
    </dgm:pt>
    <dgm:pt modelId="{71E72B07-CD59-4953-B73D-7721C420E6FE}" type="pres">
      <dgm:prSet presAssocID="{97B95344-BFF0-49C7-8870-D80D9E805498}" presName="Name0" presStyleCnt="0">
        <dgm:presLayoutVars>
          <dgm:dir val="rev"/>
          <dgm:animOne val="branch"/>
          <dgm:animLvl val="lvl"/>
        </dgm:presLayoutVars>
      </dgm:prSet>
      <dgm:spPr/>
    </dgm:pt>
    <dgm:pt modelId="{08203CC5-9C2E-406B-9DC7-94FDC79B76A2}" type="pres">
      <dgm:prSet presAssocID="{07F509EA-6D42-4229-A1C6-1CEF7839F604}" presName="chaos" presStyleCnt="0"/>
      <dgm:spPr/>
    </dgm:pt>
    <dgm:pt modelId="{D375D02A-1517-4146-9E92-C0D245DB9B2C}" type="pres">
      <dgm:prSet presAssocID="{07F509EA-6D42-4229-A1C6-1CEF7839F604}" presName="parTx1" presStyleLbl="revTx" presStyleIdx="0" presStyleCnt="2"/>
      <dgm:spPr/>
    </dgm:pt>
    <dgm:pt modelId="{055BAD6E-5803-4F2E-8D0C-8647A8240618}" type="pres">
      <dgm:prSet presAssocID="{07F509EA-6D42-4229-A1C6-1CEF7839F604}" presName="desTx1" presStyleLbl="revTx" presStyleIdx="1" presStyleCnt="2" custScaleX="134292" custLinFactNeighborX="-96102" custLinFactNeighborY="-9428">
        <dgm:presLayoutVars>
          <dgm:bulletEnabled val="1"/>
        </dgm:presLayoutVars>
      </dgm:prSet>
      <dgm:spPr/>
    </dgm:pt>
    <dgm:pt modelId="{F16B8544-A512-421E-A41C-4299C25C5C37}" type="pres">
      <dgm:prSet presAssocID="{07F509EA-6D42-4229-A1C6-1CEF7839F604}" presName="c1" presStyleLbl="node1" presStyleIdx="0" presStyleCnt="19"/>
      <dgm:spPr/>
    </dgm:pt>
    <dgm:pt modelId="{0798D7B5-D121-4538-B9F9-39194E255E6E}" type="pres">
      <dgm:prSet presAssocID="{07F509EA-6D42-4229-A1C6-1CEF7839F604}" presName="c2" presStyleLbl="node1" presStyleIdx="1" presStyleCnt="19"/>
      <dgm:spPr/>
    </dgm:pt>
    <dgm:pt modelId="{98CBD98E-561A-4210-8455-7FED30D37227}" type="pres">
      <dgm:prSet presAssocID="{07F509EA-6D42-4229-A1C6-1CEF7839F604}" presName="c3" presStyleLbl="node1" presStyleIdx="2" presStyleCnt="19"/>
      <dgm:spPr/>
    </dgm:pt>
    <dgm:pt modelId="{F4827130-AB8C-4970-A64E-BE0A241691A2}" type="pres">
      <dgm:prSet presAssocID="{07F509EA-6D42-4229-A1C6-1CEF7839F604}" presName="c4" presStyleLbl="node1" presStyleIdx="3" presStyleCnt="19"/>
      <dgm:spPr/>
    </dgm:pt>
    <dgm:pt modelId="{1E65F6CD-8B1F-406C-AB99-88EB07DCDF96}" type="pres">
      <dgm:prSet presAssocID="{07F509EA-6D42-4229-A1C6-1CEF7839F604}" presName="c5" presStyleLbl="node1" presStyleIdx="4" presStyleCnt="19"/>
      <dgm:spPr/>
    </dgm:pt>
    <dgm:pt modelId="{F2F1461A-0F7E-48B4-BA0A-8F48DA942BAA}" type="pres">
      <dgm:prSet presAssocID="{07F509EA-6D42-4229-A1C6-1CEF7839F604}" presName="c6" presStyleLbl="node1" presStyleIdx="5" presStyleCnt="19"/>
      <dgm:spPr/>
    </dgm:pt>
    <dgm:pt modelId="{F920838D-13D9-43CE-BCE4-68F4E0088E18}" type="pres">
      <dgm:prSet presAssocID="{07F509EA-6D42-4229-A1C6-1CEF7839F604}" presName="c7" presStyleLbl="node1" presStyleIdx="6" presStyleCnt="19"/>
      <dgm:spPr/>
    </dgm:pt>
    <dgm:pt modelId="{B7251A11-878B-48E7-A0C9-F4BC634429FB}" type="pres">
      <dgm:prSet presAssocID="{07F509EA-6D42-4229-A1C6-1CEF7839F604}" presName="c8" presStyleLbl="node1" presStyleIdx="7" presStyleCnt="19"/>
      <dgm:spPr/>
    </dgm:pt>
    <dgm:pt modelId="{C1D7C99A-059E-4878-A6DA-4E5AE0EE3471}" type="pres">
      <dgm:prSet presAssocID="{07F509EA-6D42-4229-A1C6-1CEF7839F604}" presName="c9" presStyleLbl="node1" presStyleIdx="8" presStyleCnt="19"/>
      <dgm:spPr/>
    </dgm:pt>
    <dgm:pt modelId="{D6422B80-B2F0-41E1-870E-5547D55BA5D5}" type="pres">
      <dgm:prSet presAssocID="{07F509EA-6D42-4229-A1C6-1CEF7839F604}" presName="c10" presStyleLbl="node1" presStyleIdx="9" presStyleCnt="19"/>
      <dgm:spPr/>
    </dgm:pt>
    <dgm:pt modelId="{3F6FD0C7-28CD-4A1E-B441-1D2E7C971198}" type="pres">
      <dgm:prSet presAssocID="{07F509EA-6D42-4229-A1C6-1CEF7839F604}" presName="c11" presStyleLbl="node1" presStyleIdx="10" presStyleCnt="19"/>
      <dgm:spPr/>
    </dgm:pt>
    <dgm:pt modelId="{B9D73E6C-B89A-4378-9DE1-6D37B23C7FAE}" type="pres">
      <dgm:prSet presAssocID="{07F509EA-6D42-4229-A1C6-1CEF7839F604}" presName="c12" presStyleLbl="node1" presStyleIdx="11" presStyleCnt="19"/>
      <dgm:spPr/>
    </dgm:pt>
    <dgm:pt modelId="{2E54D8F1-A6EE-4413-B9EF-698AF40E3D23}" type="pres">
      <dgm:prSet presAssocID="{07F509EA-6D42-4229-A1C6-1CEF7839F604}" presName="c13" presStyleLbl="node1" presStyleIdx="12" presStyleCnt="19"/>
      <dgm:spPr/>
    </dgm:pt>
    <dgm:pt modelId="{5EA1E25A-D7AC-4ABE-ADB1-0133B0DAE0E8}" type="pres">
      <dgm:prSet presAssocID="{07F509EA-6D42-4229-A1C6-1CEF7839F604}" presName="c14" presStyleLbl="node1" presStyleIdx="13" presStyleCnt="19"/>
      <dgm:spPr/>
    </dgm:pt>
    <dgm:pt modelId="{5B48C48F-48E5-458E-87CD-9BB3D4EF5F16}" type="pres">
      <dgm:prSet presAssocID="{07F509EA-6D42-4229-A1C6-1CEF7839F604}" presName="c15" presStyleLbl="node1" presStyleIdx="14" presStyleCnt="19"/>
      <dgm:spPr/>
    </dgm:pt>
    <dgm:pt modelId="{6B6C86B0-A713-401D-9DBB-80A8DF57AFDF}" type="pres">
      <dgm:prSet presAssocID="{07F509EA-6D42-4229-A1C6-1CEF7839F604}" presName="c16" presStyleLbl="node1" presStyleIdx="15" presStyleCnt="19"/>
      <dgm:spPr/>
    </dgm:pt>
    <dgm:pt modelId="{3F266B59-B23D-4CF3-9161-4E865FCE6A24}" type="pres">
      <dgm:prSet presAssocID="{07F509EA-6D42-4229-A1C6-1CEF7839F604}" presName="c17" presStyleLbl="node1" presStyleIdx="16" presStyleCnt="19"/>
      <dgm:spPr/>
    </dgm:pt>
    <dgm:pt modelId="{5FEAEC50-D137-4C3E-B3B1-26D9A9D2A7EF}" type="pres">
      <dgm:prSet presAssocID="{07F509EA-6D42-4229-A1C6-1CEF7839F604}" presName="c18" presStyleLbl="node1" presStyleIdx="17" presStyleCnt="19"/>
      <dgm:spPr/>
    </dgm:pt>
    <dgm:pt modelId="{951EE533-B60B-4B80-9A6D-AA0AB54ABF4E}" type="pres">
      <dgm:prSet presAssocID="{E766B389-CD6F-4864-A53C-1FBC268F6618}" presName="chevronComposite1" presStyleCnt="0"/>
      <dgm:spPr/>
    </dgm:pt>
    <dgm:pt modelId="{B59C2844-5DBC-424E-BBF5-074B9B7B28DA}" type="pres">
      <dgm:prSet presAssocID="{E766B389-CD6F-4864-A53C-1FBC268F6618}" presName="chevron1" presStyleLbl="sibTrans2D1" presStyleIdx="0" presStyleCnt="2" custAng="10800000"/>
      <dgm:spPr/>
    </dgm:pt>
    <dgm:pt modelId="{1C30A01A-D8E5-4C1D-A864-2699708E8A7B}" type="pres">
      <dgm:prSet presAssocID="{E766B389-CD6F-4864-A53C-1FBC268F6618}" presName="spChevron1" presStyleCnt="0"/>
      <dgm:spPr/>
    </dgm:pt>
    <dgm:pt modelId="{FE7CA20B-6A2E-44C2-BB80-8E2E78529A7B}" type="pres">
      <dgm:prSet presAssocID="{E766B389-CD6F-4864-A53C-1FBC268F6618}" presName="overlap" presStyleCnt="0"/>
      <dgm:spPr/>
    </dgm:pt>
    <dgm:pt modelId="{21AABF46-977E-40BF-83F8-3519CB930B8D}" type="pres">
      <dgm:prSet presAssocID="{E766B389-CD6F-4864-A53C-1FBC268F6618}" presName="chevronComposite2" presStyleCnt="0"/>
      <dgm:spPr/>
    </dgm:pt>
    <dgm:pt modelId="{545CACBE-2FF0-470E-81AD-FEB5514270A7}" type="pres">
      <dgm:prSet presAssocID="{E766B389-CD6F-4864-A53C-1FBC268F6618}" presName="chevron2" presStyleLbl="sibTrans2D1" presStyleIdx="1" presStyleCnt="2" custAng="10800000"/>
      <dgm:spPr/>
    </dgm:pt>
    <dgm:pt modelId="{F0D1F1B7-3661-4220-8EBE-653F6FF18BB2}" type="pres">
      <dgm:prSet presAssocID="{E766B389-CD6F-4864-A53C-1FBC268F6618}" presName="spChevron2" presStyleCnt="0"/>
      <dgm:spPr/>
    </dgm:pt>
    <dgm:pt modelId="{E3C88073-1E2F-44E5-BE2F-4B7730979490}" type="pres">
      <dgm:prSet presAssocID="{16A21F6A-5CCD-467B-A375-5EA078182C61}" presName="last" presStyleCnt="0"/>
      <dgm:spPr/>
    </dgm:pt>
    <dgm:pt modelId="{76268B7C-F278-4263-93CA-3CAAC5544C7D}" type="pres">
      <dgm:prSet presAssocID="{16A21F6A-5CCD-467B-A375-5EA078182C61}" presName="circleTx" presStyleLbl="node1" presStyleIdx="18" presStyleCnt="19"/>
      <dgm:spPr/>
    </dgm:pt>
    <dgm:pt modelId="{5413429F-BC94-4327-8BDB-A8E8E9D76EBE}" type="pres">
      <dgm:prSet presAssocID="{16A21F6A-5CCD-467B-A375-5EA078182C61}" presName="spN" presStyleCnt="0"/>
      <dgm:spPr/>
    </dgm:pt>
  </dgm:ptLst>
  <dgm:cxnLst>
    <dgm:cxn modelId="{E1C3C11F-3703-4277-9ABE-664575C39857}" type="presOf" srcId="{A8631A27-9B67-400C-B10D-3B6DA22183B2}" destId="{055BAD6E-5803-4F2E-8D0C-8647A8240618}" srcOrd="0" destOrd="0" presId="urn:microsoft.com/office/officeart/2009/3/layout/RandomtoResultProcess"/>
    <dgm:cxn modelId="{4C02A02D-0074-4F69-BD7A-518E6BD649BB}" srcId="{07F509EA-6D42-4229-A1C6-1CEF7839F604}" destId="{A8631A27-9B67-400C-B10D-3B6DA22183B2}" srcOrd="0" destOrd="0" parTransId="{F51EABDD-4CFF-4BDA-B354-1F1642F5BAAA}" sibTransId="{534964C5-8F98-405B-990E-3F7A73CDAA94}"/>
    <dgm:cxn modelId="{719FF465-4540-412D-9552-92C1522B7431}" srcId="{97B95344-BFF0-49C7-8870-D80D9E805498}" destId="{07F509EA-6D42-4229-A1C6-1CEF7839F604}" srcOrd="0" destOrd="0" parTransId="{DD6E3ADF-B469-4DF5-AF25-CB6F2767DAA5}" sibTransId="{E766B389-CD6F-4864-A53C-1FBC268F6618}"/>
    <dgm:cxn modelId="{CBA36A73-176C-4384-ACD9-96D0618603AF}" srcId="{97B95344-BFF0-49C7-8870-D80D9E805498}" destId="{16A21F6A-5CCD-467B-A375-5EA078182C61}" srcOrd="1" destOrd="0" parTransId="{4F5AA33E-EF03-4D59-BADF-76CE1B9A40FA}" sibTransId="{6A776BBA-BA3C-47E1-984A-35C26915ECA2}"/>
    <dgm:cxn modelId="{E64777C5-0EDA-4861-ABFC-113242B7F65B}" type="presOf" srcId="{07F509EA-6D42-4229-A1C6-1CEF7839F604}" destId="{D375D02A-1517-4146-9E92-C0D245DB9B2C}" srcOrd="0" destOrd="0" presId="urn:microsoft.com/office/officeart/2009/3/layout/RandomtoResultProcess"/>
    <dgm:cxn modelId="{1D99BDC5-D2BF-43BF-90A5-A76932140A02}" type="presOf" srcId="{16A21F6A-5CCD-467B-A375-5EA078182C61}" destId="{76268B7C-F278-4263-93CA-3CAAC5544C7D}" srcOrd="0" destOrd="0" presId="urn:microsoft.com/office/officeart/2009/3/layout/RandomtoResultProcess"/>
    <dgm:cxn modelId="{E2A345C8-D682-4EA5-9CDE-4518B0BA8582}" type="presOf" srcId="{97B95344-BFF0-49C7-8870-D80D9E805498}" destId="{71E72B07-CD59-4953-B73D-7721C420E6FE}" srcOrd="0" destOrd="0" presId="urn:microsoft.com/office/officeart/2009/3/layout/RandomtoResultProcess"/>
    <dgm:cxn modelId="{DDE03AB1-4D27-4DD1-8332-2FE3B4FDBFE0}" type="presParOf" srcId="{71E72B07-CD59-4953-B73D-7721C420E6FE}" destId="{08203CC5-9C2E-406B-9DC7-94FDC79B76A2}" srcOrd="0" destOrd="0" presId="urn:microsoft.com/office/officeart/2009/3/layout/RandomtoResultProcess"/>
    <dgm:cxn modelId="{A948FDD9-27B0-44F0-A352-4BA75CCE8C3E}" type="presParOf" srcId="{08203CC5-9C2E-406B-9DC7-94FDC79B76A2}" destId="{D375D02A-1517-4146-9E92-C0D245DB9B2C}" srcOrd="0" destOrd="0" presId="urn:microsoft.com/office/officeart/2009/3/layout/RandomtoResultProcess"/>
    <dgm:cxn modelId="{2F0DAA8A-CD49-4640-9DC5-CB0FEC09F1BC}" type="presParOf" srcId="{08203CC5-9C2E-406B-9DC7-94FDC79B76A2}" destId="{055BAD6E-5803-4F2E-8D0C-8647A8240618}" srcOrd="1" destOrd="0" presId="urn:microsoft.com/office/officeart/2009/3/layout/RandomtoResultProcess"/>
    <dgm:cxn modelId="{C056031D-660F-42DF-BF04-5E654F9BEB91}" type="presParOf" srcId="{08203CC5-9C2E-406B-9DC7-94FDC79B76A2}" destId="{F16B8544-A512-421E-A41C-4299C25C5C37}" srcOrd="2" destOrd="0" presId="urn:microsoft.com/office/officeart/2009/3/layout/RandomtoResultProcess"/>
    <dgm:cxn modelId="{1376534A-DD74-49F9-91AE-0A078F454A01}" type="presParOf" srcId="{08203CC5-9C2E-406B-9DC7-94FDC79B76A2}" destId="{0798D7B5-D121-4538-B9F9-39194E255E6E}" srcOrd="3" destOrd="0" presId="urn:microsoft.com/office/officeart/2009/3/layout/RandomtoResultProcess"/>
    <dgm:cxn modelId="{A1DB4283-4881-4B2F-B09E-D4CF6BB5A7B7}" type="presParOf" srcId="{08203CC5-9C2E-406B-9DC7-94FDC79B76A2}" destId="{98CBD98E-561A-4210-8455-7FED30D37227}" srcOrd="4" destOrd="0" presId="urn:microsoft.com/office/officeart/2009/3/layout/RandomtoResultProcess"/>
    <dgm:cxn modelId="{81DB7F19-487F-4614-8EFC-A6ED3C44A4CD}" type="presParOf" srcId="{08203CC5-9C2E-406B-9DC7-94FDC79B76A2}" destId="{F4827130-AB8C-4970-A64E-BE0A241691A2}" srcOrd="5" destOrd="0" presId="urn:microsoft.com/office/officeart/2009/3/layout/RandomtoResultProcess"/>
    <dgm:cxn modelId="{EF676658-9075-46B3-B299-EBD5235656F1}" type="presParOf" srcId="{08203CC5-9C2E-406B-9DC7-94FDC79B76A2}" destId="{1E65F6CD-8B1F-406C-AB99-88EB07DCDF96}" srcOrd="6" destOrd="0" presId="urn:microsoft.com/office/officeart/2009/3/layout/RandomtoResultProcess"/>
    <dgm:cxn modelId="{8AAC7CB7-FB14-460C-AFA8-2B0453AA8B3C}" type="presParOf" srcId="{08203CC5-9C2E-406B-9DC7-94FDC79B76A2}" destId="{F2F1461A-0F7E-48B4-BA0A-8F48DA942BAA}" srcOrd="7" destOrd="0" presId="urn:microsoft.com/office/officeart/2009/3/layout/RandomtoResultProcess"/>
    <dgm:cxn modelId="{F5629B71-24F6-45FE-A003-4F969C9729EC}" type="presParOf" srcId="{08203CC5-9C2E-406B-9DC7-94FDC79B76A2}" destId="{F920838D-13D9-43CE-BCE4-68F4E0088E18}" srcOrd="8" destOrd="0" presId="urn:microsoft.com/office/officeart/2009/3/layout/RandomtoResultProcess"/>
    <dgm:cxn modelId="{3E71603D-3226-4202-A1AD-BC2CE84BB6FF}" type="presParOf" srcId="{08203CC5-9C2E-406B-9DC7-94FDC79B76A2}" destId="{B7251A11-878B-48E7-A0C9-F4BC634429FB}" srcOrd="9" destOrd="0" presId="urn:microsoft.com/office/officeart/2009/3/layout/RandomtoResultProcess"/>
    <dgm:cxn modelId="{B47796C4-594C-47EA-B943-3657CFF8ABCA}" type="presParOf" srcId="{08203CC5-9C2E-406B-9DC7-94FDC79B76A2}" destId="{C1D7C99A-059E-4878-A6DA-4E5AE0EE3471}" srcOrd="10" destOrd="0" presId="urn:microsoft.com/office/officeart/2009/3/layout/RandomtoResultProcess"/>
    <dgm:cxn modelId="{73B45419-C96D-4537-B5BC-BCFE2921AB14}" type="presParOf" srcId="{08203CC5-9C2E-406B-9DC7-94FDC79B76A2}" destId="{D6422B80-B2F0-41E1-870E-5547D55BA5D5}" srcOrd="11" destOrd="0" presId="urn:microsoft.com/office/officeart/2009/3/layout/RandomtoResultProcess"/>
    <dgm:cxn modelId="{26B5F8FD-6561-44BC-BF30-FBCE1C83183F}" type="presParOf" srcId="{08203CC5-9C2E-406B-9DC7-94FDC79B76A2}" destId="{3F6FD0C7-28CD-4A1E-B441-1D2E7C971198}" srcOrd="12" destOrd="0" presId="urn:microsoft.com/office/officeart/2009/3/layout/RandomtoResultProcess"/>
    <dgm:cxn modelId="{00A53C26-E6C3-4C04-8467-F810DE8E73A6}" type="presParOf" srcId="{08203CC5-9C2E-406B-9DC7-94FDC79B76A2}" destId="{B9D73E6C-B89A-4378-9DE1-6D37B23C7FAE}" srcOrd="13" destOrd="0" presId="urn:microsoft.com/office/officeart/2009/3/layout/RandomtoResultProcess"/>
    <dgm:cxn modelId="{ABA183B4-00DF-47CC-864D-F0113F3268AA}" type="presParOf" srcId="{08203CC5-9C2E-406B-9DC7-94FDC79B76A2}" destId="{2E54D8F1-A6EE-4413-B9EF-698AF40E3D23}" srcOrd="14" destOrd="0" presId="urn:microsoft.com/office/officeart/2009/3/layout/RandomtoResultProcess"/>
    <dgm:cxn modelId="{E7FE42CA-1E81-4424-BF48-332A26DBF844}" type="presParOf" srcId="{08203CC5-9C2E-406B-9DC7-94FDC79B76A2}" destId="{5EA1E25A-D7AC-4ABE-ADB1-0133B0DAE0E8}" srcOrd="15" destOrd="0" presId="urn:microsoft.com/office/officeart/2009/3/layout/RandomtoResultProcess"/>
    <dgm:cxn modelId="{F9D33D4A-7E90-4A54-9F79-2F3165224124}" type="presParOf" srcId="{08203CC5-9C2E-406B-9DC7-94FDC79B76A2}" destId="{5B48C48F-48E5-458E-87CD-9BB3D4EF5F16}" srcOrd="16" destOrd="0" presId="urn:microsoft.com/office/officeart/2009/3/layout/RandomtoResultProcess"/>
    <dgm:cxn modelId="{9A983C1C-0110-4189-979C-6C8CE090A4D9}" type="presParOf" srcId="{08203CC5-9C2E-406B-9DC7-94FDC79B76A2}" destId="{6B6C86B0-A713-401D-9DBB-80A8DF57AFDF}" srcOrd="17" destOrd="0" presId="urn:microsoft.com/office/officeart/2009/3/layout/RandomtoResultProcess"/>
    <dgm:cxn modelId="{96E80F3B-A528-46E3-88E0-6A5C6964763C}" type="presParOf" srcId="{08203CC5-9C2E-406B-9DC7-94FDC79B76A2}" destId="{3F266B59-B23D-4CF3-9161-4E865FCE6A24}" srcOrd="18" destOrd="0" presId="urn:microsoft.com/office/officeart/2009/3/layout/RandomtoResultProcess"/>
    <dgm:cxn modelId="{D94DE19A-E21F-4956-B630-C7C71E2D2ADC}" type="presParOf" srcId="{08203CC5-9C2E-406B-9DC7-94FDC79B76A2}" destId="{5FEAEC50-D137-4C3E-B3B1-26D9A9D2A7EF}" srcOrd="19" destOrd="0" presId="urn:microsoft.com/office/officeart/2009/3/layout/RandomtoResultProcess"/>
    <dgm:cxn modelId="{E9E46AB7-8D43-41AE-88BF-888EB08C1922}" type="presParOf" srcId="{71E72B07-CD59-4953-B73D-7721C420E6FE}" destId="{951EE533-B60B-4B80-9A6D-AA0AB54ABF4E}" srcOrd="1" destOrd="0" presId="urn:microsoft.com/office/officeart/2009/3/layout/RandomtoResultProcess"/>
    <dgm:cxn modelId="{25D0F0CB-38FD-491E-926D-1E96267A9A62}" type="presParOf" srcId="{951EE533-B60B-4B80-9A6D-AA0AB54ABF4E}" destId="{B59C2844-5DBC-424E-BBF5-074B9B7B28DA}" srcOrd="0" destOrd="0" presId="urn:microsoft.com/office/officeart/2009/3/layout/RandomtoResultProcess"/>
    <dgm:cxn modelId="{51BF2940-3426-494D-ACC8-EF15E2B76A0B}" type="presParOf" srcId="{951EE533-B60B-4B80-9A6D-AA0AB54ABF4E}" destId="{1C30A01A-D8E5-4C1D-A864-2699708E8A7B}" srcOrd="1" destOrd="0" presId="urn:microsoft.com/office/officeart/2009/3/layout/RandomtoResultProcess"/>
    <dgm:cxn modelId="{C11485D9-FE04-4F86-8DB2-4CE86CA607F7}" type="presParOf" srcId="{71E72B07-CD59-4953-B73D-7721C420E6FE}" destId="{FE7CA20B-6A2E-44C2-BB80-8E2E78529A7B}" srcOrd="2" destOrd="0" presId="urn:microsoft.com/office/officeart/2009/3/layout/RandomtoResultProcess"/>
    <dgm:cxn modelId="{D8AC79B8-FE69-4115-92DA-3FE424358FEA}" type="presParOf" srcId="{71E72B07-CD59-4953-B73D-7721C420E6FE}" destId="{21AABF46-977E-40BF-83F8-3519CB930B8D}" srcOrd="3" destOrd="0" presId="urn:microsoft.com/office/officeart/2009/3/layout/RandomtoResultProcess"/>
    <dgm:cxn modelId="{6547A1E0-2C2D-4604-A275-C7B2C5DA9EE9}" type="presParOf" srcId="{21AABF46-977E-40BF-83F8-3519CB930B8D}" destId="{545CACBE-2FF0-470E-81AD-FEB5514270A7}" srcOrd="0" destOrd="0" presId="urn:microsoft.com/office/officeart/2009/3/layout/RandomtoResultProcess"/>
    <dgm:cxn modelId="{BE54FBC2-8DBC-4F59-9D3D-335B28F924D8}" type="presParOf" srcId="{21AABF46-977E-40BF-83F8-3519CB930B8D}" destId="{F0D1F1B7-3661-4220-8EBE-653F6FF18BB2}" srcOrd="1" destOrd="0" presId="urn:microsoft.com/office/officeart/2009/3/layout/RandomtoResultProcess"/>
    <dgm:cxn modelId="{190AD50A-8CC4-41AD-A3A3-8B326A515961}" type="presParOf" srcId="{71E72B07-CD59-4953-B73D-7721C420E6FE}" destId="{E3C88073-1E2F-44E5-BE2F-4B7730979490}" srcOrd="4" destOrd="0" presId="urn:microsoft.com/office/officeart/2009/3/layout/RandomtoResultProcess"/>
    <dgm:cxn modelId="{F6C3746E-FAC0-4975-AC8C-ACC4E0D07A19}" type="presParOf" srcId="{E3C88073-1E2F-44E5-BE2F-4B7730979490}" destId="{76268B7C-F278-4263-93CA-3CAAC5544C7D}" srcOrd="0" destOrd="0" presId="urn:microsoft.com/office/officeart/2009/3/layout/RandomtoResultProcess"/>
    <dgm:cxn modelId="{6558364F-447E-42D6-8EF4-B031FA9535F8}" type="presParOf" srcId="{E3C88073-1E2F-44E5-BE2F-4B7730979490}" destId="{5413429F-BC94-4327-8BDB-A8E8E9D76EBE}" srcOrd="1" destOrd="0" presId="urn:microsoft.com/office/officeart/2009/3/layout/RandomtoResult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B95344-BFF0-49C7-8870-D80D9E805498}" type="doc">
      <dgm:prSet loTypeId="urn:microsoft.com/office/officeart/2009/3/layout/RandomtoResultProcess" loCatId="process" qsTypeId="urn:microsoft.com/office/officeart/2005/8/quickstyle/simple1" qsCatId="simple" csTypeId="urn:microsoft.com/office/officeart/2005/8/colors/colorful1" csCatId="colorful" phldr="1"/>
      <dgm:spPr/>
      <dgm:t>
        <a:bodyPr/>
        <a:lstStyle/>
        <a:p>
          <a:pPr rtl="1"/>
          <a:endParaRPr lang="he-IL"/>
        </a:p>
      </dgm:t>
    </dgm:pt>
    <dgm:pt modelId="{07F509EA-6D42-4229-A1C6-1CEF7839F604}">
      <dgm:prSet phldrT="[טקסט]" custT="1"/>
      <dgm:spPr/>
      <dgm:t>
        <a:bodyPr/>
        <a:lstStyle/>
        <a:p>
          <a:pPr rtl="1"/>
          <a:r>
            <a:rPr lang="he-IL" sz="1000">
              <a:latin typeface="Aharoni" pitchFamily="2" charset="-79"/>
              <a:cs typeface="Aharoni" pitchFamily="2" charset="-79"/>
            </a:rPr>
            <a:t>חברת היעד</a:t>
          </a:r>
        </a:p>
      </dgm:t>
    </dgm:pt>
    <dgm:pt modelId="{DD6E3ADF-B469-4DF5-AF25-CB6F2767DAA5}" type="parTrans" cxnId="{719FF465-4540-412D-9552-92C1522B7431}">
      <dgm:prSet/>
      <dgm:spPr/>
      <dgm:t>
        <a:bodyPr/>
        <a:lstStyle/>
        <a:p>
          <a:pPr rtl="1"/>
          <a:endParaRPr lang="he-IL"/>
        </a:p>
      </dgm:t>
    </dgm:pt>
    <dgm:pt modelId="{E766B389-CD6F-4864-A53C-1FBC268F6618}" type="sibTrans" cxnId="{719FF465-4540-412D-9552-92C1522B7431}">
      <dgm:prSet/>
      <dgm:spPr/>
      <dgm:t>
        <a:bodyPr/>
        <a:lstStyle/>
        <a:p>
          <a:pPr rtl="1"/>
          <a:endParaRPr lang="he-IL"/>
        </a:p>
      </dgm:t>
    </dgm:pt>
    <dgm:pt modelId="{A8631A27-9B67-400C-B10D-3B6DA22183B2}">
      <dgm:prSet phldrT="[טקסט]" custT="1"/>
      <dgm:spPr/>
      <dgm:t>
        <a:bodyPr/>
        <a:lstStyle/>
        <a:p>
          <a:pPr rtl="1"/>
          <a:r>
            <a:rPr lang="he-IL" sz="1000" b="0">
              <a:latin typeface="Aharoni" pitchFamily="2" charset="-79"/>
              <a:cs typeface="Aharoni" pitchFamily="2" charset="-79"/>
            </a:rPr>
            <a:t>מעבר של </a:t>
          </a:r>
          <a:r>
            <a:rPr lang="he-IL" sz="1000">
              <a:solidFill>
                <a:srgbClr val="00B050"/>
              </a:solidFill>
              <a:latin typeface="Aharoni" pitchFamily="2" charset="-79"/>
              <a:cs typeface="Aharoni" pitchFamily="2" charset="-79"/>
            </a:rPr>
            <a:t>נכסי חברת היעד</a:t>
          </a:r>
          <a:r>
            <a:rPr lang="he-IL" sz="1000">
              <a:latin typeface="Aharoni" pitchFamily="2" charset="-79"/>
              <a:cs typeface="Aharoni" pitchFamily="2" charset="-79"/>
            </a:rPr>
            <a:t> + </a:t>
          </a:r>
          <a:r>
            <a:rPr lang="he-IL" sz="1000">
              <a:solidFill>
                <a:srgbClr val="C00000"/>
              </a:solidFill>
              <a:latin typeface="Aharoni" pitchFamily="2" charset="-79"/>
              <a:cs typeface="Aharoni" pitchFamily="2" charset="-79"/>
            </a:rPr>
            <a:t>התחייבויות (חובות) חברת היעד</a:t>
          </a:r>
          <a:r>
            <a:rPr lang="he-IL" sz="1000"/>
            <a:t>.</a:t>
          </a:r>
        </a:p>
      </dgm:t>
    </dgm:pt>
    <dgm:pt modelId="{F51EABDD-4CFF-4BDA-B354-1F1642F5BAAA}" type="parTrans" cxnId="{4C02A02D-0074-4F69-BD7A-518E6BD649BB}">
      <dgm:prSet/>
      <dgm:spPr/>
      <dgm:t>
        <a:bodyPr/>
        <a:lstStyle/>
        <a:p>
          <a:pPr rtl="1"/>
          <a:endParaRPr lang="he-IL"/>
        </a:p>
      </dgm:t>
    </dgm:pt>
    <dgm:pt modelId="{534964C5-8F98-405B-990E-3F7A73CDAA94}" type="sibTrans" cxnId="{4C02A02D-0074-4F69-BD7A-518E6BD649BB}">
      <dgm:prSet/>
      <dgm:spPr/>
      <dgm:t>
        <a:bodyPr/>
        <a:lstStyle/>
        <a:p>
          <a:pPr rtl="1"/>
          <a:endParaRPr lang="he-IL"/>
        </a:p>
      </dgm:t>
    </dgm:pt>
    <dgm:pt modelId="{16A21F6A-5CCD-467B-A375-5EA078182C61}">
      <dgm:prSet phldrT="[טקסט]" custT="1"/>
      <dgm:spPr/>
      <dgm:t>
        <a:bodyPr/>
        <a:lstStyle/>
        <a:p>
          <a:pPr rtl="1"/>
          <a:r>
            <a:rPr lang="he-IL" sz="1000">
              <a:latin typeface="Aharoni" pitchFamily="2" charset="-79"/>
              <a:cs typeface="Aharoni" pitchFamily="2" charset="-79"/>
            </a:rPr>
            <a:t>החברה הקולטת</a:t>
          </a:r>
        </a:p>
      </dgm:t>
    </dgm:pt>
    <dgm:pt modelId="{4F5AA33E-EF03-4D59-BADF-76CE1B9A40FA}" type="parTrans" cxnId="{CBA36A73-176C-4384-ACD9-96D0618603AF}">
      <dgm:prSet/>
      <dgm:spPr/>
      <dgm:t>
        <a:bodyPr/>
        <a:lstStyle/>
        <a:p>
          <a:pPr rtl="1"/>
          <a:endParaRPr lang="he-IL"/>
        </a:p>
      </dgm:t>
    </dgm:pt>
    <dgm:pt modelId="{6A776BBA-BA3C-47E1-984A-35C26915ECA2}" type="sibTrans" cxnId="{CBA36A73-176C-4384-ACD9-96D0618603AF}">
      <dgm:prSet/>
      <dgm:spPr/>
      <dgm:t>
        <a:bodyPr/>
        <a:lstStyle/>
        <a:p>
          <a:pPr rtl="1"/>
          <a:endParaRPr lang="he-IL"/>
        </a:p>
      </dgm:t>
    </dgm:pt>
    <dgm:pt modelId="{71E72B07-CD59-4953-B73D-7721C420E6FE}" type="pres">
      <dgm:prSet presAssocID="{97B95344-BFF0-49C7-8870-D80D9E805498}" presName="Name0" presStyleCnt="0">
        <dgm:presLayoutVars>
          <dgm:dir/>
          <dgm:animOne val="branch"/>
          <dgm:animLvl val="lvl"/>
        </dgm:presLayoutVars>
      </dgm:prSet>
      <dgm:spPr/>
    </dgm:pt>
    <dgm:pt modelId="{08203CC5-9C2E-406B-9DC7-94FDC79B76A2}" type="pres">
      <dgm:prSet presAssocID="{07F509EA-6D42-4229-A1C6-1CEF7839F604}" presName="chaos" presStyleCnt="0"/>
      <dgm:spPr/>
    </dgm:pt>
    <dgm:pt modelId="{D375D02A-1517-4146-9E92-C0D245DB9B2C}" type="pres">
      <dgm:prSet presAssocID="{07F509EA-6D42-4229-A1C6-1CEF7839F604}" presName="parTx1" presStyleLbl="revTx" presStyleIdx="0" presStyleCnt="2"/>
      <dgm:spPr/>
    </dgm:pt>
    <dgm:pt modelId="{055BAD6E-5803-4F2E-8D0C-8647A8240618}" type="pres">
      <dgm:prSet presAssocID="{07F509EA-6D42-4229-A1C6-1CEF7839F604}" presName="desTx1" presStyleLbl="revTx" presStyleIdx="1" presStyleCnt="2" custScaleX="134292" custLinFactNeighborX="84331" custLinFactNeighborY="-11625">
        <dgm:presLayoutVars>
          <dgm:bulletEnabled val="1"/>
        </dgm:presLayoutVars>
      </dgm:prSet>
      <dgm:spPr/>
    </dgm:pt>
    <dgm:pt modelId="{F16B8544-A512-421E-A41C-4299C25C5C37}" type="pres">
      <dgm:prSet presAssocID="{07F509EA-6D42-4229-A1C6-1CEF7839F604}" presName="c1" presStyleLbl="node1" presStyleIdx="0" presStyleCnt="19"/>
      <dgm:spPr/>
    </dgm:pt>
    <dgm:pt modelId="{0798D7B5-D121-4538-B9F9-39194E255E6E}" type="pres">
      <dgm:prSet presAssocID="{07F509EA-6D42-4229-A1C6-1CEF7839F604}" presName="c2" presStyleLbl="node1" presStyleIdx="1" presStyleCnt="19"/>
      <dgm:spPr/>
    </dgm:pt>
    <dgm:pt modelId="{98CBD98E-561A-4210-8455-7FED30D37227}" type="pres">
      <dgm:prSet presAssocID="{07F509EA-6D42-4229-A1C6-1CEF7839F604}" presName="c3" presStyleLbl="node1" presStyleIdx="2" presStyleCnt="19"/>
      <dgm:spPr/>
    </dgm:pt>
    <dgm:pt modelId="{F4827130-AB8C-4970-A64E-BE0A241691A2}" type="pres">
      <dgm:prSet presAssocID="{07F509EA-6D42-4229-A1C6-1CEF7839F604}" presName="c4" presStyleLbl="node1" presStyleIdx="3" presStyleCnt="19"/>
      <dgm:spPr/>
    </dgm:pt>
    <dgm:pt modelId="{1E65F6CD-8B1F-406C-AB99-88EB07DCDF96}" type="pres">
      <dgm:prSet presAssocID="{07F509EA-6D42-4229-A1C6-1CEF7839F604}" presName="c5" presStyleLbl="node1" presStyleIdx="4" presStyleCnt="19"/>
      <dgm:spPr/>
    </dgm:pt>
    <dgm:pt modelId="{F2F1461A-0F7E-48B4-BA0A-8F48DA942BAA}" type="pres">
      <dgm:prSet presAssocID="{07F509EA-6D42-4229-A1C6-1CEF7839F604}" presName="c6" presStyleLbl="node1" presStyleIdx="5" presStyleCnt="19"/>
      <dgm:spPr/>
    </dgm:pt>
    <dgm:pt modelId="{F920838D-13D9-43CE-BCE4-68F4E0088E18}" type="pres">
      <dgm:prSet presAssocID="{07F509EA-6D42-4229-A1C6-1CEF7839F604}" presName="c7" presStyleLbl="node1" presStyleIdx="6" presStyleCnt="19"/>
      <dgm:spPr/>
    </dgm:pt>
    <dgm:pt modelId="{B7251A11-878B-48E7-A0C9-F4BC634429FB}" type="pres">
      <dgm:prSet presAssocID="{07F509EA-6D42-4229-A1C6-1CEF7839F604}" presName="c8" presStyleLbl="node1" presStyleIdx="7" presStyleCnt="19"/>
      <dgm:spPr/>
    </dgm:pt>
    <dgm:pt modelId="{C1D7C99A-059E-4878-A6DA-4E5AE0EE3471}" type="pres">
      <dgm:prSet presAssocID="{07F509EA-6D42-4229-A1C6-1CEF7839F604}" presName="c9" presStyleLbl="node1" presStyleIdx="8" presStyleCnt="19"/>
      <dgm:spPr/>
    </dgm:pt>
    <dgm:pt modelId="{D6422B80-B2F0-41E1-870E-5547D55BA5D5}" type="pres">
      <dgm:prSet presAssocID="{07F509EA-6D42-4229-A1C6-1CEF7839F604}" presName="c10" presStyleLbl="node1" presStyleIdx="9" presStyleCnt="19"/>
      <dgm:spPr/>
    </dgm:pt>
    <dgm:pt modelId="{3F6FD0C7-28CD-4A1E-B441-1D2E7C971198}" type="pres">
      <dgm:prSet presAssocID="{07F509EA-6D42-4229-A1C6-1CEF7839F604}" presName="c11" presStyleLbl="node1" presStyleIdx="10" presStyleCnt="19"/>
      <dgm:spPr/>
    </dgm:pt>
    <dgm:pt modelId="{B9D73E6C-B89A-4378-9DE1-6D37B23C7FAE}" type="pres">
      <dgm:prSet presAssocID="{07F509EA-6D42-4229-A1C6-1CEF7839F604}" presName="c12" presStyleLbl="node1" presStyleIdx="11" presStyleCnt="19"/>
      <dgm:spPr/>
    </dgm:pt>
    <dgm:pt modelId="{2E54D8F1-A6EE-4413-B9EF-698AF40E3D23}" type="pres">
      <dgm:prSet presAssocID="{07F509EA-6D42-4229-A1C6-1CEF7839F604}" presName="c13" presStyleLbl="node1" presStyleIdx="12" presStyleCnt="19"/>
      <dgm:spPr/>
    </dgm:pt>
    <dgm:pt modelId="{5EA1E25A-D7AC-4ABE-ADB1-0133B0DAE0E8}" type="pres">
      <dgm:prSet presAssocID="{07F509EA-6D42-4229-A1C6-1CEF7839F604}" presName="c14" presStyleLbl="node1" presStyleIdx="13" presStyleCnt="19"/>
      <dgm:spPr/>
    </dgm:pt>
    <dgm:pt modelId="{5B48C48F-48E5-458E-87CD-9BB3D4EF5F16}" type="pres">
      <dgm:prSet presAssocID="{07F509EA-6D42-4229-A1C6-1CEF7839F604}" presName="c15" presStyleLbl="node1" presStyleIdx="14" presStyleCnt="19"/>
      <dgm:spPr/>
    </dgm:pt>
    <dgm:pt modelId="{6B6C86B0-A713-401D-9DBB-80A8DF57AFDF}" type="pres">
      <dgm:prSet presAssocID="{07F509EA-6D42-4229-A1C6-1CEF7839F604}" presName="c16" presStyleLbl="node1" presStyleIdx="15" presStyleCnt="19"/>
      <dgm:spPr/>
    </dgm:pt>
    <dgm:pt modelId="{3F266B59-B23D-4CF3-9161-4E865FCE6A24}" type="pres">
      <dgm:prSet presAssocID="{07F509EA-6D42-4229-A1C6-1CEF7839F604}" presName="c17" presStyleLbl="node1" presStyleIdx="16" presStyleCnt="19"/>
      <dgm:spPr/>
    </dgm:pt>
    <dgm:pt modelId="{5FEAEC50-D137-4C3E-B3B1-26D9A9D2A7EF}" type="pres">
      <dgm:prSet presAssocID="{07F509EA-6D42-4229-A1C6-1CEF7839F604}" presName="c18" presStyleLbl="node1" presStyleIdx="17" presStyleCnt="19"/>
      <dgm:spPr/>
    </dgm:pt>
    <dgm:pt modelId="{951EE533-B60B-4B80-9A6D-AA0AB54ABF4E}" type="pres">
      <dgm:prSet presAssocID="{E766B389-CD6F-4864-A53C-1FBC268F6618}" presName="chevronComposite1" presStyleCnt="0"/>
      <dgm:spPr/>
    </dgm:pt>
    <dgm:pt modelId="{B59C2844-5DBC-424E-BBF5-074B9B7B28DA}" type="pres">
      <dgm:prSet presAssocID="{E766B389-CD6F-4864-A53C-1FBC268F6618}" presName="chevron1" presStyleLbl="sibTrans2D1" presStyleIdx="0" presStyleCnt="2"/>
      <dgm:spPr/>
    </dgm:pt>
    <dgm:pt modelId="{1C30A01A-D8E5-4C1D-A864-2699708E8A7B}" type="pres">
      <dgm:prSet presAssocID="{E766B389-CD6F-4864-A53C-1FBC268F6618}" presName="spChevron1" presStyleCnt="0"/>
      <dgm:spPr/>
    </dgm:pt>
    <dgm:pt modelId="{FE7CA20B-6A2E-44C2-BB80-8E2E78529A7B}" type="pres">
      <dgm:prSet presAssocID="{E766B389-CD6F-4864-A53C-1FBC268F6618}" presName="overlap" presStyleCnt="0"/>
      <dgm:spPr/>
    </dgm:pt>
    <dgm:pt modelId="{21AABF46-977E-40BF-83F8-3519CB930B8D}" type="pres">
      <dgm:prSet presAssocID="{E766B389-CD6F-4864-A53C-1FBC268F6618}" presName="chevronComposite2" presStyleCnt="0"/>
      <dgm:spPr/>
    </dgm:pt>
    <dgm:pt modelId="{545CACBE-2FF0-470E-81AD-FEB5514270A7}" type="pres">
      <dgm:prSet presAssocID="{E766B389-CD6F-4864-A53C-1FBC268F6618}" presName="chevron2" presStyleLbl="sibTrans2D1" presStyleIdx="1" presStyleCnt="2"/>
      <dgm:spPr/>
    </dgm:pt>
    <dgm:pt modelId="{F0D1F1B7-3661-4220-8EBE-653F6FF18BB2}" type="pres">
      <dgm:prSet presAssocID="{E766B389-CD6F-4864-A53C-1FBC268F6618}" presName="spChevron2" presStyleCnt="0"/>
      <dgm:spPr/>
    </dgm:pt>
    <dgm:pt modelId="{E3C88073-1E2F-44E5-BE2F-4B7730979490}" type="pres">
      <dgm:prSet presAssocID="{16A21F6A-5CCD-467B-A375-5EA078182C61}" presName="last" presStyleCnt="0"/>
      <dgm:spPr/>
    </dgm:pt>
    <dgm:pt modelId="{76268B7C-F278-4263-93CA-3CAAC5544C7D}" type="pres">
      <dgm:prSet presAssocID="{16A21F6A-5CCD-467B-A375-5EA078182C61}" presName="circleTx" presStyleLbl="node1" presStyleIdx="18" presStyleCnt="19"/>
      <dgm:spPr/>
    </dgm:pt>
    <dgm:pt modelId="{5413429F-BC94-4327-8BDB-A8E8E9D76EBE}" type="pres">
      <dgm:prSet presAssocID="{16A21F6A-5CCD-467B-A375-5EA078182C61}" presName="spN" presStyleCnt="0"/>
      <dgm:spPr/>
    </dgm:pt>
  </dgm:ptLst>
  <dgm:cxnLst>
    <dgm:cxn modelId="{2BE39B27-C1E1-4BA3-BF50-FB8E2D79DB41}" type="presOf" srcId="{A8631A27-9B67-400C-B10D-3B6DA22183B2}" destId="{055BAD6E-5803-4F2E-8D0C-8647A8240618}" srcOrd="0" destOrd="0" presId="urn:microsoft.com/office/officeart/2009/3/layout/RandomtoResultProcess"/>
    <dgm:cxn modelId="{4C02A02D-0074-4F69-BD7A-518E6BD649BB}" srcId="{07F509EA-6D42-4229-A1C6-1CEF7839F604}" destId="{A8631A27-9B67-400C-B10D-3B6DA22183B2}" srcOrd="0" destOrd="0" parTransId="{F51EABDD-4CFF-4BDA-B354-1F1642F5BAAA}" sibTransId="{534964C5-8F98-405B-990E-3F7A73CDAA94}"/>
    <dgm:cxn modelId="{543B9F3F-9C78-43C0-8C6A-198C30A4870D}" type="presOf" srcId="{97B95344-BFF0-49C7-8870-D80D9E805498}" destId="{71E72B07-CD59-4953-B73D-7721C420E6FE}" srcOrd="0" destOrd="0" presId="urn:microsoft.com/office/officeart/2009/3/layout/RandomtoResultProcess"/>
    <dgm:cxn modelId="{0C635F44-D0A2-4A04-AF31-818254AD854C}" type="presOf" srcId="{16A21F6A-5CCD-467B-A375-5EA078182C61}" destId="{76268B7C-F278-4263-93CA-3CAAC5544C7D}" srcOrd="0" destOrd="0" presId="urn:microsoft.com/office/officeart/2009/3/layout/RandomtoResultProcess"/>
    <dgm:cxn modelId="{719FF465-4540-412D-9552-92C1522B7431}" srcId="{97B95344-BFF0-49C7-8870-D80D9E805498}" destId="{07F509EA-6D42-4229-A1C6-1CEF7839F604}" srcOrd="0" destOrd="0" parTransId="{DD6E3ADF-B469-4DF5-AF25-CB6F2767DAA5}" sibTransId="{E766B389-CD6F-4864-A53C-1FBC268F6618}"/>
    <dgm:cxn modelId="{CBA36A73-176C-4384-ACD9-96D0618603AF}" srcId="{97B95344-BFF0-49C7-8870-D80D9E805498}" destId="{16A21F6A-5CCD-467B-A375-5EA078182C61}" srcOrd="1" destOrd="0" parTransId="{4F5AA33E-EF03-4D59-BADF-76CE1B9A40FA}" sibTransId="{6A776BBA-BA3C-47E1-984A-35C26915ECA2}"/>
    <dgm:cxn modelId="{8446ACA5-C6B1-4D6F-BFE9-173319DBA4F2}" type="presOf" srcId="{07F509EA-6D42-4229-A1C6-1CEF7839F604}" destId="{D375D02A-1517-4146-9E92-C0D245DB9B2C}" srcOrd="0" destOrd="0" presId="urn:microsoft.com/office/officeart/2009/3/layout/RandomtoResultProcess"/>
    <dgm:cxn modelId="{450C3DB5-66A5-4418-9AC5-0232E250657F}" type="presParOf" srcId="{71E72B07-CD59-4953-B73D-7721C420E6FE}" destId="{08203CC5-9C2E-406B-9DC7-94FDC79B76A2}" srcOrd="0" destOrd="0" presId="urn:microsoft.com/office/officeart/2009/3/layout/RandomtoResultProcess"/>
    <dgm:cxn modelId="{51DD0F12-EA85-4DBE-953A-046A3E445685}" type="presParOf" srcId="{08203CC5-9C2E-406B-9DC7-94FDC79B76A2}" destId="{D375D02A-1517-4146-9E92-C0D245DB9B2C}" srcOrd="0" destOrd="0" presId="urn:microsoft.com/office/officeart/2009/3/layout/RandomtoResultProcess"/>
    <dgm:cxn modelId="{8C201B41-F6BA-4434-B7D5-C08CD356CC25}" type="presParOf" srcId="{08203CC5-9C2E-406B-9DC7-94FDC79B76A2}" destId="{055BAD6E-5803-4F2E-8D0C-8647A8240618}" srcOrd="1" destOrd="0" presId="urn:microsoft.com/office/officeart/2009/3/layout/RandomtoResultProcess"/>
    <dgm:cxn modelId="{683EE46A-9B81-4083-B6E8-9FD4E584BF8C}" type="presParOf" srcId="{08203CC5-9C2E-406B-9DC7-94FDC79B76A2}" destId="{F16B8544-A512-421E-A41C-4299C25C5C37}" srcOrd="2" destOrd="0" presId="urn:microsoft.com/office/officeart/2009/3/layout/RandomtoResultProcess"/>
    <dgm:cxn modelId="{9E6EEFA2-AE3B-4B66-861E-94E06CB38B09}" type="presParOf" srcId="{08203CC5-9C2E-406B-9DC7-94FDC79B76A2}" destId="{0798D7B5-D121-4538-B9F9-39194E255E6E}" srcOrd="3" destOrd="0" presId="urn:microsoft.com/office/officeart/2009/3/layout/RandomtoResultProcess"/>
    <dgm:cxn modelId="{1C902377-455B-4723-81C2-480BE832605B}" type="presParOf" srcId="{08203CC5-9C2E-406B-9DC7-94FDC79B76A2}" destId="{98CBD98E-561A-4210-8455-7FED30D37227}" srcOrd="4" destOrd="0" presId="urn:microsoft.com/office/officeart/2009/3/layout/RandomtoResultProcess"/>
    <dgm:cxn modelId="{FC1BE6EB-DE54-44B5-8140-66648A684E99}" type="presParOf" srcId="{08203CC5-9C2E-406B-9DC7-94FDC79B76A2}" destId="{F4827130-AB8C-4970-A64E-BE0A241691A2}" srcOrd="5" destOrd="0" presId="urn:microsoft.com/office/officeart/2009/3/layout/RandomtoResultProcess"/>
    <dgm:cxn modelId="{C32F233C-AC28-4948-96FB-C4F1E8D9E18B}" type="presParOf" srcId="{08203CC5-9C2E-406B-9DC7-94FDC79B76A2}" destId="{1E65F6CD-8B1F-406C-AB99-88EB07DCDF96}" srcOrd="6" destOrd="0" presId="urn:microsoft.com/office/officeart/2009/3/layout/RandomtoResultProcess"/>
    <dgm:cxn modelId="{D15ECF00-9520-4A39-A6A1-BFDC875D921C}" type="presParOf" srcId="{08203CC5-9C2E-406B-9DC7-94FDC79B76A2}" destId="{F2F1461A-0F7E-48B4-BA0A-8F48DA942BAA}" srcOrd="7" destOrd="0" presId="urn:microsoft.com/office/officeart/2009/3/layout/RandomtoResultProcess"/>
    <dgm:cxn modelId="{44C23673-2E74-48D7-9321-7D0E34394CF4}" type="presParOf" srcId="{08203CC5-9C2E-406B-9DC7-94FDC79B76A2}" destId="{F920838D-13D9-43CE-BCE4-68F4E0088E18}" srcOrd="8" destOrd="0" presId="urn:microsoft.com/office/officeart/2009/3/layout/RandomtoResultProcess"/>
    <dgm:cxn modelId="{EE0A6CC2-1A2C-43D8-8690-FD0256FE484C}" type="presParOf" srcId="{08203CC5-9C2E-406B-9DC7-94FDC79B76A2}" destId="{B7251A11-878B-48E7-A0C9-F4BC634429FB}" srcOrd="9" destOrd="0" presId="urn:microsoft.com/office/officeart/2009/3/layout/RandomtoResultProcess"/>
    <dgm:cxn modelId="{C4A4ED34-1A2B-4D34-9D0E-497A87B60AAC}" type="presParOf" srcId="{08203CC5-9C2E-406B-9DC7-94FDC79B76A2}" destId="{C1D7C99A-059E-4878-A6DA-4E5AE0EE3471}" srcOrd="10" destOrd="0" presId="urn:microsoft.com/office/officeart/2009/3/layout/RandomtoResultProcess"/>
    <dgm:cxn modelId="{29C3C80D-40EF-4315-872D-9EF0D1915719}" type="presParOf" srcId="{08203CC5-9C2E-406B-9DC7-94FDC79B76A2}" destId="{D6422B80-B2F0-41E1-870E-5547D55BA5D5}" srcOrd="11" destOrd="0" presId="urn:microsoft.com/office/officeart/2009/3/layout/RandomtoResultProcess"/>
    <dgm:cxn modelId="{9F4CE05B-BF2A-4B92-A1E2-D67A90890074}" type="presParOf" srcId="{08203CC5-9C2E-406B-9DC7-94FDC79B76A2}" destId="{3F6FD0C7-28CD-4A1E-B441-1D2E7C971198}" srcOrd="12" destOrd="0" presId="urn:microsoft.com/office/officeart/2009/3/layout/RandomtoResultProcess"/>
    <dgm:cxn modelId="{B83EEF53-22E5-4188-A422-3AD8E51F3822}" type="presParOf" srcId="{08203CC5-9C2E-406B-9DC7-94FDC79B76A2}" destId="{B9D73E6C-B89A-4378-9DE1-6D37B23C7FAE}" srcOrd="13" destOrd="0" presId="urn:microsoft.com/office/officeart/2009/3/layout/RandomtoResultProcess"/>
    <dgm:cxn modelId="{CB8094E4-2CCD-4955-A673-EEEE8FEA9AE6}" type="presParOf" srcId="{08203CC5-9C2E-406B-9DC7-94FDC79B76A2}" destId="{2E54D8F1-A6EE-4413-B9EF-698AF40E3D23}" srcOrd="14" destOrd="0" presId="urn:microsoft.com/office/officeart/2009/3/layout/RandomtoResultProcess"/>
    <dgm:cxn modelId="{98A2990A-E214-4453-AE0C-757A4C182405}" type="presParOf" srcId="{08203CC5-9C2E-406B-9DC7-94FDC79B76A2}" destId="{5EA1E25A-D7AC-4ABE-ADB1-0133B0DAE0E8}" srcOrd="15" destOrd="0" presId="urn:microsoft.com/office/officeart/2009/3/layout/RandomtoResultProcess"/>
    <dgm:cxn modelId="{D6ABD231-A3EE-4DFB-A57B-D90DFD31D690}" type="presParOf" srcId="{08203CC5-9C2E-406B-9DC7-94FDC79B76A2}" destId="{5B48C48F-48E5-458E-87CD-9BB3D4EF5F16}" srcOrd="16" destOrd="0" presId="urn:microsoft.com/office/officeart/2009/3/layout/RandomtoResultProcess"/>
    <dgm:cxn modelId="{6C64414A-75A5-438A-92F3-0ED85F6DBF26}" type="presParOf" srcId="{08203CC5-9C2E-406B-9DC7-94FDC79B76A2}" destId="{6B6C86B0-A713-401D-9DBB-80A8DF57AFDF}" srcOrd="17" destOrd="0" presId="urn:microsoft.com/office/officeart/2009/3/layout/RandomtoResultProcess"/>
    <dgm:cxn modelId="{D8A1BA7B-B200-4396-A9E4-88932CA5CBB8}" type="presParOf" srcId="{08203CC5-9C2E-406B-9DC7-94FDC79B76A2}" destId="{3F266B59-B23D-4CF3-9161-4E865FCE6A24}" srcOrd="18" destOrd="0" presId="urn:microsoft.com/office/officeart/2009/3/layout/RandomtoResultProcess"/>
    <dgm:cxn modelId="{CFC0B275-4671-41EF-B8DC-51A1FF7A9129}" type="presParOf" srcId="{08203CC5-9C2E-406B-9DC7-94FDC79B76A2}" destId="{5FEAEC50-D137-4C3E-B3B1-26D9A9D2A7EF}" srcOrd="19" destOrd="0" presId="urn:microsoft.com/office/officeart/2009/3/layout/RandomtoResultProcess"/>
    <dgm:cxn modelId="{391B6CD5-E63A-4A48-8E07-73375AA2D4A1}" type="presParOf" srcId="{71E72B07-CD59-4953-B73D-7721C420E6FE}" destId="{951EE533-B60B-4B80-9A6D-AA0AB54ABF4E}" srcOrd="1" destOrd="0" presId="urn:microsoft.com/office/officeart/2009/3/layout/RandomtoResultProcess"/>
    <dgm:cxn modelId="{7AF478CB-9AB6-44C7-A9BC-FC06738DBAAE}" type="presParOf" srcId="{951EE533-B60B-4B80-9A6D-AA0AB54ABF4E}" destId="{B59C2844-5DBC-424E-BBF5-074B9B7B28DA}" srcOrd="0" destOrd="0" presId="urn:microsoft.com/office/officeart/2009/3/layout/RandomtoResultProcess"/>
    <dgm:cxn modelId="{339501CF-AB09-4A9B-860B-6F93F4444EB9}" type="presParOf" srcId="{951EE533-B60B-4B80-9A6D-AA0AB54ABF4E}" destId="{1C30A01A-D8E5-4C1D-A864-2699708E8A7B}" srcOrd="1" destOrd="0" presId="urn:microsoft.com/office/officeart/2009/3/layout/RandomtoResultProcess"/>
    <dgm:cxn modelId="{124CD7CC-1ACF-4FFC-B67C-C02F5800B5BD}" type="presParOf" srcId="{71E72B07-CD59-4953-B73D-7721C420E6FE}" destId="{FE7CA20B-6A2E-44C2-BB80-8E2E78529A7B}" srcOrd="2" destOrd="0" presId="urn:microsoft.com/office/officeart/2009/3/layout/RandomtoResultProcess"/>
    <dgm:cxn modelId="{6A8D913C-0895-426C-8649-6F65ED9E7269}" type="presParOf" srcId="{71E72B07-CD59-4953-B73D-7721C420E6FE}" destId="{21AABF46-977E-40BF-83F8-3519CB930B8D}" srcOrd="3" destOrd="0" presId="urn:microsoft.com/office/officeart/2009/3/layout/RandomtoResultProcess"/>
    <dgm:cxn modelId="{89D5E2FB-D23C-4566-ABAA-CEE3C6DDF9C9}" type="presParOf" srcId="{21AABF46-977E-40BF-83F8-3519CB930B8D}" destId="{545CACBE-2FF0-470E-81AD-FEB5514270A7}" srcOrd="0" destOrd="0" presId="urn:microsoft.com/office/officeart/2009/3/layout/RandomtoResultProcess"/>
    <dgm:cxn modelId="{90258119-2847-4E69-9D83-F63C216D7B30}" type="presParOf" srcId="{21AABF46-977E-40BF-83F8-3519CB930B8D}" destId="{F0D1F1B7-3661-4220-8EBE-653F6FF18BB2}" srcOrd="1" destOrd="0" presId="urn:microsoft.com/office/officeart/2009/3/layout/RandomtoResultProcess"/>
    <dgm:cxn modelId="{33A34DA3-3F76-43D3-9691-D5276D908A63}" type="presParOf" srcId="{71E72B07-CD59-4953-B73D-7721C420E6FE}" destId="{E3C88073-1E2F-44E5-BE2F-4B7730979490}" srcOrd="4" destOrd="0" presId="urn:microsoft.com/office/officeart/2009/3/layout/RandomtoResultProcess"/>
    <dgm:cxn modelId="{62B05C97-BBE6-4462-A7AB-FC8CB8526AC7}" type="presParOf" srcId="{E3C88073-1E2F-44E5-BE2F-4B7730979490}" destId="{76268B7C-F278-4263-93CA-3CAAC5544C7D}" srcOrd="0" destOrd="0" presId="urn:microsoft.com/office/officeart/2009/3/layout/RandomtoResultProcess"/>
    <dgm:cxn modelId="{B98A381C-8D49-4C69-9C93-830223F3A7F0}" type="presParOf" srcId="{E3C88073-1E2F-44E5-BE2F-4B7730979490}" destId="{5413429F-BC94-4327-8BDB-A8E8E9D76EBE}" srcOrd="1" destOrd="0" presId="urn:microsoft.com/office/officeart/2009/3/layout/RandomtoResult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6A6992-D143-4DD1-9E5D-423722498505}" type="doc">
      <dgm:prSet loTypeId="urn:microsoft.com/office/officeart/2005/8/layout/hProcess6" loCatId="process" qsTypeId="urn:microsoft.com/office/officeart/2005/8/quickstyle/simple1" qsCatId="simple" csTypeId="urn:microsoft.com/office/officeart/2005/8/colors/colorful4" csCatId="colorful" phldr="1"/>
      <dgm:spPr/>
      <dgm:t>
        <a:bodyPr/>
        <a:lstStyle/>
        <a:p>
          <a:pPr rtl="1"/>
          <a:endParaRPr lang="he-IL"/>
        </a:p>
      </dgm:t>
    </dgm:pt>
    <dgm:pt modelId="{A07D3548-2461-4F39-9812-F47510D27B0E}">
      <dgm:prSet phldrT="[טקסט]" custT="1"/>
      <dgm:spPr/>
      <dgm:t>
        <a:bodyPr/>
        <a:lstStyle/>
        <a:p>
          <a:pPr rtl="1"/>
          <a:r>
            <a:rPr lang="he-IL" sz="1050" b="1">
              <a:latin typeface="Aharoni" pitchFamily="2" charset="-79"/>
              <a:cs typeface="Aharoni" pitchFamily="2" charset="-79"/>
            </a:rPr>
            <a:t>חברה א' </a:t>
          </a:r>
          <a:r>
            <a:rPr lang="he-IL" sz="1000" b="1">
              <a:latin typeface="Aharoni" pitchFamily="2" charset="-79"/>
              <a:cs typeface="Aharoni" pitchFamily="2" charset="-79"/>
            </a:rPr>
            <a:t>וחברה ב' מעוניינות לבצע מיזוג</a:t>
          </a:r>
        </a:p>
      </dgm:t>
    </dgm:pt>
    <dgm:pt modelId="{C661F988-A886-428E-9768-E761976DC515}" type="parTrans" cxnId="{3CDDA8F1-6B3F-45E7-B988-60CC4B6E3588}">
      <dgm:prSet/>
      <dgm:spPr/>
      <dgm:t>
        <a:bodyPr/>
        <a:lstStyle/>
        <a:p>
          <a:pPr rtl="1"/>
          <a:endParaRPr lang="he-IL"/>
        </a:p>
      </dgm:t>
    </dgm:pt>
    <dgm:pt modelId="{DCE80E76-1FBE-4F31-9924-833819C7B7CF}" type="sibTrans" cxnId="{3CDDA8F1-6B3F-45E7-B988-60CC4B6E3588}">
      <dgm:prSet/>
      <dgm:spPr/>
      <dgm:t>
        <a:bodyPr/>
        <a:lstStyle/>
        <a:p>
          <a:pPr rtl="1"/>
          <a:endParaRPr lang="he-IL"/>
        </a:p>
      </dgm:t>
    </dgm:pt>
    <dgm:pt modelId="{C57A8EEE-94B5-4287-A258-312D8DA4B714}">
      <dgm:prSet phldrT="[טקסט]" custT="1"/>
      <dgm:spPr/>
      <dgm:t>
        <a:bodyPr/>
        <a:lstStyle/>
        <a:p>
          <a:pPr rtl="1"/>
          <a:r>
            <a:rPr lang="he-IL" sz="1400" b="1">
              <a:latin typeface="Aharoni" pitchFamily="2" charset="-79"/>
              <a:cs typeface="Aharoni" pitchFamily="2" charset="-79"/>
            </a:rPr>
            <a:t>חברת הבת</a:t>
          </a:r>
        </a:p>
      </dgm:t>
    </dgm:pt>
    <dgm:pt modelId="{6FAA5513-51F4-450F-AFEA-EE7E3343C9B1}" type="parTrans" cxnId="{97523810-378D-4B00-88A3-17CD30896888}">
      <dgm:prSet/>
      <dgm:spPr/>
      <dgm:t>
        <a:bodyPr/>
        <a:lstStyle/>
        <a:p>
          <a:pPr rtl="1"/>
          <a:endParaRPr lang="he-IL"/>
        </a:p>
      </dgm:t>
    </dgm:pt>
    <dgm:pt modelId="{ACF4C1CF-43AD-4B32-9CB5-653B7100A825}" type="sibTrans" cxnId="{97523810-378D-4B00-88A3-17CD30896888}">
      <dgm:prSet/>
      <dgm:spPr/>
      <dgm:t>
        <a:bodyPr/>
        <a:lstStyle/>
        <a:p>
          <a:pPr rtl="1"/>
          <a:endParaRPr lang="he-IL"/>
        </a:p>
      </dgm:t>
    </dgm:pt>
    <dgm:pt modelId="{B9FC2AE8-9B6C-4991-894E-A6AF210F2F98}">
      <dgm:prSet phldrT="[טקסט]" custT="1"/>
      <dgm:spPr/>
      <dgm:t>
        <a:bodyPr/>
        <a:lstStyle/>
        <a:p>
          <a:pPr rtl="1"/>
          <a:r>
            <a:rPr lang="he-IL" sz="1400" b="1">
              <a:latin typeface="Aharoni" pitchFamily="2" charset="-79"/>
              <a:cs typeface="Aharoni" pitchFamily="2" charset="-79"/>
            </a:rPr>
            <a:t>המיזוג</a:t>
          </a:r>
          <a:endParaRPr lang="he-IL" sz="1800" b="1">
            <a:latin typeface="Aharoni" pitchFamily="2" charset="-79"/>
            <a:cs typeface="Aharoni" pitchFamily="2" charset="-79"/>
          </a:endParaRPr>
        </a:p>
      </dgm:t>
    </dgm:pt>
    <dgm:pt modelId="{D70A6676-D8F4-42C1-927A-7BFA064952DF}" type="parTrans" cxnId="{CB2A7B05-D7D3-4A50-909C-9DF113BCF6F3}">
      <dgm:prSet/>
      <dgm:spPr/>
      <dgm:t>
        <a:bodyPr/>
        <a:lstStyle/>
        <a:p>
          <a:pPr rtl="1"/>
          <a:endParaRPr lang="he-IL"/>
        </a:p>
      </dgm:t>
    </dgm:pt>
    <dgm:pt modelId="{88EA38B2-42DF-4232-BF8D-022F334E74EB}" type="sibTrans" cxnId="{CB2A7B05-D7D3-4A50-909C-9DF113BCF6F3}">
      <dgm:prSet/>
      <dgm:spPr/>
      <dgm:t>
        <a:bodyPr/>
        <a:lstStyle/>
        <a:p>
          <a:pPr rtl="1"/>
          <a:endParaRPr lang="he-IL"/>
        </a:p>
      </dgm:t>
    </dgm:pt>
    <dgm:pt modelId="{BAC8819F-F683-4279-B828-8BAF8B59A601}">
      <dgm:prSet phldrT="[טקסט]" custT="1"/>
      <dgm:spPr/>
      <dgm:t>
        <a:bodyPr/>
        <a:lstStyle/>
        <a:p>
          <a:pPr algn="r" rtl="1"/>
          <a:r>
            <a:rPr lang="he-IL" sz="1000">
              <a:latin typeface="Aharoni" pitchFamily="2" charset="-79"/>
              <a:cs typeface="Aharoni" pitchFamily="2" charset="-79"/>
            </a:rPr>
            <a:t>המיזוג נעשה בין חברה ב' (החברה הקולטת) לבין חברת הבת (חברת הייעד).</a:t>
          </a:r>
        </a:p>
      </dgm:t>
    </dgm:pt>
    <dgm:pt modelId="{9CDE172E-DDBA-458C-ABC1-C35C0798807F}" type="parTrans" cxnId="{C37365FD-6743-41A9-8FF1-1B1185622F0B}">
      <dgm:prSet/>
      <dgm:spPr/>
      <dgm:t>
        <a:bodyPr/>
        <a:lstStyle/>
        <a:p>
          <a:pPr rtl="1"/>
          <a:endParaRPr lang="he-IL"/>
        </a:p>
      </dgm:t>
    </dgm:pt>
    <dgm:pt modelId="{03127888-5E47-4496-92BF-3FADC35AA339}" type="sibTrans" cxnId="{C37365FD-6743-41A9-8FF1-1B1185622F0B}">
      <dgm:prSet/>
      <dgm:spPr/>
      <dgm:t>
        <a:bodyPr/>
        <a:lstStyle/>
        <a:p>
          <a:pPr rtl="1"/>
          <a:endParaRPr lang="he-IL"/>
        </a:p>
      </dgm:t>
    </dgm:pt>
    <dgm:pt modelId="{0337485B-A751-449C-88B1-12AF9FF2B510}">
      <dgm:prSet custT="1"/>
      <dgm:spPr/>
      <dgm:t>
        <a:bodyPr/>
        <a:lstStyle/>
        <a:p>
          <a:pPr algn="r" rtl="1"/>
          <a:r>
            <a:rPr lang="he-IL" sz="1000">
              <a:latin typeface="Aharoni" pitchFamily="2" charset="-79"/>
              <a:cs typeface="Aharoni" pitchFamily="2" charset="-79"/>
            </a:rPr>
            <a:t>חברה א' מקימה חברת "בת" והיא מחזיקה בכל מניותיה.</a:t>
          </a:r>
        </a:p>
      </dgm:t>
    </dgm:pt>
    <dgm:pt modelId="{70CCB9A8-A688-4A04-AAD8-C13C38921497}" type="parTrans" cxnId="{9C594BFE-D402-4DC9-9C1E-977379D4F367}">
      <dgm:prSet/>
      <dgm:spPr/>
      <dgm:t>
        <a:bodyPr/>
        <a:lstStyle/>
        <a:p>
          <a:pPr rtl="1"/>
          <a:endParaRPr lang="he-IL"/>
        </a:p>
      </dgm:t>
    </dgm:pt>
    <dgm:pt modelId="{108D44CA-5210-4DA9-ADD5-3DEA8FED91C7}" type="sibTrans" cxnId="{9C594BFE-D402-4DC9-9C1E-977379D4F367}">
      <dgm:prSet/>
      <dgm:spPr/>
      <dgm:t>
        <a:bodyPr/>
        <a:lstStyle/>
        <a:p>
          <a:pPr rtl="1"/>
          <a:endParaRPr lang="he-IL"/>
        </a:p>
      </dgm:t>
    </dgm:pt>
    <dgm:pt modelId="{580BED21-3AB0-4549-A734-FC5142BE17AA}">
      <dgm:prSet custT="1"/>
      <dgm:spPr/>
      <dgm:t>
        <a:bodyPr/>
        <a:lstStyle/>
        <a:p>
          <a:pPr algn="r" rtl="1"/>
          <a:r>
            <a:rPr lang="he-IL" sz="1000">
              <a:latin typeface="Aharoni" pitchFamily="2" charset="-79"/>
              <a:cs typeface="Aharoni" pitchFamily="2" charset="-79"/>
            </a:rPr>
            <a:t>חברת הבת היא אישיות משפטית נפרדת והיא תשמש כחברת היעד.</a:t>
          </a:r>
        </a:p>
      </dgm:t>
    </dgm:pt>
    <dgm:pt modelId="{CF0E6291-687D-4672-8EF6-3FCB18DB9457}" type="parTrans" cxnId="{8787131F-2703-42A0-8391-728F7B9D8AA7}">
      <dgm:prSet/>
      <dgm:spPr/>
      <dgm:t>
        <a:bodyPr/>
        <a:lstStyle/>
        <a:p>
          <a:pPr rtl="1"/>
          <a:endParaRPr lang="he-IL"/>
        </a:p>
      </dgm:t>
    </dgm:pt>
    <dgm:pt modelId="{7A92B8E5-74D9-4BC8-BAA3-D4F7B6E9B985}" type="sibTrans" cxnId="{8787131F-2703-42A0-8391-728F7B9D8AA7}">
      <dgm:prSet/>
      <dgm:spPr/>
      <dgm:t>
        <a:bodyPr/>
        <a:lstStyle/>
        <a:p>
          <a:pPr rtl="1"/>
          <a:endParaRPr lang="he-IL"/>
        </a:p>
      </dgm:t>
    </dgm:pt>
    <dgm:pt modelId="{6453FF4C-8D64-466A-81E7-5A65ECC839FF}">
      <dgm:prSet custT="1"/>
      <dgm:spPr/>
      <dgm:t>
        <a:bodyPr/>
        <a:lstStyle/>
        <a:p>
          <a:pPr rtl="1"/>
          <a:r>
            <a:rPr lang="he-IL" sz="1200">
              <a:latin typeface="Aharoni" pitchFamily="2" charset="-79"/>
              <a:cs typeface="Aharoni" pitchFamily="2" charset="-79"/>
            </a:rPr>
            <a:t>סיום התהליך</a:t>
          </a:r>
        </a:p>
      </dgm:t>
    </dgm:pt>
    <dgm:pt modelId="{24CD3252-B678-495C-BED7-FA04510C3D31}" type="parTrans" cxnId="{22A6B885-D7C6-40BC-9C41-2E325FFCD236}">
      <dgm:prSet/>
      <dgm:spPr/>
      <dgm:t>
        <a:bodyPr/>
        <a:lstStyle/>
        <a:p>
          <a:pPr rtl="1"/>
          <a:endParaRPr lang="he-IL"/>
        </a:p>
      </dgm:t>
    </dgm:pt>
    <dgm:pt modelId="{68A10960-9C91-45BC-BEFD-C3F2143EC76F}" type="sibTrans" cxnId="{22A6B885-D7C6-40BC-9C41-2E325FFCD236}">
      <dgm:prSet/>
      <dgm:spPr/>
      <dgm:t>
        <a:bodyPr/>
        <a:lstStyle/>
        <a:p>
          <a:pPr rtl="1"/>
          <a:endParaRPr lang="he-IL"/>
        </a:p>
      </dgm:t>
    </dgm:pt>
    <dgm:pt modelId="{926BEAE9-2103-415C-9020-2A6A69A65246}">
      <dgm:prSet custT="1"/>
      <dgm:spPr/>
      <dgm:t>
        <a:bodyPr/>
        <a:lstStyle/>
        <a:p>
          <a:pPr rtl="1"/>
          <a:r>
            <a:rPr lang="he-IL" sz="1000">
              <a:latin typeface="Aharoni" pitchFamily="2" charset="-79"/>
              <a:cs typeface="Aharoni" pitchFamily="2" charset="-79"/>
            </a:rPr>
            <a:t>בסופו של ההליך </a:t>
          </a:r>
          <a:r>
            <a:rPr lang="he-IL" sz="1000">
              <a:solidFill>
                <a:srgbClr val="FF0000"/>
              </a:solidFill>
              <a:latin typeface="Aharoni" pitchFamily="2" charset="-79"/>
              <a:cs typeface="Aharoni" pitchFamily="2" charset="-79"/>
            </a:rPr>
            <a:t>חברת הבת מחוסלת. </a:t>
          </a:r>
        </a:p>
      </dgm:t>
    </dgm:pt>
    <dgm:pt modelId="{90ACBDF5-E049-4CA8-B323-28AD1DED0C8D}" type="parTrans" cxnId="{F06055CE-9B90-4A94-9A30-98D42BD01FD6}">
      <dgm:prSet/>
      <dgm:spPr/>
      <dgm:t>
        <a:bodyPr/>
        <a:lstStyle/>
        <a:p>
          <a:pPr rtl="1"/>
          <a:endParaRPr lang="he-IL"/>
        </a:p>
      </dgm:t>
    </dgm:pt>
    <dgm:pt modelId="{DAFCE3D2-3039-4384-8EBF-D7261C80FDF8}" type="sibTrans" cxnId="{F06055CE-9B90-4A94-9A30-98D42BD01FD6}">
      <dgm:prSet/>
      <dgm:spPr/>
      <dgm:t>
        <a:bodyPr/>
        <a:lstStyle/>
        <a:p>
          <a:pPr rtl="1"/>
          <a:endParaRPr lang="he-IL"/>
        </a:p>
      </dgm:t>
    </dgm:pt>
    <dgm:pt modelId="{6319812F-8EB2-4938-8645-579E18166BF4}" type="pres">
      <dgm:prSet presAssocID="{EF6A6992-D143-4DD1-9E5D-423722498505}" presName="theList" presStyleCnt="0">
        <dgm:presLayoutVars>
          <dgm:dir/>
          <dgm:animLvl val="lvl"/>
          <dgm:resizeHandles val="exact"/>
        </dgm:presLayoutVars>
      </dgm:prSet>
      <dgm:spPr/>
    </dgm:pt>
    <dgm:pt modelId="{108FAA06-C212-4CFC-9AA6-88A648B5F7BA}" type="pres">
      <dgm:prSet presAssocID="{A07D3548-2461-4F39-9812-F47510D27B0E}" presName="compNode" presStyleCnt="0"/>
      <dgm:spPr/>
    </dgm:pt>
    <dgm:pt modelId="{30969B81-A06D-44E6-9CDD-5FBDA5BEA281}" type="pres">
      <dgm:prSet presAssocID="{A07D3548-2461-4F39-9812-F47510D27B0E}" presName="noGeometry" presStyleCnt="0"/>
      <dgm:spPr/>
    </dgm:pt>
    <dgm:pt modelId="{BD137157-2CB3-4E1C-B1BB-F9BE9F5E3270}" type="pres">
      <dgm:prSet presAssocID="{A07D3548-2461-4F39-9812-F47510D27B0E}" presName="childTextVisible" presStyleLbl="bgAccFollowNode1" presStyleIdx="0" presStyleCnt="4">
        <dgm:presLayoutVars>
          <dgm:bulletEnabled val="1"/>
        </dgm:presLayoutVars>
      </dgm:prSet>
      <dgm:spPr/>
    </dgm:pt>
    <dgm:pt modelId="{B2DCE6F0-2554-43BC-86F4-FE58FDFF09F2}" type="pres">
      <dgm:prSet presAssocID="{A07D3548-2461-4F39-9812-F47510D27B0E}" presName="childTextHidden" presStyleLbl="bgAccFollowNode1" presStyleIdx="0" presStyleCnt="4"/>
      <dgm:spPr/>
    </dgm:pt>
    <dgm:pt modelId="{F7A5F116-D8B4-4C25-B7A4-2CC18A4141E0}" type="pres">
      <dgm:prSet presAssocID="{A07D3548-2461-4F39-9812-F47510D27B0E}" presName="parentText" presStyleLbl="node1" presStyleIdx="0" presStyleCnt="4" custScaleX="113761" custScaleY="114979">
        <dgm:presLayoutVars>
          <dgm:chMax val="1"/>
          <dgm:bulletEnabled val="1"/>
        </dgm:presLayoutVars>
      </dgm:prSet>
      <dgm:spPr/>
    </dgm:pt>
    <dgm:pt modelId="{7108663A-69EC-4975-8880-5814BCAF969C}" type="pres">
      <dgm:prSet presAssocID="{A07D3548-2461-4F39-9812-F47510D27B0E}" presName="aSpace" presStyleCnt="0"/>
      <dgm:spPr/>
    </dgm:pt>
    <dgm:pt modelId="{95FEA93D-5C21-4393-B98A-7E11C508489E}" type="pres">
      <dgm:prSet presAssocID="{C57A8EEE-94B5-4287-A258-312D8DA4B714}" presName="compNode" presStyleCnt="0"/>
      <dgm:spPr/>
    </dgm:pt>
    <dgm:pt modelId="{6EFC5483-25C0-4609-847E-12EFDAD78D57}" type="pres">
      <dgm:prSet presAssocID="{C57A8EEE-94B5-4287-A258-312D8DA4B714}" presName="noGeometry" presStyleCnt="0"/>
      <dgm:spPr/>
    </dgm:pt>
    <dgm:pt modelId="{8BC03CF2-876D-48FF-94D4-3D95CFC59F52}" type="pres">
      <dgm:prSet presAssocID="{C57A8EEE-94B5-4287-A258-312D8DA4B714}" presName="childTextVisible" presStyleLbl="bgAccFollowNode1" presStyleIdx="1" presStyleCnt="4" custScaleX="111003" custScaleY="99086">
        <dgm:presLayoutVars>
          <dgm:bulletEnabled val="1"/>
        </dgm:presLayoutVars>
      </dgm:prSet>
      <dgm:spPr/>
    </dgm:pt>
    <dgm:pt modelId="{D24C3F0E-6354-4216-B352-F3F4B74E3536}" type="pres">
      <dgm:prSet presAssocID="{C57A8EEE-94B5-4287-A258-312D8DA4B714}" presName="childTextHidden" presStyleLbl="bgAccFollowNode1" presStyleIdx="1" presStyleCnt="4"/>
      <dgm:spPr/>
    </dgm:pt>
    <dgm:pt modelId="{F0D8F944-E9F0-4C24-A2DC-CD9C33CDCE33}" type="pres">
      <dgm:prSet presAssocID="{C57A8EEE-94B5-4287-A258-312D8DA4B714}" presName="parentText" presStyleLbl="node1" presStyleIdx="1" presStyleCnt="4">
        <dgm:presLayoutVars>
          <dgm:chMax val="1"/>
          <dgm:bulletEnabled val="1"/>
        </dgm:presLayoutVars>
      </dgm:prSet>
      <dgm:spPr/>
    </dgm:pt>
    <dgm:pt modelId="{50A6BFA6-42B3-465C-A3AC-0AC01144F9DB}" type="pres">
      <dgm:prSet presAssocID="{C57A8EEE-94B5-4287-A258-312D8DA4B714}" presName="aSpace" presStyleCnt="0"/>
      <dgm:spPr/>
    </dgm:pt>
    <dgm:pt modelId="{3F8C6C01-CF42-48BA-9019-4B6B30FD8932}" type="pres">
      <dgm:prSet presAssocID="{B9FC2AE8-9B6C-4991-894E-A6AF210F2F98}" presName="compNode" presStyleCnt="0"/>
      <dgm:spPr/>
    </dgm:pt>
    <dgm:pt modelId="{0A033902-D829-46CE-B2D3-39B3944EC7FE}" type="pres">
      <dgm:prSet presAssocID="{B9FC2AE8-9B6C-4991-894E-A6AF210F2F98}" presName="noGeometry" presStyleCnt="0"/>
      <dgm:spPr/>
    </dgm:pt>
    <dgm:pt modelId="{25D54185-343C-42DB-B323-6E112110FBEB}" type="pres">
      <dgm:prSet presAssocID="{B9FC2AE8-9B6C-4991-894E-A6AF210F2F98}" presName="childTextVisible" presStyleLbl="bgAccFollowNode1" presStyleIdx="2" presStyleCnt="4" custScaleX="108794" custScaleY="104612">
        <dgm:presLayoutVars>
          <dgm:bulletEnabled val="1"/>
        </dgm:presLayoutVars>
      </dgm:prSet>
      <dgm:spPr/>
    </dgm:pt>
    <dgm:pt modelId="{F46DE8F8-B3AD-4B3E-88B0-644390BB8248}" type="pres">
      <dgm:prSet presAssocID="{B9FC2AE8-9B6C-4991-894E-A6AF210F2F98}" presName="childTextHidden" presStyleLbl="bgAccFollowNode1" presStyleIdx="2" presStyleCnt="4"/>
      <dgm:spPr/>
    </dgm:pt>
    <dgm:pt modelId="{2C835567-39A8-4545-B25F-625EA65DC50C}" type="pres">
      <dgm:prSet presAssocID="{B9FC2AE8-9B6C-4991-894E-A6AF210F2F98}" presName="parentText" presStyleLbl="node1" presStyleIdx="2" presStyleCnt="4">
        <dgm:presLayoutVars>
          <dgm:chMax val="1"/>
          <dgm:bulletEnabled val="1"/>
        </dgm:presLayoutVars>
      </dgm:prSet>
      <dgm:spPr/>
    </dgm:pt>
    <dgm:pt modelId="{382B4ADE-F759-429D-9C17-CAC2D29BF6A0}" type="pres">
      <dgm:prSet presAssocID="{B9FC2AE8-9B6C-4991-894E-A6AF210F2F98}" presName="aSpace" presStyleCnt="0"/>
      <dgm:spPr/>
    </dgm:pt>
    <dgm:pt modelId="{B6EF9D6A-688E-4161-9988-2B954FDA0AD4}" type="pres">
      <dgm:prSet presAssocID="{6453FF4C-8D64-466A-81E7-5A65ECC839FF}" presName="compNode" presStyleCnt="0"/>
      <dgm:spPr/>
    </dgm:pt>
    <dgm:pt modelId="{AC084EC3-5AE4-4E9E-8488-A449D28B5F31}" type="pres">
      <dgm:prSet presAssocID="{6453FF4C-8D64-466A-81E7-5A65ECC839FF}" presName="noGeometry" presStyleCnt="0"/>
      <dgm:spPr/>
    </dgm:pt>
    <dgm:pt modelId="{DF560076-1CFB-45ED-ADA3-7910A825D30E}" type="pres">
      <dgm:prSet presAssocID="{6453FF4C-8D64-466A-81E7-5A65ECC839FF}" presName="childTextVisible" presStyleLbl="bgAccFollowNode1" presStyleIdx="3" presStyleCnt="4" custScaleY="107800">
        <dgm:presLayoutVars>
          <dgm:bulletEnabled val="1"/>
        </dgm:presLayoutVars>
      </dgm:prSet>
      <dgm:spPr/>
    </dgm:pt>
    <dgm:pt modelId="{C890CFE2-B338-4105-9C80-7CCB192FC761}" type="pres">
      <dgm:prSet presAssocID="{6453FF4C-8D64-466A-81E7-5A65ECC839FF}" presName="childTextHidden" presStyleLbl="bgAccFollowNode1" presStyleIdx="3" presStyleCnt="4"/>
      <dgm:spPr/>
    </dgm:pt>
    <dgm:pt modelId="{DCDA2D11-1692-40E9-9B46-2C6021BB0516}" type="pres">
      <dgm:prSet presAssocID="{6453FF4C-8D64-466A-81E7-5A65ECC839FF}" presName="parentText" presStyleLbl="node1" presStyleIdx="3" presStyleCnt="4">
        <dgm:presLayoutVars>
          <dgm:chMax val="1"/>
          <dgm:bulletEnabled val="1"/>
        </dgm:presLayoutVars>
      </dgm:prSet>
      <dgm:spPr/>
    </dgm:pt>
  </dgm:ptLst>
  <dgm:cxnLst>
    <dgm:cxn modelId="{CB2A7B05-D7D3-4A50-909C-9DF113BCF6F3}" srcId="{EF6A6992-D143-4DD1-9E5D-423722498505}" destId="{B9FC2AE8-9B6C-4991-894E-A6AF210F2F98}" srcOrd="2" destOrd="0" parTransId="{D70A6676-D8F4-42C1-927A-7BFA064952DF}" sibTransId="{88EA38B2-42DF-4232-BF8D-022F334E74EB}"/>
    <dgm:cxn modelId="{231DB00A-63E6-43F9-A656-3792F7A00B54}" type="presOf" srcId="{926BEAE9-2103-415C-9020-2A6A69A65246}" destId="{C890CFE2-B338-4105-9C80-7CCB192FC761}" srcOrd="1" destOrd="0" presId="urn:microsoft.com/office/officeart/2005/8/layout/hProcess6"/>
    <dgm:cxn modelId="{3866D60E-826B-4313-83E7-4F3D615A5AAD}" type="presOf" srcId="{B9FC2AE8-9B6C-4991-894E-A6AF210F2F98}" destId="{2C835567-39A8-4545-B25F-625EA65DC50C}" srcOrd="0" destOrd="0" presId="urn:microsoft.com/office/officeart/2005/8/layout/hProcess6"/>
    <dgm:cxn modelId="{97523810-378D-4B00-88A3-17CD30896888}" srcId="{EF6A6992-D143-4DD1-9E5D-423722498505}" destId="{C57A8EEE-94B5-4287-A258-312D8DA4B714}" srcOrd="1" destOrd="0" parTransId="{6FAA5513-51F4-450F-AFEA-EE7E3343C9B1}" sibTransId="{ACF4C1CF-43AD-4B32-9CB5-653B7100A825}"/>
    <dgm:cxn modelId="{8787131F-2703-42A0-8391-728F7B9D8AA7}" srcId="{C57A8EEE-94B5-4287-A258-312D8DA4B714}" destId="{580BED21-3AB0-4549-A734-FC5142BE17AA}" srcOrd="0" destOrd="0" parTransId="{CF0E6291-687D-4672-8EF6-3FCB18DB9457}" sibTransId="{7A92B8E5-74D9-4BC8-BAA3-D4F7B6E9B985}"/>
    <dgm:cxn modelId="{5287251F-BC39-40B3-9C20-A6278573B2AB}" type="presOf" srcId="{C57A8EEE-94B5-4287-A258-312D8DA4B714}" destId="{F0D8F944-E9F0-4C24-A2DC-CD9C33CDCE33}" srcOrd="0" destOrd="0" presId="urn:microsoft.com/office/officeart/2005/8/layout/hProcess6"/>
    <dgm:cxn modelId="{0D2B7020-15A7-4A5E-A643-7174CDA9CF27}" type="presOf" srcId="{A07D3548-2461-4F39-9812-F47510D27B0E}" destId="{F7A5F116-D8B4-4C25-B7A4-2CC18A4141E0}" srcOrd="0" destOrd="0" presId="urn:microsoft.com/office/officeart/2005/8/layout/hProcess6"/>
    <dgm:cxn modelId="{8B09307C-F837-459B-8A87-8A32240EEE66}" type="presOf" srcId="{EF6A6992-D143-4DD1-9E5D-423722498505}" destId="{6319812F-8EB2-4938-8645-579E18166BF4}" srcOrd="0" destOrd="0" presId="urn:microsoft.com/office/officeart/2005/8/layout/hProcess6"/>
    <dgm:cxn modelId="{0082A97D-17B5-4457-8F00-BB79444E73CE}" type="presOf" srcId="{580BED21-3AB0-4549-A734-FC5142BE17AA}" destId="{D24C3F0E-6354-4216-B352-F3F4B74E3536}" srcOrd="1" destOrd="0" presId="urn:microsoft.com/office/officeart/2005/8/layout/hProcess6"/>
    <dgm:cxn modelId="{22A6B885-D7C6-40BC-9C41-2E325FFCD236}" srcId="{EF6A6992-D143-4DD1-9E5D-423722498505}" destId="{6453FF4C-8D64-466A-81E7-5A65ECC839FF}" srcOrd="3" destOrd="0" parTransId="{24CD3252-B678-495C-BED7-FA04510C3D31}" sibTransId="{68A10960-9C91-45BC-BEFD-C3F2143EC76F}"/>
    <dgm:cxn modelId="{9EFDE0A8-A5F4-43EA-AF67-27F5924A9C72}" type="presOf" srcId="{580BED21-3AB0-4549-A734-FC5142BE17AA}" destId="{8BC03CF2-876D-48FF-94D4-3D95CFC59F52}" srcOrd="0" destOrd="0" presId="urn:microsoft.com/office/officeart/2005/8/layout/hProcess6"/>
    <dgm:cxn modelId="{894345B7-D01B-43A9-8528-2A918B03DE47}" type="presOf" srcId="{926BEAE9-2103-415C-9020-2A6A69A65246}" destId="{DF560076-1CFB-45ED-ADA3-7910A825D30E}" srcOrd="0" destOrd="0" presId="urn:microsoft.com/office/officeart/2005/8/layout/hProcess6"/>
    <dgm:cxn modelId="{B24B04BB-1B7B-4AE2-A60C-64E8B21E5894}" type="presOf" srcId="{BAC8819F-F683-4279-B828-8BAF8B59A601}" destId="{25D54185-343C-42DB-B323-6E112110FBEB}" srcOrd="0" destOrd="0" presId="urn:microsoft.com/office/officeart/2005/8/layout/hProcess6"/>
    <dgm:cxn modelId="{F06055CE-9B90-4A94-9A30-98D42BD01FD6}" srcId="{6453FF4C-8D64-466A-81E7-5A65ECC839FF}" destId="{926BEAE9-2103-415C-9020-2A6A69A65246}" srcOrd="0" destOrd="0" parTransId="{90ACBDF5-E049-4CA8-B323-28AD1DED0C8D}" sibTransId="{DAFCE3D2-3039-4384-8EBF-D7261C80FDF8}"/>
    <dgm:cxn modelId="{9E8184D0-5C32-4795-BF7C-303EFCCCAE15}" type="presOf" srcId="{0337485B-A751-449C-88B1-12AF9FF2B510}" destId="{B2DCE6F0-2554-43BC-86F4-FE58FDFF09F2}" srcOrd="1" destOrd="0" presId="urn:microsoft.com/office/officeart/2005/8/layout/hProcess6"/>
    <dgm:cxn modelId="{94A63DD6-E0E8-4D57-A9B3-B0F4ED35959F}" type="presOf" srcId="{BAC8819F-F683-4279-B828-8BAF8B59A601}" destId="{F46DE8F8-B3AD-4B3E-88B0-644390BB8248}" srcOrd="1" destOrd="0" presId="urn:microsoft.com/office/officeart/2005/8/layout/hProcess6"/>
    <dgm:cxn modelId="{04D212E1-9B5C-4DE4-9B34-D64540F8CA49}" type="presOf" srcId="{6453FF4C-8D64-466A-81E7-5A65ECC839FF}" destId="{DCDA2D11-1692-40E9-9B46-2C6021BB0516}" srcOrd="0" destOrd="0" presId="urn:microsoft.com/office/officeart/2005/8/layout/hProcess6"/>
    <dgm:cxn modelId="{B508C1EE-2BF5-45BF-B907-DA1255F2B5F0}" type="presOf" srcId="{0337485B-A751-449C-88B1-12AF9FF2B510}" destId="{BD137157-2CB3-4E1C-B1BB-F9BE9F5E3270}" srcOrd="0" destOrd="0" presId="urn:microsoft.com/office/officeart/2005/8/layout/hProcess6"/>
    <dgm:cxn modelId="{3CDDA8F1-6B3F-45E7-B988-60CC4B6E3588}" srcId="{EF6A6992-D143-4DD1-9E5D-423722498505}" destId="{A07D3548-2461-4F39-9812-F47510D27B0E}" srcOrd="0" destOrd="0" parTransId="{C661F988-A886-428E-9768-E761976DC515}" sibTransId="{DCE80E76-1FBE-4F31-9924-833819C7B7CF}"/>
    <dgm:cxn modelId="{C37365FD-6743-41A9-8FF1-1B1185622F0B}" srcId="{B9FC2AE8-9B6C-4991-894E-A6AF210F2F98}" destId="{BAC8819F-F683-4279-B828-8BAF8B59A601}" srcOrd="0" destOrd="0" parTransId="{9CDE172E-DDBA-458C-ABC1-C35C0798807F}" sibTransId="{03127888-5E47-4496-92BF-3FADC35AA339}"/>
    <dgm:cxn modelId="{9C594BFE-D402-4DC9-9C1E-977379D4F367}" srcId="{A07D3548-2461-4F39-9812-F47510D27B0E}" destId="{0337485B-A751-449C-88B1-12AF9FF2B510}" srcOrd="0" destOrd="0" parTransId="{70CCB9A8-A688-4A04-AAD8-C13C38921497}" sibTransId="{108D44CA-5210-4DA9-ADD5-3DEA8FED91C7}"/>
    <dgm:cxn modelId="{66B7B0F3-10E1-43A8-A55F-5E29DDB68BF0}" type="presParOf" srcId="{6319812F-8EB2-4938-8645-579E18166BF4}" destId="{108FAA06-C212-4CFC-9AA6-88A648B5F7BA}" srcOrd="0" destOrd="0" presId="urn:microsoft.com/office/officeart/2005/8/layout/hProcess6"/>
    <dgm:cxn modelId="{84D1FBC4-524C-4703-8562-7FDA8276974F}" type="presParOf" srcId="{108FAA06-C212-4CFC-9AA6-88A648B5F7BA}" destId="{30969B81-A06D-44E6-9CDD-5FBDA5BEA281}" srcOrd="0" destOrd="0" presId="urn:microsoft.com/office/officeart/2005/8/layout/hProcess6"/>
    <dgm:cxn modelId="{9CCBA4FF-A75C-43A4-91AA-2091E7BE299B}" type="presParOf" srcId="{108FAA06-C212-4CFC-9AA6-88A648B5F7BA}" destId="{BD137157-2CB3-4E1C-B1BB-F9BE9F5E3270}" srcOrd="1" destOrd="0" presId="urn:microsoft.com/office/officeart/2005/8/layout/hProcess6"/>
    <dgm:cxn modelId="{4ED1C8D5-5B98-4EA9-B1C0-C193776BBDE3}" type="presParOf" srcId="{108FAA06-C212-4CFC-9AA6-88A648B5F7BA}" destId="{B2DCE6F0-2554-43BC-86F4-FE58FDFF09F2}" srcOrd="2" destOrd="0" presId="urn:microsoft.com/office/officeart/2005/8/layout/hProcess6"/>
    <dgm:cxn modelId="{E60DE203-0218-4ABB-840F-50B90FCBB27F}" type="presParOf" srcId="{108FAA06-C212-4CFC-9AA6-88A648B5F7BA}" destId="{F7A5F116-D8B4-4C25-B7A4-2CC18A4141E0}" srcOrd="3" destOrd="0" presId="urn:microsoft.com/office/officeart/2005/8/layout/hProcess6"/>
    <dgm:cxn modelId="{1D8A580F-7876-4D11-8426-DAA3172745B9}" type="presParOf" srcId="{6319812F-8EB2-4938-8645-579E18166BF4}" destId="{7108663A-69EC-4975-8880-5814BCAF969C}" srcOrd="1" destOrd="0" presId="urn:microsoft.com/office/officeart/2005/8/layout/hProcess6"/>
    <dgm:cxn modelId="{8FD788A6-3DD0-441A-ABAA-7FAF73362632}" type="presParOf" srcId="{6319812F-8EB2-4938-8645-579E18166BF4}" destId="{95FEA93D-5C21-4393-B98A-7E11C508489E}" srcOrd="2" destOrd="0" presId="urn:microsoft.com/office/officeart/2005/8/layout/hProcess6"/>
    <dgm:cxn modelId="{52F3E6BB-9F6D-49C4-BBA3-3F3BDF55C650}" type="presParOf" srcId="{95FEA93D-5C21-4393-B98A-7E11C508489E}" destId="{6EFC5483-25C0-4609-847E-12EFDAD78D57}" srcOrd="0" destOrd="0" presId="urn:microsoft.com/office/officeart/2005/8/layout/hProcess6"/>
    <dgm:cxn modelId="{8E340681-8E0B-4ECA-84B1-A93ADE8D26F6}" type="presParOf" srcId="{95FEA93D-5C21-4393-B98A-7E11C508489E}" destId="{8BC03CF2-876D-48FF-94D4-3D95CFC59F52}" srcOrd="1" destOrd="0" presId="urn:microsoft.com/office/officeart/2005/8/layout/hProcess6"/>
    <dgm:cxn modelId="{3F4D6BE6-AC98-406D-9D79-A9515BABB73A}" type="presParOf" srcId="{95FEA93D-5C21-4393-B98A-7E11C508489E}" destId="{D24C3F0E-6354-4216-B352-F3F4B74E3536}" srcOrd="2" destOrd="0" presId="urn:microsoft.com/office/officeart/2005/8/layout/hProcess6"/>
    <dgm:cxn modelId="{B2A321E7-1BC6-403E-9820-E590828D0C99}" type="presParOf" srcId="{95FEA93D-5C21-4393-B98A-7E11C508489E}" destId="{F0D8F944-E9F0-4C24-A2DC-CD9C33CDCE33}" srcOrd="3" destOrd="0" presId="urn:microsoft.com/office/officeart/2005/8/layout/hProcess6"/>
    <dgm:cxn modelId="{D645C24A-282C-4240-819E-55F12AF561B2}" type="presParOf" srcId="{6319812F-8EB2-4938-8645-579E18166BF4}" destId="{50A6BFA6-42B3-465C-A3AC-0AC01144F9DB}" srcOrd="3" destOrd="0" presId="urn:microsoft.com/office/officeart/2005/8/layout/hProcess6"/>
    <dgm:cxn modelId="{A1D8109E-A3EC-4C65-A639-B9ED3A564C52}" type="presParOf" srcId="{6319812F-8EB2-4938-8645-579E18166BF4}" destId="{3F8C6C01-CF42-48BA-9019-4B6B30FD8932}" srcOrd="4" destOrd="0" presId="urn:microsoft.com/office/officeart/2005/8/layout/hProcess6"/>
    <dgm:cxn modelId="{87E539B7-031C-4B91-B113-8F4F93E586D4}" type="presParOf" srcId="{3F8C6C01-CF42-48BA-9019-4B6B30FD8932}" destId="{0A033902-D829-46CE-B2D3-39B3944EC7FE}" srcOrd="0" destOrd="0" presId="urn:microsoft.com/office/officeart/2005/8/layout/hProcess6"/>
    <dgm:cxn modelId="{89D063B9-D882-4AD6-A3A5-09867E492805}" type="presParOf" srcId="{3F8C6C01-CF42-48BA-9019-4B6B30FD8932}" destId="{25D54185-343C-42DB-B323-6E112110FBEB}" srcOrd="1" destOrd="0" presId="urn:microsoft.com/office/officeart/2005/8/layout/hProcess6"/>
    <dgm:cxn modelId="{D5643286-9516-422B-9C19-3116402D070B}" type="presParOf" srcId="{3F8C6C01-CF42-48BA-9019-4B6B30FD8932}" destId="{F46DE8F8-B3AD-4B3E-88B0-644390BB8248}" srcOrd="2" destOrd="0" presId="urn:microsoft.com/office/officeart/2005/8/layout/hProcess6"/>
    <dgm:cxn modelId="{BD6319A9-664F-45BE-AED0-D86AA33559D7}" type="presParOf" srcId="{3F8C6C01-CF42-48BA-9019-4B6B30FD8932}" destId="{2C835567-39A8-4545-B25F-625EA65DC50C}" srcOrd="3" destOrd="0" presId="urn:microsoft.com/office/officeart/2005/8/layout/hProcess6"/>
    <dgm:cxn modelId="{4B48F705-2C99-4D96-BECA-6C9B88910888}" type="presParOf" srcId="{6319812F-8EB2-4938-8645-579E18166BF4}" destId="{382B4ADE-F759-429D-9C17-CAC2D29BF6A0}" srcOrd="5" destOrd="0" presId="urn:microsoft.com/office/officeart/2005/8/layout/hProcess6"/>
    <dgm:cxn modelId="{B584AFF3-71DF-4B9E-B2D4-071D0A8E80E2}" type="presParOf" srcId="{6319812F-8EB2-4938-8645-579E18166BF4}" destId="{B6EF9D6A-688E-4161-9988-2B954FDA0AD4}" srcOrd="6" destOrd="0" presId="urn:microsoft.com/office/officeart/2005/8/layout/hProcess6"/>
    <dgm:cxn modelId="{15FC50EA-D930-481C-9785-1912161A27D5}" type="presParOf" srcId="{B6EF9D6A-688E-4161-9988-2B954FDA0AD4}" destId="{AC084EC3-5AE4-4E9E-8488-A449D28B5F31}" srcOrd="0" destOrd="0" presId="urn:microsoft.com/office/officeart/2005/8/layout/hProcess6"/>
    <dgm:cxn modelId="{88937102-62E2-4828-9ABA-BB1A79804CC8}" type="presParOf" srcId="{B6EF9D6A-688E-4161-9988-2B954FDA0AD4}" destId="{DF560076-1CFB-45ED-ADA3-7910A825D30E}" srcOrd="1" destOrd="0" presId="urn:microsoft.com/office/officeart/2005/8/layout/hProcess6"/>
    <dgm:cxn modelId="{72EB78BC-0C01-4149-BD38-A8A6C09FCD86}" type="presParOf" srcId="{B6EF9D6A-688E-4161-9988-2B954FDA0AD4}" destId="{C890CFE2-B338-4105-9C80-7CCB192FC761}" srcOrd="2" destOrd="0" presId="urn:microsoft.com/office/officeart/2005/8/layout/hProcess6"/>
    <dgm:cxn modelId="{128677A4-F2EE-4741-9B5D-CE863C5A171F}" type="presParOf" srcId="{B6EF9D6A-688E-4161-9988-2B954FDA0AD4}" destId="{DCDA2D11-1692-40E9-9B46-2C6021BB0516}" srcOrd="3" destOrd="0" presId="urn:microsoft.com/office/officeart/2005/8/layout/hProcess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75D02A-1517-4146-9E92-C0D245DB9B2C}">
      <dsp:nvSpPr>
        <dsp:cNvPr id="0" name=""/>
        <dsp:cNvSpPr/>
      </dsp:nvSpPr>
      <dsp:spPr>
        <a:xfrm>
          <a:off x="1468771" y="247219"/>
          <a:ext cx="693729" cy="2286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rtl="1">
            <a:lnSpc>
              <a:spcPct val="90000"/>
            </a:lnSpc>
            <a:spcBef>
              <a:spcPct val="0"/>
            </a:spcBef>
            <a:spcAft>
              <a:spcPct val="35000"/>
            </a:spcAft>
            <a:buNone/>
          </a:pPr>
          <a:r>
            <a:rPr lang="he-IL" sz="1000" kern="1200">
              <a:latin typeface="Aharoni" pitchFamily="2" charset="-79"/>
              <a:cs typeface="Aharoni" pitchFamily="2" charset="-79"/>
            </a:rPr>
            <a:t>חברת היעד</a:t>
          </a:r>
        </a:p>
      </dsp:txBody>
      <dsp:txXfrm>
        <a:off x="1468771" y="247219"/>
        <a:ext cx="693729" cy="228615"/>
      </dsp:txXfrm>
    </dsp:sp>
    <dsp:sp modelId="{055BAD6E-5803-4F2E-8D0C-8647A8240618}">
      <dsp:nvSpPr>
        <dsp:cNvPr id="0" name=""/>
        <dsp:cNvSpPr/>
      </dsp:nvSpPr>
      <dsp:spPr>
        <a:xfrm>
          <a:off x="683136" y="688909"/>
          <a:ext cx="931623" cy="4283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rtl="1">
            <a:lnSpc>
              <a:spcPct val="90000"/>
            </a:lnSpc>
            <a:spcBef>
              <a:spcPct val="0"/>
            </a:spcBef>
            <a:spcAft>
              <a:spcPct val="35000"/>
            </a:spcAft>
            <a:buNone/>
          </a:pPr>
          <a:r>
            <a:rPr lang="he-IL" sz="1000" b="0" kern="1200">
              <a:latin typeface="Aharoni" pitchFamily="2" charset="-79"/>
              <a:cs typeface="Aharoni" pitchFamily="2" charset="-79"/>
            </a:rPr>
            <a:t>מעבר של </a:t>
          </a:r>
          <a:r>
            <a:rPr lang="he-IL" sz="1000" b="0" kern="1200">
              <a:solidFill>
                <a:schemeClr val="accent6">
                  <a:lumMod val="75000"/>
                </a:schemeClr>
              </a:solidFill>
              <a:latin typeface="Aharoni" pitchFamily="2" charset="-79"/>
              <a:cs typeface="Aharoni" pitchFamily="2" charset="-79"/>
            </a:rPr>
            <a:t>תמורה</a:t>
          </a:r>
          <a:r>
            <a:rPr lang="he-IL" sz="1000" b="0" kern="1200">
              <a:solidFill>
                <a:srgbClr val="00B050"/>
              </a:solidFill>
              <a:latin typeface="Aharoni" pitchFamily="2" charset="-79"/>
              <a:cs typeface="Aharoni" pitchFamily="2" charset="-79"/>
            </a:rPr>
            <a:t> </a:t>
          </a:r>
          <a:r>
            <a:rPr lang="he-IL" sz="1000" b="0" kern="1200">
              <a:solidFill>
                <a:sysClr val="windowText" lastClr="000000"/>
              </a:solidFill>
              <a:latin typeface="Aharoni" pitchFamily="2" charset="-79"/>
              <a:cs typeface="Aharoni" pitchFamily="2" charset="-79"/>
            </a:rPr>
            <a:t>בעד העסקה כפי שהוסכם בין הצדדים (כסף או מניות).</a:t>
          </a:r>
          <a:endParaRPr lang="he-IL" sz="1000" b="0" kern="1200">
            <a:solidFill>
              <a:sysClr val="windowText" lastClr="000000"/>
            </a:solidFill>
          </a:endParaRPr>
        </a:p>
      </dsp:txBody>
      <dsp:txXfrm>
        <a:off x="683136" y="688909"/>
        <a:ext cx="931623" cy="428313"/>
      </dsp:txXfrm>
    </dsp:sp>
    <dsp:sp modelId="{F16B8544-A512-421E-A41C-4299C25C5C37}">
      <dsp:nvSpPr>
        <dsp:cNvPr id="0" name=""/>
        <dsp:cNvSpPr/>
      </dsp:nvSpPr>
      <dsp:spPr>
        <a:xfrm>
          <a:off x="1467983" y="177689"/>
          <a:ext cx="55183" cy="5518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98D7B5-D121-4538-B9F9-39194E255E6E}">
      <dsp:nvSpPr>
        <dsp:cNvPr id="0" name=""/>
        <dsp:cNvSpPr/>
      </dsp:nvSpPr>
      <dsp:spPr>
        <a:xfrm>
          <a:off x="1506611" y="100433"/>
          <a:ext cx="55183" cy="55183"/>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CBD98E-561A-4210-8455-7FED30D37227}">
      <dsp:nvSpPr>
        <dsp:cNvPr id="0" name=""/>
        <dsp:cNvSpPr/>
      </dsp:nvSpPr>
      <dsp:spPr>
        <a:xfrm>
          <a:off x="1599318" y="115884"/>
          <a:ext cx="86716" cy="8671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827130-AB8C-4970-A64E-BE0A241691A2}">
      <dsp:nvSpPr>
        <dsp:cNvPr id="0" name=""/>
        <dsp:cNvSpPr/>
      </dsp:nvSpPr>
      <dsp:spPr>
        <a:xfrm>
          <a:off x="1676575" y="30902"/>
          <a:ext cx="55183" cy="55183"/>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65F6CD-8B1F-406C-AB99-88EB07DCDF96}">
      <dsp:nvSpPr>
        <dsp:cNvPr id="0" name=""/>
        <dsp:cNvSpPr/>
      </dsp:nvSpPr>
      <dsp:spPr>
        <a:xfrm>
          <a:off x="1777008" y="0"/>
          <a:ext cx="55183" cy="55183"/>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F1461A-0F7E-48B4-BA0A-8F48DA942BAA}">
      <dsp:nvSpPr>
        <dsp:cNvPr id="0" name=""/>
        <dsp:cNvSpPr/>
      </dsp:nvSpPr>
      <dsp:spPr>
        <a:xfrm>
          <a:off x="1900618" y="54079"/>
          <a:ext cx="55183" cy="5518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20838D-13D9-43CE-BCE4-68F4E0088E18}">
      <dsp:nvSpPr>
        <dsp:cNvPr id="0" name=""/>
        <dsp:cNvSpPr/>
      </dsp:nvSpPr>
      <dsp:spPr>
        <a:xfrm>
          <a:off x="1977874" y="92707"/>
          <a:ext cx="86716" cy="8671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251A11-878B-48E7-A0C9-F4BC634429FB}">
      <dsp:nvSpPr>
        <dsp:cNvPr id="0" name=""/>
        <dsp:cNvSpPr/>
      </dsp:nvSpPr>
      <dsp:spPr>
        <a:xfrm>
          <a:off x="2086033" y="177689"/>
          <a:ext cx="55183" cy="55183"/>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D7C99A-059E-4878-A6DA-4E5AE0EE3471}">
      <dsp:nvSpPr>
        <dsp:cNvPr id="0" name=""/>
        <dsp:cNvSpPr/>
      </dsp:nvSpPr>
      <dsp:spPr>
        <a:xfrm>
          <a:off x="2132386" y="262671"/>
          <a:ext cx="55183" cy="55183"/>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422B80-B2F0-41E1-870E-5547D55BA5D5}">
      <dsp:nvSpPr>
        <dsp:cNvPr id="0" name=""/>
        <dsp:cNvSpPr/>
      </dsp:nvSpPr>
      <dsp:spPr>
        <a:xfrm>
          <a:off x="1730654" y="100433"/>
          <a:ext cx="141899" cy="141899"/>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6FD0C7-28CD-4A1E-B441-1D2E7C971198}">
      <dsp:nvSpPr>
        <dsp:cNvPr id="0" name=""/>
        <dsp:cNvSpPr/>
      </dsp:nvSpPr>
      <dsp:spPr>
        <a:xfrm>
          <a:off x="1429355" y="394006"/>
          <a:ext cx="55183" cy="5518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D73E6C-B89A-4378-9DE1-6D37B23C7FAE}">
      <dsp:nvSpPr>
        <dsp:cNvPr id="0" name=""/>
        <dsp:cNvSpPr/>
      </dsp:nvSpPr>
      <dsp:spPr>
        <a:xfrm>
          <a:off x="1475708" y="463537"/>
          <a:ext cx="86716" cy="8671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54D8F1-A6EE-4413-B9EF-698AF40E3D23}">
      <dsp:nvSpPr>
        <dsp:cNvPr id="0" name=""/>
        <dsp:cNvSpPr/>
      </dsp:nvSpPr>
      <dsp:spPr>
        <a:xfrm>
          <a:off x="1591593" y="525342"/>
          <a:ext cx="126132" cy="126132"/>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A1E25A-D7AC-4ABE-ADB1-0133B0DAE0E8}">
      <dsp:nvSpPr>
        <dsp:cNvPr id="0" name=""/>
        <dsp:cNvSpPr/>
      </dsp:nvSpPr>
      <dsp:spPr>
        <a:xfrm>
          <a:off x="1753831" y="625775"/>
          <a:ext cx="55183" cy="55183"/>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48C48F-48E5-458E-87CD-9BB3D4EF5F16}">
      <dsp:nvSpPr>
        <dsp:cNvPr id="0" name=""/>
        <dsp:cNvSpPr/>
      </dsp:nvSpPr>
      <dsp:spPr>
        <a:xfrm>
          <a:off x="1784733" y="525342"/>
          <a:ext cx="86716" cy="8671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6C86B0-A713-401D-9DBB-80A8DF57AFDF}">
      <dsp:nvSpPr>
        <dsp:cNvPr id="0" name=""/>
        <dsp:cNvSpPr/>
      </dsp:nvSpPr>
      <dsp:spPr>
        <a:xfrm>
          <a:off x="1861990" y="633501"/>
          <a:ext cx="55183" cy="5518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266B59-B23D-4CF3-9161-4E865FCE6A24}">
      <dsp:nvSpPr>
        <dsp:cNvPr id="0" name=""/>
        <dsp:cNvSpPr/>
      </dsp:nvSpPr>
      <dsp:spPr>
        <a:xfrm>
          <a:off x="1931520" y="509891"/>
          <a:ext cx="126132" cy="126132"/>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EAEC50-D137-4C3E-B3B1-26D9A9D2A7EF}">
      <dsp:nvSpPr>
        <dsp:cNvPr id="0" name=""/>
        <dsp:cNvSpPr/>
      </dsp:nvSpPr>
      <dsp:spPr>
        <a:xfrm>
          <a:off x="2101484" y="478988"/>
          <a:ext cx="86716" cy="8671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9C2844-5DBC-424E-BBF5-074B9B7B28DA}">
      <dsp:nvSpPr>
        <dsp:cNvPr id="0" name=""/>
        <dsp:cNvSpPr/>
      </dsp:nvSpPr>
      <dsp:spPr>
        <a:xfrm>
          <a:off x="1095151" y="115755"/>
          <a:ext cx="254673" cy="486198"/>
        </a:xfrm>
        <a:prstGeom prst="chevron">
          <a:avLst>
            <a:gd name="adj" fmla="val 6231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45CACBE-2FF0-470E-81AD-FEB5514270A7}">
      <dsp:nvSpPr>
        <dsp:cNvPr id="0" name=""/>
        <dsp:cNvSpPr/>
      </dsp:nvSpPr>
      <dsp:spPr>
        <a:xfrm>
          <a:off x="886782" y="115755"/>
          <a:ext cx="254673" cy="486198"/>
        </a:xfrm>
        <a:prstGeom prst="chevron">
          <a:avLst>
            <a:gd name="adj" fmla="val 6231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268B7C-F278-4263-93CA-3CAAC5544C7D}">
      <dsp:nvSpPr>
        <dsp:cNvPr id="0" name=""/>
        <dsp:cNvSpPr/>
      </dsp:nvSpPr>
      <dsp:spPr>
        <a:xfrm>
          <a:off x="268621" y="75575"/>
          <a:ext cx="590378" cy="590378"/>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rtl="1">
            <a:lnSpc>
              <a:spcPct val="90000"/>
            </a:lnSpc>
            <a:spcBef>
              <a:spcPct val="0"/>
            </a:spcBef>
            <a:spcAft>
              <a:spcPct val="35000"/>
            </a:spcAft>
            <a:buNone/>
          </a:pPr>
          <a:r>
            <a:rPr lang="he-IL" sz="1000" kern="1200">
              <a:latin typeface="Aharoni" pitchFamily="2" charset="-79"/>
              <a:cs typeface="Aharoni" pitchFamily="2" charset="-79"/>
            </a:rPr>
            <a:t>החברה הקולטת</a:t>
          </a:r>
        </a:p>
      </dsp:txBody>
      <dsp:txXfrm>
        <a:off x="355080" y="162034"/>
        <a:ext cx="417460" cy="4174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75D02A-1517-4146-9E92-C0D245DB9B2C}">
      <dsp:nvSpPr>
        <dsp:cNvPr id="0" name=""/>
        <dsp:cNvSpPr/>
      </dsp:nvSpPr>
      <dsp:spPr>
        <a:xfrm>
          <a:off x="127244" y="276175"/>
          <a:ext cx="738768" cy="2434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rtl="1">
            <a:lnSpc>
              <a:spcPct val="90000"/>
            </a:lnSpc>
            <a:spcBef>
              <a:spcPct val="0"/>
            </a:spcBef>
            <a:spcAft>
              <a:spcPct val="35000"/>
            </a:spcAft>
            <a:buNone/>
          </a:pPr>
          <a:r>
            <a:rPr lang="he-IL" sz="1000" kern="1200">
              <a:latin typeface="Aharoni" pitchFamily="2" charset="-79"/>
              <a:cs typeface="Aharoni" pitchFamily="2" charset="-79"/>
            </a:rPr>
            <a:t>חברת היעד</a:t>
          </a:r>
        </a:p>
      </dsp:txBody>
      <dsp:txXfrm>
        <a:off x="127244" y="276175"/>
        <a:ext cx="738768" cy="243457"/>
      </dsp:txXfrm>
    </dsp:sp>
    <dsp:sp modelId="{055BAD6E-5803-4F2E-8D0C-8647A8240618}">
      <dsp:nvSpPr>
        <dsp:cNvPr id="0" name=""/>
        <dsp:cNvSpPr/>
      </dsp:nvSpPr>
      <dsp:spPr>
        <a:xfrm>
          <a:off x="623585" y="736519"/>
          <a:ext cx="992106" cy="45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rtl="1">
            <a:lnSpc>
              <a:spcPct val="90000"/>
            </a:lnSpc>
            <a:spcBef>
              <a:spcPct val="0"/>
            </a:spcBef>
            <a:spcAft>
              <a:spcPct val="35000"/>
            </a:spcAft>
            <a:buNone/>
          </a:pPr>
          <a:r>
            <a:rPr lang="he-IL" sz="1000" b="0" kern="1200">
              <a:latin typeface="Aharoni" pitchFamily="2" charset="-79"/>
              <a:cs typeface="Aharoni" pitchFamily="2" charset="-79"/>
            </a:rPr>
            <a:t>מעבר של </a:t>
          </a:r>
          <a:r>
            <a:rPr lang="he-IL" sz="1000" kern="1200">
              <a:solidFill>
                <a:srgbClr val="00B050"/>
              </a:solidFill>
              <a:latin typeface="Aharoni" pitchFamily="2" charset="-79"/>
              <a:cs typeface="Aharoni" pitchFamily="2" charset="-79"/>
            </a:rPr>
            <a:t>נכסי חברת היעד</a:t>
          </a:r>
          <a:r>
            <a:rPr lang="he-IL" sz="1000" kern="1200">
              <a:latin typeface="Aharoni" pitchFamily="2" charset="-79"/>
              <a:cs typeface="Aharoni" pitchFamily="2" charset="-79"/>
            </a:rPr>
            <a:t> + </a:t>
          </a:r>
          <a:r>
            <a:rPr lang="he-IL" sz="1000" kern="1200">
              <a:solidFill>
                <a:srgbClr val="C00000"/>
              </a:solidFill>
              <a:latin typeface="Aharoni" pitchFamily="2" charset="-79"/>
              <a:cs typeface="Aharoni" pitchFamily="2" charset="-79"/>
            </a:rPr>
            <a:t>התחייבויות (חובות) חברת היעד</a:t>
          </a:r>
          <a:r>
            <a:rPr lang="he-IL" sz="1000" kern="1200"/>
            <a:t>.</a:t>
          </a:r>
        </a:p>
      </dsp:txBody>
      <dsp:txXfrm>
        <a:off x="623585" y="736519"/>
        <a:ext cx="992106" cy="456121"/>
      </dsp:txXfrm>
    </dsp:sp>
    <dsp:sp modelId="{F16B8544-A512-421E-A41C-4299C25C5C37}">
      <dsp:nvSpPr>
        <dsp:cNvPr id="0" name=""/>
        <dsp:cNvSpPr/>
      </dsp:nvSpPr>
      <dsp:spPr>
        <a:xfrm>
          <a:off x="126404" y="202130"/>
          <a:ext cx="58765" cy="5876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98D7B5-D121-4538-B9F9-39194E255E6E}">
      <dsp:nvSpPr>
        <dsp:cNvPr id="0" name=""/>
        <dsp:cNvSpPr/>
      </dsp:nvSpPr>
      <dsp:spPr>
        <a:xfrm>
          <a:off x="167540" y="119858"/>
          <a:ext cx="58765" cy="58765"/>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CBD98E-561A-4210-8455-7FED30D37227}">
      <dsp:nvSpPr>
        <dsp:cNvPr id="0" name=""/>
        <dsp:cNvSpPr/>
      </dsp:nvSpPr>
      <dsp:spPr>
        <a:xfrm>
          <a:off x="266266" y="136313"/>
          <a:ext cx="92346" cy="9234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827130-AB8C-4970-A64E-BE0A241691A2}">
      <dsp:nvSpPr>
        <dsp:cNvPr id="0" name=""/>
        <dsp:cNvSpPr/>
      </dsp:nvSpPr>
      <dsp:spPr>
        <a:xfrm>
          <a:off x="348538" y="45814"/>
          <a:ext cx="58765" cy="5876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65F6CD-8B1F-406C-AB99-88EB07DCDF96}">
      <dsp:nvSpPr>
        <dsp:cNvPr id="0" name=""/>
        <dsp:cNvSpPr/>
      </dsp:nvSpPr>
      <dsp:spPr>
        <a:xfrm>
          <a:off x="455492" y="12905"/>
          <a:ext cx="58765" cy="58765"/>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F1461A-0F7E-48B4-BA0A-8F48DA942BAA}">
      <dsp:nvSpPr>
        <dsp:cNvPr id="0" name=""/>
        <dsp:cNvSpPr/>
      </dsp:nvSpPr>
      <dsp:spPr>
        <a:xfrm>
          <a:off x="587127" y="70495"/>
          <a:ext cx="58765" cy="5876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20838D-13D9-43CE-BCE4-68F4E0088E18}">
      <dsp:nvSpPr>
        <dsp:cNvPr id="0" name=""/>
        <dsp:cNvSpPr/>
      </dsp:nvSpPr>
      <dsp:spPr>
        <a:xfrm>
          <a:off x="669399" y="111631"/>
          <a:ext cx="92346" cy="9234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251A11-878B-48E7-A0C9-F4BC634429FB}">
      <dsp:nvSpPr>
        <dsp:cNvPr id="0" name=""/>
        <dsp:cNvSpPr/>
      </dsp:nvSpPr>
      <dsp:spPr>
        <a:xfrm>
          <a:off x="784579" y="202130"/>
          <a:ext cx="58765" cy="5876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D7C99A-059E-4878-A6DA-4E5AE0EE3471}">
      <dsp:nvSpPr>
        <dsp:cNvPr id="0" name=""/>
        <dsp:cNvSpPr/>
      </dsp:nvSpPr>
      <dsp:spPr>
        <a:xfrm>
          <a:off x="833943" y="292629"/>
          <a:ext cx="58765" cy="5876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422B80-B2F0-41E1-870E-5547D55BA5D5}">
      <dsp:nvSpPr>
        <dsp:cNvPr id="0" name=""/>
        <dsp:cNvSpPr/>
      </dsp:nvSpPr>
      <dsp:spPr>
        <a:xfrm>
          <a:off x="406129" y="119858"/>
          <a:ext cx="151111" cy="15111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6FD0C7-28CD-4A1E-B441-1D2E7C971198}">
      <dsp:nvSpPr>
        <dsp:cNvPr id="0" name=""/>
        <dsp:cNvSpPr/>
      </dsp:nvSpPr>
      <dsp:spPr>
        <a:xfrm>
          <a:off x="85268" y="432491"/>
          <a:ext cx="58765" cy="5876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D73E6C-B89A-4378-9DE1-6D37B23C7FAE}">
      <dsp:nvSpPr>
        <dsp:cNvPr id="0" name=""/>
        <dsp:cNvSpPr/>
      </dsp:nvSpPr>
      <dsp:spPr>
        <a:xfrm>
          <a:off x="134631" y="506536"/>
          <a:ext cx="92346" cy="9234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54D8F1-A6EE-4413-B9EF-698AF40E3D23}">
      <dsp:nvSpPr>
        <dsp:cNvPr id="0" name=""/>
        <dsp:cNvSpPr/>
      </dsp:nvSpPr>
      <dsp:spPr>
        <a:xfrm>
          <a:off x="258039" y="572354"/>
          <a:ext cx="134321" cy="13432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A1E25A-D7AC-4ABE-ADB1-0133B0DAE0E8}">
      <dsp:nvSpPr>
        <dsp:cNvPr id="0" name=""/>
        <dsp:cNvSpPr/>
      </dsp:nvSpPr>
      <dsp:spPr>
        <a:xfrm>
          <a:off x="430810" y="679307"/>
          <a:ext cx="58765" cy="5876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48C48F-48E5-458E-87CD-9BB3D4EF5F16}">
      <dsp:nvSpPr>
        <dsp:cNvPr id="0" name=""/>
        <dsp:cNvSpPr/>
      </dsp:nvSpPr>
      <dsp:spPr>
        <a:xfrm>
          <a:off x="463719" y="572354"/>
          <a:ext cx="92346" cy="9234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6C86B0-A713-401D-9DBB-80A8DF57AFDF}">
      <dsp:nvSpPr>
        <dsp:cNvPr id="0" name=""/>
        <dsp:cNvSpPr/>
      </dsp:nvSpPr>
      <dsp:spPr>
        <a:xfrm>
          <a:off x="545991" y="687534"/>
          <a:ext cx="58765" cy="5876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266B59-B23D-4CF3-9161-4E865FCE6A24}">
      <dsp:nvSpPr>
        <dsp:cNvPr id="0" name=""/>
        <dsp:cNvSpPr/>
      </dsp:nvSpPr>
      <dsp:spPr>
        <a:xfrm>
          <a:off x="620036" y="555899"/>
          <a:ext cx="134321" cy="134321"/>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EAEC50-D137-4C3E-B3B1-26D9A9D2A7EF}">
      <dsp:nvSpPr>
        <dsp:cNvPr id="0" name=""/>
        <dsp:cNvSpPr/>
      </dsp:nvSpPr>
      <dsp:spPr>
        <a:xfrm>
          <a:off x="801034" y="522991"/>
          <a:ext cx="92346" cy="9234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9C2844-5DBC-424E-BBF5-074B9B7B28DA}">
      <dsp:nvSpPr>
        <dsp:cNvPr id="0" name=""/>
        <dsp:cNvSpPr/>
      </dsp:nvSpPr>
      <dsp:spPr>
        <a:xfrm>
          <a:off x="992681" y="136176"/>
          <a:ext cx="271207" cy="517763"/>
        </a:xfrm>
        <a:prstGeom prst="chevron">
          <a:avLst>
            <a:gd name="adj" fmla="val 6231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45CACBE-2FF0-470E-81AD-FEB5514270A7}">
      <dsp:nvSpPr>
        <dsp:cNvPr id="0" name=""/>
        <dsp:cNvSpPr/>
      </dsp:nvSpPr>
      <dsp:spPr>
        <a:xfrm>
          <a:off x="1214578" y="136176"/>
          <a:ext cx="271207" cy="517763"/>
        </a:xfrm>
        <a:prstGeom prst="chevron">
          <a:avLst>
            <a:gd name="adj" fmla="val 6231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268B7C-F278-4263-93CA-3CAAC5544C7D}">
      <dsp:nvSpPr>
        <dsp:cNvPr id="0" name=""/>
        <dsp:cNvSpPr/>
      </dsp:nvSpPr>
      <dsp:spPr>
        <a:xfrm>
          <a:off x="1515371" y="93387"/>
          <a:ext cx="628707" cy="628707"/>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rtl="1">
            <a:lnSpc>
              <a:spcPct val="90000"/>
            </a:lnSpc>
            <a:spcBef>
              <a:spcPct val="0"/>
            </a:spcBef>
            <a:spcAft>
              <a:spcPct val="35000"/>
            </a:spcAft>
            <a:buNone/>
          </a:pPr>
          <a:r>
            <a:rPr lang="he-IL" sz="1000" kern="1200">
              <a:latin typeface="Aharoni" pitchFamily="2" charset="-79"/>
              <a:cs typeface="Aharoni" pitchFamily="2" charset="-79"/>
            </a:rPr>
            <a:t>החברה הקולטת</a:t>
          </a:r>
        </a:p>
      </dsp:txBody>
      <dsp:txXfrm>
        <a:off x="1607443" y="185459"/>
        <a:ext cx="444563" cy="4445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137157-2CB3-4E1C-B1BB-F9BE9F5E3270}">
      <dsp:nvSpPr>
        <dsp:cNvPr id="0" name=""/>
        <dsp:cNvSpPr/>
      </dsp:nvSpPr>
      <dsp:spPr>
        <a:xfrm>
          <a:off x="582120" y="0"/>
          <a:ext cx="1133246" cy="990600"/>
        </a:xfrm>
        <a:prstGeom prst="rightArrow">
          <a:avLst>
            <a:gd name="adj1" fmla="val 70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r" defTabSz="444500" rtl="1">
            <a:lnSpc>
              <a:spcPct val="90000"/>
            </a:lnSpc>
            <a:spcBef>
              <a:spcPct val="0"/>
            </a:spcBef>
            <a:spcAft>
              <a:spcPct val="35000"/>
            </a:spcAft>
            <a:buNone/>
          </a:pPr>
          <a:r>
            <a:rPr lang="he-IL" sz="1000" kern="1200">
              <a:latin typeface="Aharoni" pitchFamily="2" charset="-79"/>
              <a:cs typeface="Aharoni" pitchFamily="2" charset="-79"/>
            </a:rPr>
            <a:t>חברה א' מקימה חברת "בת" והיא מחזיקה בכל מניותיה.</a:t>
          </a:r>
        </a:p>
      </dsp:txBody>
      <dsp:txXfrm>
        <a:off x="865431" y="148590"/>
        <a:ext cx="552457" cy="693420"/>
      </dsp:txXfrm>
    </dsp:sp>
    <dsp:sp modelId="{F7A5F116-D8B4-4C25-B7A4-2CC18A4141E0}">
      <dsp:nvSpPr>
        <dsp:cNvPr id="0" name=""/>
        <dsp:cNvSpPr/>
      </dsp:nvSpPr>
      <dsp:spPr>
        <a:xfrm>
          <a:off x="259822" y="169551"/>
          <a:ext cx="644596" cy="651497"/>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rtl="1">
            <a:lnSpc>
              <a:spcPct val="90000"/>
            </a:lnSpc>
            <a:spcBef>
              <a:spcPct val="0"/>
            </a:spcBef>
            <a:spcAft>
              <a:spcPct val="35000"/>
            </a:spcAft>
            <a:buNone/>
          </a:pPr>
          <a:r>
            <a:rPr lang="he-IL" sz="1050" b="1" kern="1200">
              <a:latin typeface="Aharoni" pitchFamily="2" charset="-79"/>
              <a:cs typeface="Aharoni" pitchFamily="2" charset="-79"/>
            </a:rPr>
            <a:t>חברה א' </a:t>
          </a:r>
          <a:r>
            <a:rPr lang="he-IL" sz="1000" b="1" kern="1200">
              <a:latin typeface="Aharoni" pitchFamily="2" charset="-79"/>
              <a:cs typeface="Aharoni" pitchFamily="2" charset="-79"/>
            </a:rPr>
            <a:t>וחברה ב' מעוניינות לבצע מיזוג</a:t>
          </a:r>
        </a:p>
      </dsp:txBody>
      <dsp:txXfrm>
        <a:off x="354221" y="264961"/>
        <a:ext cx="455798" cy="460677"/>
      </dsp:txXfrm>
    </dsp:sp>
    <dsp:sp modelId="{8BC03CF2-876D-48FF-94D4-3D95CFC59F52}">
      <dsp:nvSpPr>
        <dsp:cNvPr id="0" name=""/>
        <dsp:cNvSpPr/>
      </dsp:nvSpPr>
      <dsp:spPr>
        <a:xfrm>
          <a:off x="2013466" y="4527"/>
          <a:ext cx="1257937" cy="981545"/>
        </a:xfrm>
        <a:prstGeom prst="rightArrow">
          <a:avLst>
            <a:gd name="adj1" fmla="val 70000"/>
            <a:gd name="adj2" fmla="val 50000"/>
          </a:avLst>
        </a:prstGeom>
        <a:solidFill>
          <a:schemeClr val="accent4">
            <a:tint val="40000"/>
            <a:alpha val="90000"/>
            <a:hueOff val="3620642"/>
            <a:satOff val="-17082"/>
            <a:lumOff val="-617"/>
            <a:alphaOff val="0"/>
          </a:schemeClr>
        </a:solidFill>
        <a:ln w="12700" cap="flat" cmpd="sng" algn="ctr">
          <a:solidFill>
            <a:schemeClr val="accent4">
              <a:tint val="40000"/>
              <a:alpha val="90000"/>
              <a:hueOff val="3620642"/>
              <a:satOff val="-17082"/>
              <a:lumOff val="-61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r" defTabSz="444500" rtl="1">
            <a:lnSpc>
              <a:spcPct val="90000"/>
            </a:lnSpc>
            <a:spcBef>
              <a:spcPct val="0"/>
            </a:spcBef>
            <a:spcAft>
              <a:spcPct val="35000"/>
            </a:spcAft>
            <a:buNone/>
          </a:pPr>
          <a:r>
            <a:rPr lang="he-IL" sz="1000" kern="1200">
              <a:latin typeface="Aharoni" pitchFamily="2" charset="-79"/>
              <a:cs typeface="Aharoni" pitchFamily="2" charset="-79"/>
            </a:rPr>
            <a:t>חברת הבת היא אישיות משפטית נפרדת והיא תשמש כחברת היעד.</a:t>
          </a:r>
        </a:p>
      </dsp:txBody>
      <dsp:txXfrm>
        <a:off x="2327951" y="151759"/>
        <a:ext cx="613244" cy="687081"/>
      </dsp:txXfrm>
    </dsp:sp>
    <dsp:sp modelId="{F0D8F944-E9F0-4C24-A2DC-CD9C33CDCE33}">
      <dsp:nvSpPr>
        <dsp:cNvPr id="0" name=""/>
        <dsp:cNvSpPr/>
      </dsp:nvSpPr>
      <dsp:spPr>
        <a:xfrm>
          <a:off x="1792500" y="211988"/>
          <a:ext cx="566623" cy="566623"/>
        </a:xfrm>
        <a:prstGeom prst="ellips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he-IL" sz="1400" b="1" kern="1200">
              <a:latin typeface="Aharoni" pitchFamily="2" charset="-79"/>
              <a:cs typeface="Aharoni" pitchFamily="2" charset="-79"/>
            </a:rPr>
            <a:t>חברת הבת</a:t>
          </a:r>
        </a:p>
      </dsp:txBody>
      <dsp:txXfrm>
        <a:off x="1875480" y="294968"/>
        <a:ext cx="400663" cy="400663"/>
      </dsp:txXfrm>
    </dsp:sp>
    <dsp:sp modelId="{25D54185-343C-42DB-B323-6E112110FBEB}">
      <dsp:nvSpPr>
        <dsp:cNvPr id="0" name=""/>
        <dsp:cNvSpPr/>
      </dsp:nvSpPr>
      <dsp:spPr>
        <a:xfrm>
          <a:off x="3582021" y="-22843"/>
          <a:ext cx="1232904" cy="1036286"/>
        </a:xfrm>
        <a:prstGeom prst="rightArrow">
          <a:avLst>
            <a:gd name="adj1" fmla="val 70000"/>
            <a:gd name="adj2" fmla="val 50000"/>
          </a:avLst>
        </a:prstGeom>
        <a:solidFill>
          <a:schemeClr val="accent4">
            <a:tint val="40000"/>
            <a:alpha val="90000"/>
            <a:hueOff val="7241284"/>
            <a:satOff val="-34163"/>
            <a:lumOff val="-1234"/>
            <a:alphaOff val="0"/>
          </a:schemeClr>
        </a:solidFill>
        <a:ln w="12700" cap="flat" cmpd="sng" algn="ctr">
          <a:solidFill>
            <a:schemeClr val="accent4">
              <a:tint val="40000"/>
              <a:alpha val="90000"/>
              <a:hueOff val="7241284"/>
              <a:satOff val="-34163"/>
              <a:lumOff val="-123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r" defTabSz="444500" rtl="1">
            <a:lnSpc>
              <a:spcPct val="90000"/>
            </a:lnSpc>
            <a:spcBef>
              <a:spcPct val="0"/>
            </a:spcBef>
            <a:spcAft>
              <a:spcPct val="35000"/>
            </a:spcAft>
            <a:buNone/>
          </a:pPr>
          <a:r>
            <a:rPr lang="he-IL" sz="1000" kern="1200">
              <a:latin typeface="Aharoni" pitchFamily="2" charset="-79"/>
              <a:cs typeface="Aharoni" pitchFamily="2" charset="-79"/>
            </a:rPr>
            <a:t>המיזוג נעשה בין חברה ב' (החברה הקולטת) לבין חברת הבת (חברת הייעד).</a:t>
          </a:r>
        </a:p>
      </dsp:txBody>
      <dsp:txXfrm>
        <a:off x="3890247" y="132600"/>
        <a:ext cx="601041" cy="725400"/>
      </dsp:txXfrm>
    </dsp:sp>
    <dsp:sp modelId="{2C835567-39A8-4545-B25F-625EA65DC50C}">
      <dsp:nvSpPr>
        <dsp:cNvPr id="0" name=""/>
        <dsp:cNvSpPr/>
      </dsp:nvSpPr>
      <dsp:spPr>
        <a:xfrm>
          <a:off x="3348538" y="211988"/>
          <a:ext cx="566623" cy="566623"/>
        </a:xfrm>
        <a:prstGeom prst="ellips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he-IL" sz="1400" b="1" kern="1200">
              <a:latin typeface="Aharoni" pitchFamily="2" charset="-79"/>
              <a:cs typeface="Aharoni" pitchFamily="2" charset="-79"/>
            </a:rPr>
            <a:t>המיזוג</a:t>
          </a:r>
          <a:endParaRPr lang="he-IL" sz="1800" b="1" kern="1200">
            <a:latin typeface="Aharoni" pitchFamily="2" charset="-79"/>
            <a:cs typeface="Aharoni" pitchFamily="2" charset="-79"/>
          </a:endParaRPr>
        </a:p>
      </dsp:txBody>
      <dsp:txXfrm>
        <a:off x="3431518" y="294968"/>
        <a:ext cx="400663" cy="400663"/>
      </dsp:txXfrm>
    </dsp:sp>
    <dsp:sp modelId="{DF560076-1CFB-45ED-ADA3-7910A825D30E}">
      <dsp:nvSpPr>
        <dsp:cNvPr id="0" name=""/>
        <dsp:cNvSpPr/>
      </dsp:nvSpPr>
      <dsp:spPr>
        <a:xfrm>
          <a:off x="5175371" y="-38633"/>
          <a:ext cx="1133246" cy="1067866"/>
        </a:xfrm>
        <a:prstGeom prst="rightArrow">
          <a:avLst>
            <a:gd name="adj1" fmla="val 70000"/>
            <a:gd name="adj2" fmla="val 50000"/>
          </a:avLst>
        </a:prstGeom>
        <a:solidFill>
          <a:schemeClr val="accent4">
            <a:tint val="40000"/>
            <a:alpha val="90000"/>
            <a:hueOff val="10861925"/>
            <a:satOff val="-51245"/>
            <a:lumOff val="-1851"/>
            <a:alphaOff val="0"/>
          </a:schemeClr>
        </a:solidFill>
        <a:ln w="12700" cap="flat" cmpd="sng" algn="ctr">
          <a:solidFill>
            <a:schemeClr val="accent4">
              <a:tint val="40000"/>
              <a:alpha val="90000"/>
              <a:hueOff val="10861925"/>
              <a:satOff val="-51245"/>
              <a:lumOff val="-185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ctr" defTabSz="444500" rtl="1">
            <a:lnSpc>
              <a:spcPct val="90000"/>
            </a:lnSpc>
            <a:spcBef>
              <a:spcPct val="0"/>
            </a:spcBef>
            <a:spcAft>
              <a:spcPct val="35000"/>
            </a:spcAft>
            <a:buNone/>
          </a:pPr>
          <a:r>
            <a:rPr lang="he-IL" sz="1000" kern="1200">
              <a:latin typeface="Aharoni" pitchFamily="2" charset="-79"/>
              <a:cs typeface="Aharoni" pitchFamily="2" charset="-79"/>
            </a:rPr>
            <a:t>בסופו של ההליך </a:t>
          </a:r>
          <a:r>
            <a:rPr lang="he-IL" sz="1000" kern="1200">
              <a:solidFill>
                <a:srgbClr val="FF0000"/>
              </a:solidFill>
              <a:latin typeface="Aharoni" pitchFamily="2" charset="-79"/>
              <a:cs typeface="Aharoni" pitchFamily="2" charset="-79"/>
            </a:rPr>
            <a:t>חברת הבת מחוסלת. </a:t>
          </a:r>
        </a:p>
      </dsp:txBody>
      <dsp:txXfrm>
        <a:off x="5458683" y="121547"/>
        <a:ext cx="552457" cy="747506"/>
      </dsp:txXfrm>
    </dsp:sp>
    <dsp:sp modelId="{DCDA2D11-1692-40E9-9B46-2C6021BB0516}">
      <dsp:nvSpPr>
        <dsp:cNvPr id="0" name=""/>
        <dsp:cNvSpPr/>
      </dsp:nvSpPr>
      <dsp:spPr>
        <a:xfrm>
          <a:off x="4892059" y="211988"/>
          <a:ext cx="566623" cy="566623"/>
        </a:xfrm>
        <a:prstGeom prst="ellips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1">
            <a:lnSpc>
              <a:spcPct val="90000"/>
            </a:lnSpc>
            <a:spcBef>
              <a:spcPct val="0"/>
            </a:spcBef>
            <a:spcAft>
              <a:spcPct val="35000"/>
            </a:spcAft>
            <a:buNone/>
          </a:pPr>
          <a:r>
            <a:rPr lang="he-IL" sz="1200" kern="1200">
              <a:latin typeface="Aharoni" pitchFamily="2" charset="-79"/>
              <a:cs typeface="Aharoni" pitchFamily="2" charset="-79"/>
            </a:rPr>
            <a:t>סיום התהליך</a:t>
          </a:r>
        </a:p>
      </dsp:txBody>
      <dsp:txXfrm>
        <a:off x="4975039" y="294968"/>
        <a:ext cx="400663" cy="400663"/>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25553</Words>
  <Characters>127770</Characters>
  <Application>Microsoft Office Word</Application>
  <DocSecurity>0</DocSecurity>
  <Lines>1064</Lines>
  <Paragraphs>306</Paragraphs>
  <ScaleCrop>false</ScaleCrop>
  <HeadingPairs>
    <vt:vector size="2" baseType="variant">
      <vt:variant>
        <vt:lpstr>שם</vt:lpstr>
      </vt:variant>
      <vt:variant>
        <vt:i4>1</vt:i4>
      </vt:variant>
    </vt:vector>
  </HeadingPairs>
  <TitlesOfParts>
    <vt:vector size="1" baseType="lpstr">
      <vt:lpstr/>
    </vt:vector>
  </TitlesOfParts>
  <Company>Ministry of Education - Israel</Company>
  <LinksUpToDate>false</LinksUpToDate>
  <CharactersWithSpaces>153017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IMOE001</dc:creator>
  <cp:keywords/>
  <dc:description/>
  <cp:lastModifiedBy>Aviad Avivi</cp:lastModifiedBy>
  <cp:revision>7</cp:revision>
  <dcterms:created xsi:type="dcterms:W3CDTF">2022-06-24T10:50:00Z</dcterms:created>
  <dcterms:modified xsi:type="dcterms:W3CDTF">2022-09-24T18:47:00Z</dcterms:modified>
</cp:coreProperties>
</file>