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844AF" w14:textId="2930D1E6" w:rsidR="00564613" w:rsidRPr="00E750CD" w:rsidRDefault="007B673E" w:rsidP="00663191">
      <w:pPr>
        <w:jc w:val="center"/>
        <w:rPr>
          <w:b/>
          <w:bCs/>
          <w:sz w:val="26"/>
          <w:szCs w:val="24"/>
          <w:rtl/>
        </w:rPr>
      </w:pPr>
      <w:r w:rsidRPr="00E750CD">
        <w:rPr>
          <w:rFonts w:hint="cs"/>
          <w:b/>
          <w:bCs/>
          <w:sz w:val="26"/>
          <w:szCs w:val="24"/>
          <w:rtl/>
        </w:rPr>
        <w:t xml:space="preserve">דיני תכנון ובנייה </w:t>
      </w:r>
      <w:r w:rsidRPr="00E750CD">
        <w:rPr>
          <w:b/>
          <w:bCs/>
          <w:sz w:val="26"/>
          <w:szCs w:val="24"/>
          <w:rtl/>
        </w:rPr>
        <w:t>–</w:t>
      </w:r>
      <w:r w:rsidRPr="00E750CD">
        <w:rPr>
          <w:rFonts w:hint="cs"/>
          <w:b/>
          <w:bCs/>
          <w:sz w:val="26"/>
          <w:szCs w:val="24"/>
          <w:rtl/>
        </w:rPr>
        <w:t xml:space="preserve"> </w:t>
      </w:r>
      <w:r w:rsidR="00FB1168">
        <w:rPr>
          <w:rFonts w:hint="cs"/>
          <w:b/>
          <w:bCs/>
          <w:sz w:val="26"/>
          <w:szCs w:val="24"/>
          <w:rtl/>
        </w:rPr>
        <w:t>ד"</w:t>
      </w:r>
      <w:r w:rsidR="0043002B">
        <w:rPr>
          <w:rFonts w:hint="cs"/>
          <w:b/>
          <w:bCs/>
          <w:sz w:val="26"/>
          <w:szCs w:val="24"/>
          <w:rtl/>
        </w:rPr>
        <w:t xml:space="preserve">ר </w:t>
      </w:r>
      <w:proofErr w:type="spellStart"/>
      <w:r w:rsidR="0043002B">
        <w:rPr>
          <w:rFonts w:hint="cs"/>
          <w:b/>
          <w:bCs/>
          <w:sz w:val="26"/>
          <w:szCs w:val="24"/>
          <w:rtl/>
        </w:rPr>
        <w:t>מנאל</w:t>
      </w:r>
      <w:proofErr w:type="spellEnd"/>
      <w:r w:rsidR="0043002B">
        <w:rPr>
          <w:rFonts w:hint="cs"/>
          <w:b/>
          <w:bCs/>
          <w:sz w:val="26"/>
          <w:szCs w:val="24"/>
          <w:rtl/>
        </w:rPr>
        <w:t xml:space="preserve"> תותרי ג'ובראן</w:t>
      </w:r>
    </w:p>
    <w:p w14:paraId="62EE39F1" w14:textId="44104BB7" w:rsidR="00876C29" w:rsidRPr="00E750CD" w:rsidRDefault="00876C29" w:rsidP="00663191">
      <w:pPr>
        <w:jc w:val="center"/>
        <w:rPr>
          <w:b/>
          <w:bCs/>
          <w:rtl/>
        </w:rPr>
      </w:pPr>
      <w:r w:rsidRPr="00E750CD">
        <w:rPr>
          <w:rFonts w:hint="cs"/>
          <w:b/>
          <w:bCs/>
          <w:rtl/>
        </w:rPr>
        <w:t xml:space="preserve">תשפ"ב </w:t>
      </w:r>
      <w:r w:rsidRPr="00E750CD">
        <w:rPr>
          <w:b/>
          <w:bCs/>
          <w:rtl/>
        </w:rPr>
        <w:t>|</w:t>
      </w:r>
      <w:r w:rsidRPr="00E750CD">
        <w:rPr>
          <w:rFonts w:hint="cs"/>
          <w:b/>
          <w:bCs/>
          <w:rtl/>
        </w:rPr>
        <w:t xml:space="preserve"> אלינור מוסה-זדה</w:t>
      </w:r>
    </w:p>
    <w:p w14:paraId="3D001119" w14:textId="23708F14" w:rsidR="007B673E" w:rsidRPr="00FB5533" w:rsidRDefault="00883182" w:rsidP="00FB5533">
      <w:pPr>
        <w:pStyle w:val="1"/>
        <w:rPr>
          <w:rtl/>
        </w:rPr>
      </w:pPr>
      <w:r>
        <w:rPr>
          <w:rFonts w:hint="cs"/>
          <w:rtl/>
        </w:rPr>
        <w:t xml:space="preserve">1) </w:t>
      </w:r>
      <w:r w:rsidR="007B673E" w:rsidRPr="00FB5533">
        <w:rPr>
          <w:rFonts w:hint="cs"/>
          <w:rtl/>
        </w:rPr>
        <w:t>מבוא</w:t>
      </w:r>
      <w:r>
        <w:rPr>
          <w:rFonts w:hint="cs"/>
          <w:rtl/>
        </w:rPr>
        <w:t xml:space="preserve"> </w:t>
      </w:r>
      <w:r w:rsidR="0053190E">
        <w:rPr>
          <w:rtl/>
        </w:rPr>
        <w:t>–</w:t>
      </w:r>
      <w:r>
        <w:rPr>
          <w:rFonts w:hint="cs"/>
          <w:rtl/>
        </w:rPr>
        <w:t xml:space="preserve"> חשיבות</w:t>
      </w:r>
      <w:r w:rsidR="0053190E">
        <w:rPr>
          <w:rFonts w:hint="cs"/>
          <w:rtl/>
        </w:rPr>
        <w:t xml:space="preserve"> דיני התכנון והבניה</w:t>
      </w:r>
    </w:p>
    <w:p w14:paraId="394F7678" w14:textId="70E9BFD4" w:rsidR="00C600DB" w:rsidRDefault="006A0FB8" w:rsidP="00663191">
      <w:pPr>
        <w:rPr>
          <w:rtl/>
        </w:rPr>
      </w:pPr>
      <w:r>
        <w:rPr>
          <w:rFonts w:ascii="Segoe UI Symbol" w:hAnsi="Segoe UI Symbol" w:cs="Segoe UI Symbol" w:hint="cs"/>
          <w:b/>
          <w:bCs/>
          <w:rtl/>
        </w:rPr>
        <w:t>✓</w:t>
      </w:r>
      <w:r>
        <w:rPr>
          <w:rFonts w:hint="cs"/>
          <w:b/>
          <w:bCs/>
          <w:rtl/>
        </w:rPr>
        <w:t xml:space="preserve"> </w:t>
      </w:r>
      <w:r w:rsidR="007B673E" w:rsidRPr="007B673E">
        <w:rPr>
          <w:rFonts w:hint="cs"/>
          <w:b/>
          <w:bCs/>
          <w:rtl/>
        </w:rPr>
        <w:t>חשיבות דיני התכנון והבנייה</w:t>
      </w:r>
      <w:r w:rsidR="007B673E">
        <w:rPr>
          <w:rFonts w:hint="cs"/>
          <w:rtl/>
        </w:rPr>
        <w:t xml:space="preserve"> - תחום דיני התו"ב הוא תחום חשוב בעל השפעות </w:t>
      </w:r>
      <w:r w:rsidR="00C600DB">
        <w:rPr>
          <w:rFonts w:hint="cs"/>
          <w:rtl/>
        </w:rPr>
        <w:t>בתחומים שונים</w:t>
      </w:r>
      <w:r w:rsidR="00B92443">
        <w:rPr>
          <w:rFonts w:hint="cs"/>
          <w:rtl/>
        </w:rPr>
        <w:t>:</w:t>
      </w:r>
    </w:p>
    <w:p w14:paraId="18BC0F02" w14:textId="0730CDDA" w:rsidR="00C600DB" w:rsidRDefault="00C600DB" w:rsidP="00A93EA6">
      <w:pPr>
        <w:pStyle w:val="a7"/>
        <w:numPr>
          <w:ilvl w:val="0"/>
          <w:numId w:val="1"/>
        </w:numPr>
      </w:pPr>
      <w:r w:rsidRPr="000361DB">
        <w:rPr>
          <w:rFonts w:hint="cs"/>
          <w:u w:val="single"/>
          <w:rtl/>
        </w:rPr>
        <w:t>השפעות כלכליות</w:t>
      </w:r>
      <w:r>
        <w:rPr>
          <w:rFonts w:hint="cs"/>
          <w:rtl/>
        </w:rPr>
        <w:t xml:space="preserve"> </w:t>
      </w:r>
      <w:r>
        <w:rPr>
          <w:rtl/>
        </w:rPr>
        <w:t>–</w:t>
      </w:r>
      <w:r>
        <w:rPr>
          <w:rFonts w:hint="cs"/>
          <w:rtl/>
        </w:rPr>
        <w:t xml:space="preserve"> לדוג' </w:t>
      </w:r>
      <w:r w:rsidRPr="007B7697">
        <w:rPr>
          <w:rFonts w:hint="cs"/>
          <w:shd w:val="clear" w:color="auto" w:fill="DEEAF6" w:themeFill="accent5" w:themeFillTint="33"/>
          <w:rtl/>
        </w:rPr>
        <w:t>ס' 2 לחוק המקרקעין</w:t>
      </w:r>
      <w:r>
        <w:rPr>
          <w:rFonts w:hint="cs"/>
          <w:rtl/>
        </w:rPr>
        <w:t xml:space="preserve"> המכפיף את זכות הבעלות להגבלות לפי דין</w:t>
      </w:r>
      <w:r w:rsidR="002E1BBE">
        <w:rPr>
          <w:rFonts w:hint="cs"/>
          <w:rtl/>
        </w:rPr>
        <w:t>. ביניהם - דין התו"ב</w:t>
      </w:r>
      <w:r w:rsidR="0041607F">
        <w:rPr>
          <w:rFonts w:hint="cs"/>
          <w:rtl/>
        </w:rPr>
        <w:t>;</w:t>
      </w:r>
      <w:r>
        <w:rPr>
          <w:rFonts w:hint="cs"/>
          <w:rtl/>
        </w:rPr>
        <w:t xml:space="preserve"> השלכות כלכליות שנובעות מהחלטות בתחום כשינוי ייעוד, הפקעת קרקעת וכיו"ב.</w:t>
      </w:r>
    </w:p>
    <w:p w14:paraId="1EE03E28" w14:textId="654B5A8F" w:rsidR="00C600DB" w:rsidRDefault="00C600DB" w:rsidP="00A93EA6">
      <w:pPr>
        <w:pStyle w:val="a7"/>
        <w:numPr>
          <w:ilvl w:val="0"/>
          <w:numId w:val="1"/>
        </w:numPr>
      </w:pPr>
      <w:r w:rsidRPr="000361DB">
        <w:rPr>
          <w:rFonts w:hint="cs"/>
          <w:u w:val="single"/>
          <w:rtl/>
        </w:rPr>
        <w:t>השלכות סביבתיות</w:t>
      </w:r>
      <w:r>
        <w:rPr>
          <w:rFonts w:hint="cs"/>
          <w:rtl/>
        </w:rPr>
        <w:t xml:space="preserve"> </w:t>
      </w:r>
      <w:r>
        <w:rPr>
          <w:rtl/>
        </w:rPr>
        <w:t>–</w:t>
      </w:r>
      <w:r>
        <w:rPr>
          <w:rFonts w:hint="cs"/>
          <w:rtl/>
        </w:rPr>
        <w:t xml:space="preserve"> לדוג' מיקום מפעלים מזהמים.</w:t>
      </w:r>
    </w:p>
    <w:p w14:paraId="36B4D14E" w14:textId="5CCD0885" w:rsidR="007B673E" w:rsidRDefault="00C600DB" w:rsidP="00A93EA6">
      <w:pPr>
        <w:pStyle w:val="a7"/>
        <w:numPr>
          <w:ilvl w:val="0"/>
          <w:numId w:val="1"/>
        </w:numPr>
      </w:pPr>
      <w:r w:rsidRPr="000361DB">
        <w:rPr>
          <w:rFonts w:hint="cs"/>
          <w:u w:val="single"/>
          <w:rtl/>
        </w:rPr>
        <w:t>השלכות חברתיות-מגדריות</w:t>
      </w:r>
      <w:r w:rsidR="00B85BE9">
        <w:rPr>
          <w:rFonts w:hint="cs"/>
          <w:rtl/>
        </w:rPr>
        <w:t>.</w:t>
      </w:r>
    </w:p>
    <w:p w14:paraId="314B93FE" w14:textId="70DB6755" w:rsidR="0052288F" w:rsidRDefault="005C2DD4" w:rsidP="00A93EA6">
      <w:pPr>
        <w:pStyle w:val="a7"/>
        <w:numPr>
          <w:ilvl w:val="0"/>
          <w:numId w:val="1"/>
        </w:numPr>
      </w:pPr>
      <w:r w:rsidRPr="000361DB">
        <w:rPr>
          <w:rFonts w:hint="cs"/>
          <w:u w:val="single"/>
          <w:rtl/>
        </w:rPr>
        <w:t>השלכות תרבותיות בישראל</w:t>
      </w:r>
      <w:r>
        <w:rPr>
          <w:rFonts w:hint="cs"/>
          <w:rtl/>
        </w:rPr>
        <w:t xml:space="preserve"> </w:t>
      </w:r>
      <w:r>
        <w:rPr>
          <w:rtl/>
        </w:rPr>
        <w:t>–</w:t>
      </w:r>
      <w:r>
        <w:rPr>
          <w:rFonts w:hint="cs"/>
          <w:rtl/>
        </w:rPr>
        <w:t xml:space="preserve"> לדוג' החלטה על תכנון משאבי ציבור</w:t>
      </w:r>
      <w:r w:rsidR="009C17FE">
        <w:rPr>
          <w:rFonts w:hint="cs"/>
          <w:rtl/>
        </w:rPr>
        <w:t xml:space="preserve"> (בתי כנסת, מקוואות, בתי ספר וכיו"ב)</w:t>
      </w:r>
      <w:r>
        <w:rPr>
          <w:rFonts w:hint="cs"/>
          <w:rtl/>
        </w:rPr>
        <w:t>.</w:t>
      </w:r>
    </w:p>
    <w:p w14:paraId="2ECEA7AD" w14:textId="3DE5BB34" w:rsidR="007B673E" w:rsidRDefault="005C2DD4" w:rsidP="0052288F">
      <w:pPr>
        <w:pStyle w:val="a7"/>
        <w:ind w:left="360"/>
        <w:rPr>
          <w:rtl/>
        </w:rPr>
      </w:pPr>
      <w:r w:rsidRPr="003F1F6C">
        <w:rPr>
          <w:rFonts w:hint="cs"/>
          <w:b/>
          <w:bCs/>
          <w:shd w:val="clear" w:color="auto" w:fill="F5D3D3"/>
          <w:rtl/>
        </w:rPr>
        <w:t xml:space="preserve">פס"ד </w:t>
      </w:r>
      <w:proofErr w:type="spellStart"/>
      <w:r w:rsidRPr="003F1F6C">
        <w:rPr>
          <w:rFonts w:hint="cs"/>
          <w:b/>
          <w:bCs/>
          <w:shd w:val="clear" w:color="auto" w:fill="F5D3D3"/>
          <w:rtl/>
        </w:rPr>
        <w:t>מוחארב</w:t>
      </w:r>
      <w:proofErr w:type="spellEnd"/>
      <w:r w:rsidRPr="003F1F6C">
        <w:rPr>
          <w:rFonts w:hint="cs"/>
          <w:b/>
          <w:bCs/>
          <w:shd w:val="clear" w:color="auto" w:fill="F5D3D3"/>
          <w:rtl/>
        </w:rPr>
        <w:t xml:space="preserve"> נ' המועצה הארצית </w:t>
      </w:r>
      <w:proofErr w:type="spellStart"/>
      <w:r w:rsidRPr="003F1F6C">
        <w:rPr>
          <w:rFonts w:hint="cs"/>
          <w:b/>
          <w:bCs/>
          <w:shd w:val="clear" w:color="auto" w:fill="F5D3D3"/>
          <w:rtl/>
        </w:rPr>
        <w:t>לתו"ב</w:t>
      </w:r>
      <w:proofErr w:type="spellEnd"/>
      <w:r>
        <w:rPr>
          <w:rFonts w:hint="cs"/>
          <w:rtl/>
        </w:rPr>
        <w:t>:</w:t>
      </w:r>
      <w:r w:rsidR="002A5676">
        <w:rPr>
          <w:rFonts w:hint="cs"/>
          <w:rtl/>
        </w:rPr>
        <w:t xml:space="preserve"> </w:t>
      </w:r>
      <w:r w:rsidR="00700FA5">
        <w:rPr>
          <w:rFonts w:hint="cs"/>
          <w:rtl/>
        </w:rPr>
        <w:t>בעניין הקמת הגדר</w:t>
      </w:r>
      <w:r w:rsidR="003334E4">
        <w:rPr>
          <w:rFonts w:hint="cs"/>
          <w:rtl/>
        </w:rPr>
        <w:t xml:space="preserve">, </w:t>
      </w:r>
      <w:r w:rsidR="002A5676">
        <w:rPr>
          <w:rFonts w:hint="cs"/>
          <w:rtl/>
        </w:rPr>
        <w:t xml:space="preserve">ביהמ"ש המחוזי הכיר לראשונה בטענות </w:t>
      </w:r>
      <w:r w:rsidR="003334E4">
        <w:rPr>
          <w:rFonts w:hint="cs"/>
          <w:rtl/>
        </w:rPr>
        <w:t xml:space="preserve">של </w:t>
      </w:r>
      <w:r w:rsidR="003334E4" w:rsidRPr="000B7474">
        <w:rPr>
          <w:rFonts w:hint="cs"/>
          <w:b/>
          <w:bCs/>
          <w:rtl/>
        </w:rPr>
        <w:t>אפל</w:t>
      </w:r>
      <w:r w:rsidR="00D1290E" w:rsidRPr="000B7474">
        <w:rPr>
          <w:rFonts w:hint="cs"/>
          <w:b/>
          <w:bCs/>
          <w:rtl/>
        </w:rPr>
        <w:t>י</w:t>
      </w:r>
      <w:r w:rsidR="003334E4" w:rsidRPr="000B7474">
        <w:rPr>
          <w:rFonts w:hint="cs"/>
          <w:b/>
          <w:bCs/>
          <w:rtl/>
        </w:rPr>
        <w:t xml:space="preserve">ה, גזענות </w:t>
      </w:r>
      <w:proofErr w:type="spellStart"/>
      <w:r w:rsidR="003334E4" w:rsidRPr="000B7474">
        <w:rPr>
          <w:rFonts w:hint="cs"/>
          <w:b/>
          <w:bCs/>
          <w:rtl/>
        </w:rPr>
        <w:t>ו'גטואיזציה</w:t>
      </w:r>
      <w:proofErr w:type="spellEnd"/>
      <w:r w:rsidR="003334E4" w:rsidRPr="000B7474">
        <w:rPr>
          <w:rFonts w:hint="cs"/>
          <w:b/>
          <w:bCs/>
          <w:rtl/>
        </w:rPr>
        <w:t>'</w:t>
      </w:r>
      <w:r w:rsidR="00F97111">
        <w:rPr>
          <w:rFonts w:hint="cs"/>
          <w:rtl/>
        </w:rPr>
        <w:t>,</w:t>
      </w:r>
      <w:r w:rsidR="003334E4">
        <w:rPr>
          <w:rFonts w:hint="cs"/>
          <w:rtl/>
        </w:rPr>
        <w:t xml:space="preserve"> </w:t>
      </w:r>
      <w:r w:rsidR="004608CD">
        <w:rPr>
          <w:rFonts w:hint="cs"/>
          <w:rtl/>
        </w:rPr>
        <w:t xml:space="preserve">הגורמות לתחושות של קיפוח והדרה, </w:t>
      </w:r>
      <w:r w:rsidR="00D1290E">
        <w:rPr>
          <w:rFonts w:hint="cs"/>
          <w:rtl/>
        </w:rPr>
        <w:t>כטענות תכנוניות לגיטימיות.</w:t>
      </w:r>
    </w:p>
    <w:p w14:paraId="3B76C372" w14:textId="1B301321" w:rsidR="00B655A2" w:rsidRDefault="0052288F" w:rsidP="00B7703F">
      <w:pPr>
        <w:pStyle w:val="a7"/>
        <w:ind w:left="360"/>
        <w:rPr>
          <w:rtl/>
        </w:rPr>
      </w:pPr>
      <w:r w:rsidRPr="003F1F6C">
        <w:rPr>
          <w:rFonts w:hint="cs"/>
          <w:b/>
          <w:bCs/>
          <w:shd w:val="clear" w:color="auto" w:fill="F5D3D3"/>
          <w:rtl/>
        </w:rPr>
        <w:t xml:space="preserve">פס"ד </w:t>
      </w:r>
      <w:r w:rsidR="00F97111" w:rsidRPr="003F1F6C">
        <w:rPr>
          <w:rFonts w:hint="cs"/>
          <w:b/>
          <w:bCs/>
          <w:shd w:val="clear" w:color="auto" w:fill="F5D3D3"/>
          <w:rtl/>
        </w:rPr>
        <w:t xml:space="preserve">מועצה מקומית </w:t>
      </w:r>
      <w:proofErr w:type="spellStart"/>
      <w:r w:rsidR="00F97111" w:rsidRPr="003F1F6C">
        <w:rPr>
          <w:rFonts w:hint="cs"/>
          <w:b/>
          <w:bCs/>
          <w:shd w:val="clear" w:color="auto" w:fill="F5D3D3"/>
          <w:rtl/>
        </w:rPr>
        <w:t>גב"ש</w:t>
      </w:r>
      <w:proofErr w:type="spellEnd"/>
      <w:r w:rsidR="00F97111" w:rsidRPr="003F1F6C">
        <w:rPr>
          <w:rFonts w:hint="cs"/>
          <w:b/>
          <w:bCs/>
          <w:shd w:val="clear" w:color="auto" w:fill="F5D3D3"/>
          <w:rtl/>
        </w:rPr>
        <w:t xml:space="preserve"> נ' משרד הפנים</w:t>
      </w:r>
      <w:r w:rsidR="00F97111">
        <w:rPr>
          <w:rFonts w:hint="cs"/>
          <w:rtl/>
        </w:rPr>
        <w:t xml:space="preserve">: </w:t>
      </w:r>
      <w:r w:rsidR="00B7703F">
        <w:rPr>
          <w:rFonts w:hint="cs"/>
          <w:rtl/>
        </w:rPr>
        <w:t>"החוק מעניק לוועד</w:t>
      </w:r>
      <w:r w:rsidR="00B7363D">
        <w:rPr>
          <w:rFonts w:hint="cs"/>
          <w:rtl/>
        </w:rPr>
        <w:t>ה</w:t>
      </w:r>
      <w:r w:rsidR="00B7703F">
        <w:rPr>
          <w:rFonts w:hint="cs"/>
          <w:rtl/>
        </w:rPr>
        <w:t xml:space="preserve"> סמכויות רחבות לתכנון מכל ההיבטים הרלוונטיים לטובת אוכלוסיית שטח התוכנית". לדעת ביהמ"ש, הוועדה המחוזית לא מוגבלת לעצם התכנון הפיזי בלבד (גם אם המטרות אינן מוזכרות במפורש בין מטרות התכנון שבחוק התו"ב). לכן, </w:t>
      </w:r>
      <w:r w:rsidR="00980320">
        <w:rPr>
          <w:rFonts w:hint="cs"/>
          <w:rtl/>
        </w:rPr>
        <w:t>ביהמ"ש העליון הכיר ב</w:t>
      </w:r>
      <w:r w:rsidR="0061702E">
        <w:rPr>
          <w:rFonts w:hint="cs"/>
          <w:rtl/>
        </w:rPr>
        <w:t xml:space="preserve">אפשרות </w:t>
      </w:r>
      <w:r w:rsidR="0061702E" w:rsidRPr="000B7474">
        <w:rPr>
          <w:rFonts w:hint="cs"/>
          <w:b/>
          <w:bCs/>
          <w:rtl/>
        </w:rPr>
        <w:t>הפגיעה בר</w:t>
      </w:r>
      <w:r w:rsidR="009372FD" w:rsidRPr="000B7474">
        <w:rPr>
          <w:rFonts w:hint="cs"/>
          <w:b/>
          <w:bCs/>
          <w:rtl/>
        </w:rPr>
        <w:t>ג</w:t>
      </w:r>
      <w:r w:rsidR="0061702E" w:rsidRPr="000B7474">
        <w:rPr>
          <w:rFonts w:hint="cs"/>
          <w:b/>
          <w:bCs/>
          <w:rtl/>
        </w:rPr>
        <w:t>שות דתיים</w:t>
      </w:r>
      <w:r w:rsidR="0061702E">
        <w:rPr>
          <w:rFonts w:hint="cs"/>
          <w:rtl/>
        </w:rPr>
        <w:t xml:space="preserve"> כשיקול</w:t>
      </w:r>
      <w:r w:rsidR="009372FD">
        <w:rPr>
          <w:rFonts w:hint="cs"/>
          <w:rtl/>
        </w:rPr>
        <w:t xml:space="preserve"> תכנוני לגיטימי שרשויות התכנון והבנייה מוסמכת לקחת בחשבון</w:t>
      </w:r>
      <w:r w:rsidR="00932438">
        <w:rPr>
          <w:rFonts w:hint="cs"/>
          <w:rtl/>
        </w:rPr>
        <w:t xml:space="preserve">, שעה שהן בוחנות את השפעת התוכנית </w:t>
      </w:r>
      <w:r w:rsidR="00FF55EB">
        <w:rPr>
          <w:rFonts w:hint="cs"/>
          <w:rtl/>
        </w:rPr>
        <w:t>על אוכלוסיית שטח התוכנית</w:t>
      </w:r>
      <w:r w:rsidR="009372FD">
        <w:rPr>
          <w:rFonts w:hint="cs"/>
          <w:rtl/>
        </w:rPr>
        <w:t>.</w:t>
      </w:r>
      <w:r w:rsidR="00C31DC0">
        <w:rPr>
          <w:rFonts w:hint="cs"/>
          <w:rtl/>
        </w:rPr>
        <w:t xml:space="preserve"> </w:t>
      </w:r>
    </w:p>
    <w:p w14:paraId="3446F132" w14:textId="4DD1AF8E" w:rsidR="003F1F6C" w:rsidRDefault="00E35A6F" w:rsidP="00E21D74">
      <w:pPr>
        <w:pStyle w:val="a7"/>
        <w:ind w:left="360"/>
        <w:rPr>
          <w:rtl/>
        </w:rPr>
      </w:pPr>
      <w:r w:rsidRPr="00EB7220">
        <w:rPr>
          <w:rStyle w:val="a9"/>
          <w:rFonts w:hint="cs"/>
          <w:rtl/>
        </w:rPr>
        <w:t xml:space="preserve">בג"ץ </w:t>
      </w:r>
      <w:proofErr w:type="spellStart"/>
      <w:r>
        <w:rPr>
          <w:rFonts w:hint="cs"/>
          <w:b/>
          <w:bCs/>
          <w:shd w:val="clear" w:color="auto" w:fill="F5D3D3"/>
          <w:rtl/>
        </w:rPr>
        <w:t>אט</w:t>
      </w:r>
      <w:r w:rsidR="00663850">
        <w:rPr>
          <w:rFonts w:hint="cs"/>
          <w:b/>
          <w:bCs/>
          <w:shd w:val="clear" w:color="auto" w:fill="F5D3D3"/>
          <w:rtl/>
        </w:rPr>
        <w:t>"</w:t>
      </w:r>
      <w:r>
        <w:rPr>
          <w:rFonts w:hint="cs"/>
          <w:b/>
          <w:bCs/>
          <w:shd w:val="clear" w:color="auto" w:fill="F5D3D3"/>
          <w:rtl/>
        </w:rPr>
        <w:t>ד</w:t>
      </w:r>
      <w:proofErr w:type="spellEnd"/>
      <w:r>
        <w:rPr>
          <w:rFonts w:hint="cs"/>
          <w:b/>
          <w:bCs/>
          <w:shd w:val="clear" w:color="auto" w:fill="F5D3D3"/>
          <w:rtl/>
        </w:rPr>
        <w:t xml:space="preserve"> נ' המועצה הישראלית </w:t>
      </w:r>
      <w:proofErr w:type="spellStart"/>
      <w:r>
        <w:rPr>
          <w:rFonts w:hint="cs"/>
          <w:b/>
          <w:bCs/>
          <w:shd w:val="clear" w:color="auto" w:fill="F5D3D3"/>
          <w:rtl/>
        </w:rPr>
        <w:t>לתו"ב</w:t>
      </w:r>
      <w:proofErr w:type="spellEnd"/>
      <w:r w:rsidR="00097076">
        <w:rPr>
          <w:rFonts w:hint="cs"/>
          <w:rtl/>
        </w:rPr>
        <w:t xml:space="preserve"> (עתירת כביש חוצה ישראל)</w:t>
      </w:r>
      <w:r w:rsidRPr="00E35A6F">
        <w:rPr>
          <w:rFonts w:hint="cs"/>
          <w:rtl/>
        </w:rPr>
        <w:t>:</w:t>
      </w:r>
      <w:r>
        <w:rPr>
          <w:rFonts w:hint="cs"/>
          <w:rtl/>
        </w:rPr>
        <w:t xml:space="preserve"> </w:t>
      </w:r>
      <w:r w:rsidR="00AB0C31">
        <w:rPr>
          <w:rFonts w:hint="cs"/>
          <w:rtl/>
        </w:rPr>
        <w:t xml:space="preserve">לדברי </w:t>
      </w:r>
      <w:r w:rsidR="0052706F">
        <w:rPr>
          <w:rFonts w:hint="cs"/>
          <w:rtl/>
        </w:rPr>
        <w:t>ה</w:t>
      </w:r>
      <w:r w:rsidR="00143606" w:rsidRPr="0052706F">
        <w:rPr>
          <w:rtl/>
        </w:rPr>
        <w:t>שופ</w:t>
      </w:r>
      <w:r w:rsidR="00143606" w:rsidRPr="0052706F">
        <w:rPr>
          <w:rFonts w:hint="cs"/>
          <w:rtl/>
        </w:rPr>
        <w:t xml:space="preserve">ט </w:t>
      </w:r>
      <w:r w:rsidR="00AB0C31">
        <w:rPr>
          <w:rFonts w:hint="cs"/>
          <w:rtl/>
        </w:rPr>
        <w:t>מ</w:t>
      </w:r>
      <w:r w:rsidR="00143606" w:rsidRPr="0052706F">
        <w:rPr>
          <w:rtl/>
        </w:rPr>
        <w:t>' חשין</w:t>
      </w:r>
      <w:r w:rsidR="00143606" w:rsidRPr="00143606">
        <w:rPr>
          <w:rtl/>
        </w:rPr>
        <w:t xml:space="preserve"> </w:t>
      </w:r>
      <w:r w:rsidR="00143606" w:rsidRPr="00CF6F10">
        <w:rPr>
          <w:i/>
          <w:iCs/>
          <w:rtl/>
        </w:rPr>
        <w:t>"</w:t>
      </w:r>
      <w:r w:rsidR="00143606" w:rsidRPr="00E21D74">
        <w:rPr>
          <w:i/>
          <w:iCs/>
          <w:rtl/>
        </w:rPr>
        <w:t>דין התכנון הוא דין דינמי</w:t>
      </w:r>
      <w:r w:rsidR="00FC2E01">
        <w:rPr>
          <w:rFonts w:hint="cs"/>
          <w:rtl/>
        </w:rPr>
        <w:t>...</w:t>
      </w:r>
      <w:r w:rsidR="00143606" w:rsidRPr="00143606">
        <w:rPr>
          <w:rtl/>
        </w:rPr>
        <w:t xml:space="preserve"> אין מדובר עוד כבעבר אך בשימושי קרקע למיניהם, אלא </w:t>
      </w:r>
      <w:r w:rsidR="00143606" w:rsidRPr="00E21D74">
        <w:rPr>
          <w:i/>
          <w:iCs/>
          <w:rtl/>
        </w:rPr>
        <w:t>בתפיסה סביבתית כוללת של חברה, של כלכלה ושל איכות חיים בעיר ובכפר</w:t>
      </w:r>
      <w:r w:rsidR="00143606" w:rsidRPr="00143606">
        <w:rPr>
          <w:rtl/>
        </w:rPr>
        <w:t xml:space="preserve">". </w:t>
      </w:r>
    </w:p>
    <w:p w14:paraId="59B5F149" w14:textId="57967416" w:rsidR="009372FD" w:rsidRPr="00CA4F87" w:rsidRDefault="00BB1229" w:rsidP="00A93EA6">
      <w:pPr>
        <w:pStyle w:val="a7"/>
        <w:numPr>
          <w:ilvl w:val="0"/>
          <w:numId w:val="1"/>
        </w:numPr>
        <w:rPr>
          <w:sz w:val="22"/>
          <w:szCs w:val="20"/>
        </w:rPr>
      </w:pPr>
      <w:r w:rsidRPr="00CA4F87">
        <w:rPr>
          <w:rFonts w:hint="cs"/>
          <w:u w:val="single"/>
          <w:rtl/>
        </w:rPr>
        <w:t>השלכה כלכלית חברתית: תכנון מדיר</w:t>
      </w:r>
      <w:r>
        <w:rPr>
          <w:rFonts w:hint="cs"/>
          <w:rtl/>
        </w:rPr>
        <w:t xml:space="preserve"> </w:t>
      </w:r>
      <w:r w:rsidR="000B5DFE">
        <w:rPr>
          <w:rtl/>
        </w:rPr>
        <w:t>–</w:t>
      </w:r>
      <w:r>
        <w:rPr>
          <w:rFonts w:hint="cs"/>
          <w:rtl/>
        </w:rPr>
        <w:t xml:space="preserve"> </w:t>
      </w:r>
      <w:r w:rsidR="000B5DFE">
        <w:rPr>
          <w:rFonts w:hint="cs"/>
          <w:rtl/>
        </w:rPr>
        <w:t>התכנון משפיע על אופי האוכלוסייה שתשתמש במבנים</w:t>
      </w:r>
      <w:r w:rsidR="00214282">
        <w:rPr>
          <w:rFonts w:hint="cs"/>
          <w:rtl/>
        </w:rPr>
        <w:t>.</w:t>
      </w:r>
      <w:r w:rsidR="00492758">
        <w:rPr>
          <w:rFonts w:hint="cs"/>
          <w:rtl/>
        </w:rPr>
        <w:t xml:space="preserve"> </w:t>
      </w:r>
      <w:r w:rsidR="00492758" w:rsidRPr="00CA4F87">
        <w:rPr>
          <w:sz w:val="22"/>
          <w:rtl/>
        </w:rPr>
        <w:t xml:space="preserve">תוכניות המתאר שקובעות </w:t>
      </w:r>
      <w:r w:rsidR="00492758" w:rsidRPr="00CA4F87">
        <w:rPr>
          <w:b/>
          <w:bCs/>
          <w:sz w:val="22"/>
          <w:rtl/>
        </w:rPr>
        <w:t>מינימום</w:t>
      </w:r>
      <w:r w:rsidR="00492758" w:rsidRPr="00CA4F87">
        <w:rPr>
          <w:sz w:val="22"/>
          <w:rtl/>
        </w:rPr>
        <w:t xml:space="preserve"> שטח נקראות תכנון מדיר.</w:t>
      </w:r>
    </w:p>
    <w:p w14:paraId="0FB6FAA2" w14:textId="3724920D" w:rsidR="00214282" w:rsidRDefault="00214282" w:rsidP="00A93EA6">
      <w:pPr>
        <w:pStyle w:val="a7"/>
        <w:numPr>
          <w:ilvl w:val="0"/>
          <w:numId w:val="1"/>
        </w:numPr>
      </w:pPr>
      <w:r>
        <w:rPr>
          <w:rFonts w:hint="cs"/>
          <w:u w:val="single"/>
          <w:rtl/>
        </w:rPr>
        <w:t xml:space="preserve">השלכות פוליטיות </w:t>
      </w:r>
      <w:r w:rsidR="008D3166">
        <w:rPr>
          <w:rtl/>
        </w:rPr>
        <w:t>–</w:t>
      </w:r>
      <w:r>
        <w:rPr>
          <w:rFonts w:hint="cs"/>
          <w:rtl/>
        </w:rPr>
        <w:t xml:space="preserve"> </w:t>
      </w:r>
      <w:r w:rsidR="008D3166">
        <w:rPr>
          <w:rFonts w:hint="cs"/>
          <w:rtl/>
        </w:rPr>
        <w:t xml:space="preserve">ייהוד המרחב (משרד הנגב והגליל), </w:t>
      </w:r>
      <w:r w:rsidR="00A734F0">
        <w:rPr>
          <w:rFonts w:hint="cs"/>
          <w:rtl/>
        </w:rPr>
        <w:t>יישוב</w:t>
      </w:r>
      <w:r w:rsidR="001A41C0">
        <w:rPr>
          <w:rFonts w:hint="cs"/>
          <w:rtl/>
        </w:rPr>
        <w:t>י</w:t>
      </w:r>
      <w:r w:rsidR="00A734F0">
        <w:rPr>
          <w:rFonts w:hint="cs"/>
          <w:rtl/>
        </w:rPr>
        <w:t xml:space="preserve"> הספר ופיזור אוכלוסין.</w:t>
      </w:r>
    </w:p>
    <w:p w14:paraId="17BB6123" w14:textId="22D82F35" w:rsidR="00A734F0" w:rsidRDefault="00A734F0" w:rsidP="00A93EA6">
      <w:pPr>
        <w:pStyle w:val="a7"/>
        <w:numPr>
          <w:ilvl w:val="0"/>
          <w:numId w:val="1"/>
        </w:numPr>
      </w:pPr>
      <w:r>
        <w:rPr>
          <w:rFonts w:hint="cs"/>
          <w:u w:val="single"/>
          <w:rtl/>
        </w:rPr>
        <w:t>השלכות בינלאומיות</w:t>
      </w:r>
      <w:r w:rsidR="000C3E11">
        <w:rPr>
          <w:rFonts w:hint="cs"/>
          <w:rtl/>
        </w:rPr>
        <w:t xml:space="preserve"> </w:t>
      </w:r>
      <w:r w:rsidR="00243532">
        <w:rPr>
          <w:rtl/>
        </w:rPr>
        <w:t>–</w:t>
      </w:r>
      <w:r w:rsidR="000C3E11">
        <w:rPr>
          <w:rFonts w:hint="cs"/>
          <w:rtl/>
        </w:rPr>
        <w:t xml:space="preserve"> </w:t>
      </w:r>
      <w:r w:rsidR="00243532">
        <w:rPr>
          <w:rFonts w:hint="cs"/>
          <w:rtl/>
        </w:rPr>
        <w:t>להחלטות תכנוניות עשויות להיות השפעות דיפלומטיות.</w:t>
      </w:r>
    </w:p>
    <w:p w14:paraId="0E839827" w14:textId="09BAC587" w:rsidR="00243532" w:rsidRDefault="00243532" w:rsidP="00A93EA6">
      <w:pPr>
        <w:pStyle w:val="a7"/>
        <w:numPr>
          <w:ilvl w:val="0"/>
          <w:numId w:val="1"/>
        </w:numPr>
      </w:pPr>
      <w:r>
        <w:rPr>
          <w:rFonts w:hint="cs"/>
          <w:u w:val="single"/>
          <w:rtl/>
        </w:rPr>
        <w:t xml:space="preserve">השלכות ממשית ואקטואלית </w:t>
      </w:r>
      <w:r>
        <w:rPr>
          <w:rtl/>
        </w:rPr>
        <w:t>–</w:t>
      </w:r>
      <w:r>
        <w:rPr>
          <w:rFonts w:hint="cs"/>
          <w:rtl/>
        </w:rPr>
        <w:t xml:space="preserve"> </w:t>
      </w:r>
      <w:r w:rsidRPr="001B1C22">
        <w:rPr>
          <w:rFonts w:hint="cs"/>
          <w:b/>
          <w:bCs/>
          <w:rtl/>
        </w:rPr>
        <w:t>צפיפות אוכלוסין</w:t>
      </w:r>
      <w:r>
        <w:rPr>
          <w:rFonts w:hint="cs"/>
          <w:rtl/>
        </w:rPr>
        <w:t xml:space="preserve"> והשפעתה על הפצת הקורונה.</w:t>
      </w:r>
      <w:r w:rsidR="00207A06">
        <w:rPr>
          <w:rFonts w:hint="cs"/>
          <w:rtl/>
        </w:rPr>
        <w:t xml:space="preserve"> מתוצאות מחקר </w:t>
      </w:r>
      <w:proofErr w:type="spellStart"/>
      <w:r w:rsidR="00207A06">
        <w:rPr>
          <w:rFonts w:hint="cs"/>
          <w:rtl/>
        </w:rPr>
        <w:t>הלמ"ס</w:t>
      </w:r>
      <w:proofErr w:type="spellEnd"/>
      <w:r w:rsidR="00207A06">
        <w:rPr>
          <w:rFonts w:hint="cs"/>
          <w:rtl/>
        </w:rPr>
        <w:t xml:space="preserve"> עולה כי </w:t>
      </w:r>
      <w:r w:rsidR="00207A06">
        <w:rPr>
          <w:rtl/>
        </w:rPr>
        <w:t>עידוד צפיפות ביישובים עירוניים למען שמירה על שטחים פתוחים ומשאבי טבע כנראה תהיה בעייתית לטווח הרחוק</w:t>
      </w:r>
      <w:r w:rsidR="00207A06">
        <w:rPr>
          <w:rFonts w:hint="cs"/>
          <w:rtl/>
        </w:rPr>
        <w:t>.</w:t>
      </w:r>
    </w:p>
    <w:p w14:paraId="401FEFD8" w14:textId="6685B841" w:rsidR="00D1290E" w:rsidRPr="00FD0DDF" w:rsidRDefault="00FB5B04" w:rsidP="00FD0DDF">
      <w:pPr>
        <w:rPr>
          <w:b/>
          <w:bCs/>
          <w:rtl/>
        </w:rPr>
      </w:pPr>
      <w:r w:rsidRPr="00FB5B04">
        <w:rPr>
          <w:rFonts w:ascii="Segoe UI Symbol" w:hAnsi="Segoe UI Symbol" w:cs="Segoe UI Symbol" w:hint="cs"/>
          <w:b/>
          <w:bCs/>
          <w:rtl/>
        </w:rPr>
        <w:t>✓</w:t>
      </w:r>
      <w:r w:rsidRPr="00FB5B04">
        <w:rPr>
          <w:rFonts w:hint="cs"/>
          <w:b/>
          <w:bCs/>
          <w:rtl/>
        </w:rPr>
        <w:t xml:space="preserve"> הליך התכנון</w:t>
      </w:r>
      <w:r>
        <w:rPr>
          <w:rFonts w:hint="cs"/>
          <w:rtl/>
        </w:rPr>
        <w:t xml:space="preserve"> - </w:t>
      </w:r>
      <w:r w:rsidR="000718EE" w:rsidRPr="00FD0DDF">
        <w:rPr>
          <w:rFonts w:hint="cs"/>
          <w:b/>
          <w:bCs/>
          <w:rtl/>
        </w:rPr>
        <w:t xml:space="preserve">נבחין בין </w:t>
      </w:r>
      <w:r w:rsidR="00635069" w:rsidRPr="00FD0DDF">
        <w:rPr>
          <w:rFonts w:hint="cs"/>
          <w:b/>
          <w:bCs/>
          <w:rtl/>
        </w:rPr>
        <w:t>סוגי המשאבים:</w:t>
      </w:r>
    </w:p>
    <w:tbl>
      <w:tblPr>
        <w:tblStyle w:val="5-3"/>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85"/>
        <w:gridCol w:w="3185"/>
        <w:gridCol w:w="3185"/>
      </w:tblGrid>
      <w:tr w:rsidR="00FB3C4F" w14:paraId="137CF00A" w14:textId="77777777" w:rsidTr="0034182F">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85" w:type="dxa"/>
            <w:tcBorders>
              <w:top w:val="none" w:sz="0" w:space="0" w:color="auto"/>
              <w:left w:val="none" w:sz="0" w:space="0" w:color="auto"/>
              <w:right w:val="none" w:sz="0" w:space="0" w:color="auto"/>
            </w:tcBorders>
            <w:shd w:val="clear" w:color="auto" w:fill="F5D3D3"/>
          </w:tcPr>
          <w:p w14:paraId="67321DB4" w14:textId="77777777" w:rsidR="00FB3C4F" w:rsidRPr="002E7946" w:rsidRDefault="00FB3C4F" w:rsidP="002A5676">
            <w:pPr>
              <w:rPr>
                <w:color w:val="auto"/>
                <w:rtl/>
              </w:rPr>
            </w:pPr>
          </w:p>
        </w:tc>
        <w:tc>
          <w:tcPr>
            <w:tcW w:w="3185" w:type="dxa"/>
            <w:tcBorders>
              <w:top w:val="none" w:sz="0" w:space="0" w:color="auto"/>
              <w:left w:val="none" w:sz="0" w:space="0" w:color="auto"/>
              <w:right w:val="none" w:sz="0" w:space="0" w:color="auto"/>
            </w:tcBorders>
            <w:shd w:val="clear" w:color="auto" w:fill="F5D3D3"/>
          </w:tcPr>
          <w:p w14:paraId="08AA6CCB" w14:textId="76AC40B0" w:rsidR="00FB3C4F" w:rsidRPr="002E7946" w:rsidRDefault="0096040C" w:rsidP="002A5676">
            <w:pPr>
              <w:cnfStyle w:val="100000000000" w:firstRow="1" w:lastRow="0" w:firstColumn="0" w:lastColumn="0" w:oddVBand="0" w:evenVBand="0" w:oddHBand="0" w:evenHBand="0" w:firstRowFirstColumn="0" w:firstRowLastColumn="0" w:lastRowFirstColumn="0" w:lastRowLastColumn="0"/>
              <w:rPr>
                <w:color w:val="auto"/>
                <w:rtl/>
              </w:rPr>
            </w:pPr>
            <w:r w:rsidRPr="002E7946">
              <w:rPr>
                <w:rFonts w:hint="cs"/>
                <w:color w:val="auto"/>
                <w:rtl/>
              </w:rPr>
              <w:t>צריכה משותפת - היעדר יריבות בצריכה</w:t>
            </w:r>
          </w:p>
        </w:tc>
        <w:tc>
          <w:tcPr>
            <w:tcW w:w="3185" w:type="dxa"/>
            <w:tcBorders>
              <w:top w:val="none" w:sz="0" w:space="0" w:color="auto"/>
              <w:left w:val="none" w:sz="0" w:space="0" w:color="auto"/>
              <w:right w:val="none" w:sz="0" w:space="0" w:color="auto"/>
            </w:tcBorders>
            <w:shd w:val="clear" w:color="auto" w:fill="F5D3D3"/>
          </w:tcPr>
          <w:p w14:paraId="0D1C5887" w14:textId="05D2668C" w:rsidR="00FB3C4F" w:rsidRPr="002E7946" w:rsidRDefault="0096040C" w:rsidP="002A5676">
            <w:pPr>
              <w:cnfStyle w:val="100000000000" w:firstRow="1" w:lastRow="0" w:firstColumn="0" w:lastColumn="0" w:oddVBand="0" w:evenVBand="0" w:oddHBand="0" w:evenHBand="0" w:firstRowFirstColumn="0" w:firstRowLastColumn="0" w:lastRowFirstColumn="0" w:lastRowLastColumn="0"/>
              <w:rPr>
                <w:color w:val="auto"/>
                <w:rtl/>
              </w:rPr>
            </w:pPr>
            <w:r w:rsidRPr="002E7946">
              <w:rPr>
                <w:rFonts w:hint="cs"/>
                <w:color w:val="auto"/>
                <w:rtl/>
              </w:rPr>
              <w:t xml:space="preserve">יריבות בצריכה </w:t>
            </w:r>
            <w:r w:rsidRPr="002E7946">
              <w:rPr>
                <w:color w:val="auto"/>
                <w:rtl/>
              </w:rPr>
              <w:t>–</w:t>
            </w:r>
            <w:r w:rsidRPr="002E7946">
              <w:rPr>
                <w:rFonts w:hint="cs"/>
                <w:color w:val="auto"/>
                <w:rtl/>
              </w:rPr>
              <w:t xml:space="preserve"> שימוש של אחד גורע משימוש ע"י אחר</w:t>
            </w:r>
          </w:p>
        </w:tc>
      </w:tr>
      <w:tr w:rsidR="00FB3C4F" w14:paraId="1EF6DC25" w14:textId="77777777" w:rsidTr="0034182F">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3185" w:type="dxa"/>
            <w:tcBorders>
              <w:left w:val="none" w:sz="0" w:space="0" w:color="auto"/>
            </w:tcBorders>
            <w:shd w:val="clear" w:color="auto" w:fill="F5D3D3"/>
          </w:tcPr>
          <w:p w14:paraId="3B115D91" w14:textId="0E676FF6" w:rsidR="00FB3C4F" w:rsidRPr="002E7946" w:rsidRDefault="00A01F27" w:rsidP="002A5676">
            <w:pPr>
              <w:rPr>
                <w:color w:val="auto"/>
                <w:rtl/>
              </w:rPr>
            </w:pPr>
            <w:r w:rsidRPr="002E7946">
              <w:rPr>
                <w:rFonts w:hint="cs"/>
                <w:color w:val="auto"/>
                <w:rtl/>
              </w:rPr>
              <w:t xml:space="preserve">חוסר בלעדיות בצריכה </w:t>
            </w:r>
            <w:r w:rsidRPr="002E7946">
              <w:rPr>
                <w:color w:val="auto"/>
                <w:rtl/>
              </w:rPr>
              <w:t>–</w:t>
            </w:r>
            <w:r w:rsidRPr="002E7946">
              <w:rPr>
                <w:rFonts w:hint="cs"/>
                <w:color w:val="auto"/>
                <w:rtl/>
              </w:rPr>
              <w:t xml:space="preserve"> קשה למנוע גישה אליהם</w:t>
            </w:r>
          </w:p>
        </w:tc>
        <w:tc>
          <w:tcPr>
            <w:tcW w:w="3185" w:type="dxa"/>
            <w:shd w:val="clear" w:color="auto" w:fill="FAEAEA"/>
          </w:tcPr>
          <w:p w14:paraId="243F446A" w14:textId="7445EF3D" w:rsidR="00FB3C4F" w:rsidRPr="002E7946" w:rsidRDefault="002A4419" w:rsidP="001D15D8">
            <w:pPr>
              <w:jc w:val="left"/>
              <w:cnfStyle w:val="000000100000" w:firstRow="0" w:lastRow="0" w:firstColumn="0" w:lastColumn="0" w:oddVBand="0" w:evenVBand="0" w:oddHBand="1" w:evenHBand="0" w:firstRowFirstColumn="0" w:firstRowLastColumn="0" w:lastRowFirstColumn="0" w:lastRowLastColumn="0"/>
              <w:rPr>
                <w:rtl/>
              </w:rPr>
            </w:pPr>
            <w:r w:rsidRPr="002E7946">
              <w:rPr>
                <w:rFonts w:hint="cs"/>
                <w:b/>
                <w:bCs/>
                <w:rtl/>
              </w:rPr>
              <w:t>מוצרים ציבורים טהורים</w:t>
            </w:r>
            <w:r w:rsidRPr="002E7946">
              <w:rPr>
                <w:rFonts w:hint="cs"/>
                <w:rtl/>
              </w:rPr>
              <w:t xml:space="preserve"> </w:t>
            </w:r>
            <w:r w:rsidRPr="002E7946">
              <w:rPr>
                <w:rtl/>
              </w:rPr>
              <w:t>–</w:t>
            </w:r>
            <w:r w:rsidRPr="002E7946">
              <w:rPr>
                <w:rFonts w:hint="cs"/>
                <w:rtl/>
              </w:rPr>
              <w:t xml:space="preserve"> </w:t>
            </w:r>
            <w:r w:rsidR="001B4577" w:rsidRPr="001B4577">
              <w:rPr>
                <w:rtl/>
              </w:rPr>
              <w:t>נצרכים ע"י כל הציבור וקשה</w:t>
            </w:r>
            <w:r w:rsidR="001D15D8">
              <w:rPr>
                <w:rFonts w:hint="cs"/>
                <w:rtl/>
              </w:rPr>
              <w:t xml:space="preserve"> </w:t>
            </w:r>
            <w:r w:rsidR="001B4577" w:rsidRPr="001B4577">
              <w:rPr>
                <w:rtl/>
              </w:rPr>
              <w:t>למנוע גישה אליהם</w:t>
            </w:r>
            <w:r w:rsidR="001D15D8">
              <w:rPr>
                <w:rFonts w:hint="cs"/>
                <w:rtl/>
              </w:rPr>
              <w:t>.</w:t>
            </w:r>
            <w:r w:rsidR="001B4577" w:rsidRPr="001B4577">
              <w:rPr>
                <w:rtl/>
              </w:rPr>
              <w:t xml:space="preserve"> </w:t>
            </w:r>
            <w:r w:rsidR="001D15D8">
              <w:rPr>
                <w:rFonts w:hint="cs"/>
                <w:rtl/>
              </w:rPr>
              <w:t xml:space="preserve">כדוגמת </w:t>
            </w:r>
            <w:r w:rsidRPr="002E7946">
              <w:rPr>
                <w:rFonts w:hint="cs"/>
                <w:rtl/>
              </w:rPr>
              <w:t>רמזורים, ביטחון, אווי</w:t>
            </w:r>
            <w:r w:rsidR="008743EF" w:rsidRPr="002E7946">
              <w:rPr>
                <w:rFonts w:hint="cs"/>
                <w:rtl/>
              </w:rPr>
              <w:t>ר נקי.</w:t>
            </w:r>
          </w:p>
        </w:tc>
        <w:tc>
          <w:tcPr>
            <w:tcW w:w="3185" w:type="dxa"/>
            <w:shd w:val="clear" w:color="auto" w:fill="FAEAEA"/>
          </w:tcPr>
          <w:p w14:paraId="2A306DF3" w14:textId="588CBC61" w:rsidR="00FB3C4F" w:rsidRPr="002E7946" w:rsidRDefault="005A24F4" w:rsidP="00C5325D">
            <w:pPr>
              <w:jc w:val="left"/>
              <w:cnfStyle w:val="000000100000" w:firstRow="0" w:lastRow="0" w:firstColumn="0" w:lastColumn="0" w:oddVBand="0" w:evenVBand="0" w:oddHBand="1" w:evenHBand="0" w:firstRowFirstColumn="0" w:firstRowLastColumn="0" w:lastRowFirstColumn="0" w:lastRowLastColumn="0"/>
              <w:rPr>
                <w:rtl/>
              </w:rPr>
            </w:pPr>
            <w:r w:rsidRPr="002E7946">
              <w:rPr>
                <w:rFonts w:hint="cs"/>
                <w:b/>
                <w:bCs/>
                <w:rtl/>
              </w:rPr>
              <w:t>מאגרים משותפים</w:t>
            </w:r>
            <w:r w:rsidRPr="002E7946">
              <w:rPr>
                <w:rFonts w:hint="cs"/>
                <w:rtl/>
              </w:rPr>
              <w:t xml:space="preserve"> </w:t>
            </w:r>
            <w:r w:rsidR="00944B97" w:rsidRPr="002E7946">
              <w:rPr>
                <w:rFonts w:hint="cs"/>
                <w:rtl/>
              </w:rPr>
              <w:t xml:space="preserve"> -</w:t>
            </w:r>
            <w:r w:rsidR="004109A5">
              <w:rPr>
                <w:rFonts w:hint="cs"/>
                <w:rtl/>
              </w:rPr>
              <w:t xml:space="preserve"> מוצרים ש</w:t>
            </w:r>
            <w:r w:rsidR="004109A5" w:rsidRPr="004109A5">
              <w:rPr>
                <w:rtl/>
              </w:rPr>
              <w:t xml:space="preserve">קשה למנוע את הגישה אליהם, </w:t>
            </w:r>
            <w:proofErr w:type="spellStart"/>
            <w:r w:rsidR="004109A5" w:rsidRPr="004109A5">
              <w:rPr>
                <w:rtl/>
              </w:rPr>
              <w:t>ובדר"כ</w:t>
            </w:r>
            <w:proofErr w:type="spellEnd"/>
            <w:r w:rsidR="004109A5" w:rsidRPr="004109A5">
              <w:rPr>
                <w:rtl/>
              </w:rPr>
              <w:t xml:space="preserve"> שימוש של האחד בהם גורע מהשימוש ע"י האחר</w:t>
            </w:r>
            <w:r w:rsidR="004109A5">
              <w:rPr>
                <w:rFonts w:hint="cs"/>
                <w:rtl/>
              </w:rPr>
              <w:t>.</w:t>
            </w:r>
            <w:r w:rsidR="00944B97" w:rsidRPr="002E7946">
              <w:rPr>
                <w:rFonts w:hint="cs"/>
                <w:rtl/>
              </w:rPr>
              <w:t xml:space="preserve"> לדוג' כביש פתוח לכולם, אבל אם ישתמשו הרבה לא יהיה מקום לכולם.</w:t>
            </w:r>
            <w:r w:rsidR="002A6A4B">
              <w:rPr>
                <w:rFonts w:hint="cs"/>
                <w:rtl/>
              </w:rPr>
              <w:t xml:space="preserve"> (פירות העץ)</w:t>
            </w:r>
          </w:p>
        </w:tc>
      </w:tr>
      <w:tr w:rsidR="00FB3C4F" w14:paraId="676AF664" w14:textId="77777777" w:rsidTr="0034182F">
        <w:trPr>
          <w:trHeight w:val="870"/>
        </w:trPr>
        <w:tc>
          <w:tcPr>
            <w:cnfStyle w:val="001000000000" w:firstRow="0" w:lastRow="0" w:firstColumn="1" w:lastColumn="0" w:oddVBand="0" w:evenVBand="0" w:oddHBand="0" w:evenHBand="0" w:firstRowFirstColumn="0" w:firstRowLastColumn="0" w:lastRowFirstColumn="0" w:lastRowLastColumn="0"/>
            <w:tcW w:w="3185" w:type="dxa"/>
            <w:tcBorders>
              <w:left w:val="none" w:sz="0" w:space="0" w:color="auto"/>
              <w:bottom w:val="none" w:sz="0" w:space="0" w:color="auto"/>
            </w:tcBorders>
            <w:shd w:val="clear" w:color="auto" w:fill="F5D3D3"/>
          </w:tcPr>
          <w:p w14:paraId="7F683B3F" w14:textId="608A7A48" w:rsidR="00FB3C4F" w:rsidRPr="002E7946" w:rsidRDefault="00A01F27" w:rsidP="002A5676">
            <w:pPr>
              <w:rPr>
                <w:color w:val="auto"/>
                <w:rtl/>
              </w:rPr>
            </w:pPr>
            <w:r w:rsidRPr="002E7946">
              <w:rPr>
                <w:rFonts w:hint="cs"/>
                <w:color w:val="auto"/>
                <w:rtl/>
              </w:rPr>
              <w:t xml:space="preserve">בלעדיות בצריכה </w:t>
            </w:r>
            <w:r w:rsidRPr="002E7946">
              <w:rPr>
                <w:color w:val="auto"/>
                <w:rtl/>
              </w:rPr>
              <w:t>–</w:t>
            </w:r>
            <w:r w:rsidRPr="002E7946">
              <w:rPr>
                <w:rFonts w:hint="cs"/>
                <w:color w:val="auto"/>
                <w:rtl/>
              </w:rPr>
              <w:t xml:space="preserve"> ניתן למנוע גישה אליהם</w:t>
            </w:r>
          </w:p>
        </w:tc>
        <w:tc>
          <w:tcPr>
            <w:tcW w:w="3185" w:type="dxa"/>
          </w:tcPr>
          <w:p w14:paraId="5CB5EED9" w14:textId="292E6052" w:rsidR="00FB3C4F" w:rsidRPr="002E7946" w:rsidRDefault="008743EF" w:rsidP="00023032">
            <w:pPr>
              <w:jc w:val="left"/>
              <w:cnfStyle w:val="000000000000" w:firstRow="0" w:lastRow="0" w:firstColumn="0" w:lastColumn="0" w:oddVBand="0" w:evenVBand="0" w:oddHBand="0" w:evenHBand="0" w:firstRowFirstColumn="0" w:firstRowLastColumn="0" w:lastRowFirstColumn="0" w:lastRowLastColumn="0"/>
              <w:rPr>
                <w:rtl/>
              </w:rPr>
            </w:pPr>
            <w:r w:rsidRPr="002E7946">
              <w:rPr>
                <w:b/>
                <w:bCs/>
              </w:rPr>
              <w:t>Club goods</w:t>
            </w:r>
            <w:r w:rsidRPr="002E7946">
              <w:rPr>
                <w:rFonts w:hint="cs"/>
                <w:rtl/>
              </w:rPr>
              <w:t xml:space="preserve"> </w:t>
            </w:r>
            <w:r w:rsidRPr="002E7946">
              <w:rPr>
                <w:rtl/>
              </w:rPr>
              <w:t>–</w:t>
            </w:r>
            <w:r w:rsidRPr="002E7946">
              <w:rPr>
                <w:rFonts w:hint="cs"/>
                <w:rtl/>
              </w:rPr>
              <w:t xml:space="preserve"> </w:t>
            </w:r>
            <w:r w:rsidR="00B67D60" w:rsidRPr="00B67D60">
              <w:rPr>
                <w:rtl/>
              </w:rPr>
              <w:t>מוצרים שיש בהם צריכה משותפת אבל אפשר למנוע את הגישה אליהם</w:t>
            </w:r>
            <w:r w:rsidR="00771966">
              <w:rPr>
                <w:rFonts w:hint="cs"/>
                <w:rtl/>
              </w:rPr>
              <w:t xml:space="preserve"> ע"י קביעת כללים לצריכת אותם משאבים. בתוך המועדון, לא תהיה </w:t>
            </w:r>
            <w:r w:rsidRPr="002E7946">
              <w:rPr>
                <w:rFonts w:hint="cs"/>
                <w:rtl/>
              </w:rPr>
              <w:t xml:space="preserve">תחרות בצריכה. לדוג' מנוי </w:t>
            </w:r>
            <w:proofErr w:type="spellStart"/>
            <w:r w:rsidRPr="002E7946">
              <w:rPr>
                <w:rFonts w:hint="cs"/>
                <w:rtl/>
              </w:rPr>
              <w:t>לנטפליקס</w:t>
            </w:r>
            <w:proofErr w:type="spellEnd"/>
            <w:r w:rsidRPr="002E7946">
              <w:rPr>
                <w:rFonts w:hint="cs"/>
                <w:rtl/>
              </w:rPr>
              <w:t>.</w:t>
            </w:r>
          </w:p>
        </w:tc>
        <w:tc>
          <w:tcPr>
            <w:tcW w:w="3185" w:type="dxa"/>
          </w:tcPr>
          <w:p w14:paraId="4A98EA8D" w14:textId="37AFD423" w:rsidR="00FB3C4F" w:rsidRPr="002E7946" w:rsidRDefault="00944B97" w:rsidP="002A5676">
            <w:pPr>
              <w:cnfStyle w:val="000000000000" w:firstRow="0" w:lastRow="0" w:firstColumn="0" w:lastColumn="0" w:oddVBand="0" w:evenVBand="0" w:oddHBand="0" w:evenHBand="0" w:firstRowFirstColumn="0" w:firstRowLastColumn="0" w:lastRowFirstColumn="0" w:lastRowLastColumn="0"/>
              <w:rPr>
                <w:rtl/>
              </w:rPr>
            </w:pPr>
            <w:r w:rsidRPr="002E7946">
              <w:rPr>
                <w:rFonts w:hint="cs"/>
                <w:b/>
                <w:bCs/>
                <w:rtl/>
              </w:rPr>
              <w:t>מוצרים פרטיים</w:t>
            </w:r>
            <w:r w:rsidRPr="002E7946">
              <w:rPr>
                <w:rFonts w:hint="cs"/>
                <w:rtl/>
              </w:rPr>
              <w:t>.</w:t>
            </w:r>
          </w:p>
        </w:tc>
      </w:tr>
    </w:tbl>
    <w:p w14:paraId="4931D823" w14:textId="77777777" w:rsidR="000718EE" w:rsidRDefault="000718EE" w:rsidP="002A5676">
      <w:pPr>
        <w:rPr>
          <w:rtl/>
        </w:rPr>
      </w:pPr>
    </w:p>
    <w:p w14:paraId="602B6444" w14:textId="19D11370" w:rsidR="00FB3C4F" w:rsidRDefault="001A2F11" w:rsidP="002A5676">
      <w:pPr>
        <w:rPr>
          <w:rtl/>
        </w:rPr>
      </w:pPr>
      <w:r w:rsidRPr="001A2F11">
        <w:rPr>
          <w:rFonts w:hint="cs"/>
          <w:b/>
          <w:bCs/>
          <w:rtl/>
        </w:rPr>
        <w:t>טרגדיית המאגר המשות</w:t>
      </w:r>
      <w:r w:rsidR="00AA36CA">
        <w:rPr>
          <w:rFonts w:hint="cs"/>
          <w:b/>
          <w:bCs/>
          <w:rtl/>
        </w:rPr>
        <w:t xml:space="preserve">ף ובעיית הרוכב החופשי </w:t>
      </w:r>
      <w:r>
        <w:rPr>
          <w:rFonts w:hint="cs"/>
          <w:rtl/>
        </w:rPr>
        <w:t xml:space="preserve">- </w:t>
      </w:r>
      <w:r w:rsidR="00DD750C">
        <w:rPr>
          <w:rFonts w:hint="cs"/>
          <w:rtl/>
        </w:rPr>
        <w:t xml:space="preserve">בכל </w:t>
      </w:r>
      <w:r>
        <w:rPr>
          <w:rFonts w:hint="cs"/>
          <w:rtl/>
        </w:rPr>
        <w:t>ה</w:t>
      </w:r>
      <w:r w:rsidR="00DD750C">
        <w:rPr>
          <w:rFonts w:hint="cs"/>
          <w:rtl/>
        </w:rPr>
        <w:t>נוגע לאספקת מוצרים ציבוריים (לאו דווקא טהורים)</w:t>
      </w:r>
      <w:r w:rsidR="000C4D57">
        <w:rPr>
          <w:rFonts w:hint="cs"/>
          <w:rtl/>
        </w:rPr>
        <w:t xml:space="preserve">, יש כשל </w:t>
      </w:r>
      <w:r>
        <w:rPr>
          <w:rFonts w:hint="cs"/>
          <w:rtl/>
        </w:rPr>
        <w:t xml:space="preserve">שוק הנובע מהמאפיינים המיוחדים שלהם ושל אופן הצריכה של בני האדם. </w:t>
      </w:r>
    </w:p>
    <w:p w14:paraId="0BA965C3" w14:textId="54A68942" w:rsidR="00635069" w:rsidRDefault="0011743B" w:rsidP="002A5676">
      <w:pPr>
        <w:rPr>
          <w:rtl/>
        </w:rPr>
      </w:pPr>
      <w:r>
        <w:rPr>
          <w:rFonts w:hint="cs"/>
          <w:rtl/>
        </w:rPr>
        <w:lastRenderedPageBreak/>
        <w:t>בגלל שהתכנון מערב נושאים רבים בעלי היבטים ציבוריים</w:t>
      </w:r>
      <w:r w:rsidR="00E107D3">
        <w:rPr>
          <w:rFonts w:hint="cs"/>
          <w:rtl/>
        </w:rPr>
        <w:t xml:space="preserve"> ובגלל שהשוק הפרטי נכשל בהספקתם, המסקנה שעולה היא שיש </w:t>
      </w:r>
      <w:r w:rsidR="00E107D3" w:rsidRPr="002F1DFC">
        <w:rPr>
          <w:rFonts w:hint="cs"/>
          <w:b/>
          <w:bCs/>
          <w:u w:val="single"/>
          <w:rtl/>
        </w:rPr>
        <w:t>צורך בהתערבות רגולטורית</w:t>
      </w:r>
      <w:r w:rsidR="00E107D3">
        <w:rPr>
          <w:rFonts w:hint="cs"/>
          <w:rtl/>
        </w:rPr>
        <w:t xml:space="preserve">, במטרה שיושג </w:t>
      </w:r>
      <w:r w:rsidR="00E107D3">
        <w:rPr>
          <w:rFonts w:hint="cs"/>
          <w:b/>
          <w:bCs/>
          <w:rtl/>
        </w:rPr>
        <w:t>האופטימום החברתי</w:t>
      </w:r>
      <w:r w:rsidR="00E107D3">
        <w:rPr>
          <w:rFonts w:hint="cs"/>
          <w:rtl/>
        </w:rPr>
        <w:t xml:space="preserve"> ובמטרה</w:t>
      </w:r>
      <w:r w:rsidR="00D32D51">
        <w:rPr>
          <w:rFonts w:hint="cs"/>
          <w:rtl/>
        </w:rPr>
        <w:t xml:space="preserve"> לנטרל את המוטיבציות הפרטיות של הפרטים.</w:t>
      </w:r>
    </w:p>
    <w:p w14:paraId="7BD11E27" w14:textId="77B6EC31" w:rsidR="00D1290E" w:rsidRDefault="00745425" w:rsidP="00745425">
      <w:pPr>
        <w:rPr>
          <w:rtl/>
        </w:rPr>
      </w:pPr>
      <w:r w:rsidRPr="00CA4F87">
        <w:rPr>
          <w:rFonts w:hint="cs"/>
          <w:b/>
          <w:bCs/>
          <w:u w:val="single"/>
          <w:rtl/>
        </w:rPr>
        <w:t xml:space="preserve">3 </w:t>
      </w:r>
      <w:r w:rsidR="002F1DFC" w:rsidRPr="00CA4F87">
        <w:rPr>
          <w:rFonts w:hint="cs"/>
          <w:b/>
          <w:bCs/>
          <w:u w:val="single"/>
          <w:rtl/>
        </w:rPr>
        <w:t>ההצדקות לרגולציה</w:t>
      </w:r>
      <w:r w:rsidRPr="00CA4F87">
        <w:rPr>
          <w:rFonts w:hint="cs"/>
          <w:b/>
          <w:bCs/>
          <w:u w:val="single"/>
          <w:rtl/>
        </w:rPr>
        <w:t xml:space="preserve"> בתחום התכנון והבנייה</w:t>
      </w:r>
      <w:r>
        <w:rPr>
          <w:rFonts w:hint="cs"/>
          <w:rtl/>
        </w:rPr>
        <w:t>:</w:t>
      </w:r>
    </w:p>
    <w:p w14:paraId="1376720B" w14:textId="784D96E2" w:rsidR="00745425" w:rsidRDefault="00745425" w:rsidP="00A93EA6">
      <w:pPr>
        <w:pStyle w:val="a7"/>
        <w:numPr>
          <w:ilvl w:val="0"/>
          <w:numId w:val="2"/>
        </w:numPr>
      </w:pPr>
      <w:r w:rsidRPr="0073525E">
        <w:rPr>
          <w:rFonts w:hint="cs"/>
          <w:b/>
          <w:bCs/>
          <w:rtl/>
        </w:rPr>
        <w:t>הצדקה כלכלית</w:t>
      </w:r>
      <w:r w:rsidR="000D1757" w:rsidRPr="0073525E">
        <w:rPr>
          <w:rFonts w:hint="cs"/>
          <w:b/>
          <w:bCs/>
          <w:rtl/>
        </w:rPr>
        <w:t>: אספק</w:t>
      </w:r>
      <w:r w:rsidR="00F9526F" w:rsidRPr="0073525E">
        <w:rPr>
          <w:rFonts w:hint="cs"/>
          <w:b/>
          <w:bCs/>
          <w:rtl/>
        </w:rPr>
        <w:t xml:space="preserve">ת שירותים ציבוריים / הגנה על מוצרים ציבוריים והסדרת הנגישות אליהם </w:t>
      </w:r>
      <w:r w:rsidR="00CC3C05">
        <w:rPr>
          <w:rtl/>
        </w:rPr>
        <w:t>–</w:t>
      </w:r>
      <w:r w:rsidR="00F9526F">
        <w:rPr>
          <w:rFonts w:hint="cs"/>
          <w:rtl/>
        </w:rPr>
        <w:t xml:space="preserve"> </w:t>
      </w:r>
      <w:r w:rsidR="00CC3C05">
        <w:rPr>
          <w:rFonts w:hint="cs"/>
          <w:rtl/>
        </w:rPr>
        <w:t>כאמור, החשש</w:t>
      </w:r>
      <w:r w:rsidR="00F9526F">
        <w:rPr>
          <w:rFonts w:hint="cs"/>
          <w:rtl/>
        </w:rPr>
        <w:t xml:space="preserve"> </w:t>
      </w:r>
      <w:r w:rsidR="00CC3C05">
        <w:rPr>
          <w:rFonts w:hint="cs"/>
          <w:rtl/>
        </w:rPr>
        <w:t>הוא שללא התערבות רגולטורית, השוק החופשי לא יספק מוצרים ציבוריים</w:t>
      </w:r>
      <w:r w:rsidR="0073525E">
        <w:rPr>
          <w:rFonts w:hint="cs"/>
          <w:rtl/>
        </w:rPr>
        <w:t xml:space="preserve"> (או יפלה באספקתם)</w:t>
      </w:r>
      <w:r w:rsidR="00CC3C05">
        <w:rPr>
          <w:rFonts w:hint="cs"/>
          <w:rtl/>
        </w:rPr>
        <w:t>, כיוון שהם לא רווח</w:t>
      </w:r>
      <w:r w:rsidR="002F4F82">
        <w:rPr>
          <w:rFonts w:hint="cs"/>
          <w:rtl/>
        </w:rPr>
        <w:t>י</w:t>
      </w:r>
      <w:r w:rsidR="00CC3C05">
        <w:rPr>
          <w:rFonts w:hint="cs"/>
          <w:rtl/>
        </w:rPr>
        <w:t>ים. לכן,</w:t>
      </w:r>
      <w:r w:rsidR="00B4053A">
        <w:rPr>
          <w:rFonts w:hint="cs"/>
          <w:rtl/>
        </w:rPr>
        <w:t xml:space="preserve"> </w:t>
      </w:r>
      <w:r w:rsidR="0073525E">
        <w:rPr>
          <w:rFonts w:hint="cs"/>
          <w:rtl/>
        </w:rPr>
        <w:t>החוק מטיל חובות בעניין.</w:t>
      </w:r>
    </w:p>
    <w:p w14:paraId="797FBA4B" w14:textId="720C9B79" w:rsidR="0073525E" w:rsidRDefault="0073525E" w:rsidP="00A93EA6">
      <w:pPr>
        <w:pStyle w:val="a7"/>
        <w:numPr>
          <w:ilvl w:val="0"/>
          <w:numId w:val="2"/>
        </w:numPr>
      </w:pPr>
      <w:r w:rsidRPr="0073525E">
        <w:rPr>
          <w:rFonts w:hint="cs"/>
          <w:b/>
          <w:bCs/>
          <w:rtl/>
        </w:rPr>
        <w:t xml:space="preserve">הצדקה כלכלית: מניעת החצנות שליליות </w:t>
      </w:r>
      <w:r w:rsidR="006B7E24">
        <w:rPr>
          <w:rtl/>
        </w:rPr>
        <w:t>–</w:t>
      </w:r>
      <w:r>
        <w:rPr>
          <w:rFonts w:hint="cs"/>
          <w:rtl/>
        </w:rPr>
        <w:t xml:space="preserve"> </w:t>
      </w:r>
      <w:r w:rsidR="006B7E24">
        <w:rPr>
          <w:rFonts w:hint="cs"/>
          <w:rtl/>
        </w:rPr>
        <w:t xml:space="preserve">השוק החופשי </w:t>
      </w:r>
      <w:r w:rsidR="008F247D">
        <w:rPr>
          <w:rFonts w:hint="cs"/>
          <w:rtl/>
        </w:rPr>
        <w:t xml:space="preserve">מתעלם </w:t>
      </w:r>
      <w:proofErr w:type="spellStart"/>
      <w:r w:rsidR="008F247D">
        <w:rPr>
          <w:rFonts w:hint="cs"/>
          <w:rtl/>
        </w:rPr>
        <w:t>מהחצנות</w:t>
      </w:r>
      <w:proofErr w:type="spellEnd"/>
      <w:r w:rsidR="008F247D">
        <w:rPr>
          <w:rFonts w:hint="cs"/>
          <w:rtl/>
        </w:rPr>
        <w:t xml:space="preserve"> שליליות (כזיהום אוויר, רעש ושאר מטרדים). </w:t>
      </w:r>
      <w:r w:rsidR="007E4136">
        <w:rPr>
          <w:rFonts w:hint="cs"/>
          <w:rtl/>
        </w:rPr>
        <w:t>לכן, התערבות חיצונית של הרגולטור נועדה למנוע השפעות חיצוניות אלו. 2 סוגים של פתרונות</w:t>
      </w:r>
      <w:r w:rsidR="00326DF0">
        <w:rPr>
          <w:rFonts w:hint="cs"/>
          <w:rtl/>
        </w:rPr>
        <w:t xml:space="preserve">: </w:t>
      </w:r>
      <w:r w:rsidR="00326DF0" w:rsidRPr="00326DF0">
        <w:t>Fiscal zoning</w:t>
      </w:r>
      <w:r w:rsidR="00326DF0">
        <w:rPr>
          <w:rFonts w:hint="cs"/>
          <w:rtl/>
        </w:rPr>
        <w:t xml:space="preserve"> </w:t>
      </w:r>
      <w:r w:rsidR="00326DF0">
        <w:rPr>
          <w:rtl/>
        </w:rPr>
        <w:t>–</w:t>
      </w:r>
      <w:r w:rsidR="00326DF0">
        <w:rPr>
          <w:rFonts w:hint="cs"/>
          <w:rtl/>
        </w:rPr>
        <w:t xml:space="preserve"> תיחום אחוזי הבנייה ע"י הגבלת יחידות דיור; ו</w:t>
      </w:r>
      <w:r w:rsidR="001A315E">
        <w:rPr>
          <w:rFonts w:hint="cs"/>
          <w:rtl/>
        </w:rPr>
        <w:t>-</w:t>
      </w:r>
      <w:r w:rsidR="001A315E" w:rsidRPr="001A315E">
        <w:t>Nuisance zoning</w:t>
      </w:r>
      <w:r w:rsidR="001A315E">
        <w:rPr>
          <w:rFonts w:hint="cs"/>
          <w:rtl/>
        </w:rPr>
        <w:t xml:space="preserve"> הפרדת אזורי מגורים מאזורי תעשייה ומסחר.</w:t>
      </w:r>
    </w:p>
    <w:p w14:paraId="0FDAB0A6" w14:textId="19A0E30F" w:rsidR="001A315E" w:rsidRDefault="001A315E" w:rsidP="00A93EA6">
      <w:pPr>
        <w:pStyle w:val="a7"/>
        <w:numPr>
          <w:ilvl w:val="0"/>
          <w:numId w:val="2"/>
        </w:numPr>
      </w:pPr>
      <w:r>
        <w:rPr>
          <w:rFonts w:hint="cs"/>
          <w:b/>
          <w:bCs/>
          <w:rtl/>
        </w:rPr>
        <w:t>הצדקה חברתית</w:t>
      </w:r>
      <w:r>
        <w:rPr>
          <w:rFonts w:hint="cs"/>
          <w:rtl/>
        </w:rPr>
        <w:t xml:space="preserve"> - </w:t>
      </w:r>
      <w:r w:rsidR="0015604E">
        <w:rPr>
          <w:rFonts w:hint="cs"/>
          <w:rtl/>
        </w:rPr>
        <w:t>כחלק מהשינוי בתפיסה של מהות התכנון</w:t>
      </w:r>
      <w:r w:rsidR="00DB377A">
        <w:rPr>
          <w:rFonts w:hint="cs"/>
          <w:rtl/>
        </w:rPr>
        <w:t xml:space="preserve">, </w:t>
      </w:r>
      <w:r w:rsidR="008E7442">
        <w:rPr>
          <w:rFonts w:hint="cs"/>
          <w:rtl/>
        </w:rPr>
        <w:t xml:space="preserve">מוצדק להתערב בנושא התכנון </w:t>
      </w:r>
      <w:r w:rsidR="00D53B5B">
        <w:rPr>
          <w:rFonts w:hint="cs"/>
          <w:rtl/>
        </w:rPr>
        <w:t>כדי להגיע למטרות שלא רק שהן יעילות, אלא גם צודקות</w:t>
      </w:r>
      <w:r w:rsidR="00B8107D">
        <w:rPr>
          <w:rFonts w:hint="cs"/>
          <w:rtl/>
        </w:rPr>
        <w:t xml:space="preserve"> (בהיבט חלוקתי ושוויוני)</w:t>
      </w:r>
      <w:r w:rsidR="00BC2E50">
        <w:rPr>
          <w:rFonts w:hint="cs"/>
          <w:rtl/>
        </w:rPr>
        <w:t xml:space="preserve">. </w:t>
      </w:r>
      <w:r w:rsidR="00CB2B60">
        <w:rPr>
          <w:rFonts w:hint="cs"/>
          <w:rtl/>
        </w:rPr>
        <w:t>(</w:t>
      </w:r>
      <w:r w:rsidR="00CB2B60">
        <w:rPr>
          <w:rtl/>
        </w:rPr>
        <w:t>דוגמאות למטרות חברתיות</w:t>
      </w:r>
      <w:r w:rsidR="00CB2B60">
        <w:rPr>
          <w:rFonts w:hint="cs"/>
          <w:rtl/>
        </w:rPr>
        <w:t xml:space="preserve"> - </w:t>
      </w:r>
      <w:r w:rsidR="00CB2B60">
        <w:rPr>
          <w:rtl/>
        </w:rPr>
        <w:t>מעון לנשים מוכות, בניית דיור ציבורי, דיור בר</w:t>
      </w:r>
      <w:r w:rsidR="00CB2B60">
        <w:rPr>
          <w:rFonts w:hint="cs"/>
          <w:rtl/>
        </w:rPr>
        <w:t xml:space="preserve"> </w:t>
      </w:r>
      <w:r w:rsidR="00CB2B60">
        <w:rPr>
          <w:rtl/>
        </w:rPr>
        <w:t>השגה,</w:t>
      </w:r>
      <w:r w:rsidR="00CB2B60">
        <w:rPr>
          <w:rFonts w:hint="cs"/>
          <w:rtl/>
        </w:rPr>
        <w:t xml:space="preserve"> כביש חוצה ישראל ועוד).</w:t>
      </w:r>
    </w:p>
    <w:p w14:paraId="4D2ADFF5" w14:textId="32F12093" w:rsidR="00FD0DDF" w:rsidRDefault="00FD0DDF" w:rsidP="00FD0DDF">
      <w:pPr>
        <w:rPr>
          <w:b/>
          <w:bCs/>
          <w:rtl/>
        </w:rPr>
      </w:pPr>
      <w:r w:rsidRPr="00FD0DDF">
        <w:rPr>
          <w:rFonts w:ascii="Segoe UI Emoji" w:hAnsi="Segoe UI Emoji"/>
          <w:b/>
          <w:bCs/>
        </w:rPr>
        <w:t>✓</w:t>
      </w:r>
      <w:r w:rsidRPr="00FD0DDF">
        <w:rPr>
          <w:rFonts w:hint="cs"/>
          <w:b/>
          <w:bCs/>
          <w:rtl/>
        </w:rPr>
        <w:t xml:space="preserve"> </w:t>
      </w:r>
      <w:r>
        <w:rPr>
          <w:rFonts w:hint="cs"/>
          <w:b/>
          <w:bCs/>
          <w:rtl/>
        </w:rPr>
        <w:t xml:space="preserve">ממה מורכב הליך התכנון? </w:t>
      </w:r>
      <w:r w:rsidRPr="00FD0DDF">
        <w:rPr>
          <w:rFonts w:hint="cs"/>
          <w:b/>
          <w:bCs/>
          <w:rtl/>
        </w:rPr>
        <w:t xml:space="preserve">תיאוריות תכנוניות </w:t>
      </w:r>
      <w:r>
        <w:rPr>
          <w:b/>
          <w:bCs/>
          <w:rtl/>
        </w:rPr>
        <w:t>–</w:t>
      </w:r>
    </w:p>
    <w:p w14:paraId="2049DE26" w14:textId="5090C47B" w:rsidR="00FD0DDF" w:rsidRDefault="00FD0DDF" w:rsidP="00FD0DDF">
      <w:pPr>
        <w:rPr>
          <w:rtl/>
        </w:rPr>
      </w:pPr>
      <w:r>
        <w:rPr>
          <w:rFonts w:ascii="Cambria Math" w:eastAsia="STXinwei" w:hAnsi="Cambria Math" w:cs="Cambria Math" w:hint="cs"/>
          <w:b/>
          <w:bCs/>
          <w:rtl/>
        </w:rPr>
        <w:t>①</w:t>
      </w:r>
      <w:r>
        <w:rPr>
          <w:rFonts w:hint="cs"/>
          <w:b/>
          <w:bCs/>
          <w:rtl/>
        </w:rPr>
        <w:t xml:space="preserve"> תיאוריות </w:t>
      </w:r>
      <w:r w:rsidRPr="00AB2754">
        <w:rPr>
          <w:rFonts w:hint="cs"/>
          <w:b/>
          <w:bCs/>
          <w:u w:val="single"/>
          <w:rtl/>
        </w:rPr>
        <w:t>ב</w:t>
      </w:r>
      <w:r>
        <w:rPr>
          <w:rFonts w:hint="cs"/>
          <w:b/>
          <w:bCs/>
          <w:rtl/>
        </w:rPr>
        <w:t>תכנון: איך ומה לתכנן</w:t>
      </w:r>
      <w:r>
        <w:rPr>
          <w:rFonts w:hint="cs"/>
          <w:rtl/>
        </w:rPr>
        <w:t xml:space="preserve"> </w:t>
      </w:r>
      <w:r w:rsidR="00C92DA1">
        <w:rPr>
          <w:rtl/>
        </w:rPr>
        <w:t>–</w:t>
      </w:r>
      <w:r>
        <w:rPr>
          <w:rFonts w:hint="cs"/>
          <w:rtl/>
        </w:rPr>
        <w:t xml:space="preserve"> </w:t>
      </w:r>
      <w:r w:rsidR="00C92DA1">
        <w:rPr>
          <w:rFonts w:hint="cs"/>
          <w:rtl/>
        </w:rPr>
        <w:t>תיאוריה</w:t>
      </w:r>
      <w:r w:rsidR="00B8107D">
        <w:rPr>
          <w:rFonts w:hint="cs"/>
          <w:rtl/>
        </w:rPr>
        <w:t>,</w:t>
      </w:r>
      <w:r w:rsidR="00C92DA1">
        <w:rPr>
          <w:rFonts w:hint="cs"/>
          <w:rtl/>
        </w:rPr>
        <w:t xml:space="preserve"> </w:t>
      </w:r>
      <w:r w:rsidR="00B8107D">
        <w:rPr>
          <w:rFonts w:hint="cs"/>
          <w:rtl/>
        </w:rPr>
        <w:t xml:space="preserve">לא מתחום המשפט, אשר </w:t>
      </w:r>
      <w:r w:rsidR="00C92DA1">
        <w:rPr>
          <w:rFonts w:hint="cs"/>
          <w:rtl/>
        </w:rPr>
        <w:t xml:space="preserve">מסדירה את </w:t>
      </w:r>
      <w:r w:rsidR="00B47C8D">
        <w:rPr>
          <w:rFonts w:hint="cs"/>
          <w:rtl/>
        </w:rPr>
        <w:t>סוגיית השימושים בקרקע, חלוקת אחוזי בנייה ועקרונות צפיפות אוכלוסין.</w:t>
      </w:r>
      <w:r w:rsidR="00266758">
        <w:rPr>
          <w:rFonts w:hint="cs"/>
          <w:rtl/>
        </w:rPr>
        <w:t xml:space="preserve"> התיאוריה מתחלקת לשתי תקופות </w:t>
      </w:r>
      <w:r w:rsidR="00266758">
        <w:rPr>
          <w:rtl/>
        </w:rPr>
        <w:t>–</w:t>
      </w:r>
    </w:p>
    <w:p w14:paraId="4240CD70" w14:textId="06C775E1" w:rsidR="00266758" w:rsidRDefault="00266758" w:rsidP="00A93EA6">
      <w:pPr>
        <w:pStyle w:val="a7"/>
        <w:numPr>
          <w:ilvl w:val="0"/>
          <w:numId w:val="1"/>
        </w:numPr>
      </w:pPr>
      <w:r w:rsidRPr="00360859">
        <w:rPr>
          <w:rFonts w:hint="cs"/>
          <w:b/>
          <w:bCs/>
          <w:rtl/>
        </w:rPr>
        <w:t>לפני המאה ה-20</w:t>
      </w:r>
      <w:r>
        <w:rPr>
          <w:rFonts w:hint="cs"/>
          <w:rtl/>
        </w:rPr>
        <w:t xml:space="preserve">: </w:t>
      </w:r>
      <w:r w:rsidR="00087B59">
        <w:rPr>
          <w:rFonts w:hint="cs"/>
          <w:rtl/>
        </w:rPr>
        <w:t xml:space="preserve">באותה התקופה, התכנון עסק </w:t>
      </w:r>
      <w:r w:rsidR="00087B59" w:rsidRPr="00360859">
        <w:rPr>
          <w:rFonts w:hint="cs"/>
          <w:u w:val="single"/>
          <w:rtl/>
        </w:rPr>
        <w:t>בהיבטים פיזיים של המרחב בלבד</w:t>
      </w:r>
      <w:r w:rsidR="00BA2391">
        <w:rPr>
          <w:rFonts w:hint="cs"/>
          <w:rtl/>
        </w:rPr>
        <w:t xml:space="preserve">. </w:t>
      </w:r>
      <w:r w:rsidR="00360859">
        <w:rPr>
          <w:rFonts w:hint="cs"/>
          <w:rtl/>
        </w:rPr>
        <w:t xml:space="preserve">הדגש </w:t>
      </w:r>
      <w:r w:rsidR="00BA2391">
        <w:rPr>
          <w:rFonts w:hint="cs"/>
          <w:rtl/>
        </w:rPr>
        <w:t xml:space="preserve">היה על עיצוב, סדר ואסתטיקה, ופחות עסק </w:t>
      </w:r>
      <w:r w:rsidR="007104D1">
        <w:rPr>
          <w:rFonts w:hint="cs"/>
          <w:rtl/>
        </w:rPr>
        <w:t>ב</w:t>
      </w:r>
      <w:r w:rsidR="00BA2391">
        <w:rPr>
          <w:rFonts w:hint="cs"/>
          <w:rtl/>
        </w:rPr>
        <w:t>השלכות חברתיות וסביבתיות של התכנון.</w:t>
      </w:r>
      <w:r w:rsidR="00331FBC">
        <w:rPr>
          <w:rFonts w:hint="cs"/>
          <w:rtl/>
        </w:rPr>
        <w:t xml:space="preserve"> התיאוריה התפתחה במהפכה התעשייתית</w:t>
      </w:r>
      <w:r w:rsidR="0008084E">
        <w:rPr>
          <w:rFonts w:hint="cs"/>
          <w:rtl/>
        </w:rPr>
        <w:t xml:space="preserve"> עם המעבר מכפרים לערים צפופות</w:t>
      </w:r>
      <w:r w:rsidR="00331FBC">
        <w:rPr>
          <w:rFonts w:hint="cs"/>
          <w:rtl/>
        </w:rPr>
        <w:t>, עלה הצורך לתכנן את המרחב מחדש.</w:t>
      </w:r>
    </w:p>
    <w:p w14:paraId="6A891121" w14:textId="730C8654" w:rsidR="00BA2391" w:rsidRDefault="00BA2391" w:rsidP="00A93EA6">
      <w:pPr>
        <w:pStyle w:val="a7"/>
        <w:numPr>
          <w:ilvl w:val="0"/>
          <w:numId w:val="1"/>
        </w:numPr>
      </w:pPr>
      <w:r w:rsidRPr="0008084E">
        <w:rPr>
          <w:rFonts w:hint="cs"/>
          <w:b/>
          <w:bCs/>
          <w:rtl/>
        </w:rPr>
        <w:t>במהלך המאה ה</w:t>
      </w:r>
      <w:r w:rsidR="00833E17">
        <w:rPr>
          <w:rFonts w:hint="cs"/>
          <w:b/>
          <w:bCs/>
          <w:rtl/>
        </w:rPr>
        <w:t>-</w:t>
      </w:r>
      <w:r w:rsidRPr="0008084E">
        <w:rPr>
          <w:rFonts w:hint="cs"/>
          <w:b/>
          <w:bCs/>
          <w:rtl/>
        </w:rPr>
        <w:t>20</w:t>
      </w:r>
      <w:r>
        <w:rPr>
          <w:rFonts w:hint="cs"/>
          <w:rtl/>
        </w:rPr>
        <w:t xml:space="preserve">: </w:t>
      </w:r>
      <w:r w:rsidR="008004DE">
        <w:rPr>
          <w:rFonts w:hint="cs"/>
          <w:rtl/>
        </w:rPr>
        <w:t xml:space="preserve">מראייה תכנונית צרה, </w:t>
      </w:r>
      <w:r>
        <w:rPr>
          <w:rFonts w:hint="cs"/>
          <w:rtl/>
        </w:rPr>
        <w:t xml:space="preserve">הדגש עבר </w:t>
      </w:r>
      <w:r w:rsidRPr="0037388C">
        <w:rPr>
          <w:rFonts w:hint="cs"/>
          <w:u w:val="single"/>
          <w:rtl/>
        </w:rPr>
        <w:t>להיבטים חברתיים של המרחב</w:t>
      </w:r>
      <w:r>
        <w:rPr>
          <w:rFonts w:hint="cs"/>
          <w:rtl/>
        </w:rPr>
        <w:t xml:space="preserve"> כסביבה, חברה, כלכלה וקהילות</w:t>
      </w:r>
      <w:r w:rsidR="0037388C">
        <w:rPr>
          <w:rFonts w:hint="cs"/>
          <w:rtl/>
        </w:rPr>
        <w:t>, מתוך הבנה שההיבטים הפיזיים משפיעים על ההיבטים החברתיים.</w:t>
      </w:r>
    </w:p>
    <w:p w14:paraId="11D5C57E" w14:textId="7A3318D1" w:rsidR="00CB5139" w:rsidRDefault="00EE5829" w:rsidP="002200BE">
      <w:pPr>
        <w:rPr>
          <w:rtl/>
        </w:rPr>
      </w:pPr>
      <w:r w:rsidRPr="0037388C">
        <w:rPr>
          <w:b/>
          <w:bCs/>
        </w:rPr>
        <w:sym w:font="Wingdings" w:char="F0DF"/>
      </w:r>
      <w:r w:rsidRPr="0037388C">
        <w:rPr>
          <w:rFonts w:hint="cs"/>
          <w:b/>
          <w:bCs/>
          <w:rtl/>
        </w:rPr>
        <w:t xml:space="preserve"> שני סוגי התיאוריות באות לידי ביטוי בהסדרים הנורמטיביים</w:t>
      </w:r>
      <w:r w:rsidR="00300C1B">
        <w:rPr>
          <w:rFonts w:hint="cs"/>
          <w:rtl/>
        </w:rPr>
        <w:t xml:space="preserve">. בישראל, ניתן לראות </w:t>
      </w:r>
      <w:r w:rsidR="002200BE">
        <w:rPr>
          <w:rFonts w:hint="cs"/>
          <w:rtl/>
        </w:rPr>
        <w:t xml:space="preserve">את השינוי מתפיסת תכנון פיזית בלבד לתפיסת תכנון סביבתית חברתית בפסקי הדין שלעיל </w:t>
      </w:r>
      <w:r w:rsidR="002200BE">
        <w:rPr>
          <w:rtl/>
        </w:rPr>
        <w:t>–</w:t>
      </w:r>
      <w:r w:rsidR="002200BE">
        <w:rPr>
          <w:rFonts w:hint="cs"/>
          <w:rtl/>
        </w:rPr>
        <w:t xml:space="preserve"> </w:t>
      </w:r>
      <w:proofErr w:type="spellStart"/>
      <w:r w:rsidR="002200BE">
        <w:rPr>
          <w:rFonts w:hint="cs"/>
          <w:rtl/>
        </w:rPr>
        <w:t>גב"ש</w:t>
      </w:r>
      <w:proofErr w:type="spellEnd"/>
      <w:r w:rsidR="002200BE">
        <w:rPr>
          <w:rFonts w:hint="cs"/>
          <w:rtl/>
        </w:rPr>
        <w:t xml:space="preserve">, </w:t>
      </w:r>
      <w:proofErr w:type="spellStart"/>
      <w:r w:rsidR="002200BE">
        <w:rPr>
          <w:rFonts w:hint="cs"/>
          <w:rtl/>
        </w:rPr>
        <w:t>אט"ד</w:t>
      </w:r>
      <w:proofErr w:type="spellEnd"/>
      <w:r w:rsidR="002200BE">
        <w:rPr>
          <w:rFonts w:hint="cs"/>
          <w:rtl/>
        </w:rPr>
        <w:t xml:space="preserve"> </w:t>
      </w:r>
      <w:proofErr w:type="spellStart"/>
      <w:r w:rsidR="002200BE">
        <w:rPr>
          <w:rFonts w:hint="cs"/>
          <w:rtl/>
        </w:rPr>
        <w:t>ומוחארב</w:t>
      </w:r>
      <w:proofErr w:type="spellEnd"/>
      <w:r w:rsidR="002200BE">
        <w:rPr>
          <w:rFonts w:hint="cs"/>
          <w:rtl/>
        </w:rPr>
        <w:t xml:space="preserve"> כנקודת מפנה. חיזוק לכך ניתן למצוא </w:t>
      </w:r>
      <w:r w:rsidR="002200BE" w:rsidRPr="009458DC">
        <w:rPr>
          <w:rFonts w:hint="cs"/>
          <w:u w:val="single"/>
          <w:shd w:val="clear" w:color="auto" w:fill="DEEAF6" w:themeFill="accent5" w:themeFillTint="33"/>
          <w:rtl/>
        </w:rPr>
        <w:t>בס' 2(ב) לחוק התו"ב</w:t>
      </w:r>
      <w:r w:rsidR="00D824E1">
        <w:rPr>
          <w:rFonts w:hint="cs"/>
          <w:rtl/>
        </w:rPr>
        <w:t xml:space="preserve"> הקובע כי בין חברי המועצה הארצית יהיה </w:t>
      </w:r>
      <w:r w:rsidR="005272A5">
        <w:rPr>
          <w:rFonts w:hint="cs"/>
          <w:rtl/>
        </w:rPr>
        <w:t>גם בעל הכשרה מקצועית בסוציולוגיה</w:t>
      </w:r>
      <w:r w:rsidR="00D824E1">
        <w:rPr>
          <w:rFonts w:hint="cs"/>
          <w:rtl/>
        </w:rPr>
        <w:t>. סוציולוגיה אינה מומחיות בתחום התכנון והבנייה במובנה הצר</w:t>
      </w:r>
      <w:r w:rsidR="00CB5139">
        <w:rPr>
          <w:rFonts w:hint="cs"/>
          <w:rtl/>
        </w:rPr>
        <w:t>, ולמרות זאת החוק דורש זאת</w:t>
      </w:r>
      <w:r w:rsidR="006A468A">
        <w:rPr>
          <w:rFonts w:hint="cs"/>
          <w:rtl/>
        </w:rPr>
        <w:t>.</w:t>
      </w:r>
      <w:r w:rsidR="00CB5139">
        <w:rPr>
          <w:rFonts w:hint="cs"/>
          <w:rtl/>
        </w:rPr>
        <w:t xml:space="preserve"> דבר המעיד שהמועצה לא שוקלת שיקולים תכנוניים פיזיים בלבד.</w:t>
      </w:r>
    </w:p>
    <w:p w14:paraId="3A51E458" w14:textId="5544C5E2" w:rsidR="00B47C8D" w:rsidRDefault="00B47C8D" w:rsidP="00FD0DDF">
      <w:pPr>
        <w:rPr>
          <w:rtl/>
        </w:rPr>
      </w:pPr>
      <w:r w:rsidRPr="00B47C8D">
        <w:rPr>
          <w:rFonts w:ascii="Cambria Math" w:eastAsia="STXinwei" w:hAnsi="Cambria Math" w:cs="Cambria Math" w:hint="cs"/>
          <w:b/>
          <w:bCs/>
          <w:rtl/>
        </w:rPr>
        <w:t>②</w:t>
      </w:r>
      <w:r w:rsidRPr="00B47C8D">
        <w:rPr>
          <w:rFonts w:hint="cs"/>
          <w:b/>
          <w:bCs/>
          <w:rtl/>
        </w:rPr>
        <w:t xml:space="preserve"> תיאוריות של תכנון: איך לקבל החלטות תכנוניות </w:t>
      </w:r>
      <w:r>
        <w:rPr>
          <w:rtl/>
        </w:rPr>
        <w:t>–</w:t>
      </w:r>
      <w:r>
        <w:rPr>
          <w:rFonts w:hint="cs"/>
          <w:rtl/>
        </w:rPr>
        <w:t xml:space="preserve"> </w:t>
      </w:r>
      <w:r w:rsidR="003D535A">
        <w:rPr>
          <w:rFonts w:hint="cs"/>
          <w:rtl/>
        </w:rPr>
        <w:t>תיאוריה משפטית</w:t>
      </w:r>
      <w:r w:rsidR="00206431">
        <w:rPr>
          <w:rFonts w:hint="cs"/>
          <w:rtl/>
        </w:rPr>
        <w:t xml:space="preserve">, אשר </w:t>
      </w:r>
      <w:r>
        <w:rPr>
          <w:rFonts w:hint="cs"/>
          <w:rtl/>
        </w:rPr>
        <w:t>מסדיר</w:t>
      </w:r>
      <w:r w:rsidR="00206431">
        <w:rPr>
          <w:rFonts w:hint="cs"/>
          <w:rtl/>
        </w:rPr>
        <w:t>ה</w:t>
      </w:r>
      <w:r>
        <w:rPr>
          <w:rFonts w:hint="cs"/>
          <w:rtl/>
        </w:rPr>
        <w:t xml:space="preserve"> את תהליך קבלת ההחלטות, מי הדרג שאמור לקבלן, באיזה עניין/תחום, איך לקבל החלטה תכנונית מסוימת. </w:t>
      </w:r>
      <w:r w:rsidR="005B4672">
        <w:rPr>
          <w:rFonts w:hint="cs"/>
          <w:rtl/>
        </w:rPr>
        <w:t>התיאוריה מבחינה בין 2 גישות מחקר עיקריות:</w:t>
      </w:r>
    </w:p>
    <w:p w14:paraId="7D0BCD45" w14:textId="65C364C4" w:rsidR="005B4672" w:rsidRDefault="005B4672" w:rsidP="00A93EA6">
      <w:pPr>
        <w:pStyle w:val="a7"/>
        <w:numPr>
          <w:ilvl w:val="0"/>
          <w:numId w:val="3"/>
        </w:numPr>
      </w:pPr>
      <w:r w:rsidRPr="00241E98">
        <w:rPr>
          <w:rFonts w:hint="cs"/>
          <w:b/>
          <w:bCs/>
          <w:rtl/>
        </w:rPr>
        <w:t>גישה תהליכית</w:t>
      </w:r>
      <w:r>
        <w:rPr>
          <w:rFonts w:hint="cs"/>
          <w:rtl/>
        </w:rPr>
        <w:t xml:space="preserve"> </w:t>
      </w:r>
      <w:r w:rsidR="00AC12F0">
        <w:rPr>
          <w:rtl/>
        </w:rPr>
        <w:t>–</w:t>
      </w:r>
      <w:r>
        <w:rPr>
          <w:rFonts w:hint="cs"/>
          <w:rtl/>
        </w:rPr>
        <w:t xml:space="preserve"> </w:t>
      </w:r>
      <w:r w:rsidR="00AC12F0">
        <w:rPr>
          <w:rFonts w:hint="cs"/>
          <w:rtl/>
        </w:rPr>
        <w:t xml:space="preserve">הגישה מדגישה את תהליך המחשבה המקצועי שמביא לידי קבלת ההחלטה. נק' המוצא של הגישה היא כי תכנון הוא מדע מדויק, ולכן </w:t>
      </w:r>
      <w:r w:rsidR="00AC12F0" w:rsidRPr="00241E98">
        <w:rPr>
          <w:rFonts w:hint="cs"/>
          <w:rtl/>
        </w:rPr>
        <w:t xml:space="preserve">המידע שיש </w:t>
      </w:r>
      <w:r w:rsidR="00206DA6" w:rsidRPr="00241E98">
        <w:rPr>
          <w:rFonts w:hint="cs"/>
          <w:rtl/>
        </w:rPr>
        <w:t>לשקול עובר לקבלת ההחלטות צריך להיות מקצועי ומדעי</w:t>
      </w:r>
      <w:r w:rsidR="00206DA6">
        <w:rPr>
          <w:rFonts w:hint="cs"/>
          <w:rtl/>
        </w:rPr>
        <w:t xml:space="preserve">. לכן, </w:t>
      </w:r>
      <w:r w:rsidR="00206DA6" w:rsidRPr="00241E98">
        <w:rPr>
          <w:rFonts w:hint="cs"/>
          <w:u w:val="single"/>
          <w:rtl/>
        </w:rPr>
        <w:t>על מקבלי ההחלטות להיות מומחים בתחום התו"ב</w:t>
      </w:r>
      <w:r w:rsidR="00206DA6">
        <w:rPr>
          <w:rFonts w:hint="cs"/>
          <w:rtl/>
        </w:rPr>
        <w:t>. ניתן להיעזר בהיגיון מדעי, נוסחאות ומודלים.</w:t>
      </w:r>
    </w:p>
    <w:p w14:paraId="2992986A" w14:textId="77777777" w:rsidR="002D632A" w:rsidRDefault="00AC12F0" w:rsidP="00A93EA6">
      <w:pPr>
        <w:pStyle w:val="a7"/>
        <w:numPr>
          <w:ilvl w:val="0"/>
          <w:numId w:val="3"/>
        </w:numPr>
      </w:pPr>
      <w:r w:rsidRPr="00985987">
        <w:rPr>
          <w:rFonts w:hint="cs"/>
          <w:b/>
          <w:bCs/>
          <w:rtl/>
        </w:rPr>
        <w:t>גישה פרוגרסיבית</w:t>
      </w:r>
      <w:r>
        <w:rPr>
          <w:rFonts w:hint="cs"/>
          <w:rtl/>
        </w:rPr>
        <w:t xml:space="preserve"> </w:t>
      </w:r>
      <w:r w:rsidR="00206DA6">
        <w:rPr>
          <w:rtl/>
        </w:rPr>
        <w:t>–</w:t>
      </w:r>
      <w:r>
        <w:rPr>
          <w:rFonts w:hint="cs"/>
          <w:rtl/>
        </w:rPr>
        <w:t xml:space="preserve"> </w:t>
      </w:r>
      <w:r w:rsidR="00206DA6">
        <w:rPr>
          <w:rFonts w:hint="cs"/>
          <w:rtl/>
        </w:rPr>
        <w:t xml:space="preserve">הגישה מתמקדת </w:t>
      </w:r>
      <w:proofErr w:type="spellStart"/>
      <w:r w:rsidR="00206DA6">
        <w:rPr>
          <w:rFonts w:hint="cs"/>
          <w:rtl/>
        </w:rPr>
        <w:t>באיך</w:t>
      </w:r>
      <w:proofErr w:type="spellEnd"/>
      <w:r w:rsidR="00206DA6">
        <w:rPr>
          <w:rFonts w:hint="cs"/>
          <w:rtl/>
        </w:rPr>
        <w:t xml:space="preserve"> אפשר לשלב את התהליך של התכנון בציבור ובחברה</w:t>
      </w:r>
      <w:r w:rsidR="002643C1">
        <w:rPr>
          <w:rFonts w:hint="cs"/>
          <w:rtl/>
        </w:rPr>
        <w:t xml:space="preserve"> כתהליך חברתי. נק' המוצא של הגישה היא כי תכנון הוא דבר פוליטי הכולל מגוון </w:t>
      </w:r>
      <w:r w:rsidR="00BB5A90">
        <w:rPr>
          <w:rFonts w:hint="cs"/>
          <w:rtl/>
        </w:rPr>
        <w:t>אינטרסים</w:t>
      </w:r>
      <w:r w:rsidR="002643C1">
        <w:rPr>
          <w:rFonts w:hint="cs"/>
          <w:rtl/>
        </w:rPr>
        <w:t xml:space="preserve"> וערכים הנובעים ממגוון נקודות מבט</w:t>
      </w:r>
      <w:r w:rsidR="00BB5A90">
        <w:rPr>
          <w:rFonts w:hint="cs"/>
          <w:rtl/>
        </w:rPr>
        <w:t xml:space="preserve">. הידע הנדרש הוא מקומי והתנסותי. לכן, </w:t>
      </w:r>
      <w:r w:rsidR="00BB5A90" w:rsidRPr="00985987">
        <w:rPr>
          <w:rFonts w:hint="cs"/>
          <w:u w:val="single"/>
          <w:rtl/>
        </w:rPr>
        <w:t>מקבלי ההחלטות צריכים להיות הציבור בעצמו</w:t>
      </w:r>
      <w:r w:rsidR="00BB5A90">
        <w:rPr>
          <w:rFonts w:hint="cs"/>
          <w:rtl/>
        </w:rPr>
        <w:t>. כיוון שהדבר בלתי אפשרי מבחינה טכנית, נבחרי הציבור הם שיקבלו את ההחלטות בתחום, תוך שיתוף הציבור בתכנון.</w:t>
      </w:r>
      <w:r w:rsidR="00B730C2">
        <w:rPr>
          <w:rFonts w:hint="cs"/>
          <w:rtl/>
        </w:rPr>
        <w:t xml:space="preserve"> יש עמדה שגורסת כי נציגי הציבור בוועדות לא צריכים להיות</w:t>
      </w:r>
      <w:r w:rsidR="002D632A">
        <w:rPr>
          <w:rFonts w:hint="cs"/>
          <w:rtl/>
        </w:rPr>
        <w:t xml:space="preserve"> נבחרי הציבור כיוון שהם נתונים ללחצים פוליטיים ומונעים מאינטרסים צרים. </w:t>
      </w:r>
    </w:p>
    <w:p w14:paraId="6122B7AD" w14:textId="2EAD9AAC" w:rsidR="00AC12F0" w:rsidRPr="00E750CD" w:rsidRDefault="002D632A" w:rsidP="002D632A">
      <w:pPr>
        <w:rPr>
          <w:b/>
          <w:bCs/>
        </w:rPr>
      </w:pPr>
      <w:r w:rsidRPr="00E750CD">
        <w:rPr>
          <w:b/>
          <w:bCs/>
        </w:rPr>
        <w:sym w:font="Wingdings" w:char="F0DF"/>
      </w:r>
      <w:r w:rsidRPr="00E750CD">
        <w:rPr>
          <w:rFonts w:hint="cs"/>
          <w:b/>
          <w:bCs/>
          <w:rtl/>
        </w:rPr>
        <w:t xml:space="preserve"> בישראל, יש גישת ביניים </w:t>
      </w:r>
      <w:r w:rsidRPr="00E750CD">
        <w:rPr>
          <w:b/>
          <w:bCs/>
          <w:rtl/>
        </w:rPr>
        <w:t>–</w:t>
      </w:r>
      <w:r w:rsidRPr="00E750CD">
        <w:rPr>
          <w:rFonts w:hint="cs"/>
          <w:b/>
          <w:bCs/>
          <w:rtl/>
        </w:rPr>
        <w:t xml:space="preserve"> מוסדות התכנון המחוזיים והארציים מורכבים מנציגי ציבור</w:t>
      </w:r>
      <w:r w:rsidR="00E750CD" w:rsidRPr="00E750CD">
        <w:rPr>
          <w:rFonts w:hint="cs"/>
          <w:b/>
          <w:bCs/>
          <w:rtl/>
        </w:rPr>
        <w:t xml:space="preserve"> ובעלי מקצוע המכהנים כמשקיפים.</w:t>
      </w:r>
    </w:p>
    <w:p w14:paraId="3FCB83ED" w14:textId="07316E51" w:rsidR="00BB5A90" w:rsidRDefault="00BB5A90" w:rsidP="00BB5A90">
      <w:pPr>
        <w:rPr>
          <w:rtl/>
        </w:rPr>
      </w:pPr>
      <w:r w:rsidRPr="00E750CD">
        <w:rPr>
          <w:rFonts w:ascii="Segoe UI Emoji" w:hAnsi="Segoe UI Emoji"/>
          <w:b/>
          <w:bCs/>
        </w:rPr>
        <w:t>✓</w:t>
      </w:r>
      <w:r w:rsidRPr="00E750CD">
        <w:rPr>
          <w:rFonts w:hint="cs"/>
          <w:b/>
          <w:bCs/>
          <w:rtl/>
        </w:rPr>
        <w:t xml:space="preserve"> חוק התכנון והבנייה </w:t>
      </w:r>
      <w:r>
        <w:rPr>
          <w:rtl/>
        </w:rPr>
        <w:t>–</w:t>
      </w:r>
      <w:r>
        <w:rPr>
          <w:rFonts w:hint="cs"/>
          <w:rtl/>
        </w:rPr>
        <w:t xml:space="preserve"> </w:t>
      </w:r>
      <w:r w:rsidR="00981A46">
        <w:rPr>
          <w:rFonts w:hint="cs"/>
          <w:rtl/>
        </w:rPr>
        <w:t>חוק התו"ב מבוסס על פקודת בניין ערים משנת 1936</w:t>
      </w:r>
      <w:r w:rsidR="0021123F">
        <w:rPr>
          <w:rFonts w:hint="cs"/>
          <w:rtl/>
        </w:rPr>
        <w:t xml:space="preserve">, שהחליפה את הפקודה מ1921 ונשענה על חוק התו"ב האנגלי הראשון מ1909. </w:t>
      </w:r>
      <w:r w:rsidR="00F914B0">
        <w:rPr>
          <w:rFonts w:hint="cs"/>
          <w:rtl/>
        </w:rPr>
        <w:t>הפקודה התעסקה רק בעניינים אסתטיים ולא חברתיים. התכנון היה אד-הוקי, לא הייתה מחשבה ארצית או מחוזית ולא היה מוסד תכנון עליון.</w:t>
      </w:r>
    </w:p>
    <w:p w14:paraId="5F03645E" w14:textId="4E663ABF" w:rsidR="000A66C9" w:rsidRDefault="000A66C9" w:rsidP="00BB5A90">
      <w:pPr>
        <w:rPr>
          <w:b/>
          <w:bCs/>
          <w:rtl/>
        </w:rPr>
      </w:pPr>
      <w:r w:rsidRPr="000A66C9">
        <w:rPr>
          <w:rtl/>
        </w:rPr>
        <w:t>בהצעת החוק צוין כי החוק לא מנסה לשנות את היסודות המודרניים שעליהם מבוססת הפקודה, אלא הוא מיועד לטפל בבעיות ייחודיות שקיימות בארץ לאחר הקמת המדינה.</w:t>
      </w:r>
      <w:r>
        <w:rPr>
          <w:rFonts w:hint="cs"/>
          <w:rtl/>
        </w:rPr>
        <w:t xml:space="preserve"> </w:t>
      </w:r>
      <w:r w:rsidRPr="000A66C9">
        <w:rPr>
          <w:rFonts w:hint="cs"/>
          <w:b/>
          <w:bCs/>
          <w:rtl/>
        </w:rPr>
        <w:t>השינוי העיקרי בחוק היה בחלוקה למוסדות התכנון.</w:t>
      </w:r>
    </w:p>
    <w:p w14:paraId="6CF01039" w14:textId="2E8E613A" w:rsidR="000A66C9" w:rsidRDefault="00A24468" w:rsidP="00BB5A90">
      <w:pPr>
        <w:rPr>
          <w:rtl/>
        </w:rPr>
      </w:pPr>
      <w:r>
        <w:rPr>
          <w:rFonts w:hint="cs"/>
          <w:b/>
          <w:bCs/>
          <w:rtl/>
        </w:rPr>
        <w:t>ב</w:t>
      </w:r>
      <w:r w:rsidR="00A80ADB" w:rsidRPr="00A80ADB">
        <w:rPr>
          <w:rFonts w:hint="cs"/>
          <w:b/>
          <w:bCs/>
          <w:rtl/>
        </w:rPr>
        <w:t>הצעת החוק התייחסו ל7 כללים מנחים</w:t>
      </w:r>
      <w:r w:rsidR="00A80ADB">
        <w:rPr>
          <w:rFonts w:hint="cs"/>
          <w:rtl/>
        </w:rPr>
        <w:t xml:space="preserve"> </w:t>
      </w:r>
      <w:r w:rsidR="00D57E91">
        <w:rPr>
          <w:rtl/>
        </w:rPr>
        <w:t>–</w:t>
      </w:r>
      <w:r w:rsidR="00D57E91">
        <w:rPr>
          <w:rFonts w:hint="cs"/>
          <w:rtl/>
        </w:rPr>
        <w:t xml:space="preserve"> פיזור האוכלוסין; </w:t>
      </w:r>
      <w:r w:rsidR="00EF4B81">
        <w:rPr>
          <w:rFonts w:hint="cs"/>
          <w:rtl/>
        </w:rPr>
        <w:t>איתור אזור תעשייה וכד' וקביעת סולם עדיפות לביצועם; שמירה על קרקע חקלאית</w:t>
      </w:r>
      <w:r w:rsidR="006E525B">
        <w:rPr>
          <w:rFonts w:hint="cs"/>
          <w:rtl/>
        </w:rPr>
        <w:t xml:space="preserve">; גיבוש הפיתוח העירוני; יצירת שמורות טבע ושמירה עליהן; פיתוח </w:t>
      </w:r>
      <w:r>
        <w:rPr>
          <w:rFonts w:hint="cs"/>
          <w:rtl/>
        </w:rPr>
        <w:t xml:space="preserve">כפרים ערביים; ושמירה על </w:t>
      </w:r>
      <w:r>
        <w:rPr>
          <w:rtl/>
        </w:rPr>
        <w:t>אתרים ארכיאולוגיים, היסטוריים, דתיים ולאומיים בערים ובמרחב</w:t>
      </w:r>
      <w:r w:rsidR="001839CA">
        <w:rPr>
          <w:rFonts w:hint="cs"/>
          <w:rtl/>
        </w:rPr>
        <w:t>ים</w:t>
      </w:r>
      <w:r>
        <w:rPr>
          <w:rtl/>
        </w:rPr>
        <w:t xml:space="preserve"> הבין-עירוניים</w:t>
      </w:r>
      <w:r>
        <w:rPr>
          <w:rFonts w:hint="cs"/>
          <w:rtl/>
        </w:rPr>
        <w:t>.</w:t>
      </w:r>
    </w:p>
    <w:p w14:paraId="27720C13" w14:textId="5CEB654C" w:rsidR="00745C83" w:rsidRDefault="00463022" w:rsidP="00A375CA">
      <w:pPr>
        <w:rPr>
          <w:b/>
          <w:bCs/>
          <w:rtl/>
        </w:rPr>
      </w:pPr>
      <w:r>
        <w:rPr>
          <w:rFonts w:hint="cs"/>
          <w:b/>
          <w:bCs/>
          <w:rtl/>
        </w:rPr>
        <w:t>תיקונים חשובים</w:t>
      </w:r>
      <w:r w:rsidR="00A375CA">
        <w:rPr>
          <w:rFonts w:hint="cs"/>
          <w:b/>
          <w:bCs/>
          <w:rtl/>
        </w:rPr>
        <w:t>: תיקון 43</w:t>
      </w:r>
      <w:r w:rsidR="00A375CA">
        <w:rPr>
          <w:rFonts w:hint="cs"/>
          <w:rtl/>
        </w:rPr>
        <w:t xml:space="preserve"> שהעביר סמכויות מהוועדה המחוזית לוועדה המקומית ו</w:t>
      </w:r>
      <w:r w:rsidR="00A375CA">
        <w:rPr>
          <w:rFonts w:hint="cs"/>
          <w:b/>
          <w:bCs/>
          <w:rtl/>
        </w:rPr>
        <w:t>תיקון 101</w:t>
      </w:r>
      <w:r w:rsidR="00A375CA">
        <w:rPr>
          <w:rFonts w:hint="cs"/>
          <w:rtl/>
        </w:rPr>
        <w:t xml:space="preserve"> שהעניק עצמאות נוספת לוועדות המקומיות.</w:t>
      </w:r>
    </w:p>
    <w:p w14:paraId="0B982055" w14:textId="09BCB4D5" w:rsidR="00BB5A90" w:rsidRDefault="00A24468" w:rsidP="00BB5A90">
      <w:pPr>
        <w:rPr>
          <w:rtl/>
        </w:rPr>
      </w:pPr>
      <w:r>
        <w:rPr>
          <w:rFonts w:hint="cs"/>
          <w:b/>
          <w:bCs/>
          <w:rtl/>
        </w:rPr>
        <w:t>מה החוק מסדיר?</w:t>
      </w:r>
      <w:r>
        <w:rPr>
          <w:rFonts w:hint="cs"/>
          <w:rtl/>
        </w:rPr>
        <w:t xml:space="preserve"> </w:t>
      </w:r>
    </w:p>
    <w:p w14:paraId="2426372C" w14:textId="60767A5B" w:rsidR="00B51B24" w:rsidRDefault="00B51B24" w:rsidP="00A93EA6">
      <w:pPr>
        <w:pStyle w:val="a7"/>
        <w:numPr>
          <w:ilvl w:val="0"/>
          <w:numId w:val="4"/>
        </w:numPr>
      </w:pPr>
      <w:r w:rsidRPr="00250CDE">
        <w:rPr>
          <w:rFonts w:hint="cs"/>
          <w:b/>
          <w:bCs/>
          <w:rtl/>
        </w:rPr>
        <w:t>מבחינה פרוצדורלית</w:t>
      </w:r>
      <w:r>
        <w:rPr>
          <w:rFonts w:hint="cs"/>
          <w:rtl/>
        </w:rPr>
        <w:t xml:space="preserve">, החוק קובע </w:t>
      </w:r>
      <w:r w:rsidR="009714D9">
        <w:rPr>
          <w:rFonts w:hint="cs"/>
          <w:rtl/>
        </w:rPr>
        <w:t>הוראות פרוצדורליות בעלות השפעה מהותית על ההליך התכנוני. לדוג' -</w:t>
      </w:r>
      <w:r>
        <w:rPr>
          <w:rFonts w:hint="cs"/>
          <w:rtl/>
        </w:rPr>
        <w:t xml:space="preserve"> סוגי מוסדות התכנון והרכבן, סוגי הת</w:t>
      </w:r>
      <w:r w:rsidR="00250CDE">
        <w:rPr>
          <w:rFonts w:hint="cs"/>
          <w:rtl/>
        </w:rPr>
        <w:t>ו</w:t>
      </w:r>
      <w:r>
        <w:rPr>
          <w:rFonts w:hint="cs"/>
          <w:rtl/>
        </w:rPr>
        <w:t>כניות,</w:t>
      </w:r>
      <w:r w:rsidR="00250CDE" w:rsidRPr="00250CDE">
        <w:rPr>
          <w:rtl/>
        </w:rPr>
        <w:t xml:space="preserve"> </w:t>
      </w:r>
      <w:r w:rsidR="00250CDE">
        <w:rPr>
          <w:rtl/>
        </w:rPr>
        <w:t xml:space="preserve">סוגי </w:t>
      </w:r>
      <w:r w:rsidR="00250CDE">
        <w:rPr>
          <w:rFonts w:hint="cs"/>
          <w:rtl/>
        </w:rPr>
        <w:t>ה</w:t>
      </w:r>
      <w:r w:rsidR="00250CDE">
        <w:rPr>
          <w:rtl/>
        </w:rPr>
        <w:t>הוראות שניתן לקבוע במסגרת תוכניות, הליכי קבלת ההחלטות, איך מגובשת תוכנית, תפקידי וסמכויות הוועדות, זכות הציבור לשיתוף בהליכי התכנ</w:t>
      </w:r>
      <w:r w:rsidR="00250CDE">
        <w:rPr>
          <w:rFonts w:hint="cs"/>
          <w:rtl/>
        </w:rPr>
        <w:t>ון וכיו"ב.</w:t>
      </w:r>
    </w:p>
    <w:p w14:paraId="1E033715" w14:textId="47F47559" w:rsidR="00250CDE" w:rsidRDefault="00250CDE" w:rsidP="00A93EA6">
      <w:pPr>
        <w:pStyle w:val="a7"/>
        <w:numPr>
          <w:ilvl w:val="0"/>
          <w:numId w:val="4"/>
        </w:numPr>
      </w:pPr>
      <w:r w:rsidRPr="00250CDE">
        <w:rPr>
          <w:rFonts w:hint="cs"/>
          <w:b/>
          <w:bCs/>
          <w:rtl/>
        </w:rPr>
        <w:t>מבחינה תוכנית</w:t>
      </w:r>
      <w:r>
        <w:rPr>
          <w:rFonts w:hint="cs"/>
          <w:rtl/>
        </w:rPr>
        <w:t xml:space="preserve">, החוק לא כולל נורמות מהותיות של מה ואיפה מותר / אסור לבנות. עניינים אלו קבועים </w:t>
      </w:r>
      <w:r w:rsidRPr="00250CDE">
        <w:rPr>
          <w:rFonts w:hint="cs"/>
          <w:u w:val="single"/>
          <w:rtl/>
        </w:rPr>
        <w:t>בתוכניות מתאר</w:t>
      </w:r>
      <w:r>
        <w:rPr>
          <w:rFonts w:hint="cs"/>
          <w:rtl/>
        </w:rPr>
        <w:t xml:space="preserve"> שמסודר</w:t>
      </w:r>
      <w:r w:rsidR="00BE082D">
        <w:rPr>
          <w:rFonts w:hint="cs"/>
          <w:rtl/>
        </w:rPr>
        <w:t>ו</w:t>
      </w:r>
      <w:r>
        <w:rPr>
          <w:rFonts w:hint="cs"/>
          <w:rtl/>
        </w:rPr>
        <w:t>ת במערכת היררכית מהרמה הא</w:t>
      </w:r>
      <w:r w:rsidR="00BE082D">
        <w:rPr>
          <w:rFonts w:hint="cs"/>
          <w:rtl/>
        </w:rPr>
        <w:t>ר</w:t>
      </w:r>
      <w:r>
        <w:rPr>
          <w:rFonts w:hint="cs"/>
          <w:rtl/>
        </w:rPr>
        <w:t>צית עד הרמה המקומית.</w:t>
      </w:r>
    </w:p>
    <w:p w14:paraId="214DCC5F" w14:textId="44AAE60F" w:rsidR="00053DFE" w:rsidRDefault="008B4BD4" w:rsidP="001F1F50">
      <w:pPr>
        <w:rPr>
          <w:rtl/>
        </w:rPr>
      </w:pPr>
      <w:r w:rsidRPr="009458DC">
        <w:rPr>
          <w:rFonts w:hint="cs"/>
          <w:b/>
          <w:bCs/>
          <w:shd w:val="clear" w:color="auto" w:fill="DEEAF6" w:themeFill="accent5" w:themeFillTint="33"/>
          <w:rtl/>
        </w:rPr>
        <w:t>ס' 145</w:t>
      </w:r>
      <w:r w:rsidR="00053DFE" w:rsidRPr="009458DC">
        <w:rPr>
          <w:rFonts w:hint="cs"/>
          <w:b/>
          <w:bCs/>
          <w:shd w:val="clear" w:color="auto" w:fill="DEEAF6" w:themeFill="accent5" w:themeFillTint="33"/>
          <w:rtl/>
        </w:rPr>
        <w:t>(א)</w:t>
      </w:r>
      <w:r>
        <w:rPr>
          <w:rFonts w:hint="cs"/>
          <w:b/>
          <w:bCs/>
          <w:rtl/>
        </w:rPr>
        <w:t xml:space="preserve">: העיקרון המנחה העומד בבסיס חוק התו"ב </w:t>
      </w:r>
      <w:r>
        <w:rPr>
          <w:b/>
          <w:bCs/>
          <w:rtl/>
        </w:rPr>
        <w:t>–</w:t>
      </w:r>
      <w:r>
        <w:rPr>
          <w:rFonts w:hint="cs"/>
          <w:rtl/>
        </w:rPr>
        <w:t xml:space="preserve"> כל פעול</w:t>
      </w:r>
      <w:r w:rsidR="00A727CD">
        <w:rPr>
          <w:rFonts w:hint="cs"/>
          <w:rtl/>
        </w:rPr>
        <w:t>ת</w:t>
      </w:r>
      <w:r>
        <w:rPr>
          <w:rFonts w:hint="cs"/>
          <w:rtl/>
        </w:rPr>
        <w:t xml:space="preserve"> בנייה או הריסה המחייבת היתר צריכה להתבצע על פי היתר שניתן מכוח החוק, גם </w:t>
      </w:r>
      <w:r w:rsidR="00053DFE">
        <w:rPr>
          <w:rFonts w:hint="cs"/>
          <w:rtl/>
        </w:rPr>
        <w:t xml:space="preserve">כשמדובר </w:t>
      </w:r>
      <w:r>
        <w:rPr>
          <w:rFonts w:hint="cs"/>
          <w:rtl/>
        </w:rPr>
        <w:t xml:space="preserve">ברכוש </w:t>
      </w:r>
      <w:r w:rsidR="00053DFE">
        <w:rPr>
          <w:rFonts w:hint="cs"/>
          <w:rtl/>
        </w:rPr>
        <w:t>פרטי.</w:t>
      </w:r>
      <w:r w:rsidR="001F1F50">
        <w:rPr>
          <w:rFonts w:hint="cs"/>
          <w:rtl/>
        </w:rPr>
        <w:t xml:space="preserve"> על פי </w:t>
      </w:r>
      <w:r w:rsidR="001F1F50" w:rsidRPr="009458DC">
        <w:rPr>
          <w:rFonts w:hint="cs"/>
          <w:u w:val="single"/>
          <w:shd w:val="clear" w:color="auto" w:fill="DEEAF6" w:themeFill="accent5" w:themeFillTint="33"/>
          <w:rtl/>
        </w:rPr>
        <w:t>ס' 145(ב)</w:t>
      </w:r>
      <w:r w:rsidR="001F1F50">
        <w:rPr>
          <w:rFonts w:hint="cs"/>
          <w:rtl/>
        </w:rPr>
        <w:t>, על ההיתר להינתן על פי תוכניות המתאר ובהתאם להליך הקבוע בחוק.</w:t>
      </w:r>
      <w:r w:rsidR="00972DA3">
        <w:rPr>
          <w:rFonts w:hint="cs"/>
          <w:rtl/>
        </w:rPr>
        <w:t xml:space="preserve"> </w:t>
      </w:r>
      <w:r w:rsidR="00972DA3" w:rsidRPr="009458DC">
        <w:rPr>
          <w:rFonts w:hint="cs"/>
          <w:u w:val="single"/>
          <w:shd w:val="clear" w:color="auto" w:fill="DEEAF6" w:themeFill="accent5" w:themeFillTint="33"/>
          <w:rtl/>
        </w:rPr>
        <w:t>ס' 204</w:t>
      </w:r>
      <w:r w:rsidR="00972DA3">
        <w:rPr>
          <w:rFonts w:hint="cs"/>
          <w:rtl/>
        </w:rPr>
        <w:t xml:space="preserve"> מטיל סנקציות </w:t>
      </w:r>
      <w:r w:rsidR="00AF4DF3">
        <w:rPr>
          <w:rFonts w:hint="cs"/>
          <w:rtl/>
        </w:rPr>
        <w:t xml:space="preserve">פליליות </w:t>
      </w:r>
      <w:r w:rsidR="00972DA3">
        <w:rPr>
          <w:rFonts w:hint="cs"/>
          <w:rtl/>
        </w:rPr>
        <w:t>על מי שלא קיבלו היתר או סטו ממנו</w:t>
      </w:r>
      <w:r w:rsidR="0015792D">
        <w:rPr>
          <w:rFonts w:hint="cs"/>
          <w:rtl/>
        </w:rPr>
        <w:t xml:space="preserve"> (קנס / מאסר).</w:t>
      </w:r>
    </w:p>
    <w:p w14:paraId="42EADF48" w14:textId="618375B2" w:rsidR="0015792D" w:rsidRDefault="0015792D" w:rsidP="0015792D">
      <w:pPr>
        <w:pStyle w:val="1"/>
        <w:rPr>
          <w:rtl/>
        </w:rPr>
      </w:pPr>
      <w:r>
        <w:rPr>
          <w:rFonts w:hint="cs"/>
          <w:rtl/>
        </w:rPr>
        <w:t>2) מוסדות התכנון</w:t>
      </w:r>
    </w:p>
    <w:p w14:paraId="41F16F44" w14:textId="51374834" w:rsidR="0015792D" w:rsidRDefault="00404E1D" w:rsidP="00CA5DE5">
      <w:pPr>
        <w:rPr>
          <w:rtl/>
        </w:rPr>
      </w:pPr>
      <w:r>
        <w:rPr>
          <w:rFonts w:hint="cs"/>
          <w:rtl/>
        </w:rPr>
        <w:t xml:space="preserve">עפ"י </w:t>
      </w:r>
      <w:r w:rsidRPr="0069754A">
        <w:rPr>
          <w:rFonts w:hint="cs"/>
          <w:shd w:val="clear" w:color="auto" w:fill="DEEAF6" w:themeFill="accent5" w:themeFillTint="33"/>
          <w:rtl/>
        </w:rPr>
        <w:t>ס' 1 לחוק</w:t>
      </w:r>
      <w:r>
        <w:rPr>
          <w:rFonts w:hint="cs"/>
          <w:rtl/>
        </w:rPr>
        <w:t xml:space="preserve"> </w:t>
      </w:r>
      <w:r w:rsidR="006C0D9E">
        <w:rPr>
          <w:rFonts w:hint="cs"/>
          <w:rtl/>
        </w:rPr>
        <w:t>מוסד תכנון הוא "</w:t>
      </w:r>
      <w:r w:rsidR="0073314B">
        <w:rPr>
          <w:rtl/>
        </w:rPr>
        <w:t xml:space="preserve">כל רשות שיש לה סמכות </w:t>
      </w:r>
      <w:proofErr w:type="spellStart"/>
      <w:r w:rsidR="0073314B">
        <w:rPr>
          <w:rtl/>
        </w:rPr>
        <w:t>בענין</w:t>
      </w:r>
      <w:proofErr w:type="spellEnd"/>
      <w:r w:rsidR="0073314B">
        <w:rPr>
          <w:rtl/>
        </w:rPr>
        <w:t xml:space="preserve"> </w:t>
      </w:r>
      <w:proofErr w:type="spellStart"/>
      <w:r w:rsidR="0073314B">
        <w:rPr>
          <w:rtl/>
        </w:rPr>
        <w:t>תכניות</w:t>
      </w:r>
      <w:proofErr w:type="spellEnd"/>
      <w:r w:rsidR="0073314B">
        <w:rPr>
          <w:rtl/>
        </w:rPr>
        <w:t xml:space="preserve"> או היתרים או מורשה להיתר</w:t>
      </w:r>
      <w:r w:rsidR="00CA5DE5">
        <w:rPr>
          <w:rFonts w:hint="cs"/>
          <w:rtl/>
        </w:rPr>
        <w:t xml:space="preserve">". </w:t>
      </w:r>
      <w:r w:rsidR="00250EEF">
        <w:rPr>
          <w:rFonts w:hint="cs"/>
          <w:rtl/>
        </w:rPr>
        <w:t>בהתאם לכך מוסדות התכנון מחולקים לשני סוגים:</w:t>
      </w:r>
    </w:p>
    <w:p w14:paraId="376746C2" w14:textId="6BE82FFE" w:rsidR="00E22A14" w:rsidRDefault="00E22A14" w:rsidP="00A93EA6">
      <w:pPr>
        <w:pStyle w:val="a7"/>
        <w:numPr>
          <w:ilvl w:val="0"/>
          <w:numId w:val="5"/>
        </w:numPr>
      </w:pPr>
      <w:r w:rsidRPr="00BC7000">
        <w:rPr>
          <w:rFonts w:hint="cs"/>
          <w:b/>
          <w:bCs/>
          <w:rtl/>
        </w:rPr>
        <w:t>מוסדות שמוקמים מכוח חוק התו"ב</w:t>
      </w:r>
      <w:r>
        <w:rPr>
          <w:rFonts w:hint="cs"/>
          <w:rtl/>
        </w:rPr>
        <w:t xml:space="preserve"> - מועצה ארצית, וועדות מחוזיות, וועדות מקומיות, וועדות ערר, וועדות משנה וכו'.</w:t>
      </w:r>
    </w:p>
    <w:p w14:paraId="271699C6" w14:textId="0840C9ED" w:rsidR="00E22A14" w:rsidRDefault="00E22A14" w:rsidP="00A93EA6">
      <w:pPr>
        <w:pStyle w:val="a7"/>
        <w:numPr>
          <w:ilvl w:val="0"/>
          <w:numId w:val="5"/>
        </w:numPr>
      </w:pPr>
      <w:r w:rsidRPr="00BC7000">
        <w:rPr>
          <w:rFonts w:hint="cs"/>
          <w:b/>
          <w:bCs/>
          <w:rtl/>
        </w:rPr>
        <w:t>מוסדות קיימים שהחוק מעניק להם סמכויות בעניין תוכניות או היתרים</w:t>
      </w:r>
      <w:r w:rsidR="00BC7000">
        <w:rPr>
          <w:rFonts w:hint="cs"/>
          <w:rtl/>
        </w:rPr>
        <w:t xml:space="preserve"> - הממשלה, שר הפנים, </w:t>
      </w:r>
      <w:proofErr w:type="spellStart"/>
      <w:r w:rsidR="00BC7000">
        <w:rPr>
          <w:rFonts w:hint="cs"/>
          <w:rtl/>
        </w:rPr>
        <w:t>רמ"י</w:t>
      </w:r>
      <w:proofErr w:type="spellEnd"/>
      <w:r w:rsidR="00BC7000">
        <w:rPr>
          <w:rFonts w:hint="cs"/>
          <w:rtl/>
        </w:rPr>
        <w:t xml:space="preserve">, קק"ל, בעלי קרקע, ארגונים לא ממשלתיים (דוגמת </w:t>
      </w:r>
      <w:proofErr w:type="spellStart"/>
      <w:r w:rsidR="00BC7000">
        <w:rPr>
          <w:rFonts w:hint="cs"/>
          <w:rtl/>
        </w:rPr>
        <w:t>אט"ד</w:t>
      </w:r>
      <w:proofErr w:type="spellEnd"/>
      <w:r w:rsidR="00BC7000">
        <w:rPr>
          <w:rFonts w:hint="cs"/>
          <w:rtl/>
        </w:rPr>
        <w:t>) וכו'.</w:t>
      </w:r>
    </w:p>
    <w:p w14:paraId="3C4E6F0F" w14:textId="4ABACD2B" w:rsidR="00862508" w:rsidRDefault="00862508" w:rsidP="00862508">
      <w:pPr>
        <w:rPr>
          <w:rtl/>
        </w:rPr>
      </w:pPr>
      <w:r>
        <w:rPr>
          <w:rFonts w:hint="cs"/>
          <w:rtl/>
        </w:rPr>
        <w:t>מוסדות התכנון במדינת ישראל מאורגנים במבנה היררכי</w:t>
      </w:r>
      <w:r w:rsidR="00557B44">
        <w:rPr>
          <w:rFonts w:hint="cs"/>
          <w:rtl/>
        </w:rPr>
        <w:t xml:space="preserve"> </w:t>
      </w:r>
      <w:r w:rsidR="0080256C">
        <w:rPr>
          <w:rFonts w:hint="cs"/>
          <w:rtl/>
        </w:rPr>
        <w:t xml:space="preserve">(משולש שמעליו מוסד עליון) </w:t>
      </w:r>
      <w:r w:rsidR="00557B44">
        <w:rPr>
          <w:rFonts w:hint="cs"/>
          <w:rtl/>
        </w:rPr>
        <w:t xml:space="preserve">כדלהלן: </w:t>
      </w:r>
    </w:p>
    <w:p w14:paraId="4F6A69C7" w14:textId="629B143F" w:rsidR="00250EEF" w:rsidRDefault="004F09FF" w:rsidP="004F09FF">
      <w:pPr>
        <w:rPr>
          <w:rtl/>
        </w:rPr>
      </w:pPr>
      <w:r w:rsidRPr="004F09FF">
        <w:rPr>
          <w:rFonts w:ascii="Segoe UI Symbol" w:eastAsia="STXinwei" w:hAnsi="Segoe UI Symbol" w:cs="Segoe UI Symbol" w:hint="cs"/>
          <w:b/>
          <w:bCs/>
          <w:rtl/>
        </w:rPr>
        <w:t>★</w:t>
      </w:r>
      <w:r w:rsidRPr="004F09FF">
        <w:rPr>
          <w:rFonts w:ascii="Cambria Math" w:eastAsia="STXinwei" w:hAnsi="Cambria Math" w:cs="Cambria Math" w:hint="cs"/>
          <w:b/>
          <w:bCs/>
          <w:rtl/>
        </w:rPr>
        <w:t xml:space="preserve"> </w:t>
      </w:r>
      <w:r w:rsidR="00C959C3" w:rsidRPr="00263516">
        <w:rPr>
          <w:rFonts w:hint="cs"/>
          <w:b/>
          <w:bCs/>
          <w:rtl/>
        </w:rPr>
        <w:t>מוסד התכנון העליון: ממשלת ישראל</w:t>
      </w:r>
      <w:r w:rsidR="00263516">
        <w:rPr>
          <w:rFonts w:hint="cs"/>
          <w:rtl/>
        </w:rPr>
        <w:t xml:space="preserve"> </w:t>
      </w:r>
      <w:r w:rsidR="00263516">
        <w:rPr>
          <w:rtl/>
        </w:rPr>
        <w:t>–</w:t>
      </w:r>
      <w:r w:rsidR="00263516">
        <w:rPr>
          <w:rFonts w:hint="cs"/>
          <w:rtl/>
        </w:rPr>
        <w:t xml:space="preserve"> עפ"י </w:t>
      </w:r>
      <w:r w:rsidR="00263516" w:rsidRPr="0024547D">
        <w:rPr>
          <w:rFonts w:hint="cs"/>
          <w:shd w:val="clear" w:color="auto" w:fill="DEEAF6" w:themeFill="accent5" w:themeFillTint="33"/>
          <w:rtl/>
        </w:rPr>
        <w:t>ס' 53(א)</w:t>
      </w:r>
      <w:r w:rsidR="00263516">
        <w:rPr>
          <w:rFonts w:hint="cs"/>
          <w:rtl/>
        </w:rPr>
        <w:t xml:space="preserve"> לחוק, </w:t>
      </w:r>
      <w:r w:rsidR="00AC4581">
        <w:rPr>
          <w:rFonts w:hint="cs"/>
          <w:rtl/>
        </w:rPr>
        <w:t>ממשלת ישראל הינה מוסד התכנון שמאשר את תוכניות המתאר הארציות ש</w:t>
      </w:r>
      <w:r w:rsidR="00862508">
        <w:rPr>
          <w:rFonts w:hint="cs"/>
          <w:rtl/>
        </w:rPr>
        <w:t>עליה</w:t>
      </w:r>
      <w:r w:rsidR="00B243D3">
        <w:rPr>
          <w:rFonts w:hint="cs"/>
          <w:rtl/>
        </w:rPr>
        <w:t>ן</w:t>
      </w:r>
      <w:r w:rsidR="00862508">
        <w:rPr>
          <w:rFonts w:hint="cs"/>
          <w:rtl/>
        </w:rPr>
        <w:t xml:space="preserve"> ממליצה בפניה </w:t>
      </w:r>
      <w:r w:rsidR="00AC4581">
        <w:rPr>
          <w:rFonts w:hint="cs"/>
          <w:rtl/>
        </w:rPr>
        <w:t>המועצה הארצית</w:t>
      </w:r>
      <w:r w:rsidR="00862508">
        <w:rPr>
          <w:rFonts w:hint="cs"/>
          <w:rtl/>
        </w:rPr>
        <w:t>. דהיינו, הממשלה היא מוסד התכנון העליון הקובע את עקרונות תכנון העל במדינה.</w:t>
      </w:r>
    </w:p>
    <w:p w14:paraId="22B2DE98" w14:textId="1B61D381" w:rsidR="0032515E" w:rsidRDefault="0032515E" w:rsidP="0032515E">
      <w:pPr>
        <w:rPr>
          <w:rtl/>
        </w:rPr>
      </w:pPr>
      <w:r>
        <w:rPr>
          <w:rtl/>
        </w:rPr>
        <w:t>*</w:t>
      </w:r>
      <w:r>
        <w:rPr>
          <w:rFonts w:hint="cs"/>
          <w:rtl/>
        </w:rPr>
        <w:t xml:space="preserve"> על אישור תוכנית מתאר ארצית, אין ועדת ערר והדרך היחידה לתקוף </w:t>
      </w:r>
      <w:r w:rsidR="00400769">
        <w:rPr>
          <w:rFonts w:hint="cs"/>
          <w:rtl/>
        </w:rPr>
        <w:t>אישורים כאלו היא</w:t>
      </w:r>
      <w:r>
        <w:rPr>
          <w:rFonts w:hint="cs"/>
          <w:rtl/>
        </w:rPr>
        <w:t xml:space="preserve"> בבג"ץ.</w:t>
      </w:r>
      <w:r w:rsidR="00B85CDE">
        <w:rPr>
          <w:rFonts w:hint="cs"/>
          <w:rtl/>
        </w:rPr>
        <w:t xml:space="preserve"> לכן, אם המועצה הארצית מכינה תוכניות שברזול</w:t>
      </w:r>
      <w:r w:rsidR="00AF32FB">
        <w:rPr>
          <w:rFonts w:hint="cs"/>
          <w:rtl/>
        </w:rPr>
        <w:t>ו</w:t>
      </w:r>
      <w:r w:rsidR="00B85CDE">
        <w:rPr>
          <w:rFonts w:hint="cs"/>
          <w:rtl/>
        </w:rPr>
        <w:t>ציה נמוכה יותר, היא בעצם גוזלת מהציבור את הזכות להתנגדות ולערר</w:t>
      </w:r>
      <w:r w:rsidR="00AF32FB">
        <w:rPr>
          <w:rFonts w:hint="cs"/>
          <w:rtl/>
        </w:rPr>
        <w:t>.</w:t>
      </w:r>
    </w:p>
    <w:p w14:paraId="48BDA31E" w14:textId="7E3FABCF" w:rsidR="00CD229E" w:rsidRDefault="004F09FF" w:rsidP="00CA5DE5">
      <w:pPr>
        <w:rPr>
          <w:rtl/>
        </w:rPr>
      </w:pPr>
      <w:r>
        <w:rPr>
          <w:rFonts w:ascii="STXinwei" w:eastAsia="STXinwei" w:hAnsi="Cambria Math" w:cs="Cambria Math" w:hint="eastAsia"/>
          <w:b/>
          <w:bCs/>
          <w:rtl/>
        </w:rPr>
        <w:t>①</w:t>
      </w:r>
      <w:r>
        <w:rPr>
          <w:rFonts w:ascii="Cambria Math" w:eastAsia="STXinwei" w:hAnsi="Cambria Math" w:cs="Cambria Math" w:hint="cs"/>
          <w:b/>
          <w:bCs/>
          <w:rtl/>
        </w:rPr>
        <w:t xml:space="preserve"> </w:t>
      </w:r>
      <w:r w:rsidR="00866C58" w:rsidRPr="00866C58">
        <w:rPr>
          <w:rFonts w:hint="cs"/>
          <w:b/>
          <w:bCs/>
          <w:rtl/>
        </w:rPr>
        <w:t xml:space="preserve">מוסדות תכנון ארציים: המועצה הארצית </w:t>
      </w:r>
      <w:r w:rsidR="00866C58" w:rsidRPr="00637EB0">
        <w:rPr>
          <w:rFonts w:hint="cs"/>
          <w:b/>
          <w:bCs/>
          <w:rtl/>
        </w:rPr>
        <w:t>וועדותיה</w:t>
      </w:r>
      <w:r w:rsidR="003D3ADD" w:rsidRPr="00637EB0">
        <w:rPr>
          <w:rFonts w:hint="cs"/>
          <w:b/>
          <w:bCs/>
          <w:rtl/>
        </w:rPr>
        <w:t xml:space="preserve"> + וועדות ארציות</w:t>
      </w:r>
      <w:r w:rsidR="00175CD6" w:rsidRPr="00637EB0">
        <w:rPr>
          <w:rFonts w:hint="cs"/>
          <w:b/>
          <w:bCs/>
          <w:rtl/>
        </w:rPr>
        <w:t xml:space="preserve"> ייעודיות</w:t>
      </w:r>
      <w:r w:rsidR="00866C58" w:rsidRPr="00637EB0">
        <w:rPr>
          <w:rFonts w:hint="cs"/>
          <w:b/>
          <w:bCs/>
          <w:rtl/>
        </w:rPr>
        <w:t xml:space="preserve"> </w:t>
      </w:r>
      <w:r w:rsidR="00CD229E">
        <w:rPr>
          <w:rtl/>
        </w:rPr>
        <w:t>–</w:t>
      </w:r>
      <w:r w:rsidR="00CD229E">
        <w:rPr>
          <w:rFonts w:hint="cs"/>
          <w:rtl/>
        </w:rPr>
        <w:t xml:space="preserve"> מוסדות התכנון ברמה הארצית מחולקים לשתי קבוצות עיקריות:</w:t>
      </w:r>
    </w:p>
    <w:p w14:paraId="57077762" w14:textId="7D1110C5" w:rsidR="0080256C" w:rsidRDefault="000A4AD7" w:rsidP="002E5430">
      <w:r w:rsidRPr="000A4AD7">
        <w:rPr>
          <w:rFonts w:hint="cs"/>
          <w:b/>
          <w:bCs/>
          <w:sz w:val="28"/>
          <w:szCs w:val="26"/>
          <w:rtl/>
        </w:rPr>
        <w:t xml:space="preserve">א) </w:t>
      </w:r>
      <w:r w:rsidR="00043081" w:rsidRPr="0024547D">
        <w:rPr>
          <w:rFonts w:hint="cs"/>
          <w:b/>
          <w:bCs/>
          <w:shd w:val="clear" w:color="auto" w:fill="DEEAF6" w:themeFill="accent5" w:themeFillTint="33"/>
          <w:rtl/>
        </w:rPr>
        <w:t>ס</w:t>
      </w:r>
      <w:r w:rsidR="00F838A7">
        <w:rPr>
          <w:rFonts w:hint="cs"/>
          <w:b/>
          <w:bCs/>
          <w:shd w:val="clear" w:color="auto" w:fill="DEEAF6" w:themeFill="accent5" w:themeFillTint="33"/>
          <w:rtl/>
        </w:rPr>
        <w:t xml:space="preserve">עיף </w:t>
      </w:r>
      <w:r w:rsidR="00043081" w:rsidRPr="0024547D">
        <w:rPr>
          <w:rFonts w:hint="cs"/>
          <w:b/>
          <w:bCs/>
          <w:shd w:val="clear" w:color="auto" w:fill="DEEAF6" w:themeFill="accent5" w:themeFillTint="33"/>
          <w:rtl/>
        </w:rPr>
        <w:t>2</w:t>
      </w:r>
      <w:r w:rsidR="00043081" w:rsidRPr="002E5430">
        <w:rPr>
          <w:rFonts w:hint="cs"/>
          <w:b/>
          <w:bCs/>
          <w:rtl/>
        </w:rPr>
        <w:t xml:space="preserve">: </w:t>
      </w:r>
      <w:r w:rsidR="00CD229E" w:rsidRPr="002E5430">
        <w:rPr>
          <w:rFonts w:hint="cs"/>
          <w:b/>
          <w:bCs/>
          <w:rtl/>
        </w:rPr>
        <w:t>המועצה הארצית לתכנון ובנייה</w:t>
      </w:r>
      <w:r w:rsidR="00CD229E">
        <w:rPr>
          <w:rFonts w:hint="cs"/>
          <w:rtl/>
        </w:rPr>
        <w:t xml:space="preserve"> </w:t>
      </w:r>
      <w:r w:rsidR="00533F97">
        <w:rPr>
          <w:rtl/>
        </w:rPr>
        <w:t>–</w:t>
      </w:r>
      <w:r w:rsidR="00533F97">
        <w:rPr>
          <w:rFonts w:hint="cs"/>
          <w:rtl/>
        </w:rPr>
        <w:t xml:space="preserve"> מורכבת מ32 נציגים שאמורים להוות איזון בגיבוש כל ההיבטים והשיקולים שרל</w:t>
      </w:r>
      <w:r w:rsidR="00455FAE">
        <w:rPr>
          <w:rFonts w:hint="cs"/>
          <w:rtl/>
        </w:rPr>
        <w:t xml:space="preserve">וונטיים לתכנון ברמה הארצית. </w:t>
      </w:r>
      <w:r w:rsidR="00494514">
        <w:rPr>
          <w:rFonts w:hint="cs"/>
          <w:rtl/>
        </w:rPr>
        <w:t>ההרכב מבטא את שתי התיאוריות התכנוניות</w:t>
      </w:r>
      <w:r w:rsidR="001E3D86">
        <w:rPr>
          <w:rFonts w:hint="cs"/>
          <w:rtl/>
        </w:rPr>
        <w:t xml:space="preserve"> (תהליכית ופרוגרסיבית)</w:t>
      </w:r>
      <w:r w:rsidR="00494514">
        <w:rPr>
          <w:rFonts w:hint="cs"/>
          <w:rtl/>
        </w:rPr>
        <w:t xml:space="preserve">. </w:t>
      </w:r>
      <w:r w:rsidR="00BA1B29">
        <w:rPr>
          <w:rFonts w:hint="cs"/>
          <w:rtl/>
        </w:rPr>
        <w:t>ה</w:t>
      </w:r>
      <w:r w:rsidR="00455FAE">
        <w:rPr>
          <w:rFonts w:hint="cs"/>
          <w:rtl/>
        </w:rPr>
        <w:t>חלוקה:</w:t>
      </w:r>
    </w:p>
    <w:p w14:paraId="1337DF51" w14:textId="3D6D7346" w:rsidR="00455FAE" w:rsidRDefault="00C76A96" w:rsidP="00A93EA6">
      <w:pPr>
        <w:pStyle w:val="a7"/>
        <w:numPr>
          <w:ilvl w:val="0"/>
          <w:numId w:val="4"/>
        </w:numPr>
      </w:pPr>
      <w:r>
        <w:rPr>
          <w:rFonts w:hint="cs"/>
          <w:rtl/>
        </w:rPr>
        <w:t xml:space="preserve">12 </w:t>
      </w:r>
      <w:r w:rsidR="00EB342C">
        <w:rPr>
          <w:rFonts w:hint="cs"/>
          <w:rtl/>
        </w:rPr>
        <w:t>נציגי השלטון: שרי ממשלה מתוכ</w:t>
      </w:r>
      <w:r>
        <w:rPr>
          <w:rFonts w:hint="cs"/>
          <w:rtl/>
        </w:rPr>
        <w:t>ם</w:t>
      </w:r>
      <w:r w:rsidR="00EB342C">
        <w:rPr>
          <w:rFonts w:hint="cs"/>
          <w:rtl/>
        </w:rPr>
        <w:t xml:space="preserve"> שר האוצר</w:t>
      </w:r>
      <w:r w:rsidR="00F876EB">
        <w:rPr>
          <w:rFonts w:hint="cs"/>
          <w:rtl/>
        </w:rPr>
        <w:t xml:space="preserve"> </w:t>
      </w:r>
      <w:r w:rsidR="006D41D6">
        <w:rPr>
          <w:rFonts w:hint="cs"/>
          <w:rtl/>
        </w:rPr>
        <w:t>(</w:t>
      </w:r>
      <w:r w:rsidR="006B4DD6">
        <w:rPr>
          <w:rFonts w:hint="cs"/>
          <w:rtl/>
        </w:rPr>
        <w:t>שר הפנים ב</w:t>
      </w:r>
      <w:r w:rsidR="002E5430">
        <w:rPr>
          <w:rFonts w:hint="cs"/>
          <w:rtl/>
        </w:rPr>
        <w:t>לשון החוק</w:t>
      </w:r>
      <w:r w:rsidR="006D41D6">
        <w:rPr>
          <w:rFonts w:hint="cs"/>
          <w:rtl/>
        </w:rPr>
        <w:t xml:space="preserve">) </w:t>
      </w:r>
      <w:r w:rsidR="00F876EB">
        <w:rPr>
          <w:rFonts w:hint="cs"/>
          <w:rtl/>
        </w:rPr>
        <w:t>או נציגו (בד"כ מנכ"ל המשרד</w:t>
      </w:r>
      <w:r w:rsidR="00D91AE7">
        <w:rPr>
          <w:rFonts w:hint="cs"/>
          <w:rtl/>
        </w:rPr>
        <w:t>)</w:t>
      </w:r>
      <w:r w:rsidR="00F876EB">
        <w:rPr>
          <w:rFonts w:hint="cs"/>
          <w:rtl/>
        </w:rPr>
        <w:t xml:space="preserve"> </w:t>
      </w:r>
      <w:r w:rsidR="00EB342C">
        <w:rPr>
          <w:rFonts w:hint="cs"/>
          <w:rtl/>
        </w:rPr>
        <w:t>שישמש כיו"ר</w:t>
      </w:r>
      <w:r w:rsidR="00D91AE7">
        <w:rPr>
          <w:rFonts w:hint="cs"/>
          <w:rtl/>
        </w:rPr>
        <w:t>.</w:t>
      </w:r>
    </w:p>
    <w:p w14:paraId="179EE724" w14:textId="104FA0CE" w:rsidR="00EB342C" w:rsidRDefault="00C76A96" w:rsidP="00A93EA6">
      <w:pPr>
        <w:pStyle w:val="a7"/>
        <w:numPr>
          <w:ilvl w:val="0"/>
          <w:numId w:val="4"/>
        </w:numPr>
      </w:pPr>
      <w:r>
        <w:rPr>
          <w:rFonts w:hint="cs"/>
          <w:rtl/>
        </w:rPr>
        <w:t xml:space="preserve">10 </w:t>
      </w:r>
      <w:r w:rsidR="002E1FD1">
        <w:rPr>
          <w:rFonts w:hint="cs"/>
          <w:rtl/>
        </w:rPr>
        <w:t>נציגי רשויות מקומיות: ראשי רשויות מקומית (חלקן קבועות, חלקן מתחלפות)</w:t>
      </w:r>
      <w:r w:rsidR="00D91AE7">
        <w:rPr>
          <w:rFonts w:hint="cs"/>
          <w:rtl/>
        </w:rPr>
        <w:t>.</w:t>
      </w:r>
    </w:p>
    <w:p w14:paraId="016CA09E" w14:textId="292F9CD8" w:rsidR="002E1FD1" w:rsidRDefault="00C76A96" w:rsidP="00A93EA6">
      <w:pPr>
        <w:pStyle w:val="a7"/>
        <w:numPr>
          <w:ilvl w:val="0"/>
          <w:numId w:val="4"/>
        </w:numPr>
      </w:pPr>
      <w:r>
        <w:rPr>
          <w:rFonts w:hint="cs"/>
          <w:rtl/>
        </w:rPr>
        <w:t>10 נציגים מקצועיים:</w:t>
      </w:r>
      <w:r w:rsidR="002A18DF">
        <w:rPr>
          <w:rFonts w:hint="cs"/>
          <w:rtl/>
        </w:rPr>
        <w:t xml:space="preserve"> ביניהם מנהל </w:t>
      </w:r>
      <w:proofErr w:type="spellStart"/>
      <w:r w:rsidR="002A18DF">
        <w:rPr>
          <w:rFonts w:hint="cs"/>
          <w:rtl/>
        </w:rPr>
        <w:t>מינהל</w:t>
      </w:r>
      <w:proofErr w:type="spellEnd"/>
      <w:r w:rsidR="002A18DF">
        <w:rPr>
          <w:rFonts w:hint="cs"/>
          <w:rtl/>
        </w:rPr>
        <w:t xml:space="preserve"> התכנון במשרד הפנים כמ"מ היו"ר ועוד.</w:t>
      </w:r>
    </w:p>
    <w:p w14:paraId="6B9D6D61" w14:textId="358BAB1F" w:rsidR="00D91AE7" w:rsidRDefault="009E0B32" w:rsidP="002E5430">
      <w:pPr>
        <w:rPr>
          <w:rtl/>
        </w:rPr>
      </w:pPr>
      <w:r>
        <w:rPr>
          <w:rFonts w:hint="cs"/>
          <w:rtl/>
        </w:rPr>
        <w:t xml:space="preserve">עפ"י </w:t>
      </w:r>
      <w:r w:rsidRPr="0024547D">
        <w:rPr>
          <w:rFonts w:hint="cs"/>
          <w:shd w:val="clear" w:color="auto" w:fill="DEEAF6" w:themeFill="accent5" w:themeFillTint="33"/>
          <w:rtl/>
        </w:rPr>
        <w:t>ס' 2(ד)</w:t>
      </w:r>
      <w:r w:rsidRPr="003D09E2">
        <w:rPr>
          <w:rFonts w:hint="cs"/>
          <w:rtl/>
        </w:rPr>
        <w:t xml:space="preserve"> </w:t>
      </w:r>
      <w:r>
        <w:rPr>
          <w:rFonts w:hint="cs"/>
          <w:rtl/>
        </w:rPr>
        <w:t xml:space="preserve">תקופת הכהונה של </w:t>
      </w:r>
      <w:r w:rsidR="00FA20F3">
        <w:rPr>
          <w:rFonts w:hint="cs"/>
          <w:rtl/>
        </w:rPr>
        <w:t xml:space="preserve">חבר </w:t>
      </w:r>
      <w:r>
        <w:rPr>
          <w:rFonts w:hint="cs"/>
          <w:rtl/>
        </w:rPr>
        <w:t xml:space="preserve">מועצה ארצית היא </w:t>
      </w:r>
      <w:r w:rsidR="00B32585">
        <w:rPr>
          <w:rFonts w:hint="cs"/>
          <w:rtl/>
        </w:rPr>
        <w:t>5</w:t>
      </w:r>
      <w:r>
        <w:rPr>
          <w:rFonts w:hint="cs"/>
          <w:rtl/>
        </w:rPr>
        <w:t xml:space="preserve"> שנים</w:t>
      </w:r>
      <w:r w:rsidR="004F21B2">
        <w:rPr>
          <w:rFonts w:hint="cs"/>
          <w:rtl/>
        </w:rPr>
        <w:t>, אך ניתן למנותם לתקופת כהונה נוספת מכוח אותו תפקיד.</w:t>
      </w:r>
    </w:p>
    <w:p w14:paraId="68F5CF27" w14:textId="2E592C84" w:rsidR="00B32585" w:rsidRDefault="00B32585" w:rsidP="002E5430">
      <w:pPr>
        <w:rPr>
          <w:rtl/>
        </w:rPr>
      </w:pPr>
      <w:r w:rsidRPr="001B3CDC">
        <w:rPr>
          <w:rFonts w:hint="cs"/>
          <w:b/>
          <w:bCs/>
          <w:rtl/>
        </w:rPr>
        <w:t>סמכויות המועצה הארצית</w:t>
      </w:r>
      <w:r w:rsidR="001B3CDC">
        <w:rPr>
          <w:rFonts w:hint="cs"/>
          <w:rtl/>
        </w:rPr>
        <w:t xml:space="preserve"> </w:t>
      </w:r>
      <w:r w:rsidR="00DD4B03">
        <w:rPr>
          <w:rtl/>
        </w:rPr>
        <w:t>–</w:t>
      </w:r>
      <w:r w:rsidR="001B3CDC">
        <w:rPr>
          <w:rFonts w:hint="cs"/>
          <w:rtl/>
        </w:rPr>
        <w:t xml:space="preserve"> </w:t>
      </w:r>
      <w:r w:rsidR="00DD4B03">
        <w:rPr>
          <w:rFonts w:hint="cs"/>
          <w:rtl/>
        </w:rPr>
        <w:t xml:space="preserve">לגבש את מדיניות התכנון </w:t>
      </w:r>
      <w:r w:rsidR="00F838A7">
        <w:rPr>
          <w:rFonts w:hint="cs"/>
          <w:rtl/>
        </w:rPr>
        <w:t>הראויה (</w:t>
      </w:r>
      <w:r w:rsidR="00F838A7" w:rsidRPr="000640B5">
        <w:rPr>
          <w:rFonts w:hint="cs"/>
          <w:shd w:val="clear" w:color="auto" w:fill="DEEAF6" w:themeFill="accent5" w:themeFillTint="33"/>
          <w:rtl/>
        </w:rPr>
        <w:t>ס'2</w:t>
      </w:r>
      <w:r w:rsidR="00F838A7">
        <w:rPr>
          <w:rFonts w:hint="cs"/>
          <w:rtl/>
        </w:rPr>
        <w:t>);</w:t>
      </w:r>
      <w:r w:rsidR="00662F2D">
        <w:rPr>
          <w:rFonts w:hint="cs"/>
          <w:rtl/>
        </w:rPr>
        <w:t xml:space="preserve"> לייעץ לשר הממונה להתקין תקנות (</w:t>
      </w:r>
      <w:r w:rsidR="00662F2D" w:rsidRPr="000640B5">
        <w:rPr>
          <w:rFonts w:hint="cs"/>
          <w:shd w:val="clear" w:color="auto" w:fill="DEEAF6" w:themeFill="accent5" w:themeFillTint="33"/>
          <w:rtl/>
        </w:rPr>
        <w:t>ס'6(א)(3)</w:t>
      </w:r>
      <w:r w:rsidR="0015393F">
        <w:rPr>
          <w:rFonts w:hint="cs"/>
          <w:rtl/>
        </w:rPr>
        <w:t>)</w:t>
      </w:r>
      <w:r w:rsidR="00662F2D">
        <w:rPr>
          <w:rFonts w:hint="cs"/>
          <w:rtl/>
        </w:rPr>
        <w:t xml:space="preserve">; </w:t>
      </w:r>
      <w:r w:rsidR="00662F2D" w:rsidRPr="00662F2D">
        <w:rPr>
          <w:rFonts w:hint="cs"/>
          <w:u w:val="single"/>
          <w:rtl/>
        </w:rPr>
        <w:t>לאשר תוכנית מתאר מחוזית (</w:t>
      </w:r>
      <w:r w:rsidR="00662F2D" w:rsidRPr="000640B5">
        <w:rPr>
          <w:rFonts w:hint="cs"/>
          <w:u w:val="single"/>
          <w:shd w:val="clear" w:color="auto" w:fill="DEEAF6" w:themeFill="accent5" w:themeFillTint="33"/>
          <w:rtl/>
        </w:rPr>
        <w:t>ס'56</w:t>
      </w:r>
      <w:r w:rsidR="00662F2D" w:rsidRPr="00662F2D">
        <w:rPr>
          <w:rFonts w:hint="cs"/>
          <w:u w:val="single"/>
          <w:rtl/>
        </w:rPr>
        <w:t>)</w:t>
      </w:r>
      <w:r w:rsidR="00662F2D">
        <w:rPr>
          <w:rFonts w:hint="cs"/>
          <w:rtl/>
        </w:rPr>
        <w:t>;</w:t>
      </w:r>
      <w:r w:rsidR="008F4D41">
        <w:rPr>
          <w:rFonts w:hint="cs"/>
          <w:rtl/>
        </w:rPr>
        <w:t xml:space="preserve"> לדון ולהכריע </w:t>
      </w:r>
      <w:proofErr w:type="spellStart"/>
      <w:r w:rsidR="008F4D41">
        <w:rPr>
          <w:rFonts w:hint="cs"/>
          <w:rtl/>
        </w:rPr>
        <w:t>בעררים</w:t>
      </w:r>
      <w:proofErr w:type="spellEnd"/>
      <w:r w:rsidR="008F4D41">
        <w:rPr>
          <w:rFonts w:hint="cs"/>
          <w:rtl/>
        </w:rPr>
        <w:t xml:space="preserve"> על תוכניות הוועדה המחוזית (</w:t>
      </w:r>
      <w:r w:rsidR="00175CD6" w:rsidRPr="000640B5">
        <w:rPr>
          <w:rFonts w:hint="cs"/>
          <w:shd w:val="clear" w:color="auto" w:fill="DEEAF6" w:themeFill="accent5" w:themeFillTint="33"/>
          <w:rtl/>
        </w:rPr>
        <w:t>ס</w:t>
      </w:r>
      <w:r w:rsidR="008F4D41" w:rsidRPr="000640B5">
        <w:rPr>
          <w:rFonts w:hint="cs"/>
          <w:shd w:val="clear" w:color="auto" w:fill="DEEAF6" w:themeFill="accent5" w:themeFillTint="33"/>
          <w:rtl/>
        </w:rPr>
        <w:t>'110</w:t>
      </w:r>
      <w:r w:rsidR="008F4D41">
        <w:rPr>
          <w:rFonts w:hint="cs"/>
          <w:rtl/>
        </w:rPr>
        <w:t xml:space="preserve">); </w:t>
      </w:r>
      <w:r w:rsidR="00494514">
        <w:rPr>
          <w:rFonts w:hint="cs"/>
          <w:rtl/>
        </w:rPr>
        <w:t>לייעץ לממשלה בענייני ביצוע החוק ולמלא את יתר התפקידים המוטלים עליה בחוק זה ובכל דין אחר (</w:t>
      </w:r>
      <w:r w:rsidR="00494514" w:rsidRPr="000640B5">
        <w:rPr>
          <w:rFonts w:hint="cs"/>
          <w:shd w:val="clear" w:color="auto" w:fill="DEEAF6" w:themeFill="accent5" w:themeFillTint="33"/>
          <w:rtl/>
        </w:rPr>
        <w:t>ס'2(א)</w:t>
      </w:r>
      <w:r w:rsidR="00494514">
        <w:rPr>
          <w:rFonts w:hint="cs"/>
          <w:rtl/>
        </w:rPr>
        <w:t>).</w:t>
      </w:r>
      <w:r w:rsidR="004D55B0">
        <w:rPr>
          <w:rFonts w:hint="cs"/>
          <w:rtl/>
        </w:rPr>
        <w:t xml:space="preserve"> </w:t>
      </w:r>
    </w:p>
    <w:p w14:paraId="3B0ECEDD" w14:textId="39B43253" w:rsidR="000A4AD7" w:rsidRDefault="003D3ADD" w:rsidP="002E5430">
      <w:pPr>
        <w:rPr>
          <w:rtl/>
        </w:rPr>
      </w:pPr>
      <w:r>
        <w:rPr>
          <w:rFonts w:hint="cs"/>
          <w:b/>
          <w:bCs/>
          <w:rtl/>
        </w:rPr>
        <w:t xml:space="preserve">וועדות המשנה של המועצה הארצית - </w:t>
      </w:r>
      <w:r w:rsidR="000B390C">
        <w:rPr>
          <w:rFonts w:hint="cs"/>
          <w:rtl/>
        </w:rPr>
        <w:t xml:space="preserve">מלבד הסמכויות שלעיל, </w:t>
      </w:r>
      <w:r w:rsidR="00DA480E">
        <w:rPr>
          <w:rFonts w:hint="cs"/>
          <w:rtl/>
        </w:rPr>
        <w:t xml:space="preserve">המועצה הארצית </w:t>
      </w:r>
      <w:r w:rsidR="000B390C">
        <w:rPr>
          <w:rFonts w:hint="cs"/>
          <w:rtl/>
        </w:rPr>
        <w:t>פועלת גם באמצעות וועדות משנה</w:t>
      </w:r>
      <w:r w:rsidR="0063463D">
        <w:rPr>
          <w:rFonts w:hint="cs"/>
          <w:rtl/>
        </w:rPr>
        <w:t>. חלק מן הוועדות הן וועדות שהחוק מחייב להקים</w:t>
      </w:r>
      <w:r w:rsidR="00175CD6">
        <w:rPr>
          <w:rFonts w:hint="cs"/>
          <w:rtl/>
        </w:rPr>
        <w:t xml:space="preserve"> </w:t>
      </w:r>
      <w:r w:rsidR="00175CD6" w:rsidRPr="00175CD6">
        <w:rPr>
          <w:rFonts w:hint="cs"/>
          <w:shd w:val="clear" w:color="auto" w:fill="DEEAF6" w:themeFill="accent5" w:themeFillTint="33"/>
          <w:rtl/>
        </w:rPr>
        <w:t>(ס'6(ג)</w:t>
      </w:r>
      <w:r w:rsidR="00C00B72">
        <w:rPr>
          <w:rFonts w:hint="cs"/>
          <w:shd w:val="clear" w:color="auto" w:fill="DEEAF6" w:themeFill="accent5" w:themeFillTint="33"/>
          <w:rtl/>
        </w:rPr>
        <w:t>-</w:t>
      </w:r>
      <w:r w:rsidR="00175CD6" w:rsidRPr="00175CD6">
        <w:rPr>
          <w:rFonts w:hint="cs"/>
          <w:shd w:val="clear" w:color="auto" w:fill="DEEAF6" w:themeFill="accent5" w:themeFillTint="33"/>
          <w:rtl/>
        </w:rPr>
        <w:t>(ד))</w:t>
      </w:r>
      <w:r w:rsidR="0008368A">
        <w:rPr>
          <w:rFonts w:hint="cs"/>
          <w:rtl/>
        </w:rPr>
        <w:t xml:space="preserve"> כדוגמת וועדת הערר על החלטות וועדה מחוזית (</w:t>
      </w:r>
      <w:r w:rsidR="0008368A" w:rsidRPr="0008368A">
        <w:rPr>
          <w:rFonts w:hint="cs"/>
          <w:shd w:val="clear" w:color="auto" w:fill="DEEAF6" w:themeFill="accent5" w:themeFillTint="33"/>
          <w:rtl/>
        </w:rPr>
        <w:t>ס'6(ג)</w:t>
      </w:r>
      <w:r w:rsidR="0008368A">
        <w:rPr>
          <w:rFonts w:hint="cs"/>
          <w:rtl/>
        </w:rPr>
        <w:t>)</w:t>
      </w:r>
      <w:r w:rsidR="0063463D">
        <w:rPr>
          <w:rFonts w:hint="cs"/>
          <w:rtl/>
        </w:rPr>
        <w:t xml:space="preserve">, וחלק מהוועדות הן וועדות </w:t>
      </w:r>
      <w:r w:rsidR="0008368A">
        <w:rPr>
          <w:rFonts w:hint="cs"/>
          <w:rtl/>
        </w:rPr>
        <w:t xml:space="preserve">משנה בעניינים מסוימים </w:t>
      </w:r>
      <w:r w:rsidR="0063463D">
        <w:rPr>
          <w:rFonts w:hint="cs"/>
          <w:rtl/>
        </w:rPr>
        <w:t>שהמועצה רשאית להקים</w:t>
      </w:r>
      <w:r w:rsidR="00175CD6">
        <w:rPr>
          <w:rFonts w:hint="cs"/>
          <w:rtl/>
        </w:rPr>
        <w:t xml:space="preserve"> </w:t>
      </w:r>
      <w:r w:rsidR="00175CD6" w:rsidRPr="00175CD6">
        <w:rPr>
          <w:rFonts w:hint="cs"/>
          <w:shd w:val="clear" w:color="auto" w:fill="DEEAF6" w:themeFill="accent5" w:themeFillTint="33"/>
          <w:rtl/>
        </w:rPr>
        <w:t>(ס'6(א)</w:t>
      </w:r>
      <w:r w:rsidR="00C00B72">
        <w:rPr>
          <w:rFonts w:hint="cs"/>
          <w:shd w:val="clear" w:color="auto" w:fill="DEEAF6" w:themeFill="accent5" w:themeFillTint="33"/>
          <w:rtl/>
        </w:rPr>
        <w:t>-(ב)</w:t>
      </w:r>
      <w:r w:rsidR="00175CD6" w:rsidRPr="00175CD6">
        <w:rPr>
          <w:rFonts w:hint="cs"/>
          <w:shd w:val="clear" w:color="auto" w:fill="DEEAF6" w:themeFill="accent5" w:themeFillTint="33"/>
          <w:rtl/>
        </w:rPr>
        <w:t>)</w:t>
      </w:r>
      <w:r w:rsidR="007602C5">
        <w:rPr>
          <w:rFonts w:hint="cs"/>
          <w:rtl/>
        </w:rPr>
        <w:t>.</w:t>
      </w:r>
      <w:r w:rsidR="0008368A">
        <w:rPr>
          <w:rFonts w:hint="cs"/>
          <w:rtl/>
        </w:rPr>
        <w:t xml:space="preserve"> בוועדות המשנה לעניינים מסוימים, המועצה רשאית לאצול לוועדת המשנה את כל סמכויותיה, או את חלקן.</w:t>
      </w:r>
    </w:p>
    <w:p w14:paraId="7F15B172" w14:textId="6B04971C" w:rsidR="003D3ADD" w:rsidRDefault="003D3ADD" w:rsidP="003D3ADD">
      <w:pPr>
        <w:rPr>
          <w:rtl/>
        </w:rPr>
      </w:pPr>
      <w:r w:rsidRPr="003D3ADD">
        <w:rPr>
          <w:rFonts w:hint="cs"/>
          <w:b/>
          <w:bCs/>
          <w:sz w:val="28"/>
          <w:szCs w:val="26"/>
          <w:rtl/>
        </w:rPr>
        <w:t>ב)</w:t>
      </w:r>
      <w:r>
        <w:rPr>
          <w:rFonts w:hint="cs"/>
          <w:b/>
          <w:bCs/>
          <w:rtl/>
        </w:rPr>
        <w:t xml:space="preserve"> וועדות ארציות ייעודיות</w:t>
      </w:r>
      <w:r>
        <w:rPr>
          <w:rtl/>
        </w:rPr>
        <w:tab/>
      </w:r>
      <w:r w:rsidR="0008368A">
        <w:rPr>
          <w:rFonts w:hint="cs"/>
          <w:rtl/>
        </w:rPr>
        <w:t>- וועדות הפועלת ליד המועצה הארצית</w:t>
      </w:r>
      <w:r w:rsidR="005D5B4D">
        <w:rPr>
          <w:rFonts w:hint="cs"/>
          <w:rtl/>
        </w:rPr>
        <w:t xml:space="preserve"> ולהן סמכויות ייעודיות</w:t>
      </w:r>
      <w:r w:rsidR="00C86A00">
        <w:rPr>
          <w:rFonts w:hint="cs"/>
          <w:rtl/>
        </w:rPr>
        <w:t xml:space="preserve"> </w:t>
      </w:r>
      <w:r w:rsidR="005D5B4D">
        <w:rPr>
          <w:rFonts w:hint="cs"/>
          <w:rtl/>
        </w:rPr>
        <w:t>בתחומים ייעודים:</w:t>
      </w:r>
    </w:p>
    <w:p w14:paraId="19C66962" w14:textId="66C4EA0D" w:rsidR="005D5B4D" w:rsidRDefault="00AE6043" w:rsidP="00A93EA6">
      <w:pPr>
        <w:pStyle w:val="a7"/>
        <w:numPr>
          <w:ilvl w:val="0"/>
          <w:numId w:val="6"/>
        </w:numPr>
      </w:pPr>
      <w:r w:rsidRPr="002612A8">
        <w:rPr>
          <w:rFonts w:hint="cs"/>
          <w:u w:val="single"/>
          <w:shd w:val="clear" w:color="auto" w:fill="DEEAF6" w:themeFill="accent5" w:themeFillTint="33"/>
          <w:rtl/>
        </w:rPr>
        <w:t>ס' 6א-6ו</w:t>
      </w:r>
      <w:r w:rsidRPr="00AE6043">
        <w:rPr>
          <w:rFonts w:hint="cs"/>
          <w:u w:val="single"/>
          <w:rtl/>
        </w:rPr>
        <w:t xml:space="preserve">: </w:t>
      </w:r>
      <w:r w:rsidR="005D5B4D" w:rsidRPr="00AE6043">
        <w:rPr>
          <w:rFonts w:hint="cs"/>
          <w:u w:val="single"/>
          <w:rtl/>
        </w:rPr>
        <w:t>הוועדה הארצית לתשתיות לאומיות</w:t>
      </w:r>
      <w:r>
        <w:rPr>
          <w:rFonts w:hint="cs"/>
          <w:rtl/>
        </w:rPr>
        <w:t xml:space="preserve"> </w:t>
      </w:r>
      <w:r>
        <w:rPr>
          <w:rtl/>
        </w:rPr>
        <w:t>–</w:t>
      </w:r>
      <w:r>
        <w:rPr>
          <w:rFonts w:hint="cs"/>
          <w:rtl/>
        </w:rPr>
        <w:t xml:space="preserve"> </w:t>
      </w:r>
      <w:r w:rsidR="00C86A00" w:rsidRPr="00C86A00">
        <w:rPr>
          <w:rtl/>
        </w:rPr>
        <w:t>לוועדה מוקנות סמכויות המועצה הארצית בענייני תכנון ובניה של תשתיות לאומיות</w:t>
      </w:r>
      <w:r w:rsidR="00C86A00">
        <w:rPr>
          <w:rFonts w:hint="cs"/>
          <w:rtl/>
        </w:rPr>
        <w:t xml:space="preserve">. לאחר הצהרה משולשת של רוה"מ, שר הפנים ושר האוצר כי תשתית מסוימת הינה </w:t>
      </w:r>
      <w:r>
        <w:rPr>
          <w:rFonts w:hint="cs"/>
          <w:rtl/>
        </w:rPr>
        <w:t>תשתית לאומית (כהגדרתן בס'1 לחוק)</w:t>
      </w:r>
      <w:r w:rsidR="00C86A00">
        <w:rPr>
          <w:rFonts w:hint="cs"/>
          <w:rtl/>
        </w:rPr>
        <w:t>.</w:t>
      </w:r>
    </w:p>
    <w:p w14:paraId="49872A20" w14:textId="18F5FEDC" w:rsidR="005D5B4D" w:rsidRDefault="00AE6043" w:rsidP="00A93EA6">
      <w:pPr>
        <w:pStyle w:val="a7"/>
        <w:numPr>
          <w:ilvl w:val="0"/>
          <w:numId w:val="6"/>
        </w:numPr>
      </w:pPr>
      <w:r w:rsidRPr="002612A8">
        <w:rPr>
          <w:rFonts w:hint="cs"/>
          <w:u w:val="single"/>
          <w:shd w:val="clear" w:color="auto" w:fill="DEEAF6" w:themeFill="accent5" w:themeFillTint="33"/>
          <w:rtl/>
        </w:rPr>
        <w:t>התוספת השנייה לחוק</w:t>
      </w:r>
      <w:r w:rsidRPr="00C86A00">
        <w:rPr>
          <w:rFonts w:hint="cs"/>
          <w:u w:val="single"/>
          <w:rtl/>
        </w:rPr>
        <w:t xml:space="preserve">: </w:t>
      </w:r>
      <w:r w:rsidR="005D5B4D" w:rsidRPr="00C86A00">
        <w:rPr>
          <w:rFonts w:hint="cs"/>
          <w:u w:val="single"/>
          <w:rtl/>
        </w:rPr>
        <w:t>הוועדה לשמירה על הסביבה החופית</w:t>
      </w:r>
      <w:r w:rsidR="00C86A00">
        <w:rPr>
          <w:rFonts w:hint="cs"/>
          <w:rtl/>
        </w:rPr>
        <w:t xml:space="preserve"> - </w:t>
      </w:r>
      <w:r w:rsidR="00C86A00" w:rsidRPr="00C86A00">
        <w:rPr>
          <w:rtl/>
        </w:rPr>
        <w:t xml:space="preserve">אחראית לתת אישור סופי לכל תוכנית בניה שחלה על הסביבה החופית. סביבה חופית מוגדרת כ-300 מטרים מקו החוף </w:t>
      </w:r>
      <w:r w:rsidR="00650C4D">
        <w:rPr>
          <w:rFonts w:hint="cs"/>
          <w:rtl/>
        </w:rPr>
        <w:t>(</w:t>
      </w:r>
      <w:r w:rsidR="00C86A00" w:rsidRPr="00C86A00">
        <w:rPr>
          <w:rtl/>
        </w:rPr>
        <w:t>ים תיכון, כנרת ועוד</w:t>
      </w:r>
      <w:r w:rsidR="00650C4D">
        <w:rPr>
          <w:rFonts w:hint="cs"/>
          <w:rtl/>
        </w:rPr>
        <w:t>)</w:t>
      </w:r>
      <w:r w:rsidR="00C86A00" w:rsidRPr="00C86A00">
        <w:rPr>
          <w:rtl/>
        </w:rPr>
        <w:t xml:space="preserve"> וכמות מסוימת בתוך הים</w:t>
      </w:r>
      <w:r w:rsidR="00C86A00">
        <w:rPr>
          <w:rFonts w:hint="cs"/>
          <w:rtl/>
        </w:rPr>
        <w:t>.</w:t>
      </w:r>
    </w:p>
    <w:p w14:paraId="323A59EA" w14:textId="2FB13F29" w:rsidR="005D5B4D" w:rsidRDefault="00AE6043" w:rsidP="00A93EA6">
      <w:pPr>
        <w:pStyle w:val="a7"/>
        <w:numPr>
          <w:ilvl w:val="0"/>
          <w:numId w:val="6"/>
        </w:numPr>
      </w:pPr>
      <w:r w:rsidRPr="002612A8">
        <w:rPr>
          <w:rFonts w:hint="cs"/>
          <w:u w:val="single"/>
          <w:shd w:val="clear" w:color="auto" w:fill="DEEAF6" w:themeFill="accent5" w:themeFillTint="33"/>
          <w:rtl/>
        </w:rPr>
        <w:t>התוספת הראשונה לחוק</w:t>
      </w:r>
      <w:r w:rsidRPr="00C86A00">
        <w:rPr>
          <w:rFonts w:hint="cs"/>
          <w:u w:val="single"/>
          <w:rtl/>
        </w:rPr>
        <w:t xml:space="preserve">: </w:t>
      </w:r>
      <w:r w:rsidR="005D5B4D" w:rsidRPr="00C86A00">
        <w:rPr>
          <w:rFonts w:hint="cs"/>
          <w:u w:val="single"/>
          <w:rtl/>
        </w:rPr>
        <w:t>הוועדה לשמירה על קרקע חקלאית ושטחים פתוחים</w:t>
      </w:r>
      <w:r w:rsidR="005D5B4D">
        <w:rPr>
          <w:rFonts w:hint="cs"/>
          <w:rtl/>
        </w:rPr>
        <w:t xml:space="preserve"> </w:t>
      </w:r>
      <w:r w:rsidR="00C86A00">
        <w:rPr>
          <w:rFonts w:hint="cs"/>
          <w:rtl/>
        </w:rPr>
        <w:t>- ב</w:t>
      </w:r>
      <w:r w:rsidR="00C86A00" w:rsidRPr="00C86A00">
        <w:rPr>
          <w:rtl/>
        </w:rPr>
        <w:t>כל תוכנית שחלה על קרקע חקלאית או על שטחים פתוחים יש לקבל את אישור הוועדה לפי אישור הסופי של תוכנית</w:t>
      </w:r>
      <w:r w:rsidR="00C86A00">
        <w:rPr>
          <w:rFonts w:hint="cs"/>
          <w:rtl/>
        </w:rPr>
        <w:t>.</w:t>
      </w:r>
      <w:r w:rsidR="00D83A43">
        <w:rPr>
          <w:rFonts w:hint="cs"/>
          <w:rtl/>
        </w:rPr>
        <w:t xml:space="preserve"> </w:t>
      </w:r>
    </w:p>
    <w:p w14:paraId="7A94D085" w14:textId="6D419E30" w:rsidR="00AE6043" w:rsidRDefault="00AE6043" w:rsidP="00A93EA6">
      <w:pPr>
        <w:pStyle w:val="a7"/>
        <w:numPr>
          <w:ilvl w:val="0"/>
          <w:numId w:val="6"/>
        </w:numPr>
      </w:pPr>
      <w:r w:rsidRPr="002612A8">
        <w:rPr>
          <w:rFonts w:hint="cs"/>
          <w:u w:val="single"/>
          <w:shd w:val="clear" w:color="auto" w:fill="DEEAF6" w:themeFill="accent5" w:themeFillTint="33"/>
          <w:rtl/>
        </w:rPr>
        <w:t xml:space="preserve">חוק </w:t>
      </w:r>
      <w:proofErr w:type="spellStart"/>
      <w:r w:rsidRPr="002612A8">
        <w:rPr>
          <w:rFonts w:hint="cs"/>
          <w:u w:val="single"/>
          <w:shd w:val="clear" w:color="auto" w:fill="DEEAF6" w:themeFill="accent5" w:themeFillTint="33"/>
          <w:rtl/>
        </w:rPr>
        <w:t>הותמ"ל</w:t>
      </w:r>
      <w:proofErr w:type="spellEnd"/>
      <w:r w:rsidRPr="00C86A00">
        <w:rPr>
          <w:rFonts w:hint="cs"/>
          <w:u w:val="single"/>
          <w:rtl/>
        </w:rPr>
        <w:t>: הוועדה למתחמים מועדפים לדיור</w:t>
      </w:r>
      <w:r>
        <w:rPr>
          <w:rFonts w:hint="cs"/>
          <w:rtl/>
        </w:rPr>
        <w:t xml:space="preserve"> </w:t>
      </w:r>
      <w:r w:rsidR="002156C7">
        <w:rPr>
          <w:rtl/>
        </w:rPr>
        <w:t>–</w:t>
      </w:r>
      <w:r w:rsidR="00C86A00">
        <w:rPr>
          <w:rFonts w:hint="cs"/>
          <w:rtl/>
        </w:rPr>
        <w:t xml:space="preserve"> </w:t>
      </w:r>
      <w:r w:rsidR="002156C7">
        <w:rPr>
          <w:rFonts w:hint="cs"/>
          <w:rtl/>
        </w:rPr>
        <w:t>הוועדה הוקמה ב2014 בעקבות מצוקת הדיור. עפ"י החוק, מטרתו לקדם תוכנית מועדפת לדיון בזמן קצר.</w:t>
      </w:r>
      <w:r w:rsidR="00FE544D">
        <w:rPr>
          <w:rFonts w:hint="cs"/>
          <w:rtl/>
        </w:rPr>
        <w:t xml:space="preserve"> הוועדה מכריזה על מתחם מסוים כ"מתחם מועדף לדיור". מתחם כזה יזכה להקלות מסוימות בהליך התכנון במטרה לקדם אזורי מגורים בהליך מהיר. </w:t>
      </w:r>
      <w:r w:rsidR="00FE544D" w:rsidRPr="00FE544D">
        <w:rPr>
          <w:rFonts w:hint="cs"/>
          <w:shd w:val="clear" w:color="auto" w:fill="DEEAF6" w:themeFill="accent5" w:themeFillTint="33"/>
          <w:rtl/>
        </w:rPr>
        <w:t xml:space="preserve">ס' 5 לחוק </w:t>
      </w:r>
      <w:proofErr w:type="spellStart"/>
      <w:r w:rsidR="00FE544D" w:rsidRPr="00FE544D">
        <w:rPr>
          <w:rFonts w:hint="cs"/>
          <w:shd w:val="clear" w:color="auto" w:fill="DEEAF6" w:themeFill="accent5" w:themeFillTint="33"/>
          <w:rtl/>
        </w:rPr>
        <w:t>הותמ"ל</w:t>
      </w:r>
      <w:proofErr w:type="spellEnd"/>
      <w:r w:rsidR="00FE544D">
        <w:rPr>
          <w:rFonts w:hint="cs"/>
          <w:rtl/>
        </w:rPr>
        <w:t xml:space="preserve"> קובע כי הוועדה תורכב מ18 נציגים </w:t>
      </w:r>
      <w:r w:rsidR="00FE544D">
        <w:rPr>
          <w:rtl/>
        </w:rPr>
        <w:t>–</w:t>
      </w:r>
      <w:r w:rsidR="00FE544D">
        <w:rPr>
          <w:rFonts w:hint="cs"/>
          <w:rtl/>
        </w:rPr>
        <w:t xml:space="preserve"> 11 נציגי משרדי ממשלה, 4 נציגי שלטון מקומי (מתוכם נציג רשות מקומית שבתחום התוכנית), נציג בעל הכשרה מקצועית בענייני תו"ב (מתכנן הוועדה), נציג ארגון איכות סביבה ונציג ארגון חברתי שימנה שר הרווחה.</w:t>
      </w:r>
    </w:p>
    <w:p w14:paraId="095E837D" w14:textId="297DE76E" w:rsidR="00FE544D" w:rsidRPr="00EF2349" w:rsidRDefault="00FE544D" w:rsidP="00EF2349">
      <w:pPr>
        <w:pStyle w:val="a7"/>
        <w:ind w:left="360"/>
        <w:rPr>
          <w:rtl/>
        </w:rPr>
      </w:pPr>
      <w:r w:rsidRPr="00EF2349">
        <w:rPr>
          <w:rFonts w:hint="cs"/>
          <w:rtl/>
        </w:rPr>
        <w:t xml:space="preserve">ביקורת כנגד התוכנית מתמקדת </w:t>
      </w:r>
      <w:r w:rsidR="005A3A70">
        <w:rPr>
          <w:rFonts w:hint="cs"/>
          <w:rtl/>
        </w:rPr>
        <w:t>ב</w:t>
      </w:r>
      <w:r w:rsidR="00EF2349" w:rsidRPr="00EF2349">
        <w:rPr>
          <w:rFonts w:hint="cs"/>
          <w:rtl/>
        </w:rPr>
        <w:t xml:space="preserve">חוסר הצפייה של הפיתוח העתידי לאור המס' הגבוה של </w:t>
      </w:r>
      <w:r w:rsidRPr="00EF2349">
        <w:rPr>
          <w:rFonts w:hint="cs"/>
          <w:rtl/>
        </w:rPr>
        <w:t xml:space="preserve">יחידות </w:t>
      </w:r>
      <w:r w:rsidR="00EF2349" w:rsidRPr="00EF2349">
        <w:rPr>
          <w:rFonts w:hint="cs"/>
          <w:rtl/>
        </w:rPr>
        <w:t>ה</w:t>
      </w:r>
      <w:r w:rsidRPr="00EF2349">
        <w:rPr>
          <w:rFonts w:hint="cs"/>
          <w:rtl/>
        </w:rPr>
        <w:t xml:space="preserve">דיור </w:t>
      </w:r>
      <w:r w:rsidR="00EF2349" w:rsidRPr="00EF2349">
        <w:rPr>
          <w:rFonts w:hint="cs"/>
          <w:rtl/>
        </w:rPr>
        <w:t>על שטח נתון.</w:t>
      </w:r>
    </w:p>
    <w:p w14:paraId="06327EA5" w14:textId="5E3B034F" w:rsidR="00FA342C" w:rsidRDefault="003D3ADD" w:rsidP="003D3ADD">
      <w:pPr>
        <w:tabs>
          <w:tab w:val="left" w:pos="5654"/>
        </w:tabs>
        <w:rPr>
          <w:rtl/>
        </w:rPr>
      </w:pPr>
      <w:r w:rsidRPr="00EF2349">
        <w:rPr>
          <w:b/>
          <w:bCs/>
          <w:sz w:val="26"/>
          <w:szCs w:val="24"/>
        </w:rPr>
        <w:sym w:font="Wingdings" w:char="F0DF"/>
      </w:r>
      <w:r w:rsidRPr="00EF2349">
        <w:rPr>
          <w:rFonts w:hint="cs"/>
          <w:b/>
          <w:bCs/>
          <w:sz w:val="26"/>
          <w:szCs w:val="24"/>
          <w:rtl/>
        </w:rPr>
        <w:t xml:space="preserve"> </w:t>
      </w:r>
      <w:r w:rsidRPr="00EF2349">
        <w:rPr>
          <w:rFonts w:hint="cs"/>
          <w:b/>
          <w:bCs/>
          <w:rtl/>
        </w:rPr>
        <w:t xml:space="preserve">שר </w:t>
      </w:r>
      <w:r w:rsidR="00EF2349" w:rsidRPr="00EF2349">
        <w:rPr>
          <w:rFonts w:hint="cs"/>
          <w:b/>
          <w:bCs/>
          <w:rtl/>
        </w:rPr>
        <w:t>האוצר</w:t>
      </w:r>
      <w:r w:rsidRPr="00EF2349">
        <w:rPr>
          <w:rFonts w:hint="cs"/>
          <w:b/>
          <w:bCs/>
          <w:rtl/>
        </w:rPr>
        <w:t xml:space="preserve"> </w:t>
      </w:r>
      <w:r w:rsidR="00EF2349" w:rsidRPr="00EF2349">
        <w:rPr>
          <w:rFonts w:hint="cs"/>
          <w:b/>
          <w:bCs/>
          <w:rtl/>
        </w:rPr>
        <w:t>(לשעבר הפנים) כ</w:t>
      </w:r>
      <w:r w:rsidRPr="00EF2349">
        <w:rPr>
          <w:rFonts w:hint="cs"/>
          <w:b/>
          <w:bCs/>
          <w:rtl/>
        </w:rPr>
        <w:t>גוף תכנון ארצי חשוב ובעל עוצמה נוסף</w:t>
      </w:r>
      <w:r w:rsidR="00EF2349" w:rsidRPr="00EF2349">
        <w:rPr>
          <w:rFonts w:hint="cs"/>
          <w:b/>
          <w:bCs/>
          <w:rtl/>
        </w:rPr>
        <w:t xml:space="preserve"> </w:t>
      </w:r>
      <w:r w:rsidR="00EF2349">
        <w:rPr>
          <w:rtl/>
        </w:rPr>
        <w:t>–</w:t>
      </w:r>
      <w:r w:rsidR="00EF2349">
        <w:rPr>
          <w:rFonts w:hint="cs"/>
          <w:rtl/>
        </w:rPr>
        <w:t xml:space="preserve"> לשר האוצר מספר סמכויות משמעותיות עפ"י החוק. ביניהן: התקנת תקנות בנוגע למה ייחשב סטייה ניכרת (</w:t>
      </w:r>
      <w:r w:rsidR="00EF2349" w:rsidRPr="008406BE">
        <w:rPr>
          <w:rFonts w:hint="cs"/>
          <w:shd w:val="clear" w:color="auto" w:fill="DEEAF6" w:themeFill="accent5" w:themeFillTint="33"/>
          <w:rtl/>
        </w:rPr>
        <w:t>ס'151</w:t>
      </w:r>
      <w:r w:rsidR="00EF2349">
        <w:rPr>
          <w:rFonts w:hint="cs"/>
          <w:rtl/>
        </w:rPr>
        <w:t>); קביעת גבולות של מרחבי תכנון מקומיים (</w:t>
      </w:r>
      <w:r w:rsidR="00EF2349" w:rsidRPr="00A07F09">
        <w:rPr>
          <w:rFonts w:hint="cs"/>
          <w:shd w:val="clear" w:color="auto" w:fill="DEEAF6" w:themeFill="accent5" w:themeFillTint="33"/>
          <w:rtl/>
        </w:rPr>
        <w:t>ס'13</w:t>
      </w:r>
      <w:r w:rsidR="00EF2349">
        <w:rPr>
          <w:rFonts w:hint="cs"/>
          <w:rtl/>
        </w:rPr>
        <w:t xml:space="preserve">) </w:t>
      </w:r>
      <w:r w:rsidR="00A07F09">
        <w:rPr>
          <w:rFonts w:hint="cs"/>
          <w:rtl/>
        </w:rPr>
        <w:t>ועוד.</w:t>
      </w:r>
    </w:p>
    <w:p w14:paraId="2CC18513" w14:textId="3E109D76" w:rsidR="00FA342C" w:rsidRDefault="00FA342C" w:rsidP="00AD6B25">
      <w:pPr>
        <w:tabs>
          <w:tab w:val="left" w:pos="5654"/>
        </w:tabs>
        <w:rPr>
          <w:rtl/>
        </w:rPr>
      </w:pPr>
      <w:r w:rsidRPr="00FA342C">
        <w:rPr>
          <w:rFonts w:hint="cs"/>
          <w:b/>
          <w:bCs/>
          <w:shd w:val="clear" w:color="auto" w:fill="DEEAF6" w:themeFill="accent5" w:themeFillTint="33"/>
          <w:rtl/>
        </w:rPr>
        <w:t>סעיף 109</w:t>
      </w:r>
      <w:r>
        <w:rPr>
          <w:rFonts w:hint="cs"/>
          <w:b/>
          <w:bCs/>
          <w:shd w:val="clear" w:color="auto" w:fill="DEEAF6" w:themeFill="accent5" w:themeFillTint="33"/>
          <w:rtl/>
        </w:rPr>
        <w:t>: סמכות וטו</w:t>
      </w:r>
      <w:r>
        <w:rPr>
          <w:rFonts w:hint="cs"/>
          <w:rtl/>
        </w:rPr>
        <w:t xml:space="preserve"> - סמכות נוספת וחשובה היא הסמכות להחליט לגבי תוכניות מסוימות אם הן דורשת את אישורו הסופי או לא</w:t>
      </w:r>
      <w:r w:rsidR="00762568">
        <w:rPr>
          <w:rFonts w:hint="cs"/>
          <w:rtl/>
        </w:rPr>
        <w:t xml:space="preserve"> ועל תנאים מסוימים שיש למלא כדי שהתוכנית תאושר</w:t>
      </w:r>
      <w:r>
        <w:rPr>
          <w:rFonts w:hint="cs"/>
          <w:rtl/>
        </w:rPr>
        <w:t xml:space="preserve">. עפ"י </w:t>
      </w:r>
      <w:r w:rsidRPr="00AD6B25">
        <w:rPr>
          <w:rFonts w:hint="cs"/>
          <w:shd w:val="clear" w:color="auto" w:fill="DEEAF6" w:themeFill="accent5" w:themeFillTint="33"/>
          <w:rtl/>
        </w:rPr>
        <w:t>ס'109(א)</w:t>
      </w:r>
      <w:r>
        <w:rPr>
          <w:rFonts w:hint="cs"/>
          <w:rtl/>
        </w:rPr>
        <w:t xml:space="preserve"> לשר נתונים 60 ימים מיום שהועברה אליו תוכנית</w:t>
      </w:r>
      <w:r w:rsidR="00AD6B25">
        <w:rPr>
          <w:rFonts w:hint="cs"/>
          <w:rtl/>
        </w:rPr>
        <w:t xml:space="preserve">, כדי </w:t>
      </w:r>
      <w:r>
        <w:rPr>
          <w:rFonts w:hint="cs"/>
          <w:rtl/>
        </w:rPr>
        <w:t xml:space="preserve">להחליט </w:t>
      </w:r>
      <w:r w:rsidR="00AD6B25">
        <w:rPr>
          <w:rFonts w:hint="cs"/>
          <w:rtl/>
        </w:rPr>
        <w:t xml:space="preserve">שהיא </w:t>
      </w:r>
      <w:r>
        <w:rPr>
          <w:rFonts w:hint="cs"/>
          <w:rtl/>
        </w:rPr>
        <w:t>טעונה את אישורו</w:t>
      </w:r>
      <w:r w:rsidR="00FE403A">
        <w:rPr>
          <w:rFonts w:hint="cs"/>
          <w:rtl/>
        </w:rPr>
        <w:t>, ו</w:t>
      </w:r>
      <w:r w:rsidR="00AD6B25">
        <w:rPr>
          <w:rFonts w:hint="cs"/>
          <w:rtl/>
        </w:rPr>
        <w:t xml:space="preserve">עליו להודיע על כך בתוך 10 ימים למוסד התכנון. עפ"י </w:t>
      </w:r>
      <w:r w:rsidR="00AD6B25" w:rsidRPr="00AD6B25">
        <w:rPr>
          <w:rFonts w:hint="cs"/>
          <w:shd w:val="clear" w:color="auto" w:fill="DEEAF6" w:themeFill="accent5" w:themeFillTint="33"/>
          <w:rtl/>
        </w:rPr>
        <w:t>ס' 109(ב)</w:t>
      </w:r>
      <w:r w:rsidR="00AD6B25">
        <w:rPr>
          <w:rFonts w:hint="cs"/>
          <w:rtl/>
        </w:rPr>
        <w:t>, מרגע שהתוכנית הוגשה לשר, החלטתו תינתן בתוך 30 ימים. ולא, יראו את התוכנית כמאושרת על ידו.</w:t>
      </w:r>
    </w:p>
    <w:p w14:paraId="483FC84B" w14:textId="2085F15E" w:rsidR="003D3ADD" w:rsidRDefault="00AD6B25" w:rsidP="003D3ADD">
      <w:pPr>
        <w:tabs>
          <w:tab w:val="left" w:pos="5654"/>
        </w:tabs>
        <w:rPr>
          <w:rtl/>
        </w:rPr>
      </w:pPr>
      <w:r w:rsidRPr="00AD6B25">
        <w:rPr>
          <w:rStyle w:val="a9"/>
          <w:rFonts w:hint="cs"/>
          <w:rtl/>
        </w:rPr>
        <w:t>פס"ד אבו-מוך</w:t>
      </w:r>
      <w:r>
        <w:rPr>
          <w:rFonts w:hint="cs"/>
          <w:rtl/>
        </w:rPr>
        <w:t xml:space="preserve"> </w:t>
      </w:r>
      <w:r w:rsidR="00F9631E">
        <w:rPr>
          <w:rtl/>
        </w:rPr>
        <w:t>–</w:t>
      </w:r>
      <w:r>
        <w:rPr>
          <w:rFonts w:hint="cs"/>
          <w:rtl/>
        </w:rPr>
        <w:t xml:space="preserve"> </w:t>
      </w:r>
      <w:r w:rsidR="00F9631E">
        <w:rPr>
          <w:rFonts w:hint="cs"/>
          <w:rtl/>
        </w:rPr>
        <w:t xml:space="preserve">ביהמ"ש קובע כי </w:t>
      </w:r>
      <w:r w:rsidR="00F9631E" w:rsidRPr="00B15E9D">
        <w:rPr>
          <w:rFonts w:hint="cs"/>
          <w:u w:val="single"/>
          <w:rtl/>
        </w:rPr>
        <w:t>סמכות אישור התוכנית לפי ס'</w:t>
      </w:r>
      <w:r w:rsidR="00B15E9D" w:rsidRPr="00B15E9D">
        <w:rPr>
          <w:rFonts w:hint="cs"/>
          <w:u w:val="single"/>
          <w:rtl/>
        </w:rPr>
        <w:t xml:space="preserve"> </w:t>
      </w:r>
      <w:r w:rsidR="00F9631E" w:rsidRPr="00B15E9D">
        <w:rPr>
          <w:rFonts w:hint="cs"/>
          <w:u w:val="single"/>
          <w:rtl/>
        </w:rPr>
        <w:t>109</w:t>
      </w:r>
      <w:r w:rsidR="00F9631E">
        <w:rPr>
          <w:rFonts w:hint="cs"/>
          <w:rtl/>
        </w:rPr>
        <w:t xml:space="preserve"> אינה סמכות להתקין תוכנית מתאר (הנתו</w:t>
      </w:r>
      <w:r w:rsidR="00FE403A">
        <w:rPr>
          <w:rFonts w:hint="cs"/>
          <w:rtl/>
        </w:rPr>
        <w:t>נ</w:t>
      </w:r>
      <w:r w:rsidR="00F9631E">
        <w:rPr>
          <w:rFonts w:hint="cs"/>
          <w:rtl/>
        </w:rPr>
        <w:t>ה למוסדות התכנון) שעשויה להיות סמכות להתקין תקנות בנות פועל תחיקתי שאינה ניתנת לאצילה לפי ס'</w:t>
      </w:r>
      <w:r w:rsidR="00B15E9D">
        <w:rPr>
          <w:rFonts w:hint="cs"/>
          <w:rtl/>
        </w:rPr>
        <w:t xml:space="preserve"> </w:t>
      </w:r>
      <w:r w:rsidR="00F9631E">
        <w:rPr>
          <w:rFonts w:hint="cs"/>
          <w:rtl/>
        </w:rPr>
        <w:t>269. אלא (לפי פרשנות לשונית ותכליתית) המדובר ב</w:t>
      </w:r>
      <w:r w:rsidR="00F9631E" w:rsidRPr="00B15E9D">
        <w:rPr>
          <w:rFonts w:hint="cs"/>
          <w:u w:val="single"/>
          <w:rtl/>
        </w:rPr>
        <w:t>סמכות בקרה ופיקוח על התקנתן של תוכניות מתאר</w:t>
      </w:r>
      <w:r w:rsidR="00F9631E">
        <w:rPr>
          <w:rFonts w:hint="cs"/>
          <w:rtl/>
        </w:rPr>
        <w:t>.</w:t>
      </w:r>
    </w:p>
    <w:p w14:paraId="2CCE543B" w14:textId="4DCBBF93" w:rsidR="00F9631E" w:rsidRDefault="004F09FF" w:rsidP="003D3ADD">
      <w:pPr>
        <w:tabs>
          <w:tab w:val="left" w:pos="5654"/>
        </w:tabs>
        <w:rPr>
          <w:rtl/>
        </w:rPr>
      </w:pPr>
      <w:r>
        <w:rPr>
          <w:rFonts w:ascii="STXinwei" w:eastAsia="STXinwei" w:hAnsi="Cambria Math" w:cs="Cambria Math" w:hint="eastAsia"/>
          <w:b/>
          <w:bCs/>
          <w:rtl/>
        </w:rPr>
        <w:t>②</w:t>
      </w:r>
      <w:r>
        <w:rPr>
          <w:rFonts w:ascii="Cambria Math" w:eastAsia="STXinwei" w:hAnsi="Cambria Math" w:cs="Cambria Math" w:hint="cs"/>
          <w:b/>
          <w:bCs/>
          <w:rtl/>
        </w:rPr>
        <w:t xml:space="preserve"> </w:t>
      </w:r>
      <w:r w:rsidR="00F9631E" w:rsidRPr="00F9631E">
        <w:rPr>
          <w:rFonts w:hint="cs"/>
          <w:b/>
          <w:bCs/>
          <w:rtl/>
        </w:rPr>
        <w:t xml:space="preserve">מוסדות תכנון מחוזיים: הוועדות המחוזית לתכנון ובנייה </w:t>
      </w:r>
      <w:r w:rsidR="00692D7D">
        <w:rPr>
          <w:rtl/>
        </w:rPr>
        <w:t>–</w:t>
      </w:r>
      <w:r w:rsidR="00F9631E">
        <w:rPr>
          <w:rFonts w:hint="cs"/>
          <w:rtl/>
        </w:rPr>
        <w:t xml:space="preserve"> </w:t>
      </w:r>
      <w:r w:rsidR="00692D7D">
        <w:rPr>
          <w:rFonts w:hint="cs"/>
          <w:rtl/>
        </w:rPr>
        <w:t xml:space="preserve">עפ"י </w:t>
      </w:r>
      <w:r w:rsidR="00692D7D" w:rsidRPr="00B15E9D">
        <w:rPr>
          <w:rFonts w:hint="cs"/>
          <w:shd w:val="clear" w:color="auto" w:fill="DEEAF6" w:themeFill="accent5" w:themeFillTint="33"/>
          <w:rtl/>
        </w:rPr>
        <w:t>סעיף 7 לחוק</w:t>
      </w:r>
      <w:r w:rsidR="00692D7D">
        <w:rPr>
          <w:rFonts w:hint="cs"/>
          <w:rtl/>
        </w:rPr>
        <w:t xml:space="preserve"> לכל </w:t>
      </w:r>
      <w:r w:rsidR="00524F58">
        <w:rPr>
          <w:rFonts w:hint="cs"/>
          <w:rtl/>
        </w:rPr>
        <w:t>אחד מששת ה</w:t>
      </w:r>
      <w:r w:rsidR="00692D7D">
        <w:rPr>
          <w:rFonts w:hint="cs"/>
          <w:rtl/>
        </w:rPr>
        <w:t>מחוז</w:t>
      </w:r>
      <w:r w:rsidR="00524F58">
        <w:rPr>
          <w:rFonts w:hint="cs"/>
          <w:rtl/>
        </w:rPr>
        <w:t>ות</w:t>
      </w:r>
      <w:r w:rsidR="00692D7D">
        <w:rPr>
          <w:rFonts w:hint="cs"/>
          <w:rtl/>
        </w:rPr>
        <w:t xml:space="preserve"> תהיה ועדה מחוזית לתכנון ובנייה, המורכבת מ18 חברים </w:t>
      </w:r>
      <w:r w:rsidR="001F089D">
        <w:rPr>
          <w:rFonts w:hint="cs"/>
          <w:rtl/>
        </w:rPr>
        <w:t xml:space="preserve">בלתי תלויים, </w:t>
      </w:r>
      <w:r w:rsidR="00692D7D">
        <w:rPr>
          <w:rFonts w:hint="cs"/>
          <w:rtl/>
        </w:rPr>
        <w:t>בעלי אינטרסים שונים</w:t>
      </w:r>
      <w:r w:rsidR="001F089D">
        <w:rPr>
          <w:rFonts w:hint="cs"/>
          <w:rtl/>
        </w:rPr>
        <w:t>, ממלכתיים ומקצועיים, "שאינם נשלטים ע"י הגורמים המקומיים" ומנותקים מהם (</w:t>
      </w:r>
      <w:r w:rsidR="001F089D" w:rsidRPr="001F089D">
        <w:rPr>
          <w:rStyle w:val="a9"/>
          <w:rFonts w:hint="cs"/>
          <w:rtl/>
        </w:rPr>
        <w:t>פס"ד פז חברת נפט</w:t>
      </w:r>
      <w:r w:rsidR="001F089D">
        <w:rPr>
          <w:rFonts w:hint="cs"/>
          <w:rtl/>
        </w:rPr>
        <w:t>):</w:t>
      </w:r>
    </w:p>
    <w:p w14:paraId="095AA73C" w14:textId="41BA4D65" w:rsidR="00692D7D" w:rsidRDefault="00692D7D" w:rsidP="00A93EA6">
      <w:pPr>
        <w:pStyle w:val="a7"/>
        <w:numPr>
          <w:ilvl w:val="0"/>
          <w:numId w:val="7"/>
        </w:numPr>
        <w:tabs>
          <w:tab w:val="left" w:pos="5654"/>
        </w:tabs>
      </w:pPr>
      <w:r>
        <w:rPr>
          <w:rFonts w:hint="cs"/>
          <w:rtl/>
        </w:rPr>
        <w:t xml:space="preserve">10 נציגי השלטון המרכזי: נציג שר האוצר (הפנים בלשון החוק), 8 משרדים נוספים </w:t>
      </w:r>
      <w:proofErr w:type="spellStart"/>
      <w:r>
        <w:rPr>
          <w:rFonts w:hint="cs"/>
          <w:rtl/>
        </w:rPr>
        <w:t>ורמ"י</w:t>
      </w:r>
      <w:proofErr w:type="spellEnd"/>
      <w:r>
        <w:rPr>
          <w:rFonts w:hint="cs"/>
          <w:rtl/>
        </w:rPr>
        <w:t>.</w:t>
      </w:r>
    </w:p>
    <w:p w14:paraId="2337FCA7" w14:textId="7E23CFF7" w:rsidR="00692D7D" w:rsidRDefault="00692D7D" w:rsidP="00A93EA6">
      <w:pPr>
        <w:pStyle w:val="a7"/>
        <w:numPr>
          <w:ilvl w:val="0"/>
          <w:numId w:val="7"/>
        </w:numPr>
        <w:tabs>
          <w:tab w:val="left" w:pos="5654"/>
        </w:tabs>
      </w:pPr>
      <w:r>
        <w:rPr>
          <w:rFonts w:hint="cs"/>
          <w:rtl/>
        </w:rPr>
        <w:t>5 נציגי שלטון מקומי שימנה שר הפנים בהמלצת הרשויות המקומיות במחוז</w:t>
      </w:r>
      <w:r w:rsidR="009E1942">
        <w:rPr>
          <w:rFonts w:hint="cs"/>
          <w:rtl/>
        </w:rPr>
        <w:t>.</w:t>
      </w:r>
    </w:p>
    <w:p w14:paraId="3507F84D" w14:textId="3EEE3C67" w:rsidR="00692D7D" w:rsidRDefault="00692D7D" w:rsidP="00A93EA6">
      <w:pPr>
        <w:pStyle w:val="a7"/>
        <w:numPr>
          <w:ilvl w:val="0"/>
          <w:numId w:val="7"/>
        </w:numPr>
        <w:tabs>
          <w:tab w:val="left" w:pos="5654"/>
        </w:tabs>
      </w:pPr>
      <w:r>
        <w:rPr>
          <w:rFonts w:hint="cs"/>
          <w:rtl/>
        </w:rPr>
        <w:t xml:space="preserve">3 נציגים מקצועיים: מתכנן המחוז, </w:t>
      </w:r>
      <w:r w:rsidR="009E1942">
        <w:rPr>
          <w:rFonts w:hint="cs"/>
          <w:rtl/>
        </w:rPr>
        <w:t>אדריכל/מהנדס ונציג גוף ציבורי שעוסק בשמירת איכות הסביבה.</w:t>
      </w:r>
    </w:p>
    <w:p w14:paraId="5490170E" w14:textId="359FECB3" w:rsidR="009E1942" w:rsidRDefault="009E1942" w:rsidP="009E1942">
      <w:pPr>
        <w:tabs>
          <w:tab w:val="left" w:pos="5654"/>
        </w:tabs>
        <w:rPr>
          <w:rtl/>
        </w:rPr>
      </w:pPr>
      <w:r>
        <w:rPr>
          <w:rFonts w:hint="cs"/>
          <w:rtl/>
        </w:rPr>
        <w:t xml:space="preserve">עד </w:t>
      </w:r>
      <w:r w:rsidRPr="001F089D">
        <w:rPr>
          <w:rFonts w:hint="cs"/>
          <w:b/>
          <w:bCs/>
          <w:shd w:val="clear" w:color="auto" w:fill="DEEAF6" w:themeFill="accent5" w:themeFillTint="33"/>
          <w:rtl/>
        </w:rPr>
        <w:t>תיקון 43 לחוק</w:t>
      </w:r>
      <w:r>
        <w:rPr>
          <w:rFonts w:hint="cs"/>
          <w:rtl/>
        </w:rPr>
        <w:t>, הוועדה המחוזית הייתה הגוף התכנוני העיקרי המופקד על התכנון המקומי, ואילו הוועדה המקומית הייתה גוף</w:t>
      </w:r>
      <w:r w:rsidR="00431D6D">
        <w:rPr>
          <w:rFonts w:hint="cs"/>
          <w:rtl/>
        </w:rPr>
        <w:t xml:space="preserve"> </w:t>
      </w:r>
      <w:r>
        <w:rPr>
          <w:rFonts w:hint="cs"/>
          <w:rtl/>
        </w:rPr>
        <w:t>מבצע</w:t>
      </w:r>
      <w:r w:rsidR="00431D6D">
        <w:rPr>
          <w:rFonts w:hint="cs"/>
          <w:rtl/>
        </w:rPr>
        <w:t xml:space="preserve"> וממליץ</w:t>
      </w:r>
      <w:r>
        <w:rPr>
          <w:rFonts w:hint="cs"/>
          <w:rtl/>
        </w:rPr>
        <w:t>.</w:t>
      </w:r>
      <w:r w:rsidR="001F089D">
        <w:rPr>
          <w:rFonts w:hint="cs"/>
          <w:rtl/>
        </w:rPr>
        <w:t xml:space="preserve"> תיקון 43 העביר חלקים מסמכויות הוועדה המחוזית לוועדה המקומית. כגון: אישור תוכנית, מתן היתרים, ועוד.</w:t>
      </w:r>
      <w:r w:rsidR="00F20E69">
        <w:rPr>
          <w:rFonts w:hint="cs"/>
          <w:rtl/>
        </w:rPr>
        <w:t xml:space="preserve"> </w:t>
      </w:r>
      <w:r w:rsidR="00F20E69" w:rsidRPr="00F20E69">
        <w:rPr>
          <w:rFonts w:hint="cs"/>
          <w:shd w:val="clear" w:color="auto" w:fill="DEEAF6" w:themeFill="accent5" w:themeFillTint="33"/>
          <w:rtl/>
        </w:rPr>
        <w:t>תיקון 101</w:t>
      </w:r>
      <w:r w:rsidR="00F20E69">
        <w:rPr>
          <w:rFonts w:hint="cs"/>
          <w:rtl/>
        </w:rPr>
        <w:t xml:space="preserve"> הרחיב את סמכויות הוועדה המקומית אף יותר.</w:t>
      </w:r>
    </w:p>
    <w:p w14:paraId="57A0DAD9" w14:textId="043BDA96" w:rsidR="00D35FAA" w:rsidRDefault="00D35FAA" w:rsidP="009E1942">
      <w:pPr>
        <w:tabs>
          <w:tab w:val="left" w:pos="5654"/>
        </w:tabs>
        <w:rPr>
          <w:rtl/>
        </w:rPr>
      </w:pPr>
      <w:r w:rsidRPr="00D35FAA">
        <w:rPr>
          <w:rStyle w:val="a9"/>
          <w:rFonts w:hint="cs"/>
          <w:rtl/>
        </w:rPr>
        <w:t xml:space="preserve">פס"ד </w:t>
      </w:r>
      <w:proofErr w:type="spellStart"/>
      <w:r w:rsidRPr="00D35FAA">
        <w:rPr>
          <w:rStyle w:val="a9"/>
          <w:rFonts w:hint="cs"/>
          <w:rtl/>
        </w:rPr>
        <w:t>פלק</w:t>
      </w:r>
      <w:proofErr w:type="spellEnd"/>
      <w:r w:rsidRPr="00D35FAA">
        <w:rPr>
          <w:rStyle w:val="a9"/>
          <w:rFonts w:hint="cs"/>
          <w:rtl/>
        </w:rPr>
        <w:t xml:space="preserve"> נ' היועמ"ש</w:t>
      </w:r>
      <w:r>
        <w:rPr>
          <w:rFonts w:hint="cs"/>
          <w:rtl/>
        </w:rPr>
        <w:t xml:space="preserve">: ביהמ"ש העליון מפי השופט מצא קבע בדיון נוסף, כי מבחינה לשונית ותכליתית, </w:t>
      </w:r>
      <w:r w:rsidRPr="00442B57">
        <w:rPr>
          <w:rFonts w:hint="cs"/>
          <w:b/>
          <w:bCs/>
          <w:rtl/>
        </w:rPr>
        <w:t>אין מניעה שנציגי הרשות המקומית שממונים לפי ס' 7(א)(12) לחוק יהיו מועמדים חיצוניים שאינם נמנים על נבחרי/עובדי הרשות ואף אינם עובדי ציבור</w:t>
      </w:r>
      <w:r>
        <w:rPr>
          <w:rFonts w:hint="cs"/>
          <w:rtl/>
        </w:rPr>
        <w:t xml:space="preserve">. </w:t>
      </w:r>
      <w:r w:rsidR="00442B57">
        <w:rPr>
          <w:rFonts w:hint="cs"/>
          <w:rtl/>
        </w:rPr>
        <w:t xml:space="preserve">לטעמו, לאור המאגר המוגבל של הרשויות המקומיות, נציגים חיצוניים עשויים לתרום לשיפור התפקוד והמקצועיות של הוועדות. כמו כן, השופט סותר את ארבעת הנימוקים של דורנר לשלילת נציגים בדיון הראשון </w:t>
      </w:r>
      <w:r w:rsidR="00442B57">
        <w:rPr>
          <w:rtl/>
        </w:rPr>
        <w:t>–</w:t>
      </w:r>
      <w:r w:rsidR="00442B57">
        <w:rPr>
          <w:rFonts w:hint="cs"/>
          <w:rtl/>
        </w:rPr>
        <w:t xml:space="preserve"> היכרות עם צורכי הרשות; מחויבות לאינטרסים של הרשות; חוסר היכולת של הרשות לפקח על נציגים חיצוניים; ואפשרות ניגוד עניינים.</w:t>
      </w:r>
    </w:p>
    <w:p w14:paraId="073D4DEA" w14:textId="0D5304DE" w:rsidR="00E21409" w:rsidRDefault="00E21409" w:rsidP="009E1942">
      <w:pPr>
        <w:tabs>
          <w:tab w:val="left" w:pos="5654"/>
        </w:tabs>
        <w:rPr>
          <w:b/>
          <w:bCs/>
          <w:rtl/>
        </w:rPr>
      </w:pPr>
      <w:r>
        <w:rPr>
          <w:rFonts w:hint="cs"/>
          <w:b/>
          <w:bCs/>
          <w:rtl/>
        </w:rPr>
        <w:t>סמכויות הוועדה המחוזית</w:t>
      </w:r>
      <w:r>
        <w:rPr>
          <w:rFonts w:hint="cs"/>
          <w:rtl/>
        </w:rPr>
        <w:t>: להעביר הערות על</w:t>
      </w:r>
      <w:r w:rsidR="00B17983">
        <w:rPr>
          <w:rFonts w:hint="cs"/>
          <w:rtl/>
        </w:rPr>
        <w:t xml:space="preserve"> תוכניות מתאר ארציות (</w:t>
      </w:r>
      <w:r w:rsidR="00B17983" w:rsidRPr="00B17983">
        <w:rPr>
          <w:rFonts w:hint="cs"/>
          <w:shd w:val="clear" w:color="auto" w:fill="DEEAF6" w:themeFill="accent5" w:themeFillTint="33"/>
          <w:rtl/>
        </w:rPr>
        <w:t>ס'53(א)</w:t>
      </w:r>
      <w:r w:rsidR="00B17983">
        <w:rPr>
          <w:rFonts w:hint="cs"/>
          <w:rtl/>
        </w:rPr>
        <w:t>); להכין תוכניות מתאר מחוזיות (</w:t>
      </w:r>
      <w:r w:rsidR="00B17983" w:rsidRPr="00B17983">
        <w:rPr>
          <w:rFonts w:hint="cs"/>
          <w:shd w:val="clear" w:color="auto" w:fill="DEEAF6" w:themeFill="accent5" w:themeFillTint="33"/>
          <w:rtl/>
        </w:rPr>
        <w:t>ס'56</w:t>
      </w:r>
      <w:r w:rsidR="00B17983">
        <w:rPr>
          <w:rFonts w:hint="cs"/>
          <w:rtl/>
        </w:rPr>
        <w:t>); לאשר תוכניות מקומיות (</w:t>
      </w:r>
      <w:r w:rsidR="00B17983" w:rsidRPr="00B17983">
        <w:rPr>
          <w:rFonts w:hint="cs"/>
          <w:shd w:val="clear" w:color="auto" w:fill="DEEAF6" w:themeFill="accent5" w:themeFillTint="33"/>
          <w:rtl/>
        </w:rPr>
        <w:t>ס'62א</w:t>
      </w:r>
      <w:r w:rsidR="00B17983">
        <w:rPr>
          <w:rFonts w:hint="cs"/>
          <w:rtl/>
        </w:rPr>
        <w:t>); לפקח על עבודת הוועדות המקומיות ועוד.</w:t>
      </w:r>
      <w:r w:rsidR="00B17983" w:rsidRPr="00652625">
        <w:rPr>
          <w:rFonts w:hint="cs"/>
          <w:b/>
          <w:bCs/>
          <w:rtl/>
        </w:rPr>
        <w:t xml:space="preserve"> </w:t>
      </w:r>
      <w:r w:rsidR="00B17983" w:rsidRPr="00652625">
        <w:rPr>
          <w:b/>
          <w:bCs/>
        </w:rPr>
        <w:sym w:font="Wingdings" w:char="F0DF"/>
      </w:r>
      <w:r w:rsidR="00B17983" w:rsidRPr="00652625">
        <w:rPr>
          <w:rFonts w:hint="cs"/>
          <w:b/>
          <w:bCs/>
          <w:rtl/>
        </w:rPr>
        <w:t xml:space="preserve"> ביצוע הוראת הארצית, תיכנון מחוזי ופיקוח מקומי.</w:t>
      </w:r>
    </w:p>
    <w:p w14:paraId="44EE726B" w14:textId="023DE69E" w:rsidR="00652625" w:rsidRDefault="00652625" w:rsidP="009E1942">
      <w:pPr>
        <w:tabs>
          <w:tab w:val="left" w:pos="5654"/>
        </w:tabs>
        <w:rPr>
          <w:rtl/>
        </w:rPr>
      </w:pPr>
      <w:r>
        <w:rPr>
          <w:rFonts w:hint="cs"/>
          <w:b/>
          <w:bCs/>
          <w:rtl/>
        </w:rPr>
        <w:t>הכלים לפיקוח על הוועדות המקומיות</w:t>
      </w:r>
      <w:r>
        <w:rPr>
          <w:rFonts w:hint="cs"/>
          <w:rtl/>
        </w:rPr>
        <w:t>: קבלת העתק התנגדויות למקומית ואפשרות להגיש התנגדות (</w:t>
      </w:r>
      <w:r w:rsidRPr="00652625">
        <w:rPr>
          <w:rFonts w:hint="cs"/>
          <w:shd w:val="clear" w:color="auto" w:fill="DEEAF6" w:themeFill="accent5" w:themeFillTint="33"/>
          <w:rtl/>
        </w:rPr>
        <w:t>103(3)</w:t>
      </w:r>
      <w:r>
        <w:rPr>
          <w:rFonts w:hint="cs"/>
          <w:rtl/>
        </w:rPr>
        <w:t xml:space="preserve">); </w:t>
      </w:r>
      <w:r>
        <w:rPr>
          <w:rtl/>
        </w:rPr>
        <w:t>מתכנן המחוז יכול להגיש התנגדות וחו"ד על ההתנגדות</w:t>
      </w:r>
      <w:r>
        <w:rPr>
          <w:rFonts w:hint="cs"/>
          <w:rtl/>
        </w:rPr>
        <w:t xml:space="preserve"> (</w:t>
      </w:r>
      <w:r w:rsidRPr="00652625">
        <w:rPr>
          <w:rFonts w:hint="cs"/>
          <w:shd w:val="clear" w:color="auto" w:fill="DEEAF6" w:themeFill="accent5" w:themeFillTint="33"/>
          <w:rtl/>
        </w:rPr>
        <w:t>100+106(א)(3)</w:t>
      </w:r>
      <w:r>
        <w:rPr>
          <w:rFonts w:hint="cs"/>
          <w:rtl/>
        </w:rPr>
        <w:t>); העברת תוכנית שהוועדה המקומית לא דנה בה בזמנים הקבועים בחוק אל המחוזית (</w:t>
      </w:r>
      <w:r w:rsidRPr="00652625">
        <w:rPr>
          <w:rFonts w:hint="cs"/>
          <w:shd w:val="clear" w:color="auto" w:fill="DEEAF6" w:themeFill="accent5" w:themeFillTint="33"/>
          <w:rtl/>
        </w:rPr>
        <w:t>109א</w:t>
      </w:r>
      <w:r>
        <w:rPr>
          <w:rFonts w:hint="cs"/>
          <w:rtl/>
        </w:rPr>
        <w:t>); לבטל/להתלות/לשנות תוכנית מקומית (</w:t>
      </w:r>
      <w:r w:rsidRPr="00652625">
        <w:rPr>
          <w:rFonts w:hint="cs"/>
          <w:shd w:val="clear" w:color="auto" w:fill="DEEAF6" w:themeFill="accent5" w:themeFillTint="33"/>
          <w:rtl/>
        </w:rPr>
        <w:t>134</w:t>
      </w:r>
      <w:r>
        <w:rPr>
          <w:rFonts w:hint="cs"/>
          <w:rtl/>
        </w:rPr>
        <w:t>)</w:t>
      </w:r>
      <w:r w:rsidR="00FB4567">
        <w:rPr>
          <w:rFonts w:hint="cs"/>
          <w:rtl/>
        </w:rPr>
        <w:t xml:space="preserve">; להורות על הכנת תוכנית מפורטת </w:t>
      </w:r>
      <w:r>
        <w:rPr>
          <w:rFonts w:hint="cs"/>
          <w:rtl/>
        </w:rPr>
        <w:t>(</w:t>
      </w:r>
      <w:r w:rsidRPr="00FB4567">
        <w:rPr>
          <w:rFonts w:hint="cs"/>
          <w:shd w:val="clear" w:color="auto" w:fill="DEEAF6" w:themeFill="accent5" w:themeFillTint="33"/>
          <w:rtl/>
        </w:rPr>
        <w:t>64</w:t>
      </w:r>
      <w:r>
        <w:rPr>
          <w:rFonts w:hint="cs"/>
          <w:rtl/>
        </w:rPr>
        <w:t>)</w:t>
      </w:r>
      <w:r w:rsidR="00FB4567">
        <w:rPr>
          <w:rFonts w:hint="cs"/>
          <w:rtl/>
        </w:rPr>
        <w:t xml:space="preserve"> ועוד.</w:t>
      </w:r>
    </w:p>
    <w:p w14:paraId="1BC4F732" w14:textId="5A516E19" w:rsidR="00FB4567" w:rsidRDefault="00FB4567" w:rsidP="009E1942">
      <w:pPr>
        <w:tabs>
          <w:tab w:val="left" w:pos="5654"/>
        </w:tabs>
        <w:rPr>
          <w:rtl/>
        </w:rPr>
      </w:pPr>
      <w:r w:rsidRPr="00FB4567">
        <w:rPr>
          <w:rFonts w:hint="cs"/>
          <w:b/>
          <w:bCs/>
          <w:shd w:val="clear" w:color="auto" w:fill="DEEAF6" w:themeFill="accent5" w:themeFillTint="33"/>
          <w:rtl/>
        </w:rPr>
        <w:t>ס' 11-</w:t>
      </w:r>
      <w:r w:rsidR="00EF2F97">
        <w:rPr>
          <w:rFonts w:hint="cs"/>
          <w:b/>
          <w:bCs/>
          <w:shd w:val="clear" w:color="auto" w:fill="DEEAF6" w:themeFill="accent5" w:themeFillTint="33"/>
          <w:rtl/>
        </w:rPr>
        <w:t>12</w:t>
      </w:r>
      <w:r>
        <w:rPr>
          <w:rFonts w:hint="cs"/>
          <w:b/>
          <w:bCs/>
          <w:rtl/>
        </w:rPr>
        <w:t>: וועדות המשנה של הוועדה המחוזית</w:t>
      </w:r>
      <w:r>
        <w:rPr>
          <w:rFonts w:hint="cs"/>
          <w:rtl/>
        </w:rPr>
        <w:t xml:space="preserve"> </w:t>
      </w:r>
      <w:r>
        <w:rPr>
          <w:rtl/>
        </w:rPr>
        <w:t>–</w:t>
      </w:r>
      <w:r>
        <w:rPr>
          <w:rFonts w:hint="cs"/>
          <w:rtl/>
        </w:rPr>
        <w:t xml:space="preserve"> גם הוועדה המחוזית פועלת באמצעות וועדות משנה שהחוק מחייב להקים וועדות משנה לבחירה</w:t>
      </w:r>
      <w:r w:rsidR="00EF2F97">
        <w:rPr>
          <w:rFonts w:hint="cs"/>
          <w:rtl/>
        </w:rPr>
        <w:t xml:space="preserve">. עפ"י </w:t>
      </w:r>
      <w:r w:rsidR="00EF2F97" w:rsidRPr="00EC4992">
        <w:rPr>
          <w:rFonts w:hint="cs"/>
          <w:shd w:val="clear" w:color="auto" w:fill="DEEAF6" w:themeFill="accent5" w:themeFillTint="33"/>
          <w:rtl/>
        </w:rPr>
        <w:t>ס' 11ה</w:t>
      </w:r>
      <w:r w:rsidR="00EF2F97">
        <w:rPr>
          <w:rFonts w:hint="cs"/>
          <w:rtl/>
        </w:rPr>
        <w:t xml:space="preserve"> דין החלטת ועדת משנה כדין החלטת ועדה מחוזית. להלן סוגי הוועדות</w:t>
      </w:r>
      <w:r w:rsidR="00CB2AAA">
        <w:rPr>
          <w:rFonts w:hint="cs"/>
          <w:rtl/>
        </w:rPr>
        <w:t>:</w:t>
      </w:r>
    </w:p>
    <w:p w14:paraId="385932DF" w14:textId="05E6B903" w:rsidR="00CB2AAA" w:rsidRDefault="00CB2AAA" w:rsidP="00A93EA6">
      <w:pPr>
        <w:pStyle w:val="a7"/>
        <w:numPr>
          <w:ilvl w:val="0"/>
          <w:numId w:val="6"/>
        </w:numPr>
        <w:tabs>
          <w:tab w:val="left" w:pos="5654"/>
        </w:tabs>
      </w:pPr>
      <w:r>
        <w:rPr>
          <w:rFonts w:hint="cs"/>
          <w:u w:val="single"/>
          <w:rtl/>
        </w:rPr>
        <w:t xml:space="preserve">חובה - </w:t>
      </w:r>
      <w:r w:rsidRPr="00524F58">
        <w:rPr>
          <w:rFonts w:hint="cs"/>
          <w:u w:val="single"/>
          <w:shd w:val="clear" w:color="auto" w:fill="DEEAF6" w:themeFill="accent5" w:themeFillTint="33"/>
          <w:rtl/>
        </w:rPr>
        <w:t>ס' 11(א)</w:t>
      </w:r>
      <w:r w:rsidRPr="00CB2AAA">
        <w:rPr>
          <w:rFonts w:hint="cs"/>
          <w:u w:val="single"/>
          <w:rtl/>
        </w:rPr>
        <w:t>: ועדת משנה מחוזית להתנגדויות</w:t>
      </w:r>
      <w:r>
        <w:rPr>
          <w:rFonts w:hint="cs"/>
          <w:rtl/>
        </w:rPr>
        <w:t xml:space="preserve"> </w:t>
      </w:r>
      <w:r>
        <w:rPr>
          <w:rtl/>
        </w:rPr>
        <w:t>–</w:t>
      </w:r>
      <w:r>
        <w:rPr>
          <w:rFonts w:hint="cs"/>
          <w:rtl/>
        </w:rPr>
        <w:t xml:space="preserve"> וועדת משנה אחת לפחות, המורכבת מ5 חברים, שתפקידה לשמוע התנגדויות לתוכניות.</w:t>
      </w:r>
    </w:p>
    <w:p w14:paraId="7F546CA5" w14:textId="0FED687A" w:rsidR="00CB2AAA" w:rsidRDefault="00CB2AAA" w:rsidP="00A93EA6">
      <w:pPr>
        <w:pStyle w:val="a7"/>
        <w:numPr>
          <w:ilvl w:val="0"/>
          <w:numId w:val="6"/>
        </w:numPr>
        <w:tabs>
          <w:tab w:val="left" w:pos="5654"/>
        </w:tabs>
      </w:pPr>
      <w:r w:rsidRPr="00CB2AAA">
        <w:rPr>
          <w:rFonts w:hint="cs"/>
          <w:u w:val="single"/>
          <w:rtl/>
        </w:rPr>
        <w:t xml:space="preserve">חובה </w:t>
      </w:r>
      <w:r w:rsidRPr="00CB2AAA">
        <w:rPr>
          <w:u w:val="single"/>
          <w:rtl/>
        </w:rPr>
        <w:t>–</w:t>
      </w:r>
      <w:r w:rsidRPr="00CB2AAA">
        <w:rPr>
          <w:rFonts w:hint="cs"/>
          <w:u w:val="single"/>
          <w:rtl/>
        </w:rPr>
        <w:t xml:space="preserve"> </w:t>
      </w:r>
      <w:r w:rsidRPr="00EC4992">
        <w:rPr>
          <w:rFonts w:hint="cs"/>
          <w:u w:val="single"/>
          <w:shd w:val="clear" w:color="auto" w:fill="DEEAF6" w:themeFill="accent5" w:themeFillTint="33"/>
          <w:rtl/>
        </w:rPr>
        <w:t>ס'11א</w:t>
      </w:r>
      <w:r w:rsidRPr="00CB2AAA">
        <w:rPr>
          <w:rFonts w:hint="cs"/>
          <w:u w:val="single"/>
          <w:rtl/>
        </w:rPr>
        <w:t xml:space="preserve">: ועדת משנה מחוזית </w:t>
      </w:r>
      <w:proofErr w:type="spellStart"/>
      <w:r w:rsidRPr="00CB2AAA">
        <w:rPr>
          <w:rFonts w:hint="cs"/>
          <w:u w:val="single"/>
          <w:rtl/>
        </w:rPr>
        <w:t>לעררים</w:t>
      </w:r>
      <w:proofErr w:type="spellEnd"/>
      <w:r>
        <w:rPr>
          <w:rFonts w:hint="cs"/>
          <w:rtl/>
        </w:rPr>
        <w:t xml:space="preserve"> - וועדת משנה אחת לפחות, המורכבת מ5 חברים, שתפקידה לשמוע עררים לפי ס' 111</w:t>
      </w:r>
      <w:r w:rsidR="00EF2F97">
        <w:rPr>
          <w:rFonts w:hint="cs"/>
          <w:rtl/>
        </w:rPr>
        <w:t xml:space="preserve"> (ערר שני על החלטת וועדה מקומית)</w:t>
      </w:r>
      <w:r>
        <w:rPr>
          <w:rFonts w:hint="cs"/>
          <w:rtl/>
        </w:rPr>
        <w:t>.</w:t>
      </w:r>
    </w:p>
    <w:p w14:paraId="24BCD382" w14:textId="77777777" w:rsidR="00A60F5C" w:rsidRDefault="00CB2AAA" w:rsidP="00A93EA6">
      <w:pPr>
        <w:pStyle w:val="a7"/>
        <w:numPr>
          <w:ilvl w:val="0"/>
          <w:numId w:val="6"/>
        </w:numPr>
        <w:tabs>
          <w:tab w:val="left" w:pos="5654"/>
        </w:tabs>
      </w:pPr>
      <w:r w:rsidRPr="00CB2AAA">
        <w:rPr>
          <w:rFonts w:hint="cs"/>
          <w:u w:val="single"/>
          <w:rtl/>
        </w:rPr>
        <w:t xml:space="preserve">חובה </w:t>
      </w:r>
      <w:r w:rsidRPr="00CB2AAA">
        <w:rPr>
          <w:u w:val="single"/>
          <w:rtl/>
        </w:rPr>
        <w:t>–</w:t>
      </w:r>
      <w:r w:rsidRPr="00CB2AAA">
        <w:rPr>
          <w:rFonts w:hint="cs"/>
          <w:u w:val="single"/>
          <w:rtl/>
        </w:rPr>
        <w:t xml:space="preserve"> </w:t>
      </w:r>
      <w:r w:rsidRPr="00EC4992">
        <w:rPr>
          <w:rFonts w:hint="cs"/>
          <w:u w:val="single"/>
          <w:shd w:val="clear" w:color="auto" w:fill="DEEAF6" w:themeFill="accent5" w:themeFillTint="33"/>
          <w:rtl/>
        </w:rPr>
        <w:t>ס' 12א</w:t>
      </w:r>
      <w:r w:rsidRPr="00CB2AAA">
        <w:rPr>
          <w:rFonts w:hint="cs"/>
          <w:u w:val="single"/>
          <w:rtl/>
        </w:rPr>
        <w:t>: ועדת ערר מחוזית</w:t>
      </w:r>
      <w:r>
        <w:rPr>
          <w:rFonts w:hint="cs"/>
          <w:rtl/>
        </w:rPr>
        <w:t xml:space="preserve"> </w:t>
      </w:r>
      <w:r>
        <w:rPr>
          <w:rtl/>
        </w:rPr>
        <w:t>–</w:t>
      </w:r>
      <w:r>
        <w:rPr>
          <w:rFonts w:hint="cs"/>
          <w:rtl/>
        </w:rPr>
        <w:t xml:space="preserve"> ועדת ערר המורכבת מ5 חברים (עו"ד כיו"ר, נציג מתכנן המחוז, אדריכל/מהנדס ו2 נציגי ציבור). </w:t>
      </w:r>
      <w:r w:rsidR="0051525A">
        <w:rPr>
          <w:rFonts w:hint="cs"/>
          <w:b/>
          <w:bCs/>
          <w:rtl/>
        </w:rPr>
        <w:t xml:space="preserve">לפי </w:t>
      </w:r>
      <w:r w:rsidR="0051525A" w:rsidRPr="00EC4992">
        <w:rPr>
          <w:rFonts w:hint="cs"/>
          <w:b/>
          <w:bCs/>
          <w:shd w:val="clear" w:color="auto" w:fill="DEEAF6" w:themeFill="accent5" w:themeFillTint="33"/>
          <w:rtl/>
        </w:rPr>
        <w:t>ס' 12ב</w:t>
      </w:r>
      <w:r w:rsidR="0051525A" w:rsidRPr="0051525A">
        <w:rPr>
          <w:rFonts w:hint="cs"/>
          <w:b/>
          <w:bCs/>
          <w:rtl/>
        </w:rPr>
        <w:t xml:space="preserve"> סמכויות הוועדה</w:t>
      </w:r>
      <w:r w:rsidR="0051525A">
        <w:rPr>
          <w:rFonts w:hint="cs"/>
          <w:b/>
          <w:bCs/>
          <w:rtl/>
        </w:rPr>
        <w:t xml:space="preserve"> </w:t>
      </w:r>
      <w:r w:rsidR="0051525A" w:rsidRPr="0051525A">
        <w:rPr>
          <w:rFonts w:hint="cs"/>
          <w:rtl/>
        </w:rPr>
        <w:t xml:space="preserve">לדון ולהחליט </w:t>
      </w:r>
      <w:proofErr w:type="spellStart"/>
      <w:r w:rsidR="0051525A" w:rsidRPr="0051525A">
        <w:rPr>
          <w:rFonts w:hint="cs"/>
          <w:rtl/>
        </w:rPr>
        <w:t>בעררים</w:t>
      </w:r>
      <w:proofErr w:type="spellEnd"/>
      <w:r w:rsidR="0051525A" w:rsidRPr="0051525A">
        <w:rPr>
          <w:rFonts w:hint="cs"/>
          <w:rtl/>
        </w:rPr>
        <w:t xml:space="preserve"> על</w:t>
      </w:r>
      <w:r w:rsidR="0051525A">
        <w:rPr>
          <w:rFonts w:hint="cs"/>
          <w:rtl/>
        </w:rPr>
        <w:t>: החלטות ועדה מקומית, ועדה משותפת, הנחיות מרחביות לפי ס' 145ד(ז), השגה לפי ס' 152(א2), אי מתן היתר לפי ס' 152(א3) וכל ערר אחר שהחוק מסמיך אותה לדון ולהחליט בו.</w:t>
      </w:r>
    </w:p>
    <w:p w14:paraId="4DF1A9A5" w14:textId="1B54718D" w:rsidR="00A60F5C" w:rsidRDefault="00A60F5C" w:rsidP="00A93EA6">
      <w:pPr>
        <w:pStyle w:val="a7"/>
        <w:numPr>
          <w:ilvl w:val="0"/>
          <w:numId w:val="6"/>
        </w:numPr>
        <w:tabs>
          <w:tab w:val="left" w:pos="5654"/>
        </w:tabs>
      </w:pPr>
      <w:r w:rsidRPr="00A60F5C">
        <w:rPr>
          <w:rFonts w:hint="cs"/>
          <w:u w:val="single"/>
          <w:rtl/>
        </w:rPr>
        <w:t>בחירה - וועדות משנה מחוזית ייעודיות</w:t>
      </w:r>
      <w:r>
        <w:rPr>
          <w:rFonts w:hint="cs"/>
          <w:u w:val="single"/>
          <w:rtl/>
        </w:rPr>
        <w:t>:</w:t>
      </w:r>
      <w:r>
        <w:rPr>
          <w:rFonts w:hint="cs"/>
          <w:rtl/>
        </w:rPr>
        <w:t xml:space="preserve"> ועדת משנה לרישום שיכונים ציבוריים (</w:t>
      </w:r>
      <w:r w:rsidRPr="00022F9F">
        <w:rPr>
          <w:rFonts w:hint="cs"/>
          <w:shd w:val="clear" w:color="auto" w:fill="DEEAF6" w:themeFill="accent5" w:themeFillTint="33"/>
          <w:rtl/>
        </w:rPr>
        <w:t>11א1</w:t>
      </w:r>
      <w:r>
        <w:rPr>
          <w:rFonts w:hint="cs"/>
          <w:rtl/>
        </w:rPr>
        <w:t>); ועדה משנה לתוכניות מסוימות ביישובי מיעוטים (</w:t>
      </w:r>
      <w:r w:rsidRPr="00022F9F">
        <w:rPr>
          <w:rFonts w:hint="cs"/>
          <w:shd w:val="clear" w:color="auto" w:fill="DEEAF6" w:themeFill="accent5" w:themeFillTint="33"/>
          <w:rtl/>
        </w:rPr>
        <w:t>11א2</w:t>
      </w:r>
      <w:r>
        <w:rPr>
          <w:rFonts w:hint="cs"/>
          <w:rtl/>
        </w:rPr>
        <w:t>); ועדת משנה להתחדשות עירונית (</w:t>
      </w:r>
      <w:r w:rsidRPr="00022F9F">
        <w:rPr>
          <w:rFonts w:hint="cs"/>
          <w:shd w:val="clear" w:color="auto" w:fill="DEEAF6" w:themeFill="accent5" w:themeFillTint="33"/>
          <w:rtl/>
        </w:rPr>
        <w:t>11א4</w:t>
      </w:r>
      <w:r>
        <w:rPr>
          <w:rFonts w:hint="cs"/>
          <w:rtl/>
        </w:rPr>
        <w:t>)</w:t>
      </w:r>
      <w:r w:rsidR="00EF2F97">
        <w:rPr>
          <w:rFonts w:hint="cs"/>
          <w:rtl/>
        </w:rPr>
        <w:t>.</w:t>
      </w:r>
    </w:p>
    <w:p w14:paraId="2BDBA57C" w14:textId="64B6E43A" w:rsidR="00A60F5C" w:rsidRDefault="00EF2F97" w:rsidP="00A93EA6">
      <w:pPr>
        <w:pStyle w:val="a7"/>
        <w:numPr>
          <w:ilvl w:val="0"/>
          <w:numId w:val="6"/>
        </w:numPr>
        <w:tabs>
          <w:tab w:val="left" w:pos="5654"/>
        </w:tabs>
      </w:pPr>
      <w:r w:rsidRPr="00EF2F97">
        <w:rPr>
          <w:rFonts w:hint="cs"/>
          <w:u w:val="single"/>
          <w:rtl/>
        </w:rPr>
        <w:t xml:space="preserve">בחירה </w:t>
      </w:r>
      <w:r w:rsidRPr="00EF2F97">
        <w:rPr>
          <w:u w:val="single"/>
          <w:rtl/>
        </w:rPr>
        <w:t>–</w:t>
      </w:r>
      <w:r w:rsidRPr="00EF2F97">
        <w:rPr>
          <w:rFonts w:hint="cs"/>
          <w:u w:val="single"/>
          <w:rtl/>
        </w:rPr>
        <w:t xml:space="preserve"> </w:t>
      </w:r>
      <w:r w:rsidR="00EC4992">
        <w:rPr>
          <w:rFonts w:hint="cs"/>
          <w:u w:val="single"/>
          <w:shd w:val="clear" w:color="auto" w:fill="DEEAF6" w:themeFill="accent5" w:themeFillTint="33"/>
          <w:rtl/>
        </w:rPr>
        <w:t xml:space="preserve">ס' </w:t>
      </w:r>
      <w:r w:rsidRPr="00EC4992">
        <w:rPr>
          <w:rFonts w:hint="cs"/>
          <w:u w:val="single"/>
          <w:shd w:val="clear" w:color="auto" w:fill="DEEAF6" w:themeFill="accent5" w:themeFillTint="33"/>
          <w:rtl/>
        </w:rPr>
        <w:t>11ב</w:t>
      </w:r>
      <w:r>
        <w:rPr>
          <w:rFonts w:hint="cs"/>
          <w:u w:val="single"/>
          <w:rtl/>
        </w:rPr>
        <w:t xml:space="preserve">: </w:t>
      </w:r>
      <w:r w:rsidRPr="00EF2F97">
        <w:rPr>
          <w:rFonts w:hint="cs"/>
          <w:u w:val="single"/>
          <w:rtl/>
        </w:rPr>
        <w:t>וועדות משנה מחוזיות כלליות</w:t>
      </w:r>
      <w:r>
        <w:rPr>
          <w:rFonts w:hint="cs"/>
          <w:rtl/>
        </w:rPr>
        <w:t xml:space="preserve"> </w:t>
      </w:r>
      <w:r>
        <w:rPr>
          <w:rtl/>
        </w:rPr>
        <w:t>–</w:t>
      </w:r>
      <w:r>
        <w:rPr>
          <w:rFonts w:hint="cs"/>
          <w:rtl/>
        </w:rPr>
        <w:t xml:space="preserve"> </w:t>
      </w:r>
      <w:r w:rsidRPr="00EF2F97">
        <w:rPr>
          <w:rFonts w:hint="cs"/>
          <w:rtl/>
        </w:rPr>
        <w:t>וועדה מחוזית רשאית להקים וועדה משנה ולאצול לה מסמכויותיה.</w:t>
      </w:r>
    </w:p>
    <w:p w14:paraId="6D75BF6F" w14:textId="60E16E22" w:rsidR="00EF2F97" w:rsidRDefault="00EF2F97" w:rsidP="00EF2F97">
      <w:pPr>
        <w:tabs>
          <w:tab w:val="left" w:pos="5654"/>
        </w:tabs>
        <w:rPr>
          <w:rtl/>
        </w:rPr>
      </w:pPr>
      <w:r>
        <w:sym w:font="Wingdings" w:char="F0DF"/>
      </w:r>
      <w:r>
        <w:rPr>
          <w:rFonts w:hint="cs"/>
          <w:rtl/>
        </w:rPr>
        <w:t xml:space="preserve"> בבדיקה שערך עיתון </w:t>
      </w:r>
      <w:proofErr w:type="spellStart"/>
      <w:r>
        <w:rPr>
          <w:rFonts w:hint="cs"/>
          <w:rtl/>
        </w:rPr>
        <w:t>דהמרקר</w:t>
      </w:r>
      <w:proofErr w:type="spellEnd"/>
      <w:r>
        <w:rPr>
          <w:rFonts w:hint="cs"/>
          <w:rtl/>
        </w:rPr>
        <w:t xml:space="preserve"> נמצא כי יש רוב לנציגי הממשלה במוס</w:t>
      </w:r>
      <w:r w:rsidR="001A019C">
        <w:rPr>
          <w:rFonts w:hint="cs"/>
          <w:rtl/>
        </w:rPr>
        <w:t>ד</w:t>
      </w:r>
      <w:r>
        <w:rPr>
          <w:rFonts w:hint="cs"/>
          <w:rtl/>
        </w:rPr>
        <w:t>ות התכנון ולכן הביזור הוא רק לכאורה.</w:t>
      </w:r>
    </w:p>
    <w:p w14:paraId="33624F01" w14:textId="434B075C" w:rsidR="00EF2F97" w:rsidRDefault="004F09FF" w:rsidP="00714A22">
      <w:pPr>
        <w:tabs>
          <w:tab w:val="left" w:pos="5654"/>
        </w:tabs>
        <w:rPr>
          <w:rtl/>
        </w:rPr>
      </w:pPr>
      <w:r>
        <w:rPr>
          <w:rFonts w:ascii="STXinwei" w:eastAsia="STXinwei" w:hAnsi="Cambria Math" w:cs="Cambria Math" w:hint="eastAsia"/>
          <w:b/>
          <w:bCs/>
          <w:rtl/>
        </w:rPr>
        <w:t>③</w:t>
      </w:r>
      <w:r>
        <w:rPr>
          <w:rFonts w:ascii="Cambria Math" w:eastAsia="STXinwei" w:hAnsi="Cambria Math" w:cs="Cambria Math" w:hint="cs"/>
          <w:b/>
          <w:bCs/>
          <w:rtl/>
        </w:rPr>
        <w:t xml:space="preserve"> </w:t>
      </w:r>
      <w:r w:rsidR="00EF2F97" w:rsidRPr="00EF2F97">
        <w:rPr>
          <w:rFonts w:hint="cs"/>
          <w:b/>
          <w:bCs/>
          <w:rtl/>
        </w:rPr>
        <w:t>מוסדות תכנון מקומיים</w:t>
      </w:r>
      <w:r w:rsidR="00EC4992">
        <w:rPr>
          <w:rFonts w:hint="cs"/>
          <w:b/>
          <w:bCs/>
          <w:rtl/>
        </w:rPr>
        <w:t>:</w:t>
      </w:r>
      <w:r w:rsidR="00EF2F97" w:rsidRPr="00EF2F97">
        <w:rPr>
          <w:rFonts w:hint="cs"/>
          <w:b/>
          <w:bCs/>
          <w:rtl/>
        </w:rPr>
        <w:t xml:space="preserve"> הוועדות המקומיות לתכנון ובנייה</w:t>
      </w:r>
      <w:r w:rsidR="00EF2F97">
        <w:rPr>
          <w:rFonts w:hint="cs"/>
          <w:rtl/>
        </w:rPr>
        <w:t xml:space="preserve"> </w:t>
      </w:r>
      <w:r w:rsidR="00BE5D1D">
        <w:rPr>
          <w:rtl/>
        </w:rPr>
        <w:t>–</w:t>
      </w:r>
      <w:r w:rsidR="00EC4992">
        <w:rPr>
          <w:rFonts w:hint="cs"/>
          <w:rtl/>
        </w:rPr>
        <w:t xml:space="preserve"> </w:t>
      </w:r>
      <w:r w:rsidR="00BE5D1D">
        <w:rPr>
          <w:rFonts w:hint="cs"/>
          <w:rtl/>
        </w:rPr>
        <w:t xml:space="preserve">עפ"י </w:t>
      </w:r>
      <w:r w:rsidR="00BE5D1D" w:rsidRPr="00C25302">
        <w:rPr>
          <w:rFonts w:hint="cs"/>
          <w:shd w:val="clear" w:color="auto" w:fill="DEEAF6" w:themeFill="accent5" w:themeFillTint="33"/>
          <w:rtl/>
        </w:rPr>
        <w:t>ס' 17 לחוק</w:t>
      </w:r>
      <w:r w:rsidR="00BE5D1D">
        <w:rPr>
          <w:rFonts w:hint="cs"/>
          <w:rtl/>
        </w:rPr>
        <w:t xml:space="preserve"> </w:t>
      </w:r>
      <w:r w:rsidR="00D8657B">
        <w:rPr>
          <w:rFonts w:hint="cs"/>
          <w:rtl/>
        </w:rPr>
        <w:t>"</w:t>
      </w:r>
      <w:r w:rsidR="00D8657B" w:rsidRPr="001413BF">
        <w:rPr>
          <w:rFonts w:ascii="FrankRuehl" w:hAnsi="FrankRuehl" w:cs="FrankRuehl"/>
          <w:color w:val="000000"/>
          <w:szCs w:val="24"/>
          <w:rtl/>
        </w:rPr>
        <w:t>לכל מרחב תכנון מקומי תהיה ועדה מקומית לתכנון ולבניה</w:t>
      </w:r>
      <w:r w:rsidR="00D8657B">
        <w:rPr>
          <w:rFonts w:hint="cs"/>
          <w:rtl/>
        </w:rPr>
        <w:t>".</w:t>
      </w:r>
      <w:r w:rsidR="00714A22">
        <w:rPr>
          <w:rFonts w:hint="cs"/>
          <w:rtl/>
        </w:rPr>
        <w:t xml:space="preserve"> ישנם שני סוגים של מרחבי תכנון מקומיים:</w:t>
      </w:r>
    </w:p>
    <w:p w14:paraId="2159E19C" w14:textId="3797B787" w:rsidR="00714A22" w:rsidRDefault="00CA3AAE" w:rsidP="00A93EA6">
      <w:pPr>
        <w:pStyle w:val="a7"/>
        <w:numPr>
          <w:ilvl w:val="0"/>
          <w:numId w:val="8"/>
        </w:numPr>
        <w:tabs>
          <w:tab w:val="left" w:pos="5654"/>
        </w:tabs>
      </w:pPr>
      <w:r>
        <w:rPr>
          <w:rFonts w:hint="cs"/>
          <w:rtl/>
        </w:rPr>
        <w:t xml:space="preserve">מרחב תכנוני התואם למרחב </w:t>
      </w:r>
      <w:r w:rsidR="00404F33">
        <w:rPr>
          <w:rFonts w:hint="cs"/>
          <w:rtl/>
        </w:rPr>
        <w:t>המוניציפל</w:t>
      </w:r>
      <w:r w:rsidR="00404F33">
        <w:rPr>
          <w:rFonts w:hint="eastAsia"/>
          <w:rtl/>
        </w:rPr>
        <w:t>י</w:t>
      </w:r>
      <w:r>
        <w:rPr>
          <w:rFonts w:hint="cs"/>
          <w:rtl/>
        </w:rPr>
        <w:t xml:space="preserve"> </w:t>
      </w:r>
      <w:r w:rsidR="00404F33">
        <w:rPr>
          <w:rFonts w:hint="cs"/>
          <w:rtl/>
        </w:rPr>
        <w:t>של הרשות המקומית</w:t>
      </w:r>
      <w:r w:rsidR="00070A99">
        <w:rPr>
          <w:rFonts w:hint="cs"/>
          <w:rtl/>
        </w:rPr>
        <w:t>.</w:t>
      </w:r>
    </w:p>
    <w:p w14:paraId="307564FB" w14:textId="17A5624A" w:rsidR="00404F33" w:rsidRDefault="00404F33" w:rsidP="00A93EA6">
      <w:pPr>
        <w:pStyle w:val="a7"/>
        <w:numPr>
          <w:ilvl w:val="0"/>
          <w:numId w:val="8"/>
        </w:numPr>
        <w:tabs>
          <w:tab w:val="left" w:pos="5654"/>
        </w:tabs>
      </w:pPr>
      <w:r>
        <w:rPr>
          <w:rFonts w:hint="cs"/>
          <w:rtl/>
        </w:rPr>
        <w:t xml:space="preserve">מרחב תכנוני </w:t>
      </w:r>
      <w:r w:rsidR="00961DEB">
        <w:rPr>
          <w:rFonts w:hint="cs"/>
          <w:rtl/>
        </w:rPr>
        <w:t>שבתחומו נמצאות יותר מרשות מוניציפלית אחת. מרחב כזה קיים בשל שיקולי יעילות</w:t>
      </w:r>
      <w:r w:rsidR="004A6888">
        <w:rPr>
          <w:rFonts w:hint="cs"/>
          <w:rtl/>
        </w:rPr>
        <w:t xml:space="preserve"> וגודל.</w:t>
      </w:r>
    </w:p>
    <w:p w14:paraId="421A38AA" w14:textId="3E1033A1" w:rsidR="004A6888" w:rsidRDefault="004A6888" w:rsidP="004A6888">
      <w:pPr>
        <w:tabs>
          <w:tab w:val="left" w:pos="5654"/>
        </w:tabs>
        <w:rPr>
          <w:rtl/>
        </w:rPr>
      </w:pPr>
      <w:r>
        <w:rPr>
          <w:rFonts w:hint="cs"/>
          <w:rtl/>
        </w:rPr>
        <w:t>בהתאמה, יש שני סוגים של וועדות מקומיות</w:t>
      </w:r>
      <w:r w:rsidR="00E545FB">
        <w:rPr>
          <w:rFonts w:hint="cs"/>
          <w:rtl/>
        </w:rPr>
        <w:t>:</w:t>
      </w:r>
    </w:p>
    <w:p w14:paraId="7B2F5BE2" w14:textId="2272F875" w:rsidR="004A6888" w:rsidRDefault="00782263" w:rsidP="00A93EA6">
      <w:pPr>
        <w:pStyle w:val="a7"/>
        <w:numPr>
          <w:ilvl w:val="0"/>
          <w:numId w:val="9"/>
        </w:numPr>
        <w:tabs>
          <w:tab w:val="left" w:pos="5654"/>
        </w:tabs>
      </w:pPr>
      <w:r w:rsidRPr="00C25302">
        <w:rPr>
          <w:rFonts w:hint="cs"/>
          <w:b/>
          <w:bCs/>
          <w:shd w:val="clear" w:color="auto" w:fill="DEEAF6" w:themeFill="accent5" w:themeFillTint="33"/>
          <w:rtl/>
        </w:rPr>
        <w:t>סעיף 18</w:t>
      </w:r>
      <w:r w:rsidRPr="000165A2">
        <w:rPr>
          <w:rFonts w:hint="cs"/>
          <w:b/>
          <w:bCs/>
          <w:rtl/>
        </w:rPr>
        <w:t>: ועדה ברשות מקומית אחת</w:t>
      </w:r>
      <w:r>
        <w:rPr>
          <w:rFonts w:hint="cs"/>
          <w:rtl/>
        </w:rPr>
        <w:t xml:space="preserve"> </w:t>
      </w:r>
      <w:r w:rsidR="00864E3B">
        <w:rPr>
          <w:rtl/>
        </w:rPr>
        <w:t>–</w:t>
      </w:r>
      <w:r>
        <w:rPr>
          <w:rFonts w:hint="cs"/>
          <w:rtl/>
        </w:rPr>
        <w:t xml:space="preserve"> </w:t>
      </w:r>
      <w:r w:rsidR="00945429">
        <w:rPr>
          <w:rFonts w:hint="cs"/>
          <w:rtl/>
        </w:rPr>
        <w:t>כאשר השטח של מרחב התכנון המקומי מקביל לשטח של רשות מקומית אחת</w:t>
      </w:r>
      <w:r w:rsidR="000165A2">
        <w:rPr>
          <w:rFonts w:hint="cs"/>
          <w:rtl/>
        </w:rPr>
        <w:t xml:space="preserve">, תהיה מועצת הרשות המקומית </w:t>
      </w:r>
      <w:r w:rsidR="000165A2">
        <w:rPr>
          <w:rtl/>
        </w:rPr>
        <w:t>–</w:t>
      </w:r>
      <w:r w:rsidR="000165A2">
        <w:rPr>
          <w:rFonts w:hint="cs"/>
          <w:rtl/>
        </w:rPr>
        <w:t xml:space="preserve"> הועדה המקומית.</w:t>
      </w:r>
    </w:p>
    <w:p w14:paraId="7B4D3F82" w14:textId="0F604957" w:rsidR="009D53B6" w:rsidRDefault="009D53B6" w:rsidP="00874693">
      <w:pPr>
        <w:pStyle w:val="a7"/>
        <w:tabs>
          <w:tab w:val="left" w:pos="5654"/>
        </w:tabs>
        <w:ind w:left="360"/>
        <w:rPr>
          <w:rtl/>
        </w:rPr>
      </w:pPr>
      <w:r w:rsidRPr="009D53B6">
        <w:rPr>
          <w:rFonts w:hint="cs"/>
          <w:rtl/>
        </w:rPr>
        <w:t xml:space="preserve">עפ"י </w:t>
      </w:r>
      <w:r w:rsidRPr="008B0726">
        <w:rPr>
          <w:rFonts w:hint="cs"/>
          <w:shd w:val="clear" w:color="auto" w:fill="DEEAF6" w:themeFill="accent5" w:themeFillTint="33"/>
          <w:rtl/>
        </w:rPr>
        <w:t>ס</w:t>
      </w:r>
      <w:r w:rsidR="008B0726">
        <w:rPr>
          <w:rFonts w:hint="cs"/>
          <w:shd w:val="clear" w:color="auto" w:fill="DEEAF6" w:themeFill="accent5" w:themeFillTint="33"/>
          <w:rtl/>
        </w:rPr>
        <w:t xml:space="preserve">' </w:t>
      </w:r>
      <w:r w:rsidRPr="008B0726">
        <w:rPr>
          <w:rFonts w:hint="cs"/>
          <w:shd w:val="clear" w:color="auto" w:fill="DEEAF6" w:themeFill="accent5" w:themeFillTint="33"/>
          <w:rtl/>
        </w:rPr>
        <w:t>18(ה)</w:t>
      </w:r>
      <w:r>
        <w:rPr>
          <w:rFonts w:hint="cs"/>
          <w:rtl/>
        </w:rPr>
        <w:t xml:space="preserve">, הוועדה המקומית חייבת להקים </w:t>
      </w:r>
      <w:r w:rsidRPr="00874693">
        <w:rPr>
          <w:rFonts w:hint="cs"/>
          <w:b/>
          <w:bCs/>
          <w:rtl/>
        </w:rPr>
        <w:t>ועדת משנה</w:t>
      </w:r>
      <w:r>
        <w:rPr>
          <w:rFonts w:hint="cs"/>
          <w:rtl/>
        </w:rPr>
        <w:t xml:space="preserve"> </w:t>
      </w:r>
      <w:proofErr w:type="spellStart"/>
      <w:r>
        <w:rPr>
          <w:rFonts w:hint="cs"/>
          <w:rtl/>
        </w:rPr>
        <w:t>לתו"ב</w:t>
      </w:r>
      <w:proofErr w:type="spellEnd"/>
      <w:r w:rsidR="00C327C1">
        <w:rPr>
          <w:rFonts w:hint="cs"/>
          <w:rtl/>
        </w:rPr>
        <w:t xml:space="preserve"> שיש בה מספר חברים מצומצם.</w:t>
      </w:r>
      <w:r w:rsidR="002C41E8">
        <w:rPr>
          <w:rFonts w:hint="cs"/>
          <w:rtl/>
        </w:rPr>
        <w:t xml:space="preserve"> עפ"י </w:t>
      </w:r>
      <w:r w:rsidR="002C41E8" w:rsidRPr="008B0726">
        <w:rPr>
          <w:rFonts w:hint="cs"/>
          <w:shd w:val="clear" w:color="auto" w:fill="DEEAF6" w:themeFill="accent5" w:themeFillTint="33"/>
          <w:rtl/>
        </w:rPr>
        <w:t>ס'</w:t>
      </w:r>
      <w:r w:rsidR="008B0726">
        <w:rPr>
          <w:rFonts w:hint="cs"/>
          <w:shd w:val="clear" w:color="auto" w:fill="DEEAF6" w:themeFill="accent5" w:themeFillTint="33"/>
          <w:rtl/>
        </w:rPr>
        <w:t xml:space="preserve"> </w:t>
      </w:r>
      <w:r w:rsidR="002C41E8" w:rsidRPr="008B0726">
        <w:rPr>
          <w:rFonts w:hint="cs"/>
          <w:shd w:val="clear" w:color="auto" w:fill="DEEAF6" w:themeFill="accent5" w:themeFillTint="33"/>
          <w:rtl/>
        </w:rPr>
        <w:t>18(ו)</w:t>
      </w:r>
      <w:r w:rsidR="002C41E8">
        <w:rPr>
          <w:rFonts w:hint="cs"/>
          <w:rtl/>
        </w:rPr>
        <w:t xml:space="preserve"> </w:t>
      </w:r>
      <w:r w:rsidR="00874693" w:rsidRPr="00874693">
        <w:rPr>
          <w:rtl/>
        </w:rPr>
        <w:t xml:space="preserve">כל התפקידים </w:t>
      </w:r>
      <w:r w:rsidR="00874693" w:rsidRPr="00C25302">
        <w:rPr>
          <w:u w:val="single"/>
          <w:rtl/>
        </w:rPr>
        <w:t>והסמכויות</w:t>
      </w:r>
      <w:r w:rsidR="00874693" w:rsidRPr="00874693">
        <w:rPr>
          <w:rtl/>
        </w:rPr>
        <w:t xml:space="preserve"> של ועדה מקומית יהיו מוקנים ל</w:t>
      </w:r>
      <w:r w:rsidR="00EF3785">
        <w:rPr>
          <w:rFonts w:hint="cs"/>
          <w:rtl/>
        </w:rPr>
        <w:t>ו</w:t>
      </w:r>
      <w:r w:rsidR="00874693" w:rsidRPr="00874693">
        <w:rPr>
          <w:rtl/>
        </w:rPr>
        <w:t xml:space="preserve">ועדת המשנה ודין החלטתה, בכפוף להוראות </w:t>
      </w:r>
      <w:r w:rsidR="00874693" w:rsidRPr="008B0726">
        <w:rPr>
          <w:shd w:val="clear" w:color="auto" w:fill="DEEAF6" w:themeFill="accent5" w:themeFillTint="33"/>
          <w:rtl/>
        </w:rPr>
        <w:t xml:space="preserve">סעיף קטן </w:t>
      </w:r>
      <w:r w:rsidR="00874693" w:rsidRPr="008B0726">
        <w:rPr>
          <w:rFonts w:hint="cs"/>
          <w:shd w:val="clear" w:color="auto" w:fill="DEEAF6" w:themeFill="accent5" w:themeFillTint="33"/>
          <w:rtl/>
        </w:rPr>
        <w:t>(</w:t>
      </w:r>
      <w:r w:rsidR="00874693" w:rsidRPr="008B0726">
        <w:rPr>
          <w:shd w:val="clear" w:color="auto" w:fill="DEEAF6" w:themeFill="accent5" w:themeFillTint="33"/>
          <w:rtl/>
        </w:rPr>
        <w:t>ז</w:t>
      </w:r>
      <w:r w:rsidR="00874693" w:rsidRPr="008B0726">
        <w:rPr>
          <w:rFonts w:hint="cs"/>
          <w:shd w:val="clear" w:color="auto" w:fill="DEEAF6" w:themeFill="accent5" w:themeFillTint="33"/>
          <w:rtl/>
        </w:rPr>
        <w:t>)</w:t>
      </w:r>
      <w:r w:rsidR="00874693" w:rsidRPr="00874693">
        <w:rPr>
          <w:rtl/>
        </w:rPr>
        <w:t>, כדין החלטת הועדה המקומית</w:t>
      </w:r>
      <w:r w:rsidR="00783923">
        <w:rPr>
          <w:rFonts w:hint="cs"/>
          <w:rtl/>
        </w:rPr>
        <w:t xml:space="preserve"> (בד"כ וועדות </w:t>
      </w:r>
      <w:r w:rsidR="00EF3785">
        <w:rPr>
          <w:rFonts w:hint="cs"/>
          <w:rtl/>
        </w:rPr>
        <w:t xml:space="preserve">המשנה </w:t>
      </w:r>
      <w:r w:rsidR="00783923">
        <w:rPr>
          <w:rFonts w:hint="cs"/>
          <w:rtl/>
        </w:rPr>
        <w:t>ידונו בנושאים דחופים שדורשים קידום מהיר יותר)</w:t>
      </w:r>
      <w:r w:rsidR="00874693">
        <w:rPr>
          <w:rFonts w:hint="cs"/>
          <w:rtl/>
        </w:rPr>
        <w:t>.</w:t>
      </w:r>
    </w:p>
    <w:p w14:paraId="53C8E2F2" w14:textId="4C726717" w:rsidR="009D53B6" w:rsidRDefault="009F36F0" w:rsidP="00A93EA6">
      <w:pPr>
        <w:pStyle w:val="a7"/>
        <w:numPr>
          <w:ilvl w:val="0"/>
          <w:numId w:val="9"/>
        </w:numPr>
        <w:tabs>
          <w:tab w:val="left" w:pos="5654"/>
        </w:tabs>
      </w:pPr>
      <w:r w:rsidRPr="00C25302">
        <w:rPr>
          <w:rFonts w:hint="cs"/>
          <w:b/>
          <w:bCs/>
          <w:shd w:val="clear" w:color="auto" w:fill="DEEAF6" w:themeFill="accent5" w:themeFillTint="33"/>
          <w:rtl/>
        </w:rPr>
        <w:t>סעיף 19</w:t>
      </w:r>
      <w:r w:rsidRPr="009F36F0">
        <w:rPr>
          <w:rFonts w:hint="cs"/>
          <w:b/>
          <w:bCs/>
          <w:rtl/>
        </w:rPr>
        <w:t>: ועדה מרחבית מקומית</w:t>
      </w:r>
      <w:r>
        <w:rPr>
          <w:rFonts w:hint="cs"/>
          <w:rtl/>
        </w:rPr>
        <w:t xml:space="preserve"> </w:t>
      </w:r>
      <w:r>
        <w:rPr>
          <w:rtl/>
        </w:rPr>
        <w:t>–</w:t>
      </w:r>
      <w:r>
        <w:rPr>
          <w:rFonts w:hint="cs"/>
          <w:rtl/>
        </w:rPr>
        <w:t xml:space="preserve"> </w:t>
      </w:r>
      <w:r w:rsidR="001C4A69">
        <w:rPr>
          <w:rFonts w:hint="cs"/>
          <w:rtl/>
        </w:rPr>
        <w:t xml:space="preserve">תקום </w:t>
      </w:r>
      <w:r>
        <w:rPr>
          <w:rFonts w:hint="cs"/>
          <w:rtl/>
        </w:rPr>
        <w:t>במרחב תכנון מקומי שבתחומו נמצאות יותר מרשות מקומית אחת</w:t>
      </w:r>
      <w:r w:rsidR="001C4A69">
        <w:rPr>
          <w:rFonts w:hint="cs"/>
          <w:rtl/>
        </w:rPr>
        <w:t>. הרכבה של הוועדה תלוי במספר התושבים של הרשויות המרכיבות אותה:</w:t>
      </w:r>
    </w:p>
    <w:p w14:paraId="53EB3ED3" w14:textId="4B6B5952" w:rsidR="00E11835" w:rsidRDefault="00E11835" w:rsidP="00A93EA6">
      <w:pPr>
        <w:pStyle w:val="a7"/>
        <w:numPr>
          <w:ilvl w:val="0"/>
          <w:numId w:val="7"/>
        </w:numPr>
        <w:tabs>
          <w:tab w:val="left" w:pos="5654"/>
        </w:tabs>
      </w:pPr>
      <w:r>
        <w:rPr>
          <w:rFonts w:hint="cs"/>
          <w:rtl/>
        </w:rPr>
        <w:t xml:space="preserve">עפ"י </w:t>
      </w:r>
      <w:r w:rsidR="001C4A69" w:rsidRPr="00417914">
        <w:rPr>
          <w:rFonts w:hint="cs"/>
          <w:shd w:val="clear" w:color="auto" w:fill="DEEAF6" w:themeFill="accent5" w:themeFillTint="33"/>
          <w:rtl/>
        </w:rPr>
        <w:t>ס'19(א)(1)</w:t>
      </w:r>
      <w:r>
        <w:rPr>
          <w:rFonts w:hint="cs"/>
          <w:rtl/>
        </w:rPr>
        <w:t xml:space="preserve">, </w:t>
      </w:r>
      <w:r w:rsidR="00BD287C">
        <w:rPr>
          <w:rFonts w:hint="cs"/>
          <w:rtl/>
        </w:rPr>
        <w:t xml:space="preserve">כשהרשויות במרחב מונות פחות מ35,000 תושבים לאחת </w:t>
      </w:r>
      <w:r w:rsidR="00E545FB">
        <w:rPr>
          <w:rtl/>
        </w:rPr>
        <w:t>–</w:t>
      </w:r>
      <w:r w:rsidR="00BD287C">
        <w:rPr>
          <w:rFonts w:hint="cs"/>
          <w:rtl/>
        </w:rPr>
        <w:t xml:space="preserve"> </w:t>
      </w:r>
      <w:r w:rsidR="00E545FB">
        <w:rPr>
          <w:rFonts w:hint="cs"/>
          <w:rtl/>
        </w:rPr>
        <w:t>7 או 9 אם יש יותר מ5 רשויות מרחביות.</w:t>
      </w:r>
    </w:p>
    <w:p w14:paraId="2F653381" w14:textId="215C15D1" w:rsidR="001C4A69" w:rsidRDefault="00E11835" w:rsidP="00A93EA6">
      <w:pPr>
        <w:pStyle w:val="a7"/>
        <w:numPr>
          <w:ilvl w:val="0"/>
          <w:numId w:val="7"/>
        </w:numPr>
        <w:tabs>
          <w:tab w:val="left" w:pos="5654"/>
        </w:tabs>
      </w:pPr>
      <w:r>
        <w:rPr>
          <w:rFonts w:hint="cs"/>
          <w:rtl/>
        </w:rPr>
        <w:t xml:space="preserve">עפ"י </w:t>
      </w:r>
      <w:r w:rsidRPr="00417914">
        <w:rPr>
          <w:rFonts w:hint="cs"/>
          <w:shd w:val="clear" w:color="auto" w:fill="DEEAF6" w:themeFill="accent5" w:themeFillTint="33"/>
          <w:rtl/>
        </w:rPr>
        <w:t>ס' 19(א1)</w:t>
      </w:r>
      <w:r>
        <w:rPr>
          <w:rFonts w:hint="cs"/>
          <w:rtl/>
        </w:rPr>
        <w:t xml:space="preserve">, </w:t>
      </w:r>
      <w:r w:rsidR="00C1321F">
        <w:rPr>
          <w:rFonts w:hint="cs"/>
          <w:rtl/>
        </w:rPr>
        <w:t>כ</w:t>
      </w:r>
      <w:r>
        <w:rPr>
          <w:rFonts w:hint="cs"/>
          <w:rtl/>
        </w:rPr>
        <w:t>ש</w:t>
      </w:r>
      <w:r w:rsidR="00C1321F">
        <w:rPr>
          <w:rFonts w:hint="cs"/>
          <w:rtl/>
        </w:rPr>
        <w:t xml:space="preserve">במרחב התכנון אחת </w:t>
      </w:r>
      <w:r>
        <w:rPr>
          <w:rFonts w:hint="cs"/>
          <w:rtl/>
        </w:rPr>
        <w:t xml:space="preserve">הרשויות מונה מעל 35,000 תושבים </w:t>
      </w:r>
      <w:r>
        <w:rPr>
          <w:rtl/>
        </w:rPr>
        <w:t>–</w:t>
      </w:r>
      <w:r>
        <w:rPr>
          <w:rFonts w:hint="cs"/>
          <w:rtl/>
        </w:rPr>
        <w:t xml:space="preserve"> 17 חברים.</w:t>
      </w:r>
    </w:p>
    <w:p w14:paraId="0D17AE6E" w14:textId="5C124954" w:rsidR="00E545FB" w:rsidRDefault="00874693" w:rsidP="00E545FB">
      <w:pPr>
        <w:tabs>
          <w:tab w:val="left" w:pos="5654"/>
        </w:tabs>
        <w:rPr>
          <w:rtl/>
        </w:rPr>
      </w:pPr>
      <w:r w:rsidRPr="00874693">
        <w:rPr>
          <w:rFonts w:hint="cs"/>
          <w:b/>
          <w:bCs/>
          <w:rtl/>
        </w:rPr>
        <w:t>סמכויות הועדה המקומית</w:t>
      </w:r>
      <w:r>
        <w:rPr>
          <w:rFonts w:hint="cs"/>
          <w:rtl/>
        </w:rPr>
        <w:t xml:space="preserve">: </w:t>
      </w:r>
      <w:r w:rsidR="009E1110">
        <w:rPr>
          <w:rFonts w:hint="cs"/>
          <w:rtl/>
        </w:rPr>
        <w:t>ליזום (</w:t>
      </w:r>
      <w:r w:rsidR="009E1110" w:rsidRPr="00417914">
        <w:rPr>
          <w:rFonts w:hint="cs"/>
          <w:shd w:val="clear" w:color="auto" w:fill="DEEAF6" w:themeFill="accent5" w:themeFillTint="33"/>
          <w:rtl/>
        </w:rPr>
        <w:t>61א</w:t>
      </w:r>
      <w:r w:rsidR="009E1110">
        <w:rPr>
          <w:rFonts w:hint="cs"/>
          <w:rtl/>
        </w:rPr>
        <w:t>), לדון, לאשר ולהפקיד תוכניות מתאר שבסמכותה (</w:t>
      </w:r>
      <w:r w:rsidR="009E1110" w:rsidRPr="00C12568">
        <w:rPr>
          <w:rFonts w:hint="cs"/>
          <w:shd w:val="clear" w:color="auto" w:fill="DEEAF6" w:themeFill="accent5" w:themeFillTint="33"/>
          <w:rtl/>
        </w:rPr>
        <w:t>62א</w:t>
      </w:r>
      <w:r w:rsidR="009E1110">
        <w:rPr>
          <w:rFonts w:hint="cs"/>
          <w:rtl/>
        </w:rPr>
        <w:t>); להגיש התנגדות (</w:t>
      </w:r>
      <w:r w:rsidR="009E1110" w:rsidRPr="00C12568">
        <w:rPr>
          <w:rFonts w:hint="cs"/>
          <w:shd w:val="clear" w:color="auto" w:fill="DEEAF6" w:themeFill="accent5" w:themeFillTint="33"/>
          <w:rtl/>
        </w:rPr>
        <w:t>100</w:t>
      </w:r>
      <w:r w:rsidR="009E1110">
        <w:rPr>
          <w:rFonts w:hint="cs"/>
          <w:rtl/>
        </w:rPr>
        <w:t>); להגיש ערר למועצה הארצית (</w:t>
      </w:r>
      <w:r w:rsidR="009E1110" w:rsidRPr="00C12568">
        <w:rPr>
          <w:rFonts w:hint="cs"/>
          <w:shd w:val="clear" w:color="auto" w:fill="DEEAF6" w:themeFill="accent5" w:themeFillTint="33"/>
          <w:rtl/>
        </w:rPr>
        <w:t>110</w:t>
      </w:r>
      <w:r w:rsidR="009E1110">
        <w:rPr>
          <w:rFonts w:hint="cs"/>
          <w:rtl/>
        </w:rPr>
        <w:t>); לתת היתרים (</w:t>
      </w:r>
      <w:r w:rsidR="009E1110" w:rsidRPr="00C12568">
        <w:rPr>
          <w:rFonts w:hint="cs"/>
          <w:shd w:val="clear" w:color="auto" w:fill="DEEAF6" w:themeFill="accent5" w:themeFillTint="33"/>
          <w:rtl/>
        </w:rPr>
        <w:t>154</w:t>
      </w:r>
      <w:r w:rsidR="009E1110">
        <w:rPr>
          <w:rFonts w:hint="cs"/>
          <w:rtl/>
        </w:rPr>
        <w:t>) לגבות היטל השבחה (</w:t>
      </w:r>
      <w:r w:rsidR="009E1110" w:rsidRPr="00C12568">
        <w:rPr>
          <w:rFonts w:hint="cs"/>
          <w:shd w:val="clear" w:color="auto" w:fill="DEEAF6" w:themeFill="accent5" w:themeFillTint="33"/>
          <w:rtl/>
        </w:rPr>
        <w:t>תוספת שלישית</w:t>
      </w:r>
      <w:r w:rsidR="009E1110">
        <w:rPr>
          <w:rFonts w:hint="cs"/>
          <w:rtl/>
        </w:rPr>
        <w:t>)</w:t>
      </w:r>
      <w:r w:rsidR="00C25302">
        <w:rPr>
          <w:rFonts w:hint="cs"/>
          <w:rtl/>
        </w:rPr>
        <w:t>; ולפקח על החוק (</w:t>
      </w:r>
      <w:r w:rsidR="00C25302" w:rsidRPr="00C12568">
        <w:rPr>
          <w:rFonts w:hint="cs"/>
          <w:shd w:val="clear" w:color="auto" w:fill="DEEAF6" w:themeFill="accent5" w:themeFillTint="33"/>
          <w:rtl/>
        </w:rPr>
        <w:t>27</w:t>
      </w:r>
      <w:r w:rsidR="00C25302">
        <w:rPr>
          <w:rFonts w:hint="cs"/>
          <w:rtl/>
        </w:rPr>
        <w:t>).</w:t>
      </w:r>
    </w:p>
    <w:p w14:paraId="7A977CF8" w14:textId="49AFAFFC" w:rsidR="00C25302" w:rsidRDefault="00C25302" w:rsidP="00E545FB">
      <w:pPr>
        <w:tabs>
          <w:tab w:val="left" w:pos="5654"/>
        </w:tabs>
        <w:rPr>
          <w:rtl/>
        </w:rPr>
      </w:pPr>
      <w:r w:rsidRPr="00C25302">
        <w:rPr>
          <w:rStyle w:val="a9"/>
          <w:rFonts w:hint="cs"/>
          <w:rtl/>
        </w:rPr>
        <w:t>בפס"ד פז חברת נפט</w:t>
      </w:r>
      <w:r>
        <w:rPr>
          <w:rFonts w:hint="cs"/>
          <w:rtl/>
        </w:rPr>
        <w:t>, ביהמ"ש עמד על היתרונות והחסרונות של הרכב הוועדה המקומית</w:t>
      </w:r>
      <w:r w:rsidR="00230B7C">
        <w:rPr>
          <w:rFonts w:hint="cs"/>
          <w:rtl/>
        </w:rPr>
        <w:t xml:space="preserve"> (השונה מהותית מהרכב הוועדה המחוזית)</w:t>
      </w:r>
      <w:r>
        <w:rPr>
          <w:rFonts w:hint="cs"/>
          <w:rtl/>
        </w:rPr>
        <w:t xml:space="preserve">. </w:t>
      </w:r>
      <w:r w:rsidR="00230B7C">
        <w:rPr>
          <w:rFonts w:hint="cs"/>
          <w:rtl/>
        </w:rPr>
        <w:t>מחד, הוועדה ה</w:t>
      </w:r>
      <w:r w:rsidR="001F6005">
        <w:rPr>
          <w:rFonts w:hint="cs"/>
          <w:rtl/>
        </w:rPr>
        <w:t xml:space="preserve">מקומית </w:t>
      </w:r>
      <w:r w:rsidR="00230B7C">
        <w:rPr>
          <w:rFonts w:hint="cs"/>
          <w:rtl/>
        </w:rPr>
        <w:t xml:space="preserve">רואה לנגד עיניה את צרכי המקום והציבור המתגורר בו. מאידך, </w:t>
      </w:r>
      <w:r w:rsidR="00412807">
        <w:rPr>
          <w:rFonts w:hint="cs"/>
          <w:rtl/>
        </w:rPr>
        <w:t xml:space="preserve">כעסקנים מקומיים, הם חשופים </w:t>
      </w:r>
      <w:r w:rsidR="001F6005">
        <w:rPr>
          <w:rFonts w:hint="cs"/>
          <w:rtl/>
        </w:rPr>
        <w:t>למערכת השפעות ולחצים מקומיים העלולים להיפך דומיננטיים בגוף שנציגיו באים כולו מהמגזר הפוליטי.</w:t>
      </w:r>
      <w:r w:rsidR="00412807">
        <w:rPr>
          <w:rFonts w:hint="cs"/>
          <w:rtl/>
        </w:rPr>
        <w:t xml:space="preserve"> זה עלול להיות מקור לפרוטקציות, לנהוגים פסולים, ואף פתח לשחיתות.</w:t>
      </w:r>
    </w:p>
    <w:p w14:paraId="67826503" w14:textId="211D6AFA" w:rsidR="00412807" w:rsidRDefault="008373CE" w:rsidP="00B120F8">
      <w:pPr>
        <w:tabs>
          <w:tab w:val="left" w:pos="5654"/>
        </w:tabs>
        <w:rPr>
          <w:rtl/>
        </w:rPr>
      </w:pPr>
      <w:r w:rsidRPr="009D1D05">
        <w:rPr>
          <w:rFonts w:hint="cs"/>
          <w:shd w:val="clear" w:color="auto" w:fill="DEEAF6" w:themeFill="accent5" w:themeFillTint="33"/>
          <w:rtl/>
        </w:rPr>
        <w:t>בתיקון 101</w:t>
      </w:r>
      <w:r>
        <w:rPr>
          <w:rFonts w:hint="cs"/>
          <w:rtl/>
        </w:rPr>
        <w:t xml:space="preserve">, החוק העמיד פתרון אפשרי לסוגיית השחיתות בדמות </w:t>
      </w:r>
      <w:r w:rsidRPr="009D1D05">
        <w:rPr>
          <w:rFonts w:hint="cs"/>
          <w:b/>
          <w:bCs/>
          <w:rtl/>
        </w:rPr>
        <w:t>משקיפים ומייעצים</w:t>
      </w:r>
      <w:r w:rsidR="009D1D05">
        <w:rPr>
          <w:rFonts w:hint="cs"/>
          <w:rtl/>
        </w:rPr>
        <w:t xml:space="preserve">. </w:t>
      </w:r>
      <w:r w:rsidR="006C4ED1" w:rsidRPr="006C4ED1">
        <w:rPr>
          <w:rFonts w:hint="cs"/>
          <w:shd w:val="clear" w:color="auto" w:fill="DEEAF6" w:themeFill="accent5" w:themeFillTint="33"/>
          <w:rtl/>
        </w:rPr>
        <w:t>בס' 18(ב)</w:t>
      </w:r>
      <w:r w:rsidR="006C4ED1">
        <w:rPr>
          <w:rFonts w:hint="cs"/>
          <w:rtl/>
        </w:rPr>
        <w:t xml:space="preserve"> </w:t>
      </w:r>
      <w:r w:rsidR="009D1D05">
        <w:rPr>
          <w:rFonts w:hint="cs"/>
          <w:rtl/>
        </w:rPr>
        <w:t>נקבע כי בנוסף להרכבים שבס' 18-19, יוזמנו לישיבות הוועדה המקומית</w:t>
      </w:r>
      <w:r w:rsidR="0046725C">
        <w:rPr>
          <w:rFonts w:hint="cs"/>
          <w:rtl/>
        </w:rPr>
        <w:t xml:space="preserve"> וועדות המשנה</w:t>
      </w:r>
      <w:r w:rsidR="009D1D05">
        <w:rPr>
          <w:rFonts w:hint="cs"/>
          <w:rtl/>
        </w:rPr>
        <w:t xml:space="preserve"> גם נציגי משרדי ממשלה </w:t>
      </w:r>
      <w:r w:rsidR="006C4ED1">
        <w:rPr>
          <w:rFonts w:hint="cs"/>
          <w:rtl/>
        </w:rPr>
        <w:t xml:space="preserve">וגופים שונים </w:t>
      </w:r>
      <w:r w:rsidR="0046725C">
        <w:rPr>
          <w:rFonts w:hint="cs"/>
          <w:rtl/>
        </w:rPr>
        <w:t>המכונים "</w:t>
      </w:r>
      <w:r w:rsidR="004848F5">
        <w:rPr>
          <w:rFonts w:hint="cs"/>
          <w:rtl/>
        </w:rPr>
        <w:t>מייעצים</w:t>
      </w:r>
      <w:r w:rsidR="0046725C">
        <w:rPr>
          <w:rFonts w:hint="cs"/>
          <w:rtl/>
        </w:rPr>
        <w:t>"</w:t>
      </w:r>
      <w:r w:rsidR="004848F5">
        <w:rPr>
          <w:rFonts w:hint="cs"/>
          <w:rtl/>
        </w:rPr>
        <w:t>.</w:t>
      </w:r>
      <w:r w:rsidR="00984CA7">
        <w:rPr>
          <w:rFonts w:hint="cs"/>
          <w:rtl/>
        </w:rPr>
        <w:t xml:space="preserve"> </w:t>
      </w:r>
      <w:r w:rsidR="00984CA7" w:rsidRPr="00984CA7">
        <w:rPr>
          <w:rtl/>
        </w:rPr>
        <w:t>המחוקק דאג לתמריצים</w:t>
      </w:r>
      <w:r w:rsidR="00984CA7">
        <w:rPr>
          <w:rFonts w:hint="cs"/>
          <w:rtl/>
        </w:rPr>
        <w:t xml:space="preserve"> בתקנות</w:t>
      </w:r>
      <w:r w:rsidR="00984CA7" w:rsidRPr="00984CA7">
        <w:rPr>
          <w:rtl/>
        </w:rPr>
        <w:t xml:space="preserve"> על מנת </w:t>
      </w:r>
      <w:r w:rsidR="00906C57">
        <w:rPr>
          <w:rFonts w:hint="cs"/>
          <w:rtl/>
        </w:rPr>
        <w:t xml:space="preserve">שהמייעצים אכן </w:t>
      </w:r>
      <w:r w:rsidR="00984CA7" w:rsidRPr="00984CA7">
        <w:rPr>
          <w:rtl/>
        </w:rPr>
        <w:t>יהיו נוכחים בדיוני הוועדה המקומית.</w:t>
      </w:r>
      <w:r w:rsidR="00B120F8">
        <w:rPr>
          <w:rFonts w:hint="cs"/>
          <w:rtl/>
        </w:rPr>
        <w:t xml:space="preserve"> </w:t>
      </w:r>
      <w:r w:rsidR="00783923" w:rsidRPr="00B120F8">
        <w:rPr>
          <w:rFonts w:hint="cs"/>
          <w:b/>
          <w:bCs/>
          <w:rtl/>
        </w:rPr>
        <w:t>ההחלטה הסופית היא של הוועדה המקומית</w:t>
      </w:r>
      <w:r w:rsidR="00783923">
        <w:rPr>
          <w:rFonts w:hint="cs"/>
          <w:rtl/>
        </w:rPr>
        <w:t>. אך אם היא תתנגד לעמדת המייעצים, היא תצטרך להיות מנומקת ו</w:t>
      </w:r>
      <w:r w:rsidR="00B120F8">
        <w:rPr>
          <w:rFonts w:hint="cs"/>
          <w:rtl/>
        </w:rPr>
        <w:t>הדיון יצטרך להופיע בפרוטוקול.</w:t>
      </w:r>
    </w:p>
    <w:p w14:paraId="3B1BC645" w14:textId="4E243BF7" w:rsidR="00D21DEE" w:rsidRDefault="00E406E5" w:rsidP="00B120F8">
      <w:pPr>
        <w:tabs>
          <w:tab w:val="left" w:pos="5654"/>
        </w:tabs>
        <w:rPr>
          <w:rtl/>
        </w:rPr>
      </w:pPr>
      <w:r w:rsidRPr="009E29F5">
        <w:rPr>
          <w:rFonts w:hint="cs"/>
          <w:b/>
          <w:bCs/>
          <w:shd w:val="clear" w:color="auto" w:fill="DEEAF6" w:themeFill="accent5" w:themeFillTint="33"/>
          <w:rtl/>
        </w:rPr>
        <w:t>סעיף 31א</w:t>
      </w:r>
      <w:r>
        <w:rPr>
          <w:rFonts w:hint="cs"/>
          <w:b/>
          <w:bCs/>
          <w:rtl/>
        </w:rPr>
        <w:t xml:space="preserve">: </w:t>
      </w:r>
      <w:r w:rsidR="0082551A">
        <w:rPr>
          <w:rFonts w:hint="cs"/>
          <w:b/>
          <w:bCs/>
          <w:rtl/>
        </w:rPr>
        <w:t xml:space="preserve">ועדה מקומית </w:t>
      </w:r>
      <w:r>
        <w:rPr>
          <w:rFonts w:hint="cs"/>
          <w:b/>
          <w:bCs/>
          <w:rtl/>
        </w:rPr>
        <w:t xml:space="preserve">עצמאית </w:t>
      </w:r>
      <w:r w:rsidR="0082551A">
        <w:rPr>
          <w:rtl/>
        </w:rPr>
        <w:t>–</w:t>
      </w:r>
      <w:r w:rsidR="0082551A">
        <w:rPr>
          <w:rFonts w:hint="cs"/>
          <w:rtl/>
        </w:rPr>
        <w:t xml:space="preserve"> חידוש נוסף </w:t>
      </w:r>
      <w:r w:rsidR="0082551A" w:rsidRPr="00911E5A">
        <w:rPr>
          <w:rFonts w:hint="cs"/>
          <w:shd w:val="clear" w:color="auto" w:fill="DEEAF6" w:themeFill="accent5" w:themeFillTint="33"/>
          <w:rtl/>
        </w:rPr>
        <w:t>בתיקון 101</w:t>
      </w:r>
      <w:r w:rsidR="0082551A">
        <w:rPr>
          <w:rFonts w:hint="cs"/>
          <w:rtl/>
        </w:rPr>
        <w:t xml:space="preserve">, </w:t>
      </w:r>
      <w:r>
        <w:rPr>
          <w:rFonts w:hint="cs"/>
          <w:rtl/>
        </w:rPr>
        <w:t>הוא הוספת וועדות מקומיות עצמאיות</w:t>
      </w:r>
      <w:r w:rsidR="009E29F5">
        <w:rPr>
          <w:rFonts w:hint="cs"/>
          <w:rtl/>
        </w:rPr>
        <w:t>.</w:t>
      </w:r>
      <w:r w:rsidR="000575C7">
        <w:rPr>
          <w:rFonts w:hint="cs"/>
          <w:rtl/>
        </w:rPr>
        <w:t xml:space="preserve"> שר הפנים (היום </w:t>
      </w:r>
      <w:r w:rsidR="000575C7" w:rsidRPr="000575C7">
        <w:rPr>
          <w:rFonts w:hint="cs"/>
          <w:u w:val="single"/>
          <w:rtl/>
        </w:rPr>
        <w:t>האוצר</w:t>
      </w:r>
      <w:r w:rsidR="000575C7">
        <w:rPr>
          <w:rFonts w:hint="cs"/>
          <w:rtl/>
        </w:rPr>
        <w:t xml:space="preserve">) רשאי </w:t>
      </w:r>
      <w:r w:rsidR="009956F6">
        <w:rPr>
          <w:rFonts w:hint="cs"/>
          <w:rtl/>
        </w:rPr>
        <w:t>להסמיך וועדת מקומית כוועדה מקומית עצמאית לתקופה של עד 5 שנים.</w:t>
      </w:r>
      <w:r w:rsidR="00A575D4">
        <w:rPr>
          <w:rFonts w:hint="cs"/>
          <w:rtl/>
        </w:rPr>
        <w:t xml:space="preserve"> </w:t>
      </w:r>
      <w:r w:rsidR="00D21DEE" w:rsidRPr="00D21DEE">
        <w:rPr>
          <w:rFonts w:hint="cs"/>
          <w:u w:val="single"/>
          <w:rtl/>
        </w:rPr>
        <w:t>קריטריונים עיקריים להכרה הם</w:t>
      </w:r>
      <w:r w:rsidR="00D21DEE">
        <w:rPr>
          <w:rtl/>
        </w:rPr>
        <w:t>–</w:t>
      </w:r>
      <w:r w:rsidR="00D21DEE">
        <w:rPr>
          <w:rFonts w:hint="cs"/>
          <w:rtl/>
        </w:rPr>
        <w:t xml:space="preserve"> צוות מקצועי, יעילות, שירות, מדיניות אכיפה, מערכת מחשוב ונוכחות בעל דעה מייעצת שמינה שר האוצר (בחוק- הפנים). </w:t>
      </w:r>
    </w:p>
    <w:p w14:paraId="4B81EFA6" w14:textId="1D0A47E3" w:rsidR="00441480" w:rsidRDefault="009956F6" w:rsidP="00B120F8">
      <w:pPr>
        <w:tabs>
          <w:tab w:val="left" w:pos="5654"/>
        </w:tabs>
        <w:rPr>
          <w:rtl/>
        </w:rPr>
      </w:pPr>
      <w:r>
        <w:rPr>
          <w:rFonts w:hint="cs"/>
          <w:rtl/>
        </w:rPr>
        <w:t>משמעות ההכרזה היא</w:t>
      </w:r>
      <w:r w:rsidR="009E29F5">
        <w:rPr>
          <w:rFonts w:hint="cs"/>
          <w:rtl/>
        </w:rPr>
        <w:t xml:space="preserve"> </w:t>
      </w:r>
      <w:r>
        <w:rPr>
          <w:rFonts w:hint="cs"/>
          <w:rtl/>
        </w:rPr>
        <w:t>שה</w:t>
      </w:r>
      <w:r w:rsidR="009E29F5">
        <w:rPr>
          <w:rFonts w:hint="cs"/>
          <w:rtl/>
        </w:rPr>
        <w:t xml:space="preserve">וועדה </w:t>
      </w:r>
      <w:r w:rsidR="00A575D4">
        <w:rPr>
          <w:rFonts w:hint="cs"/>
          <w:rtl/>
        </w:rPr>
        <w:t>ה</w:t>
      </w:r>
      <w:r w:rsidR="009E29F5">
        <w:rPr>
          <w:rFonts w:hint="cs"/>
          <w:rtl/>
        </w:rPr>
        <w:t xml:space="preserve">מקומית </w:t>
      </w:r>
      <w:r w:rsidR="00A575D4">
        <w:rPr>
          <w:rFonts w:hint="cs"/>
          <w:rtl/>
        </w:rPr>
        <w:t xml:space="preserve">רוכשת </w:t>
      </w:r>
      <w:r w:rsidR="009E29F5">
        <w:rPr>
          <w:rFonts w:hint="cs"/>
          <w:rtl/>
        </w:rPr>
        <w:t>סמכויות מוגברות</w:t>
      </w:r>
      <w:r w:rsidR="00565559">
        <w:rPr>
          <w:rFonts w:hint="cs"/>
          <w:rtl/>
        </w:rPr>
        <w:t xml:space="preserve"> ורחבות. מוענקת להן האפשרות לדון ולהחליט בסוגי </w:t>
      </w:r>
      <w:r w:rsidR="00761A5E">
        <w:rPr>
          <w:rFonts w:hint="cs"/>
          <w:rtl/>
        </w:rPr>
        <w:t>תוכניות</w:t>
      </w:r>
      <w:r w:rsidR="00DE2C50">
        <w:rPr>
          <w:rFonts w:hint="cs"/>
          <w:rtl/>
        </w:rPr>
        <w:t xml:space="preserve"> וביניהן </w:t>
      </w:r>
      <w:r w:rsidR="00DE2C50" w:rsidRPr="00DE2C50">
        <w:rPr>
          <w:rFonts w:hint="cs"/>
          <w:b/>
          <w:bCs/>
          <w:rtl/>
        </w:rPr>
        <w:t>תוכנית כוללנית</w:t>
      </w:r>
      <w:r w:rsidR="00656A56">
        <w:rPr>
          <w:rFonts w:hint="cs"/>
          <w:b/>
          <w:bCs/>
          <w:rtl/>
        </w:rPr>
        <w:t xml:space="preserve"> </w:t>
      </w:r>
      <w:r w:rsidR="00656A56">
        <w:rPr>
          <w:rFonts w:hint="cs"/>
          <w:rtl/>
        </w:rPr>
        <w:t>(מדיניות)</w:t>
      </w:r>
      <w:r w:rsidR="00DE2C50">
        <w:rPr>
          <w:rFonts w:hint="cs"/>
          <w:rtl/>
        </w:rPr>
        <w:t xml:space="preserve">. לצד הזכויות, מוטלות עליה גם חובות </w:t>
      </w:r>
      <w:r w:rsidR="00FD126A">
        <w:rPr>
          <w:rtl/>
        </w:rPr>
        <w:t>–</w:t>
      </w:r>
      <w:r w:rsidR="00DE2C50">
        <w:rPr>
          <w:rFonts w:hint="cs"/>
          <w:rtl/>
        </w:rPr>
        <w:t xml:space="preserve"> </w:t>
      </w:r>
      <w:r w:rsidR="00FD126A">
        <w:rPr>
          <w:rFonts w:hint="cs"/>
          <w:rtl/>
        </w:rPr>
        <w:t>הגשת תוכנית מתאר כוללנית לאישור הוועדה המחוזית תוך 5 שנים מיום שהוגדרה כעצמאית. ולא, תישלל הגדרתה כעצמאית וישללו סמכויותיה המורחבות.</w:t>
      </w:r>
    </w:p>
    <w:p w14:paraId="6BEAE920" w14:textId="0B8C3FD7" w:rsidR="0082551A" w:rsidRDefault="00441480" w:rsidP="00B120F8">
      <w:pPr>
        <w:tabs>
          <w:tab w:val="left" w:pos="5654"/>
        </w:tabs>
        <w:rPr>
          <w:rtl/>
        </w:rPr>
      </w:pPr>
      <w:r w:rsidRPr="00441480">
        <w:rPr>
          <w:rFonts w:hint="cs"/>
          <w:u w:val="single"/>
          <w:rtl/>
        </w:rPr>
        <w:t>המטרה של התיקון היא שבסופו של דבר על הועדות המקומיות יוכרו כ"עצמאיות"</w:t>
      </w:r>
      <w:r>
        <w:rPr>
          <w:rFonts w:hint="cs"/>
          <w:rtl/>
        </w:rPr>
        <w:t xml:space="preserve">. </w:t>
      </w:r>
      <w:r w:rsidR="00AD1817">
        <w:rPr>
          <w:rFonts w:hint="cs"/>
          <w:rtl/>
        </w:rPr>
        <w:t>כך</w:t>
      </w:r>
      <w:r w:rsidR="009A2BF4">
        <w:rPr>
          <w:rFonts w:hint="cs"/>
          <w:rtl/>
        </w:rPr>
        <w:t>, גם יזורז הליך קבלת ההחלטות.</w:t>
      </w:r>
    </w:p>
    <w:p w14:paraId="22383583" w14:textId="4D404357" w:rsidR="00AA0B2D" w:rsidRDefault="00AA0B2D" w:rsidP="00B120F8">
      <w:pPr>
        <w:tabs>
          <w:tab w:val="left" w:pos="5654"/>
        </w:tabs>
        <w:rPr>
          <w:rtl/>
        </w:rPr>
      </w:pPr>
      <w:r w:rsidRPr="00AA0B2D">
        <w:rPr>
          <w:rFonts w:hint="cs"/>
          <w:b/>
          <w:bCs/>
          <w:shd w:val="clear" w:color="auto" w:fill="DEEAF6" w:themeFill="accent5" w:themeFillTint="33"/>
          <w:rtl/>
        </w:rPr>
        <w:t>סעיף 31א(ה)</w:t>
      </w:r>
      <w:r>
        <w:rPr>
          <w:rFonts w:hint="cs"/>
          <w:b/>
          <w:bCs/>
          <w:rtl/>
        </w:rPr>
        <w:t>: ועדה מקומית עצמאית מיוחדת</w:t>
      </w:r>
      <w:r>
        <w:rPr>
          <w:rFonts w:hint="cs"/>
          <w:rtl/>
        </w:rPr>
        <w:t xml:space="preserve"> - </w:t>
      </w:r>
      <w:r w:rsidR="00E77911">
        <w:rPr>
          <w:rtl/>
        </w:rPr>
        <w:t>וועדה מקומית ששר הפנים קבע שהיא וועדה עצמאית מיוחדת</w:t>
      </w:r>
      <w:r w:rsidR="006740F0">
        <w:rPr>
          <w:rFonts w:hint="cs"/>
          <w:rtl/>
        </w:rPr>
        <w:t xml:space="preserve">, מוסמכת לאשר תוכניות עפ"י </w:t>
      </w:r>
      <w:r w:rsidR="006740F0" w:rsidRPr="008D3A42">
        <w:rPr>
          <w:rFonts w:hint="cs"/>
          <w:shd w:val="clear" w:color="auto" w:fill="DEEAF6" w:themeFill="accent5" w:themeFillTint="33"/>
          <w:rtl/>
        </w:rPr>
        <w:t>ס'62א(א2)</w:t>
      </w:r>
      <w:r w:rsidR="006F2E15">
        <w:rPr>
          <w:rFonts w:hint="cs"/>
          <w:rtl/>
        </w:rPr>
        <w:t xml:space="preserve"> </w:t>
      </w:r>
      <w:r w:rsidR="006F2E15">
        <w:rPr>
          <w:rtl/>
        </w:rPr>
        <w:t>–</w:t>
      </w:r>
      <w:r w:rsidR="006F2E15">
        <w:rPr>
          <w:rFonts w:hint="cs"/>
          <w:rtl/>
        </w:rPr>
        <w:t xml:space="preserve"> תכנית לפינוי בינוי ותוכנית במתחם התחדשות עירונית.</w:t>
      </w:r>
    </w:p>
    <w:p w14:paraId="60F7DB06" w14:textId="205C2962" w:rsidR="006F2E15" w:rsidRDefault="000128BE" w:rsidP="000128BE">
      <w:pPr>
        <w:pStyle w:val="1"/>
        <w:rPr>
          <w:rtl/>
        </w:rPr>
      </w:pPr>
      <w:r>
        <w:rPr>
          <w:rFonts w:hint="cs"/>
          <w:rtl/>
        </w:rPr>
        <w:t>3) תוכניות מתאר</w:t>
      </w:r>
    </w:p>
    <w:p w14:paraId="12F92387" w14:textId="4D794A67" w:rsidR="000128BE" w:rsidRDefault="00480413" w:rsidP="000128BE">
      <w:pPr>
        <w:rPr>
          <w:rtl/>
        </w:rPr>
      </w:pPr>
      <w:r>
        <w:rPr>
          <w:rFonts w:hint="cs"/>
          <w:rtl/>
        </w:rPr>
        <w:t>חוק התו"ב מעניק סמכות למוסדות התכנון להכין תוכניות מתאר שונות, כאשר ככל שמתקדמים</w:t>
      </w:r>
      <w:r w:rsidR="00046F94">
        <w:rPr>
          <w:rFonts w:hint="cs"/>
          <w:rtl/>
        </w:rPr>
        <w:t>,</w:t>
      </w:r>
      <w:r>
        <w:rPr>
          <w:rFonts w:hint="cs"/>
          <w:rtl/>
        </w:rPr>
        <w:t xml:space="preserve"> </w:t>
      </w:r>
      <w:r w:rsidR="00046F94">
        <w:rPr>
          <w:rFonts w:hint="cs"/>
          <w:rtl/>
        </w:rPr>
        <w:t>הרזולוציה עולה.</w:t>
      </w:r>
    </w:p>
    <w:p w14:paraId="7477C65B" w14:textId="477F27CF" w:rsidR="00FB3AA4" w:rsidRDefault="00FB3AA4" w:rsidP="00FB3AA4">
      <w:pPr>
        <w:rPr>
          <w:rtl/>
        </w:rPr>
      </w:pPr>
      <w:r>
        <w:rPr>
          <w:rFonts w:hint="cs"/>
          <w:rtl/>
        </w:rPr>
        <w:t xml:space="preserve">תכנית מתאר מורכבת מ2 סוגי מסמכים - תקנון מילולי </w:t>
      </w:r>
      <w:proofErr w:type="spellStart"/>
      <w:r w:rsidR="002746A9">
        <w:rPr>
          <w:rFonts w:hint="cs"/>
          <w:rtl/>
        </w:rPr>
        <w:t>ותשריט</w:t>
      </w:r>
      <w:proofErr w:type="spellEnd"/>
      <w:r w:rsidR="002746A9">
        <w:rPr>
          <w:rFonts w:hint="cs"/>
          <w:rtl/>
        </w:rPr>
        <w:t xml:space="preserve"> מפות. * </w:t>
      </w:r>
      <w:proofErr w:type="spellStart"/>
      <w:r w:rsidR="002746A9">
        <w:rPr>
          <w:rFonts w:hint="cs"/>
          <w:rtl/>
        </w:rPr>
        <w:t>תשריט</w:t>
      </w:r>
      <w:proofErr w:type="spellEnd"/>
      <w:r w:rsidR="002746A9">
        <w:rPr>
          <w:rFonts w:hint="cs"/>
          <w:rtl/>
        </w:rPr>
        <w:t xml:space="preserve"> לא חייב להיות בכל תוכנית.</w:t>
      </w:r>
    </w:p>
    <w:p w14:paraId="3E7D6439" w14:textId="71F01EB6" w:rsidR="00046F94" w:rsidRDefault="00046F94" w:rsidP="000128BE">
      <w:pPr>
        <w:rPr>
          <w:rtl/>
        </w:rPr>
      </w:pPr>
      <w:r w:rsidRPr="00046F94">
        <w:rPr>
          <w:rFonts w:ascii="Cambria Math" w:eastAsia="STXinwei" w:hAnsi="Cambria Math" w:cs="Cambria Math" w:hint="cs"/>
          <w:b/>
          <w:bCs/>
          <w:rtl/>
        </w:rPr>
        <w:t>①</w:t>
      </w:r>
      <w:r w:rsidR="00435C87">
        <w:rPr>
          <w:rFonts w:hint="cs"/>
          <w:b/>
          <w:bCs/>
          <w:rtl/>
        </w:rPr>
        <w:t xml:space="preserve"> </w:t>
      </w:r>
      <w:r w:rsidRPr="00046F94">
        <w:rPr>
          <w:rFonts w:hint="cs"/>
          <w:b/>
          <w:bCs/>
          <w:rtl/>
        </w:rPr>
        <w:t>ת</w:t>
      </w:r>
      <w:r>
        <w:rPr>
          <w:rFonts w:hint="cs"/>
          <w:b/>
          <w:bCs/>
          <w:rtl/>
        </w:rPr>
        <w:t>ו</w:t>
      </w:r>
      <w:r w:rsidRPr="00046F94">
        <w:rPr>
          <w:rFonts w:hint="cs"/>
          <w:b/>
          <w:bCs/>
          <w:rtl/>
        </w:rPr>
        <w:t>כניות מתאר ארציות (תמ"א)</w:t>
      </w:r>
      <w:r>
        <w:rPr>
          <w:rFonts w:hint="cs"/>
          <w:rtl/>
        </w:rPr>
        <w:t xml:space="preserve"> </w:t>
      </w:r>
      <w:r w:rsidR="001A28B9">
        <w:rPr>
          <w:rtl/>
        </w:rPr>
        <w:t>–</w:t>
      </w:r>
      <w:r>
        <w:rPr>
          <w:rFonts w:hint="cs"/>
          <w:rtl/>
        </w:rPr>
        <w:t xml:space="preserve"> </w:t>
      </w:r>
      <w:r w:rsidR="001A28B9">
        <w:rPr>
          <w:rFonts w:hint="cs"/>
          <w:rtl/>
        </w:rPr>
        <w:t xml:space="preserve">עפ"י </w:t>
      </w:r>
      <w:r w:rsidR="001A28B9" w:rsidRPr="00F50418">
        <w:rPr>
          <w:rFonts w:hint="cs"/>
          <w:shd w:val="clear" w:color="auto" w:fill="DEEAF6" w:themeFill="accent5" w:themeFillTint="33"/>
          <w:rtl/>
        </w:rPr>
        <w:t>ס'</w:t>
      </w:r>
      <w:r w:rsidR="00F50418">
        <w:rPr>
          <w:rFonts w:hint="cs"/>
          <w:shd w:val="clear" w:color="auto" w:fill="DEEAF6" w:themeFill="accent5" w:themeFillTint="33"/>
          <w:rtl/>
        </w:rPr>
        <w:t xml:space="preserve"> </w:t>
      </w:r>
      <w:r w:rsidR="001A28B9" w:rsidRPr="00F50418">
        <w:rPr>
          <w:rFonts w:hint="cs"/>
          <w:shd w:val="clear" w:color="auto" w:fill="DEEAF6" w:themeFill="accent5" w:themeFillTint="33"/>
          <w:rtl/>
        </w:rPr>
        <w:t>49</w:t>
      </w:r>
      <w:r w:rsidR="001A28B9">
        <w:rPr>
          <w:rFonts w:hint="cs"/>
          <w:rtl/>
        </w:rPr>
        <w:t>, תכנית המתאר הארצית תקבע את התכנון של שטח המדינה כולה</w:t>
      </w:r>
      <w:r w:rsidR="007957B6">
        <w:rPr>
          <w:rFonts w:hint="cs"/>
          <w:rtl/>
        </w:rPr>
        <w:t xml:space="preserve">, ובין השאר את ייעוד הקרקע ושימושה, תוך שמירה על ייעוד חקלאי; אזורי תעשיה; </w:t>
      </w:r>
      <w:r w:rsidR="00165E84">
        <w:rPr>
          <w:rFonts w:hint="cs"/>
          <w:rtl/>
        </w:rPr>
        <w:t>התווית רשת הדרכים הראשיות; הוראות בענייני שטחי נופש, ייעור ושימור קרקע;</w:t>
      </w:r>
      <w:r w:rsidR="00726719">
        <w:rPr>
          <w:rFonts w:hint="cs"/>
          <w:rtl/>
        </w:rPr>
        <w:t xml:space="preserve"> שמירה על עתיקות ומקומות קדושים; מקומות למפעלים ולמטרות ציבורי</w:t>
      </w:r>
      <w:r w:rsidR="009F32C6">
        <w:rPr>
          <w:rFonts w:hint="cs"/>
          <w:rtl/>
        </w:rPr>
        <w:t>ות</w:t>
      </w:r>
      <w:r w:rsidR="00726719">
        <w:rPr>
          <w:rFonts w:hint="cs"/>
          <w:rtl/>
        </w:rPr>
        <w:t>; תחזית התמורות בחלוקת האוכלוסייה ושלבי פיתוחה ועיתויים הרצוי; ושתקבע הוראות לנושאים לתוכנית מתאר מחוזית.</w:t>
      </w:r>
    </w:p>
    <w:p w14:paraId="44C62AC7" w14:textId="7C13F0E1" w:rsidR="00726719" w:rsidRDefault="003D225C" w:rsidP="000128BE">
      <w:pPr>
        <w:rPr>
          <w:rtl/>
        </w:rPr>
      </w:pPr>
      <w:r>
        <w:rPr>
          <w:rFonts w:hint="cs"/>
          <w:rtl/>
        </w:rPr>
        <w:t xml:space="preserve">עפ"י </w:t>
      </w:r>
      <w:r w:rsidRPr="003D225C">
        <w:rPr>
          <w:rFonts w:hint="cs"/>
          <w:shd w:val="clear" w:color="auto" w:fill="DEEAF6" w:themeFill="accent5" w:themeFillTint="33"/>
          <w:rtl/>
        </w:rPr>
        <w:t>ס' 50</w:t>
      </w:r>
      <w:r>
        <w:rPr>
          <w:rFonts w:hint="cs"/>
          <w:rtl/>
        </w:rPr>
        <w:t xml:space="preserve">, המועצה הארצית יכולה להכין 2 סוגים של תוכניות מתאר ארציות </w:t>
      </w:r>
      <w:r>
        <w:rPr>
          <w:rtl/>
        </w:rPr>
        <w:t>–</w:t>
      </w:r>
    </w:p>
    <w:p w14:paraId="41E25B9D" w14:textId="3B17AB32" w:rsidR="00FB2F9F" w:rsidRDefault="00AD046D" w:rsidP="00A93EA6">
      <w:pPr>
        <w:pStyle w:val="a7"/>
        <w:numPr>
          <w:ilvl w:val="0"/>
          <w:numId w:val="10"/>
        </w:numPr>
      </w:pPr>
      <w:r w:rsidRPr="00E11552">
        <w:rPr>
          <w:rFonts w:hint="cs"/>
          <w:u w:val="single"/>
          <w:rtl/>
        </w:rPr>
        <w:t>תוכניות מתאר</w:t>
      </w:r>
      <w:r w:rsidR="00FB2F9F" w:rsidRPr="00E11552">
        <w:rPr>
          <w:rFonts w:hint="cs"/>
          <w:u w:val="single"/>
          <w:rtl/>
        </w:rPr>
        <w:t xml:space="preserve"> מחולקות גיאוגרפית</w:t>
      </w:r>
      <w:r w:rsidR="00FB2F9F">
        <w:rPr>
          <w:rFonts w:hint="cs"/>
          <w:rtl/>
        </w:rPr>
        <w:t xml:space="preserve"> </w:t>
      </w:r>
      <w:r w:rsidR="00FB2F9F">
        <w:rPr>
          <w:rtl/>
        </w:rPr>
        <w:t>–</w:t>
      </w:r>
      <w:r w:rsidR="00FB2F9F">
        <w:rPr>
          <w:rFonts w:hint="cs"/>
          <w:rtl/>
        </w:rPr>
        <w:t xml:space="preserve"> </w:t>
      </w:r>
      <w:r w:rsidR="003E70D2">
        <w:rPr>
          <w:rFonts w:hint="cs"/>
          <w:rtl/>
        </w:rPr>
        <w:t xml:space="preserve">לדוג' </w:t>
      </w:r>
      <w:r w:rsidR="00FB2F9F">
        <w:rPr>
          <w:rFonts w:hint="cs"/>
          <w:rtl/>
        </w:rPr>
        <w:t xml:space="preserve">תמ"א 35 היא תוכנית </w:t>
      </w:r>
      <w:r w:rsidR="00FB2F9F" w:rsidRPr="00731C2E">
        <w:rPr>
          <w:rFonts w:hint="cs"/>
          <w:u w:val="single"/>
          <w:rtl/>
        </w:rPr>
        <w:t>כוללנית</w:t>
      </w:r>
      <w:r w:rsidR="00FB2F9F">
        <w:rPr>
          <w:rFonts w:hint="cs"/>
          <w:rtl/>
        </w:rPr>
        <w:t xml:space="preserve"> (ל</w:t>
      </w:r>
      <w:r w:rsidR="00731C2E">
        <w:rPr>
          <w:rFonts w:hint="cs"/>
          <w:rtl/>
        </w:rPr>
        <w:t>כ</w:t>
      </w:r>
      <w:r w:rsidR="00FB2F9F">
        <w:rPr>
          <w:rFonts w:hint="cs"/>
          <w:rtl/>
        </w:rPr>
        <w:t xml:space="preserve">ל שטח המדינה), המתווה מדיניות כלכלית </w:t>
      </w:r>
      <w:r w:rsidR="00FB3AA4">
        <w:rPr>
          <w:rFonts w:hint="cs"/>
          <w:rtl/>
        </w:rPr>
        <w:t xml:space="preserve">בענייני תכנון המדינה </w:t>
      </w:r>
      <w:r w:rsidR="00FB2F9F">
        <w:rPr>
          <w:rFonts w:hint="cs"/>
          <w:rtl/>
        </w:rPr>
        <w:t xml:space="preserve">ושהחליפה את תמ"א 31. </w:t>
      </w:r>
    </w:p>
    <w:p w14:paraId="29863C77" w14:textId="6E1738B2" w:rsidR="003D225C" w:rsidRDefault="00AD046D" w:rsidP="00A93EA6">
      <w:pPr>
        <w:pStyle w:val="a7"/>
        <w:numPr>
          <w:ilvl w:val="0"/>
          <w:numId w:val="10"/>
        </w:numPr>
      </w:pPr>
      <w:r w:rsidRPr="00E11552">
        <w:rPr>
          <w:rFonts w:hint="cs"/>
          <w:u w:val="single"/>
          <w:rtl/>
        </w:rPr>
        <w:t>תוכניות מתאר לפי העניינים שהם נושא הת</w:t>
      </w:r>
      <w:r w:rsidR="00FB2F9F" w:rsidRPr="00E11552">
        <w:rPr>
          <w:rFonts w:hint="cs"/>
          <w:u w:val="single"/>
          <w:rtl/>
        </w:rPr>
        <w:t>ו</w:t>
      </w:r>
      <w:r w:rsidRPr="00E11552">
        <w:rPr>
          <w:rFonts w:hint="cs"/>
          <w:u w:val="single"/>
          <w:rtl/>
        </w:rPr>
        <w:t>כנית</w:t>
      </w:r>
      <w:r w:rsidR="00FB2F9F">
        <w:rPr>
          <w:rFonts w:hint="cs"/>
          <w:rtl/>
        </w:rPr>
        <w:t xml:space="preserve"> </w:t>
      </w:r>
      <w:r w:rsidR="003E70D2">
        <w:rPr>
          <w:rtl/>
        </w:rPr>
        <w:t>–</w:t>
      </w:r>
      <w:r w:rsidR="00FB2F9F">
        <w:rPr>
          <w:rFonts w:hint="cs"/>
          <w:rtl/>
        </w:rPr>
        <w:t xml:space="preserve"> </w:t>
      </w:r>
      <w:r w:rsidR="003E70D2">
        <w:rPr>
          <w:rFonts w:hint="cs"/>
          <w:rtl/>
        </w:rPr>
        <w:t>לדוג' תמ"א 22 שעוסקת בענייני ייעור, תמ"א 38 חיזוק מבנים ועוד.</w:t>
      </w:r>
    </w:p>
    <w:p w14:paraId="2DE5983D" w14:textId="73426C3C" w:rsidR="00731C2E" w:rsidRDefault="008A308E" w:rsidP="00731C2E">
      <w:pPr>
        <w:rPr>
          <w:rtl/>
        </w:rPr>
      </w:pPr>
      <w:r w:rsidRPr="008A308E">
        <w:rPr>
          <w:rFonts w:hint="cs"/>
          <w:b/>
          <w:bCs/>
          <w:shd w:val="clear" w:color="auto" w:fill="DEEAF6" w:themeFill="accent5" w:themeFillTint="33"/>
          <w:rtl/>
        </w:rPr>
        <w:t>ס' 51-54</w:t>
      </w:r>
      <w:r>
        <w:rPr>
          <w:rFonts w:hint="cs"/>
          <w:b/>
          <w:bCs/>
          <w:rtl/>
        </w:rPr>
        <w:t xml:space="preserve">: הליך </w:t>
      </w:r>
      <w:r w:rsidR="00750BA4" w:rsidRPr="00750BA4">
        <w:rPr>
          <w:rFonts w:hint="cs"/>
          <w:b/>
          <w:bCs/>
          <w:rtl/>
        </w:rPr>
        <w:t xml:space="preserve">הכנת תכנית מתאר ארצית </w:t>
      </w:r>
      <w:r>
        <w:rPr>
          <w:rtl/>
        </w:rPr>
        <w:t>–</w:t>
      </w:r>
      <w:r w:rsidR="00750BA4">
        <w:rPr>
          <w:rFonts w:hint="cs"/>
          <w:rtl/>
        </w:rPr>
        <w:t xml:space="preserve"> </w:t>
      </w:r>
    </w:p>
    <w:p w14:paraId="69D8ADDC" w14:textId="5187C5F9" w:rsidR="008A308E" w:rsidRDefault="008A308E" w:rsidP="00A93EA6">
      <w:pPr>
        <w:pStyle w:val="a7"/>
        <w:numPr>
          <w:ilvl w:val="0"/>
          <w:numId w:val="11"/>
        </w:numPr>
      </w:pPr>
      <w:r w:rsidRPr="00F03A96">
        <w:rPr>
          <w:rFonts w:hint="cs"/>
          <w:u w:val="single"/>
          <w:shd w:val="clear" w:color="auto" w:fill="DEEAF6" w:themeFill="accent5" w:themeFillTint="33"/>
          <w:rtl/>
        </w:rPr>
        <w:t>ס'</w:t>
      </w:r>
      <w:r w:rsidR="00F03A96">
        <w:rPr>
          <w:rFonts w:hint="cs"/>
          <w:u w:val="single"/>
          <w:shd w:val="clear" w:color="auto" w:fill="DEEAF6" w:themeFill="accent5" w:themeFillTint="33"/>
          <w:rtl/>
        </w:rPr>
        <w:t xml:space="preserve"> </w:t>
      </w:r>
      <w:r w:rsidRPr="00F03A96">
        <w:rPr>
          <w:rFonts w:hint="cs"/>
          <w:u w:val="single"/>
          <w:shd w:val="clear" w:color="auto" w:fill="DEEAF6" w:themeFill="accent5" w:themeFillTint="33"/>
          <w:rtl/>
        </w:rPr>
        <w:t>51</w:t>
      </w:r>
      <w:r w:rsidRPr="00C97EC6">
        <w:rPr>
          <w:rFonts w:hint="cs"/>
          <w:u w:val="single"/>
          <w:rtl/>
        </w:rPr>
        <w:t>: עריכת תכנית</w:t>
      </w:r>
      <w:r>
        <w:rPr>
          <w:rFonts w:hint="cs"/>
          <w:rtl/>
        </w:rPr>
        <w:t xml:space="preserve"> </w:t>
      </w:r>
      <w:r>
        <w:rPr>
          <w:rtl/>
        </w:rPr>
        <w:t>–</w:t>
      </w:r>
      <w:r>
        <w:rPr>
          <w:rFonts w:hint="cs"/>
          <w:rtl/>
        </w:rPr>
        <w:t xml:space="preserve"> המועצה </w:t>
      </w:r>
      <w:r w:rsidR="00DA3F25">
        <w:rPr>
          <w:rFonts w:hint="cs"/>
          <w:rtl/>
        </w:rPr>
        <w:t>תפרסם בדרך הנראית לה את התוכנית ואת ההוראות לעריכתה.</w:t>
      </w:r>
      <w:r w:rsidR="008F45B2">
        <w:rPr>
          <w:rFonts w:hint="cs"/>
          <w:rtl/>
        </w:rPr>
        <w:t xml:space="preserve"> (סעיף הסמכות)</w:t>
      </w:r>
    </w:p>
    <w:p w14:paraId="3385C39E" w14:textId="713E7E71" w:rsidR="00DA3F25" w:rsidRDefault="00DA3F25" w:rsidP="00A93EA6">
      <w:pPr>
        <w:pStyle w:val="a7"/>
        <w:numPr>
          <w:ilvl w:val="0"/>
          <w:numId w:val="11"/>
        </w:numPr>
      </w:pPr>
      <w:r w:rsidRPr="00F03A96">
        <w:rPr>
          <w:rFonts w:hint="cs"/>
          <w:u w:val="single"/>
          <w:shd w:val="clear" w:color="auto" w:fill="DEEAF6" w:themeFill="accent5" w:themeFillTint="33"/>
          <w:rtl/>
        </w:rPr>
        <w:t>ס' 52</w:t>
      </w:r>
      <w:r w:rsidRPr="00C97EC6">
        <w:rPr>
          <w:rFonts w:hint="cs"/>
          <w:u w:val="single"/>
          <w:rtl/>
        </w:rPr>
        <w:t>:</w:t>
      </w:r>
      <w:r w:rsidR="00C97EC6" w:rsidRPr="00C97EC6">
        <w:rPr>
          <w:rFonts w:hint="cs"/>
          <w:u w:val="single"/>
          <w:rtl/>
        </w:rPr>
        <w:t xml:space="preserve"> מסירת העתק לוועדות המחוזיות</w:t>
      </w:r>
      <w:r w:rsidR="00C97EC6">
        <w:rPr>
          <w:rFonts w:hint="cs"/>
          <w:rtl/>
        </w:rPr>
        <w:t xml:space="preserve"> </w:t>
      </w:r>
      <w:r w:rsidR="00C97EC6">
        <w:rPr>
          <w:rtl/>
        </w:rPr>
        <w:t>–</w:t>
      </w:r>
      <w:r w:rsidR="00C97EC6">
        <w:rPr>
          <w:rFonts w:hint="cs"/>
          <w:rtl/>
        </w:rPr>
        <w:t xml:space="preserve"> עפ"י </w:t>
      </w:r>
      <w:r w:rsidR="00C97EC6" w:rsidRPr="00B25B15">
        <w:rPr>
          <w:rFonts w:hint="cs"/>
          <w:shd w:val="clear" w:color="auto" w:fill="DEEAF6" w:themeFill="accent5" w:themeFillTint="33"/>
          <w:rtl/>
        </w:rPr>
        <w:t>ס' 52(א)</w:t>
      </w:r>
      <w:r w:rsidR="00C97EC6">
        <w:rPr>
          <w:rFonts w:hint="cs"/>
          <w:rtl/>
        </w:rPr>
        <w:t xml:space="preserve"> המועצה  </w:t>
      </w:r>
      <w:r w:rsidR="00A36050">
        <w:rPr>
          <w:rFonts w:hint="cs"/>
          <w:rtl/>
        </w:rPr>
        <w:t xml:space="preserve">תמסור העתק תמ"א לוועדות המחוזיות </w:t>
      </w:r>
      <w:r w:rsidR="009B0981">
        <w:rPr>
          <w:rFonts w:hint="cs"/>
          <w:rtl/>
        </w:rPr>
        <w:t>ו</w:t>
      </w:r>
      <w:r w:rsidR="009B0981" w:rsidRPr="00D17E71">
        <w:rPr>
          <w:rFonts w:hint="cs"/>
          <w:u w:val="single"/>
          <w:rtl/>
        </w:rPr>
        <w:t>תפרסם אותה באינטרנט</w:t>
      </w:r>
      <w:r w:rsidR="009B0981">
        <w:rPr>
          <w:rFonts w:hint="cs"/>
          <w:rtl/>
        </w:rPr>
        <w:t xml:space="preserve"> (</w:t>
      </w:r>
      <w:r w:rsidR="009B0981" w:rsidRPr="00B25B15">
        <w:rPr>
          <w:rFonts w:hint="cs"/>
          <w:shd w:val="clear" w:color="auto" w:fill="DEEAF6" w:themeFill="accent5" w:themeFillTint="33"/>
          <w:rtl/>
        </w:rPr>
        <w:t>52(ג)</w:t>
      </w:r>
      <w:r w:rsidR="009B0981">
        <w:rPr>
          <w:rFonts w:hint="cs"/>
          <w:rtl/>
        </w:rPr>
        <w:t xml:space="preserve">), </w:t>
      </w:r>
      <w:r w:rsidR="00A36050">
        <w:rPr>
          <w:rFonts w:hint="cs"/>
          <w:rtl/>
        </w:rPr>
        <w:t xml:space="preserve">והן יגישו לה את הערותיה. ועדה </w:t>
      </w:r>
      <w:r w:rsidR="00B57752">
        <w:rPr>
          <w:rFonts w:hint="cs"/>
          <w:rtl/>
        </w:rPr>
        <w:t xml:space="preserve">מחוזית </w:t>
      </w:r>
      <w:r w:rsidR="00B57752" w:rsidRPr="00D17E71">
        <w:rPr>
          <w:rFonts w:hint="cs"/>
          <w:u w:val="single"/>
          <w:rtl/>
        </w:rPr>
        <w:t>תודיע לוועדות המקומיות</w:t>
      </w:r>
      <w:r w:rsidR="00B57752">
        <w:rPr>
          <w:rFonts w:hint="cs"/>
          <w:rtl/>
        </w:rPr>
        <w:t xml:space="preserve">, שלדעתה יש להן עניין בתוכנית על קבלתה והוראותיה, ותאפשר להם </w:t>
      </w:r>
      <w:r w:rsidR="00B57752" w:rsidRPr="00D17E71">
        <w:rPr>
          <w:rFonts w:hint="cs"/>
          <w:u w:val="single"/>
          <w:rtl/>
        </w:rPr>
        <w:t>לעיין בה</w:t>
      </w:r>
      <w:r w:rsidR="00B57752">
        <w:rPr>
          <w:rFonts w:hint="cs"/>
          <w:rtl/>
        </w:rPr>
        <w:t xml:space="preserve"> (</w:t>
      </w:r>
      <w:r w:rsidR="00B57752" w:rsidRPr="00B73F6D">
        <w:rPr>
          <w:rFonts w:hint="cs"/>
          <w:shd w:val="clear" w:color="auto" w:fill="DEEAF6" w:themeFill="accent5" w:themeFillTint="33"/>
          <w:rtl/>
        </w:rPr>
        <w:t>52(ב)</w:t>
      </w:r>
      <w:r w:rsidR="00B57752">
        <w:rPr>
          <w:rFonts w:hint="cs"/>
          <w:rtl/>
        </w:rPr>
        <w:t>)</w:t>
      </w:r>
      <w:r w:rsidR="009B0981">
        <w:rPr>
          <w:rFonts w:hint="cs"/>
          <w:rtl/>
        </w:rPr>
        <w:t>.</w:t>
      </w:r>
      <w:r w:rsidR="00C80EF3">
        <w:rPr>
          <w:rFonts w:hint="cs"/>
          <w:rtl/>
        </w:rPr>
        <w:t xml:space="preserve"> </w:t>
      </w:r>
      <w:r w:rsidR="00C80EF3">
        <w:sym w:font="Wingdings" w:char="F0DF"/>
      </w:r>
      <w:r w:rsidR="00C80EF3">
        <w:rPr>
          <w:rFonts w:hint="cs"/>
          <w:rtl/>
        </w:rPr>
        <w:t xml:space="preserve"> מנגנון פיקוח וביקורת.</w:t>
      </w:r>
    </w:p>
    <w:p w14:paraId="7F34A01F" w14:textId="22E61AD9" w:rsidR="009B0981" w:rsidRDefault="009B0981" w:rsidP="00A93EA6">
      <w:pPr>
        <w:pStyle w:val="a7"/>
        <w:numPr>
          <w:ilvl w:val="0"/>
          <w:numId w:val="11"/>
        </w:numPr>
      </w:pPr>
      <w:r w:rsidRPr="00A4119A">
        <w:rPr>
          <w:rFonts w:hint="cs"/>
          <w:u w:val="single"/>
          <w:shd w:val="clear" w:color="auto" w:fill="DEEAF6" w:themeFill="accent5" w:themeFillTint="33"/>
          <w:rtl/>
        </w:rPr>
        <w:t>ס' 53</w:t>
      </w:r>
      <w:r w:rsidRPr="00B63729">
        <w:rPr>
          <w:rFonts w:hint="cs"/>
          <w:u w:val="single"/>
          <w:rtl/>
        </w:rPr>
        <w:t>: אישור התוכנית</w:t>
      </w:r>
      <w:r w:rsidR="00B63729" w:rsidRPr="00B63729">
        <w:rPr>
          <w:rFonts w:hint="cs"/>
          <w:u w:val="single"/>
          <w:rtl/>
        </w:rPr>
        <w:t xml:space="preserve"> בממשלה</w:t>
      </w:r>
      <w:r>
        <w:rPr>
          <w:rFonts w:hint="cs"/>
          <w:rtl/>
        </w:rPr>
        <w:t xml:space="preserve"> - </w:t>
      </w:r>
      <w:r w:rsidR="00B63729" w:rsidRPr="00B63729">
        <w:rPr>
          <w:rtl/>
        </w:rPr>
        <w:t xml:space="preserve">המועצה הארצית תגיש לממשלה את </w:t>
      </w:r>
      <w:proofErr w:type="spellStart"/>
      <w:r w:rsidR="00B63729" w:rsidRPr="00B63729">
        <w:rPr>
          <w:rtl/>
        </w:rPr>
        <w:t>התכנית</w:t>
      </w:r>
      <w:proofErr w:type="spellEnd"/>
      <w:r w:rsidR="00B63729" w:rsidRPr="00B63729">
        <w:rPr>
          <w:rtl/>
        </w:rPr>
        <w:t xml:space="preserve"> שנערכה לפי הוראותיה יחד עם הערות הועדות המחוזיות, והממשלה רשאית לאשרה ללא שינוי או, לאחר דיון חוזר במועצה, לאשרה בשינוי או לדחותה</w:t>
      </w:r>
      <w:r w:rsidR="00B63729">
        <w:rPr>
          <w:rFonts w:hint="cs"/>
          <w:rtl/>
        </w:rPr>
        <w:t>.</w:t>
      </w:r>
    </w:p>
    <w:p w14:paraId="56A0CB8C" w14:textId="77777777" w:rsidR="00A27F22" w:rsidRDefault="00B63729" w:rsidP="00A93EA6">
      <w:pPr>
        <w:pStyle w:val="a7"/>
        <w:numPr>
          <w:ilvl w:val="0"/>
          <w:numId w:val="11"/>
        </w:numPr>
      </w:pPr>
      <w:r w:rsidRPr="00A4119A">
        <w:rPr>
          <w:rFonts w:hint="cs"/>
          <w:u w:val="single"/>
          <w:shd w:val="clear" w:color="auto" w:fill="DEEAF6" w:themeFill="accent5" w:themeFillTint="33"/>
          <w:rtl/>
        </w:rPr>
        <w:t>ס' 54</w:t>
      </w:r>
      <w:r w:rsidRPr="00DB5036">
        <w:rPr>
          <w:rFonts w:hint="cs"/>
          <w:u w:val="single"/>
          <w:rtl/>
        </w:rPr>
        <w:t xml:space="preserve">: </w:t>
      </w:r>
      <w:r w:rsidR="00DB5036" w:rsidRPr="00DB5036">
        <w:rPr>
          <w:rFonts w:hint="cs"/>
          <w:u w:val="single"/>
          <w:rtl/>
        </w:rPr>
        <w:t>פרסום התוכנית</w:t>
      </w:r>
      <w:r w:rsidR="00DB5036">
        <w:rPr>
          <w:rFonts w:hint="cs"/>
          <w:rtl/>
        </w:rPr>
        <w:t xml:space="preserve"> </w:t>
      </w:r>
      <w:r w:rsidR="00DB5036">
        <w:rPr>
          <w:rtl/>
        </w:rPr>
        <w:t>–</w:t>
      </w:r>
      <w:r w:rsidR="00DB5036">
        <w:rPr>
          <w:rFonts w:hint="cs"/>
          <w:rtl/>
        </w:rPr>
        <w:t xml:space="preserve"> לאחר אישור התוכנית בממשלה, היא תפורסם ברשומות, באתר האינטרנט ובכל דרך אחרת שתורה המועצה</w:t>
      </w:r>
      <w:r w:rsidR="00A27F22">
        <w:rPr>
          <w:rFonts w:hint="cs"/>
          <w:rtl/>
        </w:rPr>
        <w:t>.</w:t>
      </w:r>
    </w:p>
    <w:p w14:paraId="6294FD9F" w14:textId="7AE79038" w:rsidR="00B63729" w:rsidRDefault="00A27F22" w:rsidP="00A27F22">
      <w:pPr>
        <w:rPr>
          <w:rtl/>
        </w:rPr>
      </w:pPr>
      <w:r w:rsidRPr="00C8727E">
        <w:rPr>
          <w:b/>
          <w:bCs/>
        </w:rPr>
        <w:sym w:font="Wingdings" w:char="F0DF"/>
      </w:r>
      <w:r w:rsidRPr="00C8727E">
        <w:rPr>
          <w:rFonts w:hint="cs"/>
          <w:b/>
          <w:bCs/>
          <w:rtl/>
        </w:rPr>
        <w:t xml:space="preserve"> חשוב: לא ניתן להגיש התנגדויות ועררים על תוכניות מתאר ארציות, אך ניתן להגיש עליהן עתירה לבג"ץ</w:t>
      </w:r>
      <w:r>
        <w:rPr>
          <w:rFonts w:hint="cs"/>
          <w:rtl/>
        </w:rPr>
        <w:t xml:space="preserve">. </w:t>
      </w:r>
      <w:r w:rsidR="0065520A">
        <w:rPr>
          <w:rFonts w:hint="cs"/>
          <w:rtl/>
        </w:rPr>
        <w:t>הדבר נובע מ</w:t>
      </w:r>
      <w:r w:rsidR="00D157C9">
        <w:rPr>
          <w:rFonts w:hint="cs"/>
          <w:rtl/>
        </w:rPr>
        <w:t>הרכבה המגוון של המועצה הארצית</w:t>
      </w:r>
      <w:r w:rsidR="009757A9">
        <w:rPr>
          <w:rFonts w:hint="cs"/>
          <w:rtl/>
        </w:rPr>
        <w:t>,</w:t>
      </w:r>
      <w:r w:rsidR="00D157C9">
        <w:rPr>
          <w:rFonts w:hint="cs"/>
          <w:rtl/>
        </w:rPr>
        <w:t xml:space="preserve"> </w:t>
      </w:r>
      <w:r w:rsidR="00735D90">
        <w:rPr>
          <w:rFonts w:hint="cs"/>
          <w:rtl/>
        </w:rPr>
        <w:t>הכ</w:t>
      </w:r>
      <w:r w:rsidR="00A46574">
        <w:rPr>
          <w:rFonts w:hint="cs"/>
          <w:rtl/>
        </w:rPr>
        <w:t>ו</w:t>
      </w:r>
      <w:r w:rsidR="00735D90">
        <w:rPr>
          <w:rFonts w:hint="cs"/>
          <w:rtl/>
        </w:rPr>
        <w:t xml:space="preserve">לל נציגים מהשלטון המרכזי, השלטון </w:t>
      </w:r>
      <w:r w:rsidR="00A46574">
        <w:rPr>
          <w:rFonts w:hint="cs"/>
          <w:rtl/>
        </w:rPr>
        <w:t>המקומי</w:t>
      </w:r>
      <w:r w:rsidR="00735D90">
        <w:rPr>
          <w:rFonts w:hint="cs"/>
          <w:rtl/>
        </w:rPr>
        <w:t xml:space="preserve"> ונציגים מקצועיים</w:t>
      </w:r>
      <w:r w:rsidR="00A46574">
        <w:rPr>
          <w:rFonts w:hint="cs"/>
          <w:rtl/>
        </w:rPr>
        <w:t xml:space="preserve">, </w:t>
      </w:r>
      <w:r w:rsidR="009757A9">
        <w:rPr>
          <w:rFonts w:hint="cs"/>
          <w:rtl/>
        </w:rPr>
        <w:t>שמייצג את האינטרסים של כלל הציבור</w:t>
      </w:r>
      <w:r w:rsidR="00A46574">
        <w:rPr>
          <w:rFonts w:hint="cs"/>
          <w:rtl/>
        </w:rPr>
        <w:t xml:space="preserve"> (</w:t>
      </w:r>
      <w:r w:rsidR="00A46574" w:rsidRPr="00A46574">
        <w:rPr>
          <w:rStyle w:val="a9"/>
          <w:rFonts w:hint="cs"/>
          <w:rtl/>
        </w:rPr>
        <w:t>פס"ד ערבה תיכונה</w:t>
      </w:r>
      <w:r w:rsidR="00A46574">
        <w:rPr>
          <w:rFonts w:hint="cs"/>
          <w:rtl/>
        </w:rPr>
        <w:t>)</w:t>
      </w:r>
      <w:r w:rsidR="009757A9">
        <w:rPr>
          <w:rFonts w:hint="cs"/>
          <w:rtl/>
        </w:rPr>
        <w:t xml:space="preserve">, </w:t>
      </w:r>
      <w:r w:rsidR="00D157C9">
        <w:rPr>
          <w:rFonts w:hint="cs"/>
          <w:rtl/>
        </w:rPr>
        <w:t>וההליך שעוברת תמ"א עד לאישורה.</w:t>
      </w:r>
    </w:p>
    <w:p w14:paraId="32D237E8" w14:textId="3AAB6C56" w:rsidR="008A387D" w:rsidRDefault="00435C87" w:rsidP="004F4CD0">
      <w:pPr>
        <w:rPr>
          <w:rtl/>
        </w:rPr>
      </w:pPr>
      <w:r w:rsidRPr="0056500C">
        <w:rPr>
          <w:rFonts w:ascii="Cambria Math" w:eastAsia="STXinwei" w:hAnsi="Cambria Math" w:cs="Cambria Math" w:hint="cs"/>
          <w:b/>
          <w:bCs/>
          <w:rtl/>
        </w:rPr>
        <w:t>②</w:t>
      </w:r>
      <w:r w:rsidRPr="0056500C">
        <w:rPr>
          <w:rFonts w:hint="cs"/>
          <w:b/>
          <w:bCs/>
          <w:rtl/>
        </w:rPr>
        <w:t xml:space="preserve"> </w:t>
      </w:r>
      <w:r w:rsidR="0056500C" w:rsidRPr="0056500C">
        <w:rPr>
          <w:rFonts w:hint="cs"/>
          <w:b/>
          <w:bCs/>
          <w:rtl/>
        </w:rPr>
        <w:t>תוכניות מתאר מחוזיות (</w:t>
      </w:r>
      <w:proofErr w:type="spellStart"/>
      <w:r w:rsidR="0056500C" w:rsidRPr="0056500C">
        <w:rPr>
          <w:rFonts w:hint="cs"/>
          <w:b/>
          <w:bCs/>
          <w:rtl/>
        </w:rPr>
        <w:t>תמ"מ</w:t>
      </w:r>
      <w:proofErr w:type="spellEnd"/>
      <w:r w:rsidR="0056500C" w:rsidRPr="0056500C">
        <w:rPr>
          <w:rFonts w:hint="cs"/>
          <w:b/>
          <w:bCs/>
          <w:rtl/>
        </w:rPr>
        <w:t>)</w:t>
      </w:r>
      <w:r w:rsidR="0056500C">
        <w:rPr>
          <w:rFonts w:hint="cs"/>
          <w:rtl/>
        </w:rPr>
        <w:t xml:space="preserve"> </w:t>
      </w:r>
      <w:r w:rsidR="004939A6">
        <w:rPr>
          <w:rtl/>
        </w:rPr>
        <w:t>–</w:t>
      </w:r>
      <w:r w:rsidR="0056500C">
        <w:rPr>
          <w:rFonts w:hint="cs"/>
          <w:rtl/>
        </w:rPr>
        <w:t xml:space="preserve"> </w:t>
      </w:r>
      <w:r w:rsidR="004939A6">
        <w:rPr>
          <w:rFonts w:hint="cs"/>
          <w:rtl/>
        </w:rPr>
        <w:t xml:space="preserve">עפ"י </w:t>
      </w:r>
      <w:r w:rsidR="004939A6" w:rsidRPr="00A4119A">
        <w:rPr>
          <w:rFonts w:hint="cs"/>
          <w:shd w:val="clear" w:color="auto" w:fill="DEEAF6" w:themeFill="accent5" w:themeFillTint="33"/>
          <w:rtl/>
        </w:rPr>
        <w:t>ס' 55</w:t>
      </w:r>
      <w:r w:rsidR="004939A6">
        <w:rPr>
          <w:rFonts w:hint="cs"/>
          <w:rtl/>
        </w:rPr>
        <w:t xml:space="preserve"> </w:t>
      </w:r>
      <w:r w:rsidR="004F4CD0">
        <w:rPr>
          <w:rFonts w:hint="cs"/>
          <w:rtl/>
        </w:rPr>
        <w:t>"</w:t>
      </w:r>
      <w:r w:rsidR="004F4CD0" w:rsidRPr="001217BA">
        <w:rPr>
          <w:rStyle w:val="default"/>
          <w:rFonts w:ascii="FrankRuehl" w:hAnsi="FrankRuehl" w:cs="FrankRuehl"/>
          <w:color w:val="000000"/>
          <w:szCs w:val="24"/>
          <w:rtl/>
        </w:rPr>
        <w:t xml:space="preserve">המטרות של תכנית </w:t>
      </w:r>
      <w:proofErr w:type="spellStart"/>
      <w:r w:rsidR="004F4CD0" w:rsidRPr="001217BA">
        <w:rPr>
          <w:rStyle w:val="default"/>
          <w:rFonts w:ascii="FrankRuehl" w:hAnsi="FrankRuehl" w:cs="FrankRuehl"/>
          <w:color w:val="000000"/>
          <w:szCs w:val="24"/>
          <w:rtl/>
        </w:rPr>
        <w:t>מיתאר</w:t>
      </w:r>
      <w:proofErr w:type="spellEnd"/>
      <w:r w:rsidR="004F4CD0" w:rsidRPr="001217BA">
        <w:rPr>
          <w:rStyle w:val="default"/>
          <w:rFonts w:ascii="FrankRuehl" w:hAnsi="FrankRuehl" w:cs="FrankRuehl"/>
          <w:color w:val="000000"/>
          <w:szCs w:val="24"/>
          <w:rtl/>
        </w:rPr>
        <w:t xml:space="preserve"> מחוזית הן לקבוע את הפרטים הדרושים לביצוע תכנית </w:t>
      </w:r>
      <w:proofErr w:type="spellStart"/>
      <w:r w:rsidR="004F4CD0" w:rsidRPr="001217BA">
        <w:rPr>
          <w:rStyle w:val="default"/>
          <w:rFonts w:ascii="FrankRuehl" w:hAnsi="FrankRuehl" w:cs="FrankRuehl"/>
          <w:color w:val="000000"/>
          <w:szCs w:val="24"/>
          <w:rtl/>
        </w:rPr>
        <w:t>המיתאר</w:t>
      </w:r>
      <w:proofErr w:type="spellEnd"/>
      <w:r w:rsidR="004F4CD0" w:rsidRPr="001217BA">
        <w:rPr>
          <w:rStyle w:val="default"/>
          <w:rFonts w:ascii="FrankRuehl" w:hAnsi="FrankRuehl" w:cs="FrankRuehl"/>
          <w:color w:val="000000"/>
          <w:szCs w:val="24"/>
          <w:rtl/>
        </w:rPr>
        <w:t xml:space="preserve"> הארצית במחוז וכל דבר שיש לו חשיבות כללית למחוז והעשוי לשמש מטרה </w:t>
      </w:r>
      <w:proofErr w:type="spellStart"/>
      <w:r w:rsidR="004F4CD0" w:rsidRPr="001217BA">
        <w:rPr>
          <w:rStyle w:val="default"/>
          <w:rFonts w:ascii="FrankRuehl" w:hAnsi="FrankRuehl" w:cs="FrankRuehl"/>
          <w:color w:val="000000"/>
          <w:szCs w:val="24"/>
          <w:rtl/>
        </w:rPr>
        <w:t>לתכנית</w:t>
      </w:r>
      <w:proofErr w:type="spellEnd"/>
      <w:r w:rsidR="004F4CD0" w:rsidRPr="001217BA">
        <w:rPr>
          <w:rStyle w:val="default"/>
          <w:rFonts w:ascii="FrankRuehl" w:hAnsi="FrankRuehl" w:cs="FrankRuehl"/>
          <w:color w:val="000000"/>
          <w:szCs w:val="24"/>
          <w:rtl/>
        </w:rPr>
        <w:t xml:space="preserve"> </w:t>
      </w:r>
      <w:proofErr w:type="spellStart"/>
      <w:r w:rsidR="004F4CD0" w:rsidRPr="001217BA">
        <w:rPr>
          <w:rStyle w:val="default"/>
          <w:rFonts w:ascii="FrankRuehl" w:hAnsi="FrankRuehl" w:cs="FrankRuehl"/>
          <w:color w:val="000000"/>
          <w:szCs w:val="24"/>
          <w:rtl/>
        </w:rPr>
        <w:t>מיתאר</w:t>
      </w:r>
      <w:proofErr w:type="spellEnd"/>
      <w:r w:rsidR="004F4CD0" w:rsidRPr="001217BA">
        <w:rPr>
          <w:rStyle w:val="default"/>
          <w:rFonts w:ascii="FrankRuehl" w:hAnsi="FrankRuehl" w:cs="FrankRuehl"/>
          <w:color w:val="000000"/>
          <w:szCs w:val="24"/>
          <w:rtl/>
        </w:rPr>
        <w:t xml:space="preserve"> מקומית, ובכלל זה תנאים נאותים למחוז מבחינת הבטחון והתעסוקה</w:t>
      </w:r>
      <w:r w:rsidR="004F4CD0">
        <w:rPr>
          <w:rFonts w:hint="cs"/>
          <w:rtl/>
        </w:rPr>
        <w:t>".</w:t>
      </w:r>
    </w:p>
    <w:p w14:paraId="209D6597" w14:textId="2C03FB38" w:rsidR="0071799D" w:rsidRDefault="0071799D" w:rsidP="004F4CD0">
      <w:pPr>
        <w:rPr>
          <w:rtl/>
        </w:rPr>
      </w:pPr>
      <w:r w:rsidRPr="00F40C87">
        <w:rPr>
          <w:rFonts w:hint="cs"/>
          <w:b/>
          <w:bCs/>
          <w:shd w:val="clear" w:color="auto" w:fill="DEEAF6" w:themeFill="accent5" w:themeFillTint="33"/>
          <w:rtl/>
        </w:rPr>
        <w:t>ס' 56</w:t>
      </w:r>
      <w:r w:rsidRPr="00F40C87">
        <w:rPr>
          <w:rFonts w:hint="cs"/>
          <w:b/>
          <w:bCs/>
          <w:rtl/>
        </w:rPr>
        <w:t>: הליך הכנת תו</w:t>
      </w:r>
      <w:r w:rsidR="00F40C87" w:rsidRPr="00F40C87">
        <w:rPr>
          <w:rFonts w:hint="cs"/>
          <w:b/>
          <w:bCs/>
          <w:rtl/>
        </w:rPr>
        <w:t>כ</w:t>
      </w:r>
      <w:r w:rsidRPr="00F40C87">
        <w:rPr>
          <w:rFonts w:hint="cs"/>
          <w:b/>
          <w:bCs/>
          <w:rtl/>
        </w:rPr>
        <w:t xml:space="preserve">נית מתאר מחוזית </w:t>
      </w:r>
      <w:r>
        <w:rPr>
          <w:rtl/>
        </w:rPr>
        <w:t>–</w:t>
      </w:r>
      <w:r w:rsidR="00F40C87">
        <w:rPr>
          <w:rFonts w:hint="cs"/>
          <w:rtl/>
        </w:rPr>
        <w:t xml:space="preserve"> </w:t>
      </w:r>
      <w:r w:rsidR="00E60C70">
        <w:rPr>
          <w:rFonts w:hint="cs"/>
          <w:rtl/>
        </w:rPr>
        <w:t xml:space="preserve">הוועדה המחוזית מכינה </w:t>
      </w:r>
      <w:proofErr w:type="spellStart"/>
      <w:r w:rsidR="00E60C70">
        <w:rPr>
          <w:rFonts w:hint="cs"/>
          <w:rtl/>
        </w:rPr>
        <w:t>תמ"מ</w:t>
      </w:r>
      <w:proofErr w:type="spellEnd"/>
      <w:r w:rsidR="00E265FE">
        <w:rPr>
          <w:rFonts w:hint="cs"/>
          <w:rtl/>
        </w:rPr>
        <w:t>, ומגישה אותן לאישור המועצה הארצית.</w:t>
      </w:r>
    </w:p>
    <w:p w14:paraId="75281633" w14:textId="73190955" w:rsidR="00D30D9F" w:rsidRDefault="000B05D2" w:rsidP="00F939E8">
      <w:pPr>
        <w:rPr>
          <w:rtl/>
        </w:rPr>
      </w:pPr>
      <w:r>
        <w:rPr>
          <w:rFonts w:hint="cs"/>
          <w:rtl/>
        </w:rPr>
        <w:t xml:space="preserve">עפ"י </w:t>
      </w:r>
      <w:r w:rsidRPr="00F07FE5">
        <w:rPr>
          <w:rFonts w:hint="cs"/>
          <w:shd w:val="clear" w:color="auto" w:fill="DEEAF6" w:themeFill="accent5" w:themeFillTint="33"/>
          <w:rtl/>
        </w:rPr>
        <w:t>ס' 57</w:t>
      </w:r>
      <w:r>
        <w:rPr>
          <w:rFonts w:hint="cs"/>
          <w:rtl/>
        </w:rPr>
        <w:t xml:space="preserve"> הוועדה המחוזית רשאית, </w:t>
      </w:r>
      <w:r w:rsidR="004174D7">
        <w:rPr>
          <w:rFonts w:hint="cs"/>
          <w:rtl/>
        </w:rPr>
        <w:t xml:space="preserve">לאחר </w:t>
      </w:r>
      <w:r>
        <w:rPr>
          <w:rFonts w:hint="cs"/>
          <w:rtl/>
        </w:rPr>
        <w:t>התייעצות עם הוועדות המקומיות שבמחוז, לקבוע בתוכניות המתאר המחוזיות</w:t>
      </w:r>
      <w:r w:rsidR="004174D7">
        <w:rPr>
          <w:rFonts w:hint="cs"/>
          <w:rtl/>
        </w:rPr>
        <w:t xml:space="preserve"> הוראות בעניינים שיכולים להיות נושא </w:t>
      </w:r>
      <w:proofErr w:type="spellStart"/>
      <w:r w:rsidR="004174D7">
        <w:rPr>
          <w:rFonts w:hint="cs"/>
          <w:rtl/>
        </w:rPr>
        <w:t>לת</w:t>
      </w:r>
      <w:r w:rsidR="0071799D">
        <w:rPr>
          <w:rFonts w:hint="cs"/>
          <w:rtl/>
        </w:rPr>
        <w:t>מ"ק</w:t>
      </w:r>
      <w:proofErr w:type="spellEnd"/>
      <w:r w:rsidR="004174D7">
        <w:rPr>
          <w:rFonts w:hint="cs"/>
          <w:rtl/>
        </w:rPr>
        <w:t>, ובין השאר הוראות בעניין</w:t>
      </w:r>
      <w:r w:rsidR="00F07FE5">
        <w:rPr>
          <w:rFonts w:hint="cs"/>
          <w:rtl/>
        </w:rPr>
        <w:t xml:space="preserve"> שטחים חקלאיים, אזורי תעשייה ועוד.</w:t>
      </w:r>
      <w:r w:rsidR="00F939E8">
        <w:rPr>
          <w:rFonts w:hint="cs"/>
          <w:rtl/>
        </w:rPr>
        <w:t xml:space="preserve"> </w:t>
      </w:r>
      <w:r w:rsidR="00F939E8" w:rsidRPr="00F939E8">
        <w:rPr>
          <w:rtl/>
        </w:rPr>
        <w:t>בפועל, לוועדות המחוזיות אין עניין להיכנס לרזולוציות שיורדות אליהן הוועדות המקומיות, אלא נראה בעיקר חלוקה של ייעודים</w:t>
      </w:r>
      <w:r w:rsidR="00885D24">
        <w:rPr>
          <w:rFonts w:hint="cs"/>
          <w:rtl/>
        </w:rPr>
        <w:t>.</w:t>
      </w:r>
    </w:p>
    <w:p w14:paraId="05C340AE" w14:textId="445118DB" w:rsidR="0071799D" w:rsidRDefault="00885D24" w:rsidP="00FC1ACC">
      <w:pPr>
        <w:rPr>
          <w:rtl/>
        </w:rPr>
      </w:pPr>
      <w:r w:rsidRPr="00FC1ACC">
        <w:rPr>
          <w:rFonts w:ascii="Cambria Math" w:eastAsia="STXinwei" w:hAnsi="Cambria Math" w:cs="Cambria Math" w:hint="cs"/>
          <w:b/>
          <w:bCs/>
          <w:rtl/>
        </w:rPr>
        <w:t>③</w:t>
      </w:r>
      <w:r w:rsidR="00FC1ACC" w:rsidRPr="00FC1ACC">
        <w:rPr>
          <w:rFonts w:hint="cs"/>
          <w:b/>
          <w:bCs/>
          <w:rtl/>
        </w:rPr>
        <w:t xml:space="preserve"> תוכניות מתאר מקומיות (</w:t>
      </w:r>
      <w:proofErr w:type="spellStart"/>
      <w:r w:rsidR="00FC1ACC" w:rsidRPr="00FC1ACC">
        <w:rPr>
          <w:rFonts w:hint="cs"/>
          <w:b/>
          <w:bCs/>
          <w:rtl/>
        </w:rPr>
        <w:t>תמ"ק</w:t>
      </w:r>
      <w:proofErr w:type="spellEnd"/>
      <w:r w:rsidR="00FC1ACC" w:rsidRPr="00FC1ACC">
        <w:rPr>
          <w:rFonts w:hint="cs"/>
          <w:b/>
          <w:bCs/>
          <w:rtl/>
        </w:rPr>
        <w:t xml:space="preserve">) </w:t>
      </w:r>
      <w:r w:rsidR="00622417">
        <w:rPr>
          <w:rtl/>
        </w:rPr>
        <w:t>–</w:t>
      </w:r>
      <w:r w:rsidR="00FC1ACC">
        <w:rPr>
          <w:rFonts w:hint="cs"/>
          <w:rtl/>
        </w:rPr>
        <w:t xml:space="preserve"> </w:t>
      </w:r>
      <w:r w:rsidR="00622417">
        <w:rPr>
          <w:rFonts w:hint="cs"/>
          <w:rtl/>
        </w:rPr>
        <w:t xml:space="preserve">עפ"י </w:t>
      </w:r>
      <w:r w:rsidR="00622417" w:rsidRPr="00A4119A">
        <w:rPr>
          <w:rFonts w:hint="cs"/>
          <w:shd w:val="clear" w:color="auto" w:fill="DEEAF6" w:themeFill="accent5" w:themeFillTint="33"/>
          <w:rtl/>
        </w:rPr>
        <w:t>ס' 61</w:t>
      </w:r>
      <w:r w:rsidR="00622417">
        <w:rPr>
          <w:rFonts w:hint="cs"/>
          <w:rtl/>
        </w:rPr>
        <w:t>,</w:t>
      </w:r>
      <w:r w:rsidR="003B3C67">
        <w:rPr>
          <w:rFonts w:hint="cs"/>
          <w:rtl/>
        </w:rPr>
        <w:t xml:space="preserve"> מטרות תוכנית מתאר מקומית הן פיקוח על פיתוח הקרקע במרחב התכנון המקומי תוך שמירה על ייעוד חקלאי;</w:t>
      </w:r>
      <w:r w:rsidR="004D67B6">
        <w:rPr>
          <w:rFonts w:hint="cs"/>
          <w:rtl/>
        </w:rPr>
        <w:t xml:space="preserve"> הבטחת תנאים נאותים במרחב; שמירה על מבנים בעלי חשיבות</w:t>
      </w:r>
      <w:r w:rsidR="00A541C8">
        <w:rPr>
          <w:rFonts w:hint="cs"/>
          <w:rtl/>
        </w:rPr>
        <w:t xml:space="preserve">; </w:t>
      </w:r>
      <w:r w:rsidR="00A541C8">
        <w:rPr>
          <w:rtl/>
        </w:rPr>
        <w:t>שמירה ופיתוח של מקומות חשובים מבחינת הטבע או היופ</w:t>
      </w:r>
      <w:r w:rsidR="00A541C8">
        <w:rPr>
          <w:rFonts w:hint="cs"/>
          <w:rtl/>
        </w:rPr>
        <w:t>י; וייחוד שטחים ציבוריים פתוחים הנותנים מענה לצורכי האוכלוסייה החזויה.</w:t>
      </w:r>
    </w:p>
    <w:p w14:paraId="2C8A50F4" w14:textId="2836072E" w:rsidR="00A541C8" w:rsidRDefault="00297B7D" w:rsidP="00CB2D94">
      <w:pPr>
        <w:rPr>
          <w:rtl/>
        </w:rPr>
      </w:pPr>
      <w:r w:rsidRPr="000B3419">
        <w:rPr>
          <w:rFonts w:ascii="Cambria Math" w:eastAsia="STXinwei" w:hAnsi="Cambria Math" w:cs="Cambria Math" w:hint="cs"/>
          <w:b/>
          <w:bCs/>
          <w:rtl/>
        </w:rPr>
        <w:t>④</w:t>
      </w:r>
      <w:r w:rsidRPr="000B3419">
        <w:rPr>
          <w:rFonts w:hint="cs"/>
          <w:b/>
          <w:bCs/>
          <w:rtl/>
        </w:rPr>
        <w:t xml:space="preserve"> </w:t>
      </w:r>
      <w:r w:rsidR="000B3419" w:rsidRPr="000B3419">
        <w:rPr>
          <w:rFonts w:hint="cs"/>
          <w:b/>
          <w:bCs/>
          <w:rtl/>
        </w:rPr>
        <w:t>תוכנית מפורטת</w:t>
      </w:r>
      <w:r w:rsidR="000B3419">
        <w:rPr>
          <w:rFonts w:hint="cs"/>
          <w:rtl/>
        </w:rPr>
        <w:t xml:space="preserve"> </w:t>
      </w:r>
      <w:r w:rsidR="002A486E">
        <w:rPr>
          <w:rtl/>
        </w:rPr>
        <w:t>–</w:t>
      </w:r>
      <w:r w:rsidR="000B3419">
        <w:rPr>
          <w:rFonts w:hint="cs"/>
          <w:rtl/>
        </w:rPr>
        <w:t xml:space="preserve"> </w:t>
      </w:r>
      <w:r w:rsidR="002A486E">
        <w:rPr>
          <w:rFonts w:hint="cs"/>
          <w:rtl/>
        </w:rPr>
        <w:t xml:space="preserve">עפ"י </w:t>
      </w:r>
      <w:r w:rsidR="002A486E" w:rsidRPr="00A4119A">
        <w:rPr>
          <w:rFonts w:hint="cs"/>
          <w:shd w:val="clear" w:color="auto" w:fill="DEEAF6" w:themeFill="accent5" w:themeFillTint="33"/>
          <w:rtl/>
        </w:rPr>
        <w:t>ס' 69</w:t>
      </w:r>
      <w:r w:rsidR="00CB2D94">
        <w:rPr>
          <w:rFonts w:hint="cs"/>
          <w:rtl/>
        </w:rPr>
        <w:t xml:space="preserve"> </w:t>
      </w:r>
      <w:r w:rsidR="00CB2D94" w:rsidRPr="00CB2D94">
        <w:rPr>
          <w:rtl/>
        </w:rPr>
        <w:t xml:space="preserve">כל עוד אין הוראות מתאימות </w:t>
      </w:r>
      <w:proofErr w:type="spellStart"/>
      <w:r w:rsidR="00CB2D94" w:rsidRPr="00CB2D94">
        <w:rPr>
          <w:rtl/>
        </w:rPr>
        <w:t>בתכנית</w:t>
      </w:r>
      <w:proofErr w:type="spellEnd"/>
      <w:r w:rsidR="00CB2D94" w:rsidRPr="00CB2D94">
        <w:rPr>
          <w:rtl/>
        </w:rPr>
        <w:t xml:space="preserve"> </w:t>
      </w:r>
      <w:proofErr w:type="spellStart"/>
      <w:r w:rsidR="00CB2D94" w:rsidRPr="00CB2D94">
        <w:rPr>
          <w:rtl/>
        </w:rPr>
        <w:t>מיתאר</w:t>
      </w:r>
      <w:proofErr w:type="spellEnd"/>
      <w:r w:rsidR="00CB2D94">
        <w:rPr>
          <w:rFonts w:hint="cs"/>
          <w:rtl/>
        </w:rPr>
        <w:t>,</w:t>
      </w:r>
      <w:r w:rsidR="00CB2D94" w:rsidRPr="00CB2D94">
        <w:t xml:space="preserve"> </w:t>
      </w:r>
      <w:r w:rsidR="00CB2D94" w:rsidRPr="00CB2D94">
        <w:rPr>
          <w:rtl/>
        </w:rPr>
        <w:t xml:space="preserve">מותר לקבוע </w:t>
      </w:r>
      <w:proofErr w:type="spellStart"/>
      <w:r w:rsidR="00CB2D94" w:rsidRPr="00CB2D94">
        <w:rPr>
          <w:rtl/>
        </w:rPr>
        <w:t>בתכנית</w:t>
      </w:r>
      <w:proofErr w:type="spellEnd"/>
      <w:r w:rsidR="00CB2D94" w:rsidRPr="00CB2D94">
        <w:rPr>
          <w:rtl/>
        </w:rPr>
        <w:t xml:space="preserve"> מפורטת הוראות לכל ענין, וכן מותר לקבוע בה הוראות בעניינים שיכול להיות נושא </w:t>
      </w:r>
      <w:proofErr w:type="spellStart"/>
      <w:r w:rsidR="00CB2D94" w:rsidRPr="00CB2D94">
        <w:rPr>
          <w:rtl/>
        </w:rPr>
        <w:t>לתכנית</w:t>
      </w:r>
      <w:proofErr w:type="spellEnd"/>
      <w:r w:rsidR="00CB2D94" w:rsidRPr="00CB2D94">
        <w:rPr>
          <w:rtl/>
        </w:rPr>
        <w:t xml:space="preserve"> </w:t>
      </w:r>
      <w:proofErr w:type="spellStart"/>
      <w:r w:rsidR="00CB2D94" w:rsidRPr="00CB2D94">
        <w:rPr>
          <w:rtl/>
        </w:rPr>
        <w:t>מיתאר</w:t>
      </w:r>
      <w:proofErr w:type="spellEnd"/>
      <w:r w:rsidR="00CB2D94" w:rsidRPr="00CB2D94">
        <w:rPr>
          <w:rtl/>
        </w:rPr>
        <w:t xml:space="preserve"> מקומית</w:t>
      </w:r>
      <w:r w:rsidR="003D71A4">
        <w:rPr>
          <w:rFonts w:hint="cs"/>
          <w:rtl/>
        </w:rPr>
        <w:t xml:space="preserve"> </w:t>
      </w:r>
      <w:r w:rsidR="003D71A4">
        <w:rPr>
          <w:rtl/>
        </w:rPr>
        <w:t>–</w:t>
      </w:r>
      <w:r w:rsidR="003D71A4">
        <w:rPr>
          <w:rFonts w:hint="cs"/>
          <w:rtl/>
        </w:rPr>
        <w:t xml:space="preserve"> חלוקת קרקעות וייעודן ועוד.</w:t>
      </w:r>
    </w:p>
    <w:p w14:paraId="71F1711D" w14:textId="46050A34" w:rsidR="003D71A4" w:rsidRDefault="001E7257" w:rsidP="00CB2D94">
      <w:pPr>
        <w:rPr>
          <w:rtl/>
        </w:rPr>
      </w:pPr>
      <w:r w:rsidRPr="001E7257">
        <w:rPr>
          <w:b/>
          <w:bCs/>
        </w:rPr>
        <w:sym w:font="Symbol" w:char="F0DC"/>
      </w:r>
      <w:r w:rsidRPr="001E7257">
        <w:rPr>
          <w:rFonts w:hint="cs"/>
          <w:b/>
          <w:bCs/>
          <w:rtl/>
        </w:rPr>
        <w:t xml:space="preserve"> מי מכין תוכנית מתאר מקומית או מפורטת?</w:t>
      </w:r>
      <w:r>
        <w:rPr>
          <w:rFonts w:hint="cs"/>
          <w:rtl/>
        </w:rPr>
        <w:t xml:space="preserve"> </w:t>
      </w:r>
      <w:r w:rsidRPr="00A4119A">
        <w:rPr>
          <w:rFonts w:hint="cs"/>
          <w:shd w:val="clear" w:color="auto" w:fill="DEEAF6" w:themeFill="accent5" w:themeFillTint="33"/>
          <w:rtl/>
        </w:rPr>
        <w:t>ס' 61א(ב)</w:t>
      </w:r>
      <w:r w:rsidR="00577C8F">
        <w:rPr>
          <w:rFonts w:hint="cs"/>
          <w:rtl/>
        </w:rPr>
        <w:t xml:space="preserve"> </w:t>
      </w:r>
      <w:r w:rsidR="00EC0AAB">
        <w:rPr>
          <w:rFonts w:hint="cs"/>
          <w:rtl/>
        </w:rPr>
        <w:t>קובע רשימה של גופים שמוסמכים להכין תוכנית מתאר מקומית או מפורטת</w:t>
      </w:r>
      <w:r w:rsidR="00721A56">
        <w:rPr>
          <w:rFonts w:hint="cs"/>
          <w:rtl/>
        </w:rPr>
        <w:t xml:space="preserve">. בין היתר </w:t>
      </w:r>
      <w:r w:rsidR="00721A56">
        <w:rPr>
          <w:rtl/>
        </w:rPr>
        <w:t>–</w:t>
      </w:r>
      <w:r w:rsidR="00721A56">
        <w:rPr>
          <w:rFonts w:hint="cs"/>
          <w:rtl/>
        </w:rPr>
        <w:t xml:space="preserve"> משרד ממשלתי, רשות שהוקמה לפי חוק, </w:t>
      </w:r>
      <w:r w:rsidR="0067196C">
        <w:rPr>
          <w:rFonts w:hint="cs"/>
          <w:rtl/>
        </w:rPr>
        <w:t>חברה ממשלתית, וועדה מקומית/רשות מקומית בתחום מרחבה, בעל קרקע ומי שיש לו עניין בקרקע (מגיש התוכנית = בד"כ קבלנים/יזמים).</w:t>
      </w:r>
      <w:r w:rsidR="00D17A5E">
        <w:rPr>
          <w:rFonts w:hint="cs"/>
          <w:rtl/>
        </w:rPr>
        <w:t xml:space="preserve"> </w:t>
      </w:r>
    </w:p>
    <w:p w14:paraId="4F0785D3" w14:textId="236A8A55" w:rsidR="00A04572" w:rsidRDefault="00A04572" w:rsidP="00CB2D94">
      <w:pPr>
        <w:rPr>
          <w:rtl/>
        </w:rPr>
      </w:pPr>
      <w:r w:rsidRPr="00A04572">
        <w:rPr>
          <w:b/>
          <w:bCs/>
        </w:rPr>
        <w:sym w:font="Symbol" w:char="F0DC"/>
      </w:r>
      <w:r w:rsidRPr="00A04572">
        <w:rPr>
          <w:rFonts w:hint="cs"/>
          <w:b/>
          <w:bCs/>
          <w:rtl/>
        </w:rPr>
        <w:t xml:space="preserve"> מי מאשר תוכנית מתאר מקומית או מפורטת?</w:t>
      </w:r>
      <w:r>
        <w:rPr>
          <w:rFonts w:hint="cs"/>
          <w:rtl/>
        </w:rPr>
        <w:t xml:space="preserve"> עפ"י </w:t>
      </w:r>
      <w:r w:rsidRPr="00A4119A">
        <w:rPr>
          <w:rFonts w:hint="cs"/>
          <w:shd w:val="clear" w:color="auto" w:fill="DEEAF6" w:themeFill="accent5" w:themeFillTint="33"/>
          <w:rtl/>
        </w:rPr>
        <w:t>ס' 62א(א)</w:t>
      </w:r>
      <w:r>
        <w:rPr>
          <w:rFonts w:hint="cs"/>
          <w:rtl/>
        </w:rPr>
        <w:t xml:space="preserve"> </w:t>
      </w:r>
      <w:r w:rsidR="00046E71">
        <w:rPr>
          <w:rFonts w:hint="cs"/>
          <w:rtl/>
        </w:rPr>
        <w:t>ת</w:t>
      </w:r>
      <w:r w:rsidR="00204D48">
        <w:rPr>
          <w:rFonts w:hint="cs"/>
          <w:rtl/>
        </w:rPr>
        <w:t xml:space="preserve">כנית מתאר מקומית </w:t>
      </w:r>
      <w:r w:rsidR="00046E71">
        <w:rPr>
          <w:rFonts w:hint="cs"/>
          <w:rtl/>
        </w:rPr>
        <w:t>או תכנית מפורטת הכוללת אך ורק אחד</w:t>
      </w:r>
      <w:r w:rsidR="00765D83">
        <w:rPr>
          <w:rFonts w:hint="cs"/>
          <w:rtl/>
        </w:rPr>
        <w:t xml:space="preserve"> או יותר</w:t>
      </w:r>
      <w:r w:rsidR="00046E71">
        <w:rPr>
          <w:rFonts w:hint="cs"/>
          <w:rtl/>
        </w:rPr>
        <w:t xml:space="preserve"> </w:t>
      </w:r>
      <w:r w:rsidR="007243F2">
        <w:rPr>
          <w:rFonts w:hint="cs"/>
          <w:rtl/>
        </w:rPr>
        <w:t>מ20</w:t>
      </w:r>
      <w:r w:rsidR="00046E71">
        <w:rPr>
          <w:rFonts w:hint="cs"/>
          <w:rtl/>
        </w:rPr>
        <w:t xml:space="preserve"> הנושאים שב</w:t>
      </w:r>
      <w:r w:rsidR="00204D48">
        <w:rPr>
          <w:rFonts w:hint="cs"/>
          <w:rtl/>
        </w:rPr>
        <w:t xml:space="preserve">סעיף, יהיו בסמכות </w:t>
      </w:r>
      <w:r w:rsidR="00204D48" w:rsidRPr="00765D83">
        <w:rPr>
          <w:rFonts w:hint="cs"/>
          <w:u w:val="single"/>
          <w:rtl/>
        </w:rPr>
        <w:t>הוועדה המקומית</w:t>
      </w:r>
      <w:r w:rsidR="00541C0F">
        <w:rPr>
          <w:rFonts w:hint="cs"/>
          <w:rtl/>
        </w:rPr>
        <w:t xml:space="preserve"> (יוצא מצב שלעיתים היא גם הוועדה המכינה וגם המאשרת, דבר שעלול ליצור ניגוד עניינים)</w:t>
      </w:r>
      <w:r w:rsidR="00204D48">
        <w:rPr>
          <w:rFonts w:hint="cs"/>
          <w:rtl/>
        </w:rPr>
        <w:t xml:space="preserve">. </w:t>
      </w:r>
      <w:r w:rsidR="00541C0F">
        <w:rPr>
          <w:rFonts w:hint="cs"/>
          <w:rtl/>
        </w:rPr>
        <w:t>בהתאמה</w:t>
      </w:r>
      <w:r w:rsidR="00204D48">
        <w:rPr>
          <w:rFonts w:hint="cs"/>
          <w:rtl/>
        </w:rPr>
        <w:t xml:space="preserve"> </w:t>
      </w:r>
      <w:r w:rsidR="00541C0F">
        <w:rPr>
          <w:rFonts w:hint="cs"/>
          <w:rtl/>
        </w:rPr>
        <w:t>ו</w:t>
      </w:r>
      <w:r w:rsidR="00204D48">
        <w:rPr>
          <w:rFonts w:hint="cs"/>
          <w:rtl/>
        </w:rPr>
        <w:t>על דרך השלי</w:t>
      </w:r>
      <w:r w:rsidR="00765D83">
        <w:rPr>
          <w:rFonts w:hint="cs"/>
          <w:rtl/>
        </w:rPr>
        <w:t>לה</w:t>
      </w:r>
      <w:r w:rsidR="00541C0F">
        <w:rPr>
          <w:rFonts w:hint="cs"/>
          <w:rtl/>
        </w:rPr>
        <w:t>,</w:t>
      </w:r>
      <w:r w:rsidR="00204D48">
        <w:rPr>
          <w:rFonts w:hint="cs"/>
          <w:rtl/>
        </w:rPr>
        <w:t xml:space="preserve"> כל מה שאינו מפורט ברשימה הסגורה הנ"ל </w:t>
      </w:r>
      <w:r w:rsidR="00204D48">
        <w:rPr>
          <w:rtl/>
        </w:rPr>
        <w:t>–</w:t>
      </w:r>
      <w:r w:rsidR="00204D48">
        <w:rPr>
          <w:rFonts w:hint="cs"/>
          <w:rtl/>
        </w:rPr>
        <w:t xml:space="preserve"> יהיו בסמכות </w:t>
      </w:r>
      <w:r w:rsidR="00204D48" w:rsidRPr="00765D83">
        <w:rPr>
          <w:rFonts w:hint="cs"/>
          <w:u w:val="single"/>
          <w:rtl/>
        </w:rPr>
        <w:t>הוועדה המחוזית</w:t>
      </w:r>
      <w:r w:rsidR="004D216C">
        <w:rPr>
          <w:rFonts w:hint="cs"/>
          <w:rtl/>
        </w:rPr>
        <w:t xml:space="preserve"> (סמכות ש</w:t>
      </w:r>
      <w:r w:rsidR="007F4236">
        <w:rPr>
          <w:rFonts w:hint="cs"/>
          <w:rtl/>
        </w:rPr>
        <w:t>יורית)</w:t>
      </w:r>
      <w:r w:rsidR="00204D48">
        <w:rPr>
          <w:rFonts w:hint="cs"/>
          <w:rtl/>
        </w:rPr>
        <w:t>.</w:t>
      </w:r>
    </w:p>
    <w:p w14:paraId="66770C0B" w14:textId="6FBF2F69" w:rsidR="00543CF4" w:rsidRDefault="00BC228B" w:rsidP="00CB2D94">
      <w:pPr>
        <w:rPr>
          <w:rtl/>
        </w:rPr>
      </w:pPr>
      <w:r w:rsidRPr="00BC228B">
        <w:rPr>
          <w:rFonts w:ascii="Cambria Math" w:eastAsia="STXinwei" w:hAnsi="Cambria Math" w:cs="Cambria Math" w:hint="cs"/>
          <w:b/>
          <w:bCs/>
          <w:rtl/>
        </w:rPr>
        <w:t>⑤</w:t>
      </w:r>
      <w:r w:rsidRPr="00BC228B">
        <w:rPr>
          <w:rFonts w:hint="cs"/>
          <w:b/>
          <w:bCs/>
          <w:rtl/>
        </w:rPr>
        <w:t xml:space="preserve"> תוכנית </w:t>
      </w:r>
      <w:r w:rsidR="001F1A53">
        <w:rPr>
          <w:rFonts w:hint="cs"/>
          <w:b/>
          <w:bCs/>
          <w:rtl/>
        </w:rPr>
        <w:t xml:space="preserve">מתאר </w:t>
      </w:r>
      <w:r w:rsidRPr="00BC228B">
        <w:rPr>
          <w:rFonts w:hint="cs"/>
          <w:b/>
          <w:bCs/>
          <w:rtl/>
        </w:rPr>
        <w:t xml:space="preserve">כוללנית </w:t>
      </w:r>
      <w:r>
        <w:rPr>
          <w:rtl/>
        </w:rPr>
        <w:t>–</w:t>
      </w:r>
      <w:r>
        <w:rPr>
          <w:rFonts w:hint="cs"/>
          <w:rtl/>
        </w:rPr>
        <w:t xml:space="preserve"> </w:t>
      </w:r>
      <w:r w:rsidRPr="00A4119A">
        <w:rPr>
          <w:rFonts w:hint="cs"/>
          <w:shd w:val="clear" w:color="auto" w:fill="DEEAF6" w:themeFill="accent5" w:themeFillTint="33"/>
          <w:rtl/>
        </w:rPr>
        <w:t>בתיקון 101 הוסף ס'</w:t>
      </w:r>
      <w:r w:rsidR="00776D0C" w:rsidRPr="00A4119A">
        <w:rPr>
          <w:rFonts w:hint="cs"/>
          <w:shd w:val="clear" w:color="auto" w:fill="DEEAF6" w:themeFill="accent5" w:themeFillTint="33"/>
          <w:rtl/>
        </w:rPr>
        <w:t>62א(ג)(2)</w:t>
      </w:r>
      <w:r w:rsidR="00776D0C">
        <w:rPr>
          <w:rFonts w:hint="cs"/>
          <w:rtl/>
        </w:rPr>
        <w:t xml:space="preserve"> </w:t>
      </w:r>
      <w:r w:rsidR="001F1A53">
        <w:rPr>
          <w:rFonts w:hint="cs"/>
          <w:rtl/>
        </w:rPr>
        <w:t>המעניק אפשרות להכין תוכנית מתאר כוללנית</w:t>
      </w:r>
      <w:r w:rsidR="00102FED">
        <w:rPr>
          <w:rFonts w:hint="cs"/>
          <w:rtl/>
        </w:rPr>
        <w:t xml:space="preserve"> (</w:t>
      </w:r>
      <w:r w:rsidR="00543CF4">
        <w:rPr>
          <w:rFonts w:hint="cs"/>
          <w:rtl/>
        </w:rPr>
        <w:t>תוכנית אב של היישוב)</w:t>
      </w:r>
      <w:r w:rsidR="001F1A53">
        <w:rPr>
          <w:rFonts w:hint="cs"/>
          <w:rtl/>
        </w:rPr>
        <w:t xml:space="preserve">, שתפקידה </w:t>
      </w:r>
      <w:r w:rsidR="00454695">
        <w:rPr>
          <w:rtl/>
        </w:rPr>
        <w:t>להתוות את כיווני ההתחדשות והפיתוח העתידיים של ה</w:t>
      </w:r>
      <w:r w:rsidR="00EC2AC8">
        <w:rPr>
          <w:rFonts w:hint="cs"/>
          <w:rtl/>
        </w:rPr>
        <w:t>י</w:t>
      </w:r>
      <w:r w:rsidR="00454695">
        <w:rPr>
          <w:rtl/>
        </w:rPr>
        <w:t xml:space="preserve">ישוב לטווח זמן ארוך </w:t>
      </w:r>
      <w:r w:rsidR="00454695">
        <w:rPr>
          <w:rFonts w:hint="cs"/>
          <w:rtl/>
        </w:rPr>
        <w:t>(</w:t>
      </w:r>
      <w:r w:rsidR="00454695">
        <w:rPr>
          <w:rtl/>
        </w:rPr>
        <w:t>20 שנים</w:t>
      </w:r>
      <w:r w:rsidR="00454695">
        <w:rPr>
          <w:rFonts w:hint="cs"/>
          <w:rtl/>
        </w:rPr>
        <w:t>)</w:t>
      </w:r>
      <w:r w:rsidR="00454695">
        <w:rPr>
          <w:rtl/>
        </w:rPr>
        <w:t>, כסכמה תכנונית שתשרת את הציבור ומקבלי ההחלטות</w:t>
      </w:r>
      <w:r w:rsidR="00454695">
        <w:rPr>
          <w:rFonts w:hint="cs"/>
          <w:rtl/>
        </w:rPr>
        <w:t>.</w:t>
      </w:r>
      <w:r w:rsidR="00543CF4">
        <w:rPr>
          <w:rFonts w:hint="cs"/>
          <w:rtl/>
        </w:rPr>
        <w:t xml:space="preserve"> </w:t>
      </w:r>
    </w:p>
    <w:p w14:paraId="7B0EA69D" w14:textId="09D61D77" w:rsidR="00BC228B" w:rsidRDefault="0003211C" w:rsidP="00763D8C">
      <w:pPr>
        <w:rPr>
          <w:rtl/>
        </w:rPr>
      </w:pPr>
      <w:r>
        <w:rPr>
          <w:rFonts w:hint="cs"/>
          <w:rtl/>
        </w:rPr>
        <w:t xml:space="preserve">עפ"י הסעיף, </w:t>
      </w:r>
      <w:r w:rsidR="00B33368">
        <w:rPr>
          <w:rFonts w:hint="cs"/>
          <w:rtl/>
        </w:rPr>
        <w:t>לאחר ש</w:t>
      </w:r>
      <w:r>
        <w:rPr>
          <w:rFonts w:hint="cs"/>
          <w:rtl/>
        </w:rPr>
        <w:t xml:space="preserve">הוועדה המחוזית </w:t>
      </w:r>
      <w:r w:rsidR="00B33368">
        <w:rPr>
          <w:rFonts w:hint="cs"/>
          <w:rtl/>
        </w:rPr>
        <w:t xml:space="preserve">אשרה תוכנית כוללנית, היא תהיה </w:t>
      </w:r>
      <w:r w:rsidR="00B33368" w:rsidRPr="00352712">
        <w:rPr>
          <w:rFonts w:hint="cs"/>
          <w:u w:val="single"/>
          <w:rtl/>
        </w:rPr>
        <w:t>בסמכות הוועדה המקומית</w:t>
      </w:r>
      <w:r w:rsidR="00763D8C">
        <w:rPr>
          <w:rFonts w:hint="cs"/>
          <w:rtl/>
        </w:rPr>
        <w:t xml:space="preserve">. לכן, </w:t>
      </w:r>
      <w:r w:rsidR="00543CF4">
        <w:rPr>
          <w:rtl/>
        </w:rPr>
        <w:t>מכיוון שהת</w:t>
      </w:r>
      <w:r w:rsidR="00FB7BA0">
        <w:rPr>
          <w:rFonts w:hint="cs"/>
          <w:rtl/>
        </w:rPr>
        <w:t>ו</w:t>
      </w:r>
      <w:r w:rsidR="00543CF4">
        <w:rPr>
          <w:rtl/>
        </w:rPr>
        <w:t>כנית הכוללנית היא תכנית ארוכת טווח חשוב שהיא תכיל עקרונות, כללים, הנחיות ומתווה לקבלת החלטות על ידי הוועדה המקומית, ותמנע ככל הניתן מהוראות נוקשות וסגורות שטיבן הוא לאבד רלו</w:t>
      </w:r>
      <w:r w:rsidR="00543CF4">
        <w:rPr>
          <w:rFonts w:hint="cs"/>
          <w:rtl/>
        </w:rPr>
        <w:t>ו</w:t>
      </w:r>
      <w:r w:rsidR="00543CF4">
        <w:rPr>
          <w:rtl/>
        </w:rPr>
        <w:t>נטיות בפרק זמן קצר</w:t>
      </w:r>
      <w:r w:rsidR="00543CF4">
        <w:rPr>
          <w:rFonts w:hint="cs"/>
          <w:rtl/>
        </w:rPr>
        <w:t>.</w:t>
      </w:r>
      <w:r w:rsidR="00FB7BA0">
        <w:rPr>
          <w:rFonts w:hint="cs"/>
          <w:rtl/>
        </w:rPr>
        <w:t xml:space="preserve"> כמו כן, </w:t>
      </w:r>
      <w:r w:rsidR="00FB7BA0">
        <w:rPr>
          <w:rtl/>
        </w:rPr>
        <w:t xml:space="preserve">תכנית שאיננה תואמת תכנית כוללנית תהיה תכנית </w:t>
      </w:r>
      <w:r w:rsidR="00FB7BA0" w:rsidRPr="00352712">
        <w:rPr>
          <w:u w:val="single"/>
          <w:rtl/>
        </w:rPr>
        <w:t>בסמכות הוועדה המחוזית</w:t>
      </w:r>
      <w:r w:rsidR="00FB7BA0">
        <w:rPr>
          <w:rFonts w:hint="cs"/>
          <w:rtl/>
        </w:rPr>
        <w:t>.</w:t>
      </w:r>
      <w:r w:rsidR="00352712">
        <w:rPr>
          <w:rFonts w:hint="cs"/>
          <w:rtl/>
        </w:rPr>
        <w:t xml:space="preserve"> </w:t>
      </w:r>
    </w:p>
    <w:p w14:paraId="4EB0473A" w14:textId="23215DFD" w:rsidR="000F1FE5" w:rsidRDefault="000F1FE5" w:rsidP="00763D8C">
      <w:pPr>
        <w:rPr>
          <w:rtl/>
        </w:rPr>
      </w:pPr>
      <w:r w:rsidRPr="000205BE">
        <w:rPr>
          <w:rFonts w:ascii="Cambria Math" w:eastAsia="STXinwei" w:hAnsi="Cambria Math" w:cs="Cambria Math" w:hint="cs"/>
          <w:b/>
          <w:bCs/>
          <w:rtl/>
        </w:rPr>
        <w:t>⑥</w:t>
      </w:r>
      <w:r w:rsidR="004502B1" w:rsidRPr="000205BE">
        <w:rPr>
          <w:rFonts w:hint="cs"/>
          <w:b/>
          <w:bCs/>
          <w:rtl/>
        </w:rPr>
        <w:t xml:space="preserve"> </w:t>
      </w:r>
      <w:r w:rsidR="000205BE" w:rsidRPr="000205BE">
        <w:rPr>
          <w:rFonts w:hint="cs"/>
          <w:b/>
          <w:bCs/>
          <w:rtl/>
        </w:rPr>
        <w:t>תוכנית בינוי</w:t>
      </w:r>
      <w:r w:rsidR="000205BE">
        <w:rPr>
          <w:rFonts w:hint="cs"/>
          <w:rtl/>
        </w:rPr>
        <w:t xml:space="preserve"> </w:t>
      </w:r>
      <w:r w:rsidR="000205BE">
        <w:rPr>
          <w:rtl/>
        </w:rPr>
        <w:t>–</w:t>
      </w:r>
      <w:r w:rsidR="000205BE">
        <w:rPr>
          <w:rFonts w:hint="cs"/>
          <w:rtl/>
        </w:rPr>
        <w:t xml:space="preserve"> מסמך ביניים</w:t>
      </w:r>
      <w:r w:rsidR="006D1C05">
        <w:rPr>
          <w:rFonts w:hint="cs"/>
          <w:rtl/>
        </w:rPr>
        <w:t xml:space="preserve"> בין התוכנית להיתרים שמפרט את התוכנית בנוגע לאופן הבנייה וכיו"ב. אין לה מעמד בחוק.</w:t>
      </w:r>
    </w:p>
    <w:p w14:paraId="1D0BCE95" w14:textId="189B38ED" w:rsidR="006D1C05" w:rsidRDefault="006D1C05" w:rsidP="006D1C05">
      <w:pPr>
        <w:rPr>
          <w:rtl/>
        </w:rPr>
      </w:pPr>
      <w:r w:rsidRPr="006D1C05">
        <w:rPr>
          <w:rFonts w:ascii="Cambria Math" w:hAnsi="Cambria Math" w:cs="Cambria Math" w:hint="cs"/>
          <w:b/>
          <w:bCs/>
          <w:rtl/>
        </w:rPr>
        <w:t>⑦</w:t>
      </w:r>
      <w:r w:rsidRPr="006D1C05">
        <w:rPr>
          <w:rFonts w:hint="cs"/>
          <w:b/>
          <w:bCs/>
          <w:rtl/>
        </w:rPr>
        <w:t xml:space="preserve"> תוכנית אב/מסמך מדיניות</w:t>
      </w:r>
      <w:r>
        <w:rPr>
          <w:rFonts w:hint="cs"/>
          <w:rtl/>
        </w:rPr>
        <w:t xml:space="preserve"> </w:t>
      </w:r>
      <w:r w:rsidR="005F37C2">
        <w:rPr>
          <w:rtl/>
        </w:rPr>
        <w:t>–</w:t>
      </w:r>
      <w:r>
        <w:rPr>
          <w:rFonts w:hint="cs"/>
          <w:rtl/>
        </w:rPr>
        <w:t xml:space="preserve"> </w:t>
      </w:r>
      <w:r w:rsidR="005F37C2">
        <w:rPr>
          <w:rFonts w:hint="cs"/>
          <w:rtl/>
        </w:rPr>
        <w:t>לא תוכנית, אלא יותר מסמך שבו המוסד קובע את ה"אני מאמין" שלו</w:t>
      </w:r>
      <w:r w:rsidR="004A3138">
        <w:rPr>
          <w:rFonts w:hint="cs"/>
          <w:rtl/>
        </w:rPr>
        <w:t xml:space="preserve"> והנחיות בנוגע לאופן הפעלת שיקול הדעת.</w:t>
      </w:r>
    </w:p>
    <w:p w14:paraId="569D4559" w14:textId="2D728098" w:rsidR="004A3138" w:rsidRDefault="00CD47DA" w:rsidP="00545BD0">
      <w:pPr>
        <w:rPr>
          <w:rtl/>
        </w:rPr>
      </w:pPr>
      <w:r w:rsidRPr="00CD47DA">
        <w:rPr>
          <w:rFonts w:ascii="Segoe UI Symbol" w:hAnsi="Segoe UI Symbol" w:cs="Segoe UI Symbol" w:hint="cs"/>
          <w:b/>
          <w:bCs/>
          <w:rtl/>
        </w:rPr>
        <w:t xml:space="preserve">✓ </w:t>
      </w:r>
      <w:r w:rsidR="004A3138" w:rsidRPr="00A4119A">
        <w:rPr>
          <w:rFonts w:hint="cs"/>
          <w:b/>
          <w:bCs/>
          <w:shd w:val="clear" w:color="auto" w:fill="DEEAF6" w:themeFill="accent5" w:themeFillTint="33"/>
          <w:rtl/>
        </w:rPr>
        <w:t>ס' 133-134</w:t>
      </w:r>
      <w:r w:rsidR="004A3138" w:rsidRPr="004A3138">
        <w:rPr>
          <w:rFonts w:hint="cs"/>
          <w:b/>
          <w:bCs/>
          <w:rtl/>
        </w:rPr>
        <w:t>: ביטול ת</w:t>
      </w:r>
      <w:r w:rsidR="004A3138">
        <w:rPr>
          <w:rFonts w:hint="cs"/>
          <w:b/>
          <w:bCs/>
          <w:rtl/>
        </w:rPr>
        <w:t>ו</w:t>
      </w:r>
      <w:r w:rsidR="004A3138" w:rsidRPr="004A3138">
        <w:rPr>
          <w:rFonts w:hint="cs"/>
          <w:b/>
          <w:bCs/>
          <w:rtl/>
        </w:rPr>
        <w:t>כניות, שינוין והתלייתן</w:t>
      </w:r>
      <w:r w:rsidR="004A3138">
        <w:rPr>
          <w:rFonts w:hint="cs"/>
          <w:rtl/>
        </w:rPr>
        <w:t xml:space="preserve"> </w:t>
      </w:r>
      <w:r w:rsidR="008863E9">
        <w:rPr>
          <w:rtl/>
        </w:rPr>
        <w:t>–</w:t>
      </w:r>
      <w:r w:rsidR="004A3138">
        <w:rPr>
          <w:rFonts w:hint="cs"/>
          <w:rtl/>
        </w:rPr>
        <w:t xml:space="preserve"> </w:t>
      </w:r>
      <w:r w:rsidR="008863E9">
        <w:rPr>
          <w:rFonts w:hint="cs"/>
          <w:rtl/>
        </w:rPr>
        <w:t xml:space="preserve">עפ"י </w:t>
      </w:r>
      <w:r w:rsidR="008863E9" w:rsidRPr="00A4119A">
        <w:rPr>
          <w:rFonts w:hint="cs"/>
          <w:shd w:val="clear" w:color="auto" w:fill="DEEAF6" w:themeFill="accent5" w:themeFillTint="33"/>
          <w:rtl/>
        </w:rPr>
        <w:t>ס' 133</w:t>
      </w:r>
      <w:r w:rsidR="008863E9">
        <w:rPr>
          <w:rFonts w:hint="cs"/>
          <w:rtl/>
        </w:rPr>
        <w:t xml:space="preserve">, </w:t>
      </w:r>
      <w:r w:rsidR="00545BD0" w:rsidRPr="00545BD0">
        <w:rPr>
          <w:rtl/>
        </w:rPr>
        <w:t>מוסד תכנון שבסמכותו לאשר תוכנית, מוסמך באותה הדרך לשנותה, לבטלה, או להתלותה ובלבד שלמגיש התוכנית תינתן ככל האפשר הזדמנות להשמיע דעתו.</w:t>
      </w:r>
      <w:r w:rsidR="00545BD0">
        <w:rPr>
          <w:rFonts w:hint="cs"/>
          <w:rtl/>
        </w:rPr>
        <w:t xml:space="preserve"> עפ"י </w:t>
      </w:r>
      <w:r w:rsidR="00545BD0" w:rsidRPr="00A4119A">
        <w:rPr>
          <w:rFonts w:hint="cs"/>
          <w:shd w:val="clear" w:color="auto" w:fill="DEEAF6" w:themeFill="accent5" w:themeFillTint="33"/>
          <w:rtl/>
        </w:rPr>
        <w:t>ס' 134</w:t>
      </w:r>
      <w:r w:rsidR="00545BD0">
        <w:rPr>
          <w:rFonts w:hint="cs"/>
          <w:rtl/>
        </w:rPr>
        <w:t xml:space="preserve">, </w:t>
      </w:r>
      <w:r w:rsidR="00205266">
        <w:rPr>
          <w:rtl/>
        </w:rPr>
        <w:t>הוועדה המחוזית רשאית</w:t>
      </w:r>
      <w:r w:rsidR="00205266">
        <w:rPr>
          <w:rFonts w:hint="cs"/>
          <w:rtl/>
        </w:rPr>
        <w:t>,</w:t>
      </w:r>
      <w:r w:rsidR="00205266">
        <w:rPr>
          <w:rtl/>
        </w:rPr>
        <w:t xml:space="preserve"> לאחר שנתנה לוועדה המקומית הזדמנות להשמיע דעתה </w:t>
      </w:r>
      <w:r w:rsidR="00205266" w:rsidRPr="00201E8C">
        <w:rPr>
          <w:u w:val="single"/>
          <w:rtl/>
        </w:rPr>
        <w:t>או</w:t>
      </w:r>
      <w:r w:rsidR="00205266">
        <w:rPr>
          <w:rtl/>
        </w:rPr>
        <w:t xml:space="preserve"> על פי בקשת הוועדה המקומית, לבטל, להתלות או לשנות כל תוכנית שבסמכות הוועדה המקומית.</w:t>
      </w:r>
    </w:p>
    <w:p w14:paraId="3110A1BC" w14:textId="2038DF34" w:rsidR="00205266" w:rsidRDefault="00CD47DA" w:rsidP="005934C2">
      <w:pPr>
        <w:rPr>
          <w:rtl/>
        </w:rPr>
      </w:pPr>
      <w:r w:rsidRPr="00CD47DA">
        <w:rPr>
          <w:rFonts w:ascii="Segoe UI Symbol" w:hAnsi="Segoe UI Symbol" w:cs="Segoe UI Symbol" w:hint="cs"/>
          <w:b/>
          <w:bCs/>
          <w:rtl/>
        </w:rPr>
        <w:t xml:space="preserve">✓ </w:t>
      </w:r>
      <w:r w:rsidR="00854C54" w:rsidRPr="00854C54">
        <w:rPr>
          <w:rFonts w:hint="cs"/>
          <w:b/>
          <w:bCs/>
          <w:rtl/>
        </w:rPr>
        <w:t>מעמד התוכנית</w:t>
      </w:r>
      <w:r w:rsidR="00854C54">
        <w:rPr>
          <w:rFonts w:hint="cs"/>
          <w:rtl/>
        </w:rPr>
        <w:t xml:space="preserve"> </w:t>
      </w:r>
      <w:r w:rsidR="00DA746E">
        <w:rPr>
          <w:rtl/>
        </w:rPr>
        <w:t>–</w:t>
      </w:r>
      <w:r w:rsidR="00854C54">
        <w:rPr>
          <w:rFonts w:hint="cs"/>
          <w:rtl/>
        </w:rPr>
        <w:t xml:space="preserve"> </w:t>
      </w:r>
      <w:r w:rsidR="00DA746E">
        <w:rPr>
          <w:rFonts w:hint="cs"/>
          <w:rtl/>
        </w:rPr>
        <w:t xml:space="preserve">עפ"י ביהמ"ש </w:t>
      </w:r>
      <w:r w:rsidR="00A86E0F" w:rsidRPr="00C21105">
        <w:rPr>
          <w:rStyle w:val="a9"/>
          <w:rFonts w:hint="cs"/>
          <w:rtl/>
        </w:rPr>
        <w:t xml:space="preserve">בפרשת </w:t>
      </w:r>
      <w:proofErr w:type="spellStart"/>
      <w:r w:rsidR="00A86E0F" w:rsidRPr="00C21105">
        <w:rPr>
          <w:rStyle w:val="a9"/>
          <w:rFonts w:hint="cs"/>
          <w:rtl/>
        </w:rPr>
        <w:t>ליבוביץ</w:t>
      </w:r>
      <w:proofErr w:type="spellEnd"/>
      <w:r w:rsidR="00A86E0F">
        <w:rPr>
          <w:rFonts w:hint="cs"/>
          <w:rtl/>
        </w:rPr>
        <w:t>, תכנית בניין עיר היא בגדר חיקוק</w:t>
      </w:r>
      <w:r w:rsidR="00C21105">
        <w:rPr>
          <w:rFonts w:hint="cs"/>
          <w:rtl/>
        </w:rPr>
        <w:t xml:space="preserve"> (מונח שמקורו בפקודה המנדטורית, והיום הוחלף לתוכנית מתאר).</w:t>
      </w:r>
      <w:r w:rsidR="004445C2">
        <w:rPr>
          <w:rFonts w:hint="cs"/>
          <w:rtl/>
        </w:rPr>
        <w:t xml:space="preserve"> אומנם, הוא יכול להיות אות מתה, אבל הוא לא בטל מעצמו. </w:t>
      </w:r>
      <w:r w:rsidR="007C479E">
        <w:rPr>
          <w:rFonts w:hint="cs"/>
          <w:rtl/>
        </w:rPr>
        <w:t xml:space="preserve">נציין גם את </w:t>
      </w:r>
      <w:r w:rsidR="007C479E" w:rsidRPr="0070711B">
        <w:rPr>
          <w:rFonts w:hint="cs"/>
          <w:shd w:val="clear" w:color="auto" w:fill="DEEAF6" w:themeFill="accent5" w:themeFillTint="33"/>
          <w:rtl/>
        </w:rPr>
        <w:t>ס' 129-132</w:t>
      </w:r>
      <w:r w:rsidR="007C479E">
        <w:rPr>
          <w:rFonts w:hint="cs"/>
          <w:rtl/>
        </w:rPr>
        <w:t xml:space="preserve"> שקובעים מדרג בין התוכניות </w:t>
      </w:r>
      <w:r w:rsidR="008007B9">
        <w:rPr>
          <w:rFonts w:hint="cs"/>
          <w:rtl/>
        </w:rPr>
        <w:t xml:space="preserve">ואת </w:t>
      </w:r>
      <w:r w:rsidR="008007B9" w:rsidRPr="00A4119A">
        <w:rPr>
          <w:rFonts w:hint="cs"/>
          <w:shd w:val="clear" w:color="auto" w:fill="DEEAF6" w:themeFill="accent5" w:themeFillTint="33"/>
          <w:rtl/>
        </w:rPr>
        <w:t>ס' 132</w:t>
      </w:r>
      <w:r w:rsidR="008007B9">
        <w:rPr>
          <w:rFonts w:hint="cs"/>
          <w:rtl/>
        </w:rPr>
        <w:t xml:space="preserve"> לפיו </w:t>
      </w:r>
      <w:r w:rsidR="009521C7">
        <w:rPr>
          <w:rFonts w:hint="cs"/>
          <w:rtl/>
        </w:rPr>
        <w:t>"</w:t>
      </w:r>
      <w:r w:rsidR="009521C7" w:rsidRPr="00685D22">
        <w:rPr>
          <w:rFonts w:ascii="FrankRuehl" w:hAnsi="FrankRuehl" w:cs="FrankRuehl"/>
          <w:color w:val="000000"/>
          <w:szCs w:val="24"/>
          <w:rtl/>
        </w:rPr>
        <w:t xml:space="preserve">תקנות לפי פרק י"א - כוחן יפה מכוחה של תכנית, אם לא נאמר אחרת בתקנות; אולם אין בכוחן כדי לפגוע </w:t>
      </w:r>
      <w:proofErr w:type="spellStart"/>
      <w:r w:rsidR="009521C7" w:rsidRPr="00685D22">
        <w:rPr>
          <w:rFonts w:ascii="FrankRuehl" w:hAnsi="FrankRuehl" w:cs="FrankRuehl"/>
          <w:color w:val="000000"/>
          <w:szCs w:val="24"/>
          <w:rtl/>
        </w:rPr>
        <w:t>בתכנית</w:t>
      </w:r>
      <w:proofErr w:type="spellEnd"/>
      <w:r w:rsidR="009521C7" w:rsidRPr="00685D22">
        <w:rPr>
          <w:rFonts w:ascii="FrankRuehl" w:hAnsi="FrankRuehl" w:cs="FrankRuehl"/>
          <w:color w:val="000000"/>
          <w:szCs w:val="24"/>
          <w:rtl/>
        </w:rPr>
        <w:t xml:space="preserve"> שאושרה כדין לפני התקנתן</w:t>
      </w:r>
      <w:r w:rsidR="009521C7">
        <w:rPr>
          <w:rFonts w:hint="cs"/>
          <w:rtl/>
        </w:rPr>
        <w:t>".</w:t>
      </w:r>
    </w:p>
    <w:p w14:paraId="69E64086" w14:textId="70C836A7" w:rsidR="00836DA4" w:rsidRDefault="003C1525" w:rsidP="00545BD0">
      <w:pPr>
        <w:rPr>
          <w:rtl/>
        </w:rPr>
      </w:pPr>
      <w:r w:rsidRPr="003C1525">
        <w:rPr>
          <w:rStyle w:val="a9"/>
          <w:rFonts w:hint="cs"/>
          <w:rtl/>
        </w:rPr>
        <w:t xml:space="preserve">פס"ד ערבה תיכונה </w:t>
      </w:r>
      <w:r>
        <w:rPr>
          <w:rFonts w:hint="cs"/>
          <w:rtl/>
        </w:rPr>
        <w:t>(ה</w:t>
      </w:r>
      <w:r w:rsidR="00A633F0">
        <w:rPr>
          <w:rFonts w:hint="cs"/>
          <w:rtl/>
        </w:rPr>
        <w:t>ק</w:t>
      </w:r>
      <w:r>
        <w:rPr>
          <w:rFonts w:hint="cs"/>
          <w:rtl/>
        </w:rPr>
        <w:t>מת תחנת ממסר אמריקאית בערבה)</w:t>
      </w:r>
      <w:r w:rsidR="00836DA4">
        <w:rPr>
          <w:rFonts w:hint="cs"/>
          <w:rtl/>
        </w:rPr>
        <w:t xml:space="preserve"> </w:t>
      </w:r>
      <w:r w:rsidR="00836DA4">
        <w:rPr>
          <w:rtl/>
        </w:rPr>
        <w:t>–</w:t>
      </w:r>
    </w:p>
    <w:p w14:paraId="6373C05A" w14:textId="6311A8DF" w:rsidR="003C1525" w:rsidRDefault="00656DB7" w:rsidP="00A93EA6">
      <w:pPr>
        <w:pStyle w:val="a7"/>
        <w:numPr>
          <w:ilvl w:val="0"/>
          <w:numId w:val="6"/>
        </w:numPr>
      </w:pPr>
      <w:r w:rsidRPr="00836DA4">
        <w:rPr>
          <w:rFonts w:hint="cs"/>
          <w:b/>
          <w:bCs/>
          <w:rtl/>
        </w:rPr>
        <w:t>תוכניות גבוהות במדרג יכולות לכלול הוראות של תוכניות נמוכות מהן</w:t>
      </w:r>
      <w:r>
        <w:rPr>
          <w:rFonts w:hint="cs"/>
          <w:rtl/>
        </w:rPr>
        <w:t>. לאור הקביעות בסעיפים</w:t>
      </w:r>
      <w:r w:rsidR="0048519C">
        <w:rPr>
          <w:rFonts w:hint="cs"/>
          <w:rtl/>
        </w:rPr>
        <w:t xml:space="preserve"> </w:t>
      </w:r>
      <w:r w:rsidR="0048519C" w:rsidRPr="00A4119A">
        <w:rPr>
          <w:rFonts w:hint="cs"/>
          <w:shd w:val="clear" w:color="auto" w:fill="DEEAF6" w:themeFill="accent5" w:themeFillTint="33"/>
          <w:rtl/>
        </w:rPr>
        <w:t>49</w:t>
      </w:r>
      <w:r w:rsidR="0048519C">
        <w:rPr>
          <w:rFonts w:hint="cs"/>
          <w:rtl/>
        </w:rPr>
        <w:t xml:space="preserve"> (</w:t>
      </w:r>
      <w:r w:rsidR="004D0746">
        <w:rPr>
          <w:rFonts w:hint="cs"/>
          <w:rtl/>
        </w:rPr>
        <w:t xml:space="preserve">ארצית&gt;מחוזית), </w:t>
      </w:r>
      <w:r w:rsidR="004D0746" w:rsidRPr="00A4119A">
        <w:rPr>
          <w:rFonts w:hint="cs"/>
          <w:shd w:val="clear" w:color="auto" w:fill="DEEAF6" w:themeFill="accent5" w:themeFillTint="33"/>
          <w:rtl/>
        </w:rPr>
        <w:t>57</w:t>
      </w:r>
      <w:r w:rsidR="004D0746">
        <w:rPr>
          <w:rFonts w:hint="cs"/>
          <w:rtl/>
        </w:rPr>
        <w:t xml:space="preserve"> (מחוזית&gt;מקומית),</w:t>
      </w:r>
      <w:r w:rsidR="00D876F0">
        <w:rPr>
          <w:rFonts w:hint="cs"/>
          <w:rtl/>
        </w:rPr>
        <w:t xml:space="preserve"> ו-</w:t>
      </w:r>
      <w:r w:rsidR="00D876F0" w:rsidRPr="00A4119A">
        <w:rPr>
          <w:rFonts w:hint="cs"/>
          <w:shd w:val="clear" w:color="auto" w:fill="DEEAF6" w:themeFill="accent5" w:themeFillTint="33"/>
          <w:rtl/>
        </w:rPr>
        <w:t>63</w:t>
      </w:r>
      <w:r w:rsidR="00D876F0">
        <w:rPr>
          <w:rFonts w:hint="cs"/>
          <w:rtl/>
        </w:rPr>
        <w:t xml:space="preserve"> (מקומית&gt;מפורטת).</w:t>
      </w:r>
    </w:p>
    <w:p w14:paraId="70FA1917" w14:textId="5A3CFF61" w:rsidR="00836DA4" w:rsidRDefault="00836DA4" w:rsidP="00A93EA6">
      <w:pPr>
        <w:pStyle w:val="a7"/>
        <w:numPr>
          <w:ilvl w:val="0"/>
          <w:numId w:val="6"/>
        </w:numPr>
      </w:pPr>
      <w:r>
        <w:rPr>
          <w:rFonts w:hint="cs"/>
          <w:b/>
          <w:bCs/>
          <w:rtl/>
        </w:rPr>
        <w:t>חשיבות ארצית לפי ס' 49(6)</w:t>
      </w:r>
      <w:r w:rsidR="00CA6882">
        <w:rPr>
          <w:rFonts w:hint="cs"/>
          <w:rtl/>
        </w:rPr>
        <w:t xml:space="preserve"> יכולה להיווצר </w:t>
      </w:r>
      <w:r w:rsidR="00F16F7A">
        <w:rPr>
          <w:rFonts w:hint="cs"/>
          <w:rtl/>
        </w:rPr>
        <w:t>בפרויקטים מיוחדים</w:t>
      </w:r>
      <w:r w:rsidR="00F16F7A">
        <w:rPr>
          <w:rtl/>
        </w:rPr>
        <w:t xml:space="preserve">, </w:t>
      </w:r>
      <w:r w:rsidR="00CE5704">
        <w:rPr>
          <w:rFonts w:hint="cs"/>
          <w:rtl/>
        </w:rPr>
        <w:t xml:space="preserve">בהם השאלה </w:t>
      </w:r>
      <w:r w:rsidR="00F16F7A">
        <w:rPr>
          <w:rtl/>
        </w:rPr>
        <w:t>באיזה מקום בשטח המדינה ראוי להקימו ולתכננו, תהיה בעלת חשיבות ארצית</w:t>
      </w:r>
      <w:r w:rsidR="003A7A4A">
        <w:rPr>
          <w:rFonts w:hint="cs"/>
          <w:rtl/>
        </w:rPr>
        <w:t>.</w:t>
      </w:r>
      <w:r w:rsidR="00B3184D">
        <w:rPr>
          <w:rFonts w:hint="cs"/>
          <w:rtl/>
        </w:rPr>
        <w:t xml:space="preserve"> ובמקרים</w:t>
      </w:r>
      <w:r w:rsidR="00CA7036">
        <w:rPr>
          <w:rFonts w:hint="cs"/>
          <w:rtl/>
        </w:rPr>
        <w:t xml:space="preserve"> שיש צורך בראייה כוללת של השיקולים והאינטרסים </w:t>
      </w:r>
      <w:r w:rsidR="00FE7230">
        <w:rPr>
          <w:rFonts w:hint="cs"/>
          <w:rtl/>
        </w:rPr>
        <w:t>של כל אחד מאזורי הארץ, קודם בחירות המקום המתאים לתוכנית.</w:t>
      </w:r>
    </w:p>
    <w:p w14:paraId="2993CB27" w14:textId="448D6097" w:rsidR="00FE7230" w:rsidRDefault="004C7060" w:rsidP="00A93EA6">
      <w:pPr>
        <w:pStyle w:val="a7"/>
        <w:numPr>
          <w:ilvl w:val="0"/>
          <w:numId w:val="6"/>
        </w:numPr>
      </w:pPr>
      <w:r>
        <w:rPr>
          <w:rFonts w:hint="cs"/>
          <w:b/>
          <w:bCs/>
          <w:rtl/>
        </w:rPr>
        <w:t>המועצה</w:t>
      </w:r>
      <w:r w:rsidR="00BD235A">
        <w:rPr>
          <w:rFonts w:hint="cs"/>
          <w:b/>
          <w:bCs/>
          <w:rtl/>
        </w:rPr>
        <w:t xml:space="preserve">, בזכות הרכב חבריה </w:t>
      </w:r>
      <w:r w:rsidR="00EC25DF">
        <w:rPr>
          <w:rFonts w:hint="cs"/>
          <w:b/>
          <w:bCs/>
          <w:rtl/>
        </w:rPr>
        <w:t>המגוון</w:t>
      </w:r>
      <w:r w:rsidR="00BD235A">
        <w:rPr>
          <w:rFonts w:hint="cs"/>
          <w:b/>
          <w:bCs/>
          <w:rtl/>
        </w:rPr>
        <w:t>,</w:t>
      </w:r>
      <w:r>
        <w:rPr>
          <w:rFonts w:hint="cs"/>
          <w:b/>
          <w:bCs/>
          <w:rtl/>
        </w:rPr>
        <w:t xml:space="preserve"> מייצגת את כל הגורמים שראוי שייטלו חלק </w:t>
      </w:r>
      <w:r w:rsidR="00CF1235">
        <w:rPr>
          <w:rFonts w:hint="cs"/>
          <w:b/>
          <w:bCs/>
          <w:rtl/>
        </w:rPr>
        <w:t>וישפיעו על התו"ב ברמה הגבוהה ביותר במדינה ולכן הפגיעה בזכות ההתנגדות</w:t>
      </w:r>
      <w:r w:rsidR="00AE468B">
        <w:rPr>
          <w:rFonts w:hint="cs"/>
          <w:b/>
          <w:bCs/>
          <w:rtl/>
        </w:rPr>
        <w:t xml:space="preserve"> והערר</w:t>
      </w:r>
      <w:r w:rsidR="00CF1235">
        <w:rPr>
          <w:rFonts w:hint="cs"/>
          <w:b/>
          <w:bCs/>
          <w:rtl/>
        </w:rPr>
        <w:t xml:space="preserve"> בקבלת תמ"א מוצדקת.</w:t>
      </w:r>
    </w:p>
    <w:p w14:paraId="1D2C7431" w14:textId="718ED051" w:rsidR="00BD235A" w:rsidRDefault="001A1093" w:rsidP="00BD235A">
      <w:pPr>
        <w:rPr>
          <w:rtl/>
        </w:rPr>
      </w:pPr>
      <w:r w:rsidRPr="001A1093">
        <w:rPr>
          <w:rStyle w:val="a9"/>
          <w:rFonts w:hint="cs"/>
          <w:rtl/>
        </w:rPr>
        <w:t xml:space="preserve">בג"ץ </w:t>
      </w:r>
      <w:proofErr w:type="spellStart"/>
      <w:r w:rsidRPr="001A1093">
        <w:rPr>
          <w:rStyle w:val="a9"/>
          <w:rFonts w:hint="cs"/>
          <w:rtl/>
        </w:rPr>
        <w:t>אט"ד</w:t>
      </w:r>
      <w:proofErr w:type="spellEnd"/>
      <w:r w:rsidRPr="001A1093">
        <w:rPr>
          <w:rStyle w:val="a9"/>
          <w:rFonts w:hint="cs"/>
          <w:rtl/>
        </w:rPr>
        <w:t xml:space="preserve"> נ' שר הפנים</w:t>
      </w:r>
      <w:r>
        <w:rPr>
          <w:rFonts w:hint="cs"/>
          <w:rtl/>
        </w:rPr>
        <w:t xml:space="preserve"> </w:t>
      </w:r>
      <w:r w:rsidR="0050533A">
        <w:rPr>
          <w:rtl/>
        </w:rPr>
        <w:t>–</w:t>
      </w:r>
      <w:r>
        <w:rPr>
          <w:rFonts w:hint="cs"/>
          <w:rtl/>
        </w:rPr>
        <w:t xml:space="preserve"> </w:t>
      </w:r>
      <w:r w:rsidR="0050533A">
        <w:rPr>
          <w:rFonts w:hint="cs"/>
          <w:rtl/>
        </w:rPr>
        <w:t>השופט חשין קוב</w:t>
      </w:r>
      <w:r w:rsidR="000F52A9">
        <w:rPr>
          <w:rFonts w:hint="cs"/>
          <w:rtl/>
        </w:rPr>
        <w:t xml:space="preserve">ע כי בעניין </w:t>
      </w:r>
      <w:r w:rsidR="00A6548F">
        <w:rPr>
          <w:rFonts w:hint="cs"/>
          <w:rtl/>
        </w:rPr>
        <w:t xml:space="preserve">הוצאתה לפועל של </w:t>
      </w:r>
      <w:r w:rsidR="000F52A9">
        <w:rPr>
          <w:rFonts w:hint="cs"/>
          <w:rtl/>
        </w:rPr>
        <w:t xml:space="preserve">תמ"א 22 יער וייעור הייתה חובה להכין תוכנית מתאר מפורטת. </w:t>
      </w:r>
      <w:r w:rsidR="008613C1">
        <w:rPr>
          <w:rFonts w:hint="cs"/>
          <w:rtl/>
        </w:rPr>
        <w:t xml:space="preserve">לדבריו, החובה מבוססות על </w:t>
      </w:r>
      <w:r w:rsidR="008613C1" w:rsidRPr="008613C1">
        <w:rPr>
          <w:rFonts w:hint="cs"/>
          <w:b/>
          <w:bCs/>
          <w:rtl/>
        </w:rPr>
        <w:t>ש</w:t>
      </w:r>
      <w:r w:rsidR="00492734">
        <w:rPr>
          <w:rFonts w:hint="cs"/>
          <w:b/>
          <w:bCs/>
          <w:rtl/>
        </w:rPr>
        <w:t>נ</w:t>
      </w:r>
      <w:r w:rsidR="008613C1" w:rsidRPr="008613C1">
        <w:rPr>
          <w:rFonts w:hint="cs"/>
          <w:b/>
          <w:bCs/>
          <w:rtl/>
        </w:rPr>
        <w:t>י עקרונות התשתית של דיני התכנון הבנייה: (1) עיקרון השקיפות; (2) ועיקרון שיתופו של הציבור בהליכי אישורן של תוכניות</w:t>
      </w:r>
      <w:r w:rsidR="008613C1">
        <w:rPr>
          <w:rFonts w:hint="cs"/>
          <w:rtl/>
        </w:rPr>
        <w:t xml:space="preserve">. </w:t>
      </w:r>
      <w:r w:rsidR="008613C1" w:rsidRPr="004E14CE">
        <w:rPr>
          <w:rFonts w:hint="cs"/>
          <w:u w:val="single"/>
          <w:rtl/>
        </w:rPr>
        <w:t xml:space="preserve">מעקרונות אלה נובעת החובה להפקיד תוכניות </w:t>
      </w:r>
      <w:proofErr w:type="spellStart"/>
      <w:r w:rsidR="008613C1" w:rsidRPr="004E14CE">
        <w:rPr>
          <w:rFonts w:hint="cs"/>
          <w:u w:val="single"/>
          <w:rtl/>
        </w:rPr>
        <w:t>מיתאר</w:t>
      </w:r>
      <w:proofErr w:type="spellEnd"/>
      <w:r w:rsidR="008613C1" w:rsidRPr="004E14CE">
        <w:rPr>
          <w:rFonts w:hint="cs"/>
          <w:u w:val="single"/>
          <w:rtl/>
        </w:rPr>
        <w:t>, לפרסם את דבר ההפקדה</w:t>
      </w:r>
      <w:r w:rsidR="00BD207F" w:rsidRPr="004E14CE">
        <w:rPr>
          <w:rFonts w:hint="cs"/>
          <w:u w:val="single"/>
          <w:rtl/>
        </w:rPr>
        <w:t xml:space="preserve"> ולאפשר לציבור להגיש את התנגדויותיו</w:t>
      </w:r>
      <w:r w:rsidR="00BD207F">
        <w:rPr>
          <w:rFonts w:hint="cs"/>
          <w:rtl/>
        </w:rPr>
        <w:t xml:space="preserve">. </w:t>
      </w:r>
    </w:p>
    <w:p w14:paraId="1DFB04D4" w14:textId="77777777" w:rsidR="008048D3" w:rsidRDefault="008048D3">
      <w:pPr>
        <w:bidi w:val="0"/>
        <w:spacing w:line="259" w:lineRule="auto"/>
        <w:jc w:val="left"/>
        <w:rPr>
          <w:b/>
          <w:bCs/>
          <w:rtl/>
        </w:rPr>
      </w:pPr>
      <w:r>
        <w:rPr>
          <w:rtl/>
        </w:rPr>
        <w:br w:type="page"/>
      </w:r>
    </w:p>
    <w:p w14:paraId="0B304545" w14:textId="5A377E74" w:rsidR="00A4119A" w:rsidRDefault="00A4119A" w:rsidP="00A4119A">
      <w:pPr>
        <w:pStyle w:val="1"/>
        <w:rPr>
          <w:rtl/>
        </w:rPr>
      </w:pPr>
      <w:r>
        <w:rPr>
          <w:rFonts w:hint="cs"/>
          <w:rtl/>
        </w:rPr>
        <w:t xml:space="preserve">4) </w:t>
      </w:r>
      <w:r w:rsidR="001F5861">
        <w:rPr>
          <w:rFonts w:hint="cs"/>
          <w:rtl/>
        </w:rPr>
        <w:t>מדרגים והיררכיה</w:t>
      </w:r>
    </w:p>
    <w:p w14:paraId="32AC6858" w14:textId="57DB76FF" w:rsidR="003C689B" w:rsidRDefault="00BC766A" w:rsidP="003C689B">
      <w:pPr>
        <w:rPr>
          <w:rtl/>
        </w:rPr>
      </w:pPr>
      <w:r>
        <w:rPr>
          <w:rFonts w:hint="cs"/>
          <w:rtl/>
        </w:rPr>
        <w:t xml:space="preserve">כאמור, </w:t>
      </w:r>
      <w:r w:rsidR="00717072">
        <w:rPr>
          <w:rFonts w:hint="cs"/>
          <w:b/>
          <w:bCs/>
          <w:rtl/>
        </w:rPr>
        <w:t>תוכנית מתאר גבוהה</w:t>
      </w:r>
      <w:r w:rsidR="007864B1">
        <w:rPr>
          <w:rFonts w:hint="cs"/>
          <w:b/>
          <w:bCs/>
          <w:rtl/>
        </w:rPr>
        <w:t xml:space="preserve"> יכולה לקבוע בתוכה הוראות בכל עניין שיכול להיות </w:t>
      </w:r>
      <w:r w:rsidR="00F609DE">
        <w:rPr>
          <w:rFonts w:hint="cs"/>
          <w:b/>
          <w:bCs/>
          <w:rtl/>
        </w:rPr>
        <w:t xml:space="preserve">נושא בתוכניות מתאר נמוכות יותר </w:t>
      </w:r>
      <w:r w:rsidR="00F609DE">
        <w:rPr>
          <w:rFonts w:hint="cs"/>
          <w:rtl/>
        </w:rPr>
        <w:t>(</w:t>
      </w:r>
      <w:r w:rsidR="00F609DE" w:rsidRPr="00C87FE9">
        <w:rPr>
          <w:rFonts w:hint="cs"/>
          <w:shd w:val="clear" w:color="auto" w:fill="DEEAF6" w:themeFill="accent5" w:themeFillTint="33"/>
          <w:rtl/>
        </w:rPr>
        <w:t>ס' 49, 57</w:t>
      </w:r>
      <w:r w:rsidR="00C87FE9" w:rsidRPr="00C87FE9">
        <w:rPr>
          <w:rFonts w:hint="cs"/>
          <w:shd w:val="clear" w:color="auto" w:fill="DEEAF6" w:themeFill="accent5" w:themeFillTint="33"/>
          <w:rtl/>
        </w:rPr>
        <w:t xml:space="preserve"> ו-63</w:t>
      </w:r>
      <w:r w:rsidR="00C87FE9">
        <w:rPr>
          <w:rFonts w:hint="cs"/>
          <w:rtl/>
        </w:rPr>
        <w:t>).</w:t>
      </w:r>
      <w:r w:rsidR="0026105C">
        <w:rPr>
          <w:rFonts w:hint="cs"/>
          <w:rtl/>
        </w:rPr>
        <w:t xml:space="preserve"> עם זאת, </w:t>
      </w:r>
      <w:r w:rsidR="00340517">
        <w:rPr>
          <w:rFonts w:hint="cs"/>
          <w:rtl/>
        </w:rPr>
        <w:t>כדי שתוכניות מתאר נמוכות</w:t>
      </w:r>
      <w:r w:rsidR="00D154AE">
        <w:rPr>
          <w:rFonts w:hint="cs"/>
          <w:rtl/>
        </w:rPr>
        <w:t xml:space="preserve"> יכללו בתוכן הוראות</w:t>
      </w:r>
      <w:r w:rsidR="00105F37">
        <w:rPr>
          <w:rFonts w:hint="cs"/>
          <w:rtl/>
        </w:rPr>
        <w:t xml:space="preserve"> של תוכניות מתאר גבוהות, </w:t>
      </w:r>
      <w:r w:rsidR="00DF216A">
        <w:rPr>
          <w:rFonts w:hint="cs"/>
          <w:rtl/>
        </w:rPr>
        <w:t xml:space="preserve">על מוסד התכנון הגבוה יותר </w:t>
      </w:r>
      <w:r w:rsidR="00F240DC">
        <w:rPr>
          <w:rFonts w:hint="cs"/>
          <w:rtl/>
        </w:rPr>
        <w:t xml:space="preserve">להסמיך את מוסד התכנון הנמוך יותר </w:t>
      </w:r>
      <w:r w:rsidR="009A47D4">
        <w:rPr>
          <w:rFonts w:hint="cs"/>
          <w:rtl/>
        </w:rPr>
        <w:t>(</w:t>
      </w:r>
      <w:r w:rsidR="009A47D4" w:rsidRPr="000807B3">
        <w:rPr>
          <w:rFonts w:hint="cs"/>
          <w:shd w:val="clear" w:color="auto" w:fill="DEEAF6" w:themeFill="accent5" w:themeFillTint="33"/>
          <w:rtl/>
        </w:rPr>
        <w:t>ס' 58(א)</w:t>
      </w:r>
      <w:r w:rsidR="001812A8">
        <w:rPr>
          <w:rFonts w:hint="cs"/>
          <w:rtl/>
        </w:rPr>
        <w:t xml:space="preserve"> ארצית &gt; מחוזית, </w:t>
      </w:r>
      <w:r w:rsidR="001812A8" w:rsidRPr="000807B3">
        <w:rPr>
          <w:rFonts w:hint="cs"/>
          <w:shd w:val="clear" w:color="auto" w:fill="DEEAF6" w:themeFill="accent5" w:themeFillTint="33"/>
          <w:rtl/>
        </w:rPr>
        <w:t>ס' 64</w:t>
      </w:r>
      <w:r w:rsidR="001812A8">
        <w:rPr>
          <w:rFonts w:hint="cs"/>
          <w:rtl/>
        </w:rPr>
        <w:t xml:space="preserve"> מחוזית &gt; מקומית, </w:t>
      </w:r>
      <w:r w:rsidR="001812A8" w:rsidRPr="000807B3">
        <w:rPr>
          <w:rFonts w:hint="cs"/>
          <w:shd w:val="clear" w:color="auto" w:fill="DEEAF6" w:themeFill="accent5" w:themeFillTint="33"/>
          <w:rtl/>
        </w:rPr>
        <w:t>ס' 69</w:t>
      </w:r>
      <w:r w:rsidR="000807B3">
        <w:rPr>
          <w:rFonts w:hint="cs"/>
          <w:rtl/>
        </w:rPr>
        <w:t xml:space="preserve"> מקומית &gt; מפורטת).</w:t>
      </w:r>
    </w:p>
    <w:p w14:paraId="6A929F33" w14:textId="6693AC30" w:rsidR="005233FD" w:rsidRDefault="005F20A4" w:rsidP="003C689B">
      <w:pPr>
        <w:rPr>
          <w:rtl/>
        </w:rPr>
      </w:pPr>
      <w:r w:rsidRPr="005F20A4">
        <w:rPr>
          <w:rFonts w:hint="cs"/>
          <w:b/>
          <w:bCs/>
          <w:rtl/>
        </w:rPr>
        <w:t xml:space="preserve">יחסי תוכניות: </w:t>
      </w:r>
      <w:r w:rsidRPr="005F20A4">
        <w:rPr>
          <w:rStyle w:val="a9"/>
          <w:rFonts w:hint="cs"/>
          <w:rtl/>
        </w:rPr>
        <w:t xml:space="preserve"> בג"ץ עיריית באר שבע</w:t>
      </w:r>
      <w:r>
        <w:rPr>
          <w:rFonts w:hint="cs"/>
          <w:rtl/>
        </w:rPr>
        <w:t xml:space="preserve"> </w:t>
      </w:r>
      <w:r w:rsidR="009A09D8">
        <w:rPr>
          <w:rtl/>
        </w:rPr>
        <w:t>–</w:t>
      </w:r>
      <w:r>
        <w:rPr>
          <w:rFonts w:hint="cs"/>
          <w:rtl/>
        </w:rPr>
        <w:t xml:space="preserve"> </w:t>
      </w:r>
      <w:r w:rsidR="009A09D8">
        <w:rPr>
          <w:rFonts w:hint="cs"/>
          <w:rtl/>
        </w:rPr>
        <w:t>מקרה פרטני שדן בסוגיית תמ"א/16</w:t>
      </w:r>
      <w:r w:rsidR="00252341">
        <w:rPr>
          <w:rFonts w:hint="cs"/>
          <w:rtl/>
        </w:rPr>
        <w:t xml:space="preserve"> לסילוק אשפה. ביהמ"ש קבע כי </w:t>
      </w:r>
      <w:r w:rsidR="009A09D8">
        <w:rPr>
          <w:rFonts w:hint="cs"/>
          <w:rtl/>
        </w:rPr>
        <w:t>תוכנית מתאר א</w:t>
      </w:r>
      <w:r w:rsidR="00FE1C57">
        <w:rPr>
          <w:rFonts w:hint="cs"/>
          <w:rtl/>
        </w:rPr>
        <w:t xml:space="preserve">רצית גוברת במדרג על תוכנית </w:t>
      </w:r>
      <w:proofErr w:type="spellStart"/>
      <w:r w:rsidR="00FE1C57">
        <w:rPr>
          <w:rFonts w:hint="cs"/>
          <w:rtl/>
        </w:rPr>
        <w:t>מיתאר</w:t>
      </w:r>
      <w:proofErr w:type="spellEnd"/>
      <w:r w:rsidR="00FE1C57">
        <w:rPr>
          <w:rFonts w:hint="cs"/>
          <w:rtl/>
        </w:rPr>
        <w:t xml:space="preserve"> מפורטת מקומית.</w:t>
      </w:r>
    </w:p>
    <w:p w14:paraId="7DA5AEF5" w14:textId="56D9DDD1" w:rsidR="00FE1C57" w:rsidRDefault="00A84018" w:rsidP="003C689B">
      <w:pPr>
        <w:rPr>
          <w:rtl/>
        </w:rPr>
      </w:pPr>
      <w:r w:rsidRPr="004D3B81">
        <w:rPr>
          <w:rFonts w:hint="cs"/>
          <w:b/>
          <w:bCs/>
          <w:rtl/>
        </w:rPr>
        <w:t>סולם העדיפויות של ת</w:t>
      </w:r>
      <w:r w:rsidR="004D3B81">
        <w:rPr>
          <w:rFonts w:hint="cs"/>
          <w:b/>
          <w:bCs/>
          <w:rtl/>
        </w:rPr>
        <w:t>ו</w:t>
      </w:r>
      <w:r w:rsidRPr="004D3B81">
        <w:rPr>
          <w:rFonts w:hint="cs"/>
          <w:b/>
          <w:bCs/>
          <w:rtl/>
        </w:rPr>
        <w:t>כניות</w:t>
      </w:r>
      <w:r>
        <w:rPr>
          <w:rFonts w:hint="cs"/>
          <w:rtl/>
        </w:rPr>
        <w:t xml:space="preserve"> נקבע בפרק ג', סימן ח' לחוק</w:t>
      </w:r>
      <w:r w:rsidR="004D3B81">
        <w:rPr>
          <w:rFonts w:hint="cs"/>
          <w:rtl/>
        </w:rPr>
        <w:t xml:space="preserve"> </w:t>
      </w:r>
      <w:r w:rsidR="004D3B81">
        <w:rPr>
          <w:rtl/>
        </w:rPr>
        <w:t>–</w:t>
      </w:r>
      <w:r w:rsidR="004D3B81">
        <w:rPr>
          <w:rFonts w:hint="cs"/>
          <w:rtl/>
        </w:rPr>
        <w:t xml:space="preserve"> תקנות (</w:t>
      </w:r>
      <w:r w:rsidR="004D3B81" w:rsidRPr="00055E66">
        <w:rPr>
          <w:rFonts w:hint="cs"/>
          <w:shd w:val="clear" w:color="auto" w:fill="DEEAF6" w:themeFill="accent5" w:themeFillTint="33"/>
          <w:rtl/>
        </w:rPr>
        <w:t>132</w:t>
      </w:r>
      <w:r w:rsidR="004D3B81">
        <w:rPr>
          <w:rFonts w:hint="cs"/>
          <w:rtl/>
        </w:rPr>
        <w:t>) &gt; תמ"א (</w:t>
      </w:r>
      <w:r w:rsidR="004D3B81" w:rsidRPr="00055E66">
        <w:rPr>
          <w:rFonts w:hint="cs"/>
          <w:shd w:val="clear" w:color="auto" w:fill="DEEAF6" w:themeFill="accent5" w:themeFillTint="33"/>
          <w:rtl/>
        </w:rPr>
        <w:t>131</w:t>
      </w:r>
      <w:r w:rsidR="004D3B81">
        <w:rPr>
          <w:rFonts w:hint="cs"/>
          <w:rtl/>
        </w:rPr>
        <w:t xml:space="preserve">) &gt; </w:t>
      </w:r>
      <w:proofErr w:type="spellStart"/>
      <w:r w:rsidR="004D3B81">
        <w:rPr>
          <w:rFonts w:hint="cs"/>
          <w:rtl/>
        </w:rPr>
        <w:t>תמ"מ</w:t>
      </w:r>
      <w:proofErr w:type="spellEnd"/>
      <w:r w:rsidR="004D3B81">
        <w:rPr>
          <w:rFonts w:hint="cs"/>
          <w:rtl/>
        </w:rPr>
        <w:t xml:space="preserve"> (</w:t>
      </w:r>
      <w:r w:rsidR="004D3B81" w:rsidRPr="00055E66">
        <w:rPr>
          <w:rFonts w:hint="cs"/>
          <w:shd w:val="clear" w:color="auto" w:fill="DEEAF6" w:themeFill="accent5" w:themeFillTint="33"/>
          <w:rtl/>
        </w:rPr>
        <w:t>130</w:t>
      </w:r>
      <w:r w:rsidR="004D3B81">
        <w:rPr>
          <w:rFonts w:hint="cs"/>
          <w:rtl/>
        </w:rPr>
        <w:t>) &gt;</w:t>
      </w:r>
      <w:r w:rsidR="00E10F83">
        <w:rPr>
          <w:rFonts w:hint="cs"/>
          <w:rtl/>
        </w:rPr>
        <w:t xml:space="preserve"> </w:t>
      </w:r>
      <w:proofErr w:type="spellStart"/>
      <w:r w:rsidR="00E10F83">
        <w:rPr>
          <w:rFonts w:hint="cs"/>
          <w:rtl/>
        </w:rPr>
        <w:t>תמ"ק</w:t>
      </w:r>
      <w:proofErr w:type="spellEnd"/>
      <w:r w:rsidR="00E10F83">
        <w:rPr>
          <w:rFonts w:hint="cs"/>
          <w:rtl/>
        </w:rPr>
        <w:t xml:space="preserve"> (</w:t>
      </w:r>
      <w:r w:rsidR="00E10F83" w:rsidRPr="00055E66">
        <w:rPr>
          <w:rFonts w:hint="cs"/>
          <w:shd w:val="clear" w:color="auto" w:fill="DEEAF6" w:themeFill="accent5" w:themeFillTint="33"/>
          <w:rtl/>
        </w:rPr>
        <w:t>129</w:t>
      </w:r>
      <w:r w:rsidR="00E10F83">
        <w:rPr>
          <w:rFonts w:hint="cs"/>
          <w:rtl/>
        </w:rPr>
        <w:t>) &gt; מפורטת.</w:t>
      </w:r>
      <w:r w:rsidR="000B1FD2">
        <w:rPr>
          <w:rFonts w:hint="cs"/>
          <w:rtl/>
        </w:rPr>
        <w:t xml:space="preserve"> </w:t>
      </w:r>
      <w:r w:rsidR="009A3896" w:rsidRPr="009A3896">
        <w:rPr>
          <w:rFonts w:hint="cs"/>
          <w:b/>
          <w:bCs/>
          <w:rtl/>
        </w:rPr>
        <w:t>מעמדן של תוכניות המתאר הוא כשל חקיקת משנה</w:t>
      </w:r>
      <w:r w:rsidR="009A3896">
        <w:rPr>
          <w:rFonts w:hint="cs"/>
          <w:rtl/>
        </w:rPr>
        <w:t xml:space="preserve"> (</w:t>
      </w:r>
      <w:r w:rsidR="009A3896" w:rsidRPr="009A3896">
        <w:rPr>
          <w:rStyle w:val="a9"/>
          <w:rFonts w:hint="cs"/>
          <w:rtl/>
        </w:rPr>
        <w:t xml:space="preserve">פס"ד </w:t>
      </w:r>
      <w:proofErr w:type="spellStart"/>
      <w:r w:rsidR="009A3896" w:rsidRPr="009A3896">
        <w:rPr>
          <w:rStyle w:val="a9"/>
          <w:rFonts w:hint="cs"/>
          <w:rtl/>
        </w:rPr>
        <w:t>ליבוביץ</w:t>
      </w:r>
      <w:proofErr w:type="spellEnd"/>
      <w:r w:rsidR="009A3896">
        <w:rPr>
          <w:rFonts w:hint="cs"/>
          <w:rtl/>
        </w:rPr>
        <w:t xml:space="preserve">), אך מעמדן של תקנות התכנון ובניה גבוה מהן. </w:t>
      </w:r>
      <w:r w:rsidR="000B1FD2">
        <w:rPr>
          <w:rFonts w:hint="cs"/>
          <w:rtl/>
        </w:rPr>
        <w:t>כך לדוג' תמ"א לא יכולה לסתור את חוק השמירה על הסביבה החופית</w:t>
      </w:r>
      <w:r w:rsidR="00262B9D">
        <w:rPr>
          <w:rFonts w:hint="cs"/>
          <w:rtl/>
        </w:rPr>
        <w:t xml:space="preserve">, </w:t>
      </w:r>
      <w:proofErr w:type="spellStart"/>
      <w:r w:rsidR="00262B9D">
        <w:rPr>
          <w:rFonts w:hint="cs"/>
          <w:rtl/>
        </w:rPr>
        <w:t>ותמ"ק</w:t>
      </w:r>
      <w:proofErr w:type="spellEnd"/>
      <w:r w:rsidR="00262B9D">
        <w:rPr>
          <w:rFonts w:hint="cs"/>
          <w:rtl/>
        </w:rPr>
        <w:t xml:space="preserve"> לא יכולה לקבוע ששטח מסוים יועד למגורים אם הוא יועד </w:t>
      </w:r>
      <w:proofErr w:type="spellStart"/>
      <w:r w:rsidR="00262B9D">
        <w:rPr>
          <w:rFonts w:hint="cs"/>
          <w:rtl/>
        </w:rPr>
        <w:t>בתמ"מ</w:t>
      </w:r>
      <w:proofErr w:type="spellEnd"/>
      <w:r w:rsidR="00262B9D">
        <w:rPr>
          <w:rFonts w:hint="cs"/>
          <w:rtl/>
        </w:rPr>
        <w:t xml:space="preserve"> לשטחי ציבור. במידה ויתקבלו תוכניות סותרות </w:t>
      </w:r>
      <w:r w:rsidR="009B0814">
        <w:rPr>
          <w:rFonts w:hint="cs"/>
          <w:rtl/>
        </w:rPr>
        <w:t>כאלה, ביהמ"ש יבטל אותן.</w:t>
      </w:r>
    </w:p>
    <w:p w14:paraId="62244D10" w14:textId="0A60D343" w:rsidR="009B0814" w:rsidRDefault="00533856" w:rsidP="00533856">
      <w:pPr>
        <w:rPr>
          <w:rtl/>
        </w:rPr>
      </w:pPr>
      <w:r w:rsidRPr="00533856">
        <w:rPr>
          <w:rFonts w:hint="cs"/>
          <w:b/>
          <w:bCs/>
          <w:rtl/>
        </w:rPr>
        <w:t>"אם לא נאמר אחרת בתקנות/בתוכנית.."</w:t>
      </w:r>
      <w:r>
        <w:rPr>
          <w:rFonts w:hint="cs"/>
          <w:rtl/>
        </w:rPr>
        <w:t xml:space="preserve"> </w:t>
      </w:r>
      <w:r>
        <w:rPr>
          <w:rtl/>
        </w:rPr>
        <w:t>–</w:t>
      </w:r>
      <w:r>
        <w:rPr>
          <w:rFonts w:hint="cs"/>
          <w:rtl/>
        </w:rPr>
        <w:t xml:space="preserve"> 4 הסעיפים לעיל כוללים בתוכ</w:t>
      </w:r>
      <w:r w:rsidR="00BB503F">
        <w:rPr>
          <w:rFonts w:hint="cs"/>
          <w:rtl/>
        </w:rPr>
        <w:t>ם</w:t>
      </w:r>
      <w:r>
        <w:rPr>
          <w:rFonts w:hint="cs"/>
          <w:rtl/>
        </w:rPr>
        <w:t xml:space="preserve"> </w:t>
      </w:r>
      <w:r>
        <w:rPr>
          <w:rFonts w:hint="cs"/>
          <w:b/>
          <w:bCs/>
          <w:rtl/>
        </w:rPr>
        <w:t>מנגנון גמישות</w:t>
      </w:r>
      <w:r>
        <w:rPr>
          <w:rFonts w:hint="cs"/>
          <w:rtl/>
        </w:rPr>
        <w:t xml:space="preserve"> המאפשר סטייה מהתוכנית</w:t>
      </w:r>
      <w:r w:rsidR="00BA09AE">
        <w:rPr>
          <w:rFonts w:hint="cs"/>
          <w:rtl/>
        </w:rPr>
        <w:t>. התקנות / תוכנית עליונה יכולה לקבוע בתוכה מנגנונים לסטייה ממנה.</w:t>
      </w:r>
      <w:r w:rsidR="0036442F">
        <w:rPr>
          <w:rFonts w:hint="cs"/>
          <w:rtl/>
        </w:rPr>
        <w:t xml:space="preserve"> </w:t>
      </w:r>
      <w:r w:rsidR="0036442F" w:rsidRPr="0075141A">
        <w:rPr>
          <w:rFonts w:hint="cs"/>
          <w:u w:val="single"/>
          <w:rtl/>
        </w:rPr>
        <w:t xml:space="preserve">מנגנון הגמישות נובע מטעמים של יעילות והעובדה </w:t>
      </w:r>
      <w:r w:rsidR="00916B94" w:rsidRPr="0075141A">
        <w:rPr>
          <w:rFonts w:hint="cs"/>
          <w:u w:val="single"/>
          <w:rtl/>
        </w:rPr>
        <w:t>שתוכניות מתאר לא בטלות מאליהן</w:t>
      </w:r>
      <w:r w:rsidR="001C0858" w:rsidRPr="0075141A">
        <w:rPr>
          <w:rFonts w:hint="cs"/>
          <w:u w:val="single"/>
          <w:rtl/>
        </w:rPr>
        <w:t xml:space="preserve"> אל מול המציאות הדינמית.</w:t>
      </w:r>
      <w:r w:rsidR="001C0858">
        <w:rPr>
          <w:rFonts w:hint="cs"/>
          <w:rtl/>
        </w:rPr>
        <w:t xml:space="preserve"> </w:t>
      </w:r>
      <w:r w:rsidR="008F5D94">
        <w:rPr>
          <w:rFonts w:hint="cs"/>
          <w:rtl/>
        </w:rPr>
        <w:t>התוכנית קובעת סטנדרט מסוים ומנגנון הגמישות קובע תנאים מסוימים שאם יתמלאו ניתן יהיה לסטות מהתוכנית</w:t>
      </w:r>
      <w:r w:rsidR="00C7080D">
        <w:rPr>
          <w:rFonts w:hint="cs"/>
          <w:rtl/>
        </w:rPr>
        <w:t xml:space="preserve"> ואם לא סוטים מהן, חורגים מסמכות</w:t>
      </w:r>
      <w:r w:rsidR="008F5D94">
        <w:rPr>
          <w:rFonts w:hint="cs"/>
          <w:rtl/>
        </w:rPr>
        <w:t xml:space="preserve"> (המנגנון אינו גמיש, התנאים קבועים). </w:t>
      </w:r>
      <w:r w:rsidR="00AB5ADE">
        <w:rPr>
          <w:rFonts w:hint="cs"/>
          <w:rtl/>
        </w:rPr>
        <w:t>לפי החוק, כל תוכנית יכולה לכלול מנגנון גמישות, אבל בד"כ זה קורה רק בתוכניות מתאר ארציות.</w:t>
      </w:r>
    </w:p>
    <w:p w14:paraId="4E129F7D" w14:textId="6A8A8609" w:rsidR="005558C6" w:rsidRDefault="005558C6" w:rsidP="00533856">
      <w:pPr>
        <w:rPr>
          <w:rtl/>
        </w:rPr>
      </w:pPr>
      <w:r w:rsidRPr="00FA53EB">
        <w:rPr>
          <w:rStyle w:val="a9"/>
          <w:rFonts w:hint="cs"/>
          <w:rtl/>
        </w:rPr>
        <w:t xml:space="preserve">בג"ץ רמות </w:t>
      </w:r>
      <w:r>
        <w:rPr>
          <w:rFonts w:hint="cs"/>
          <w:rtl/>
        </w:rPr>
        <w:t>(</w:t>
      </w:r>
      <w:r w:rsidR="00FA53EB">
        <w:rPr>
          <w:rFonts w:hint="cs"/>
          <w:rtl/>
        </w:rPr>
        <w:t xml:space="preserve">אישור </w:t>
      </w:r>
      <w:proofErr w:type="spellStart"/>
      <w:r w:rsidR="00FA53EB">
        <w:rPr>
          <w:rFonts w:hint="cs"/>
          <w:rtl/>
        </w:rPr>
        <w:t>תמ"מ</w:t>
      </w:r>
      <w:proofErr w:type="spellEnd"/>
      <w:r w:rsidR="00FA53EB">
        <w:rPr>
          <w:rFonts w:hint="cs"/>
          <w:rtl/>
        </w:rPr>
        <w:t xml:space="preserve"> לבניית יחידות דיו</w:t>
      </w:r>
      <w:r w:rsidR="00A83E31">
        <w:rPr>
          <w:rFonts w:hint="cs"/>
          <w:rtl/>
        </w:rPr>
        <w:t>ר</w:t>
      </w:r>
      <w:r w:rsidR="00FA53EB">
        <w:rPr>
          <w:rFonts w:hint="cs"/>
          <w:rtl/>
        </w:rPr>
        <w:t xml:space="preserve"> בירושלים):</w:t>
      </w:r>
    </w:p>
    <w:p w14:paraId="3460B2C4" w14:textId="30BEA114" w:rsidR="00AB5ADE" w:rsidRDefault="00CF2420" w:rsidP="00A93EA6">
      <w:pPr>
        <w:pStyle w:val="a7"/>
        <w:numPr>
          <w:ilvl w:val="0"/>
          <w:numId w:val="6"/>
        </w:numPr>
      </w:pPr>
      <w:r>
        <w:rPr>
          <w:rFonts w:hint="cs"/>
          <w:rtl/>
        </w:rPr>
        <w:t xml:space="preserve">ביהמ"ש אינו מעמיד את שיקול דעתו תחת שיקול דעתן המקצועי של רשויות התכנון. </w:t>
      </w:r>
      <w:r w:rsidR="003752A7" w:rsidRPr="008E3C5C">
        <w:rPr>
          <w:rFonts w:hint="cs"/>
          <w:b/>
          <w:bCs/>
          <w:rtl/>
        </w:rPr>
        <w:t>התערבות ביהמ"ש תתרחש רק במקרים בהם נפל בהחלטה התכנונית המקים עילה להתערבות בימ"ש במעשה מנהלי</w:t>
      </w:r>
      <w:r w:rsidR="003752A7">
        <w:rPr>
          <w:rFonts w:hint="cs"/>
          <w:rtl/>
        </w:rPr>
        <w:t>: (1) חריגה מסמכות; (2) חוסר תום לב; (3) ניגוד עניינים; (4) וחריגה קיצונית ממתחם הסבירות.</w:t>
      </w:r>
    </w:p>
    <w:p w14:paraId="406AE27D" w14:textId="2C9FCEA5" w:rsidR="003612AC" w:rsidRPr="003612AC" w:rsidRDefault="003612AC" w:rsidP="00A93EA6">
      <w:pPr>
        <w:pStyle w:val="a7"/>
        <w:numPr>
          <w:ilvl w:val="0"/>
          <w:numId w:val="6"/>
        </w:numPr>
      </w:pPr>
      <w:r w:rsidRPr="003612AC">
        <w:rPr>
          <w:rFonts w:hint="cs"/>
          <w:u w:val="single"/>
          <w:rtl/>
        </w:rPr>
        <w:t>היררכיה תכנונית</w:t>
      </w:r>
      <w:r>
        <w:rPr>
          <w:rFonts w:hint="cs"/>
          <w:rtl/>
        </w:rPr>
        <w:t xml:space="preserve"> - </w:t>
      </w:r>
      <w:r w:rsidRPr="003612AC">
        <w:rPr>
          <w:rtl/>
        </w:rPr>
        <w:t xml:space="preserve">תכנית מתאר ארצית ניצבת בראש הפירמידה הנורמטיבית של </w:t>
      </w:r>
      <w:proofErr w:type="spellStart"/>
      <w:r w:rsidRPr="003612AC">
        <w:rPr>
          <w:rtl/>
        </w:rPr>
        <w:t>תכניות</w:t>
      </w:r>
      <w:proofErr w:type="spellEnd"/>
      <w:r w:rsidRPr="003612AC">
        <w:rPr>
          <w:rtl/>
        </w:rPr>
        <w:t xml:space="preserve"> המתאר על דרגותיהן השונות, ו</w:t>
      </w:r>
      <w:r w:rsidRPr="000D5987">
        <w:rPr>
          <w:b/>
          <w:bCs/>
          <w:rtl/>
        </w:rPr>
        <w:t xml:space="preserve">בהיעדר הוראה אחרת </w:t>
      </w:r>
      <w:proofErr w:type="spellStart"/>
      <w:r w:rsidRPr="000D5987">
        <w:rPr>
          <w:b/>
          <w:bCs/>
          <w:rtl/>
        </w:rPr>
        <w:t>בתכנית</w:t>
      </w:r>
      <w:proofErr w:type="spellEnd"/>
      <w:r w:rsidRPr="000D5987">
        <w:rPr>
          <w:b/>
          <w:bCs/>
          <w:rtl/>
        </w:rPr>
        <w:t xml:space="preserve"> המתאר הארצית עצמה, גוברות הוראות תכנית מתאר הארצית על הוראות </w:t>
      </w:r>
      <w:proofErr w:type="spellStart"/>
      <w:r w:rsidRPr="000D5987">
        <w:rPr>
          <w:b/>
          <w:bCs/>
          <w:rtl/>
        </w:rPr>
        <w:t>התכניות</w:t>
      </w:r>
      <w:proofErr w:type="spellEnd"/>
      <w:r w:rsidRPr="000D5987">
        <w:rPr>
          <w:b/>
          <w:bCs/>
          <w:rtl/>
        </w:rPr>
        <w:t xml:space="preserve"> המצויות תחתיה בהיררכיה.</w:t>
      </w:r>
    </w:p>
    <w:p w14:paraId="394808ED" w14:textId="58138A00" w:rsidR="003752A7" w:rsidRDefault="00F5557C" w:rsidP="00A93EA6">
      <w:pPr>
        <w:pStyle w:val="a7"/>
        <w:numPr>
          <w:ilvl w:val="0"/>
          <w:numId w:val="6"/>
        </w:numPr>
      </w:pPr>
      <w:r w:rsidRPr="00F5557C">
        <w:rPr>
          <w:rFonts w:hint="cs"/>
          <w:u w:val="single"/>
          <w:rtl/>
        </w:rPr>
        <w:t>יחסי תוכניות</w:t>
      </w:r>
      <w:r>
        <w:rPr>
          <w:rFonts w:hint="cs"/>
          <w:rtl/>
        </w:rPr>
        <w:t xml:space="preserve"> </w:t>
      </w:r>
      <w:r w:rsidR="00522965">
        <w:rPr>
          <w:rtl/>
        </w:rPr>
        <w:t>–</w:t>
      </w:r>
      <w:r w:rsidR="00522965">
        <w:rPr>
          <w:rFonts w:hint="cs"/>
          <w:rtl/>
        </w:rPr>
        <w:t xml:space="preserve"> הולכים לפי הוראת החוק והוראות התוכניות הקונקרטיות</w:t>
      </w:r>
      <w:r w:rsidR="00D57887">
        <w:rPr>
          <w:rFonts w:hint="cs"/>
          <w:rtl/>
        </w:rPr>
        <w:t xml:space="preserve"> (לדוג' האם </w:t>
      </w:r>
      <w:r w:rsidR="00D30F7F">
        <w:rPr>
          <w:rFonts w:hint="cs"/>
          <w:rtl/>
        </w:rPr>
        <w:t>קיים מנגנון גמישות)</w:t>
      </w:r>
      <w:r w:rsidR="00B7434B">
        <w:rPr>
          <w:rFonts w:hint="cs"/>
          <w:rtl/>
        </w:rPr>
        <w:t>.</w:t>
      </w:r>
    </w:p>
    <w:p w14:paraId="179776CD" w14:textId="6E45ED7D" w:rsidR="00B7434B" w:rsidRDefault="00B7434B" w:rsidP="00B7434B">
      <w:pPr>
        <w:rPr>
          <w:rtl/>
        </w:rPr>
      </w:pPr>
      <w:r>
        <w:rPr>
          <w:rFonts w:hint="cs"/>
          <w:b/>
          <w:bCs/>
          <w:rtl/>
        </w:rPr>
        <w:t>פרשנות תוכניות</w:t>
      </w:r>
      <w:r>
        <w:rPr>
          <w:rFonts w:hint="cs"/>
          <w:rtl/>
        </w:rPr>
        <w:t xml:space="preserve"> </w:t>
      </w:r>
      <w:r w:rsidR="00595DA5">
        <w:rPr>
          <w:rtl/>
        </w:rPr>
        <w:t>–</w:t>
      </w:r>
      <w:r>
        <w:rPr>
          <w:rFonts w:hint="cs"/>
          <w:rtl/>
        </w:rPr>
        <w:t xml:space="preserve"> </w:t>
      </w:r>
      <w:r w:rsidR="00595DA5">
        <w:rPr>
          <w:rFonts w:hint="cs"/>
          <w:rtl/>
        </w:rPr>
        <w:t>מתעורר</w:t>
      </w:r>
      <w:r w:rsidR="00F95865">
        <w:rPr>
          <w:rFonts w:hint="cs"/>
          <w:rtl/>
        </w:rPr>
        <w:t>ת</w:t>
      </w:r>
      <w:r w:rsidR="00595DA5">
        <w:rPr>
          <w:rFonts w:hint="cs"/>
          <w:rtl/>
        </w:rPr>
        <w:t xml:space="preserve"> בשני הקשרים:</w:t>
      </w:r>
    </w:p>
    <w:p w14:paraId="023BD172" w14:textId="3BB9E40C" w:rsidR="00595DA5" w:rsidRDefault="00722C1E" w:rsidP="00A93EA6">
      <w:pPr>
        <w:pStyle w:val="a7"/>
        <w:numPr>
          <w:ilvl w:val="0"/>
          <w:numId w:val="12"/>
        </w:numPr>
      </w:pPr>
      <w:r>
        <w:rPr>
          <w:rFonts w:hint="cs"/>
          <w:b/>
          <w:bCs/>
          <w:rtl/>
        </w:rPr>
        <w:t>פרשנות הייעוד של השטח בתוכנית</w:t>
      </w:r>
      <w:r>
        <w:rPr>
          <w:rFonts w:hint="cs"/>
          <w:rtl/>
        </w:rPr>
        <w:t xml:space="preserve"> (לצורך קבלת היתר בניה/שימוש בקרקע לפי הייעוד) </w:t>
      </w:r>
      <w:r w:rsidR="00D653F0">
        <w:rPr>
          <w:rtl/>
        </w:rPr>
        <w:t>–</w:t>
      </w:r>
      <w:r>
        <w:rPr>
          <w:rFonts w:hint="cs"/>
          <w:rtl/>
        </w:rPr>
        <w:t xml:space="preserve"> </w:t>
      </w:r>
      <w:r w:rsidR="00B360C4">
        <w:rPr>
          <w:rFonts w:hint="cs"/>
          <w:rtl/>
        </w:rPr>
        <w:t xml:space="preserve">עולה בהקשר </w:t>
      </w:r>
      <w:r w:rsidR="002175FC">
        <w:rPr>
          <w:rFonts w:hint="cs"/>
          <w:rtl/>
        </w:rPr>
        <w:t>למה מותר או אסור לבנות בקרקע נתונה.</w:t>
      </w:r>
    </w:p>
    <w:p w14:paraId="7AD68BEF" w14:textId="77777777" w:rsidR="00C97FB5" w:rsidRDefault="00D653F0" w:rsidP="00D653F0">
      <w:pPr>
        <w:pStyle w:val="a7"/>
        <w:ind w:left="360"/>
        <w:rPr>
          <w:rtl/>
        </w:rPr>
      </w:pPr>
      <w:r w:rsidRPr="00F0751B">
        <w:rPr>
          <w:rStyle w:val="a9"/>
          <w:rFonts w:hint="cs"/>
          <w:rtl/>
        </w:rPr>
        <w:t>פס"ד מעוז דניאל</w:t>
      </w:r>
      <w:r>
        <w:rPr>
          <w:rFonts w:hint="cs"/>
          <w:b/>
          <w:bCs/>
          <w:rtl/>
        </w:rPr>
        <w:t xml:space="preserve"> </w:t>
      </w:r>
      <w:r w:rsidR="00BB4170">
        <w:rPr>
          <w:rtl/>
        </w:rPr>
        <w:t>–</w:t>
      </w:r>
      <w:r>
        <w:rPr>
          <w:rFonts w:hint="cs"/>
          <w:rtl/>
        </w:rPr>
        <w:t xml:space="preserve"> </w:t>
      </w:r>
      <w:r w:rsidR="00C97FB5" w:rsidRPr="00C97FB5">
        <w:rPr>
          <w:rtl/>
        </w:rPr>
        <w:t xml:space="preserve">כללי הפרשנות שיש ליישם לגבי תוכניות מתאר הם בעיקרם אותם </w:t>
      </w:r>
      <w:r w:rsidR="00CC42E5" w:rsidRPr="00CC42E5">
        <w:rPr>
          <w:rtl/>
        </w:rPr>
        <w:t>כללי פרשנות הנוהגים לגבי דברי חקיקה, נוכח מעמדן הנורמטיבי של תוכניות המתאר שהינו מעמד של חיקוק.</w:t>
      </w:r>
      <w:r w:rsidR="00CC42E5">
        <w:rPr>
          <w:rFonts w:hint="cs"/>
          <w:rtl/>
        </w:rPr>
        <w:t xml:space="preserve"> </w:t>
      </w:r>
    </w:p>
    <w:p w14:paraId="459A25D8" w14:textId="5E88D14B" w:rsidR="004C29C4" w:rsidRDefault="00BB4170" w:rsidP="00082C9A">
      <w:pPr>
        <w:pStyle w:val="a7"/>
        <w:ind w:left="360"/>
        <w:rPr>
          <w:rtl/>
        </w:rPr>
      </w:pPr>
      <w:r>
        <w:rPr>
          <w:rFonts w:hint="cs"/>
          <w:rtl/>
        </w:rPr>
        <w:t>נק' המוצא הפרשנית</w:t>
      </w:r>
      <w:r w:rsidR="00CC42E5">
        <w:rPr>
          <w:rFonts w:hint="cs"/>
          <w:rtl/>
        </w:rPr>
        <w:t xml:space="preserve"> היא לשון </w:t>
      </w:r>
      <w:r w:rsidR="0025573E">
        <w:rPr>
          <w:rFonts w:hint="cs"/>
          <w:rtl/>
        </w:rPr>
        <w:t>ההוראה, אך מבין האפשרויות הלשוניות השונות, יש לבחור באפשרות המגשימה באופן מיטבי את מטרתה של הנורמה ואת תכליתה.</w:t>
      </w:r>
      <w:r w:rsidR="00082C9A">
        <w:rPr>
          <w:rFonts w:hint="cs"/>
          <w:rtl/>
        </w:rPr>
        <w:t xml:space="preserve"> </w:t>
      </w:r>
      <w:r w:rsidR="004C29C4">
        <w:rPr>
          <w:rFonts w:hint="cs"/>
          <w:rtl/>
        </w:rPr>
        <w:t xml:space="preserve">תכלית הנורמה </w:t>
      </w:r>
      <w:r w:rsidR="005E1DE7">
        <w:rPr>
          <w:rtl/>
        </w:rPr>
        <w:t>תאותר ותיגזר מן "המטרות, הערכים, המדיניו</w:t>
      </w:r>
      <w:r w:rsidR="003C3094">
        <w:rPr>
          <w:rFonts w:hint="cs"/>
          <w:rtl/>
        </w:rPr>
        <w:t>ת</w:t>
      </w:r>
      <w:r w:rsidR="005E1DE7">
        <w:rPr>
          <w:rtl/>
        </w:rPr>
        <w:t xml:space="preserve"> והפונקציות החברתיות שהנורמה ביקשה להגשים</w:t>
      </w:r>
      <w:r w:rsidR="003C3094">
        <w:rPr>
          <w:rFonts w:hint="cs"/>
          <w:rtl/>
        </w:rPr>
        <w:t>"</w:t>
      </w:r>
      <w:r w:rsidR="005978D2">
        <w:rPr>
          <w:rFonts w:hint="cs"/>
          <w:rtl/>
        </w:rPr>
        <w:t>,</w:t>
      </w:r>
      <w:r w:rsidR="005978D2">
        <w:t xml:space="preserve"> </w:t>
      </w:r>
      <w:r w:rsidR="005978D2">
        <w:rPr>
          <w:rtl/>
        </w:rPr>
        <w:t>ככל שניתן</w:t>
      </w:r>
      <w:r w:rsidR="005E1DE7">
        <w:t xml:space="preserve"> </w:t>
      </w:r>
      <w:r w:rsidR="005E1DE7">
        <w:rPr>
          <w:rtl/>
        </w:rPr>
        <w:t xml:space="preserve">למצוא להם עוגן בהוראות התוכנית ובמסמכים המרכיבים אותה </w:t>
      </w:r>
      <w:r w:rsidR="005E1DE7">
        <w:rPr>
          <w:rFonts w:hint="cs"/>
          <w:rtl/>
        </w:rPr>
        <w:t xml:space="preserve">(תקנון </w:t>
      </w:r>
      <w:proofErr w:type="spellStart"/>
      <w:r w:rsidR="005E1DE7">
        <w:rPr>
          <w:rFonts w:hint="cs"/>
          <w:rtl/>
        </w:rPr>
        <w:t>ותשריט</w:t>
      </w:r>
      <w:proofErr w:type="spellEnd"/>
      <w:r w:rsidR="005E1DE7">
        <w:rPr>
          <w:rFonts w:hint="cs"/>
          <w:rtl/>
        </w:rPr>
        <w:t xml:space="preserve"> המשלימים זה את זה) </w:t>
      </w:r>
      <w:r w:rsidR="005E1DE7">
        <w:rPr>
          <w:rtl/>
        </w:rPr>
        <w:t>לרבות הקשר הדברים שבו מופיע המונח הנתון לפרשנות</w:t>
      </w:r>
      <w:r w:rsidR="005E1DE7">
        <w:rPr>
          <w:rFonts w:hint="cs"/>
          <w:rtl/>
        </w:rPr>
        <w:t>.</w:t>
      </w:r>
    </w:p>
    <w:p w14:paraId="5BFA39DA" w14:textId="7CE83185" w:rsidR="005E1DE7" w:rsidRPr="004C29C4" w:rsidRDefault="005D6180" w:rsidP="005D6180">
      <w:pPr>
        <w:pStyle w:val="a7"/>
        <w:ind w:left="360"/>
        <w:rPr>
          <w:rtl/>
        </w:rPr>
      </w:pPr>
      <w:r>
        <w:rPr>
          <w:rtl/>
        </w:rPr>
        <w:t>כלל נוסף הוא הכלל לפיו פרשנותה של תוכנית מתאר אמור</w:t>
      </w:r>
      <w:r>
        <w:rPr>
          <w:rFonts w:hint="cs"/>
          <w:rtl/>
        </w:rPr>
        <w:t xml:space="preserve">ה </w:t>
      </w:r>
      <w:r>
        <w:rPr>
          <w:rtl/>
        </w:rPr>
        <w:t>לעלות בקנה אחד עם פרשנותה של תוכנית שמעמדה במדרג</w:t>
      </w:r>
      <w:r>
        <w:rPr>
          <w:rFonts w:hint="cs"/>
          <w:rtl/>
        </w:rPr>
        <w:t xml:space="preserve"> </w:t>
      </w:r>
      <w:r>
        <w:rPr>
          <w:rtl/>
        </w:rPr>
        <w:t>תכנוני גבוה יותר</w:t>
      </w:r>
      <w:r>
        <w:rPr>
          <w:rFonts w:hint="cs"/>
          <w:rtl/>
        </w:rPr>
        <w:t xml:space="preserve"> לפי </w:t>
      </w:r>
      <w:r w:rsidRPr="00055E66">
        <w:rPr>
          <w:rFonts w:hint="cs"/>
          <w:shd w:val="clear" w:color="auto" w:fill="DEEAF6" w:themeFill="accent5" w:themeFillTint="33"/>
          <w:rtl/>
        </w:rPr>
        <w:t>ס' 129-132 לחוק</w:t>
      </w:r>
      <w:r>
        <w:rPr>
          <w:rFonts w:hint="cs"/>
          <w:rtl/>
        </w:rPr>
        <w:t>.</w:t>
      </w:r>
    </w:p>
    <w:p w14:paraId="30DD3E4A" w14:textId="2C5B195D" w:rsidR="00BC4A09" w:rsidRDefault="00722C1E" w:rsidP="00A93EA6">
      <w:pPr>
        <w:pStyle w:val="a7"/>
        <w:numPr>
          <w:ilvl w:val="0"/>
          <w:numId w:val="12"/>
        </w:numPr>
      </w:pPr>
      <w:r>
        <w:rPr>
          <w:rFonts w:hint="cs"/>
          <w:b/>
          <w:bCs/>
          <w:rtl/>
        </w:rPr>
        <w:t xml:space="preserve">פרשנות חלוקת סמכויות בין מוסדות התכנון </w:t>
      </w:r>
      <w:r w:rsidRPr="00722C1E">
        <w:rPr>
          <w:rFonts w:hint="cs"/>
          <w:rtl/>
        </w:rPr>
        <w:t xml:space="preserve">(מקומית למחוזית) </w:t>
      </w:r>
      <w:r w:rsidR="0097752C">
        <w:rPr>
          <w:rtl/>
        </w:rPr>
        <w:t>–</w:t>
      </w:r>
      <w:r>
        <w:rPr>
          <w:rFonts w:hint="cs"/>
          <w:b/>
          <w:bCs/>
          <w:rtl/>
        </w:rPr>
        <w:t xml:space="preserve"> </w:t>
      </w:r>
      <w:r w:rsidR="0097752C">
        <w:rPr>
          <w:rFonts w:hint="cs"/>
          <w:rtl/>
        </w:rPr>
        <w:t xml:space="preserve">כאמור, עפ"י </w:t>
      </w:r>
      <w:r w:rsidR="0097752C" w:rsidRPr="00055E66">
        <w:rPr>
          <w:rFonts w:hint="cs"/>
          <w:shd w:val="clear" w:color="auto" w:fill="DEEAF6" w:themeFill="accent5" w:themeFillTint="33"/>
          <w:rtl/>
        </w:rPr>
        <w:t>ס' 62א(א)</w:t>
      </w:r>
      <w:r w:rsidR="006D7463">
        <w:rPr>
          <w:rFonts w:hint="cs"/>
          <w:rtl/>
        </w:rPr>
        <w:t xml:space="preserve"> ומ"ק יכולה לקבוע תוכניות מתאר מקומיות ומפורטות שכוללת רק את 19 הנושאים המפורטים באותו סעיף. כלומר, סמכות הוועדה המחוזית נקבעת על דרך השלי</w:t>
      </w:r>
      <w:r w:rsidR="00DF5DCB">
        <w:rPr>
          <w:rFonts w:hint="cs"/>
          <w:rtl/>
        </w:rPr>
        <w:t>לה</w:t>
      </w:r>
      <w:r w:rsidR="00715710">
        <w:rPr>
          <w:rFonts w:hint="cs"/>
          <w:rtl/>
        </w:rPr>
        <w:t xml:space="preserve"> (סמכות שיורית)</w:t>
      </w:r>
      <w:r w:rsidR="006D7463">
        <w:rPr>
          <w:rFonts w:hint="cs"/>
          <w:rtl/>
        </w:rPr>
        <w:t xml:space="preserve"> </w:t>
      </w:r>
      <w:r w:rsidR="006D7463">
        <w:rPr>
          <w:rtl/>
        </w:rPr>
        <w:t>–</w:t>
      </w:r>
      <w:r w:rsidR="006D7463">
        <w:rPr>
          <w:rFonts w:hint="cs"/>
          <w:rtl/>
        </w:rPr>
        <w:t xml:space="preserve"> כל מה שאינו ברשימה הסגורה של </w:t>
      </w:r>
      <w:r w:rsidR="006D7463" w:rsidRPr="00217FE7">
        <w:rPr>
          <w:rFonts w:hint="cs"/>
          <w:shd w:val="clear" w:color="auto" w:fill="DEEAF6" w:themeFill="accent5" w:themeFillTint="33"/>
          <w:rtl/>
        </w:rPr>
        <w:t>ס' 62א(א)</w:t>
      </w:r>
      <w:r w:rsidR="008033F6">
        <w:rPr>
          <w:rFonts w:hint="cs"/>
          <w:rtl/>
        </w:rPr>
        <w:t xml:space="preserve"> יהיה בסמכות הוועדה המחוזית.</w:t>
      </w:r>
    </w:p>
    <w:p w14:paraId="250F0A07" w14:textId="7F998218" w:rsidR="000637EA" w:rsidRDefault="000637EA" w:rsidP="00213BC5">
      <w:pPr>
        <w:pStyle w:val="a7"/>
        <w:ind w:left="360"/>
        <w:rPr>
          <w:rtl/>
        </w:rPr>
      </w:pPr>
      <w:r w:rsidRPr="00213BC5">
        <w:rPr>
          <w:rFonts w:hint="cs"/>
          <w:b/>
          <w:bCs/>
          <w:rtl/>
        </w:rPr>
        <w:t>יש לשים לב שגם בתוך 19 הסעיפים הקטנ</w:t>
      </w:r>
      <w:r w:rsidR="00213BC5" w:rsidRPr="00213BC5">
        <w:rPr>
          <w:rFonts w:hint="cs"/>
          <w:b/>
          <w:bCs/>
          <w:rtl/>
        </w:rPr>
        <w:t>ים</w:t>
      </w:r>
      <w:r w:rsidRPr="00213BC5">
        <w:rPr>
          <w:rFonts w:hint="cs"/>
          <w:b/>
          <w:bCs/>
          <w:rtl/>
        </w:rPr>
        <w:t xml:space="preserve"> יש מגבלות על היקף הסמכות של הוועדה המקומית</w:t>
      </w:r>
      <w:r w:rsidR="00213BC5">
        <w:rPr>
          <w:rFonts w:hint="cs"/>
          <w:b/>
          <w:bCs/>
          <w:rtl/>
        </w:rPr>
        <w:t>.</w:t>
      </w:r>
      <w:r w:rsidRPr="00213BC5">
        <w:rPr>
          <w:rFonts w:hint="cs"/>
          <w:b/>
          <w:bCs/>
          <w:rtl/>
        </w:rPr>
        <w:t xml:space="preserve"> </w:t>
      </w:r>
      <w:r w:rsidR="00A66BB1">
        <w:rPr>
          <w:rFonts w:hint="cs"/>
          <w:rtl/>
        </w:rPr>
        <w:t xml:space="preserve">לדוג' </w:t>
      </w:r>
      <w:r w:rsidR="00A66BB1" w:rsidRPr="00217FE7">
        <w:rPr>
          <w:rFonts w:hint="cs"/>
          <w:shd w:val="clear" w:color="auto" w:fill="DEEAF6" w:themeFill="accent5" w:themeFillTint="33"/>
          <w:rtl/>
        </w:rPr>
        <w:t>ס' 62א(א)(</w:t>
      </w:r>
      <w:r w:rsidR="00E3125C" w:rsidRPr="00217FE7">
        <w:rPr>
          <w:rFonts w:hint="cs"/>
          <w:shd w:val="clear" w:color="auto" w:fill="DEEAF6" w:themeFill="accent5" w:themeFillTint="33"/>
          <w:rtl/>
        </w:rPr>
        <w:t>6</w:t>
      </w:r>
      <w:r w:rsidR="00A66BB1" w:rsidRPr="00217FE7">
        <w:rPr>
          <w:rFonts w:hint="cs"/>
          <w:shd w:val="clear" w:color="auto" w:fill="DEEAF6" w:themeFill="accent5" w:themeFillTint="33"/>
          <w:rtl/>
        </w:rPr>
        <w:t>)</w:t>
      </w:r>
      <w:r w:rsidR="00A66BB1">
        <w:rPr>
          <w:rFonts w:hint="cs"/>
          <w:rtl/>
        </w:rPr>
        <w:t xml:space="preserve"> </w:t>
      </w:r>
      <w:r w:rsidR="00760A75">
        <w:rPr>
          <w:rFonts w:hint="cs"/>
          <w:rtl/>
        </w:rPr>
        <w:t>מעניק לוועדה סמכות לדון ב"</w:t>
      </w:r>
      <w:r w:rsidR="00E3125C" w:rsidRPr="00213BC5">
        <w:rPr>
          <w:rFonts w:ascii="FrankRuehl" w:hAnsi="FrankRuehl" w:cs="FrankRuehl"/>
          <w:color w:val="000000"/>
          <w:szCs w:val="24"/>
          <w:rtl/>
        </w:rPr>
        <w:t xml:space="preserve">שינוי חלוקת שטחי הבניה המותרים </w:t>
      </w:r>
      <w:proofErr w:type="spellStart"/>
      <w:r w:rsidR="00E3125C" w:rsidRPr="00213BC5">
        <w:rPr>
          <w:rFonts w:ascii="FrankRuehl" w:hAnsi="FrankRuehl" w:cs="FrankRuehl"/>
          <w:color w:val="000000"/>
          <w:szCs w:val="24"/>
          <w:rtl/>
        </w:rPr>
        <w:t>בתכנית</w:t>
      </w:r>
      <w:proofErr w:type="spellEnd"/>
      <w:r w:rsidR="00E3125C" w:rsidRPr="00213BC5">
        <w:rPr>
          <w:rFonts w:ascii="FrankRuehl" w:hAnsi="FrankRuehl" w:cs="FrankRuehl"/>
          <w:color w:val="000000"/>
          <w:szCs w:val="24"/>
          <w:rtl/>
        </w:rPr>
        <w:t xml:space="preserve"> אחת שהיא תכנית שאישרה הוועדה המחוזית, </w:t>
      </w:r>
      <w:r w:rsidR="00E3125C" w:rsidRPr="00213BC5">
        <w:rPr>
          <w:rFonts w:ascii="FrankRuehl" w:hAnsi="FrankRuehl" w:cs="FrankRuehl"/>
          <w:b/>
          <w:bCs/>
          <w:color w:val="000000"/>
          <w:szCs w:val="24"/>
          <w:rtl/>
        </w:rPr>
        <w:t xml:space="preserve">מבלי לשנות את סך כל השטח הכולל המותר לבנייה לפי </w:t>
      </w:r>
      <w:proofErr w:type="spellStart"/>
      <w:r w:rsidR="00E3125C" w:rsidRPr="00213BC5">
        <w:rPr>
          <w:rFonts w:ascii="FrankRuehl" w:hAnsi="FrankRuehl" w:cs="FrankRuehl"/>
          <w:b/>
          <w:bCs/>
          <w:color w:val="000000"/>
          <w:szCs w:val="24"/>
          <w:rtl/>
        </w:rPr>
        <w:t>התכנית</w:t>
      </w:r>
      <w:proofErr w:type="spellEnd"/>
      <w:r w:rsidR="00E3125C" w:rsidRPr="00213BC5">
        <w:rPr>
          <w:rFonts w:ascii="FrankRuehl" w:hAnsi="FrankRuehl" w:cs="FrankRuehl"/>
          <w:b/>
          <w:bCs/>
          <w:color w:val="000000"/>
          <w:szCs w:val="24"/>
          <w:rtl/>
        </w:rPr>
        <w:t xml:space="preserve"> האמורה ובתנאי שהשטח הכולל המותר לבניה, בכל יעוד קרקע, לא יגדל ביותר מ-50%</w:t>
      </w:r>
      <w:r w:rsidR="00760A75" w:rsidRPr="00E53BAF">
        <w:rPr>
          <w:rFonts w:hint="cs"/>
          <w:b/>
          <w:bCs/>
          <w:rtl/>
        </w:rPr>
        <w:t>".</w:t>
      </w:r>
      <w:r w:rsidR="00E53BAF">
        <w:rPr>
          <w:rFonts w:hint="cs"/>
          <w:b/>
          <w:bCs/>
          <w:rtl/>
        </w:rPr>
        <w:t xml:space="preserve"> </w:t>
      </w:r>
      <w:r w:rsidR="00E53BAF" w:rsidRPr="00213BC5">
        <w:rPr>
          <w:rFonts w:hint="cs"/>
          <w:rtl/>
        </w:rPr>
        <w:t xml:space="preserve">דהיינו, </w:t>
      </w:r>
      <w:r w:rsidR="00EB0D42" w:rsidRPr="00213BC5">
        <w:rPr>
          <w:rFonts w:hint="cs"/>
          <w:rtl/>
        </w:rPr>
        <w:t xml:space="preserve">אם ההחלטה תגדיל את השטח הכולל המותר לבנייה </w:t>
      </w:r>
      <w:r w:rsidR="00213BC5" w:rsidRPr="00213BC5">
        <w:rPr>
          <w:rFonts w:hint="cs"/>
          <w:rtl/>
        </w:rPr>
        <w:t>ביותר מ-50%, הדבר עובר לסמכות הוועדה המחוזית.</w:t>
      </w:r>
    </w:p>
    <w:p w14:paraId="292A58ED" w14:textId="57E221E2" w:rsidR="00630DA7" w:rsidRDefault="00011E46" w:rsidP="00082C9A">
      <w:r w:rsidRPr="00630DA7">
        <w:rPr>
          <w:rStyle w:val="a9"/>
          <w:rFonts w:hint="cs"/>
          <w:rtl/>
        </w:rPr>
        <w:t>מעוז דניאל</w:t>
      </w:r>
      <w:r>
        <w:rPr>
          <w:rFonts w:hint="cs"/>
          <w:rtl/>
        </w:rPr>
        <w:t xml:space="preserve"> </w:t>
      </w:r>
      <w:r w:rsidR="002A1383">
        <w:rPr>
          <w:rtl/>
        </w:rPr>
        <w:t>–</w:t>
      </w:r>
      <w:r>
        <w:rPr>
          <w:rFonts w:hint="cs"/>
          <w:rtl/>
        </w:rPr>
        <w:t xml:space="preserve"> </w:t>
      </w:r>
      <w:r w:rsidR="002A1383">
        <w:rPr>
          <w:rFonts w:hint="cs"/>
          <w:rtl/>
        </w:rPr>
        <w:t>"</w:t>
      </w:r>
      <w:r w:rsidRPr="00011E46">
        <w:rPr>
          <w:rtl/>
        </w:rPr>
        <w:t xml:space="preserve">אומנם ביהמ"ש אינו מתערב בהחלטות תכנוניות מקצועיות, אך </w:t>
      </w:r>
      <w:r w:rsidRPr="003F0D8D">
        <w:rPr>
          <w:b/>
          <w:bCs/>
          <w:rtl/>
        </w:rPr>
        <w:t>ככל שהחלטת מוסד התכנון נוגעת לשאלת פירושם של הוראה או מונח בתוכנית מתאר</w:t>
      </w:r>
      <w:r w:rsidR="00630DA7">
        <w:rPr>
          <w:rFonts w:hint="cs"/>
          <w:rtl/>
        </w:rPr>
        <w:t>,</w:t>
      </w:r>
      <w:r w:rsidRPr="00011E46">
        <w:rPr>
          <w:rtl/>
        </w:rPr>
        <w:t xml:space="preserve"> וזו </w:t>
      </w:r>
      <w:proofErr w:type="spellStart"/>
      <w:r w:rsidRPr="00011E46">
        <w:rPr>
          <w:rtl/>
        </w:rPr>
        <w:t>הסוגיה</w:t>
      </w:r>
      <w:proofErr w:type="spellEnd"/>
      <w:r w:rsidRPr="00011E46">
        <w:rPr>
          <w:rtl/>
        </w:rPr>
        <w:t xml:space="preserve"> המובאת בפני בית המשפט, נדרשת גישה שונה שכן </w:t>
      </w:r>
      <w:r w:rsidRPr="003F0D8D">
        <w:rPr>
          <w:b/>
          <w:bCs/>
          <w:rtl/>
        </w:rPr>
        <w:t xml:space="preserve">בית המשפט הוא לעולם הפרשן המוסמך של הדין לרבות </w:t>
      </w:r>
      <w:r w:rsidRPr="003F0D8D">
        <w:rPr>
          <w:b/>
          <w:bCs/>
          <w:u w:val="single"/>
          <w:rtl/>
        </w:rPr>
        <w:t>תוכניות מתאר שהן דין</w:t>
      </w:r>
      <w:r w:rsidR="002A1383">
        <w:rPr>
          <w:rFonts w:hint="cs"/>
          <w:rtl/>
        </w:rPr>
        <w:t>"</w:t>
      </w:r>
      <w:r w:rsidRPr="00011E46">
        <w:rPr>
          <w:rtl/>
        </w:rPr>
        <w:t>.</w:t>
      </w:r>
      <w:r w:rsidR="00630DA7">
        <w:rPr>
          <w:rtl/>
        </w:rPr>
        <w:br w:type="page"/>
      </w:r>
    </w:p>
    <w:p w14:paraId="149E4D4D" w14:textId="79E51360" w:rsidR="000E74D8" w:rsidRDefault="00C81EA9" w:rsidP="000E74D8">
      <w:pPr>
        <w:pStyle w:val="1"/>
        <w:rPr>
          <w:rtl/>
        </w:rPr>
      </w:pPr>
      <w:r>
        <w:rPr>
          <w:rFonts w:hint="cs"/>
          <w:rtl/>
        </w:rPr>
        <w:t xml:space="preserve">5) </w:t>
      </w:r>
      <w:r w:rsidRPr="00C81EA9">
        <w:rPr>
          <w:rtl/>
        </w:rPr>
        <w:t>הליכי התפתחות ת</w:t>
      </w:r>
      <w:r w:rsidR="00632B2E">
        <w:rPr>
          <w:rFonts w:hint="cs"/>
          <w:rtl/>
        </w:rPr>
        <w:t>ו</w:t>
      </w:r>
      <w:r w:rsidRPr="00C81EA9">
        <w:rPr>
          <w:rtl/>
        </w:rPr>
        <w:t>כניות מקומיות ומפורטות</w:t>
      </w:r>
    </w:p>
    <w:p w14:paraId="73895551" w14:textId="5C7279E1" w:rsidR="00FB1A4A" w:rsidRDefault="00B354E3" w:rsidP="00FB1A4A">
      <w:pPr>
        <w:rPr>
          <w:rtl/>
        </w:rPr>
      </w:pPr>
      <w:r w:rsidRPr="00B354E3">
        <w:rPr>
          <w:rFonts w:hint="cs"/>
          <w:b/>
          <w:bCs/>
          <w:rtl/>
        </w:rPr>
        <w:t>אישור תוכנית אין משמעו כי ניתן להוציא את התכנון לפועל</w:t>
      </w:r>
      <w:r w:rsidR="00EA355F">
        <w:rPr>
          <w:rFonts w:hint="cs"/>
          <w:b/>
          <w:bCs/>
          <w:rtl/>
        </w:rPr>
        <w:t>, אלא</w:t>
      </w:r>
      <w:r w:rsidRPr="00EA355F">
        <w:rPr>
          <w:rFonts w:hint="cs"/>
          <w:b/>
          <w:bCs/>
          <w:rtl/>
        </w:rPr>
        <w:t xml:space="preserve"> </w:t>
      </w:r>
      <w:r w:rsidR="00D6562F" w:rsidRPr="00EA355F">
        <w:rPr>
          <w:rFonts w:hint="cs"/>
          <w:b/>
          <w:bCs/>
          <w:rtl/>
        </w:rPr>
        <w:t>ההליך התכנוני יו</w:t>
      </w:r>
      <w:r w:rsidR="00206091" w:rsidRPr="00EA355F">
        <w:rPr>
          <w:rFonts w:hint="cs"/>
          <w:b/>
          <w:bCs/>
          <w:rtl/>
        </w:rPr>
        <w:t>צא לפועל בשלב היתר בניה</w:t>
      </w:r>
      <w:r w:rsidR="00206091">
        <w:rPr>
          <w:rFonts w:hint="cs"/>
          <w:rtl/>
        </w:rPr>
        <w:t>.</w:t>
      </w:r>
      <w:r w:rsidR="007A37CC">
        <w:rPr>
          <w:rFonts w:hint="cs"/>
          <w:rtl/>
        </w:rPr>
        <w:t xml:space="preserve"> </w:t>
      </w:r>
    </w:p>
    <w:p w14:paraId="442B948D" w14:textId="1E4DC611" w:rsidR="00EA355F" w:rsidRDefault="00680160" w:rsidP="00FB1A4A">
      <w:pPr>
        <w:rPr>
          <w:rtl/>
        </w:rPr>
      </w:pPr>
      <w:r>
        <w:rPr>
          <w:noProof/>
          <w:rtl/>
        </w:rPr>
        <mc:AlternateContent>
          <mc:Choice Requires="wps">
            <w:drawing>
              <wp:anchor distT="45720" distB="45720" distL="114300" distR="114300" simplePos="0" relativeHeight="251658242" behindDoc="0" locked="0" layoutInCell="1" allowOverlap="1" wp14:anchorId="40246AA2" wp14:editId="604DE1D6">
                <wp:simplePos x="0" y="0"/>
                <wp:positionH relativeFrom="column">
                  <wp:posOffset>1542029</wp:posOffset>
                </wp:positionH>
                <wp:positionV relativeFrom="paragraph">
                  <wp:posOffset>243205</wp:posOffset>
                </wp:positionV>
                <wp:extent cx="2360930" cy="226695"/>
                <wp:effectExtent l="0" t="0" r="28575" b="2095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26695"/>
                        </a:xfrm>
                        <a:prstGeom prst="rect">
                          <a:avLst/>
                        </a:prstGeom>
                        <a:solidFill>
                          <a:srgbClr val="FFFFFF"/>
                        </a:solidFill>
                        <a:ln w="9525">
                          <a:solidFill>
                            <a:srgbClr val="000000"/>
                          </a:solidFill>
                          <a:miter lim="800000"/>
                          <a:headEnd/>
                          <a:tailEnd/>
                        </a:ln>
                      </wps:spPr>
                      <wps:txbx>
                        <w:txbxContent>
                          <w:p w14:paraId="3F19AF33" w14:textId="371D86F2" w:rsidR="00F4206F" w:rsidRPr="00CE6328" w:rsidRDefault="00CE6328">
                            <w:r>
                              <w:rPr>
                                <w:rFonts w:hint="cs"/>
                                <w:rtl/>
                              </w:rPr>
                              <w:t xml:space="preserve">נכון </w:t>
                            </w:r>
                            <w:r>
                              <w:rPr>
                                <w:rFonts w:hint="cs"/>
                                <w:b/>
                                <w:bCs/>
                                <w:rtl/>
                              </w:rPr>
                              <w:t>רק</w:t>
                            </w:r>
                            <w:r>
                              <w:rPr>
                                <w:rFonts w:hint="cs"/>
                                <w:rtl/>
                              </w:rPr>
                              <w:t xml:space="preserve"> לתוכניות מתאר מקומיות ומפורטות</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0246AA2" id="_x0000_t202" coordsize="21600,21600" o:spt="202" path="m,l,21600r21600,l21600,xe">
                <v:stroke joinstyle="miter"/>
                <v:path gradientshapeok="t" o:connecttype="rect"/>
              </v:shapetype>
              <v:shape id="תיבת טקסט 2" o:spid="_x0000_s1026" type="#_x0000_t202" style="position:absolute;left:0;text-align:left;margin-left:121.4pt;margin-top:19.15pt;width:185.9pt;height:17.85pt;flip:x;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">
                <v:textbox>
                  <w:txbxContent>
                    <w:p w14:paraId="3F19AF33" w14:textId="371D86F2" w:rsidR="00F4206F" w:rsidRPr="00CE6328" w:rsidRDefault="00CE6328">
                      <w:r>
                        <w:rPr>
                          <w:rFonts w:hint="cs"/>
                          <w:rtl/>
                        </w:rPr>
                        <w:t xml:space="preserve">נכון </w:t>
                      </w:r>
                      <w:r>
                        <w:rPr>
                          <w:rFonts w:hint="cs"/>
                          <w:b/>
                          <w:bCs/>
                          <w:rtl/>
                        </w:rPr>
                        <w:t>רק</w:t>
                      </w:r>
                      <w:r>
                        <w:rPr>
                          <w:rFonts w:hint="cs"/>
                          <w:rtl/>
                        </w:rPr>
                        <w:t xml:space="preserve"> לתוכניות מתאר מקומיות ומפורטות</w:t>
                      </w:r>
                    </w:p>
                  </w:txbxContent>
                </v:textbox>
                <w10:wrap type="square"/>
              </v:shape>
            </w:pict>
          </mc:Fallback>
        </mc:AlternateContent>
      </w:r>
      <w:r w:rsidR="00B155B8">
        <w:rPr>
          <w:rFonts w:hint="cs"/>
          <w:noProof/>
          <w:rtl/>
          <w:lang w:val="he-IL"/>
        </w:rPr>
        <mc:AlternateContent>
          <mc:Choice Requires="wps">
            <w:drawing>
              <wp:anchor distT="0" distB="0" distL="114300" distR="114300" simplePos="0" relativeHeight="251658240" behindDoc="0" locked="0" layoutInCell="1" allowOverlap="1" wp14:anchorId="4B1572FB" wp14:editId="78E1C6BA">
                <wp:simplePos x="0" y="0"/>
                <wp:positionH relativeFrom="column">
                  <wp:posOffset>4112425</wp:posOffset>
                </wp:positionH>
                <wp:positionV relativeFrom="paragraph">
                  <wp:posOffset>253337</wp:posOffset>
                </wp:positionV>
                <wp:extent cx="373026" cy="190832"/>
                <wp:effectExtent l="38100" t="0" r="27305" b="19050"/>
                <wp:wrapNone/>
                <wp:docPr id="1" name="סוגר מסולסל שמאלי 1"/>
                <wp:cNvGraphicFramePr/>
                <a:graphic xmlns:a="http://schemas.openxmlformats.org/drawingml/2006/main">
                  <a:graphicData uri="http://schemas.microsoft.com/office/word/2010/wordprocessingShape">
                    <wps:wsp>
                      <wps:cNvSpPr/>
                      <wps:spPr>
                        <a:xfrm>
                          <a:off x="0" y="0"/>
                          <a:ext cx="373026" cy="190832"/>
                        </a:xfrm>
                        <a:prstGeom prst="leftBrace">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311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1" o:spid="_x0000_s1026" type="#_x0000_t87" style="position:absolute;left:0;text-align:left;margin-left:323.8pt;margin-top:19.95pt;width:29.35pt;height: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" strokecolor="black [3213]" strokeweight=".5pt">
                <v:stroke joinstyle="miter"/>
              </v:shape>
            </w:pict>
          </mc:Fallback>
        </mc:AlternateContent>
      </w:r>
      <w:r w:rsidR="00EA355F">
        <w:rPr>
          <w:rFonts w:hint="cs"/>
          <w:rtl/>
        </w:rPr>
        <w:t xml:space="preserve">באופן </w:t>
      </w:r>
      <w:r w:rsidR="00DB38ED">
        <w:rPr>
          <w:rFonts w:hint="cs"/>
          <w:rtl/>
        </w:rPr>
        <w:t>כ</w:t>
      </w:r>
      <w:r w:rsidR="00EA355F">
        <w:rPr>
          <w:rFonts w:hint="cs"/>
          <w:rtl/>
        </w:rPr>
        <w:t xml:space="preserve">ללי, הליכי התפתחות תוכניות </w:t>
      </w:r>
      <w:r w:rsidR="00DB38ED">
        <w:rPr>
          <w:rFonts w:hint="cs"/>
          <w:rtl/>
        </w:rPr>
        <w:t>מקומיות ומפורטות מורכב מארבעה שלבים:</w:t>
      </w:r>
    </w:p>
    <w:p w14:paraId="53EC1731" w14:textId="5C75626D" w:rsidR="00DB38ED" w:rsidRDefault="00DB38ED" w:rsidP="00A93EA6">
      <w:pPr>
        <w:pStyle w:val="a7"/>
        <w:numPr>
          <w:ilvl w:val="0"/>
          <w:numId w:val="13"/>
        </w:numPr>
      </w:pPr>
      <w:r>
        <w:rPr>
          <w:rFonts w:hint="cs"/>
          <w:rtl/>
        </w:rPr>
        <w:t>שלב הכנת התוכנית</w:t>
      </w:r>
      <w:r w:rsidR="00347D35">
        <w:rPr>
          <w:rFonts w:hint="cs"/>
          <w:rtl/>
        </w:rPr>
        <w:t xml:space="preserve"> (ס' 77-78)</w:t>
      </w:r>
      <w:r w:rsidR="00F4206F">
        <w:rPr>
          <w:rFonts w:hint="cs"/>
          <w:rtl/>
        </w:rPr>
        <w:t>.</w:t>
      </w:r>
    </w:p>
    <w:p w14:paraId="03F53789" w14:textId="6232D5B6" w:rsidR="00DB38ED" w:rsidRDefault="00F4206F" w:rsidP="00A93EA6">
      <w:pPr>
        <w:pStyle w:val="a7"/>
        <w:numPr>
          <w:ilvl w:val="0"/>
          <w:numId w:val="13"/>
        </w:numPr>
      </w:pPr>
      <w:r>
        <w:rPr>
          <w:rFonts w:hint="cs"/>
          <w:noProof/>
          <w:rtl/>
          <w:lang w:val="he-IL"/>
        </w:rPr>
        <mc:AlternateContent>
          <mc:Choice Requires="wps">
            <w:drawing>
              <wp:anchor distT="0" distB="0" distL="114300" distR="114300" simplePos="0" relativeHeight="251658241" behindDoc="0" locked="0" layoutInCell="1" allowOverlap="1" wp14:anchorId="4D20A487" wp14:editId="359948B8">
                <wp:simplePos x="0" y="0"/>
                <wp:positionH relativeFrom="column">
                  <wp:posOffset>4096744</wp:posOffset>
                </wp:positionH>
                <wp:positionV relativeFrom="paragraph">
                  <wp:posOffset>9387</wp:posOffset>
                </wp:positionV>
                <wp:extent cx="311757" cy="505736"/>
                <wp:effectExtent l="38100" t="0" r="12700" b="27940"/>
                <wp:wrapNone/>
                <wp:docPr id="2" name="סוגר מסולסל שמאלי 2"/>
                <wp:cNvGraphicFramePr/>
                <a:graphic xmlns:a="http://schemas.openxmlformats.org/drawingml/2006/main">
                  <a:graphicData uri="http://schemas.microsoft.com/office/word/2010/wordprocessingShape">
                    <wps:wsp>
                      <wps:cNvSpPr/>
                      <wps:spPr>
                        <a:xfrm>
                          <a:off x="0" y="0"/>
                          <a:ext cx="311757" cy="505736"/>
                        </a:xfrm>
                        <a:prstGeom prst="leftBrace">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4DBD" id="סוגר מסולסל שמאלי 2" o:spid="_x0000_s1026" type="#_x0000_t87" style="position:absolute;left:0;text-align:left;margin-left:322.6pt;margin-top:.75pt;width:24.55pt;height:3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" adj="1110" strokecolor="black [3213]" strokeweight=".5pt">
                <v:stroke joinstyle="miter"/>
              </v:shape>
            </w:pict>
          </mc:Fallback>
        </mc:AlternateContent>
      </w:r>
      <w:r w:rsidR="00DB38ED">
        <w:rPr>
          <w:rFonts w:hint="cs"/>
          <w:rtl/>
        </w:rPr>
        <w:t>שלב הפקדת התוכנית</w:t>
      </w:r>
      <w:r w:rsidR="00347D35">
        <w:rPr>
          <w:rFonts w:hint="cs"/>
          <w:rtl/>
        </w:rPr>
        <w:t xml:space="preserve"> (ס' 97-98)</w:t>
      </w:r>
      <w:r>
        <w:rPr>
          <w:rFonts w:hint="cs"/>
          <w:rtl/>
        </w:rPr>
        <w:t>.</w:t>
      </w:r>
    </w:p>
    <w:p w14:paraId="3F88CA2D" w14:textId="47B0A44E" w:rsidR="00DB38ED" w:rsidRDefault="00F4206F" w:rsidP="00A93EA6">
      <w:pPr>
        <w:pStyle w:val="a7"/>
        <w:numPr>
          <w:ilvl w:val="0"/>
          <w:numId w:val="13"/>
        </w:numPr>
      </w:pPr>
      <w:r>
        <w:rPr>
          <w:noProof/>
          <w:rtl/>
        </w:rPr>
        <mc:AlternateContent>
          <mc:Choice Requires="wps">
            <w:drawing>
              <wp:anchor distT="45720" distB="45720" distL="114300" distR="114300" simplePos="0" relativeHeight="251658243" behindDoc="0" locked="0" layoutInCell="1" allowOverlap="1" wp14:anchorId="49505FD9" wp14:editId="586FF991">
                <wp:simplePos x="0" y="0"/>
                <wp:positionH relativeFrom="column">
                  <wp:posOffset>1408126</wp:posOffset>
                </wp:positionH>
                <wp:positionV relativeFrom="paragraph">
                  <wp:posOffset>8780</wp:posOffset>
                </wp:positionV>
                <wp:extent cx="2360930" cy="226695"/>
                <wp:effectExtent l="0" t="0" r="28575" b="20955"/>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26695"/>
                        </a:xfrm>
                        <a:prstGeom prst="rect">
                          <a:avLst/>
                        </a:prstGeom>
                        <a:solidFill>
                          <a:srgbClr val="FFFFFF"/>
                        </a:solidFill>
                        <a:ln w="9525">
                          <a:solidFill>
                            <a:srgbClr val="000000"/>
                          </a:solidFill>
                          <a:miter lim="800000"/>
                          <a:headEnd/>
                          <a:tailEnd/>
                        </a:ln>
                      </wps:spPr>
                      <wps:txbx>
                        <w:txbxContent>
                          <w:p w14:paraId="4717EBDA" w14:textId="75FBFA3B" w:rsidR="00F4206F" w:rsidRDefault="00CE6328" w:rsidP="00F4206F">
                            <w:r>
                              <w:rPr>
                                <w:rFonts w:hint="cs"/>
                                <w:rtl/>
                              </w:rPr>
                              <w:t>נכון לתוכניות מחוזיות, מקומיות ומפורטות.</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505FD9" id="_x0000_s1027" type="#_x0000_t202" style="position:absolute;left:0;text-align:left;margin-left:110.9pt;margin-top:.7pt;width:185.9pt;height:17.85pt;flip:x;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">
                <v:textbox>
                  <w:txbxContent>
                    <w:p w14:paraId="4717EBDA" w14:textId="75FBFA3B" w:rsidR="00F4206F" w:rsidRDefault="00CE6328" w:rsidP="00F4206F">
                      <w:r>
                        <w:rPr>
                          <w:rFonts w:hint="cs"/>
                          <w:rtl/>
                        </w:rPr>
                        <w:t>נכון לתוכניות מחוזיות, מקומיות ומפורטות.</w:t>
                      </w:r>
                    </w:p>
                  </w:txbxContent>
                </v:textbox>
                <w10:wrap type="square"/>
              </v:shape>
            </w:pict>
          </mc:Fallback>
        </mc:AlternateContent>
      </w:r>
      <w:r w:rsidR="00DB38ED">
        <w:rPr>
          <w:rFonts w:hint="cs"/>
          <w:rtl/>
        </w:rPr>
        <w:t xml:space="preserve">שלב דיון בהתנגדויות </w:t>
      </w:r>
      <w:r>
        <w:rPr>
          <w:rFonts w:hint="cs"/>
          <w:rtl/>
        </w:rPr>
        <w:t>ועררים.</w:t>
      </w:r>
    </w:p>
    <w:p w14:paraId="2A13CE20" w14:textId="0ED860C2" w:rsidR="00F4206F" w:rsidRDefault="00F4206F" w:rsidP="00A93EA6">
      <w:pPr>
        <w:pStyle w:val="a7"/>
        <w:numPr>
          <w:ilvl w:val="0"/>
          <w:numId w:val="13"/>
        </w:numPr>
      </w:pPr>
      <w:r>
        <w:rPr>
          <w:rFonts w:hint="cs"/>
          <w:rtl/>
        </w:rPr>
        <w:t>שלב אישור התוכנית.</w:t>
      </w:r>
    </w:p>
    <w:p w14:paraId="1FF18BD2" w14:textId="52CCE4A0" w:rsidR="00CE6328" w:rsidRDefault="00CE6328" w:rsidP="00CE6328">
      <w:pPr>
        <w:rPr>
          <w:rtl/>
        </w:rPr>
      </w:pPr>
      <w:r w:rsidRPr="00966C2E">
        <w:rPr>
          <w:rFonts w:ascii="Cambria Math" w:eastAsia="STXinwei" w:hAnsi="Cambria Math" w:cs="Cambria Math" w:hint="cs"/>
          <w:b/>
          <w:bCs/>
          <w:rtl/>
        </w:rPr>
        <w:t>①</w:t>
      </w:r>
      <w:r w:rsidRPr="00966C2E">
        <w:rPr>
          <w:rFonts w:hint="cs"/>
          <w:b/>
          <w:bCs/>
          <w:rtl/>
        </w:rPr>
        <w:t xml:space="preserve"> שלב הכנת התוכנית</w:t>
      </w:r>
      <w:r w:rsidR="00966C2E">
        <w:rPr>
          <w:rFonts w:hint="cs"/>
          <w:rtl/>
        </w:rPr>
        <w:t xml:space="preserve"> </w:t>
      </w:r>
      <w:r w:rsidR="00966C2E">
        <w:rPr>
          <w:rtl/>
        </w:rPr>
        <w:t>–</w:t>
      </w:r>
      <w:r w:rsidR="00966C2E">
        <w:rPr>
          <w:rFonts w:hint="cs"/>
          <w:rtl/>
        </w:rPr>
        <w:t xml:space="preserve"> מורכב ממספר שלבי ביניים</w:t>
      </w:r>
      <w:r w:rsidR="005F512B">
        <w:rPr>
          <w:rFonts w:hint="cs"/>
          <w:rtl/>
        </w:rPr>
        <w:t xml:space="preserve"> -</w:t>
      </w:r>
    </w:p>
    <w:p w14:paraId="5592D82C" w14:textId="065576B3" w:rsidR="00D65C1E" w:rsidRDefault="00966C2E" w:rsidP="006B2BC8">
      <w:pPr>
        <w:rPr>
          <w:rtl/>
        </w:rPr>
      </w:pPr>
      <w:r w:rsidRPr="0096792D">
        <w:rPr>
          <w:rFonts w:hint="cs"/>
          <w:b/>
          <w:bCs/>
          <w:rtl/>
        </w:rPr>
        <w:t xml:space="preserve">א) </w:t>
      </w:r>
      <w:r w:rsidR="00D65C1E" w:rsidRPr="006F1419">
        <w:rPr>
          <w:rFonts w:hint="cs"/>
          <w:b/>
          <w:bCs/>
          <w:rtl/>
        </w:rPr>
        <w:t xml:space="preserve">עפ"י </w:t>
      </w:r>
      <w:r w:rsidR="00D65C1E" w:rsidRPr="00620101">
        <w:rPr>
          <w:rFonts w:hint="cs"/>
          <w:b/>
          <w:bCs/>
          <w:shd w:val="clear" w:color="auto" w:fill="DEEAF6" w:themeFill="accent5" w:themeFillTint="33"/>
          <w:rtl/>
        </w:rPr>
        <w:t>ס' 61א(ב)</w:t>
      </w:r>
      <w:r w:rsidR="00D65C1E" w:rsidRPr="006F1419">
        <w:rPr>
          <w:rFonts w:hint="cs"/>
          <w:b/>
          <w:bCs/>
          <w:rtl/>
        </w:rPr>
        <w:t xml:space="preserve"> </w:t>
      </w:r>
      <w:r w:rsidRPr="006F1419">
        <w:rPr>
          <w:rFonts w:hint="cs"/>
          <w:b/>
          <w:bCs/>
          <w:rtl/>
        </w:rPr>
        <w:t xml:space="preserve">מי </w:t>
      </w:r>
      <w:r w:rsidR="00D65C1E" w:rsidRPr="006F1419">
        <w:rPr>
          <w:rFonts w:hint="cs"/>
          <w:b/>
          <w:bCs/>
          <w:rtl/>
        </w:rPr>
        <w:t>ש</w:t>
      </w:r>
      <w:r w:rsidRPr="006F1419">
        <w:rPr>
          <w:rFonts w:hint="cs"/>
          <w:b/>
          <w:bCs/>
          <w:rtl/>
        </w:rPr>
        <w:t>רשאי</w:t>
      </w:r>
      <w:r w:rsidR="00D65C1E" w:rsidRPr="006F1419">
        <w:rPr>
          <w:rFonts w:hint="cs"/>
          <w:b/>
          <w:bCs/>
          <w:rtl/>
        </w:rPr>
        <w:t>ם</w:t>
      </w:r>
      <w:r w:rsidRPr="006F1419">
        <w:rPr>
          <w:rFonts w:hint="cs"/>
          <w:b/>
          <w:bCs/>
          <w:rtl/>
        </w:rPr>
        <w:t xml:space="preserve"> להכין תוכנית מתאר מקומית או מפורטת</w:t>
      </w:r>
      <w:r w:rsidR="00D65C1E">
        <w:rPr>
          <w:rFonts w:hint="cs"/>
          <w:rtl/>
        </w:rPr>
        <w:t xml:space="preserve"> </w:t>
      </w:r>
      <w:r w:rsidR="00D65C1E" w:rsidRPr="00EE0716">
        <w:rPr>
          <w:rFonts w:hint="cs"/>
          <w:b/>
          <w:bCs/>
          <w:rtl/>
        </w:rPr>
        <w:t>הם</w:t>
      </w:r>
      <w:r w:rsidR="006B2BC8">
        <w:rPr>
          <w:rFonts w:hint="cs"/>
          <w:rtl/>
        </w:rPr>
        <w:t xml:space="preserve"> (1) </w:t>
      </w:r>
      <w:r w:rsidR="006B2BC8" w:rsidRPr="00D13E2A">
        <w:rPr>
          <w:rFonts w:hint="cs"/>
          <w:u w:val="single"/>
          <w:rtl/>
        </w:rPr>
        <w:t>גופים ציבוריים</w:t>
      </w:r>
      <w:r w:rsidR="006B2BC8">
        <w:rPr>
          <w:rFonts w:hint="cs"/>
          <w:rtl/>
        </w:rPr>
        <w:t xml:space="preserve"> (משרד ממשלתי, רשות שהוקמה לפי חוק, חברה ממשלתית</w:t>
      </w:r>
      <w:r w:rsidR="00D13E2A">
        <w:rPr>
          <w:rFonts w:hint="cs"/>
          <w:rtl/>
        </w:rPr>
        <w:t xml:space="preserve"> ו</w:t>
      </w:r>
      <w:r w:rsidR="006B2BC8">
        <w:rPr>
          <w:rFonts w:hint="cs"/>
          <w:rtl/>
        </w:rPr>
        <w:t>ועדה מקומית או רשות מקומית בתחום מרחבה</w:t>
      </w:r>
      <w:r w:rsidR="00D13E2A">
        <w:rPr>
          <w:rFonts w:hint="cs"/>
          <w:rtl/>
        </w:rPr>
        <w:t>), (2) ו</w:t>
      </w:r>
      <w:r w:rsidR="00D13E2A" w:rsidRPr="006F1419">
        <w:rPr>
          <w:rFonts w:hint="cs"/>
          <w:u w:val="single"/>
          <w:rtl/>
        </w:rPr>
        <w:t>גורמים פרטיים</w:t>
      </w:r>
      <w:r w:rsidR="00D13E2A">
        <w:rPr>
          <w:rFonts w:hint="cs"/>
          <w:rtl/>
        </w:rPr>
        <w:t xml:space="preserve"> </w:t>
      </w:r>
      <w:r w:rsidR="00D13E2A">
        <w:rPr>
          <w:rtl/>
        </w:rPr>
        <w:t>–</w:t>
      </w:r>
      <w:r w:rsidR="00D13E2A">
        <w:rPr>
          <w:rFonts w:hint="cs"/>
          <w:rtl/>
        </w:rPr>
        <w:t xml:space="preserve"> בעלי קרקע או </w:t>
      </w:r>
      <w:r w:rsidR="002A13CE">
        <w:rPr>
          <w:rFonts w:hint="cs"/>
          <w:rtl/>
        </w:rPr>
        <w:t xml:space="preserve">מי שיש לו עניין בקרקע. </w:t>
      </w:r>
      <w:r w:rsidR="002A13CE" w:rsidRPr="00620101">
        <w:rPr>
          <w:rFonts w:hint="cs"/>
          <w:shd w:val="clear" w:color="auto" w:fill="DEEAF6" w:themeFill="accent5" w:themeFillTint="33"/>
          <w:rtl/>
        </w:rPr>
        <w:t>ס' 61א(ב1)</w:t>
      </w:r>
      <w:r w:rsidR="002A13CE">
        <w:rPr>
          <w:rFonts w:hint="cs"/>
          <w:rtl/>
        </w:rPr>
        <w:t xml:space="preserve"> מגדיר </w:t>
      </w:r>
      <w:r w:rsidR="002A13CE" w:rsidRPr="006F1419">
        <w:rPr>
          <w:rFonts w:hint="cs"/>
          <w:b/>
          <w:bCs/>
          <w:rtl/>
        </w:rPr>
        <w:t>בעל עניין בקרקע</w:t>
      </w:r>
      <w:r w:rsidR="002A13CE">
        <w:rPr>
          <w:rFonts w:hint="cs"/>
          <w:rtl/>
        </w:rPr>
        <w:t xml:space="preserve"> </w:t>
      </w:r>
      <w:r w:rsidR="007A6126">
        <w:rPr>
          <w:rFonts w:hint="cs"/>
          <w:rtl/>
        </w:rPr>
        <w:t xml:space="preserve">כמי שהיועמ"ש של מוסד התכנון חיווה את דעתו בכתב כי מתקיימים לגביו התנאים המנויים </w:t>
      </w:r>
      <w:r w:rsidR="00C81B19">
        <w:rPr>
          <w:rFonts w:hint="cs"/>
          <w:rtl/>
        </w:rPr>
        <w:t>בסעיף</w:t>
      </w:r>
      <w:r w:rsidR="007A6126">
        <w:rPr>
          <w:rFonts w:hint="cs"/>
          <w:rtl/>
        </w:rPr>
        <w:t xml:space="preserve">. </w:t>
      </w:r>
      <w:r w:rsidR="00C81B19">
        <w:rPr>
          <w:rFonts w:hint="cs"/>
          <w:rtl/>
        </w:rPr>
        <w:t xml:space="preserve">עפ"י </w:t>
      </w:r>
      <w:r w:rsidR="00AF29A4" w:rsidRPr="00620101">
        <w:rPr>
          <w:rFonts w:hint="cs"/>
          <w:shd w:val="clear" w:color="auto" w:fill="DEEAF6" w:themeFill="accent5" w:themeFillTint="33"/>
          <w:rtl/>
        </w:rPr>
        <w:t>ס' 61א(ב1)(1)</w:t>
      </w:r>
      <w:r w:rsidR="00AF29A4">
        <w:rPr>
          <w:rFonts w:hint="cs"/>
          <w:rtl/>
        </w:rPr>
        <w:t xml:space="preserve"> יראו בעל עניין כ</w:t>
      </w:r>
      <w:r w:rsidR="006F1419">
        <w:rPr>
          <w:rFonts w:hint="cs"/>
          <w:rtl/>
        </w:rPr>
        <w:t>"</w:t>
      </w:r>
      <w:r w:rsidR="006F1419" w:rsidRPr="008A4197">
        <w:rPr>
          <w:rFonts w:ascii="FrankRuehl" w:hAnsi="FrankRuehl" w:cs="FrankRuehl"/>
          <w:color w:val="000000"/>
          <w:szCs w:val="24"/>
          <w:rtl/>
        </w:rPr>
        <w:t xml:space="preserve">מי שיש לו זכות בחלק מסוים מהקרקע הנכללת </w:t>
      </w:r>
      <w:proofErr w:type="spellStart"/>
      <w:r w:rsidR="006F1419" w:rsidRPr="008A4197">
        <w:rPr>
          <w:rFonts w:ascii="FrankRuehl" w:hAnsi="FrankRuehl" w:cs="FrankRuehl"/>
          <w:color w:val="000000"/>
          <w:szCs w:val="24"/>
          <w:rtl/>
        </w:rPr>
        <w:t>בתכנית</w:t>
      </w:r>
      <w:proofErr w:type="spellEnd"/>
      <w:r w:rsidR="006F1419" w:rsidRPr="008A4197">
        <w:rPr>
          <w:rFonts w:ascii="FrankRuehl" w:hAnsi="FrankRuehl" w:cs="FrankRuehl"/>
          <w:color w:val="000000"/>
          <w:szCs w:val="24"/>
          <w:rtl/>
        </w:rPr>
        <w:t xml:space="preserve"> בשיעור של 75% או יותר ואין </w:t>
      </w:r>
      <w:proofErr w:type="spellStart"/>
      <w:r w:rsidR="006F1419" w:rsidRPr="008A4197">
        <w:rPr>
          <w:rFonts w:ascii="FrankRuehl" w:hAnsi="FrankRuehl" w:cs="FrankRuehl"/>
          <w:color w:val="000000"/>
          <w:szCs w:val="24"/>
          <w:rtl/>
        </w:rPr>
        <w:t>בתכנית</w:t>
      </w:r>
      <w:proofErr w:type="spellEnd"/>
      <w:r w:rsidR="006F1419" w:rsidRPr="008A4197">
        <w:rPr>
          <w:rFonts w:ascii="FrankRuehl" w:hAnsi="FrankRuehl" w:cs="FrankRuehl"/>
          <w:color w:val="000000"/>
          <w:szCs w:val="24"/>
          <w:rtl/>
        </w:rPr>
        <w:t xml:space="preserve"> שהוא מבקש להגיש פגיעה בחלק מסוים אחר של הקרקע הנכללת </w:t>
      </w:r>
      <w:proofErr w:type="spellStart"/>
      <w:r w:rsidR="006F1419" w:rsidRPr="008A4197">
        <w:rPr>
          <w:rFonts w:ascii="FrankRuehl" w:hAnsi="FrankRuehl" w:cs="FrankRuehl"/>
          <w:color w:val="000000"/>
          <w:szCs w:val="24"/>
          <w:rtl/>
        </w:rPr>
        <w:t>בתכנית</w:t>
      </w:r>
      <w:proofErr w:type="spellEnd"/>
      <w:r w:rsidR="006F1419" w:rsidRPr="008A4197">
        <w:rPr>
          <w:rFonts w:ascii="FrankRuehl" w:hAnsi="FrankRuehl" w:cs="FrankRuehl"/>
          <w:color w:val="000000"/>
          <w:szCs w:val="24"/>
          <w:rtl/>
        </w:rPr>
        <w:t>, שהוא אינו בעל זכות בה</w:t>
      </w:r>
      <w:r w:rsidR="006F1419">
        <w:rPr>
          <w:rFonts w:hint="cs"/>
          <w:rtl/>
        </w:rPr>
        <w:t>".</w:t>
      </w:r>
      <w:r w:rsidR="00216227">
        <w:rPr>
          <w:rFonts w:hint="cs"/>
          <w:rtl/>
        </w:rPr>
        <w:t xml:space="preserve"> </w:t>
      </w:r>
      <w:r w:rsidR="00135080">
        <w:rPr>
          <w:rFonts w:hint="cs"/>
          <w:rtl/>
        </w:rPr>
        <w:t>(</w:t>
      </w:r>
      <w:r w:rsidR="00041074">
        <w:rPr>
          <w:rFonts w:hint="cs"/>
          <w:rtl/>
        </w:rPr>
        <w:t xml:space="preserve">בעבר, עפ"י </w:t>
      </w:r>
      <w:r w:rsidR="00041074" w:rsidRPr="00135080">
        <w:rPr>
          <w:rStyle w:val="a9"/>
          <w:rFonts w:hint="cs"/>
          <w:rtl/>
        </w:rPr>
        <w:t xml:space="preserve">פס"ד עין כרם </w:t>
      </w:r>
      <w:r w:rsidR="00041074">
        <w:rPr>
          <w:rFonts w:hint="cs"/>
          <w:rtl/>
        </w:rPr>
        <w:t xml:space="preserve">בעל עניין היה </w:t>
      </w:r>
      <w:r w:rsidR="00853979">
        <w:rPr>
          <w:rFonts w:hint="cs"/>
          <w:rtl/>
        </w:rPr>
        <w:t xml:space="preserve">גם </w:t>
      </w:r>
      <w:r w:rsidR="00041074">
        <w:rPr>
          <w:rFonts w:hint="cs"/>
          <w:rtl/>
        </w:rPr>
        <w:t>מי שיש לו זיקה לקרקע</w:t>
      </w:r>
      <w:r w:rsidR="00853979">
        <w:rPr>
          <w:rFonts w:hint="cs"/>
          <w:rtl/>
        </w:rPr>
        <w:t xml:space="preserve"> בהיקף נמוך יותר</w:t>
      </w:r>
      <w:r w:rsidR="00135080">
        <w:rPr>
          <w:rFonts w:hint="cs"/>
          <w:rtl/>
        </w:rPr>
        <w:t xml:space="preserve"> (גם שכנים נכנסו)).</w:t>
      </w:r>
      <w:r w:rsidR="00041074">
        <w:rPr>
          <w:rFonts w:hint="cs"/>
          <w:rtl/>
        </w:rPr>
        <w:t xml:space="preserve"> </w:t>
      </w:r>
    </w:p>
    <w:p w14:paraId="5CF4CEF3" w14:textId="3C20741E" w:rsidR="008852D2" w:rsidRDefault="0096792D" w:rsidP="00FE5B20">
      <w:pPr>
        <w:rPr>
          <w:rtl/>
        </w:rPr>
      </w:pPr>
      <w:r>
        <w:rPr>
          <w:rFonts w:hint="cs"/>
          <w:b/>
          <w:bCs/>
          <w:rtl/>
        </w:rPr>
        <w:t>ב) למי מגישים את התוכנית?</w:t>
      </w:r>
      <w:r>
        <w:rPr>
          <w:rFonts w:hint="cs"/>
          <w:rtl/>
        </w:rPr>
        <w:t xml:space="preserve"> </w:t>
      </w:r>
      <w:r w:rsidR="004D781F">
        <w:rPr>
          <w:rFonts w:hint="cs"/>
          <w:rtl/>
        </w:rPr>
        <w:t xml:space="preserve">עפ"י </w:t>
      </w:r>
      <w:r w:rsidR="004D781F" w:rsidRPr="00463754">
        <w:rPr>
          <w:rFonts w:hint="cs"/>
          <w:shd w:val="clear" w:color="auto" w:fill="DEEAF6" w:themeFill="accent5" w:themeFillTint="33"/>
          <w:rtl/>
        </w:rPr>
        <w:t>ס' 62א(א)</w:t>
      </w:r>
      <w:r w:rsidR="004D781F">
        <w:rPr>
          <w:rFonts w:hint="cs"/>
          <w:rtl/>
        </w:rPr>
        <w:t xml:space="preserve"> </w:t>
      </w:r>
      <w:r w:rsidR="004D781F" w:rsidRPr="0011346D">
        <w:rPr>
          <w:rFonts w:hint="cs"/>
          <w:b/>
          <w:bCs/>
          <w:rtl/>
        </w:rPr>
        <w:t>הוועדה המק</w:t>
      </w:r>
      <w:r w:rsidR="005E5B20" w:rsidRPr="0011346D">
        <w:rPr>
          <w:rFonts w:hint="cs"/>
          <w:b/>
          <w:bCs/>
          <w:rtl/>
        </w:rPr>
        <w:t>ו</w:t>
      </w:r>
      <w:r w:rsidR="004D781F" w:rsidRPr="0011346D">
        <w:rPr>
          <w:rFonts w:hint="cs"/>
          <w:b/>
          <w:bCs/>
          <w:rtl/>
        </w:rPr>
        <w:t>מית</w:t>
      </w:r>
      <w:r w:rsidR="004D781F">
        <w:rPr>
          <w:rFonts w:hint="cs"/>
          <w:rtl/>
        </w:rPr>
        <w:t xml:space="preserve"> </w:t>
      </w:r>
      <w:r w:rsidR="008852D2">
        <w:rPr>
          <w:rFonts w:hint="cs"/>
          <w:rtl/>
        </w:rPr>
        <w:t>מוסמכת</w:t>
      </w:r>
      <w:r w:rsidR="005E5B20">
        <w:rPr>
          <w:rFonts w:hint="cs"/>
          <w:rtl/>
        </w:rPr>
        <w:t xml:space="preserve"> לדון רק בתוכנית שכוללת אחד או יותר מ19 הנושאים המפורטים בסעיף. כלומר, </w:t>
      </w:r>
      <w:r w:rsidR="00CD2674">
        <w:rPr>
          <w:rFonts w:hint="cs"/>
          <w:rtl/>
        </w:rPr>
        <w:t xml:space="preserve">על דרך השלילה, </w:t>
      </w:r>
      <w:r w:rsidR="005E5B20">
        <w:rPr>
          <w:rFonts w:hint="cs"/>
          <w:rtl/>
        </w:rPr>
        <w:t xml:space="preserve">כל </w:t>
      </w:r>
      <w:r w:rsidR="00CD2674">
        <w:rPr>
          <w:rFonts w:hint="cs"/>
          <w:rtl/>
        </w:rPr>
        <w:t xml:space="preserve">עניין שלא נכלל בסעיף, </w:t>
      </w:r>
      <w:r w:rsidR="008852D2">
        <w:rPr>
          <w:rFonts w:hint="cs"/>
          <w:rtl/>
        </w:rPr>
        <w:t xml:space="preserve">יהיה בסמכות </w:t>
      </w:r>
      <w:r w:rsidR="00CD2674" w:rsidRPr="0011346D">
        <w:rPr>
          <w:rFonts w:hint="cs"/>
          <w:b/>
          <w:bCs/>
          <w:rtl/>
        </w:rPr>
        <w:t>הוועדה המחוזית</w:t>
      </w:r>
      <w:r w:rsidR="00CD2674">
        <w:rPr>
          <w:rFonts w:hint="cs"/>
          <w:rtl/>
        </w:rPr>
        <w:t>.</w:t>
      </w:r>
      <w:r w:rsidR="00FE5B20">
        <w:rPr>
          <w:rFonts w:hint="cs"/>
          <w:rtl/>
        </w:rPr>
        <w:t xml:space="preserve"> </w:t>
      </w:r>
      <w:r w:rsidR="00D9394F">
        <w:rPr>
          <w:rFonts w:hint="cs"/>
          <w:rtl/>
        </w:rPr>
        <w:t>ה</w:t>
      </w:r>
      <w:r w:rsidR="00FE5B20">
        <w:rPr>
          <w:rFonts w:hint="cs"/>
          <w:rtl/>
        </w:rPr>
        <w:t>עניין מתקשר לנושא פרשנות חלוקת הסמכויות בין מוסדות התכנון שלמדנו בנושא הקודם</w:t>
      </w:r>
      <w:r w:rsidR="00BF4DB5">
        <w:rPr>
          <w:rFonts w:hint="cs"/>
          <w:rtl/>
        </w:rPr>
        <w:t xml:space="preserve">. להלן חלק </w:t>
      </w:r>
      <w:r w:rsidR="00D9394F">
        <w:rPr>
          <w:rFonts w:hint="cs"/>
          <w:rtl/>
        </w:rPr>
        <w:t>מהנושאים</w:t>
      </w:r>
      <w:r w:rsidR="00BF4DB5">
        <w:rPr>
          <w:rFonts w:hint="cs"/>
          <w:rtl/>
        </w:rPr>
        <w:t>:</w:t>
      </w:r>
    </w:p>
    <w:p w14:paraId="0D9DC4C9" w14:textId="5A1DC14F" w:rsidR="0011346D" w:rsidRDefault="0011346D" w:rsidP="00A93EA6">
      <w:pPr>
        <w:pStyle w:val="a7"/>
        <w:numPr>
          <w:ilvl w:val="0"/>
          <w:numId w:val="14"/>
        </w:numPr>
      </w:pPr>
      <w:r w:rsidRPr="00E23443">
        <w:rPr>
          <w:rFonts w:hint="cs"/>
          <w:shd w:val="clear" w:color="auto" w:fill="DEEAF6" w:themeFill="accent5" w:themeFillTint="33"/>
          <w:rtl/>
        </w:rPr>
        <w:t>ס' 62א(א)(1)</w:t>
      </w:r>
      <w:r>
        <w:rPr>
          <w:rFonts w:hint="cs"/>
          <w:rtl/>
        </w:rPr>
        <w:t xml:space="preserve">: איחוד וחלוקה </w:t>
      </w:r>
      <w:r w:rsidR="00280F6E">
        <w:rPr>
          <w:rFonts w:hint="cs"/>
          <w:rtl/>
        </w:rPr>
        <w:t xml:space="preserve">של מגרשים </w:t>
      </w:r>
      <w:r w:rsidR="00280F6E">
        <w:rPr>
          <w:rtl/>
        </w:rPr>
        <w:t>–</w:t>
      </w:r>
      <w:r w:rsidR="005E2368">
        <w:rPr>
          <w:rFonts w:hint="cs"/>
          <w:rtl/>
        </w:rPr>
        <w:t xml:space="preserve"> </w:t>
      </w:r>
      <w:r w:rsidR="005E2368">
        <w:rPr>
          <w:rtl/>
        </w:rPr>
        <w:t>שינוי והזזה של השטחים וחלוקה מחדש, תוך שמירה על השטח הכולל של כל ייעוד</w:t>
      </w:r>
      <w:r w:rsidR="00007C9A">
        <w:rPr>
          <w:rFonts w:hint="cs"/>
          <w:rtl/>
        </w:rPr>
        <w:t>.</w:t>
      </w:r>
      <w:r>
        <w:rPr>
          <w:rFonts w:hint="cs"/>
          <w:rtl/>
        </w:rPr>
        <w:t xml:space="preserve"> </w:t>
      </w:r>
      <w:r w:rsidR="00007C9A">
        <w:rPr>
          <w:rFonts w:hint="cs"/>
          <w:rtl/>
        </w:rPr>
        <w:t xml:space="preserve">אם יש </w:t>
      </w:r>
      <w:r w:rsidR="00280F6E">
        <w:rPr>
          <w:rFonts w:hint="cs"/>
          <w:rtl/>
        </w:rPr>
        <w:t>בתוכנית שינוי בשטח הכולל של כל ייעוד הקרקע</w:t>
      </w:r>
      <w:r w:rsidR="00007C9A">
        <w:rPr>
          <w:rFonts w:hint="cs"/>
          <w:rtl/>
        </w:rPr>
        <w:t>, העניין עובר לוועדה המחוזית</w:t>
      </w:r>
      <w:r w:rsidR="00092B44">
        <w:rPr>
          <w:rFonts w:hint="cs"/>
          <w:rtl/>
        </w:rPr>
        <w:t>.</w:t>
      </w:r>
      <w:r w:rsidR="007A13BB">
        <w:rPr>
          <w:rFonts w:hint="cs"/>
          <w:rtl/>
        </w:rPr>
        <w:t xml:space="preserve"> לצורך הפיקוח על עבודת הוועדות השונות, ס' 109 קובע </w:t>
      </w:r>
      <w:r w:rsidR="008F0B36">
        <w:rPr>
          <w:rFonts w:hint="cs"/>
          <w:rtl/>
        </w:rPr>
        <w:t>כי כל תוכנית צריכה לעבור לעיון שר האוצר (הפנים) לאחר החלטה על הפקד</w:t>
      </w:r>
      <w:r w:rsidR="00AF4AA6">
        <w:rPr>
          <w:rFonts w:hint="cs"/>
          <w:rtl/>
        </w:rPr>
        <w:t>ת</w:t>
      </w:r>
      <w:r w:rsidR="008F0B36">
        <w:rPr>
          <w:rFonts w:hint="cs"/>
          <w:rtl/>
        </w:rPr>
        <w:t>ה.</w:t>
      </w:r>
    </w:p>
    <w:p w14:paraId="3D19B88D" w14:textId="5F4BEA80" w:rsidR="00092B44" w:rsidRDefault="00092B44" w:rsidP="00A93EA6">
      <w:pPr>
        <w:pStyle w:val="a7"/>
        <w:numPr>
          <w:ilvl w:val="0"/>
          <w:numId w:val="14"/>
        </w:numPr>
      </w:pPr>
      <w:r w:rsidRPr="00E23443">
        <w:rPr>
          <w:rFonts w:hint="cs"/>
          <w:shd w:val="clear" w:color="auto" w:fill="DEEAF6" w:themeFill="accent5" w:themeFillTint="33"/>
          <w:rtl/>
        </w:rPr>
        <w:t>ס' 62א(א)(2)</w:t>
      </w:r>
      <w:r>
        <w:rPr>
          <w:rFonts w:hint="cs"/>
          <w:rtl/>
        </w:rPr>
        <w:t xml:space="preserve">: </w:t>
      </w:r>
      <w:r w:rsidR="00B00549">
        <w:rPr>
          <w:rFonts w:hint="cs"/>
          <w:rtl/>
        </w:rPr>
        <w:t>הרחבת דרך בתוואי</w:t>
      </w:r>
      <w:r w:rsidR="00A33938">
        <w:rPr>
          <w:rFonts w:hint="cs"/>
          <w:rtl/>
        </w:rPr>
        <w:t>.</w:t>
      </w:r>
    </w:p>
    <w:p w14:paraId="2F8AEC44" w14:textId="26391816" w:rsidR="00A33938" w:rsidRDefault="00A33938" w:rsidP="00A93EA6">
      <w:pPr>
        <w:pStyle w:val="a7"/>
        <w:numPr>
          <w:ilvl w:val="0"/>
          <w:numId w:val="14"/>
        </w:numPr>
      </w:pPr>
      <w:r w:rsidRPr="00E23443">
        <w:rPr>
          <w:rFonts w:hint="cs"/>
          <w:shd w:val="clear" w:color="auto" w:fill="DEEAF6" w:themeFill="accent5" w:themeFillTint="33"/>
          <w:rtl/>
        </w:rPr>
        <w:t>ס' 62א(א)(3)</w:t>
      </w:r>
      <w:r>
        <w:rPr>
          <w:rFonts w:hint="cs"/>
          <w:rtl/>
        </w:rPr>
        <w:t>: הגדלת שטחי ציבור</w:t>
      </w:r>
      <w:r w:rsidR="00A06403">
        <w:rPr>
          <w:rFonts w:hint="cs"/>
          <w:rtl/>
        </w:rPr>
        <w:t xml:space="preserve"> שנקבעו בתוכנית בת תוקף לצורכי ציבור.</w:t>
      </w:r>
    </w:p>
    <w:p w14:paraId="64148894" w14:textId="6CBEA6ED" w:rsidR="00A06403" w:rsidRDefault="00A06403" w:rsidP="00A93EA6">
      <w:pPr>
        <w:pStyle w:val="a7"/>
        <w:numPr>
          <w:ilvl w:val="0"/>
          <w:numId w:val="14"/>
        </w:numPr>
      </w:pPr>
      <w:r w:rsidRPr="00E23443">
        <w:rPr>
          <w:rFonts w:hint="cs"/>
          <w:shd w:val="clear" w:color="auto" w:fill="DEEAF6" w:themeFill="accent5" w:themeFillTint="33"/>
          <w:rtl/>
        </w:rPr>
        <w:t>ס' 62א(א)(4)</w:t>
      </w:r>
      <w:r w:rsidR="00BB70CF" w:rsidRPr="00E23443">
        <w:rPr>
          <w:rFonts w:hint="cs"/>
          <w:shd w:val="clear" w:color="auto" w:fill="DEEAF6" w:themeFill="accent5" w:themeFillTint="33"/>
          <w:rtl/>
        </w:rPr>
        <w:t>+(4א)</w:t>
      </w:r>
      <w:r w:rsidR="00BB70CF">
        <w:rPr>
          <w:rFonts w:hint="cs"/>
          <w:rtl/>
        </w:rPr>
        <w:t xml:space="preserve">: </w:t>
      </w:r>
      <w:r w:rsidR="00A10CAC">
        <w:rPr>
          <w:rFonts w:hint="cs"/>
          <w:u w:val="single"/>
          <w:rtl/>
        </w:rPr>
        <w:t>עניינים טכניים</w:t>
      </w:r>
      <w:r w:rsidR="00A10CAC">
        <w:rPr>
          <w:rFonts w:hint="cs"/>
          <w:rtl/>
        </w:rPr>
        <w:t xml:space="preserve"> - </w:t>
      </w:r>
      <w:r w:rsidR="00BB70CF">
        <w:rPr>
          <w:rFonts w:hint="cs"/>
          <w:rtl/>
        </w:rPr>
        <w:t>קביע</w:t>
      </w:r>
      <w:r w:rsidR="006F52A2">
        <w:rPr>
          <w:rFonts w:hint="cs"/>
          <w:rtl/>
        </w:rPr>
        <w:t xml:space="preserve">ה או שינוי </w:t>
      </w:r>
      <w:r w:rsidR="00BB70CF">
        <w:rPr>
          <w:rFonts w:hint="cs"/>
          <w:rtl/>
        </w:rPr>
        <w:t>קו בניין</w:t>
      </w:r>
      <w:r w:rsidR="004869A6">
        <w:rPr>
          <w:rFonts w:hint="cs"/>
          <w:rtl/>
        </w:rPr>
        <w:t xml:space="preserve"> (המרחק שבין מבנה לבין גבולות המגרש)</w:t>
      </w:r>
      <w:r w:rsidR="006F52A2">
        <w:rPr>
          <w:rFonts w:hint="cs"/>
          <w:rtl/>
        </w:rPr>
        <w:t>, גובה בניין ומספר קומות</w:t>
      </w:r>
      <w:r w:rsidR="00A2209D">
        <w:rPr>
          <w:rFonts w:hint="cs"/>
          <w:rtl/>
        </w:rPr>
        <w:t>. זאת, מבלי לשנות את היקף השטח המותר לבנייה.</w:t>
      </w:r>
      <w:r w:rsidR="004A2EEB">
        <w:rPr>
          <w:rFonts w:hint="cs"/>
          <w:rtl/>
        </w:rPr>
        <w:t xml:space="preserve"> </w:t>
      </w:r>
      <w:r w:rsidR="00A10CAC">
        <w:rPr>
          <w:rFonts w:hint="cs"/>
          <w:rtl/>
        </w:rPr>
        <w:t xml:space="preserve">לדוג' אם ניתן היתר לבנות 300 מ"ר, </w:t>
      </w:r>
      <w:proofErr w:type="spellStart"/>
      <w:r w:rsidR="00A10CAC">
        <w:rPr>
          <w:rFonts w:hint="cs"/>
          <w:rtl/>
        </w:rPr>
        <w:t>הומ"ק</w:t>
      </w:r>
      <w:proofErr w:type="spellEnd"/>
      <w:r w:rsidR="00A10CAC">
        <w:rPr>
          <w:rFonts w:hint="cs"/>
          <w:rtl/>
        </w:rPr>
        <w:t xml:space="preserve"> יכול להחליט אם הם יבנו </w:t>
      </w:r>
      <w:r w:rsidR="00EB054E">
        <w:rPr>
          <w:rFonts w:hint="cs"/>
          <w:rtl/>
        </w:rPr>
        <w:t xml:space="preserve">בחמש או שבע קומות, אבל היא לא יכולה </w:t>
      </w:r>
      <w:r w:rsidR="000A0D50">
        <w:rPr>
          <w:rFonts w:hint="cs"/>
          <w:rtl/>
        </w:rPr>
        <w:t>להגדיל</w:t>
      </w:r>
      <w:r w:rsidR="00EB054E">
        <w:rPr>
          <w:rFonts w:hint="cs"/>
          <w:rtl/>
        </w:rPr>
        <w:t xml:space="preserve"> את היקף השטח אפילו במ"ר אחד בלבד.</w:t>
      </w:r>
    </w:p>
    <w:p w14:paraId="786CF823" w14:textId="53389DED" w:rsidR="004A2EEB" w:rsidRDefault="004A2EEB" w:rsidP="00A93EA6">
      <w:pPr>
        <w:pStyle w:val="a7"/>
        <w:numPr>
          <w:ilvl w:val="0"/>
          <w:numId w:val="14"/>
        </w:numPr>
      </w:pPr>
      <w:r w:rsidRPr="00E23443">
        <w:rPr>
          <w:rFonts w:hint="cs"/>
          <w:shd w:val="clear" w:color="auto" w:fill="DEEAF6" w:themeFill="accent5" w:themeFillTint="33"/>
          <w:rtl/>
        </w:rPr>
        <w:t>ס' 62א(א)(5)</w:t>
      </w:r>
      <w:r>
        <w:rPr>
          <w:rFonts w:hint="cs"/>
          <w:rtl/>
        </w:rPr>
        <w:t>: שינוי של הוראות לפי תוכנית בדבר בינוי או עיצוב אדריכליים.</w:t>
      </w:r>
      <w:r w:rsidR="001F79CF">
        <w:rPr>
          <w:rFonts w:hint="cs"/>
          <w:rtl/>
        </w:rPr>
        <w:t xml:space="preserve"> </w:t>
      </w:r>
      <w:r w:rsidR="001F79CF" w:rsidRPr="005A5820">
        <w:rPr>
          <w:rStyle w:val="a9"/>
          <w:rFonts w:hint="cs"/>
          <w:rtl/>
        </w:rPr>
        <w:t>בעניין חוף השרון</w:t>
      </w:r>
      <w:r w:rsidR="001F79CF">
        <w:rPr>
          <w:rFonts w:hint="cs"/>
          <w:rtl/>
        </w:rPr>
        <w:t xml:space="preserve">, </w:t>
      </w:r>
      <w:r w:rsidR="000B129A">
        <w:rPr>
          <w:rFonts w:hint="cs"/>
          <w:rtl/>
        </w:rPr>
        <w:t>נקבע</w:t>
      </w:r>
      <w:r w:rsidR="00511DC2">
        <w:rPr>
          <w:rFonts w:hint="cs"/>
          <w:rtl/>
        </w:rPr>
        <w:t xml:space="preserve"> כי מדובר בשינויים בנוגע למראהו החיצוני של הבניין</w:t>
      </w:r>
      <w:r w:rsidR="00A90D78">
        <w:rPr>
          <w:rFonts w:hint="cs"/>
          <w:rtl/>
        </w:rPr>
        <w:t>, אך הוספת קומות</w:t>
      </w:r>
      <w:r w:rsidR="005A5820">
        <w:rPr>
          <w:rFonts w:hint="cs"/>
          <w:rtl/>
        </w:rPr>
        <w:t xml:space="preserve"> בצורה שעשויה לפגוע באופייו הכללי של סביבת הבניין</w:t>
      </w:r>
      <w:r w:rsidR="00C26E98">
        <w:rPr>
          <w:rFonts w:hint="cs"/>
          <w:rtl/>
        </w:rPr>
        <w:t xml:space="preserve"> </w:t>
      </w:r>
      <w:r w:rsidR="005A5820">
        <w:rPr>
          <w:rFonts w:hint="cs"/>
          <w:rtl/>
        </w:rPr>
        <w:t xml:space="preserve">חורגים </w:t>
      </w:r>
      <w:proofErr w:type="spellStart"/>
      <w:r w:rsidR="005A5820">
        <w:rPr>
          <w:rFonts w:hint="cs"/>
          <w:rtl/>
        </w:rPr>
        <w:t>משק"ד</w:t>
      </w:r>
      <w:proofErr w:type="spellEnd"/>
      <w:r w:rsidR="005A5820">
        <w:rPr>
          <w:rFonts w:hint="cs"/>
          <w:rtl/>
        </w:rPr>
        <w:t xml:space="preserve"> שניתן לוועדה ויעברו לוועדה המחוזית</w:t>
      </w:r>
      <w:r w:rsidR="00DF64CD">
        <w:rPr>
          <w:rFonts w:hint="cs"/>
          <w:rtl/>
        </w:rPr>
        <w:t xml:space="preserve"> (ס' 4א פותר את העניין)</w:t>
      </w:r>
      <w:r w:rsidR="005A5820">
        <w:rPr>
          <w:rFonts w:hint="cs"/>
          <w:rtl/>
        </w:rPr>
        <w:t>.</w:t>
      </w:r>
    </w:p>
    <w:p w14:paraId="3199652A" w14:textId="67031E4E" w:rsidR="004A2EEB" w:rsidRDefault="00381095" w:rsidP="00A93EA6">
      <w:pPr>
        <w:pStyle w:val="a7"/>
        <w:numPr>
          <w:ilvl w:val="0"/>
          <w:numId w:val="14"/>
        </w:numPr>
      </w:pPr>
      <w:r w:rsidRPr="00E23443">
        <w:rPr>
          <w:rFonts w:hint="cs"/>
          <w:shd w:val="clear" w:color="auto" w:fill="DEEAF6" w:themeFill="accent5" w:themeFillTint="33"/>
          <w:rtl/>
        </w:rPr>
        <w:t>ס' 62א(א)(6)</w:t>
      </w:r>
      <w:r>
        <w:rPr>
          <w:rFonts w:hint="cs"/>
          <w:rtl/>
        </w:rPr>
        <w:t>: שינוי שטחי בנייה</w:t>
      </w:r>
      <w:r w:rsidR="00E557CE">
        <w:rPr>
          <w:rFonts w:hint="cs"/>
          <w:rtl/>
        </w:rPr>
        <w:t xml:space="preserve">.. </w:t>
      </w:r>
      <w:r w:rsidR="00E557CE" w:rsidRPr="00E557CE">
        <w:rPr>
          <w:rtl/>
        </w:rPr>
        <w:t>ובתנאי שהשטח הכולל המותר לבניה, בכל יעוד קרקע, לא יגדל ביותר מ-50%</w:t>
      </w:r>
      <w:r w:rsidR="00E557CE">
        <w:rPr>
          <w:rFonts w:hint="cs"/>
          <w:rtl/>
        </w:rPr>
        <w:t>.</w:t>
      </w:r>
    </w:p>
    <w:p w14:paraId="7D894DFB" w14:textId="2AEC9271" w:rsidR="00381095" w:rsidRDefault="00381095" w:rsidP="00A93EA6">
      <w:pPr>
        <w:pStyle w:val="a7"/>
        <w:numPr>
          <w:ilvl w:val="0"/>
          <w:numId w:val="14"/>
        </w:numPr>
      </w:pPr>
      <w:r w:rsidRPr="00E23443">
        <w:rPr>
          <w:rFonts w:hint="cs"/>
          <w:shd w:val="clear" w:color="auto" w:fill="DEEAF6" w:themeFill="accent5" w:themeFillTint="33"/>
          <w:rtl/>
        </w:rPr>
        <w:t>ס' 62א(א)(7)</w:t>
      </w:r>
      <w:r>
        <w:rPr>
          <w:rFonts w:hint="cs"/>
          <w:rtl/>
        </w:rPr>
        <w:t>: קביע</w:t>
      </w:r>
      <w:r w:rsidR="000853BF">
        <w:rPr>
          <w:rFonts w:hint="cs"/>
          <w:rtl/>
        </w:rPr>
        <w:t xml:space="preserve">ה או שינוי </w:t>
      </w:r>
      <w:r>
        <w:rPr>
          <w:rFonts w:hint="cs"/>
          <w:rtl/>
        </w:rPr>
        <w:t>גודל שט</w:t>
      </w:r>
      <w:r w:rsidR="000853BF">
        <w:rPr>
          <w:rFonts w:hint="cs"/>
          <w:rtl/>
        </w:rPr>
        <w:t xml:space="preserve">ח </w:t>
      </w:r>
      <w:r>
        <w:rPr>
          <w:rFonts w:hint="cs"/>
          <w:rtl/>
        </w:rPr>
        <w:t>מגרש</w:t>
      </w:r>
      <w:r w:rsidR="000853BF">
        <w:rPr>
          <w:rFonts w:hint="cs"/>
          <w:rtl/>
        </w:rPr>
        <w:t xml:space="preserve"> שמותר להקים עליו בניין, מבלי לשנות את היקף השטח הכולל.</w:t>
      </w:r>
    </w:p>
    <w:p w14:paraId="28C6772F" w14:textId="19BEBB64" w:rsidR="000853BF" w:rsidRDefault="008C3CB1" w:rsidP="00A93EA6">
      <w:pPr>
        <w:pStyle w:val="a7"/>
        <w:numPr>
          <w:ilvl w:val="0"/>
          <w:numId w:val="14"/>
        </w:numPr>
      </w:pPr>
      <w:r w:rsidRPr="00E23443">
        <w:rPr>
          <w:rFonts w:hint="cs"/>
          <w:shd w:val="clear" w:color="auto" w:fill="DEEAF6" w:themeFill="accent5" w:themeFillTint="33"/>
          <w:rtl/>
        </w:rPr>
        <w:t>ס' 62א(א)(8)</w:t>
      </w:r>
      <w:r>
        <w:rPr>
          <w:rFonts w:hint="cs"/>
          <w:rtl/>
        </w:rPr>
        <w:t>: הגד</w:t>
      </w:r>
      <w:r w:rsidR="00955D46">
        <w:rPr>
          <w:rFonts w:hint="cs"/>
          <w:rtl/>
        </w:rPr>
        <w:t>ל</w:t>
      </w:r>
      <w:r>
        <w:rPr>
          <w:rFonts w:hint="cs"/>
          <w:rtl/>
        </w:rPr>
        <w:t>ת מספר יח"ד, ללא הגדלת סך כל השטחים למטרות עיקריות.</w:t>
      </w:r>
    </w:p>
    <w:p w14:paraId="5A6F949E" w14:textId="332603CE" w:rsidR="008C3CB1" w:rsidRDefault="008C3CB1" w:rsidP="00A93EA6">
      <w:pPr>
        <w:pStyle w:val="a7"/>
        <w:numPr>
          <w:ilvl w:val="0"/>
          <w:numId w:val="14"/>
        </w:numPr>
      </w:pPr>
      <w:r w:rsidRPr="00E23443">
        <w:rPr>
          <w:rFonts w:hint="cs"/>
          <w:shd w:val="clear" w:color="auto" w:fill="DEEAF6" w:themeFill="accent5" w:themeFillTint="33"/>
          <w:rtl/>
        </w:rPr>
        <w:t>ס' 62א(א)(9</w:t>
      </w:r>
      <w:r w:rsidR="00AD0B81" w:rsidRPr="00E23443">
        <w:rPr>
          <w:rFonts w:hint="cs"/>
          <w:shd w:val="clear" w:color="auto" w:fill="DEEAF6" w:themeFill="accent5" w:themeFillTint="33"/>
          <w:rtl/>
        </w:rPr>
        <w:t>)</w:t>
      </w:r>
      <w:r>
        <w:rPr>
          <w:rFonts w:hint="cs"/>
          <w:rtl/>
        </w:rPr>
        <w:t>: להחליט בהקלות לפי ס' 147, בכפוף לס' 151</w:t>
      </w:r>
      <w:r w:rsidR="00AD0B81">
        <w:rPr>
          <w:rFonts w:hint="cs"/>
          <w:rtl/>
        </w:rPr>
        <w:t>.</w:t>
      </w:r>
    </w:p>
    <w:p w14:paraId="54A4F897" w14:textId="77875C64" w:rsidR="00AD0B81" w:rsidRDefault="00AD0B81" w:rsidP="00A93EA6">
      <w:pPr>
        <w:pStyle w:val="a7"/>
        <w:numPr>
          <w:ilvl w:val="0"/>
          <w:numId w:val="14"/>
        </w:numPr>
      </w:pPr>
      <w:r w:rsidRPr="00E23443">
        <w:rPr>
          <w:rFonts w:hint="cs"/>
          <w:shd w:val="clear" w:color="auto" w:fill="DEEAF6" w:themeFill="accent5" w:themeFillTint="33"/>
          <w:rtl/>
        </w:rPr>
        <w:t>ס' 62א(א)(10)</w:t>
      </w:r>
      <w:r>
        <w:rPr>
          <w:rFonts w:hint="cs"/>
          <w:rtl/>
        </w:rPr>
        <w:t xml:space="preserve">: </w:t>
      </w:r>
      <w:r w:rsidR="00B47D72">
        <w:rPr>
          <w:rFonts w:hint="cs"/>
          <w:rtl/>
        </w:rPr>
        <w:t>"</w:t>
      </w:r>
      <w:r w:rsidR="00B47D72" w:rsidRPr="00363112">
        <w:rPr>
          <w:rFonts w:ascii="FrankRuehl" w:hAnsi="FrankRuehl" w:cs="FrankRuehl"/>
          <w:color w:val="000000"/>
          <w:szCs w:val="24"/>
          <w:rtl/>
        </w:rPr>
        <w:t xml:space="preserve">שינוי ייעודה של קרקע מקרקע המיועדת לתעשייה, למסחר, לחקלאות, למשרדים, לאחסנה או לחניה, לקרקע המיועדת לתחנת תדלוק, ובלבד שאין </w:t>
      </w:r>
      <w:proofErr w:type="spellStart"/>
      <w:r w:rsidR="00B47D72" w:rsidRPr="00363112">
        <w:rPr>
          <w:rFonts w:ascii="FrankRuehl" w:hAnsi="FrankRuehl" w:cs="FrankRuehl"/>
          <w:color w:val="000000"/>
          <w:szCs w:val="24"/>
          <w:rtl/>
        </w:rPr>
        <w:t>בתכנית</w:t>
      </w:r>
      <w:proofErr w:type="spellEnd"/>
      <w:r w:rsidR="00B47D72" w:rsidRPr="00363112">
        <w:rPr>
          <w:rFonts w:ascii="FrankRuehl" w:hAnsi="FrankRuehl" w:cs="FrankRuehl"/>
          <w:color w:val="000000"/>
          <w:szCs w:val="24"/>
          <w:rtl/>
        </w:rPr>
        <w:t xml:space="preserve"> הגדלה של השטח הכולל המותר לבנייה באותה קרקע; תכנית לפי פסקה זו לא תתיר אלא את הקמתם של המיתקנים והבניינים הדרושים במישרין לצורכי הפעלת תחנת התדלוק, ולשימושים מסחריים ומתן שירותי רכב המיועדים לשרת את משתמשי התחנה, ובלבד שהשטח הכולל המותר לבנייה לשימושים מסחריים ולשירותי רכב כאמור לא יעלה על 80 מ"ר</w:t>
      </w:r>
      <w:r w:rsidR="00B47D72">
        <w:rPr>
          <w:rFonts w:hint="cs"/>
          <w:rtl/>
        </w:rPr>
        <w:t>".</w:t>
      </w:r>
    </w:p>
    <w:p w14:paraId="2966C075" w14:textId="1D141644" w:rsidR="00B33FA6" w:rsidRDefault="00A04721" w:rsidP="00B33FA6">
      <w:pPr>
        <w:pStyle w:val="a7"/>
        <w:ind w:left="360"/>
      </w:pPr>
      <w:r w:rsidRPr="00363112">
        <w:rPr>
          <w:rStyle w:val="a9"/>
          <w:rFonts w:hint="cs"/>
          <w:rtl/>
        </w:rPr>
        <w:t xml:space="preserve">בעניין פז </w:t>
      </w:r>
      <w:r>
        <w:rPr>
          <w:rFonts w:hint="cs"/>
          <w:rtl/>
        </w:rPr>
        <w:t xml:space="preserve">נקבע </w:t>
      </w:r>
      <w:r w:rsidR="00E51B61">
        <w:rPr>
          <w:rFonts w:hint="cs"/>
          <w:rtl/>
        </w:rPr>
        <w:t xml:space="preserve">כי </w:t>
      </w:r>
      <w:r w:rsidR="00E51B61" w:rsidRPr="00E51B61">
        <w:rPr>
          <w:rtl/>
        </w:rPr>
        <w:t xml:space="preserve">סמכות הוועדה המקומית לפי הסעיף היא לאשר הקמת תחנת תדלוק גם כשייעוד זה אינו נכלל </w:t>
      </w:r>
      <w:proofErr w:type="spellStart"/>
      <w:r w:rsidR="00E51B61" w:rsidRPr="00E51B61">
        <w:rPr>
          <w:rtl/>
        </w:rPr>
        <w:t>בתכנית</w:t>
      </w:r>
      <w:proofErr w:type="spellEnd"/>
      <w:r w:rsidR="00E51B61" w:rsidRPr="00E51B61">
        <w:rPr>
          <w:rtl/>
        </w:rPr>
        <w:t xml:space="preserve"> (אך נכללים בו הייעודים הקבועים בסעיף)</w:t>
      </w:r>
      <w:r w:rsidR="001174C9">
        <w:rPr>
          <w:rFonts w:hint="cs"/>
          <w:rtl/>
        </w:rPr>
        <w:t>.</w:t>
      </w:r>
      <w:r w:rsidR="00E51B61" w:rsidRPr="00E51B61">
        <w:rPr>
          <w:rtl/>
        </w:rPr>
        <w:t xml:space="preserve"> אך אין בסמכות הוועדה המקומית לאשר הקמת תחנת תדלוק במקום שנדרשת לשם כך הקנייה או הגדלה של זכויות בנייה</w:t>
      </w:r>
      <w:r w:rsidR="00E51B61">
        <w:rPr>
          <w:rFonts w:hint="cs"/>
          <w:rtl/>
        </w:rPr>
        <w:t>.</w:t>
      </w:r>
    </w:p>
    <w:p w14:paraId="6B92C965" w14:textId="410CE2A0" w:rsidR="00B33FA6" w:rsidRDefault="00E41AAC" w:rsidP="00A93EA6">
      <w:pPr>
        <w:pStyle w:val="a7"/>
        <w:numPr>
          <w:ilvl w:val="0"/>
          <w:numId w:val="14"/>
        </w:numPr>
      </w:pPr>
      <w:r w:rsidRPr="00E23443">
        <w:rPr>
          <w:rFonts w:hint="cs"/>
          <w:shd w:val="clear" w:color="auto" w:fill="DEEAF6" w:themeFill="accent5" w:themeFillTint="33"/>
          <w:rtl/>
        </w:rPr>
        <w:t>ס' 62א(א)(11)</w:t>
      </w:r>
      <w:r>
        <w:rPr>
          <w:rFonts w:hint="cs"/>
          <w:rtl/>
        </w:rPr>
        <w:t>: הוספת שטחים למטרות ממוקדות</w:t>
      </w:r>
      <w:r w:rsidR="003E3A00">
        <w:rPr>
          <w:rFonts w:hint="cs"/>
          <w:rtl/>
        </w:rPr>
        <w:t xml:space="preserve"> בתוכנית למגורים</w:t>
      </w:r>
      <w:r>
        <w:rPr>
          <w:rFonts w:hint="cs"/>
          <w:rtl/>
        </w:rPr>
        <w:t>.</w:t>
      </w:r>
    </w:p>
    <w:p w14:paraId="4ECD135F" w14:textId="2E249994" w:rsidR="00E41AAC" w:rsidRDefault="00E41AAC" w:rsidP="00A93EA6">
      <w:pPr>
        <w:pStyle w:val="a7"/>
        <w:numPr>
          <w:ilvl w:val="0"/>
          <w:numId w:val="14"/>
        </w:numPr>
      </w:pPr>
      <w:r w:rsidRPr="00E23443">
        <w:rPr>
          <w:rFonts w:hint="cs"/>
          <w:shd w:val="clear" w:color="auto" w:fill="DEEAF6" w:themeFill="accent5" w:themeFillTint="33"/>
          <w:rtl/>
        </w:rPr>
        <w:t>ס' 62א(א)(12)</w:t>
      </w:r>
      <w:r>
        <w:rPr>
          <w:rFonts w:hint="cs"/>
          <w:rtl/>
        </w:rPr>
        <w:t>: הרחבת שטחי יחידות דיור</w:t>
      </w:r>
      <w:r w:rsidR="00E23443">
        <w:rPr>
          <w:rFonts w:hint="cs"/>
          <w:rtl/>
        </w:rPr>
        <w:t>.</w:t>
      </w:r>
    </w:p>
    <w:p w14:paraId="1D3A3DCD" w14:textId="627DB646" w:rsidR="00363112" w:rsidRDefault="006175E5" w:rsidP="000A5E69">
      <w:pPr>
        <w:rPr>
          <w:rtl/>
        </w:rPr>
      </w:pPr>
      <w:r w:rsidRPr="006175E5">
        <w:rPr>
          <w:rFonts w:hint="cs"/>
          <w:b/>
          <w:bCs/>
          <w:rtl/>
        </w:rPr>
        <w:t xml:space="preserve">ג) </w:t>
      </w:r>
      <w:r w:rsidR="00F214EA">
        <w:rPr>
          <w:rFonts w:hint="cs"/>
          <w:rtl/>
        </w:rPr>
        <w:t xml:space="preserve">עפ"י </w:t>
      </w:r>
      <w:r w:rsidR="00F214EA" w:rsidRPr="00604A1B">
        <w:rPr>
          <w:rFonts w:hint="cs"/>
          <w:shd w:val="clear" w:color="auto" w:fill="DEEAF6" w:themeFill="accent5" w:themeFillTint="33"/>
          <w:rtl/>
        </w:rPr>
        <w:t>ס' 62ב</w:t>
      </w:r>
      <w:r w:rsidR="00F214EA">
        <w:rPr>
          <w:rFonts w:hint="cs"/>
          <w:rtl/>
        </w:rPr>
        <w:t xml:space="preserve">, </w:t>
      </w:r>
      <w:r w:rsidR="00F214EA">
        <w:rPr>
          <w:rFonts w:hint="cs"/>
          <w:b/>
          <w:bCs/>
          <w:rtl/>
        </w:rPr>
        <w:t xml:space="preserve">לאחר </w:t>
      </w:r>
      <w:r w:rsidR="00626C2E">
        <w:rPr>
          <w:rFonts w:hint="cs"/>
          <w:b/>
          <w:bCs/>
          <w:rtl/>
        </w:rPr>
        <w:t xml:space="preserve">הכנת </w:t>
      </w:r>
      <w:r w:rsidRPr="006175E5">
        <w:rPr>
          <w:rFonts w:hint="cs"/>
          <w:b/>
          <w:bCs/>
          <w:rtl/>
        </w:rPr>
        <w:t>התוכנית</w:t>
      </w:r>
      <w:r w:rsidR="00626C2E">
        <w:rPr>
          <w:rFonts w:hint="cs"/>
          <w:b/>
          <w:bCs/>
          <w:rtl/>
        </w:rPr>
        <w:t xml:space="preserve">, תוכנית </w:t>
      </w:r>
      <w:r w:rsidR="002612F0">
        <w:rPr>
          <w:rFonts w:hint="cs"/>
          <w:b/>
          <w:bCs/>
          <w:rtl/>
        </w:rPr>
        <w:t xml:space="preserve">שבסמכות הוועדה המחוזית </w:t>
      </w:r>
      <w:r w:rsidR="00626C2E">
        <w:rPr>
          <w:rFonts w:hint="cs"/>
          <w:b/>
          <w:bCs/>
          <w:rtl/>
        </w:rPr>
        <w:t xml:space="preserve">מוגשת </w:t>
      </w:r>
      <w:r w:rsidR="00C02336" w:rsidRPr="00047170">
        <w:rPr>
          <w:rFonts w:hint="cs"/>
          <w:b/>
          <w:bCs/>
          <w:u w:val="single"/>
          <w:rtl/>
        </w:rPr>
        <w:t>לבדיקה תכנונית מוקדמת</w:t>
      </w:r>
      <w:r w:rsidR="00C02336">
        <w:rPr>
          <w:rFonts w:hint="cs"/>
          <w:rtl/>
        </w:rPr>
        <w:t xml:space="preserve"> </w:t>
      </w:r>
      <w:r w:rsidR="00C02336" w:rsidRPr="00626C2E">
        <w:rPr>
          <w:rFonts w:hint="cs"/>
          <w:b/>
          <w:bCs/>
          <w:rtl/>
        </w:rPr>
        <w:t>בידי מתכנן המחוז</w:t>
      </w:r>
      <w:r w:rsidR="00C02336">
        <w:rPr>
          <w:rFonts w:hint="cs"/>
          <w:rtl/>
        </w:rPr>
        <w:t xml:space="preserve"> או מי שהוא הסמיך לכך</w:t>
      </w:r>
      <w:r w:rsidR="00497A0A">
        <w:rPr>
          <w:rFonts w:hint="cs"/>
          <w:rtl/>
        </w:rPr>
        <w:t xml:space="preserve">, </w:t>
      </w:r>
      <w:r w:rsidR="00EB31BF">
        <w:rPr>
          <w:rFonts w:hint="cs"/>
          <w:rtl/>
        </w:rPr>
        <w:t xml:space="preserve">שבודק </w:t>
      </w:r>
      <w:r w:rsidR="00EB31BF" w:rsidRPr="00431012">
        <w:rPr>
          <w:rFonts w:hint="cs"/>
          <w:u w:val="single"/>
          <w:rtl/>
        </w:rPr>
        <w:t xml:space="preserve">האם התוכנית </w:t>
      </w:r>
      <w:r w:rsidR="00047170" w:rsidRPr="00431012">
        <w:rPr>
          <w:rFonts w:hint="cs"/>
          <w:u w:val="single"/>
          <w:rtl/>
        </w:rPr>
        <w:t xml:space="preserve">ערוכה </w:t>
      </w:r>
      <w:r w:rsidR="00EB31BF" w:rsidRPr="00431012">
        <w:rPr>
          <w:rFonts w:hint="cs"/>
          <w:u w:val="single"/>
          <w:rtl/>
        </w:rPr>
        <w:t>בהתאם להוראות החוק והתקנות או לדרישות מוסד התכנון</w:t>
      </w:r>
      <w:r w:rsidR="00047170">
        <w:rPr>
          <w:rFonts w:hint="cs"/>
          <w:rtl/>
        </w:rPr>
        <w:t>. עפ"י הסעיף, עלי</w:t>
      </w:r>
      <w:r w:rsidR="00497A0A">
        <w:rPr>
          <w:rFonts w:hint="cs"/>
          <w:rtl/>
        </w:rPr>
        <w:t>ו</w:t>
      </w:r>
      <w:r w:rsidR="00047170">
        <w:rPr>
          <w:rFonts w:hint="cs"/>
          <w:rtl/>
        </w:rPr>
        <w:t xml:space="preserve"> </w:t>
      </w:r>
      <w:r w:rsidR="00497A0A">
        <w:rPr>
          <w:rFonts w:hint="cs"/>
          <w:rtl/>
        </w:rPr>
        <w:t xml:space="preserve">למסור את הערותיו בתוך 30 ימים </w:t>
      </w:r>
      <w:r w:rsidR="00EB31BF">
        <w:rPr>
          <w:rFonts w:hint="cs"/>
          <w:rtl/>
        </w:rPr>
        <w:t>מיום שהתוכנית הועברה לוועדה.</w:t>
      </w:r>
      <w:r w:rsidR="004C7A71">
        <w:rPr>
          <w:rFonts w:hint="cs"/>
          <w:rtl/>
        </w:rPr>
        <w:t xml:space="preserve"> עפ"י </w:t>
      </w:r>
      <w:r w:rsidR="004C7A71" w:rsidRPr="00604A1B">
        <w:rPr>
          <w:rFonts w:hint="cs"/>
          <w:shd w:val="clear" w:color="auto" w:fill="DEEAF6" w:themeFill="accent5" w:themeFillTint="33"/>
          <w:rtl/>
        </w:rPr>
        <w:t>ס' 62</w:t>
      </w:r>
      <w:r w:rsidR="006B0CF4" w:rsidRPr="00604A1B">
        <w:rPr>
          <w:rFonts w:hint="cs"/>
          <w:shd w:val="clear" w:color="auto" w:fill="DEEAF6" w:themeFill="accent5" w:themeFillTint="33"/>
          <w:rtl/>
        </w:rPr>
        <w:t>ב(ה)</w:t>
      </w:r>
      <w:r w:rsidR="006B0CF4">
        <w:rPr>
          <w:rFonts w:hint="cs"/>
          <w:rtl/>
        </w:rPr>
        <w:t xml:space="preserve"> </w:t>
      </w:r>
      <w:r w:rsidR="002612F0">
        <w:rPr>
          <w:rFonts w:hint="cs"/>
          <w:rtl/>
        </w:rPr>
        <w:t xml:space="preserve">העניין </w:t>
      </w:r>
      <w:r w:rsidR="004C7A71">
        <w:rPr>
          <w:rFonts w:hint="cs"/>
          <w:rtl/>
        </w:rPr>
        <w:t xml:space="preserve">חל בשינוים המחויבים, גם על </w:t>
      </w:r>
      <w:r w:rsidR="004C7A71" w:rsidRPr="008C5B0B">
        <w:rPr>
          <w:rFonts w:hint="cs"/>
          <w:b/>
          <w:bCs/>
          <w:rtl/>
        </w:rPr>
        <w:t xml:space="preserve">תוכניות שבסמכות </w:t>
      </w:r>
      <w:r w:rsidR="006B0CF4" w:rsidRPr="008C5B0B">
        <w:rPr>
          <w:rFonts w:hint="cs"/>
          <w:b/>
          <w:bCs/>
          <w:rtl/>
        </w:rPr>
        <w:t>הוועדה המקומית</w:t>
      </w:r>
      <w:r w:rsidR="00CF3AD9">
        <w:rPr>
          <w:rFonts w:hint="cs"/>
          <w:b/>
          <w:bCs/>
          <w:rtl/>
        </w:rPr>
        <w:t>,</w:t>
      </w:r>
      <w:r w:rsidR="005B6D46">
        <w:rPr>
          <w:rFonts w:hint="cs"/>
          <w:rtl/>
        </w:rPr>
        <w:t xml:space="preserve"> </w:t>
      </w:r>
      <w:r w:rsidR="00CF3AD9">
        <w:rPr>
          <w:rFonts w:hint="cs"/>
          <w:rtl/>
        </w:rPr>
        <w:t>המ</w:t>
      </w:r>
      <w:r w:rsidR="003D76BA">
        <w:rPr>
          <w:rFonts w:hint="cs"/>
          <w:rtl/>
        </w:rPr>
        <w:t>וגש</w:t>
      </w:r>
      <w:r w:rsidR="00CF3AD9">
        <w:rPr>
          <w:rFonts w:hint="cs"/>
          <w:rtl/>
        </w:rPr>
        <w:t>ת</w:t>
      </w:r>
      <w:r w:rsidR="003D76BA">
        <w:rPr>
          <w:rFonts w:hint="cs"/>
          <w:rtl/>
        </w:rPr>
        <w:t xml:space="preserve"> לבדיקה תכנונית מוקדמת אצל </w:t>
      </w:r>
      <w:r w:rsidR="003D76BA" w:rsidRPr="008C5B0B">
        <w:rPr>
          <w:rFonts w:hint="cs"/>
          <w:b/>
          <w:bCs/>
          <w:rtl/>
        </w:rPr>
        <w:t xml:space="preserve">מהנדס </w:t>
      </w:r>
      <w:proofErr w:type="spellStart"/>
      <w:r w:rsidR="003D76BA" w:rsidRPr="008C5B0B">
        <w:rPr>
          <w:rFonts w:hint="cs"/>
          <w:b/>
          <w:bCs/>
          <w:rtl/>
        </w:rPr>
        <w:t>הומ"ק</w:t>
      </w:r>
      <w:proofErr w:type="spellEnd"/>
      <w:r w:rsidR="004C7A71">
        <w:rPr>
          <w:rFonts w:hint="cs"/>
          <w:rtl/>
        </w:rPr>
        <w:t>.</w:t>
      </w:r>
    </w:p>
    <w:p w14:paraId="75EF1887" w14:textId="20217A96" w:rsidR="00B70613" w:rsidRDefault="00B70613" w:rsidP="000A5E69">
      <w:pPr>
        <w:rPr>
          <w:rtl/>
        </w:rPr>
      </w:pPr>
      <w:r>
        <w:rPr>
          <w:rFonts w:hint="cs"/>
          <w:b/>
          <w:bCs/>
          <w:rtl/>
        </w:rPr>
        <w:t>ד)</w:t>
      </w:r>
      <w:r w:rsidR="00B903E8">
        <w:rPr>
          <w:rFonts w:hint="cs"/>
          <w:b/>
          <w:bCs/>
          <w:rtl/>
        </w:rPr>
        <w:t xml:space="preserve"> שלב ייחודי לתוכניות שבסמכות הוועדה המחוזית</w:t>
      </w:r>
      <w:r w:rsidR="007D322C" w:rsidRPr="007D322C">
        <w:rPr>
          <w:rFonts w:hint="cs"/>
          <w:b/>
          <w:bCs/>
          <w:rtl/>
        </w:rPr>
        <w:t xml:space="preserve"> </w:t>
      </w:r>
      <w:r w:rsidR="007D322C">
        <w:rPr>
          <w:rFonts w:hint="cs"/>
          <w:b/>
          <w:bCs/>
          <w:rtl/>
        </w:rPr>
        <w:t xml:space="preserve">עפ"י </w:t>
      </w:r>
      <w:r w:rsidR="007D322C" w:rsidRPr="00604A1B">
        <w:rPr>
          <w:rFonts w:hint="cs"/>
          <w:b/>
          <w:bCs/>
          <w:shd w:val="clear" w:color="auto" w:fill="DEEAF6" w:themeFill="accent5" w:themeFillTint="33"/>
          <w:rtl/>
        </w:rPr>
        <w:t>ס' 62</w:t>
      </w:r>
      <w:r w:rsidR="007D322C">
        <w:rPr>
          <w:rFonts w:hint="cs"/>
          <w:b/>
          <w:bCs/>
          <w:rtl/>
        </w:rPr>
        <w:t>: חובת היוועצות בוועדה המקומית</w:t>
      </w:r>
      <w:r w:rsidR="007D322C">
        <w:rPr>
          <w:rFonts w:hint="cs"/>
          <w:rtl/>
        </w:rPr>
        <w:t xml:space="preserve"> </w:t>
      </w:r>
      <w:r w:rsidR="00135FF1">
        <w:rPr>
          <w:rtl/>
        </w:rPr>
        <w:t>–</w:t>
      </w:r>
      <w:r w:rsidR="007D322C">
        <w:rPr>
          <w:rFonts w:hint="cs"/>
          <w:rtl/>
        </w:rPr>
        <w:t xml:space="preserve"> </w:t>
      </w:r>
      <w:r w:rsidR="00135FF1">
        <w:rPr>
          <w:rFonts w:hint="cs"/>
          <w:rtl/>
        </w:rPr>
        <w:t>"</w:t>
      </w:r>
      <w:r w:rsidR="00135FF1" w:rsidRPr="00135FF1">
        <w:rPr>
          <w:rFonts w:ascii="FrankRuehl" w:hAnsi="FrankRuehl" w:cs="FrankRuehl"/>
          <w:color w:val="000000"/>
          <w:szCs w:val="24"/>
          <w:rtl/>
        </w:rPr>
        <w:t xml:space="preserve">הוגשה </w:t>
      </w:r>
      <w:proofErr w:type="spellStart"/>
      <w:r w:rsidR="00135FF1" w:rsidRPr="00135FF1">
        <w:rPr>
          <w:rFonts w:ascii="FrankRuehl" w:hAnsi="FrankRuehl" w:cs="FrankRuehl"/>
          <w:color w:val="000000"/>
          <w:szCs w:val="24"/>
          <w:rtl/>
        </w:rPr>
        <w:t>לועדה</w:t>
      </w:r>
      <w:proofErr w:type="spellEnd"/>
      <w:r w:rsidR="00135FF1" w:rsidRPr="00135FF1">
        <w:rPr>
          <w:rFonts w:ascii="FrankRuehl" w:hAnsi="FrankRuehl" w:cs="FrankRuehl"/>
          <w:color w:val="000000"/>
          <w:szCs w:val="24"/>
          <w:rtl/>
        </w:rPr>
        <w:t xml:space="preserve"> מקומית תכנית בסמכות ועדה מחוזית, תדון בה הועדה המקומית, ותעביר המלצותיה </w:t>
      </w:r>
      <w:proofErr w:type="spellStart"/>
      <w:r w:rsidR="00135FF1" w:rsidRPr="00135FF1">
        <w:rPr>
          <w:rFonts w:ascii="FrankRuehl" w:hAnsi="FrankRuehl" w:cs="FrankRuehl"/>
          <w:color w:val="000000"/>
          <w:szCs w:val="24"/>
          <w:rtl/>
        </w:rPr>
        <w:t>לועדה</w:t>
      </w:r>
      <w:proofErr w:type="spellEnd"/>
      <w:r w:rsidR="00135FF1" w:rsidRPr="00135FF1">
        <w:rPr>
          <w:rFonts w:ascii="FrankRuehl" w:hAnsi="FrankRuehl" w:cs="FrankRuehl"/>
          <w:color w:val="000000"/>
          <w:szCs w:val="24"/>
          <w:rtl/>
        </w:rPr>
        <w:t xml:space="preserve"> המחוזית, </w:t>
      </w:r>
      <w:r w:rsidR="00135FF1" w:rsidRPr="00135FF1">
        <w:rPr>
          <w:rFonts w:ascii="FrankRuehl" w:hAnsi="FrankRuehl" w:cs="FrankRuehl"/>
          <w:color w:val="000000"/>
          <w:szCs w:val="24"/>
          <w:u w:val="single"/>
          <w:rtl/>
        </w:rPr>
        <w:t>תוך ששים ימים</w:t>
      </w:r>
      <w:r w:rsidR="00135FF1" w:rsidRPr="00135FF1">
        <w:rPr>
          <w:rFonts w:ascii="FrankRuehl" w:hAnsi="FrankRuehl" w:cs="FrankRuehl"/>
          <w:color w:val="000000"/>
          <w:szCs w:val="24"/>
          <w:rtl/>
        </w:rPr>
        <w:t xml:space="preserve"> מהיום </w:t>
      </w:r>
      <w:proofErr w:type="spellStart"/>
      <w:r w:rsidR="00135FF1" w:rsidRPr="00135FF1">
        <w:rPr>
          <w:rFonts w:ascii="FrankRuehl" w:hAnsi="FrankRuehl" w:cs="FrankRuehl"/>
          <w:color w:val="000000"/>
          <w:szCs w:val="24"/>
          <w:rtl/>
        </w:rPr>
        <w:t>שהתכנית</w:t>
      </w:r>
      <w:proofErr w:type="spellEnd"/>
      <w:r w:rsidR="00135FF1" w:rsidRPr="00135FF1">
        <w:rPr>
          <w:rFonts w:ascii="FrankRuehl" w:hAnsi="FrankRuehl" w:cs="FrankRuehl"/>
          <w:color w:val="000000"/>
          <w:szCs w:val="24"/>
          <w:rtl/>
        </w:rPr>
        <w:t xml:space="preserve"> הוגשה לה</w:t>
      </w:r>
      <w:r w:rsidR="00135FF1">
        <w:rPr>
          <w:rFonts w:hint="cs"/>
          <w:rtl/>
        </w:rPr>
        <w:t>".</w:t>
      </w:r>
      <w:r w:rsidR="00BE438C">
        <w:rPr>
          <w:rFonts w:hint="cs"/>
          <w:rtl/>
        </w:rPr>
        <w:t xml:space="preserve"> הוועדה יכול</w:t>
      </w:r>
      <w:r w:rsidR="00663E06">
        <w:rPr>
          <w:rFonts w:hint="cs"/>
          <w:rtl/>
        </w:rPr>
        <w:t>ה</w:t>
      </w:r>
      <w:r w:rsidR="00BE438C">
        <w:rPr>
          <w:rFonts w:hint="cs"/>
          <w:rtl/>
        </w:rPr>
        <w:t xml:space="preserve"> להמליץ על הפקדת התוכנית, עם או בלי שינויים, ועל דחיית התוכנית. כמו כן, המלצות </w:t>
      </w:r>
      <w:proofErr w:type="spellStart"/>
      <w:r w:rsidR="00BE438C">
        <w:rPr>
          <w:rFonts w:hint="cs"/>
          <w:rtl/>
        </w:rPr>
        <w:t>הומ"ק</w:t>
      </w:r>
      <w:proofErr w:type="spellEnd"/>
      <w:r w:rsidR="00BE438C">
        <w:rPr>
          <w:rFonts w:hint="cs"/>
          <w:rtl/>
        </w:rPr>
        <w:t xml:space="preserve"> </w:t>
      </w:r>
      <w:r w:rsidR="004B677A">
        <w:rPr>
          <w:rFonts w:hint="cs"/>
          <w:rtl/>
        </w:rPr>
        <w:t>ישל</w:t>
      </w:r>
      <w:r w:rsidR="00282BF5">
        <w:rPr>
          <w:rFonts w:hint="cs"/>
          <w:rtl/>
        </w:rPr>
        <w:t>ח</w:t>
      </w:r>
      <w:r w:rsidR="004B677A">
        <w:rPr>
          <w:rFonts w:hint="cs"/>
          <w:rtl/>
        </w:rPr>
        <w:t>ו תוך 7 ימים מיום קבלת ההמלצה למגיש התוכנית.</w:t>
      </w:r>
      <w:r w:rsidR="00D402CF">
        <w:rPr>
          <w:rFonts w:hint="cs"/>
          <w:rtl/>
        </w:rPr>
        <w:t xml:space="preserve"> </w:t>
      </w:r>
      <w:r w:rsidR="00D402CF">
        <w:sym w:font="Wingdings" w:char="F0DF"/>
      </w:r>
      <w:r w:rsidR="00D402CF">
        <w:rPr>
          <w:rFonts w:hint="cs"/>
          <w:rtl/>
        </w:rPr>
        <w:t xml:space="preserve"> נובע מכך </w:t>
      </w:r>
      <w:proofErr w:type="spellStart"/>
      <w:r w:rsidR="00D402CF">
        <w:rPr>
          <w:rFonts w:hint="cs"/>
          <w:rtl/>
        </w:rPr>
        <w:t>שלומ"ק</w:t>
      </w:r>
      <w:proofErr w:type="spellEnd"/>
      <w:r w:rsidR="00D402CF">
        <w:rPr>
          <w:rFonts w:hint="cs"/>
          <w:rtl/>
        </w:rPr>
        <w:t xml:space="preserve"> יש יותר הבנה בתנאים המקומיים </w:t>
      </w:r>
      <w:proofErr w:type="spellStart"/>
      <w:r w:rsidR="00D402CF">
        <w:rPr>
          <w:rFonts w:hint="cs"/>
          <w:rtl/>
        </w:rPr>
        <w:t>מלומ"מ</w:t>
      </w:r>
      <w:proofErr w:type="spellEnd"/>
      <w:r w:rsidR="00D402CF">
        <w:rPr>
          <w:rFonts w:hint="cs"/>
          <w:rtl/>
        </w:rPr>
        <w:t>.</w:t>
      </w:r>
    </w:p>
    <w:p w14:paraId="72644EEC" w14:textId="27C2B61A" w:rsidR="00D531A8" w:rsidRDefault="00D531A8" w:rsidP="000A5E69">
      <w:pPr>
        <w:rPr>
          <w:rtl/>
        </w:rPr>
      </w:pPr>
      <w:r>
        <w:rPr>
          <w:rFonts w:hint="cs"/>
          <w:b/>
          <w:bCs/>
          <w:rtl/>
        </w:rPr>
        <w:t xml:space="preserve">ה) </w:t>
      </w:r>
      <w:r w:rsidR="00AA53C6" w:rsidRPr="00604A1B">
        <w:rPr>
          <w:rFonts w:hint="cs"/>
          <w:b/>
          <w:bCs/>
          <w:shd w:val="clear" w:color="auto" w:fill="DEEAF6" w:themeFill="accent5" w:themeFillTint="33"/>
          <w:rtl/>
        </w:rPr>
        <w:t>ס' 62(ב)</w:t>
      </w:r>
      <w:r w:rsidR="00AA53C6">
        <w:rPr>
          <w:rFonts w:hint="cs"/>
          <w:b/>
          <w:bCs/>
          <w:rtl/>
        </w:rPr>
        <w:t xml:space="preserve">: </w:t>
      </w:r>
      <w:r>
        <w:rPr>
          <w:rFonts w:hint="cs"/>
          <w:b/>
          <w:bCs/>
          <w:rtl/>
        </w:rPr>
        <w:t xml:space="preserve">דיון </w:t>
      </w:r>
      <w:r w:rsidR="001F400C">
        <w:rPr>
          <w:rFonts w:hint="cs"/>
          <w:b/>
          <w:bCs/>
          <w:rtl/>
        </w:rPr>
        <w:t xml:space="preserve">ע"י הוועדה המחוזית </w:t>
      </w:r>
      <w:r w:rsidR="0036142D">
        <w:rPr>
          <w:b/>
          <w:bCs/>
          <w:rtl/>
        </w:rPr>
        <w:t>–</w:t>
      </w:r>
      <w:r w:rsidR="00AA53C6">
        <w:rPr>
          <w:rFonts w:hint="cs"/>
          <w:rtl/>
        </w:rPr>
        <w:t xml:space="preserve"> הוועדה</w:t>
      </w:r>
      <w:r w:rsidR="0036142D">
        <w:rPr>
          <w:rFonts w:hint="cs"/>
          <w:rtl/>
        </w:rPr>
        <w:t xml:space="preserve"> המחוזית תדון בתוכנית לאחר שעברה בדיקת מוקדמת לפי סעיף</w:t>
      </w:r>
      <w:r w:rsidR="008E4AFB">
        <w:rPr>
          <w:rFonts w:hint="cs"/>
          <w:rtl/>
        </w:rPr>
        <w:t xml:space="preserve"> 62ב והו</w:t>
      </w:r>
      <w:r w:rsidR="00353955">
        <w:rPr>
          <w:rFonts w:hint="cs"/>
          <w:rtl/>
        </w:rPr>
        <w:t>ע</w:t>
      </w:r>
      <w:r w:rsidR="008E4AFB">
        <w:rPr>
          <w:rFonts w:hint="cs"/>
          <w:rtl/>
        </w:rPr>
        <w:t xml:space="preserve">ברו אליה המלצות </w:t>
      </w:r>
      <w:proofErr w:type="spellStart"/>
      <w:r w:rsidR="008E4AFB">
        <w:rPr>
          <w:rFonts w:hint="cs"/>
          <w:rtl/>
        </w:rPr>
        <w:t>הומ"ק</w:t>
      </w:r>
      <w:proofErr w:type="spellEnd"/>
      <w:r w:rsidR="008E4AFB">
        <w:rPr>
          <w:rFonts w:hint="cs"/>
          <w:rtl/>
        </w:rPr>
        <w:t xml:space="preserve">. במידה </w:t>
      </w:r>
      <w:proofErr w:type="spellStart"/>
      <w:r w:rsidR="008E4AFB">
        <w:rPr>
          <w:rFonts w:hint="cs"/>
          <w:rtl/>
        </w:rPr>
        <w:t>והומ"ק</w:t>
      </w:r>
      <w:proofErr w:type="spellEnd"/>
      <w:r w:rsidR="008E4AFB">
        <w:rPr>
          <w:rFonts w:hint="cs"/>
          <w:rtl/>
        </w:rPr>
        <w:t xml:space="preserve"> לא העבירה המלצות תוך 60 יום, </w:t>
      </w:r>
      <w:proofErr w:type="spellStart"/>
      <w:r w:rsidR="008E4AFB">
        <w:rPr>
          <w:rFonts w:hint="cs"/>
          <w:rtl/>
        </w:rPr>
        <w:t>הומ"מ</w:t>
      </w:r>
      <w:proofErr w:type="spellEnd"/>
      <w:r w:rsidR="008E4AFB">
        <w:rPr>
          <w:rFonts w:hint="cs"/>
          <w:rtl/>
        </w:rPr>
        <w:t xml:space="preserve"> יכולה לדון בתוכנית גם בלעדיה.</w:t>
      </w:r>
      <w:r w:rsidR="005514E2">
        <w:rPr>
          <w:rFonts w:hint="cs"/>
          <w:rtl/>
        </w:rPr>
        <w:t xml:space="preserve"> אם הוועדה המחוזית דנה בתוכנית ללא המלצות הוועדה המקומית טרם שעברו 60 יום, </w:t>
      </w:r>
      <w:r w:rsidR="00CC49DA">
        <w:rPr>
          <w:rFonts w:hint="cs"/>
          <w:rtl/>
        </w:rPr>
        <w:t>הדבר ייחשב לפגם בהליך (</w:t>
      </w:r>
      <w:r w:rsidR="00CC49DA" w:rsidRPr="00CC49DA">
        <w:rPr>
          <w:rStyle w:val="a9"/>
          <w:rFonts w:hint="cs"/>
          <w:rtl/>
        </w:rPr>
        <w:t>מלגרום</w:t>
      </w:r>
      <w:r w:rsidR="00CC49DA">
        <w:rPr>
          <w:rFonts w:hint="cs"/>
          <w:rtl/>
        </w:rPr>
        <w:t>).</w:t>
      </w:r>
    </w:p>
    <w:p w14:paraId="110ED013" w14:textId="1581637B" w:rsidR="008E4AFB" w:rsidRDefault="00471B7C" w:rsidP="000A5E69">
      <w:pPr>
        <w:rPr>
          <w:rtl/>
        </w:rPr>
      </w:pPr>
      <w:r w:rsidRPr="00471B7C">
        <w:rPr>
          <w:rFonts w:hint="cs"/>
          <w:b/>
          <w:bCs/>
          <w:rtl/>
        </w:rPr>
        <w:t xml:space="preserve">ו) </w:t>
      </w:r>
      <w:r w:rsidRPr="00604A1B">
        <w:rPr>
          <w:rFonts w:hint="cs"/>
          <w:b/>
          <w:bCs/>
          <w:shd w:val="clear" w:color="auto" w:fill="DEEAF6" w:themeFill="accent5" w:themeFillTint="33"/>
          <w:rtl/>
        </w:rPr>
        <w:t>ס' 62(ג)</w:t>
      </w:r>
      <w:r w:rsidRPr="00471B7C">
        <w:rPr>
          <w:rFonts w:hint="cs"/>
          <w:b/>
          <w:bCs/>
          <w:rtl/>
        </w:rPr>
        <w:t>: השגות על המלצות הוועדה המקומית</w:t>
      </w:r>
      <w:r>
        <w:rPr>
          <w:rFonts w:hint="cs"/>
          <w:rtl/>
        </w:rPr>
        <w:t xml:space="preserve"> </w:t>
      </w:r>
      <w:r>
        <w:rPr>
          <w:rtl/>
        </w:rPr>
        <w:t>–</w:t>
      </w:r>
      <w:r>
        <w:rPr>
          <w:rFonts w:hint="cs"/>
          <w:rtl/>
        </w:rPr>
        <w:t xml:space="preserve"> מגיש התוכנית רשאי להשיג בפני </w:t>
      </w:r>
      <w:proofErr w:type="spellStart"/>
      <w:r>
        <w:rPr>
          <w:rFonts w:hint="cs"/>
          <w:rtl/>
        </w:rPr>
        <w:t>הומ"מ</w:t>
      </w:r>
      <w:proofErr w:type="spellEnd"/>
      <w:r>
        <w:rPr>
          <w:rFonts w:hint="cs"/>
          <w:rtl/>
        </w:rPr>
        <w:t xml:space="preserve"> על המלצת הוועדה המקומית</w:t>
      </w:r>
      <w:r w:rsidR="004B66B4">
        <w:rPr>
          <w:rFonts w:hint="cs"/>
          <w:rtl/>
        </w:rPr>
        <w:t xml:space="preserve"> בתוך 15 ימים משנמסרה לו המלצת </w:t>
      </w:r>
      <w:proofErr w:type="spellStart"/>
      <w:r w:rsidR="009D3728">
        <w:rPr>
          <w:rFonts w:hint="cs"/>
          <w:rtl/>
        </w:rPr>
        <w:t>הומ"ק</w:t>
      </w:r>
      <w:proofErr w:type="spellEnd"/>
      <w:r w:rsidR="004B66B4">
        <w:rPr>
          <w:rFonts w:hint="cs"/>
          <w:rtl/>
        </w:rPr>
        <w:t xml:space="preserve">. עפ"י </w:t>
      </w:r>
      <w:r w:rsidR="004B66B4" w:rsidRPr="008514D0">
        <w:rPr>
          <w:rFonts w:hint="cs"/>
          <w:shd w:val="clear" w:color="auto" w:fill="DEEAF6" w:themeFill="accent5" w:themeFillTint="33"/>
          <w:rtl/>
        </w:rPr>
        <w:t>ס' 62(ד)</w:t>
      </w:r>
      <w:r w:rsidR="004B66B4">
        <w:rPr>
          <w:rFonts w:hint="cs"/>
          <w:rtl/>
        </w:rPr>
        <w:t xml:space="preserve"> על </w:t>
      </w:r>
      <w:proofErr w:type="spellStart"/>
      <w:r w:rsidR="004B66B4">
        <w:rPr>
          <w:rFonts w:hint="cs"/>
          <w:rtl/>
        </w:rPr>
        <w:t>הומ"מ</w:t>
      </w:r>
      <w:proofErr w:type="spellEnd"/>
      <w:r w:rsidR="004B66B4">
        <w:rPr>
          <w:rFonts w:hint="cs"/>
          <w:rtl/>
        </w:rPr>
        <w:t xml:space="preserve"> </w:t>
      </w:r>
      <w:r w:rsidR="009D3728">
        <w:rPr>
          <w:rFonts w:hint="cs"/>
          <w:rtl/>
        </w:rPr>
        <w:t>לדון בהשגה והיא רשאית לקבלה/לדחותה/בשינויים.</w:t>
      </w:r>
    </w:p>
    <w:p w14:paraId="599211C6" w14:textId="69A584EF" w:rsidR="009D3728" w:rsidRDefault="007174BA" w:rsidP="000A5E69">
      <w:pPr>
        <w:rPr>
          <w:rtl/>
        </w:rPr>
      </w:pPr>
      <w:r w:rsidRPr="0013721B">
        <w:rPr>
          <w:rStyle w:val="a9"/>
          <w:rFonts w:hint="cs"/>
          <w:rtl/>
        </w:rPr>
        <w:t>פס"ד מלגרום</w:t>
      </w:r>
      <w:r>
        <w:rPr>
          <w:rFonts w:hint="cs"/>
          <w:rtl/>
        </w:rPr>
        <w:t xml:space="preserve"> </w:t>
      </w:r>
      <w:r>
        <w:rPr>
          <w:rtl/>
        </w:rPr>
        <w:t>–</w:t>
      </w:r>
      <w:r>
        <w:rPr>
          <w:rFonts w:hint="cs"/>
          <w:rtl/>
        </w:rPr>
        <w:t xml:space="preserve"> ההסדר </w:t>
      </w:r>
      <w:r w:rsidRPr="008514D0">
        <w:rPr>
          <w:rFonts w:hint="cs"/>
          <w:shd w:val="clear" w:color="auto" w:fill="DEEAF6" w:themeFill="accent5" w:themeFillTint="33"/>
          <w:rtl/>
        </w:rPr>
        <w:t>שבס' 62</w:t>
      </w:r>
      <w:r>
        <w:rPr>
          <w:rFonts w:hint="cs"/>
          <w:rtl/>
        </w:rPr>
        <w:t xml:space="preserve"> נועד לשלב בין שיקולים </w:t>
      </w:r>
      <w:r w:rsidR="00643966">
        <w:rPr>
          <w:rFonts w:hint="cs"/>
          <w:rtl/>
        </w:rPr>
        <w:t xml:space="preserve">תכנונים מעשיים הלוקחים בחשבון את צורכי התושבים, אשר שוקלת הוועדה המקומית. לבין שיקולים </w:t>
      </w:r>
      <w:proofErr w:type="spellStart"/>
      <w:r w:rsidR="00643966">
        <w:rPr>
          <w:rFonts w:hint="cs"/>
          <w:rtl/>
        </w:rPr>
        <w:t>רחביים</w:t>
      </w:r>
      <w:proofErr w:type="spellEnd"/>
      <w:r w:rsidR="00643966">
        <w:rPr>
          <w:rFonts w:hint="cs"/>
          <w:rtl/>
        </w:rPr>
        <w:t xml:space="preserve"> וכלל אזוריים</w:t>
      </w:r>
      <w:r w:rsidR="00A25441">
        <w:rPr>
          <w:rFonts w:hint="cs"/>
          <w:rtl/>
        </w:rPr>
        <w:t>, המאפיינים את הראייה התכנונית של הוועדה המחוזית. מדובר בשיקולים משלימים, ומכאן חשיבות ההיוועצות בוועדה המקומית, אף כי סמכות ההחלטה מסורה לוועדת המחוזית.</w:t>
      </w:r>
    </w:p>
    <w:p w14:paraId="4277715B" w14:textId="23634B84" w:rsidR="005162E3" w:rsidRDefault="005162E3" w:rsidP="000A5E69">
      <w:pPr>
        <w:rPr>
          <w:rtl/>
        </w:rPr>
      </w:pPr>
      <w:r>
        <w:rPr>
          <w:rFonts w:hint="cs"/>
          <w:rtl/>
        </w:rPr>
        <w:t>אי היוועצות בוועדה המקומית יוצר פ</w:t>
      </w:r>
      <w:r w:rsidR="0013721B">
        <w:rPr>
          <w:rFonts w:hint="cs"/>
          <w:rtl/>
        </w:rPr>
        <w:t>ג</w:t>
      </w:r>
      <w:r>
        <w:rPr>
          <w:rFonts w:hint="cs"/>
          <w:rtl/>
        </w:rPr>
        <w:t>ם</w:t>
      </w:r>
      <w:r w:rsidR="007822D1">
        <w:rPr>
          <w:rFonts w:hint="cs"/>
          <w:rtl/>
        </w:rPr>
        <w:t xml:space="preserve"> בסמכות</w:t>
      </w:r>
      <w:r w:rsidR="0013721B">
        <w:rPr>
          <w:rFonts w:hint="cs"/>
          <w:rtl/>
        </w:rPr>
        <w:t xml:space="preserve">, שאינו קל ערך, </w:t>
      </w:r>
      <w:r>
        <w:rPr>
          <w:rFonts w:hint="cs"/>
          <w:rtl/>
        </w:rPr>
        <w:t>בהחלטת הוועדה המחוזית</w:t>
      </w:r>
      <w:r w:rsidR="0095222A">
        <w:rPr>
          <w:rFonts w:hint="cs"/>
          <w:rtl/>
        </w:rPr>
        <w:t xml:space="preserve">. עם זאת, הוא לא מצדיק תוצאה דרסטית של ביטול ההחלטה לאור </w:t>
      </w:r>
      <w:r w:rsidR="0095222A" w:rsidRPr="008514D0">
        <w:rPr>
          <w:rFonts w:hint="cs"/>
          <w:shd w:val="clear" w:color="auto" w:fill="DEEAF6" w:themeFill="accent5" w:themeFillTint="33"/>
          <w:rtl/>
        </w:rPr>
        <w:t>ס' 62(ב)</w:t>
      </w:r>
      <w:r w:rsidR="0095222A">
        <w:rPr>
          <w:rFonts w:hint="cs"/>
          <w:rtl/>
        </w:rPr>
        <w:t xml:space="preserve"> </w:t>
      </w:r>
      <w:r w:rsidR="00537992" w:rsidRPr="00537992">
        <w:rPr>
          <w:rtl/>
        </w:rPr>
        <w:t>והעדפת קידום הליך תכנון מהיר ויעיל</w:t>
      </w:r>
      <w:r w:rsidR="00537992">
        <w:rPr>
          <w:rFonts w:hint="cs"/>
          <w:rtl/>
        </w:rPr>
        <w:t>,</w:t>
      </w:r>
      <w:r w:rsidR="00537992" w:rsidRPr="00537992">
        <w:rPr>
          <w:rtl/>
        </w:rPr>
        <w:t xml:space="preserve"> ולאור אפשרות </w:t>
      </w:r>
      <w:proofErr w:type="spellStart"/>
      <w:r w:rsidR="00040500">
        <w:rPr>
          <w:rFonts w:hint="cs"/>
          <w:rtl/>
        </w:rPr>
        <w:t>ה</w:t>
      </w:r>
      <w:r w:rsidR="00537992">
        <w:rPr>
          <w:rFonts w:hint="cs"/>
          <w:rtl/>
        </w:rPr>
        <w:t>ומ"ק</w:t>
      </w:r>
      <w:proofErr w:type="spellEnd"/>
      <w:r w:rsidR="00537992">
        <w:rPr>
          <w:rFonts w:hint="cs"/>
          <w:rtl/>
        </w:rPr>
        <w:t xml:space="preserve"> </w:t>
      </w:r>
      <w:r w:rsidR="00537992" w:rsidRPr="00537992">
        <w:rPr>
          <w:rtl/>
        </w:rPr>
        <w:t>להגיש התנגדות.</w:t>
      </w:r>
      <w:r w:rsidR="0019471D">
        <w:rPr>
          <w:rFonts w:hint="cs"/>
          <w:rtl/>
        </w:rPr>
        <w:t xml:space="preserve"> יש לבדוק כל מקרה לגופו.</w:t>
      </w:r>
    </w:p>
    <w:p w14:paraId="60661F24" w14:textId="7F71EB93" w:rsidR="00E406A8" w:rsidRDefault="0013721B" w:rsidP="00E46F36">
      <w:pPr>
        <w:rPr>
          <w:rtl/>
        </w:rPr>
      </w:pPr>
      <w:r>
        <w:rPr>
          <w:rFonts w:hint="cs"/>
          <w:b/>
          <w:bCs/>
          <w:rtl/>
        </w:rPr>
        <w:t xml:space="preserve">ז) </w:t>
      </w:r>
      <w:r w:rsidR="008C479C" w:rsidRPr="008514D0">
        <w:rPr>
          <w:rFonts w:hint="cs"/>
          <w:b/>
          <w:bCs/>
          <w:shd w:val="clear" w:color="auto" w:fill="DEEAF6" w:themeFill="accent5" w:themeFillTint="33"/>
          <w:rtl/>
        </w:rPr>
        <w:t>ס' 77</w:t>
      </w:r>
      <w:r w:rsidR="008C479C">
        <w:rPr>
          <w:rFonts w:hint="cs"/>
          <w:b/>
          <w:bCs/>
          <w:rtl/>
        </w:rPr>
        <w:t>: אפשרות פרסום הודעה על הכנת התוכנית בשלב הביניים</w:t>
      </w:r>
      <w:r w:rsidR="008C479C">
        <w:rPr>
          <w:rFonts w:hint="cs"/>
          <w:rtl/>
        </w:rPr>
        <w:t xml:space="preserve"> </w:t>
      </w:r>
      <w:r w:rsidR="008C479C">
        <w:rPr>
          <w:rtl/>
        </w:rPr>
        <w:t>–</w:t>
      </w:r>
      <w:r w:rsidR="008C479C">
        <w:rPr>
          <w:rFonts w:hint="cs"/>
          <w:rtl/>
        </w:rPr>
        <w:t xml:space="preserve"> </w:t>
      </w:r>
      <w:r w:rsidR="00100A99">
        <w:rPr>
          <w:rFonts w:hint="cs"/>
          <w:rtl/>
        </w:rPr>
        <w:t xml:space="preserve">ככלל, על כל </w:t>
      </w:r>
      <w:r w:rsidR="001B171B">
        <w:rPr>
          <w:rFonts w:hint="cs"/>
          <w:rtl/>
        </w:rPr>
        <w:t xml:space="preserve">שטח מדינת ישראל חלה תוכנית מתאר כלשהי. כאשר </w:t>
      </w:r>
      <w:r w:rsidR="006E5161">
        <w:rPr>
          <w:rFonts w:hint="cs"/>
          <w:rtl/>
        </w:rPr>
        <w:t xml:space="preserve">מכינים תוכנית חדשה לאותה קרקע, מי שיודע עליה הם רק מגיש התוכנית ומוסד התכנון. </w:t>
      </w:r>
      <w:r w:rsidR="00EC0F0E">
        <w:rPr>
          <w:rFonts w:hint="cs"/>
          <w:rtl/>
        </w:rPr>
        <w:t xml:space="preserve">דבר שעשוי להוות פתח להגשת תוכניות לא טובות וכיו"ב. לכן, המחוקק </w:t>
      </w:r>
      <w:r w:rsidR="005238C9">
        <w:rPr>
          <w:rFonts w:hint="cs"/>
          <w:rtl/>
        </w:rPr>
        <w:t>ב</w:t>
      </w:r>
      <w:r w:rsidR="005238C9" w:rsidRPr="00D51E02">
        <w:rPr>
          <w:rFonts w:hint="cs"/>
          <w:shd w:val="clear" w:color="auto" w:fill="DEEAF6" w:themeFill="accent5" w:themeFillTint="33"/>
          <w:rtl/>
        </w:rPr>
        <w:t>ס' 77</w:t>
      </w:r>
      <w:r w:rsidR="005238C9">
        <w:rPr>
          <w:rFonts w:hint="cs"/>
          <w:rtl/>
        </w:rPr>
        <w:t xml:space="preserve"> העניק אפשרות ל</w:t>
      </w:r>
      <w:r w:rsidR="008C479C">
        <w:rPr>
          <w:rFonts w:hint="cs"/>
          <w:rtl/>
        </w:rPr>
        <w:t>מגיש התוכנית</w:t>
      </w:r>
      <w:r w:rsidR="00B67C38">
        <w:rPr>
          <w:rFonts w:hint="cs"/>
          <w:rtl/>
        </w:rPr>
        <w:t xml:space="preserve"> לפנות אל מוסד התכנון ולבקש ממנו שיפרסם הודעה בדבר הכנת התוכנית. </w:t>
      </w:r>
      <w:r w:rsidR="00C85BCA">
        <w:rPr>
          <w:rFonts w:hint="cs"/>
          <w:rtl/>
        </w:rPr>
        <w:t>אם מוסד התכנון ראה כי יש טעם לפרסם את התוכנית</w:t>
      </w:r>
      <w:r w:rsidR="0054332C">
        <w:rPr>
          <w:rFonts w:hint="cs"/>
          <w:rtl/>
        </w:rPr>
        <w:t xml:space="preserve">, עליו לפרסם הודעה המפרטת את </w:t>
      </w:r>
      <w:r w:rsidR="00BB5F1B">
        <w:rPr>
          <w:rFonts w:hint="cs"/>
          <w:rtl/>
        </w:rPr>
        <w:t xml:space="preserve">(1) </w:t>
      </w:r>
      <w:r w:rsidR="0054332C">
        <w:rPr>
          <w:rFonts w:hint="cs"/>
          <w:rtl/>
        </w:rPr>
        <w:t xml:space="preserve">תחום התוכנית </w:t>
      </w:r>
      <w:r w:rsidR="00BB5F1B">
        <w:rPr>
          <w:rFonts w:hint="cs"/>
          <w:rtl/>
        </w:rPr>
        <w:t xml:space="preserve">(2) </w:t>
      </w:r>
      <w:r w:rsidR="0054332C">
        <w:rPr>
          <w:rFonts w:hint="cs"/>
          <w:rtl/>
        </w:rPr>
        <w:t>והשינויים המוצעים</w:t>
      </w:r>
      <w:r w:rsidR="006D4836">
        <w:rPr>
          <w:rFonts w:hint="cs"/>
          <w:rtl/>
        </w:rPr>
        <w:t>,</w:t>
      </w:r>
      <w:r w:rsidR="0054332C">
        <w:rPr>
          <w:rFonts w:hint="cs"/>
          <w:rtl/>
        </w:rPr>
        <w:t xml:space="preserve"> ברשומות, בעיתון ובמשרדי הרשויות המקומיות הנוגעות בדבר.</w:t>
      </w:r>
      <w:r w:rsidR="00E46F36" w:rsidRPr="00E46F36">
        <w:rPr>
          <w:rtl/>
        </w:rPr>
        <w:t xml:space="preserve"> בנוסף, </w:t>
      </w:r>
      <w:r w:rsidR="00E406A8" w:rsidRPr="00E46F36">
        <w:rPr>
          <w:rtl/>
        </w:rPr>
        <w:t>במטרה למנוע פער בין המציאות הצפויה לנוכחית</w:t>
      </w:r>
      <w:r w:rsidR="00E406A8">
        <w:rPr>
          <w:rFonts w:hint="cs"/>
          <w:rtl/>
        </w:rPr>
        <w:t xml:space="preserve">, </w:t>
      </w:r>
      <w:r w:rsidR="00E46F36" w:rsidRPr="00E46F36">
        <w:rPr>
          <w:rtl/>
        </w:rPr>
        <w:t>אם הת</w:t>
      </w:r>
      <w:r w:rsidR="00E46F36">
        <w:rPr>
          <w:rFonts w:hint="cs"/>
          <w:rtl/>
        </w:rPr>
        <w:t>ו</w:t>
      </w:r>
      <w:r w:rsidR="00E46F36" w:rsidRPr="00E46F36">
        <w:rPr>
          <w:rtl/>
        </w:rPr>
        <w:t xml:space="preserve">כנית תוגש עדיין </w:t>
      </w:r>
      <w:r w:rsidR="00E406A8">
        <w:rPr>
          <w:rFonts w:hint="cs"/>
          <w:rtl/>
        </w:rPr>
        <w:t>תוענק ה</w:t>
      </w:r>
      <w:r w:rsidR="00E46F36" w:rsidRPr="00E46F36">
        <w:rPr>
          <w:rtl/>
        </w:rPr>
        <w:t xml:space="preserve">זכות להתנגדויות </w:t>
      </w:r>
      <w:r w:rsidR="00E406A8">
        <w:rPr>
          <w:rFonts w:hint="cs"/>
          <w:rtl/>
        </w:rPr>
        <w:t>ו</w:t>
      </w:r>
      <w:r w:rsidR="00E46F36" w:rsidRPr="00E46F36">
        <w:rPr>
          <w:rtl/>
        </w:rPr>
        <w:t>לערעורים.</w:t>
      </w:r>
    </w:p>
    <w:p w14:paraId="0D300407" w14:textId="2ED96EFD" w:rsidR="007C2D2A" w:rsidRPr="00E15C62" w:rsidRDefault="00FA409F" w:rsidP="00E46F36">
      <w:pPr>
        <w:rPr>
          <w:rFonts w:ascii="FrankRuehl" w:hAnsi="FrankRuehl" w:cs="FrankRuehl"/>
          <w:color w:val="000000"/>
          <w:sz w:val="26"/>
          <w:szCs w:val="26"/>
          <w:rtl/>
        </w:rPr>
      </w:pPr>
      <w:r>
        <w:rPr>
          <w:rFonts w:hint="cs"/>
          <w:b/>
          <w:bCs/>
          <w:rtl/>
        </w:rPr>
        <w:t xml:space="preserve">ח) </w:t>
      </w:r>
      <w:r w:rsidRPr="008514D0">
        <w:rPr>
          <w:rFonts w:hint="cs"/>
          <w:b/>
          <w:bCs/>
          <w:shd w:val="clear" w:color="auto" w:fill="DEEAF6" w:themeFill="accent5" w:themeFillTint="33"/>
          <w:rtl/>
        </w:rPr>
        <w:t>ס' 78</w:t>
      </w:r>
      <w:r>
        <w:rPr>
          <w:rFonts w:hint="cs"/>
          <w:b/>
          <w:bCs/>
          <w:rtl/>
        </w:rPr>
        <w:t>: היתרים בתקופת הביניים</w:t>
      </w:r>
      <w:r>
        <w:rPr>
          <w:rFonts w:hint="cs"/>
          <w:rtl/>
        </w:rPr>
        <w:t xml:space="preserve"> </w:t>
      </w:r>
      <w:r w:rsidR="00D50800">
        <w:rPr>
          <w:rtl/>
        </w:rPr>
        <w:t>–</w:t>
      </w:r>
      <w:r>
        <w:rPr>
          <w:rFonts w:hint="cs"/>
          <w:rtl/>
        </w:rPr>
        <w:t xml:space="preserve"> </w:t>
      </w:r>
      <w:r w:rsidR="00D50800">
        <w:rPr>
          <w:rFonts w:hint="cs"/>
          <w:rtl/>
        </w:rPr>
        <w:t>ס' 77 לא עומד לבדו. עפ"י ס' 78 במידה והודעה על התוכנית פורסמה ברשומות, "</w:t>
      </w:r>
      <w:r w:rsidR="00A340EA" w:rsidRPr="00866C30">
        <w:rPr>
          <w:rFonts w:ascii="FrankRuehl" w:hAnsi="FrankRuehl" w:cs="FrankRuehl"/>
          <w:b/>
          <w:bCs/>
          <w:color w:val="000000"/>
          <w:szCs w:val="24"/>
          <w:u w:val="single"/>
          <w:rtl/>
        </w:rPr>
        <w:t>רשאי</w:t>
      </w:r>
      <w:r w:rsidR="00A340EA" w:rsidRPr="00866C30">
        <w:rPr>
          <w:rFonts w:ascii="FrankRuehl" w:hAnsi="FrankRuehl" w:cs="FrankRuehl"/>
          <w:color w:val="000000"/>
          <w:szCs w:val="24"/>
          <w:rtl/>
        </w:rPr>
        <w:t xml:space="preserve"> מוסד התכנון המוסמך להפקיד את </w:t>
      </w:r>
      <w:proofErr w:type="spellStart"/>
      <w:r w:rsidR="00A340EA" w:rsidRPr="00866C30">
        <w:rPr>
          <w:rFonts w:ascii="FrankRuehl" w:hAnsi="FrankRuehl" w:cs="FrankRuehl"/>
          <w:color w:val="000000"/>
          <w:szCs w:val="24"/>
          <w:rtl/>
        </w:rPr>
        <w:t>התכנית</w:t>
      </w:r>
      <w:proofErr w:type="spellEnd"/>
      <w:r w:rsidR="00A340EA" w:rsidRPr="00866C30">
        <w:rPr>
          <w:rFonts w:ascii="FrankRuehl" w:hAnsi="FrankRuehl" w:cs="FrankRuehl"/>
          <w:color w:val="000000"/>
          <w:szCs w:val="24"/>
          <w:rtl/>
        </w:rPr>
        <w:t>,</w:t>
      </w:r>
      <w:r w:rsidR="002762EB" w:rsidRPr="00866C30">
        <w:rPr>
          <w:rFonts w:ascii="FrankRuehl" w:hAnsi="FrankRuehl" w:cs="FrankRuehl" w:hint="cs"/>
          <w:color w:val="000000"/>
          <w:szCs w:val="24"/>
          <w:rtl/>
        </w:rPr>
        <w:t xml:space="preserve"> </w:t>
      </w:r>
      <w:r w:rsidR="00A340EA" w:rsidRPr="00866C30">
        <w:rPr>
          <w:rFonts w:ascii="FrankRuehl" w:hAnsi="FrankRuehl" w:cs="FrankRuehl"/>
          <w:color w:val="000000"/>
          <w:szCs w:val="24"/>
          <w:rtl/>
        </w:rPr>
        <w:t xml:space="preserve">לקבוע תנאים שלפיהם יינתנו היתרי בניה, היתרים לשימוש בקרקע או אישור </w:t>
      </w:r>
      <w:proofErr w:type="spellStart"/>
      <w:r w:rsidR="00A340EA" w:rsidRPr="00866C30">
        <w:rPr>
          <w:rFonts w:ascii="FrankRuehl" w:hAnsi="FrankRuehl" w:cs="FrankRuehl"/>
          <w:color w:val="000000"/>
          <w:szCs w:val="24"/>
          <w:rtl/>
        </w:rPr>
        <w:t>תשריט</w:t>
      </w:r>
      <w:proofErr w:type="spellEnd"/>
      <w:r w:rsidR="00A340EA" w:rsidRPr="00866C30">
        <w:rPr>
          <w:rFonts w:ascii="FrankRuehl" w:hAnsi="FrankRuehl" w:cs="FrankRuehl"/>
          <w:color w:val="000000"/>
          <w:szCs w:val="24"/>
          <w:rtl/>
        </w:rPr>
        <w:t xml:space="preserve"> של חלוקת קרקע בתחום </w:t>
      </w:r>
      <w:proofErr w:type="spellStart"/>
      <w:r w:rsidR="00A340EA" w:rsidRPr="00866C30">
        <w:rPr>
          <w:rFonts w:ascii="FrankRuehl" w:hAnsi="FrankRuehl" w:cs="FrankRuehl"/>
          <w:color w:val="000000"/>
          <w:szCs w:val="24"/>
          <w:rtl/>
        </w:rPr>
        <w:t>התכנית</w:t>
      </w:r>
      <w:proofErr w:type="spellEnd"/>
      <w:r w:rsidR="00A340EA" w:rsidRPr="00866C30">
        <w:rPr>
          <w:rFonts w:ascii="FrankRuehl" w:hAnsi="FrankRuehl" w:cs="FrankRuehl"/>
          <w:color w:val="000000"/>
          <w:szCs w:val="24"/>
          <w:rtl/>
        </w:rPr>
        <w:t xml:space="preserve"> המוצע</w:t>
      </w:r>
      <w:r w:rsidR="007C2D2A" w:rsidRPr="00866C30">
        <w:rPr>
          <w:rFonts w:ascii="FrankRuehl" w:hAnsi="FrankRuehl" w:cs="FrankRuehl" w:hint="cs"/>
          <w:color w:val="000000"/>
          <w:szCs w:val="24"/>
          <w:rtl/>
        </w:rPr>
        <w:t>;</w:t>
      </w:r>
      <w:r w:rsidR="00E15C62">
        <w:rPr>
          <w:rFonts w:ascii="FrankRuehl" w:hAnsi="FrankRuehl" w:cs="FrankRuehl" w:hint="cs"/>
          <w:color w:val="000000"/>
          <w:szCs w:val="24"/>
          <w:rtl/>
        </w:rPr>
        <w:t>.</w:t>
      </w:r>
    </w:p>
    <w:p w14:paraId="43F6ECB2" w14:textId="77777777" w:rsidR="007C2D2A" w:rsidRPr="00E15C62" w:rsidRDefault="007C2D2A" w:rsidP="00E46F36">
      <w:pPr>
        <w:rPr>
          <w:rFonts w:ascii="FrankRuehl" w:hAnsi="FrankRuehl" w:cs="FrankRuehl"/>
          <w:color w:val="000000"/>
          <w:szCs w:val="24"/>
          <w:rtl/>
        </w:rPr>
      </w:pPr>
      <w:r w:rsidRPr="00E15C62">
        <w:rPr>
          <w:rFonts w:ascii="FrankRuehl" w:hAnsi="FrankRuehl" w:cs="FrankRuehl"/>
          <w:color w:val="000000"/>
          <w:szCs w:val="24"/>
          <w:u w:val="single"/>
          <w:rtl/>
        </w:rPr>
        <w:t>תוקפם של תנאים אלה</w:t>
      </w:r>
      <w:r w:rsidRPr="00E15C62">
        <w:rPr>
          <w:rFonts w:ascii="FrankRuehl" w:hAnsi="FrankRuehl" w:cs="FrankRuehl"/>
          <w:color w:val="000000"/>
          <w:szCs w:val="24"/>
          <w:rtl/>
        </w:rPr>
        <w:t xml:space="preserve"> יהיה עד להפקדת </w:t>
      </w:r>
      <w:proofErr w:type="spellStart"/>
      <w:r w:rsidRPr="00E15C62">
        <w:rPr>
          <w:rFonts w:ascii="FrankRuehl" w:hAnsi="FrankRuehl" w:cs="FrankRuehl"/>
          <w:color w:val="000000"/>
          <w:szCs w:val="24"/>
          <w:rtl/>
        </w:rPr>
        <w:t>התכנית</w:t>
      </w:r>
      <w:proofErr w:type="spellEnd"/>
      <w:r w:rsidRPr="00E15C62">
        <w:rPr>
          <w:rFonts w:ascii="FrankRuehl" w:hAnsi="FrankRuehl" w:cs="FrankRuehl"/>
          <w:color w:val="000000"/>
          <w:szCs w:val="24"/>
          <w:rtl/>
        </w:rPr>
        <w:t xml:space="preserve">, דחייתה או עד שיבוטלו התנאים או שישונו על ידי מי שקבעם, או לפרק זמן שלא יעלה על שלוש שנים, </w:t>
      </w:r>
      <w:r w:rsidRPr="00E15C62">
        <w:rPr>
          <w:rFonts w:ascii="FrankRuehl" w:hAnsi="FrankRuehl" w:cs="FrankRuehl"/>
          <w:b/>
          <w:bCs/>
          <w:color w:val="000000"/>
          <w:szCs w:val="24"/>
          <w:rtl/>
        </w:rPr>
        <w:t>הכל לפי המועד המוקדם יותר</w:t>
      </w:r>
      <w:r w:rsidRPr="00E15C62">
        <w:rPr>
          <w:rFonts w:ascii="FrankRuehl" w:hAnsi="FrankRuehl" w:cs="FrankRuehl"/>
          <w:color w:val="000000"/>
          <w:szCs w:val="24"/>
          <w:rtl/>
        </w:rPr>
        <w:t xml:space="preserve">; </w:t>
      </w:r>
    </w:p>
    <w:p w14:paraId="42167705" w14:textId="77777777" w:rsidR="0055536E" w:rsidRDefault="007C2D2A" w:rsidP="0055536E">
      <w:pPr>
        <w:rPr>
          <w:rtl/>
        </w:rPr>
      </w:pPr>
      <w:r w:rsidRPr="00E15C62">
        <w:rPr>
          <w:rFonts w:ascii="FrankRuehl" w:hAnsi="FrankRuehl" w:cs="FrankRuehl"/>
          <w:color w:val="000000"/>
          <w:szCs w:val="24"/>
          <w:rtl/>
        </w:rPr>
        <w:t xml:space="preserve">מוסד התכנון רשאי להאריך את תוקפם של התנאים או לשנותם </w:t>
      </w:r>
      <w:r w:rsidRPr="00E15C62">
        <w:rPr>
          <w:rFonts w:ascii="FrankRuehl" w:hAnsi="FrankRuehl" w:cs="FrankRuehl"/>
          <w:color w:val="000000"/>
          <w:szCs w:val="24"/>
          <w:u w:val="single"/>
          <w:rtl/>
        </w:rPr>
        <w:t>לפרק זמן נוסף</w:t>
      </w:r>
      <w:r w:rsidRPr="00E15C62">
        <w:rPr>
          <w:rFonts w:ascii="FrankRuehl" w:hAnsi="FrankRuehl" w:cs="FrankRuehl"/>
          <w:color w:val="000000"/>
          <w:szCs w:val="24"/>
          <w:rtl/>
        </w:rPr>
        <w:t xml:space="preserve"> שלא יעלה על שלוש שנים מנימוקים מיוחדים שיירשמו; ראה יושב ראש מוסד התכנון כי יש </w:t>
      </w:r>
      <w:r w:rsidRPr="00E15C62">
        <w:rPr>
          <w:rFonts w:ascii="FrankRuehl" w:hAnsi="FrankRuehl" w:cs="FrankRuehl"/>
          <w:color w:val="000000"/>
          <w:szCs w:val="24"/>
          <w:u w:val="single"/>
          <w:rtl/>
        </w:rPr>
        <w:t>צורך בהארכה נוספת</w:t>
      </w:r>
      <w:r w:rsidRPr="00E15C62">
        <w:rPr>
          <w:rFonts w:ascii="FrankRuehl" w:hAnsi="FrankRuehl" w:cs="FrankRuehl"/>
          <w:color w:val="000000"/>
          <w:szCs w:val="24"/>
          <w:rtl/>
        </w:rPr>
        <w:t xml:space="preserve"> מעבר לשלוש שנים, רשאי הוא לעשות כן, באישור שר הפנים</w:t>
      </w:r>
      <w:r w:rsidR="001C7996" w:rsidRPr="00E15C62">
        <w:rPr>
          <w:rFonts w:ascii="FrankRuehl" w:hAnsi="FrankRuehl" w:cs="FrankRuehl" w:hint="cs"/>
          <w:color w:val="000000"/>
          <w:szCs w:val="24"/>
          <w:rtl/>
        </w:rPr>
        <w:t xml:space="preserve"> (=האוצר)</w:t>
      </w:r>
      <w:r w:rsidR="00D50800">
        <w:rPr>
          <w:rFonts w:hint="cs"/>
          <w:rtl/>
        </w:rPr>
        <w:t>".</w:t>
      </w:r>
      <w:r w:rsidR="0055536E">
        <w:rPr>
          <w:rFonts w:hint="cs"/>
          <w:rtl/>
        </w:rPr>
        <w:t xml:space="preserve"> המטרה של מגבלת הזמן היא לא למנוע מבעל הקרקע את מימוש זכות השימוש שלו בה.</w:t>
      </w:r>
    </w:p>
    <w:p w14:paraId="716ABADF" w14:textId="1453E58E" w:rsidR="007A3E1F" w:rsidRPr="007A3E1F" w:rsidRDefault="0055536E" w:rsidP="002B01D1">
      <w:pPr>
        <w:rPr>
          <w:rtl/>
        </w:rPr>
      </w:pPr>
      <w:r w:rsidRPr="0055536E">
        <w:rPr>
          <w:rStyle w:val="a9"/>
          <w:rFonts w:hint="cs"/>
          <w:rtl/>
        </w:rPr>
        <w:t>פס"ד שופרסל</w:t>
      </w:r>
      <w:r>
        <w:rPr>
          <w:rFonts w:hint="cs"/>
          <w:b/>
          <w:bCs/>
          <w:rtl/>
        </w:rPr>
        <w:t xml:space="preserve">: הרציונלים של </w:t>
      </w:r>
      <w:r w:rsidRPr="008514D0">
        <w:rPr>
          <w:rFonts w:hint="cs"/>
          <w:b/>
          <w:bCs/>
          <w:shd w:val="clear" w:color="auto" w:fill="DEEAF6" w:themeFill="accent5" w:themeFillTint="33"/>
          <w:rtl/>
        </w:rPr>
        <w:t>ס' 77-78</w:t>
      </w:r>
      <w:r>
        <w:rPr>
          <w:rFonts w:hint="cs"/>
          <w:b/>
          <w:bCs/>
          <w:rtl/>
        </w:rPr>
        <w:t xml:space="preserve"> </w:t>
      </w:r>
      <w:r>
        <w:rPr>
          <w:rFonts w:hint="cs"/>
          <w:rtl/>
        </w:rPr>
        <w:t>-</w:t>
      </w:r>
      <w:r w:rsidR="00E46F36" w:rsidRPr="00E46F36">
        <w:rPr>
          <w:rtl/>
        </w:rPr>
        <w:t xml:space="preserve"> </w:t>
      </w:r>
      <w:r w:rsidR="007A3E1F" w:rsidRPr="007A3E1F">
        <w:rPr>
          <w:rFonts w:hint="cs"/>
          <w:rtl/>
        </w:rPr>
        <w:t xml:space="preserve">הפרסום שלפי </w:t>
      </w:r>
      <w:r w:rsidR="007A3E1F" w:rsidRPr="008514D0">
        <w:rPr>
          <w:rFonts w:hint="cs"/>
          <w:shd w:val="clear" w:color="auto" w:fill="DEEAF6" w:themeFill="accent5" w:themeFillTint="33"/>
          <w:rtl/>
        </w:rPr>
        <w:t>סעיף 77</w:t>
      </w:r>
      <w:r w:rsidR="007A3E1F" w:rsidRPr="007A3E1F">
        <w:rPr>
          <w:rFonts w:hint="cs"/>
          <w:rtl/>
        </w:rPr>
        <w:t xml:space="preserve"> אמור להודיע ברבים את תחום הת</w:t>
      </w:r>
      <w:r w:rsidR="007A3E1F">
        <w:rPr>
          <w:rFonts w:hint="cs"/>
          <w:rtl/>
        </w:rPr>
        <w:t>ו</w:t>
      </w:r>
      <w:r w:rsidR="007A3E1F" w:rsidRPr="007A3E1F">
        <w:rPr>
          <w:rFonts w:hint="cs"/>
          <w:rtl/>
        </w:rPr>
        <w:t>כנית</w:t>
      </w:r>
      <w:r w:rsidR="002B01D1">
        <w:rPr>
          <w:rFonts w:hint="cs"/>
          <w:rtl/>
        </w:rPr>
        <w:t>,</w:t>
      </w:r>
      <w:r w:rsidR="007A3E1F" w:rsidRPr="007A3E1F">
        <w:rPr>
          <w:rFonts w:hint="cs"/>
          <w:rtl/>
        </w:rPr>
        <w:t xml:space="preserve"> </w:t>
      </w:r>
      <w:r w:rsidR="002B01D1">
        <w:rPr>
          <w:rFonts w:hint="cs"/>
          <w:rtl/>
        </w:rPr>
        <w:t>ו</w:t>
      </w:r>
      <w:r w:rsidR="007A3E1F" w:rsidRPr="007A3E1F">
        <w:rPr>
          <w:rFonts w:hint="cs"/>
          <w:rtl/>
        </w:rPr>
        <w:t>את השינויים המוצעים</w:t>
      </w:r>
      <w:r w:rsidR="002B01D1">
        <w:rPr>
          <w:rFonts w:hint="cs"/>
          <w:rtl/>
        </w:rPr>
        <w:t xml:space="preserve">. </w:t>
      </w:r>
      <w:r w:rsidR="007A3E1F" w:rsidRPr="007A3E1F">
        <w:rPr>
          <w:rFonts w:hint="cs"/>
          <w:rtl/>
        </w:rPr>
        <w:t xml:space="preserve">ייעודו </w:t>
      </w:r>
      <w:r w:rsidR="002B01D1">
        <w:rPr>
          <w:rFonts w:hint="cs"/>
          <w:rtl/>
        </w:rPr>
        <w:t xml:space="preserve">הוא </w:t>
      </w:r>
      <w:r w:rsidR="007A3E1F" w:rsidRPr="007A3E1F">
        <w:rPr>
          <w:rFonts w:hint="cs"/>
          <w:rtl/>
        </w:rPr>
        <w:t>יידועם של בעלי</w:t>
      </w:r>
      <w:r w:rsidR="002B01D1">
        <w:rPr>
          <w:rFonts w:hint="cs"/>
          <w:rtl/>
        </w:rPr>
        <w:t xml:space="preserve"> </w:t>
      </w:r>
      <w:r w:rsidR="007A3E1F" w:rsidRPr="007A3E1F">
        <w:rPr>
          <w:rFonts w:hint="cs"/>
          <w:rtl/>
        </w:rPr>
        <w:t>עניין מוקדם ככל הניתן על</w:t>
      </w:r>
      <w:r w:rsidR="002B01D1">
        <w:rPr>
          <w:rFonts w:hint="cs"/>
          <w:rtl/>
        </w:rPr>
        <w:t xml:space="preserve"> </w:t>
      </w:r>
      <w:r w:rsidR="007A3E1F" w:rsidRPr="007A3E1F">
        <w:rPr>
          <w:rFonts w:hint="cs"/>
          <w:rtl/>
        </w:rPr>
        <w:t>הכוונה להכין תכנית או לשנותה</w:t>
      </w:r>
      <w:r w:rsidR="002B01D1">
        <w:rPr>
          <w:rFonts w:hint="cs"/>
          <w:rtl/>
        </w:rPr>
        <w:t>,</w:t>
      </w:r>
      <w:r w:rsidR="007A3E1F" w:rsidRPr="007A3E1F">
        <w:rPr>
          <w:rFonts w:hint="cs"/>
          <w:rtl/>
        </w:rPr>
        <w:t xml:space="preserve"> כדי שאלה יוכלו לכלכל את מעשיהם כראוי.</w:t>
      </w:r>
      <w:r w:rsidR="002B01D1">
        <w:rPr>
          <w:rFonts w:hint="cs"/>
          <w:rtl/>
        </w:rPr>
        <w:t xml:space="preserve"> </w:t>
      </w:r>
      <w:r w:rsidR="007A3E1F" w:rsidRPr="007A3E1F">
        <w:rPr>
          <w:rFonts w:hint="cs"/>
          <w:rtl/>
        </w:rPr>
        <w:t xml:space="preserve">בעזרת </w:t>
      </w:r>
      <w:r w:rsidR="007A3E1F" w:rsidRPr="007A3E1F">
        <w:rPr>
          <w:rFonts w:hint="cs"/>
          <w:shd w:val="clear" w:color="auto" w:fill="DEEAF6" w:themeFill="accent5" w:themeFillTint="33"/>
          <w:rtl/>
        </w:rPr>
        <w:t>ס' 78</w:t>
      </w:r>
      <w:r w:rsidR="007A3E1F" w:rsidRPr="007A3E1F">
        <w:rPr>
          <w:rFonts w:hint="cs"/>
          <w:rtl/>
        </w:rPr>
        <w:t xml:space="preserve"> יכול מוסד התכנון להגן על הת</w:t>
      </w:r>
      <w:r w:rsidR="002B01D1">
        <w:rPr>
          <w:rFonts w:hint="cs"/>
          <w:rtl/>
        </w:rPr>
        <w:t>ו</w:t>
      </w:r>
      <w:r w:rsidR="007A3E1F" w:rsidRPr="007A3E1F">
        <w:rPr>
          <w:rFonts w:hint="cs"/>
          <w:rtl/>
        </w:rPr>
        <w:t>כנית המוצעת מסיכולה קודם שתבוא לאוויר העולם. קרי, למנוע קביעת עובדות אשר תמנענה אפשרות לקבלתה ולביצועה של הת</w:t>
      </w:r>
      <w:r w:rsidR="00687091">
        <w:rPr>
          <w:rFonts w:hint="cs"/>
          <w:rtl/>
        </w:rPr>
        <w:t>ו</w:t>
      </w:r>
      <w:r w:rsidR="007A3E1F" w:rsidRPr="007A3E1F">
        <w:rPr>
          <w:rFonts w:hint="cs"/>
          <w:rtl/>
        </w:rPr>
        <w:t>כנית המיועדת.</w:t>
      </w:r>
    </w:p>
    <w:p w14:paraId="4432895F" w14:textId="2D48E680" w:rsidR="0013721B" w:rsidRDefault="00A023E9" w:rsidP="0055536E">
      <w:pPr>
        <w:rPr>
          <w:rtl/>
        </w:rPr>
      </w:pPr>
      <w:r>
        <w:rPr>
          <w:rFonts w:hint="cs"/>
          <w:rtl/>
        </w:rPr>
        <w:t xml:space="preserve">יכול להיות מצב שעל אותה קרקע יחולו </w:t>
      </w:r>
      <w:r w:rsidR="004E34FB">
        <w:rPr>
          <w:rFonts w:hint="cs"/>
          <w:rtl/>
        </w:rPr>
        <w:t xml:space="preserve">שני משטרים </w:t>
      </w:r>
      <w:r w:rsidR="004E34FB">
        <w:rPr>
          <w:rtl/>
        </w:rPr>
        <w:t>–</w:t>
      </w:r>
      <w:r w:rsidR="004E34FB">
        <w:rPr>
          <w:rFonts w:hint="cs"/>
          <w:rtl/>
        </w:rPr>
        <w:t xml:space="preserve"> זה של תוכנית מתאר בת תוקף </w:t>
      </w:r>
      <w:r w:rsidR="005D0D39">
        <w:rPr>
          <w:rFonts w:hint="cs"/>
          <w:rtl/>
        </w:rPr>
        <w:t>ו</w:t>
      </w:r>
      <w:r w:rsidR="004E34FB">
        <w:rPr>
          <w:rFonts w:hint="cs"/>
          <w:rtl/>
        </w:rPr>
        <w:t>זה של תוכנית בהכנה. כאמור, בנסיבות כאלו צריך זהירות יתרה במתן היתרים</w:t>
      </w:r>
      <w:r w:rsidR="00985417">
        <w:rPr>
          <w:rFonts w:hint="cs"/>
          <w:rtl/>
        </w:rPr>
        <w:t xml:space="preserve">. לכן, הוועדה מוסמכת לקבוע הגבלות מסוימות לפי </w:t>
      </w:r>
      <w:r w:rsidR="00985417" w:rsidRPr="00F53FE3">
        <w:rPr>
          <w:rFonts w:hint="cs"/>
          <w:shd w:val="clear" w:color="auto" w:fill="DEEAF6" w:themeFill="accent5" w:themeFillTint="33"/>
          <w:rtl/>
        </w:rPr>
        <w:t>ס' 78</w:t>
      </w:r>
      <w:r w:rsidR="00985417">
        <w:rPr>
          <w:rFonts w:hint="cs"/>
          <w:rtl/>
        </w:rPr>
        <w:t xml:space="preserve">. תחום פרישתה של הסמכות רחב מאוד, ובניסוח החוק </w:t>
      </w:r>
      <w:r w:rsidR="005F512B">
        <w:rPr>
          <w:rFonts w:hint="cs"/>
          <w:rtl/>
        </w:rPr>
        <w:t>אין רמז להצרת סמכותה הרחבה של הוועדה המחוזית, על אף תיקון 43.</w:t>
      </w:r>
    </w:p>
    <w:p w14:paraId="5DB7CF91" w14:textId="2F1B239E" w:rsidR="005F512B" w:rsidRDefault="005F512B" w:rsidP="0055536E">
      <w:pPr>
        <w:rPr>
          <w:b/>
          <w:bCs/>
          <w:rtl/>
        </w:rPr>
      </w:pPr>
      <w:r w:rsidRPr="00A633D1">
        <w:rPr>
          <w:rFonts w:ascii="Cambria Math" w:eastAsia="STXinwei" w:hAnsi="Cambria Math" w:cs="Cambria Math" w:hint="cs"/>
          <w:b/>
          <w:bCs/>
          <w:rtl/>
        </w:rPr>
        <w:t>②</w:t>
      </w:r>
      <w:r w:rsidRPr="00A633D1">
        <w:rPr>
          <w:rFonts w:hint="cs"/>
          <w:b/>
          <w:bCs/>
          <w:rtl/>
        </w:rPr>
        <w:t xml:space="preserve"> שלב ההפקדה</w:t>
      </w:r>
      <w:r w:rsidR="00A633D1">
        <w:rPr>
          <w:rFonts w:hint="cs"/>
          <w:b/>
          <w:bCs/>
          <w:rtl/>
        </w:rPr>
        <w:t xml:space="preserve"> </w:t>
      </w:r>
      <w:r w:rsidR="00A633D1">
        <w:rPr>
          <w:b/>
          <w:bCs/>
          <w:rtl/>
        </w:rPr>
        <w:t>–</w:t>
      </w:r>
    </w:p>
    <w:p w14:paraId="4C462ED7" w14:textId="61E74004" w:rsidR="00A633D1" w:rsidRDefault="00562515" w:rsidP="0055536E">
      <w:pPr>
        <w:rPr>
          <w:rtl/>
        </w:rPr>
      </w:pPr>
      <w:r>
        <w:rPr>
          <w:rFonts w:hint="cs"/>
          <w:b/>
          <w:bCs/>
          <w:rtl/>
        </w:rPr>
        <w:t xml:space="preserve">א) </w:t>
      </w:r>
      <w:r w:rsidR="00A633D1">
        <w:rPr>
          <w:rFonts w:hint="cs"/>
          <w:b/>
          <w:bCs/>
          <w:rtl/>
        </w:rPr>
        <w:t xml:space="preserve">עפ"י </w:t>
      </w:r>
      <w:r w:rsidR="00A633D1" w:rsidRPr="000C1E37">
        <w:rPr>
          <w:rFonts w:hint="cs"/>
          <w:b/>
          <w:bCs/>
          <w:shd w:val="clear" w:color="auto" w:fill="DEEAF6" w:themeFill="accent5" w:themeFillTint="33"/>
          <w:rtl/>
        </w:rPr>
        <w:t>ס' 85(א)</w:t>
      </w:r>
      <w:r w:rsidR="00573978" w:rsidRPr="00573978">
        <w:rPr>
          <w:rtl/>
        </w:rPr>
        <w:t xml:space="preserve"> </w:t>
      </w:r>
      <w:r w:rsidR="00573978" w:rsidRPr="00573978">
        <w:rPr>
          <w:b/>
          <w:bCs/>
          <w:rtl/>
        </w:rPr>
        <w:t xml:space="preserve">המוסד שמוסמך לדון בתוכנית הוא אותו </w:t>
      </w:r>
      <w:r w:rsidR="00573978" w:rsidRPr="00C360E5">
        <w:rPr>
          <w:b/>
          <w:bCs/>
          <w:u w:val="single"/>
          <w:rtl/>
        </w:rPr>
        <w:t>המוסד שמוסמך להפקיד</w:t>
      </w:r>
      <w:r w:rsidR="00573978" w:rsidRPr="00573978">
        <w:rPr>
          <w:b/>
          <w:bCs/>
          <w:rtl/>
        </w:rPr>
        <w:t xml:space="preserve"> את התוכנית</w:t>
      </w:r>
      <w:r w:rsidR="0085732E">
        <w:rPr>
          <w:rFonts w:hint="cs"/>
          <w:b/>
          <w:bCs/>
          <w:rtl/>
        </w:rPr>
        <w:t>.</w:t>
      </w:r>
      <w:r w:rsidR="0085732E">
        <w:rPr>
          <w:rFonts w:hint="cs"/>
          <w:rtl/>
        </w:rPr>
        <w:t xml:space="preserve"> </w:t>
      </w:r>
      <w:r w:rsidR="005D0D39" w:rsidRPr="005D0D39">
        <w:rPr>
          <w:rtl/>
        </w:rPr>
        <w:t>בשלב זה הת</w:t>
      </w:r>
      <w:r w:rsidR="005D0D39">
        <w:rPr>
          <w:rFonts w:hint="cs"/>
          <w:rtl/>
        </w:rPr>
        <w:t>ו</w:t>
      </w:r>
      <w:r w:rsidR="005D0D39" w:rsidRPr="005D0D39">
        <w:rPr>
          <w:rtl/>
        </w:rPr>
        <w:t>כנית יוצאת לאור והופכת להיות פתוחה לציבור</w:t>
      </w:r>
      <w:r w:rsidR="002038C6">
        <w:rPr>
          <w:rFonts w:hint="cs"/>
          <w:rtl/>
        </w:rPr>
        <w:t xml:space="preserve"> </w:t>
      </w:r>
      <w:r w:rsidR="002038C6">
        <w:rPr>
          <w:rtl/>
        </w:rPr>
        <w:t>–</w:t>
      </w:r>
      <w:r w:rsidR="002038C6">
        <w:rPr>
          <w:rFonts w:hint="cs"/>
          <w:rtl/>
        </w:rPr>
        <w:t xml:space="preserve"> לעיון והגשת התנגדויות</w:t>
      </w:r>
      <w:r w:rsidR="005D0D39" w:rsidRPr="005D0D39">
        <w:rPr>
          <w:rtl/>
        </w:rPr>
        <w:t>.</w:t>
      </w:r>
      <w:r w:rsidR="005B673A">
        <w:rPr>
          <w:rFonts w:hint="cs"/>
          <w:rtl/>
        </w:rPr>
        <w:t xml:space="preserve"> עפ"י </w:t>
      </w:r>
      <w:r w:rsidR="005B673A" w:rsidRPr="000C1E37">
        <w:rPr>
          <w:rFonts w:hint="cs"/>
          <w:shd w:val="clear" w:color="auto" w:fill="DEEAF6" w:themeFill="accent5" w:themeFillTint="33"/>
          <w:rtl/>
        </w:rPr>
        <w:t>ס' 85(ב)</w:t>
      </w:r>
      <w:r w:rsidR="00BA575F" w:rsidRPr="000C1E37">
        <w:rPr>
          <w:rFonts w:hint="cs"/>
          <w:shd w:val="clear" w:color="auto" w:fill="DEEAF6" w:themeFill="accent5" w:themeFillTint="33"/>
          <w:rtl/>
        </w:rPr>
        <w:t>(1)</w:t>
      </w:r>
      <w:r w:rsidR="00A44690">
        <w:rPr>
          <w:rFonts w:hint="cs"/>
          <w:rtl/>
        </w:rPr>
        <w:t xml:space="preserve">, על המוסד </w:t>
      </w:r>
      <w:r w:rsidR="00C141C0">
        <w:rPr>
          <w:rFonts w:hint="cs"/>
          <w:rtl/>
        </w:rPr>
        <w:t>להחליט בתוך 60 ימים מיום שהוגשה לו התוכנית האם להפקיד</w:t>
      </w:r>
      <w:r w:rsidR="006A56E5">
        <w:rPr>
          <w:rFonts w:hint="cs"/>
          <w:rtl/>
        </w:rPr>
        <w:t>ה</w:t>
      </w:r>
      <w:r w:rsidR="00C141C0">
        <w:rPr>
          <w:rFonts w:hint="cs"/>
          <w:rtl/>
        </w:rPr>
        <w:t xml:space="preserve"> / לשנותה / להתנות תנאים להפקדתה.</w:t>
      </w:r>
      <w:r w:rsidR="00ED25EA">
        <w:rPr>
          <w:rFonts w:hint="cs"/>
          <w:rtl/>
        </w:rPr>
        <w:t xml:space="preserve"> ניתן להאריך את מספר הימים.</w:t>
      </w:r>
    </w:p>
    <w:p w14:paraId="6E4C71F5" w14:textId="540D151F" w:rsidR="00F145FA" w:rsidRDefault="00F145FA" w:rsidP="0055536E">
      <w:pPr>
        <w:rPr>
          <w:rtl/>
        </w:rPr>
      </w:pPr>
      <w:r>
        <w:rPr>
          <w:rFonts w:hint="cs"/>
          <w:rtl/>
        </w:rPr>
        <w:t xml:space="preserve">עפ"י </w:t>
      </w:r>
      <w:r w:rsidRPr="000C1E37">
        <w:rPr>
          <w:rFonts w:hint="cs"/>
          <w:shd w:val="clear" w:color="auto" w:fill="DEEAF6" w:themeFill="accent5" w:themeFillTint="33"/>
          <w:rtl/>
        </w:rPr>
        <w:t>ס' 85(ג)</w:t>
      </w:r>
      <w:r>
        <w:rPr>
          <w:rFonts w:hint="cs"/>
          <w:rtl/>
        </w:rPr>
        <w:t xml:space="preserve">, החלטה על הפקדה תירשם בפרוטוקול הוועדה, תיחתם בידי </w:t>
      </w:r>
      <w:r w:rsidR="00231BF1">
        <w:rPr>
          <w:rFonts w:hint="cs"/>
          <w:rtl/>
        </w:rPr>
        <w:t>ה</w:t>
      </w:r>
      <w:r>
        <w:rPr>
          <w:rFonts w:hint="cs"/>
          <w:rtl/>
        </w:rPr>
        <w:t>יו"ר ומזכיר מוסד התכנון, ותישלח לחברי המוסד ולמגיש התוכנית בתוך 15 ימים מקבלתה.</w:t>
      </w:r>
    </w:p>
    <w:p w14:paraId="10EFB039" w14:textId="4BF3CCC2" w:rsidR="00562515" w:rsidRDefault="00562515" w:rsidP="0055536E">
      <w:pPr>
        <w:rPr>
          <w:rtl/>
        </w:rPr>
      </w:pPr>
      <w:r>
        <w:rPr>
          <w:rFonts w:hint="cs"/>
          <w:b/>
          <w:bCs/>
          <w:rtl/>
        </w:rPr>
        <w:t>ב)</w:t>
      </w:r>
      <w:r w:rsidR="00002481">
        <w:rPr>
          <w:rFonts w:hint="cs"/>
          <w:b/>
          <w:bCs/>
          <w:rtl/>
        </w:rPr>
        <w:t xml:space="preserve"> איך מפקידים?</w:t>
      </w:r>
      <w:r>
        <w:rPr>
          <w:rFonts w:hint="cs"/>
          <w:b/>
          <w:bCs/>
          <w:rtl/>
        </w:rPr>
        <w:t xml:space="preserve"> </w:t>
      </w:r>
      <w:r w:rsidRPr="000C1E37">
        <w:rPr>
          <w:rFonts w:hint="cs"/>
          <w:b/>
          <w:bCs/>
          <w:shd w:val="clear" w:color="auto" w:fill="DEEAF6" w:themeFill="accent5" w:themeFillTint="33"/>
          <w:rtl/>
        </w:rPr>
        <w:t>סעיף 88</w:t>
      </w:r>
      <w:r>
        <w:rPr>
          <w:rFonts w:hint="cs"/>
          <w:b/>
          <w:bCs/>
          <w:rtl/>
        </w:rPr>
        <w:t>: מקום ההפקדה</w:t>
      </w:r>
      <w:r>
        <w:rPr>
          <w:rFonts w:hint="cs"/>
          <w:rtl/>
        </w:rPr>
        <w:t xml:space="preserve"> </w:t>
      </w:r>
      <w:r w:rsidR="00A104D3">
        <w:rPr>
          <w:rtl/>
        </w:rPr>
        <w:t>–</w:t>
      </w:r>
      <w:r>
        <w:rPr>
          <w:rFonts w:hint="cs"/>
          <w:rtl/>
        </w:rPr>
        <w:t xml:space="preserve"> </w:t>
      </w:r>
      <w:r w:rsidR="00A104D3">
        <w:rPr>
          <w:rFonts w:hint="cs"/>
          <w:rtl/>
        </w:rPr>
        <w:t>"</w:t>
      </w:r>
      <w:r w:rsidR="00A104D3" w:rsidRPr="00E15C62">
        <w:rPr>
          <w:rFonts w:ascii="FrankRuehl" w:hAnsi="FrankRuehl" w:cs="FrankRuehl"/>
          <w:color w:val="000000"/>
          <w:szCs w:val="24"/>
          <w:rtl/>
        </w:rPr>
        <w:t xml:space="preserve">תכנית </w:t>
      </w:r>
      <w:proofErr w:type="spellStart"/>
      <w:r w:rsidR="00A104D3" w:rsidRPr="00E15C62">
        <w:rPr>
          <w:rFonts w:ascii="FrankRuehl" w:hAnsi="FrankRuehl" w:cs="FrankRuehl"/>
          <w:color w:val="000000"/>
          <w:szCs w:val="24"/>
          <w:rtl/>
        </w:rPr>
        <w:t>מיתאר</w:t>
      </w:r>
      <w:proofErr w:type="spellEnd"/>
      <w:r w:rsidR="00A104D3" w:rsidRPr="00E15C62">
        <w:rPr>
          <w:rFonts w:ascii="FrankRuehl" w:hAnsi="FrankRuehl" w:cs="FrankRuehl"/>
          <w:color w:val="000000"/>
          <w:szCs w:val="24"/>
          <w:rtl/>
        </w:rPr>
        <w:t xml:space="preserve"> מחוזית תופקד במשרד הועדה המחוזית והעתקה יועבר </w:t>
      </w:r>
      <w:proofErr w:type="spellStart"/>
      <w:r w:rsidR="00A104D3" w:rsidRPr="00E15C62">
        <w:rPr>
          <w:rFonts w:ascii="FrankRuehl" w:hAnsi="FrankRuehl" w:cs="FrankRuehl"/>
          <w:color w:val="000000"/>
          <w:szCs w:val="24"/>
          <w:rtl/>
        </w:rPr>
        <w:t>למינהל</w:t>
      </w:r>
      <w:proofErr w:type="spellEnd"/>
      <w:r w:rsidR="00A104D3" w:rsidRPr="00E15C62">
        <w:rPr>
          <w:rFonts w:ascii="FrankRuehl" w:hAnsi="FrankRuehl" w:cs="FrankRuehl"/>
          <w:color w:val="000000"/>
          <w:szCs w:val="24"/>
          <w:rtl/>
        </w:rPr>
        <w:t xml:space="preserve"> התכנון במשרד הפנים בירושלים; תכנית </w:t>
      </w:r>
      <w:proofErr w:type="spellStart"/>
      <w:r w:rsidR="00A104D3" w:rsidRPr="00E15C62">
        <w:rPr>
          <w:rFonts w:ascii="FrankRuehl" w:hAnsi="FrankRuehl" w:cs="FrankRuehl"/>
          <w:color w:val="000000"/>
          <w:szCs w:val="24"/>
          <w:rtl/>
        </w:rPr>
        <w:t>מיתאר</w:t>
      </w:r>
      <w:proofErr w:type="spellEnd"/>
      <w:r w:rsidR="00A104D3" w:rsidRPr="00E15C62">
        <w:rPr>
          <w:rFonts w:ascii="FrankRuehl" w:hAnsi="FrankRuehl" w:cs="FrankRuehl"/>
          <w:color w:val="000000"/>
          <w:szCs w:val="24"/>
          <w:rtl/>
        </w:rPr>
        <w:t xml:space="preserve"> מקומית או תכנית מפורטת, תופקד במשרד הועדה המחוזית ובמשרד הועדה המקומית הנוגעת בדבר</w:t>
      </w:r>
      <w:r w:rsidR="00A104D3">
        <w:rPr>
          <w:rFonts w:hint="cs"/>
          <w:rtl/>
        </w:rPr>
        <w:t xml:space="preserve">", וכן תפורסם </w:t>
      </w:r>
      <w:r w:rsidR="00002481">
        <w:rPr>
          <w:rFonts w:hint="cs"/>
          <w:rtl/>
        </w:rPr>
        <w:t>באתר האינטרנט של מנהל התכנון (</w:t>
      </w:r>
      <w:proofErr w:type="spellStart"/>
      <w:r w:rsidR="00002481">
        <w:rPr>
          <w:rFonts w:hint="cs"/>
          <w:rtl/>
        </w:rPr>
        <w:t>תמ"מ</w:t>
      </w:r>
      <w:proofErr w:type="spellEnd"/>
      <w:r w:rsidR="00002481">
        <w:rPr>
          <w:rFonts w:hint="cs"/>
          <w:rtl/>
        </w:rPr>
        <w:t>)</w:t>
      </w:r>
      <w:r w:rsidR="007D6FD6">
        <w:rPr>
          <w:rFonts w:hint="cs"/>
          <w:rtl/>
        </w:rPr>
        <w:t xml:space="preserve"> או של הרשות המקומית (</w:t>
      </w:r>
      <w:proofErr w:type="spellStart"/>
      <w:r w:rsidR="007D6FD6">
        <w:rPr>
          <w:rFonts w:hint="cs"/>
          <w:rtl/>
        </w:rPr>
        <w:t>תמ"ק</w:t>
      </w:r>
      <w:proofErr w:type="spellEnd"/>
      <w:r w:rsidR="007D6FD6">
        <w:rPr>
          <w:rFonts w:hint="cs"/>
          <w:rtl/>
        </w:rPr>
        <w:t>).</w:t>
      </w:r>
      <w:r w:rsidR="003F3D13">
        <w:rPr>
          <w:rFonts w:hint="cs"/>
          <w:rtl/>
        </w:rPr>
        <w:t xml:space="preserve"> </w:t>
      </w:r>
    </w:p>
    <w:p w14:paraId="78353320" w14:textId="51FC8865" w:rsidR="00A104D3" w:rsidRDefault="00FD5AF0" w:rsidP="00A104D3">
      <w:pPr>
        <w:rPr>
          <w:rtl/>
        </w:rPr>
      </w:pPr>
      <w:r>
        <w:rPr>
          <w:rFonts w:hint="cs"/>
          <w:b/>
          <w:bCs/>
          <w:rtl/>
        </w:rPr>
        <w:t xml:space="preserve">ג) </w:t>
      </w:r>
      <w:r w:rsidRPr="000C1E37">
        <w:rPr>
          <w:rFonts w:hint="cs"/>
          <w:b/>
          <w:bCs/>
          <w:shd w:val="clear" w:color="auto" w:fill="DEEAF6" w:themeFill="accent5" w:themeFillTint="33"/>
          <w:rtl/>
        </w:rPr>
        <w:t>סעיף 89</w:t>
      </w:r>
      <w:r>
        <w:rPr>
          <w:rFonts w:hint="cs"/>
          <w:b/>
          <w:bCs/>
          <w:rtl/>
        </w:rPr>
        <w:t>: הודעה על הפקדת התוכנית</w:t>
      </w:r>
      <w:r>
        <w:rPr>
          <w:rFonts w:hint="cs"/>
          <w:rtl/>
        </w:rPr>
        <w:t xml:space="preserve"> </w:t>
      </w:r>
      <w:r>
        <w:rPr>
          <w:rtl/>
        </w:rPr>
        <w:t>–</w:t>
      </w:r>
      <w:r>
        <w:rPr>
          <w:rFonts w:hint="cs"/>
          <w:rtl/>
        </w:rPr>
        <w:t xml:space="preserve"> ההודעה תפורסם ברשומות</w:t>
      </w:r>
      <w:r w:rsidR="009E6D2F">
        <w:rPr>
          <w:rFonts w:hint="cs"/>
          <w:rtl/>
        </w:rPr>
        <w:t xml:space="preserve"> ו</w:t>
      </w:r>
      <w:r>
        <w:rPr>
          <w:rFonts w:hint="cs"/>
          <w:rtl/>
        </w:rPr>
        <w:t>בעיתון</w:t>
      </w:r>
      <w:r w:rsidR="0038690F">
        <w:rPr>
          <w:rFonts w:hint="cs"/>
          <w:rtl/>
        </w:rPr>
        <w:t xml:space="preserve"> תוך 15 ימים מיום ההחלטה. כמו כן, ההודעה "</w:t>
      </w:r>
      <w:r w:rsidR="0038690F" w:rsidRPr="00E15C62">
        <w:rPr>
          <w:rFonts w:ascii="FrankRuehl" w:hAnsi="FrankRuehl" w:cs="FrankRuehl"/>
          <w:color w:val="000000"/>
          <w:szCs w:val="24"/>
          <w:rtl/>
        </w:rPr>
        <w:t xml:space="preserve">תפורסם גם במשרדי הרשויות המקומיות שתחום שיפוטן או חלק ממנו כלול בתחום </w:t>
      </w:r>
      <w:proofErr w:type="spellStart"/>
      <w:r w:rsidR="0038690F" w:rsidRPr="00E15C62">
        <w:rPr>
          <w:rFonts w:ascii="FrankRuehl" w:hAnsi="FrankRuehl" w:cs="FrankRuehl"/>
          <w:color w:val="000000"/>
          <w:szCs w:val="24"/>
          <w:rtl/>
        </w:rPr>
        <w:t>התכנית</w:t>
      </w:r>
      <w:proofErr w:type="spellEnd"/>
      <w:r w:rsidR="0038690F" w:rsidRPr="00E15C62">
        <w:rPr>
          <w:rFonts w:ascii="FrankRuehl" w:hAnsi="FrankRuehl" w:cs="FrankRuehl"/>
          <w:color w:val="000000"/>
          <w:szCs w:val="24"/>
          <w:rtl/>
        </w:rPr>
        <w:t xml:space="preserve">, ובאין רשות מקומית כאמור - במקום שנוהגים לפרסם בו הודעות פומביות בתחום </w:t>
      </w:r>
      <w:proofErr w:type="spellStart"/>
      <w:r w:rsidR="0038690F" w:rsidRPr="00E15C62">
        <w:rPr>
          <w:rFonts w:ascii="FrankRuehl" w:hAnsi="FrankRuehl" w:cs="FrankRuehl"/>
          <w:color w:val="000000"/>
          <w:szCs w:val="24"/>
          <w:rtl/>
        </w:rPr>
        <w:t>התכנית</w:t>
      </w:r>
      <w:proofErr w:type="spellEnd"/>
      <w:r w:rsidR="0038690F" w:rsidRPr="00E15C62">
        <w:rPr>
          <w:rFonts w:ascii="FrankRuehl" w:hAnsi="FrankRuehl" w:cs="FrankRuehl"/>
          <w:color w:val="000000"/>
          <w:szCs w:val="24"/>
          <w:rtl/>
        </w:rPr>
        <w:t>; כן תפורסם ההודעה על לוחות המודעות בשכונות הנוגעות בדבר</w:t>
      </w:r>
      <w:r w:rsidR="0038690F">
        <w:rPr>
          <w:rFonts w:hint="cs"/>
          <w:rtl/>
        </w:rPr>
        <w:t>".</w:t>
      </w:r>
    </w:p>
    <w:p w14:paraId="097B1353" w14:textId="6A316B7C" w:rsidR="0088092C" w:rsidRDefault="0088092C" w:rsidP="00A104D3">
      <w:pPr>
        <w:rPr>
          <w:rtl/>
        </w:rPr>
      </w:pPr>
      <w:r>
        <w:rPr>
          <w:rFonts w:hint="cs"/>
          <w:rtl/>
        </w:rPr>
        <w:t xml:space="preserve">עפ"י </w:t>
      </w:r>
      <w:r w:rsidRPr="000C1E37">
        <w:rPr>
          <w:rFonts w:hint="cs"/>
          <w:shd w:val="clear" w:color="auto" w:fill="DEEAF6" w:themeFill="accent5" w:themeFillTint="33"/>
          <w:rtl/>
        </w:rPr>
        <w:t>ס' 1</w:t>
      </w:r>
      <w:r>
        <w:rPr>
          <w:rFonts w:hint="cs"/>
          <w:rtl/>
        </w:rPr>
        <w:t xml:space="preserve"> פרסום בעיתון = 2 עיתונים יומיים בשפה העברית</w:t>
      </w:r>
      <w:r w:rsidR="00A77B04">
        <w:rPr>
          <w:rFonts w:hint="cs"/>
          <w:rtl/>
        </w:rPr>
        <w:t xml:space="preserve">, ובמרחב תכנון שבו האוכלוסייה הדוברת ערבית מהווה לפחות 10% </w:t>
      </w:r>
      <w:r w:rsidR="005A025A">
        <w:rPr>
          <w:rFonts w:hint="cs"/>
          <w:rtl/>
        </w:rPr>
        <w:t>מהאוכלוסיי</w:t>
      </w:r>
      <w:r w:rsidR="005A025A">
        <w:rPr>
          <w:rFonts w:hint="eastAsia"/>
          <w:rtl/>
        </w:rPr>
        <w:t>ה</w:t>
      </w:r>
      <w:r w:rsidR="00A77B04">
        <w:rPr>
          <w:rFonts w:hint="cs"/>
          <w:rtl/>
        </w:rPr>
        <w:t>, אז פרסום אחד בעיתון המתפרסם בשפה הערבית, אחד בעיתון נפוץ בעברית ואחר בעיתון מקומי.</w:t>
      </w:r>
    </w:p>
    <w:p w14:paraId="2D27A91C" w14:textId="6EBEA1A8" w:rsidR="005A025A" w:rsidRDefault="005A025A" w:rsidP="00C007AF">
      <w:pPr>
        <w:rPr>
          <w:rtl/>
        </w:rPr>
      </w:pPr>
      <w:r>
        <w:rPr>
          <w:rFonts w:hint="cs"/>
          <w:b/>
          <w:bCs/>
          <w:rtl/>
        </w:rPr>
        <w:t xml:space="preserve">ד) </w:t>
      </w:r>
      <w:r w:rsidRPr="000C1E37">
        <w:rPr>
          <w:rFonts w:hint="cs"/>
          <w:b/>
          <w:bCs/>
          <w:shd w:val="clear" w:color="auto" w:fill="DEEAF6" w:themeFill="accent5" w:themeFillTint="33"/>
          <w:rtl/>
        </w:rPr>
        <w:t>סעיף 92</w:t>
      </w:r>
      <w:r>
        <w:rPr>
          <w:rFonts w:hint="cs"/>
          <w:b/>
          <w:bCs/>
          <w:rtl/>
        </w:rPr>
        <w:t>: תוכן הודעת ההפקדה</w:t>
      </w:r>
      <w:r>
        <w:rPr>
          <w:rFonts w:hint="cs"/>
          <w:rtl/>
        </w:rPr>
        <w:t xml:space="preserve"> </w:t>
      </w:r>
      <w:r w:rsidR="00E67413">
        <w:rPr>
          <w:rtl/>
        </w:rPr>
        <w:t>–</w:t>
      </w:r>
      <w:r>
        <w:rPr>
          <w:rFonts w:hint="cs"/>
          <w:rtl/>
        </w:rPr>
        <w:t xml:space="preserve"> </w:t>
      </w:r>
      <w:r w:rsidR="00E67413">
        <w:rPr>
          <w:rFonts w:hint="cs"/>
          <w:rtl/>
        </w:rPr>
        <w:t>"</w:t>
      </w:r>
      <w:r w:rsidR="00E67413" w:rsidRPr="00E67413">
        <w:rPr>
          <w:rtl/>
        </w:rPr>
        <w:t xml:space="preserve">(א) הודעה על הפקדה תכלול </w:t>
      </w:r>
      <w:r w:rsidR="00E67413" w:rsidRPr="0043785F">
        <w:rPr>
          <w:b/>
          <w:bCs/>
          <w:u w:val="single"/>
          <w:rtl/>
        </w:rPr>
        <w:t>ככל האפשר</w:t>
      </w:r>
      <w:r w:rsidR="00E67413" w:rsidRPr="00E67413">
        <w:rPr>
          <w:rtl/>
        </w:rPr>
        <w:t xml:space="preserve"> את מספרי הגוש והחלקה, את שם השכונה ואת הרחוב ומספרי הבתים </w:t>
      </w:r>
      <w:proofErr w:type="spellStart"/>
      <w:r w:rsidR="00E67413" w:rsidRPr="00E67413">
        <w:rPr>
          <w:rtl/>
        </w:rPr>
        <w:t>שהתכנית</w:t>
      </w:r>
      <w:proofErr w:type="spellEnd"/>
      <w:r w:rsidR="00E67413" w:rsidRPr="00E67413">
        <w:rPr>
          <w:rtl/>
        </w:rPr>
        <w:t xml:space="preserve"> נוגעת להם; כן תכלול ההודעה את עיקרי הוראות </w:t>
      </w:r>
      <w:proofErr w:type="spellStart"/>
      <w:r w:rsidR="00E67413" w:rsidRPr="00E67413">
        <w:rPr>
          <w:rtl/>
        </w:rPr>
        <w:t>התכנית</w:t>
      </w:r>
      <w:proofErr w:type="spellEnd"/>
      <w:r w:rsidR="00E67413" w:rsidRPr="00E67413">
        <w:rPr>
          <w:rtl/>
        </w:rPr>
        <w:t xml:space="preserve"> המופקדת, ואת המען והמועד להגשת התנגדויות </w:t>
      </w:r>
      <w:proofErr w:type="spellStart"/>
      <w:r w:rsidR="00E67413" w:rsidRPr="00E67413">
        <w:rPr>
          <w:rtl/>
        </w:rPr>
        <w:t>לתכנית</w:t>
      </w:r>
      <w:proofErr w:type="spellEnd"/>
      <w:r w:rsidR="00E67413" w:rsidRPr="00E67413">
        <w:rPr>
          <w:rtl/>
        </w:rPr>
        <w:t xml:space="preserve">. (ב) לא צוינו בהודעה כאמור </w:t>
      </w:r>
      <w:proofErr w:type="spellStart"/>
      <w:r w:rsidR="00E67413" w:rsidRPr="00E67413">
        <w:rPr>
          <w:rtl/>
        </w:rPr>
        <w:t>ב</w:t>
      </w:r>
      <w:r w:rsidR="00C007AF">
        <w:rPr>
          <w:rFonts w:hint="cs"/>
          <w:rtl/>
        </w:rPr>
        <w:t>ס"</w:t>
      </w:r>
      <w:r w:rsidR="00E67413" w:rsidRPr="00E67413">
        <w:rPr>
          <w:rtl/>
        </w:rPr>
        <w:t>ק</w:t>
      </w:r>
      <w:proofErr w:type="spellEnd"/>
      <w:r w:rsidR="001A7283">
        <w:rPr>
          <w:rFonts w:hint="cs"/>
          <w:rtl/>
        </w:rPr>
        <w:t xml:space="preserve"> </w:t>
      </w:r>
      <w:r w:rsidR="00E67413" w:rsidRPr="00E67413">
        <w:rPr>
          <w:rtl/>
        </w:rPr>
        <w:t xml:space="preserve">(א) מספרי הגוש והחלקה, הרחוב ומספרי הבתים </w:t>
      </w:r>
      <w:proofErr w:type="spellStart"/>
      <w:r w:rsidR="00E67413" w:rsidRPr="00E67413">
        <w:rPr>
          <w:rtl/>
        </w:rPr>
        <w:t>שהתכנית</w:t>
      </w:r>
      <w:proofErr w:type="spellEnd"/>
      <w:r w:rsidR="00E67413" w:rsidRPr="00E67413">
        <w:rPr>
          <w:rtl/>
        </w:rPr>
        <w:t xml:space="preserve"> נוגעת להם, כולם או חלקם, תכלול ההודעה </w:t>
      </w:r>
      <w:r w:rsidR="00E67413" w:rsidRPr="00E67413">
        <w:rPr>
          <w:u w:val="single"/>
          <w:rtl/>
        </w:rPr>
        <w:t xml:space="preserve">תיאור כללי של הסביבה שבה נמצא תחום </w:t>
      </w:r>
      <w:proofErr w:type="spellStart"/>
      <w:r w:rsidR="00E67413" w:rsidRPr="00E67413">
        <w:rPr>
          <w:u w:val="single"/>
          <w:rtl/>
        </w:rPr>
        <w:t>התכנית</w:t>
      </w:r>
      <w:proofErr w:type="spellEnd"/>
      <w:r w:rsidR="00E67413" w:rsidRPr="00E67413">
        <w:rPr>
          <w:u w:val="single"/>
          <w:rtl/>
        </w:rPr>
        <w:t>, באופן המאפשר לזהותה</w:t>
      </w:r>
      <w:r w:rsidR="00C007AF">
        <w:rPr>
          <w:rFonts w:hint="cs"/>
          <w:rtl/>
        </w:rPr>
        <w:t>"</w:t>
      </w:r>
      <w:r w:rsidR="00E67413" w:rsidRPr="00E67413">
        <w:rPr>
          <w:rtl/>
        </w:rPr>
        <w:t>.</w:t>
      </w:r>
    </w:p>
    <w:p w14:paraId="73A2CB91" w14:textId="715E10F2" w:rsidR="00DC5482" w:rsidRDefault="002366C6" w:rsidP="00DC5482">
      <w:pPr>
        <w:rPr>
          <w:rtl/>
        </w:rPr>
      </w:pPr>
      <w:r>
        <w:rPr>
          <w:rFonts w:hint="cs"/>
          <w:b/>
          <w:bCs/>
          <w:rtl/>
        </w:rPr>
        <w:t xml:space="preserve">ה) </w:t>
      </w:r>
      <w:r w:rsidRPr="000C1E37">
        <w:rPr>
          <w:rFonts w:hint="cs"/>
          <w:b/>
          <w:bCs/>
          <w:shd w:val="clear" w:color="auto" w:fill="DEEAF6" w:themeFill="accent5" w:themeFillTint="33"/>
          <w:rtl/>
        </w:rPr>
        <w:t>סעיף 89א</w:t>
      </w:r>
      <w:r>
        <w:rPr>
          <w:rFonts w:hint="cs"/>
          <w:b/>
          <w:bCs/>
          <w:rtl/>
        </w:rPr>
        <w:t xml:space="preserve">: פרסום הודעה על ההפקדה </w:t>
      </w:r>
      <w:r>
        <w:rPr>
          <w:rFonts w:hint="cs"/>
          <w:b/>
          <w:bCs/>
          <w:u w:val="single"/>
          <w:rtl/>
        </w:rPr>
        <w:t>בתחום התוכנית</w:t>
      </w:r>
      <w:r>
        <w:rPr>
          <w:rFonts w:hint="cs"/>
          <w:rtl/>
        </w:rPr>
        <w:t xml:space="preserve"> </w:t>
      </w:r>
      <w:r w:rsidR="00DB655B">
        <w:rPr>
          <w:rtl/>
        </w:rPr>
        <w:t>–</w:t>
      </w:r>
      <w:r>
        <w:rPr>
          <w:rFonts w:hint="cs"/>
          <w:rtl/>
        </w:rPr>
        <w:t xml:space="preserve"> </w:t>
      </w:r>
      <w:r w:rsidR="00DB655B">
        <w:rPr>
          <w:rFonts w:hint="cs"/>
          <w:rtl/>
        </w:rPr>
        <w:t>"</w:t>
      </w:r>
      <w:r w:rsidR="00DB655B">
        <w:rPr>
          <w:rtl/>
        </w:rPr>
        <w:t xml:space="preserve">הודעה על הפקדת תכנית </w:t>
      </w:r>
      <w:proofErr w:type="spellStart"/>
      <w:r w:rsidR="00DB655B">
        <w:rPr>
          <w:rtl/>
        </w:rPr>
        <w:t>מיתאר</w:t>
      </w:r>
      <w:proofErr w:type="spellEnd"/>
      <w:r w:rsidR="00DB655B">
        <w:rPr>
          <w:rtl/>
        </w:rPr>
        <w:t xml:space="preserve"> מקומית או</w:t>
      </w:r>
      <w:r w:rsidR="00DB655B">
        <w:rPr>
          <w:rFonts w:hint="cs"/>
          <w:rtl/>
        </w:rPr>
        <w:t xml:space="preserve"> </w:t>
      </w:r>
      <w:r w:rsidR="00DB655B">
        <w:rPr>
          <w:rtl/>
        </w:rPr>
        <w:t xml:space="preserve">תכנית מפורטת תפורסם על חשבון מגיש </w:t>
      </w:r>
      <w:proofErr w:type="spellStart"/>
      <w:r w:rsidR="00DB655B">
        <w:rPr>
          <w:rtl/>
        </w:rPr>
        <w:t>התכנית</w:t>
      </w:r>
      <w:proofErr w:type="spellEnd"/>
      <w:r w:rsidR="00DB655B">
        <w:rPr>
          <w:rtl/>
        </w:rPr>
        <w:t>, על</w:t>
      </w:r>
      <w:r w:rsidR="00DB655B">
        <w:rPr>
          <w:rFonts w:hint="cs"/>
          <w:rtl/>
        </w:rPr>
        <w:t xml:space="preserve"> </w:t>
      </w:r>
      <w:r w:rsidR="00DB655B">
        <w:rPr>
          <w:rtl/>
        </w:rPr>
        <w:t xml:space="preserve">גבי שלט במקום בולט בתחום </w:t>
      </w:r>
      <w:proofErr w:type="spellStart"/>
      <w:r w:rsidR="00DB655B">
        <w:rPr>
          <w:rtl/>
        </w:rPr>
        <w:t>התכנית</w:t>
      </w:r>
      <w:proofErr w:type="spellEnd"/>
      <w:r w:rsidR="00DB655B">
        <w:rPr>
          <w:rtl/>
        </w:rPr>
        <w:t>, למשך התקופה</w:t>
      </w:r>
      <w:r w:rsidR="00DB655B">
        <w:rPr>
          <w:rFonts w:hint="cs"/>
          <w:rtl/>
        </w:rPr>
        <w:t xml:space="preserve"> </w:t>
      </w:r>
      <w:r w:rsidR="00DB655B">
        <w:rPr>
          <w:rtl/>
        </w:rPr>
        <w:t>שנקבעה להגשת התנגדויות; ההודעה תכלול פרטים</w:t>
      </w:r>
      <w:r w:rsidR="00DB655B">
        <w:rPr>
          <w:rFonts w:hint="cs"/>
          <w:rtl/>
        </w:rPr>
        <w:t xml:space="preserve"> </w:t>
      </w:r>
      <w:r w:rsidR="00DB655B">
        <w:rPr>
          <w:rtl/>
        </w:rPr>
        <w:t>בהתאם להוראות ס</w:t>
      </w:r>
      <w:r w:rsidR="00DC5482">
        <w:rPr>
          <w:rFonts w:hint="cs"/>
          <w:rtl/>
        </w:rPr>
        <w:t>'</w:t>
      </w:r>
      <w:r w:rsidR="00DB655B">
        <w:rPr>
          <w:rtl/>
        </w:rPr>
        <w:t xml:space="preserve"> 92 וכן פירוט עיקרי ההבדלים</w:t>
      </w:r>
      <w:r w:rsidR="00DC5482">
        <w:rPr>
          <w:rFonts w:hint="cs"/>
          <w:rtl/>
        </w:rPr>
        <w:t xml:space="preserve"> </w:t>
      </w:r>
      <w:r w:rsidR="00DB655B">
        <w:rPr>
          <w:rtl/>
        </w:rPr>
        <w:t xml:space="preserve">בין המצב התכנוני הקיים לבין </w:t>
      </w:r>
      <w:proofErr w:type="spellStart"/>
      <w:r w:rsidR="00DB655B">
        <w:rPr>
          <w:rtl/>
        </w:rPr>
        <w:t>התכנית</w:t>
      </w:r>
      <w:proofErr w:type="spellEnd"/>
      <w:r w:rsidR="00DB655B">
        <w:rPr>
          <w:rtl/>
        </w:rPr>
        <w:t xml:space="preserve"> המופקדת</w:t>
      </w:r>
      <w:r w:rsidR="00DC5482">
        <w:rPr>
          <w:rFonts w:hint="cs"/>
          <w:rtl/>
        </w:rPr>
        <w:t xml:space="preserve">". </w:t>
      </w:r>
      <w:r w:rsidR="00761493">
        <w:rPr>
          <w:rFonts w:hint="cs"/>
          <w:rtl/>
        </w:rPr>
        <w:t xml:space="preserve">לפי </w:t>
      </w:r>
      <w:r w:rsidR="00761493" w:rsidRPr="000C1E37">
        <w:rPr>
          <w:rFonts w:hint="cs"/>
          <w:shd w:val="clear" w:color="auto" w:fill="DEEAF6" w:themeFill="accent5" w:themeFillTint="33"/>
          <w:rtl/>
        </w:rPr>
        <w:t>ס' 89א(ב)</w:t>
      </w:r>
      <w:r w:rsidR="00761493">
        <w:rPr>
          <w:rFonts w:hint="cs"/>
          <w:rtl/>
        </w:rPr>
        <w:t xml:space="preserve"> </w:t>
      </w:r>
      <w:r w:rsidR="00DC5482">
        <w:rPr>
          <w:rFonts w:hint="cs"/>
          <w:rtl/>
        </w:rPr>
        <w:t xml:space="preserve">הכיתוב צריך להיות בעברית, ואם </w:t>
      </w:r>
      <w:proofErr w:type="spellStart"/>
      <w:r w:rsidR="00DC5482">
        <w:rPr>
          <w:rFonts w:hint="cs"/>
          <w:rtl/>
        </w:rPr>
        <w:t>האוכלוסיה</w:t>
      </w:r>
      <w:proofErr w:type="spellEnd"/>
      <w:r w:rsidR="00DC5482">
        <w:rPr>
          <w:rFonts w:hint="cs"/>
          <w:rtl/>
        </w:rPr>
        <w:t xml:space="preserve"> הערבית מהווה לפחות 10%</w:t>
      </w:r>
      <w:r w:rsidR="00761493">
        <w:rPr>
          <w:rFonts w:hint="cs"/>
          <w:rtl/>
        </w:rPr>
        <w:t>, יהיה הכיתוב גם בשפה הערבית.</w:t>
      </w:r>
    </w:p>
    <w:p w14:paraId="3B617BE1" w14:textId="60DFFAB3" w:rsidR="00761493" w:rsidRDefault="00761493" w:rsidP="00DC5482">
      <w:pPr>
        <w:rPr>
          <w:rtl/>
        </w:rPr>
      </w:pPr>
      <w:r>
        <w:rPr>
          <w:rFonts w:hint="cs"/>
          <w:rtl/>
        </w:rPr>
        <w:t>במקרים מסוימים, עפ</w:t>
      </w:r>
      <w:r w:rsidR="00B22128">
        <w:rPr>
          <w:rFonts w:hint="cs"/>
          <w:rtl/>
        </w:rPr>
        <w:t>"</w:t>
      </w:r>
      <w:r>
        <w:rPr>
          <w:rFonts w:hint="cs"/>
          <w:rtl/>
        </w:rPr>
        <w:t xml:space="preserve">י </w:t>
      </w:r>
      <w:r w:rsidRPr="000C1E37">
        <w:rPr>
          <w:rFonts w:hint="cs"/>
          <w:shd w:val="clear" w:color="auto" w:fill="DEEAF6" w:themeFill="accent5" w:themeFillTint="33"/>
          <w:rtl/>
        </w:rPr>
        <w:t>ס' 89א(ד)</w:t>
      </w:r>
      <w:r w:rsidR="00B22128">
        <w:rPr>
          <w:rFonts w:hint="cs"/>
          <w:rtl/>
        </w:rPr>
        <w:t xml:space="preserve">, בנוסף לפרסום בתחום ההפקדה, </w:t>
      </w:r>
      <w:r w:rsidR="00B52D29">
        <w:rPr>
          <w:rtl/>
        </w:rPr>
        <w:t>הודעה על הפקדת תכנית</w:t>
      </w:r>
      <w:r w:rsidR="00B52D29">
        <w:rPr>
          <w:rFonts w:hint="cs"/>
          <w:rtl/>
        </w:rPr>
        <w:t xml:space="preserve">, </w:t>
      </w:r>
      <w:r w:rsidR="00B52D29">
        <w:rPr>
          <w:rtl/>
        </w:rPr>
        <w:t xml:space="preserve">החלה על שטח שאינו עולה על </w:t>
      </w:r>
      <w:r w:rsidR="00B52D29">
        <w:rPr>
          <w:rFonts w:hint="cs"/>
          <w:rtl/>
        </w:rPr>
        <w:t xml:space="preserve">3,000 </w:t>
      </w:r>
      <w:r w:rsidR="00B52D29">
        <w:rPr>
          <w:rtl/>
        </w:rPr>
        <w:t xml:space="preserve">מ"ר, תפורסם או תימסר לבעלים ולמחזיקים במגרשים הגובלים בתחום </w:t>
      </w:r>
      <w:proofErr w:type="spellStart"/>
      <w:r w:rsidR="00B52D29">
        <w:rPr>
          <w:rtl/>
        </w:rPr>
        <w:t>התכנית</w:t>
      </w:r>
      <w:proofErr w:type="spellEnd"/>
      <w:r w:rsidR="00B52D29">
        <w:rPr>
          <w:rtl/>
        </w:rPr>
        <w:t xml:space="preserve">, על חשבון מגיש </w:t>
      </w:r>
      <w:proofErr w:type="spellStart"/>
      <w:r w:rsidR="00B52D29">
        <w:rPr>
          <w:rtl/>
        </w:rPr>
        <w:t>התכנית</w:t>
      </w:r>
      <w:proofErr w:type="spellEnd"/>
      <w:r w:rsidR="00B52D29">
        <w:rPr>
          <w:rFonts w:hint="cs"/>
          <w:rtl/>
        </w:rPr>
        <w:t>.</w:t>
      </w:r>
    </w:p>
    <w:p w14:paraId="1CF86B86" w14:textId="4972C5C1" w:rsidR="006E5E90" w:rsidRDefault="005862EC" w:rsidP="006E5E90">
      <w:pPr>
        <w:rPr>
          <w:rtl/>
        </w:rPr>
      </w:pPr>
      <w:r>
        <w:rPr>
          <w:rFonts w:hint="cs"/>
          <w:b/>
          <w:bCs/>
          <w:rtl/>
        </w:rPr>
        <w:t xml:space="preserve">ו) </w:t>
      </w:r>
      <w:r w:rsidRPr="000C1E37">
        <w:rPr>
          <w:rFonts w:hint="cs"/>
          <w:b/>
          <w:bCs/>
          <w:shd w:val="clear" w:color="auto" w:fill="DEEAF6" w:themeFill="accent5" w:themeFillTint="33"/>
          <w:rtl/>
        </w:rPr>
        <w:t>סעיף 109</w:t>
      </w:r>
      <w:r>
        <w:rPr>
          <w:rFonts w:hint="cs"/>
          <w:b/>
          <w:bCs/>
          <w:rtl/>
        </w:rPr>
        <w:t>: סמכויות השר</w:t>
      </w:r>
      <w:r>
        <w:rPr>
          <w:rFonts w:hint="cs"/>
          <w:rtl/>
        </w:rPr>
        <w:t xml:space="preserve"> </w:t>
      </w:r>
      <w:r w:rsidR="00C0529E">
        <w:rPr>
          <w:rtl/>
        </w:rPr>
        <w:t>–</w:t>
      </w:r>
      <w:r>
        <w:rPr>
          <w:rFonts w:hint="cs"/>
          <w:rtl/>
        </w:rPr>
        <w:t xml:space="preserve"> </w:t>
      </w:r>
      <w:r w:rsidR="00C0529E">
        <w:rPr>
          <w:rFonts w:hint="cs"/>
          <w:rtl/>
        </w:rPr>
        <w:t xml:space="preserve">לאחר החלטה על הפקדת תוכנית, על מוסד התכנון להעביר מיד את החלטתו לעיון שר האוצר. </w:t>
      </w:r>
      <w:r w:rsidR="00C42B41">
        <w:rPr>
          <w:rFonts w:hint="cs"/>
          <w:rtl/>
        </w:rPr>
        <w:t xml:space="preserve">מיום שהועברה אליו ההחלטה, </w:t>
      </w:r>
      <w:r w:rsidR="00C0529E">
        <w:rPr>
          <w:rFonts w:hint="cs"/>
          <w:rtl/>
        </w:rPr>
        <w:t xml:space="preserve">השר רשאי להורות </w:t>
      </w:r>
      <w:r w:rsidR="00C42B41">
        <w:rPr>
          <w:rFonts w:hint="cs"/>
          <w:rtl/>
        </w:rPr>
        <w:t>בתוך 60 ימים א</w:t>
      </w:r>
      <w:r w:rsidR="00011E88">
        <w:rPr>
          <w:rFonts w:hint="cs"/>
          <w:rtl/>
        </w:rPr>
        <w:t xml:space="preserve">ם </w:t>
      </w:r>
      <w:r w:rsidR="00C42B41">
        <w:rPr>
          <w:rFonts w:hint="cs"/>
          <w:rtl/>
        </w:rPr>
        <w:t>היא טעונה את אישור</w:t>
      </w:r>
      <w:r w:rsidR="00011E88">
        <w:rPr>
          <w:rFonts w:hint="cs"/>
          <w:rtl/>
        </w:rPr>
        <w:t>ו</w:t>
      </w:r>
      <w:r w:rsidR="00C42B41">
        <w:rPr>
          <w:rFonts w:hint="cs"/>
          <w:rtl/>
        </w:rPr>
        <w:t xml:space="preserve">. </w:t>
      </w:r>
      <w:r w:rsidR="00C42B41" w:rsidRPr="005A3E4E">
        <w:rPr>
          <w:rFonts w:hint="cs"/>
          <w:u w:val="single"/>
          <w:rtl/>
        </w:rPr>
        <w:t>במידה והחליט שכן</w:t>
      </w:r>
      <w:r w:rsidR="00C42B41">
        <w:rPr>
          <w:rFonts w:hint="cs"/>
          <w:rtl/>
        </w:rPr>
        <w:t>, עליו להודיע על כך למוסד התכנון בתוך 10 ימים.</w:t>
      </w:r>
      <w:r w:rsidR="005A3E4E">
        <w:rPr>
          <w:rFonts w:hint="cs"/>
          <w:rtl/>
        </w:rPr>
        <w:t xml:space="preserve"> לאחר שתימסר</w:t>
      </w:r>
      <w:r w:rsidR="0086269E">
        <w:rPr>
          <w:rFonts w:hint="cs"/>
          <w:rtl/>
        </w:rPr>
        <w:t xml:space="preserve"> לו התוכנית הסופית,</w:t>
      </w:r>
      <w:r w:rsidR="00BF5013">
        <w:rPr>
          <w:rFonts w:hint="cs"/>
          <w:rtl/>
        </w:rPr>
        <w:t xml:space="preserve"> לא יינתן לתוכנית תוקף, אלא באישור השר. לשר יש 30 ימים להחליט, ולא</w:t>
      </w:r>
      <w:r w:rsidR="004B0288">
        <w:rPr>
          <w:rFonts w:hint="cs"/>
          <w:rtl/>
        </w:rPr>
        <w:t>,</w:t>
      </w:r>
      <w:r w:rsidR="00BF5013">
        <w:rPr>
          <w:rFonts w:hint="cs"/>
          <w:rtl/>
        </w:rPr>
        <w:t xml:space="preserve"> יראו את התוכנית כמאושרת על ידו.</w:t>
      </w:r>
      <w:r w:rsidR="006E5E90">
        <w:rPr>
          <w:rFonts w:hint="cs"/>
          <w:rtl/>
        </w:rPr>
        <w:t xml:space="preserve"> </w:t>
      </w:r>
      <w:r w:rsidR="006E5E90" w:rsidRPr="006E5E90">
        <w:rPr>
          <w:rFonts w:hint="cs"/>
          <w:rtl/>
        </w:rPr>
        <w:t>מטרת</w:t>
      </w:r>
      <w:r w:rsidR="006E5E90">
        <w:rPr>
          <w:rFonts w:hint="cs"/>
          <w:rtl/>
        </w:rPr>
        <w:t xml:space="preserve"> </w:t>
      </w:r>
      <w:r w:rsidR="00120CF6">
        <w:rPr>
          <w:rFonts w:hint="cs"/>
          <w:rtl/>
        </w:rPr>
        <w:t>האישור היא</w:t>
      </w:r>
      <w:r w:rsidR="006E5E90" w:rsidRPr="006E5E90">
        <w:rPr>
          <w:rFonts w:hint="cs"/>
          <w:rtl/>
        </w:rPr>
        <w:t xml:space="preserve"> בעיקר לבדוק האם תכנית נדונה והופקדה בסמכות והאם היא עונה על ההיררכיה התכנונית.  </w:t>
      </w:r>
    </w:p>
    <w:p w14:paraId="10648D11" w14:textId="2AAE6AAF" w:rsidR="00120CF6" w:rsidRDefault="00120CF6" w:rsidP="006E5E90">
      <w:pPr>
        <w:rPr>
          <w:rtl/>
        </w:rPr>
      </w:pPr>
      <w:r w:rsidRPr="00CB170C">
        <w:rPr>
          <w:rFonts w:ascii="Segoe UI Symbol" w:hAnsi="Segoe UI Symbol" w:cs="Segoe UI Symbol" w:hint="cs"/>
          <w:b/>
          <w:bCs/>
          <w:rtl/>
        </w:rPr>
        <w:t>✓</w:t>
      </w:r>
      <w:r w:rsidR="00CB170C" w:rsidRPr="00CB170C">
        <w:rPr>
          <w:rFonts w:hint="cs"/>
          <w:b/>
          <w:bCs/>
          <w:rtl/>
        </w:rPr>
        <w:t xml:space="preserve"> משמעויות ההפקדה </w:t>
      </w:r>
      <w:r w:rsidR="00CB170C">
        <w:rPr>
          <w:rtl/>
        </w:rPr>
        <w:t>–</w:t>
      </w:r>
    </w:p>
    <w:p w14:paraId="7E33EE67" w14:textId="4AFACC57" w:rsidR="00CB170C" w:rsidRDefault="006B2A69" w:rsidP="00A93EA6">
      <w:pPr>
        <w:pStyle w:val="a7"/>
        <w:numPr>
          <w:ilvl w:val="0"/>
          <w:numId w:val="15"/>
        </w:numPr>
      </w:pPr>
      <w:r w:rsidRPr="0060664E">
        <w:rPr>
          <w:rFonts w:hint="cs"/>
          <w:b/>
          <w:bCs/>
          <w:shd w:val="clear" w:color="auto" w:fill="DEEAF6" w:themeFill="accent5" w:themeFillTint="33"/>
          <w:rtl/>
        </w:rPr>
        <w:t>ס</w:t>
      </w:r>
      <w:r w:rsidR="00351437" w:rsidRPr="0060664E">
        <w:rPr>
          <w:rFonts w:hint="cs"/>
          <w:b/>
          <w:bCs/>
          <w:shd w:val="clear" w:color="auto" w:fill="DEEAF6" w:themeFill="accent5" w:themeFillTint="33"/>
          <w:rtl/>
        </w:rPr>
        <w:t>ע</w:t>
      </w:r>
      <w:r w:rsidRPr="0060664E">
        <w:rPr>
          <w:rFonts w:hint="cs"/>
          <w:b/>
          <w:bCs/>
          <w:shd w:val="clear" w:color="auto" w:fill="DEEAF6" w:themeFill="accent5" w:themeFillTint="33"/>
          <w:rtl/>
        </w:rPr>
        <w:t>יף 96</w:t>
      </w:r>
      <w:r w:rsidRPr="0067686A">
        <w:rPr>
          <w:rFonts w:hint="cs"/>
          <w:b/>
          <w:bCs/>
          <w:rtl/>
        </w:rPr>
        <w:t>: זכות עיון בתוכנית</w:t>
      </w:r>
      <w:r>
        <w:rPr>
          <w:rFonts w:hint="cs"/>
          <w:rtl/>
        </w:rPr>
        <w:t xml:space="preserve"> </w:t>
      </w:r>
      <w:r>
        <w:rPr>
          <w:rtl/>
        </w:rPr>
        <w:t>–</w:t>
      </w:r>
      <w:r>
        <w:rPr>
          <w:rFonts w:hint="cs"/>
          <w:rtl/>
        </w:rPr>
        <w:t xml:space="preserve"> עפ"י הסעיף, כל מי שמעוניין בתוכנית שהופקדה, רשאי לעיין בה במקום ההפקדה ללא תשלום</w:t>
      </w:r>
      <w:r w:rsidR="00351437">
        <w:rPr>
          <w:rFonts w:hint="cs"/>
          <w:rtl/>
        </w:rPr>
        <w:t xml:space="preserve">. </w:t>
      </w:r>
      <w:r w:rsidR="00351437" w:rsidRPr="0060664E">
        <w:rPr>
          <w:rFonts w:hint="cs"/>
          <w:shd w:val="clear" w:color="auto" w:fill="DEEAF6" w:themeFill="accent5" w:themeFillTint="33"/>
          <w:rtl/>
        </w:rPr>
        <w:t>ס' 96א</w:t>
      </w:r>
      <w:r w:rsidR="00F24081" w:rsidRPr="0060664E">
        <w:rPr>
          <w:rFonts w:hint="cs"/>
          <w:shd w:val="clear" w:color="auto" w:fill="DEEAF6" w:themeFill="accent5" w:themeFillTint="33"/>
          <w:rtl/>
        </w:rPr>
        <w:t>(א)</w:t>
      </w:r>
      <w:r w:rsidR="00F24081">
        <w:rPr>
          <w:rFonts w:hint="cs"/>
          <w:rtl/>
        </w:rPr>
        <w:t xml:space="preserve"> מפרט</w:t>
      </w:r>
      <w:r w:rsidR="00351437">
        <w:rPr>
          <w:rFonts w:hint="cs"/>
          <w:rtl/>
        </w:rPr>
        <w:t xml:space="preserve"> מהם המסמכים שמוסד התכנון צריך להעמיד לעיון הציבור עם </w:t>
      </w:r>
      <w:r w:rsidR="00F24081">
        <w:rPr>
          <w:rFonts w:hint="cs"/>
          <w:rtl/>
        </w:rPr>
        <w:t xml:space="preserve">הגשתם </w:t>
      </w:r>
      <w:r w:rsidR="00F24081">
        <w:rPr>
          <w:rtl/>
        </w:rPr>
        <w:t>–</w:t>
      </w:r>
      <w:r w:rsidR="00F24081">
        <w:rPr>
          <w:rFonts w:hint="cs"/>
          <w:rtl/>
        </w:rPr>
        <w:t xml:space="preserve"> מסמכי התוכנית וכל מסמך אחר שהוגש לפי חוק למוסד התכנון הדן בעניין.</w:t>
      </w:r>
    </w:p>
    <w:p w14:paraId="092A6E28" w14:textId="6EC9797E" w:rsidR="00F24081" w:rsidRDefault="0041391D" w:rsidP="00985A41">
      <w:pPr>
        <w:pStyle w:val="a7"/>
        <w:ind w:left="360"/>
        <w:rPr>
          <w:rtl/>
        </w:rPr>
      </w:pPr>
      <w:r w:rsidRPr="0041391D">
        <w:rPr>
          <w:rtl/>
        </w:rPr>
        <w:t xml:space="preserve">טרם ההפקדה רק מגיש התוכנית ומוסד התכנון הרלוונטי ידעו עליה, </w:t>
      </w:r>
      <w:proofErr w:type="spellStart"/>
      <w:r w:rsidRPr="0041391D">
        <w:rPr>
          <w:rtl/>
        </w:rPr>
        <w:t>ומאחריה</w:t>
      </w:r>
      <w:proofErr w:type="spellEnd"/>
      <w:r w:rsidRPr="0041391D">
        <w:rPr>
          <w:rtl/>
        </w:rPr>
        <w:t xml:space="preserve"> היא הופכת לפומבית.</w:t>
      </w:r>
      <w:r>
        <w:rPr>
          <w:rFonts w:hint="cs"/>
          <w:rtl/>
        </w:rPr>
        <w:t xml:space="preserve"> </w:t>
      </w:r>
      <w:r w:rsidR="00F24081">
        <w:rPr>
          <w:rFonts w:hint="cs"/>
          <w:rtl/>
        </w:rPr>
        <w:t xml:space="preserve">עפ"י </w:t>
      </w:r>
      <w:r w:rsidR="00F24081" w:rsidRPr="008B1680">
        <w:rPr>
          <w:rStyle w:val="a9"/>
          <w:rFonts w:hint="cs"/>
          <w:rtl/>
        </w:rPr>
        <w:t>בג"</w:t>
      </w:r>
      <w:r w:rsidR="00985A41" w:rsidRPr="008B1680">
        <w:rPr>
          <w:rStyle w:val="a9"/>
          <w:rFonts w:hint="cs"/>
          <w:rtl/>
        </w:rPr>
        <w:t xml:space="preserve">צ 288/00 </w:t>
      </w:r>
      <w:proofErr w:type="spellStart"/>
      <w:r w:rsidR="00985A41" w:rsidRPr="008B1680">
        <w:rPr>
          <w:rStyle w:val="a9"/>
          <w:rFonts w:hint="cs"/>
          <w:rtl/>
        </w:rPr>
        <w:t>אט"ד</w:t>
      </w:r>
      <w:proofErr w:type="spellEnd"/>
      <w:r w:rsidR="00985A41" w:rsidRPr="008B1680">
        <w:rPr>
          <w:rStyle w:val="a9"/>
          <w:rFonts w:hint="cs"/>
          <w:rtl/>
        </w:rPr>
        <w:t xml:space="preserve"> </w:t>
      </w:r>
      <w:r w:rsidR="008B1680">
        <w:rPr>
          <w:rFonts w:hint="cs"/>
          <w:rtl/>
        </w:rPr>
        <w:t>זכות העיון מגשימה את עיקרון השקיפות. זכות העיון מעניקה את היכולת להתנגד</w:t>
      </w:r>
      <w:r w:rsidR="0067686A">
        <w:rPr>
          <w:rFonts w:hint="cs"/>
          <w:rtl/>
        </w:rPr>
        <w:t>, שהינה זכות הנובעת מחובת ההגינות המוטלת על הרשות ונובעת מהעיקרון לפיו אין פוגעים בזכות או באינטרס לגיטימי של אדם בלא לשמוע אותו תחילה.</w:t>
      </w:r>
      <w:r>
        <w:rPr>
          <w:rFonts w:hint="cs"/>
          <w:rtl/>
        </w:rPr>
        <w:t xml:space="preserve"> </w:t>
      </w:r>
      <w:r w:rsidR="00C5755B">
        <w:rPr>
          <w:rFonts w:hint="cs"/>
          <w:rtl/>
        </w:rPr>
        <w:t>ב</w:t>
      </w:r>
      <w:r>
        <w:rPr>
          <w:rFonts w:hint="cs"/>
          <w:rtl/>
        </w:rPr>
        <w:t>פרסום שנפל בו פגם</w:t>
      </w:r>
      <w:r w:rsidR="00E5388B">
        <w:rPr>
          <w:rFonts w:hint="cs"/>
          <w:rtl/>
        </w:rPr>
        <w:t xml:space="preserve"> הפוגע ביכולת להתנגד, ביהמ"ש יכול לבטל את ההחלטה על התוכנית.</w:t>
      </w:r>
    </w:p>
    <w:p w14:paraId="54FD11C9" w14:textId="1EF2D52F" w:rsidR="00985A41" w:rsidRDefault="00F732E3" w:rsidP="00A93EA6">
      <w:pPr>
        <w:pStyle w:val="a7"/>
        <w:numPr>
          <w:ilvl w:val="0"/>
          <w:numId w:val="15"/>
        </w:numPr>
      </w:pPr>
      <w:r w:rsidRPr="00EC3743">
        <w:rPr>
          <w:rFonts w:hint="cs"/>
          <w:b/>
          <w:bCs/>
          <w:rtl/>
        </w:rPr>
        <w:t>שלוש אפשרויות למשטרי היתרים</w:t>
      </w:r>
      <w:r w:rsidR="00EC3743" w:rsidRPr="00EC3743">
        <w:rPr>
          <w:rFonts w:hint="cs"/>
          <w:b/>
          <w:bCs/>
          <w:rtl/>
        </w:rPr>
        <w:t xml:space="preserve"> לאחר הפקדה</w:t>
      </w:r>
      <w:r w:rsidR="00730DB5">
        <w:rPr>
          <w:rFonts w:hint="cs"/>
          <w:rtl/>
        </w:rPr>
        <w:t xml:space="preserve"> </w:t>
      </w:r>
      <w:r w:rsidR="00564CC2">
        <w:rPr>
          <w:rFonts w:hint="cs"/>
          <w:rtl/>
        </w:rPr>
        <w:t xml:space="preserve">הנובעים מהפער בין המציאות התכנונית </w:t>
      </w:r>
      <w:r w:rsidR="005F14EB">
        <w:rPr>
          <w:rFonts w:hint="cs"/>
          <w:rtl/>
        </w:rPr>
        <w:t>המאושרת לזו האפשרית ו</w:t>
      </w:r>
      <w:r w:rsidR="00730DB5">
        <w:rPr>
          <w:rFonts w:hint="cs"/>
          <w:rtl/>
        </w:rPr>
        <w:t>ה</w:t>
      </w:r>
      <w:r w:rsidR="00564CC2">
        <w:rPr>
          <w:rFonts w:hint="cs"/>
          <w:rtl/>
        </w:rPr>
        <w:t>חשש שלאחר אישור התוכנית ייווצרו פערים</w:t>
      </w:r>
      <w:r w:rsidR="005F14EB">
        <w:rPr>
          <w:rFonts w:hint="cs"/>
          <w:rtl/>
        </w:rPr>
        <w:t xml:space="preserve"> -</w:t>
      </w:r>
    </w:p>
    <w:p w14:paraId="5343A92E" w14:textId="77777777" w:rsidR="00DE445E" w:rsidRPr="00DE445E" w:rsidRDefault="00DE445E" w:rsidP="00A93EA6">
      <w:pPr>
        <w:pStyle w:val="a7"/>
        <w:numPr>
          <w:ilvl w:val="0"/>
          <w:numId w:val="16"/>
        </w:numPr>
        <w:rPr>
          <w:vanish/>
        </w:rPr>
      </w:pPr>
    </w:p>
    <w:p w14:paraId="48F3DA94" w14:textId="77777777" w:rsidR="00DE445E" w:rsidRPr="00DE445E" w:rsidRDefault="00DE445E" w:rsidP="00A93EA6">
      <w:pPr>
        <w:pStyle w:val="a7"/>
        <w:numPr>
          <w:ilvl w:val="0"/>
          <w:numId w:val="16"/>
        </w:numPr>
        <w:rPr>
          <w:vanish/>
        </w:rPr>
      </w:pPr>
    </w:p>
    <w:p w14:paraId="18A221BD" w14:textId="539C81E0" w:rsidR="00F732E3" w:rsidRDefault="00EF6A1E" w:rsidP="00FF0EF6">
      <w:pPr>
        <w:pStyle w:val="a7"/>
        <w:numPr>
          <w:ilvl w:val="1"/>
          <w:numId w:val="57"/>
        </w:numPr>
      </w:pPr>
      <w:r>
        <w:rPr>
          <w:rFonts w:hint="cs"/>
          <w:rtl/>
        </w:rPr>
        <w:t xml:space="preserve">עפ"י </w:t>
      </w:r>
      <w:r w:rsidRPr="00F705E6">
        <w:rPr>
          <w:rFonts w:hint="cs"/>
          <w:shd w:val="clear" w:color="auto" w:fill="DEEAF6" w:themeFill="accent5" w:themeFillTint="33"/>
          <w:rtl/>
        </w:rPr>
        <w:t>ס' 98</w:t>
      </w:r>
      <w:r>
        <w:rPr>
          <w:rFonts w:hint="cs"/>
          <w:rtl/>
        </w:rPr>
        <w:t xml:space="preserve">, מוסד תכנון </w:t>
      </w:r>
      <w:r w:rsidR="00034790">
        <w:rPr>
          <w:rFonts w:hint="cs"/>
          <w:rtl/>
        </w:rPr>
        <w:t xml:space="preserve">שהפקיד תוכנית, רשאי לאסור </w:t>
      </w:r>
      <w:r w:rsidRPr="00F705E6">
        <w:rPr>
          <w:rFonts w:hint="cs"/>
          <w:b/>
          <w:bCs/>
          <w:rtl/>
        </w:rPr>
        <w:t xml:space="preserve">איסור מוחלט על מתן היתרים </w:t>
      </w:r>
      <w:r w:rsidR="00034790" w:rsidRPr="00F705E6">
        <w:rPr>
          <w:rFonts w:hint="cs"/>
          <w:b/>
          <w:bCs/>
          <w:rtl/>
        </w:rPr>
        <w:t xml:space="preserve">לבנייה ושימוש </w:t>
      </w:r>
      <w:r w:rsidRPr="00F705E6">
        <w:rPr>
          <w:rFonts w:hint="cs"/>
          <w:b/>
          <w:bCs/>
          <w:rtl/>
        </w:rPr>
        <w:t>בשלב הביניים</w:t>
      </w:r>
      <w:r>
        <w:rPr>
          <w:rFonts w:hint="cs"/>
          <w:rtl/>
        </w:rPr>
        <w:t xml:space="preserve"> שבין הפקדת התוכנית ועד למתן תוקף</w:t>
      </w:r>
      <w:r w:rsidR="00034790">
        <w:rPr>
          <w:rFonts w:hint="cs"/>
          <w:rtl/>
        </w:rPr>
        <w:t xml:space="preserve"> (ניתן לערור </w:t>
      </w:r>
      <w:r w:rsidR="00BA20F9">
        <w:rPr>
          <w:rFonts w:hint="cs"/>
          <w:rtl/>
        </w:rPr>
        <w:t>על החלטה זו (מקומית&gt;מחוזית / מחוזית&gt;ארצית)).</w:t>
      </w:r>
      <w:r w:rsidR="00F54450">
        <w:rPr>
          <w:rFonts w:hint="cs"/>
          <w:rtl/>
        </w:rPr>
        <w:t xml:space="preserve"> זוהי האפשרות הקלה ביותר, אבל היא פוגעת מאוד בזכויותיו של בעל מקרקעי</w:t>
      </w:r>
      <w:r w:rsidR="009C054B">
        <w:rPr>
          <w:rFonts w:hint="cs"/>
          <w:rtl/>
        </w:rPr>
        <w:t>ן שיש לו תוכנית מאושרת.</w:t>
      </w:r>
    </w:p>
    <w:p w14:paraId="49F08936" w14:textId="0ECEC9FE" w:rsidR="00DE445E" w:rsidRDefault="00853B4B" w:rsidP="00FF0EF6">
      <w:pPr>
        <w:pStyle w:val="a7"/>
        <w:numPr>
          <w:ilvl w:val="1"/>
          <w:numId w:val="57"/>
        </w:numPr>
      </w:pPr>
      <w:r>
        <w:rPr>
          <w:rFonts w:hint="cs"/>
          <w:rtl/>
        </w:rPr>
        <w:t xml:space="preserve">עפ"י </w:t>
      </w:r>
      <w:r w:rsidRPr="00F705E6">
        <w:rPr>
          <w:rFonts w:hint="cs"/>
          <w:shd w:val="clear" w:color="auto" w:fill="DEEAF6" w:themeFill="accent5" w:themeFillTint="33"/>
          <w:rtl/>
        </w:rPr>
        <w:t>ס' 97(א)(1)</w:t>
      </w:r>
      <w:r w:rsidR="0009525D">
        <w:rPr>
          <w:rFonts w:hint="cs"/>
          <w:rtl/>
        </w:rPr>
        <w:t xml:space="preserve">, הפקידה הועדה המקומית תכנית שבסמכותה ועוד לא ניתן לה תוקף, </w:t>
      </w:r>
      <w:r w:rsidR="0009525D" w:rsidRPr="00F705E6">
        <w:rPr>
          <w:rFonts w:hint="cs"/>
          <w:b/>
          <w:bCs/>
          <w:rtl/>
        </w:rPr>
        <w:t xml:space="preserve">"לא יינתן כל היתר </w:t>
      </w:r>
      <w:r w:rsidR="00256097" w:rsidRPr="00F705E6">
        <w:rPr>
          <w:rFonts w:hint="cs"/>
          <w:b/>
          <w:bCs/>
          <w:rtl/>
        </w:rPr>
        <w:t xml:space="preserve">לפי ס' 145 לגבי מקרקעין שבתחום התוכנית שלא בהתאם </w:t>
      </w:r>
      <w:r w:rsidR="000C612D" w:rsidRPr="00F705E6">
        <w:rPr>
          <w:rFonts w:hint="cs"/>
          <w:b/>
          <w:bCs/>
          <w:rtl/>
        </w:rPr>
        <w:t>לתוכנית המופקדת, אלא באישור הוועדה המקומית</w:t>
      </w:r>
      <w:r w:rsidR="000C612D">
        <w:rPr>
          <w:rFonts w:hint="cs"/>
          <w:rtl/>
        </w:rPr>
        <w:t>".</w:t>
      </w:r>
      <w:r w:rsidR="0042743C">
        <w:rPr>
          <w:rFonts w:hint="cs"/>
          <w:rtl/>
        </w:rPr>
        <w:t xml:space="preserve"> במקום שרשות הרישוי תיתן היתרים, הוועדה המקומית תיתן.</w:t>
      </w:r>
      <w:r w:rsidR="000C612D">
        <w:rPr>
          <w:rFonts w:hint="cs"/>
          <w:rtl/>
        </w:rPr>
        <w:t xml:space="preserve"> יש לפרסם א</w:t>
      </w:r>
      <w:r w:rsidR="003C55DF">
        <w:rPr>
          <w:rFonts w:hint="cs"/>
          <w:rtl/>
        </w:rPr>
        <w:t>ם רוצים לנהוג ככה ולתת הזדמנות לצדדים להתנגד</w:t>
      </w:r>
      <w:r w:rsidR="000537A4">
        <w:rPr>
          <w:rFonts w:hint="cs"/>
          <w:rtl/>
        </w:rPr>
        <w:t xml:space="preserve"> (זכות טיעון לנפגע)</w:t>
      </w:r>
      <w:r w:rsidR="003C55DF">
        <w:rPr>
          <w:rFonts w:hint="cs"/>
          <w:rtl/>
        </w:rPr>
        <w:t>. במידה והוחלט שזה יהיה הסדר, ניתן לערור עליו</w:t>
      </w:r>
      <w:r w:rsidR="00B33A57">
        <w:rPr>
          <w:rFonts w:hint="cs"/>
          <w:rtl/>
        </w:rPr>
        <w:t xml:space="preserve"> גם</w:t>
      </w:r>
      <w:r w:rsidR="003C55DF">
        <w:rPr>
          <w:rFonts w:hint="cs"/>
          <w:rtl/>
        </w:rPr>
        <w:t>.</w:t>
      </w:r>
    </w:p>
    <w:p w14:paraId="4CE90260" w14:textId="6C81259D" w:rsidR="00FC4685" w:rsidRDefault="000537A4" w:rsidP="00FF0EF6">
      <w:pPr>
        <w:pStyle w:val="a7"/>
        <w:numPr>
          <w:ilvl w:val="1"/>
          <w:numId w:val="57"/>
        </w:numPr>
      </w:pPr>
      <w:r>
        <w:rPr>
          <w:rFonts w:hint="cs"/>
          <w:rtl/>
        </w:rPr>
        <w:t xml:space="preserve">עפ"י </w:t>
      </w:r>
      <w:r w:rsidRPr="00F705E6">
        <w:rPr>
          <w:rFonts w:hint="cs"/>
          <w:shd w:val="clear" w:color="auto" w:fill="DEEAF6" w:themeFill="accent5" w:themeFillTint="33"/>
          <w:rtl/>
        </w:rPr>
        <w:t>ס' 97א</w:t>
      </w:r>
      <w:r w:rsidR="00222C9F">
        <w:rPr>
          <w:rFonts w:hint="cs"/>
          <w:rtl/>
        </w:rPr>
        <w:t xml:space="preserve">, </w:t>
      </w:r>
      <w:r w:rsidR="00222C9F">
        <w:rPr>
          <w:rtl/>
        </w:rPr>
        <w:t xml:space="preserve">רשאי </w:t>
      </w:r>
      <w:r w:rsidR="004E65C6">
        <w:rPr>
          <w:rFonts w:hint="cs"/>
          <w:rtl/>
        </w:rPr>
        <w:t>גוף</w:t>
      </w:r>
      <w:r w:rsidR="00222C9F">
        <w:rPr>
          <w:rtl/>
        </w:rPr>
        <w:t xml:space="preserve"> תכנון</w:t>
      </w:r>
      <w:r w:rsidR="00222C9F">
        <w:rPr>
          <w:rFonts w:hint="cs"/>
          <w:rtl/>
        </w:rPr>
        <w:t xml:space="preserve"> </w:t>
      </w:r>
      <w:r w:rsidR="00222C9F">
        <w:rPr>
          <w:rtl/>
        </w:rPr>
        <w:t xml:space="preserve">שהפקיד תכנית, </w:t>
      </w:r>
      <w:r w:rsidR="00222C9F" w:rsidRPr="00F705E6">
        <w:rPr>
          <w:b/>
          <w:bCs/>
          <w:rtl/>
        </w:rPr>
        <w:t>לאשר מתן היתר עפ</w:t>
      </w:r>
      <w:r w:rsidR="004E65C6" w:rsidRPr="00F705E6">
        <w:rPr>
          <w:rFonts w:hint="cs"/>
          <w:b/>
          <w:bCs/>
          <w:rtl/>
        </w:rPr>
        <w:t>"</w:t>
      </w:r>
      <w:r w:rsidR="00222C9F" w:rsidRPr="00F705E6">
        <w:rPr>
          <w:b/>
          <w:bCs/>
          <w:rtl/>
        </w:rPr>
        <w:t>י תכנית שהפקיד</w:t>
      </w:r>
      <w:r w:rsidR="00222C9F">
        <w:rPr>
          <w:rtl/>
        </w:rPr>
        <w:t xml:space="preserve"> אף</w:t>
      </w:r>
      <w:r w:rsidR="00222C9F">
        <w:rPr>
          <w:rFonts w:hint="cs"/>
          <w:rtl/>
        </w:rPr>
        <w:t xml:space="preserve"> </w:t>
      </w:r>
      <w:r w:rsidR="00222C9F">
        <w:rPr>
          <w:rtl/>
        </w:rPr>
        <w:t xml:space="preserve">אם אינו בהתאם </w:t>
      </w:r>
      <w:proofErr w:type="spellStart"/>
      <w:r w:rsidR="00222C9F">
        <w:rPr>
          <w:rtl/>
        </w:rPr>
        <w:t>לתכנית</w:t>
      </w:r>
      <w:proofErr w:type="spellEnd"/>
      <w:r w:rsidR="00222C9F">
        <w:rPr>
          <w:rtl/>
        </w:rPr>
        <w:t xml:space="preserve"> ב</w:t>
      </w:r>
      <w:r w:rsidR="004E65C6">
        <w:rPr>
          <w:rFonts w:hint="cs"/>
          <w:rtl/>
        </w:rPr>
        <w:t xml:space="preserve">ת </w:t>
      </w:r>
      <w:r w:rsidR="00222C9F">
        <w:rPr>
          <w:rtl/>
        </w:rPr>
        <w:t>תוקף, אם נתקיימו שניים אלה:</w:t>
      </w:r>
      <w:r w:rsidR="00222C9F">
        <w:rPr>
          <w:rFonts w:hint="cs"/>
          <w:rtl/>
        </w:rPr>
        <w:t xml:space="preserve"> (1) התוכנית </w:t>
      </w:r>
      <w:r w:rsidR="00491386">
        <w:rPr>
          <w:rFonts w:hint="cs"/>
          <w:rtl/>
        </w:rPr>
        <w:t>שבתו</w:t>
      </w:r>
      <w:r w:rsidR="00213E17">
        <w:rPr>
          <w:rFonts w:hint="cs"/>
          <w:rtl/>
        </w:rPr>
        <w:t>ק</w:t>
      </w:r>
      <w:r w:rsidR="00491386">
        <w:rPr>
          <w:rFonts w:hint="cs"/>
          <w:rtl/>
        </w:rPr>
        <w:t>ף אושרה לפני 1.1.1950; (2) לא הוגשה התנגדות לתוכנית שהופקדה עד תו</w:t>
      </w:r>
      <w:r w:rsidR="001E2F26">
        <w:rPr>
          <w:rFonts w:hint="cs"/>
          <w:rtl/>
        </w:rPr>
        <w:t>ם</w:t>
      </w:r>
      <w:r w:rsidR="00491386">
        <w:rPr>
          <w:rFonts w:hint="cs"/>
          <w:rtl/>
        </w:rPr>
        <w:t xml:space="preserve"> תקופת ההפקדה</w:t>
      </w:r>
      <w:r w:rsidR="001E2F26">
        <w:rPr>
          <w:rFonts w:hint="cs"/>
          <w:rtl/>
        </w:rPr>
        <w:t>,</w:t>
      </w:r>
      <w:r w:rsidR="001E2F26">
        <w:rPr>
          <w:rtl/>
        </w:rPr>
        <w:t xml:space="preserve"> או שבמתן ההיתר אין כדי להשפיע</w:t>
      </w:r>
      <w:r w:rsidR="001E2F26">
        <w:rPr>
          <w:rFonts w:hint="cs"/>
          <w:rtl/>
        </w:rPr>
        <w:t xml:space="preserve"> </w:t>
      </w:r>
      <w:r w:rsidR="001E2F26">
        <w:rPr>
          <w:rtl/>
        </w:rPr>
        <w:t>על החלטה בדבר קבלת התנגדות שהוגשה.</w:t>
      </w:r>
    </w:p>
    <w:p w14:paraId="0D58A19C" w14:textId="49092BEA" w:rsidR="00400CB2" w:rsidRDefault="00400CB2" w:rsidP="00400CB2">
      <w:pPr>
        <w:pStyle w:val="a7"/>
        <w:ind w:left="792"/>
      </w:pPr>
      <w:r>
        <w:rPr>
          <w:rFonts w:hint="cs"/>
          <w:rtl/>
        </w:rPr>
        <w:t>כיוון שמדובר בתוכנית ישנה</w:t>
      </w:r>
      <w:r w:rsidR="0036044C">
        <w:rPr>
          <w:rFonts w:hint="cs"/>
          <w:rtl/>
        </w:rPr>
        <w:t>, סביר להניח שהתוכנית המופקדת תאושר ולכן ניתן היתר לפי המופקדת.</w:t>
      </w:r>
    </w:p>
    <w:p w14:paraId="19458FCA" w14:textId="7AB55B2B" w:rsidR="00693EDE" w:rsidRDefault="006837E2" w:rsidP="00A93EA6">
      <w:pPr>
        <w:pStyle w:val="a7"/>
        <w:numPr>
          <w:ilvl w:val="0"/>
          <w:numId w:val="15"/>
        </w:numPr>
      </w:pPr>
      <w:r>
        <w:rPr>
          <w:rFonts w:hint="cs"/>
          <w:b/>
          <w:bCs/>
          <w:rtl/>
        </w:rPr>
        <w:t>הגשת התנגדות ושיתוף הציבור</w:t>
      </w:r>
      <w:r>
        <w:rPr>
          <w:rFonts w:hint="cs"/>
          <w:rtl/>
        </w:rPr>
        <w:t xml:space="preserve"> </w:t>
      </w:r>
      <w:r w:rsidR="00EC5250">
        <w:rPr>
          <w:rtl/>
        </w:rPr>
        <w:t>–</w:t>
      </w:r>
      <w:r>
        <w:rPr>
          <w:rFonts w:hint="cs"/>
          <w:rtl/>
        </w:rPr>
        <w:t xml:space="preserve"> </w:t>
      </w:r>
      <w:r w:rsidR="00F875F9">
        <w:rPr>
          <w:rFonts w:hint="cs"/>
          <w:rtl/>
        </w:rPr>
        <w:t xml:space="preserve">עפ"י ביהמ"ש בעניין </w:t>
      </w:r>
      <w:r w:rsidR="00F875F9" w:rsidRPr="004E65C6">
        <w:rPr>
          <w:rStyle w:val="a9"/>
          <w:rFonts w:hint="cs"/>
          <w:rtl/>
        </w:rPr>
        <w:t>ועד אומנים</w:t>
      </w:r>
      <w:r w:rsidR="002D1139">
        <w:rPr>
          <w:rFonts w:hint="cs"/>
          <w:rtl/>
        </w:rPr>
        <w:t xml:space="preserve"> </w:t>
      </w:r>
      <w:r w:rsidR="005B78D1">
        <w:rPr>
          <w:rFonts w:hint="cs"/>
          <w:rtl/>
        </w:rPr>
        <w:t xml:space="preserve">הגשמת מטרות כלל חברתיות רצויות, בין היתר ע"י תוכניות, עלול להסב לא </w:t>
      </w:r>
      <w:r w:rsidR="009E20E2">
        <w:rPr>
          <w:rFonts w:hint="cs"/>
          <w:rtl/>
        </w:rPr>
        <w:t xml:space="preserve">פעם </w:t>
      </w:r>
      <w:r w:rsidR="002D1139">
        <w:rPr>
          <w:rFonts w:hint="cs"/>
          <w:rtl/>
        </w:rPr>
        <w:t xml:space="preserve">פגיעה בפרטים </w:t>
      </w:r>
      <w:r w:rsidR="009E20E2">
        <w:rPr>
          <w:rFonts w:hint="cs"/>
          <w:rtl/>
        </w:rPr>
        <w:t xml:space="preserve">המושפעים מפעולות אלה. </w:t>
      </w:r>
      <w:r w:rsidR="001E2519">
        <w:rPr>
          <w:rFonts w:hint="cs"/>
          <w:rtl/>
        </w:rPr>
        <w:t xml:space="preserve">לכן, </w:t>
      </w:r>
      <w:r w:rsidR="0052055F">
        <w:rPr>
          <w:rFonts w:hint="cs"/>
          <w:rtl/>
        </w:rPr>
        <w:t>"</w:t>
      </w:r>
      <w:r w:rsidR="009E20E2" w:rsidRPr="00604A1B">
        <w:rPr>
          <w:rFonts w:hint="cs"/>
          <w:u w:val="single"/>
          <w:rtl/>
        </w:rPr>
        <w:t>זכות ההתנגדות מאפשרת לאותם פרטים</w:t>
      </w:r>
      <w:r w:rsidR="000241D1" w:rsidRPr="00604A1B">
        <w:rPr>
          <w:rFonts w:hint="cs"/>
          <w:u w:val="single"/>
          <w:rtl/>
        </w:rPr>
        <w:t xml:space="preserve"> לנקוט פעולה אקטיבית כדי למנוע פגיעה בלתי נחוצה בהם או להקטינה</w:t>
      </w:r>
      <w:r w:rsidR="000241D1">
        <w:rPr>
          <w:rFonts w:hint="cs"/>
          <w:rtl/>
        </w:rPr>
        <w:t>. היא משפרת את תהליך קבלת ההחלטות התכנוניות בד</w:t>
      </w:r>
      <w:r w:rsidR="00213E17">
        <w:rPr>
          <w:rFonts w:hint="cs"/>
          <w:rtl/>
        </w:rPr>
        <w:t>רך של שיתוף אזרחים הנפגעים מהן</w:t>
      </w:r>
      <w:r w:rsidR="0052055F">
        <w:rPr>
          <w:rFonts w:hint="cs"/>
          <w:rtl/>
        </w:rPr>
        <w:t>".</w:t>
      </w:r>
    </w:p>
    <w:p w14:paraId="2280438B" w14:textId="6187D400" w:rsidR="00EC5250" w:rsidRDefault="00EC5250" w:rsidP="00EC5250">
      <w:pPr>
        <w:rPr>
          <w:rtl/>
        </w:rPr>
      </w:pPr>
      <w:r w:rsidRPr="00EC5250">
        <w:rPr>
          <w:rFonts w:ascii="STXinwei" w:eastAsia="STXinwei" w:hint="eastAsia"/>
          <w:b/>
          <w:bCs/>
        </w:rPr>
        <w:t>③</w:t>
      </w:r>
      <w:r w:rsidRPr="00EC5250">
        <w:rPr>
          <w:rFonts w:hint="cs"/>
          <w:b/>
          <w:bCs/>
          <w:rtl/>
        </w:rPr>
        <w:t xml:space="preserve"> שלב הדיון בהתנגדויות</w:t>
      </w:r>
      <w:r w:rsidR="00AF56FD">
        <w:rPr>
          <w:rFonts w:hint="cs"/>
          <w:b/>
          <w:bCs/>
          <w:rtl/>
        </w:rPr>
        <w:t xml:space="preserve"> </w:t>
      </w:r>
      <w:r w:rsidR="0052055F">
        <w:rPr>
          <w:rtl/>
        </w:rPr>
        <w:t>–</w:t>
      </w:r>
      <w:r>
        <w:rPr>
          <w:rFonts w:hint="cs"/>
          <w:rtl/>
        </w:rPr>
        <w:t xml:space="preserve"> </w:t>
      </w:r>
    </w:p>
    <w:p w14:paraId="12E2004C" w14:textId="77777777" w:rsidR="00E74BC5" w:rsidRDefault="002D5D19" w:rsidP="00EC5250">
      <w:pPr>
        <w:rPr>
          <w:rtl/>
        </w:rPr>
      </w:pPr>
      <w:r>
        <w:rPr>
          <w:rFonts w:hint="cs"/>
          <w:rtl/>
        </w:rPr>
        <w:t>כאמור, מדובר בשלב מאוד חשוב בו הציבור יכול לקחת ח</w:t>
      </w:r>
      <w:r w:rsidR="00E74BC5">
        <w:rPr>
          <w:rFonts w:hint="cs"/>
          <w:rtl/>
        </w:rPr>
        <w:t>לק ולהשמיע את דעתו בעניין התוכניות.</w:t>
      </w:r>
    </w:p>
    <w:p w14:paraId="306C6089" w14:textId="532D1813" w:rsidR="00BF5013" w:rsidRDefault="00F32C69" w:rsidP="00E74BC5">
      <w:pPr>
        <w:rPr>
          <w:rtl/>
        </w:rPr>
      </w:pPr>
      <w:r w:rsidRPr="00CB40E1">
        <w:rPr>
          <w:rFonts w:hint="cs"/>
          <w:b/>
          <w:bCs/>
          <w:rtl/>
        </w:rPr>
        <w:t xml:space="preserve">א) </w:t>
      </w:r>
      <w:r w:rsidR="00ED31B6" w:rsidRPr="00CB40E1">
        <w:rPr>
          <w:rFonts w:hint="cs"/>
          <w:b/>
          <w:bCs/>
          <w:shd w:val="clear" w:color="auto" w:fill="DEEAF6" w:themeFill="accent5" w:themeFillTint="33"/>
          <w:rtl/>
        </w:rPr>
        <w:t>ס' 100</w:t>
      </w:r>
      <w:r w:rsidR="00ED31B6" w:rsidRPr="00CB40E1">
        <w:rPr>
          <w:rFonts w:hint="cs"/>
          <w:b/>
          <w:bCs/>
          <w:rtl/>
        </w:rPr>
        <w:t xml:space="preserve">: </w:t>
      </w:r>
      <w:r w:rsidR="00E74BC5" w:rsidRPr="00CB40E1">
        <w:rPr>
          <w:rFonts w:hint="cs"/>
          <w:b/>
          <w:bCs/>
          <w:rtl/>
        </w:rPr>
        <w:t>זכות העמידה</w:t>
      </w:r>
      <w:r w:rsidR="00E74BC5">
        <w:rPr>
          <w:rFonts w:hint="cs"/>
          <w:rtl/>
        </w:rPr>
        <w:t xml:space="preserve"> </w:t>
      </w:r>
      <w:r w:rsidR="00E74BC5">
        <w:rPr>
          <w:rtl/>
        </w:rPr>
        <w:t>–</w:t>
      </w:r>
      <w:r w:rsidR="00E74BC5">
        <w:rPr>
          <w:rFonts w:hint="cs"/>
          <w:rtl/>
        </w:rPr>
        <w:t xml:space="preserve"> ס' 100 קובע רשימה של </w:t>
      </w:r>
      <w:r w:rsidR="00CA3D47">
        <w:rPr>
          <w:rFonts w:hint="cs"/>
          <w:rtl/>
        </w:rPr>
        <w:t>גופים, פרטיים וציבוריים</w:t>
      </w:r>
      <w:r w:rsidR="002E4F10">
        <w:rPr>
          <w:rFonts w:hint="cs"/>
          <w:rtl/>
        </w:rPr>
        <w:t>,</w:t>
      </w:r>
      <w:r w:rsidR="00CA3D47">
        <w:rPr>
          <w:rFonts w:hint="cs"/>
          <w:rtl/>
        </w:rPr>
        <w:t xml:space="preserve"> שיכולים להגיש התנגדות</w:t>
      </w:r>
      <w:r w:rsidR="00615F3B">
        <w:rPr>
          <w:rFonts w:hint="cs"/>
          <w:rtl/>
        </w:rPr>
        <w:t xml:space="preserve"> אם הם רואים עצמם כנפגעים ע"י תוכנית מתאר מחוזית/מקומית/מפורטת</w:t>
      </w:r>
      <w:r w:rsidR="00CA3D47">
        <w:rPr>
          <w:rFonts w:hint="cs"/>
          <w:rtl/>
        </w:rPr>
        <w:t>:</w:t>
      </w:r>
    </w:p>
    <w:p w14:paraId="2EA498D3" w14:textId="07D0DE3E" w:rsidR="00CA3D47" w:rsidRDefault="00CB40E1" w:rsidP="00A93EA6">
      <w:pPr>
        <w:pStyle w:val="a7"/>
        <w:numPr>
          <w:ilvl w:val="0"/>
          <w:numId w:val="15"/>
        </w:numPr>
      </w:pPr>
      <w:r w:rsidRPr="00CB40E1">
        <w:rPr>
          <w:rFonts w:hint="cs"/>
          <w:u w:val="single"/>
          <w:rtl/>
        </w:rPr>
        <w:t>גופים ציבוריים</w:t>
      </w:r>
      <w:r>
        <w:rPr>
          <w:rFonts w:hint="cs"/>
          <w:rtl/>
        </w:rPr>
        <w:t xml:space="preserve"> </w:t>
      </w:r>
      <w:r w:rsidR="00BB31CB">
        <w:rPr>
          <w:rtl/>
        </w:rPr>
        <w:t>–</w:t>
      </w:r>
    </w:p>
    <w:p w14:paraId="48263A30" w14:textId="49C34AAA" w:rsidR="00236848" w:rsidRDefault="00BB31CB" w:rsidP="00A93EA6">
      <w:pPr>
        <w:pStyle w:val="a7"/>
        <w:numPr>
          <w:ilvl w:val="0"/>
          <w:numId w:val="7"/>
        </w:numPr>
        <w:rPr>
          <w:rtl/>
        </w:rPr>
      </w:pPr>
      <w:r>
        <w:rPr>
          <w:rFonts w:hint="cs"/>
          <w:rtl/>
        </w:rPr>
        <w:t>ועדה מקומית</w:t>
      </w:r>
      <w:r w:rsidR="00236848">
        <w:rPr>
          <w:rtl/>
        </w:rPr>
        <w:t xml:space="preserve">, או מהנדס ועדה מקומית, שמרחב התכנון שלה כלול בתחום </w:t>
      </w:r>
      <w:proofErr w:type="spellStart"/>
      <w:r w:rsidR="00236848">
        <w:rPr>
          <w:rtl/>
        </w:rPr>
        <w:t>התכנית</w:t>
      </w:r>
      <w:proofErr w:type="spellEnd"/>
      <w:r w:rsidR="00236848">
        <w:rPr>
          <w:rtl/>
        </w:rPr>
        <w:t xml:space="preserve"> או גובל אותו;</w:t>
      </w:r>
    </w:p>
    <w:p w14:paraId="1049F94C" w14:textId="30539927" w:rsidR="00236848" w:rsidRDefault="00236848" w:rsidP="00A93EA6">
      <w:pPr>
        <w:pStyle w:val="a7"/>
        <w:numPr>
          <w:ilvl w:val="0"/>
          <w:numId w:val="7"/>
        </w:numPr>
        <w:rPr>
          <w:rtl/>
        </w:rPr>
      </w:pPr>
      <w:r>
        <w:rPr>
          <w:rtl/>
        </w:rPr>
        <w:t xml:space="preserve">רשות מקומית, לרבות ועד מקומי כאמור בסעיף 3 לפקודת המועצות המקומיות, שאזור שיפוטה כלול בתחום </w:t>
      </w:r>
      <w:proofErr w:type="spellStart"/>
      <w:r>
        <w:rPr>
          <w:rtl/>
        </w:rPr>
        <w:t>התכנית</w:t>
      </w:r>
      <w:proofErr w:type="spellEnd"/>
      <w:r>
        <w:rPr>
          <w:rtl/>
        </w:rPr>
        <w:t xml:space="preserve"> או גובל אותו;</w:t>
      </w:r>
    </w:p>
    <w:p w14:paraId="32638DD7" w14:textId="7A7C8F70" w:rsidR="00236848" w:rsidRDefault="00236848" w:rsidP="00A93EA6">
      <w:pPr>
        <w:pStyle w:val="a7"/>
        <w:numPr>
          <w:ilvl w:val="0"/>
          <w:numId w:val="7"/>
        </w:numPr>
        <w:rPr>
          <w:rtl/>
        </w:rPr>
      </w:pPr>
      <w:r>
        <w:rPr>
          <w:rtl/>
        </w:rPr>
        <w:t xml:space="preserve">גוף ציבורי או מקצועי שאושר לכך בדרך כלל על ידי שר הפנים בצו ברשומות ושיש לו ענין ציבורי </w:t>
      </w:r>
      <w:proofErr w:type="spellStart"/>
      <w:r>
        <w:rPr>
          <w:rtl/>
        </w:rPr>
        <w:t>בתכנית</w:t>
      </w:r>
      <w:proofErr w:type="spellEnd"/>
      <w:r>
        <w:rPr>
          <w:rtl/>
        </w:rPr>
        <w:t>;</w:t>
      </w:r>
    </w:p>
    <w:p w14:paraId="6BE353E6" w14:textId="1D57EE4E" w:rsidR="00236848" w:rsidRDefault="00236848" w:rsidP="00A93EA6">
      <w:pPr>
        <w:pStyle w:val="a7"/>
        <w:numPr>
          <w:ilvl w:val="0"/>
          <w:numId w:val="7"/>
        </w:numPr>
        <w:rPr>
          <w:rtl/>
        </w:rPr>
      </w:pPr>
      <w:r>
        <w:rPr>
          <w:rtl/>
        </w:rPr>
        <w:t>כל משרד ממשרדי הממשלה;</w:t>
      </w:r>
    </w:p>
    <w:p w14:paraId="65189F00" w14:textId="043BF7E2" w:rsidR="00BB31CB" w:rsidRDefault="00236848" w:rsidP="00A93EA6">
      <w:pPr>
        <w:pStyle w:val="a7"/>
        <w:numPr>
          <w:ilvl w:val="0"/>
          <w:numId w:val="7"/>
        </w:numPr>
      </w:pPr>
      <w:r>
        <w:rPr>
          <w:rtl/>
        </w:rPr>
        <w:t xml:space="preserve">מתכנן המחוז – </w:t>
      </w:r>
      <w:proofErr w:type="spellStart"/>
      <w:r>
        <w:rPr>
          <w:rtl/>
        </w:rPr>
        <w:t>לתכנית</w:t>
      </w:r>
      <w:proofErr w:type="spellEnd"/>
      <w:r>
        <w:rPr>
          <w:rtl/>
        </w:rPr>
        <w:t xml:space="preserve"> שבסמכות הועדה המקומית.</w:t>
      </w:r>
    </w:p>
    <w:p w14:paraId="6F7850CA" w14:textId="11C14430" w:rsidR="00CB40E1" w:rsidRDefault="00CB40E1" w:rsidP="00A93EA6">
      <w:pPr>
        <w:pStyle w:val="a7"/>
        <w:numPr>
          <w:ilvl w:val="0"/>
          <w:numId w:val="15"/>
        </w:numPr>
      </w:pPr>
      <w:r w:rsidRPr="00CB40E1">
        <w:rPr>
          <w:rFonts w:hint="cs"/>
          <w:u w:val="single"/>
          <w:rtl/>
        </w:rPr>
        <w:t>גופים פרטיים</w:t>
      </w:r>
      <w:r>
        <w:rPr>
          <w:rFonts w:hint="cs"/>
          <w:rtl/>
        </w:rPr>
        <w:t xml:space="preserve"> </w:t>
      </w:r>
      <w:r w:rsidR="00236848">
        <w:rPr>
          <w:rtl/>
        </w:rPr>
        <w:t>–</w:t>
      </w:r>
      <w:r>
        <w:rPr>
          <w:rFonts w:hint="cs"/>
          <w:rtl/>
        </w:rPr>
        <w:t xml:space="preserve"> </w:t>
      </w:r>
      <w:r w:rsidR="00236848">
        <w:rPr>
          <w:rFonts w:hint="cs"/>
          <w:rtl/>
        </w:rPr>
        <w:t>כל מעוניין בקרקע, בבניין, או בכל פרט תכנוני אחר</w:t>
      </w:r>
      <w:r w:rsidR="00BC1E28">
        <w:rPr>
          <w:rFonts w:hint="cs"/>
          <w:rtl/>
        </w:rPr>
        <w:t xml:space="preserve"> הרואה עצמו נפגע ע"י התוכנית.</w:t>
      </w:r>
    </w:p>
    <w:p w14:paraId="41313ACF" w14:textId="0CAB1B94" w:rsidR="00BC1E28" w:rsidRDefault="00BC1E28" w:rsidP="00A93EA6">
      <w:pPr>
        <w:pStyle w:val="a7"/>
        <w:numPr>
          <w:ilvl w:val="0"/>
          <w:numId w:val="15"/>
        </w:numPr>
      </w:pPr>
      <w:r>
        <w:rPr>
          <w:rFonts w:hint="cs"/>
          <w:u w:val="single"/>
          <w:rtl/>
        </w:rPr>
        <w:t xml:space="preserve">הרחבת הפסיקה גם לעותרים ציבוריים </w:t>
      </w:r>
      <w:r w:rsidR="00946FB4">
        <w:rPr>
          <w:rtl/>
        </w:rPr>
        <w:t>–</w:t>
      </w:r>
      <w:r w:rsidR="00946FB4">
        <w:rPr>
          <w:rFonts w:hint="cs"/>
          <w:rtl/>
        </w:rPr>
        <w:t xml:space="preserve"> הפסיקה הרחיבה בשנים האחרונות את זכות העמידה </w:t>
      </w:r>
      <w:r w:rsidR="002F3134">
        <w:rPr>
          <w:rFonts w:hint="cs"/>
          <w:rtl/>
        </w:rPr>
        <w:t xml:space="preserve">ואפשרה </w:t>
      </w:r>
      <w:r w:rsidR="00946FB4">
        <w:rPr>
          <w:rFonts w:hint="cs"/>
          <w:rtl/>
        </w:rPr>
        <w:t xml:space="preserve">גם למי שלא נפגעו במישרין מפעולה של </w:t>
      </w:r>
      <w:r w:rsidR="002F3134">
        <w:rPr>
          <w:rFonts w:hint="cs"/>
          <w:rtl/>
        </w:rPr>
        <w:t xml:space="preserve">הרשות להגיש עתירה כ"עותרים ציבוריים". אולם, על המבקשים לחסות תחת מעמד של 'עותר ציבורי' להוכיח </w:t>
      </w:r>
      <w:r w:rsidR="002F3134" w:rsidRPr="00855E53">
        <w:rPr>
          <w:rFonts w:hint="cs"/>
          <w:b/>
          <w:bCs/>
          <w:rtl/>
        </w:rPr>
        <w:t>"דבר מה נוסף"</w:t>
      </w:r>
      <w:r w:rsidR="002F3134">
        <w:rPr>
          <w:rFonts w:hint="cs"/>
          <w:rtl/>
        </w:rPr>
        <w:t>. לדוג' חשיבות ציבורית של העניין, חומרת הפגם שנפל בהחלטת הרשות</w:t>
      </w:r>
      <w:r w:rsidR="00E53EDA">
        <w:rPr>
          <w:rFonts w:hint="cs"/>
          <w:rtl/>
        </w:rPr>
        <w:t xml:space="preserve"> ועוד.</w:t>
      </w:r>
    </w:p>
    <w:p w14:paraId="0D219B33" w14:textId="07E95563" w:rsidR="00E53EDA" w:rsidRDefault="005B45FF" w:rsidP="00E53EDA">
      <w:pPr>
        <w:pStyle w:val="a7"/>
        <w:ind w:left="360"/>
        <w:rPr>
          <w:rtl/>
        </w:rPr>
      </w:pPr>
      <w:r>
        <w:rPr>
          <w:rFonts w:hint="cs"/>
          <w:u w:val="single"/>
          <w:rtl/>
        </w:rPr>
        <w:t xml:space="preserve">הדבר נובע </w:t>
      </w:r>
      <w:r w:rsidR="001C4896">
        <w:rPr>
          <w:rFonts w:hint="cs"/>
          <w:u w:val="single"/>
          <w:rtl/>
        </w:rPr>
        <w:t>מתוך הבנה רחבה של זכות ההתנגדות</w:t>
      </w:r>
      <w:r w:rsidR="001C4896" w:rsidRPr="001C4896">
        <w:rPr>
          <w:rFonts w:hint="cs"/>
          <w:rtl/>
        </w:rPr>
        <w:t>.</w:t>
      </w:r>
      <w:r w:rsidR="001C4896">
        <w:rPr>
          <w:rFonts w:hint="cs"/>
          <w:rtl/>
        </w:rPr>
        <w:t xml:space="preserve"> </w:t>
      </w:r>
      <w:r w:rsidR="007C7F29">
        <w:rPr>
          <w:rFonts w:hint="cs"/>
          <w:rtl/>
        </w:rPr>
        <w:t xml:space="preserve">זכות </w:t>
      </w:r>
      <w:r w:rsidR="002F4408">
        <w:rPr>
          <w:rFonts w:hint="cs"/>
          <w:rtl/>
        </w:rPr>
        <w:t>ה</w:t>
      </w:r>
      <w:r w:rsidR="007C7F29">
        <w:rPr>
          <w:rFonts w:hint="cs"/>
          <w:rtl/>
        </w:rPr>
        <w:t xml:space="preserve">עמידה </w:t>
      </w:r>
      <w:r w:rsidR="002F4408">
        <w:rPr>
          <w:rFonts w:hint="cs"/>
          <w:rtl/>
        </w:rPr>
        <w:t>ה</w:t>
      </w:r>
      <w:r w:rsidR="007C7F29">
        <w:rPr>
          <w:rFonts w:hint="cs"/>
          <w:rtl/>
        </w:rPr>
        <w:t xml:space="preserve">רחבה משקפת </w:t>
      </w:r>
      <w:r w:rsidR="00E73797">
        <w:rPr>
          <w:rFonts w:hint="cs"/>
          <w:rtl/>
        </w:rPr>
        <w:t>תפיסה לפיה יש להעמיק את הביקורת השיפוטית על המנהל</w:t>
      </w:r>
      <w:r w:rsidR="001A6CDF">
        <w:rPr>
          <w:rFonts w:hint="cs"/>
          <w:rtl/>
        </w:rPr>
        <w:t xml:space="preserve"> (</w:t>
      </w:r>
      <w:proofErr w:type="spellStart"/>
      <w:r w:rsidR="001A6CDF" w:rsidRPr="001A6CDF">
        <w:rPr>
          <w:rStyle w:val="a9"/>
          <w:rFonts w:hint="cs"/>
          <w:rtl/>
        </w:rPr>
        <w:t>עת"מ</w:t>
      </w:r>
      <w:proofErr w:type="spellEnd"/>
      <w:r w:rsidR="001A6CDF" w:rsidRPr="001A6CDF">
        <w:rPr>
          <w:rStyle w:val="a9"/>
          <w:rFonts w:hint="cs"/>
          <w:rtl/>
        </w:rPr>
        <w:t xml:space="preserve"> רענן</w:t>
      </w:r>
      <w:r w:rsidR="001A6CDF">
        <w:rPr>
          <w:rFonts w:hint="cs"/>
          <w:rtl/>
        </w:rPr>
        <w:t>).</w:t>
      </w:r>
    </w:p>
    <w:p w14:paraId="10A3C44E" w14:textId="78523E5E" w:rsidR="001A6CDF" w:rsidRDefault="001A6CDF" w:rsidP="001A6CDF">
      <w:pPr>
        <w:rPr>
          <w:rtl/>
        </w:rPr>
      </w:pPr>
      <w:r>
        <w:rPr>
          <w:rFonts w:hint="cs"/>
          <w:rtl/>
        </w:rPr>
        <w:t xml:space="preserve">בפועל, </w:t>
      </w:r>
      <w:r w:rsidR="00896ADE">
        <w:rPr>
          <w:rFonts w:hint="cs"/>
          <w:rtl/>
        </w:rPr>
        <w:t xml:space="preserve">מחקר שפורסם </w:t>
      </w:r>
      <w:proofErr w:type="spellStart"/>
      <w:r w:rsidR="00896ADE">
        <w:rPr>
          <w:rFonts w:hint="cs"/>
          <w:rtl/>
        </w:rPr>
        <w:t>בדהמרקר</w:t>
      </w:r>
      <w:proofErr w:type="spellEnd"/>
      <w:r w:rsidR="00896ADE">
        <w:rPr>
          <w:rFonts w:hint="cs"/>
          <w:rtl/>
        </w:rPr>
        <w:t xml:space="preserve"> </w:t>
      </w:r>
      <w:r>
        <w:rPr>
          <w:rFonts w:hint="cs"/>
          <w:rtl/>
        </w:rPr>
        <w:t xml:space="preserve">מצא כי ועדות התכנון מקבלות </w:t>
      </w:r>
      <w:r w:rsidR="002858CB">
        <w:rPr>
          <w:rFonts w:hint="cs"/>
          <w:rtl/>
        </w:rPr>
        <w:t>אחוזים מועטים (</w:t>
      </w:r>
      <w:r>
        <w:rPr>
          <w:rFonts w:hint="cs"/>
          <w:rtl/>
        </w:rPr>
        <w:t>5%</w:t>
      </w:r>
      <w:r w:rsidR="002858CB">
        <w:rPr>
          <w:rFonts w:hint="cs"/>
          <w:rtl/>
        </w:rPr>
        <w:t>)</w:t>
      </w:r>
      <w:r>
        <w:rPr>
          <w:rFonts w:hint="cs"/>
          <w:rtl/>
        </w:rPr>
        <w:t xml:space="preserve"> מהתנגדויות השכנים</w:t>
      </w:r>
      <w:r w:rsidR="00896ADE">
        <w:rPr>
          <w:rFonts w:hint="cs"/>
          <w:rtl/>
        </w:rPr>
        <w:t xml:space="preserve"> וכי התנגדויות של גופי ציבור ויזמים מתקבלות יותר משל תושבים. כמ</w:t>
      </w:r>
      <w:r w:rsidR="007648A4">
        <w:rPr>
          <w:rFonts w:hint="cs"/>
          <w:rtl/>
        </w:rPr>
        <w:t>ו"</w:t>
      </w:r>
      <w:r w:rsidR="00896ADE">
        <w:rPr>
          <w:rFonts w:hint="cs"/>
          <w:rtl/>
        </w:rPr>
        <w:t xml:space="preserve">כ, </w:t>
      </w:r>
      <w:r w:rsidR="00EE6AC5">
        <w:rPr>
          <w:rFonts w:hint="cs"/>
          <w:rtl/>
        </w:rPr>
        <w:t xml:space="preserve">נמצא כי </w:t>
      </w:r>
      <w:r w:rsidR="00896ADE">
        <w:rPr>
          <w:rFonts w:hint="cs"/>
          <w:rtl/>
        </w:rPr>
        <w:t>בפריפריה הוועד</w:t>
      </w:r>
      <w:r w:rsidR="007648A4">
        <w:rPr>
          <w:rFonts w:hint="cs"/>
          <w:rtl/>
        </w:rPr>
        <w:t xml:space="preserve">ות </w:t>
      </w:r>
      <w:r w:rsidR="00896ADE">
        <w:rPr>
          <w:rFonts w:hint="cs"/>
          <w:rtl/>
        </w:rPr>
        <w:t>מנמקות פחות את התשובות להתנגדויות</w:t>
      </w:r>
      <w:r w:rsidR="00E017D1">
        <w:rPr>
          <w:rFonts w:hint="cs"/>
          <w:rtl/>
        </w:rPr>
        <w:t xml:space="preserve">, וכי ככל </w:t>
      </w:r>
      <w:r w:rsidR="00BD0531">
        <w:rPr>
          <w:rFonts w:hint="cs"/>
          <w:rtl/>
        </w:rPr>
        <w:t>שהמתנגדים</w:t>
      </w:r>
      <w:r w:rsidR="00E017D1">
        <w:rPr>
          <w:rFonts w:hint="cs"/>
          <w:rtl/>
        </w:rPr>
        <w:t xml:space="preserve"> ממעמד סוציואקונומי גבוה יותר</w:t>
      </w:r>
      <w:r w:rsidR="00F5218C">
        <w:rPr>
          <w:rFonts w:hint="cs"/>
          <w:rtl/>
        </w:rPr>
        <w:t xml:space="preserve"> או יהודי</w:t>
      </w:r>
      <w:r w:rsidR="00671A49">
        <w:rPr>
          <w:rFonts w:hint="cs"/>
          <w:rtl/>
        </w:rPr>
        <w:t>ם</w:t>
      </w:r>
      <w:r w:rsidR="00E017D1">
        <w:rPr>
          <w:rFonts w:hint="cs"/>
          <w:rtl/>
        </w:rPr>
        <w:t xml:space="preserve">, מספר הנימוקים הממוצע </w:t>
      </w:r>
      <w:r w:rsidR="00F5218C">
        <w:rPr>
          <w:rFonts w:hint="cs"/>
          <w:rtl/>
        </w:rPr>
        <w:t>גבוה יותר.</w:t>
      </w:r>
    </w:p>
    <w:p w14:paraId="04B4E1C8" w14:textId="4BF7E947" w:rsidR="007648A4" w:rsidRDefault="00F5218C" w:rsidP="001A6CDF">
      <w:pPr>
        <w:rPr>
          <w:rtl/>
        </w:rPr>
      </w:pPr>
      <w:r>
        <w:rPr>
          <w:rFonts w:hint="cs"/>
          <w:b/>
          <w:bCs/>
          <w:rtl/>
        </w:rPr>
        <w:t xml:space="preserve">ב) </w:t>
      </w:r>
      <w:r w:rsidRPr="001712B6">
        <w:rPr>
          <w:rFonts w:hint="cs"/>
          <w:b/>
          <w:bCs/>
          <w:shd w:val="clear" w:color="auto" w:fill="DEEAF6" w:themeFill="accent5" w:themeFillTint="33"/>
          <w:rtl/>
        </w:rPr>
        <w:t>ס' 102</w:t>
      </w:r>
      <w:r w:rsidR="001712B6">
        <w:rPr>
          <w:rFonts w:hint="cs"/>
          <w:b/>
          <w:bCs/>
          <w:rtl/>
        </w:rPr>
        <w:t>: מועד הגשת ההתנגדות</w:t>
      </w:r>
      <w:r w:rsidR="001712B6">
        <w:rPr>
          <w:rFonts w:hint="cs"/>
          <w:rtl/>
        </w:rPr>
        <w:t xml:space="preserve"> </w:t>
      </w:r>
      <w:r w:rsidR="001712B6">
        <w:rPr>
          <w:rtl/>
        </w:rPr>
        <w:t>–</w:t>
      </w:r>
      <w:r w:rsidR="001712B6">
        <w:rPr>
          <w:rFonts w:hint="cs"/>
          <w:rtl/>
        </w:rPr>
        <w:t xml:space="preserve"> הכלל הוא כי התנגדויות יוגשו תוך </w:t>
      </w:r>
      <w:r w:rsidR="001712B6" w:rsidRPr="0016205C">
        <w:rPr>
          <w:rFonts w:hint="cs"/>
          <w:u w:val="single"/>
          <w:rtl/>
        </w:rPr>
        <w:t>חודשי</w:t>
      </w:r>
      <w:r w:rsidR="00DA7A22" w:rsidRPr="0016205C">
        <w:rPr>
          <w:rFonts w:hint="cs"/>
          <w:u w:val="single"/>
          <w:rtl/>
        </w:rPr>
        <w:t>י</w:t>
      </w:r>
      <w:r w:rsidR="001712B6" w:rsidRPr="0016205C">
        <w:rPr>
          <w:rFonts w:hint="cs"/>
          <w:u w:val="single"/>
          <w:rtl/>
        </w:rPr>
        <w:t>ם</w:t>
      </w:r>
      <w:r w:rsidR="001712B6">
        <w:rPr>
          <w:rFonts w:hint="cs"/>
          <w:rtl/>
        </w:rPr>
        <w:t xml:space="preserve"> מיום שפורסמה ההודעה על הפקדת התוכנית. עם זאת,</w:t>
      </w:r>
      <w:r w:rsidR="00521FC3">
        <w:rPr>
          <w:rFonts w:hint="cs"/>
          <w:rtl/>
        </w:rPr>
        <w:t xml:space="preserve"> מוסד התכנון המפקיד רשאי לקבוע תקופה ארוכה יותר, שלא תעלה על שלושה חודשים</w:t>
      </w:r>
      <w:r w:rsidR="004D7257">
        <w:rPr>
          <w:rFonts w:hint="cs"/>
          <w:rtl/>
        </w:rPr>
        <w:t>.</w:t>
      </w:r>
    </w:p>
    <w:p w14:paraId="7EDE592D" w14:textId="769A9307" w:rsidR="004D7257" w:rsidRDefault="009E6C5F" w:rsidP="001A6CDF">
      <w:pPr>
        <w:rPr>
          <w:rtl/>
        </w:rPr>
      </w:pPr>
      <w:r>
        <w:rPr>
          <w:rFonts w:hint="cs"/>
          <w:b/>
          <w:bCs/>
          <w:rtl/>
        </w:rPr>
        <w:t xml:space="preserve">ג) </w:t>
      </w:r>
      <w:r w:rsidRPr="009E6C5F">
        <w:rPr>
          <w:rFonts w:hint="cs"/>
          <w:b/>
          <w:bCs/>
          <w:shd w:val="clear" w:color="auto" w:fill="DEEAF6" w:themeFill="accent5" w:themeFillTint="33"/>
          <w:rtl/>
        </w:rPr>
        <w:t>ס' 103</w:t>
      </w:r>
      <w:r>
        <w:rPr>
          <w:rFonts w:hint="cs"/>
          <w:b/>
          <w:bCs/>
          <w:rtl/>
        </w:rPr>
        <w:t xml:space="preserve">: מקום הגשת התנגדויות </w:t>
      </w:r>
      <w:r w:rsidR="00703BF5">
        <w:rPr>
          <w:rtl/>
        </w:rPr>
        <w:t>–</w:t>
      </w:r>
      <w:r>
        <w:rPr>
          <w:rFonts w:hint="cs"/>
          <w:rtl/>
        </w:rPr>
        <w:t xml:space="preserve"> </w:t>
      </w:r>
      <w:r w:rsidR="00703BF5">
        <w:rPr>
          <w:rFonts w:hint="cs"/>
          <w:rtl/>
        </w:rPr>
        <w:t xml:space="preserve">התנגדות תוגש ע"י המתנגד </w:t>
      </w:r>
      <w:r w:rsidR="00BD6E03">
        <w:rPr>
          <w:rFonts w:hint="cs"/>
          <w:rtl/>
        </w:rPr>
        <w:t>אל:</w:t>
      </w:r>
    </w:p>
    <w:p w14:paraId="52F6AD7A" w14:textId="2211DE07" w:rsidR="00703BF5" w:rsidRDefault="00FA3C1D" w:rsidP="00A93EA6">
      <w:pPr>
        <w:pStyle w:val="a7"/>
        <w:numPr>
          <w:ilvl w:val="0"/>
          <w:numId w:val="19"/>
        </w:numPr>
      </w:pPr>
      <w:r>
        <w:rPr>
          <w:rFonts w:hint="cs"/>
          <w:rtl/>
        </w:rPr>
        <w:t xml:space="preserve">התנגדות לתוכנית מתאר מחוזית </w:t>
      </w:r>
      <w:r w:rsidR="00BF3A60">
        <w:rPr>
          <w:rFonts w:hint="cs"/>
          <w:rtl/>
        </w:rPr>
        <w:t>-</w:t>
      </w:r>
      <w:r>
        <w:rPr>
          <w:rFonts w:hint="cs"/>
          <w:rtl/>
        </w:rPr>
        <w:t xml:space="preserve"> תוגש למועצה הארצית עם עותק לוועדה המחוזית הרלוונטית.</w:t>
      </w:r>
    </w:p>
    <w:p w14:paraId="161C818C" w14:textId="698CF242" w:rsidR="00E10A4E" w:rsidRDefault="00FA3C1D" w:rsidP="00A93EA6">
      <w:pPr>
        <w:pStyle w:val="a7"/>
        <w:numPr>
          <w:ilvl w:val="0"/>
          <w:numId w:val="19"/>
        </w:numPr>
      </w:pPr>
      <w:r>
        <w:rPr>
          <w:rFonts w:hint="cs"/>
          <w:rtl/>
        </w:rPr>
        <w:t>התנגדות ל</w:t>
      </w:r>
      <w:r w:rsidR="00BF3A60">
        <w:rPr>
          <w:rFonts w:hint="cs"/>
          <w:rtl/>
        </w:rPr>
        <w:t xml:space="preserve">תוכנית בסמכות הוועדה המחוזית </w:t>
      </w:r>
      <w:r w:rsidR="00BF3A60">
        <w:rPr>
          <w:rtl/>
        </w:rPr>
        <w:t>–</w:t>
      </w:r>
      <w:r w:rsidR="00BF3A60">
        <w:rPr>
          <w:rFonts w:hint="cs"/>
          <w:rtl/>
        </w:rPr>
        <w:t xml:space="preserve"> תוגש לו</w:t>
      </w:r>
      <w:r w:rsidR="00E10A4E">
        <w:rPr>
          <w:rFonts w:hint="cs"/>
          <w:rtl/>
        </w:rPr>
        <w:t>ועדה המחוזית עם עותק לוועדה המקומית הרלוונטית.</w:t>
      </w:r>
    </w:p>
    <w:p w14:paraId="548DAC83" w14:textId="3021B816" w:rsidR="00E10A4E" w:rsidRDefault="00E10A4E" w:rsidP="00A93EA6">
      <w:pPr>
        <w:pStyle w:val="a7"/>
        <w:numPr>
          <w:ilvl w:val="0"/>
          <w:numId w:val="19"/>
        </w:numPr>
      </w:pPr>
      <w:r>
        <w:rPr>
          <w:rFonts w:hint="cs"/>
          <w:rtl/>
        </w:rPr>
        <w:t xml:space="preserve">התנגדות לתוכנית בסמכות הוועדה המקומית </w:t>
      </w:r>
      <w:r>
        <w:rPr>
          <w:rtl/>
        </w:rPr>
        <w:t>–</w:t>
      </w:r>
      <w:r>
        <w:rPr>
          <w:rFonts w:hint="cs"/>
          <w:rtl/>
        </w:rPr>
        <w:t xml:space="preserve"> תוגש לוועדה </w:t>
      </w:r>
      <w:r w:rsidR="002A7CD7">
        <w:rPr>
          <w:rFonts w:hint="cs"/>
          <w:rtl/>
        </w:rPr>
        <w:t>המקומית עם עותק לוועדה המחוזית הרלוונטית.</w:t>
      </w:r>
    </w:p>
    <w:p w14:paraId="4B587761" w14:textId="1540BA3C" w:rsidR="002A7CD7" w:rsidRDefault="00657088" w:rsidP="002A7CD7">
      <w:pPr>
        <w:rPr>
          <w:rtl/>
        </w:rPr>
      </w:pPr>
      <w:r>
        <w:rPr>
          <w:rFonts w:hint="cs"/>
          <w:b/>
          <w:bCs/>
          <w:rtl/>
        </w:rPr>
        <w:t xml:space="preserve">ד) </w:t>
      </w:r>
      <w:r w:rsidRPr="008E2ED9">
        <w:rPr>
          <w:rFonts w:hint="cs"/>
          <w:b/>
          <w:bCs/>
          <w:shd w:val="clear" w:color="auto" w:fill="DEEAF6" w:themeFill="accent5" w:themeFillTint="33"/>
          <w:rtl/>
        </w:rPr>
        <w:t>ס' 103א</w:t>
      </w:r>
      <w:r>
        <w:rPr>
          <w:rFonts w:hint="cs"/>
          <w:b/>
          <w:bCs/>
          <w:rtl/>
        </w:rPr>
        <w:t xml:space="preserve">: אופן הגשת ההתנגדות </w:t>
      </w:r>
      <w:r w:rsidR="008F45DA">
        <w:rPr>
          <w:rtl/>
        </w:rPr>
        <w:t>–</w:t>
      </w:r>
      <w:r>
        <w:rPr>
          <w:rFonts w:hint="cs"/>
          <w:rtl/>
        </w:rPr>
        <w:t xml:space="preserve"> </w:t>
      </w:r>
      <w:r w:rsidR="008F45DA" w:rsidRPr="008E2ED9">
        <w:rPr>
          <w:rFonts w:hint="cs"/>
          <w:u w:val="single"/>
          <w:rtl/>
        </w:rPr>
        <w:t>על ההתנגדות להיות (1) מוגשת בכתב בפירוט ההנמקות, (2) ומלווה בתצהיר המאמת את העובדות עליהן היא מסתמכת</w:t>
      </w:r>
      <w:r w:rsidR="008F45DA">
        <w:rPr>
          <w:rFonts w:hint="cs"/>
          <w:rtl/>
        </w:rPr>
        <w:t xml:space="preserve">. ולא, </w:t>
      </w:r>
      <w:r w:rsidR="001C4654">
        <w:rPr>
          <w:rFonts w:hint="cs"/>
          <w:rtl/>
        </w:rPr>
        <w:t>הוועדה לא יכולה לקבל את ההתנגדות ולדון בה. למרות זאת, אם מדובר בהתנגדות בנושא סביבתי,</w:t>
      </w:r>
      <w:r w:rsidR="008E2ED9">
        <w:rPr>
          <w:rFonts w:hint="cs"/>
          <w:rtl/>
        </w:rPr>
        <w:t xml:space="preserve"> </w:t>
      </w:r>
      <w:r w:rsidR="008E2ED9">
        <w:rPr>
          <w:rtl/>
        </w:rPr>
        <w:t xml:space="preserve">מתנגד המייצג קבוצת מתנגדים </w:t>
      </w:r>
      <w:r w:rsidR="008E2ED9">
        <w:rPr>
          <w:rFonts w:hint="cs"/>
          <w:rtl/>
        </w:rPr>
        <w:t>יכול לה</w:t>
      </w:r>
      <w:r w:rsidR="008E2ED9">
        <w:rPr>
          <w:rtl/>
        </w:rPr>
        <w:t>גיש התנגדות מנומקת, המלווה בתצהיר שלו, ומתנגדים אחרים שהתנגדותם דומה במהותה רשאים להסתמך על התצהיר שהגיש אותו מתנגד</w:t>
      </w:r>
      <w:r w:rsidR="008E2ED9">
        <w:rPr>
          <w:rFonts w:hint="cs"/>
          <w:rtl/>
        </w:rPr>
        <w:t xml:space="preserve"> (</w:t>
      </w:r>
      <w:r w:rsidR="008E2ED9" w:rsidRPr="008E2ED9">
        <w:rPr>
          <w:rFonts w:hint="cs"/>
          <w:shd w:val="clear" w:color="auto" w:fill="DEEAF6" w:themeFill="accent5" w:themeFillTint="33"/>
          <w:rtl/>
        </w:rPr>
        <w:t>ס' 103א(ב)</w:t>
      </w:r>
      <w:r w:rsidR="008E2ED9">
        <w:rPr>
          <w:rFonts w:hint="cs"/>
          <w:rtl/>
        </w:rPr>
        <w:t>).</w:t>
      </w:r>
    </w:p>
    <w:p w14:paraId="56A5B74A" w14:textId="1D492B69" w:rsidR="008E2ED9" w:rsidRDefault="00BE33F8" w:rsidP="002A7CD7">
      <w:pPr>
        <w:rPr>
          <w:rtl/>
        </w:rPr>
      </w:pPr>
      <w:r>
        <w:rPr>
          <w:rFonts w:hint="cs"/>
          <w:b/>
          <w:bCs/>
          <w:rtl/>
        </w:rPr>
        <w:t xml:space="preserve">ה) </w:t>
      </w:r>
      <w:r w:rsidRPr="00BE33F8">
        <w:rPr>
          <w:rFonts w:hint="cs"/>
          <w:b/>
          <w:bCs/>
          <w:shd w:val="clear" w:color="auto" w:fill="DEEAF6" w:themeFill="accent5" w:themeFillTint="33"/>
          <w:rtl/>
        </w:rPr>
        <w:t>ס' 104</w:t>
      </w:r>
      <w:r>
        <w:rPr>
          <w:rFonts w:hint="cs"/>
          <w:b/>
          <w:bCs/>
          <w:rtl/>
        </w:rPr>
        <w:t>: עיון בהתנגדות</w:t>
      </w:r>
      <w:r>
        <w:rPr>
          <w:rFonts w:hint="cs"/>
          <w:rtl/>
        </w:rPr>
        <w:t xml:space="preserve"> </w:t>
      </w:r>
      <w:r>
        <w:rPr>
          <w:rtl/>
        </w:rPr>
        <w:t>–</w:t>
      </w:r>
      <w:r>
        <w:rPr>
          <w:rFonts w:hint="cs"/>
          <w:rtl/>
        </w:rPr>
        <w:t xml:space="preserve"> כל מי שעלול</w:t>
      </w:r>
      <w:r w:rsidR="00DC05A1">
        <w:rPr>
          <w:rFonts w:hint="cs"/>
          <w:rtl/>
        </w:rPr>
        <w:t xml:space="preserve"> להיפגע מהתנגדות אם תתקבל, רשאי לעיין בה. א</w:t>
      </w:r>
      <w:r w:rsidR="00DC05A1" w:rsidRPr="00DC05A1">
        <w:rPr>
          <w:rtl/>
        </w:rPr>
        <w:t xml:space="preserve">ולם שר </w:t>
      </w:r>
      <w:r w:rsidR="00DC05A1">
        <w:rPr>
          <w:rFonts w:hint="cs"/>
          <w:rtl/>
        </w:rPr>
        <w:t>האוצר (</w:t>
      </w:r>
      <w:r w:rsidR="00DC05A1" w:rsidRPr="00DC05A1">
        <w:rPr>
          <w:rtl/>
        </w:rPr>
        <w:t>הפנים</w:t>
      </w:r>
      <w:r w:rsidR="00DC05A1">
        <w:rPr>
          <w:rFonts w:hint="cs"/>
          <w:rtl/>
        </w:rPr>
        <w:t>)</w:t>
      </w:r>
      <w:r w:rsidR="00DC05A1" w:rsidRPr="00DC05A1">
        <w:rPr>
          <w:rtl/>
        </w:rPr>
        <w:t>, בהתייעצות עם שר הבטחון, רשאי לקבוע בתקנות אם ובאיזו מידה תהא התנגדות לפי סעיף 101 פתוחה לעיון.</w:t>
      </w:r>
    </w:p>
    <w:p w14:paraId="7E22186E" w14:textId="24EB486C" w:rsidR="00484C29" w:rsidRDefault="00484C29" w:rsidP="002A7CD7">
      <w:pPr>
        <w:rPr>
          <w:rtl/>
        </w:rPr>
      </w:pPr>
      <w:r>
        <w:rPr>
          <w:rFonts w:hint="cs"/>
          <w:b/>
          <w:bCs/>
          <w:rtl/>
        </w:rPr>
        <w:t xml:space="preserve">ו) </w:t>
      </w:r>
      <w:r w:rsidRPr="00484C29">
        <w:rPr>
          <w:rFonts w:hint="cs"/>
          <w:b/>
          <w:bCs/>
          <w:shd w:val="clear" w:color="auto" w:fill="DEEAF6" w:themeFill="accent5" w:themeFillTint="33"/>
          <w:rtl/>
        </w:rPr>
        <w:t>ס' 105</w:t>
      </w:r>
      <w:r>
        <w:rPr>
          <w:rFonts w:hint="cs"/>
          <w:b/>
          <w:bCs/>
          <w:rtl/>
        </w:rPr>
        <w:t>: המוסד שמחליט ודן בהתנגדויות</w:t>
      </w:r>
      <w:r>
        <w:rPr>
          <w:rFonts w:hint="cs"/>
          <w:rtl/>
        </w:rPr>
        <w:t xml:space="preserve"> </w:t>
      </w:r>
      <w:r>
        <w:rPr>
          <w:rtl/>
        </w:rPr>
        <w:t>–</w:t>
      </w:r>
    </w:p>
    <w:p w14:paraId="0CCD41BD" w14:textId="44F7FEB5" w:rsidR="00484C29" w:rsidRDefault="00FD47D4" w:rsidP="00A93EA6">
      <w:pPr>
        <w:pStyle w:val="a7"/>
        <w:numPr>
          <w:ilvl w:val="0"/>
          <w:numId w:val="20"/>
        </w:numPr>
      </w:pPr>
      <w:r>
        <w:rPr>
          <w:rFonts w:hint="cs"/>
          <w:rtl/>
        </w:rPr>
        <w:t>התנגדות לתוכנית מתאר מחוזית</w:t>
      </w:r>
      <w:r w:rsidR="00996E58">
        <w:rPr>
          <w:rFonts w:hint="cs"/>
          <w:rtl/>
        </w:rPr>
        <w:t xml:space="preserve"> </w:t>
      </w:r>
      <w:r w:rsidR="00996E58">
        <w:rPr>
          <w:rtl/>
        </w:rPr>
        <w:t>–</w:t>
      </w:r>
      <w:r w:rsidR="00996E58">
        <w:rPr>
          <w:rFonts w:hint="cs"/>
          <w:rtl/>
        </w:rPr>
        <w:t xml:space="preserve"> המועצה הארצית.</w:t>
      </w:r>
    </w:p>
    <w:p w14:paraId="4E834EDD" w14:textId="2DCD1A07" w:rsidR="00FD47D4" w:rsidRDefault="00FD47D4" w:rsidP="00A93EA6">
      <w:pPr>
        <w:pStyle w:val="a7"/>
        <w:numPr>
          <w:ilvl w:val="0"/>
          <w:numId w:val="20"/>
        </w:numPr>
      </w:pPr>
      <w:r>
        <w:rPr>
          <w:rFonts w:hint="cs"/>
          <w:rtl/>
        </w:rPr>
        <w:t xml:space="preserve">התנגדות לתוכנית מתאר מקומית / מפורטת שבסמכות הוועדה המחוזית </w:t>
      </w:r>
      <w:r w:rsidR="00996E58">
        <w:rPr>
          <w:rtl/>
        </w:rPr>
        <w:t>–</w:t>
      </w:r>
      <w:r w:rsidR="00996E58">
        <w:rPr>
          <w:rFonts w:hint="cs"/>
          <w:rtl/>
        </w:rPr>
        <w:t xml:space="preserve"> וועדת משנה מחוזית להתנגדויות.</w:t>
      </w:r>
    </w:p>
    <w:p w14:paraId="63157964" w14:textId="48BA5FE1" w:rsidR="00FD47D4" w:rsidRDefault="00FD47D4" w:rsidP="00A93EA6">
      <w:pPr>
        <w:pStyle w:val="a7"/>
        <w:numPr>
          <w:ilvl w:val="0"/>
          <w:numId w:val="20"/>
        </w:numPr>
      </w:pPr>
      <w:r>
        <w:rPr>
          <w:rFonts w:hint="cs"/>
          <w:rtl/>
        </w:rPr>
        <w:t>התנגדות לתוכנית מתאר מקומית / מפורטת שבסמכות הוועדה המקומית</w:t>
      </w:r>
      <w:r w:rsidR="00996E58">
        <w:rPr>
          <w:rFonts w:hint="cs"/>
          <w:rtl/>
        </w:rPr>
        <w:t xml:space="preserve"> </w:t>
      </w:r>
      <w:r w:rsidR="00996E58">
        <w:rPr>
          <w:rtl/>
        </w:rPr>
        <w:t>–</w:t>
      </w:r>
      <w:r w:rsidR="00996E58">
        <w:rPr>
          <w:rFonts w:hint="cs"/>
          <w:rtl/>
        </w:rPr>
        <w:t xml:space="preserve"> הוועדה המקומית.</w:t>
      </w:r>
    </w:p>
    <w:p w14:paraId="5912EE39" w14:textId="77777777" w:rsidR="00D6065F" w:rsidRDefault="00D6065F" w:rsidP="00996E58">
      <w:pPr>
        <w:rPr>
          <w:b/>
          <w:bCs/>
          <w:rtl/>
        </w:rPr>
      </w:pPr>
    </w:p>
    <w:p w14:paraId="1C1B09F9" w14:textId="77777777" w:rsidR="00D6065F" w:rsidRDefault="00D6065F" w:rsidP="00996E58">
      <w:pPr>
        <w:rPr>
          <w:b/>
          <w:bCs/>
          <w:rtl/>
        </w:rPr>
      </w:pPr>
    </w:p>
    <w:p w14:paraId="7AB484C9" w14:textId="4649E676" w:rsidR="00996E58" w:rsidRDefault="001136A9" w:rsidP="00996E58">
      <w:pPr>
        <w:rPr>
          <w:rtl/>
        </w:rPr>
      </w:pPr>
      <w:r>
        <w:rPr>
          <w:rFonts w:hint="cs"/>
          <w:b/>
          <w:bCs/>
          <w:rtl/>
        </w:rPr>
        <w:t xml:space="preserve">ז) </w:t>
      </w:r>
      <w:r w:rsidRPr="004F48EB">
        <w:rPr>
          <w:rFonts w:hint="cs"/>
          <w:b/>
          <w:bCs/>
          <w:shd w:val="clear" w:color="auto" w:fill="DEEAF6" w:themeFill="accent5" w:themeFillTint="33"/>
          <w:rtl/>
        </w:rPr>
        <w:t>ס' 106</w:t>
      </w:r>
      <w:r w:rsidR="004F48EB" w:rsidRPr="004F48EB">
        <w:rPr>
          <w:rFonts w:hint="cs"/>
          <w:b/>
          <w:bCs/>
          <w:shd w:val="clear" w:color="auto" w:fill="DEEAF6" w:themeFill="accent5" w:themeFillTint="33"/>
          <w:rtl/>
        </w:rPr>
        <w:t>(א)</w:t>
      </w:r>
      <w:r>
        <w:rPr>
          <w:rFonts w:hint="cs"/>
          <w:b/>
          <w:bCs/>
          <w:rtl/>
        </w:rPr>
        <w:t xml:space="preserve">: אפשרות הגשת חו"ד בקשר להתנגדויות </w:t>
      </w:r>
      <w:r w:rsidR="004F48EB">
        <w:rPr>
          <w:rtl/>
        </w:rPr>
        <w:t>–</w:t>
      </w:r>
      <w:r>
        <w:rPr>
          <w:rFonts w:hint="cs"/>
          <w:rtl/>
        </w:rPr>
        <w:t xml:space="preserve"> </w:t>
      </w:r>
    </w:p>
    <w:p w14:paraId="7B4FA21C" w14:textId="60445E25" w:rsidR="004F48EB" w:rsidRDefault="0024616E" w:rsidP="00A93EA6">
      <w:pPr>
        <w:pStyle w:val="a7"/>
        <w:numPr>
          <w:ilvl w:val="0"/>
          <w:numId w:val="17"/>
        </w:numPr>
      </w:pPr>
      <w:r w:rsidRPr="0075372B">
        <w:rPr>
          <w:rFonts w:hint="cs"/>
          <w:u w:val="single"/>
          <w:rtl/>
        </w:rPr>
        <w:t>תכנית מתאר מחוזית</w:t>
      </w:r>
      <w:r>
        <w:rPr>
          <w:rFonts w:hint="cs"/>
          <w:rtl/>
        </w:rPr>
        <w:t xml:space="preserve"> </w:t>
      </w:r>
      <w:r>
        <w:rPr>
          <w:rtl/>
        </w:rPr>
        <w:t>–</w:t>
      </w:r>
      <w:r>
        <w:rPr>
          <w:rFonts w:hint="cs"/>
          <w:rtl/>
        </w:rPr>
        <w:t xml:space="preserve"> רשאית הוועדה המחוזית להגיש חו"ד בקשר להתנגדות למועצה הארצית תוך 45 ימים</w:t>
      </w:r>
      <w:r w:rsidR="003A0374">
        <w:rPr>
          <w:rFonts w:hint="cs"/>
          <w:rtl/>
        </w:rPr>
        <w:t xml:space="preserve"> מתום המועד להגשת התנגדויות</w:t>
      </w:r>
      <w:r w:rsidR="00321761">
        <w:rPr>
          <w:rFonts w:hint="cs"/>
          <w:rtl/>
        </w:rPr>
        <w:t>, אלא אם קבעה המועצה הארצית מועד אחר.</w:t>
      </w:r>
    </w:p>
    <w:p w14:paraId="64B24304" w14:textId="2043D337" w:rsidR="003A0374" w:rsidRDefault="003A0374" w:rsidP="00A93EA6">
      <w:pPr>
        <w:pStyle w:val="a7"/>
        <w:numPr>
          <w:ilvl w:val="0"/>
          <w:numId w:val="17"/>
        </w:numPr>
      </w:pPr>
      <w:r w:rsidRPr="0075372B">
        <w:rPr>
          <w:rFonts w:hint="cs"/>
          <w:u w:val="single"/>
          <w:rtl/>
        </w:rPr>
        <w:t>תכנית שהפקידה הוועדה המחוזית</w:t>
      </w:r>
      <w:r>
        <w:rPr>
          <w:rFonts w:hint="cs"/>
          <w:rtl/>
        </w:rPr>
        <w:t xml:space="preserve"> - רשאית הוועדה המחוזית להגיש חו"ד בקשר להתנגדות </w:t>
      </w:r>
      <w:r w:rsidR="0077324B">
        <w:rPr>
          <w:rFonts w:hint="cs"/>
          <w:rtl/>
        </w:rPr>
        <w:t xml:space="preserve">לוועדה המחוזית </w:t>
      </w:r>
      <w:r>
        <w:rPr>
          <w:rFonts w:hint="cs"/>
          <w:rtl/>
        </w:rPr>
        <w:t>תוך 21 ימים מתום המועד להגשת התנגדויות</w:t>
      </w:r>
      <w:r w:rsidR="00321761">
        <w:rPr>
          <w:rFonts w:hint="cs"/>
          <w:rtl/>
        </w:rPr>
        <w:t>.</w:t>
      </w:r>
    </w:p>
    <w:p w14:paraId="51BE76C8" w14:textId="3DE972C5" w:rsidR="00321761" w:rsidRDefault="00321761" w:rsidP="00A93EA6">
      <w:pPr>
        <w:pStyle w:val="a7"/>
        <w:numPr>
          <w:ilvl w:val="0"/>
          <w:numId w:val="17"/>
        </w:numPr>
      </w:pPr>
      <w:r w:rsidRPr="0075372B">
        <w:rPr>
          <w:rFonts w:hint="cs"/>
          <w:u w:val="single"/>
          <w:rtl/>
        </w:rPr>
        <w:t>תכנית שבסמכות הוועדה המקומית</w:t>
      </w:r>
      <w:r>
        <w:rPr>
          <w:rFonts w:hint="cs"/>
          <w:rtl/>
        </w:rPr>
        <w:t xml:space="preserve"> </w:t>
      </w:r>
      <w:r>
        <w:rPr>
          <w:rtl/>
        </w:rPr>
        <w:t>–</w:t>
      </w:r>
      <w:r>
        <w:rPr>
          <w:rFonts w:hint="cs"/>
          <w:rtl/>
        </w:rPr>
        <w:t xml:space="preserve"> רשאי מתכנן המחוז או מי שהסמיך לכך </w:t>
      </w:r>
      <w:r w:rsidR="0075372B">
        <w:rPr>
          <w:rFonts w:hint="cs"/>
          <w:rtl/>
        </w:rPr>
        <w:t>להגיש חו"ד תום 21 ימים מתום המועד.</w:t>
      </w:r>
    </w:p>
    <w:p w14:paraId="46715391" w14:textId="128ECF2C" w:rsidR="0075372B" w:rsidRDefault="0075372B" w:rsidP="0075372B">
      <w:pPr>
        <w:rPr>
          <w:rtl/>
        </w:rPr>
      </w:pPr>
      <w:r>
        <w:rPr>
          <w:rFonts w:hint="cs"/>
          <w:b/>
          <w:bCs/>
          <w:rtl/>
        </w:rPr>
        <w:t xml:space="preserve">ח) </w:t>
      </w:r>
      <w:r w:rsidRPr="0075372B">
        <w:rPr>
          <w:rFonts w:hint="cs"/>
          <w:b/>
          <w:bCs/>
          <w:shd w:val="clear" w:color="auto" w:fill="DEEAF6" w:themeFill="accent5" w:themeFillTint="33"/>
          <w:rtl/>
        </w:rPr>
        <w:t>ס' 107</w:t>
      </w:r>
      <w:r>
        <w:rPr>
          <w:rFonts w:hint="cs"/>
          <w:b/>
          <w:bCs/>
          <w:rtl/>
        </w:rPr>
        <w:t>: שמיעת התנגדויות</w:t>
      </w:r>
      <w:r>
        <w:rPr>
          <w:rFonts w:hint="cs"/>
          <w:rtl/>
        </w:rPr>
        <w:t xml:space="preserve"> </w:t>
      </w:r>
      <w:r w:rsidR="000E51CB">
        <w:rPr>
          <w:rtl/>
        </w:rPr>
        <w:t>–</w:t>
      </w:r>
      <w:r>
        <w:rPr>
          <w:rFonts w:hint="cs"/>
          <w:rtl/>
        </w:rPr>
        <w:t xml:space="preserve"> </w:t>
      </w:r>
      <w:r w:rsidR="000E51CB">
        <w:rPr>
          <w:rFonts w:hint="cs"/>
          <w:rtl/>
        </w:rPr>
        <w:t>לדיון בהתנגדויות יוזמנו המתנגד ומגיש התוכנית</w:t>
      </w:r>
      <w:r w:rsidR="00A96AE2">
        <w:rPr>
          <w:rFonts w:hint="cs"/>
          <w:rtl/>
        </w:rPr>
        <w:t>. בתוכנית מתאר מחוזית יוזמן מתכנן המחוז, בת</w:t>
      </w:r>
      <w:r w:rsidR="002C5243">
        <w:rPr>
          <w:rFonts w:hint="cs"/>
          <w:rtl/>
        </w:rPr>
        <w:t>ו</w:t>
      </w:r>
      <w:r w:rsidR="00A96AE2">
        <w:rPr>
          <w:rFonts w:hint="cs"/>
          <w:rtl/>
        </w:rPr>
        <w:t>כנית שבסמכות הוועדה המחוזית</w:t>
      </w:r>
      <w:r w:rsidR="002C5243">
        <w:rPr>
          <w:rFonts w:hint="cs"/>
          <w:rtl/>
        </w:rPr>
        <w:t xml:space="preserve"> יוזמן גם מהנדס הוועדה המקומית. </w:t>
      </w:r>
      <w:r w:rsidR="002C5243">
        <w:rPr>
          <w:rFonts w:hint="cs"/>
          <w:u w:val="single"/>
          <w:rtl/>
        </w:rPr>
        <w:t>שמי</w:t>
      </w:r>
      <w:r w:rsidR="006C010A">
        <w:rPr>
          <w:rFonts w:hint="cs"/>
          <w:u w:val="single"/>
          <w:rtl/>
        </w:rPr>
        <w:t>ע</w:t>
      </w:r>
      <w:r w:rsidR="002C5243">
        <w:rPr>
          <w:rFonts w:hint="cs"/>
          <w:u w:val="single"/>
          <w:rtl/>
        </w:rPr>
        <w:t>ת ההתנגדויות תהיה בפומבי.</w:t>
      </w:r>
    </w:p>
    <w:p w14:paraId="4315DC00" w14:textId="3249CCE1" w:rsidR="002C5243" w:rsidRDefault="002C5243" w:rsidP="0075372B">
      <w:pPr>
        <w:rPr>
          <w:rtl/>
        </w:rPr>
      </w:pPr>
      <w:r w:rsidRPr="002C5243">
        <w:rPr>
          <w:rFonts w:hint="cs"/>
          <w:b/>
          <w:bCs/>
          <w:rtl/>
        </w:rPr>
        <w:t xml:space="preserve">* </w:t>
      </w:r>
      <w:r w:rsidRPr="002C5243">
        <w:rPr>
          <w:rFonts w:hint="cs"/>
          <w:b/>
          <w:bCs/>
          <w:shd w:val="clear" w:color="auto" w:fill="DEEAF6" w:themeFill="accent5" w:themeFillTint="33"/>
          <w:rtl/>
        </w:rPr>
        <w:t>ס' 106(ג)</w:t>
      </w:r>
      <w:r w:rsidRPr="002C5243">
        <w:rPr>
          <w:rFonts w:hint="cs"/>
          <w:b/>
          <w:bCs/>
          <w:rtl/>
        </w:rPr>
        <w:t xml:space="preserve">: דיון בהתנגדויות זהות במאוחד </w:t>
      </w:r>
      <w:r w:rsidR="00031358">
        <w:rPr>
          <w:rtl/>
        </w:rPr>
        <w:t>–</w:t>
      </w:r>
      <w:r>
        <w:rPr>
          <w:rFonts w:hint="cs"/>
          <w:rtl/>
        </w:rPr>
        <w:t xml:space="preserve"> </w:t>
      </w:r>
      <w:r w:rsidR="00031358">
        <w:rPr>
          <w:rFonts w:hint="cs"/>
          <w:rtl/>
        </w:rPr>
        <w:t>"</w:t>
      </w:r>
      <w:r w:rsidR="00031358" w:rsidRPr="001B429B">
        <w:rPr>
          <w:rFonts w:ascii="FrankRuehl" w:hAnsi="FrankRuehl" w:cs="FrankRuehl"/>
          <w:color w:val="000000"/>
          <w:szCs w:val="24"/>
          <w:rtl/>
        </w:rPr>
        <w:t>מוסד תכנון שהוגשו אליו התנגדויות זהות במהותן, רשאי להזמין ולשמוע רק מספר מתנגדים מבין מגישי ההתנגדויות, אם לדעתו מייצגים אותם מתנגדים ענין או מקום זהים; כן רשאי מוסד התכנון להחליט כי יימנע משמיעת התנגדות שיש בה חזרה על התנגדות ששמע קודם, שהיא בלתי מנומקת או שנראית על פניה טורדנית או קנטרנית</w:t>
      </w:r>
      <w:r w:rsidR="00031358">
        <w:rPr>
          <w:rFonts w:hint="cs"/>
          <w:rtl/>
        </w:rPr>
        <w:t>".</w:t>
      </w:r>
    </w:p>
    <w:p w14:paraId="105D35BA" w14:textId="3674FBB7" w:rsidR="002D71B1" w:rsidRDefault="007E65BB" w:rsidP="0075372B">
      <w:pPr>
        <w:rPr>
          <w:rtl/>
        </w:rPr>
      </w:pPr>
      <w:r w:rsidRPr="005C1079">
        <w:rPr>
          <w:rFonts w:hint="cs"/>
          <w:b/>
          <w:bCs/>
          <w:rtl/>
        </w:rPr>
        <w:t xml:space="preserve">ט) </w:t>
      </w:r>
      <w:r w:rsidRPr="005C1079">
        <w:rPr>
          <w:rFonts w:hint="cs"/>
          <w:b/>
          <w:bCs/>
          <w:shd w:val="clear" w:color="auto" w:fill="DEEAF6" w:themeFill="accent5" w:themeFillTint="33"/>
          <w:rtl/>
        </w:rPr>
        <w:t>ס' 107א</w:t>
      </w:r>
      <w:r w:rsidRPr="005C1079">
        <w:rPr>
          <w:rFonts w:hint="cs"/>
          <w:b/>
          <w:bCs/>
          <w:rtl/>
        </w:rPr>
        <w:t xml:space="preserve">: אפשרות מינוי חוקר לשמיעת התנגדויות </w:t>
      </w:r>
      <w:r w:rsidR="005C1079" w:rsidRPr="005C1079">
        <w:rPr>
          <w:rFonts w:hint="cs"/>
          <w:b/>
          <w:bCs/>
          <w:rtl/>
        </w:rPr>
        <w:t xml:space="preserve">כאשר יש מספר רב של מתנגדים </w:t>
      </w:r>
      <w:r w:rsidR="00BE682C">
        <w:rPr>
          <w:rtl/>
        </w:rPr>
        <w:t>–</w:t>
      </w:r>
      <w:r w:rsidR="005C1079">
        <w:rPr>
          <w:rFonts w:hint="cs"/>
          <w:rtl/>
        </w:rPr>
        <w:t xml:space="preserve"> </w:t>
      </w:r>
      <w:r w:rsidR="00BE682C">
        <w:rPr>
          <w:rFonts w:hint="cs"/>
          <w:rtl/>
        </w:rPr>
        <w:t>"</w:t>
      </w:r>
      <w:r w:rsidR="00BE682C" w:rsidRPr="00BE682C">
        <w:rPr>
          <w:rFonts w:ascii="FrankRuehl" w:hAnsi="FrankRuehl" w:cs="FrankRuehl"/>
          <w:color w:val="000000"/>
          <w:szCs w:val="24"/>
          <w:rtl/>
        </w:rPr>
        <w:t xml:space="preserve">מוסד תכנון הדן בהתנגדויות </w:t>
      </w:r>
      <w:proofErr w:type="spellStart"/>
      <w:r w:rsidR="00BE682C" w:rsidRPr="00BE682C">
        <w:rPr>
          <w:rFonts w:ascii="FrankRuehl" w:hAnsi="FrankRuehl" w:cs="FrankRuehl"/>
          <w:color w:val="000000"/>
          <w:szCs w:val="24"/>
          <w:rtl/>
        </w:rPr>
        <w:t>לתכנית</w:t>
      </w:r>
      <w:proofErr w:type="spellEnd"/>
      <w:r w:rsidR="00BE682C" w:rsidRPr="00BE682C">
        <w:rPr>
          <w:rFonts w:ascii="FrankRuehl" w:hAnsi="FrankRuehl" w:cs="FrankRuehl"/>
          <w:color w:val="000000"/>
          <w:szCs w:val="24"/>
          <w:rtl/>
        </w:rPr>
        <w:t>, רשאי למנות חוקר לשמיעת ההתנגדויות שהוגשו לו, אם הוא סבור כי עקב מספר המתנגדים או מהות ההתנגדויות מן הראוי לעשות כן</w:t>
      </w:r>
      <w:r w:rsidR="00BE682C">
        <w:rPr>
          <w:rFonts w:ascii="FrankRuehl" w:hAnsi="FrankRuehl" w:cs="FrankRuehl" w:hint="cs"/>
          <w:color w:val="000000"/>
          <w:szCs w:val="24"/>
          <w:rtl/>
        </w:rPr>
        <w:t>...</w:t>
      </w:r>
      <w:r w:rsidR="00BE682C" w:rsidRPr="00BE682C">
        <w:rPr>
          <w:rFonts w:ascii="FrankRuehl" w:hAnsi="FrankRuehl" w:cs="FrankRuehl"/>
          <w:color w:val="000000"/>
          <w:szCs w:val="24"/>
          <w:rtl/>
        </w:rPr>
        <w:t xml:space="preserve"> נתמנה חוקר לאחר שמוסד התכנון החל בשמיעת ההתנגדויות, רשאי החוקר לחזור ולשמוע התנגדויות שכבר נשמעו בפני מוסד התכנון</w:t>
      </w:r>
      <w:r w:rsidR="00BE682C">
        <w:rPr>
          <w:rFonts w:hint="cs"/>
          <w:rtl/>
        </w:rPr>
        <w:t>".</w:t>
      </w:r>
      <w:r>
        <w:rPr>
          <w:rFonts w:hint="cs"/>
          <w:rtl/>
        </w:rPr>
        <w:t xml:space="preserve"> </w:t>
      </w:r>
    </w:p>
    <w:p w14:paraId="3782476A" w14:textId="5EB87993" w:rsidR="0007791C" w:rsidRDefault="0007791C" w:rsidP="0007791C">
      <w:pPr>
        <w:rPr>
          <w:rtl/>
        </w:rPr>
      </w:pPr>
      <w:r>
        <w:rPr>
          <w:rFonts w:hint="cs"/>
          <w:b/>
          <w:bCs/>
          <w:rtl/>
        </w:rPr>
        <w:t xml:space="preserve">י) </w:t>
      </w:r>
      <w:r w:rsidRPr="00B26EE3">
        <w:rPr>
          <w:rFonts w:hint="cs"/>
          <w:b/>
          <w:bCs/>
          <w:shd w:val="clear" w:color="auto" w:fill="DEEAF6" w:themeFill="accent5" w:themeFillTint="33"/>
          <w:rtl/>
        </w:rPr>
        <w:t>ס' 106(ב)</w:t>
      </w:r>
      <w:r>
        <w:rPr>
          <w:rFonts w:hint="cs"/>
          <w:b/>
          <w:bCs/>
          <w:rtl/>
        </w:rPr>
        <w:t xml:space="preserve">: אפשרויות ההחלטה בהתנגדות </w:t>
      </w:r>
      <w:r>
        <w:rPr>
          <w:b/>
          <w:bCs/>
          <w:rtl/>
        </w:rPr>
        <w:t>–</w:t>
      </w:r>
      <w:r>
        <w:rPr>
          <w:rFonts w:hint="cs"/>
          <w:rtl/>
        </w:rPr>
        <w:t xml:space="preserve"> לאחר </w:t>
      </w:r>
      <w:r w:rsidR="008228D6">
        <w:rPr>
          <w:rFonts w:hint="cs"/>
          <w:rtl/>
        </w:rPr>
        <w:t xml:space="preserve">שהוגשה התנגדות, </w:t>
      </w:r>
      <w:r>
        <w:rPr>
          <w:rFonts w:hint="cs"/>
          <w:rtl/>
        </w:rPr>
        <w:t>למוסד התכנון עומדות שלוש אפשרויות</w:t>
      </w:r>
      <w:r w:rsidR="008228D6">
        <w:rPr>
          <w:rFonts w:hint="cs"/>
          <w:rtl/>
        </w:rPr>
        <w:t>:</w:t>
      </w:r>
    </w:p>
    <w:p w14:paraId="5DA59869" w14:textId="5E1C784F" w:rsidR="0007791C" w:rsidRDefault="0007791C" w:rsidP="00A93EA6">
      <w:pPr>
        <w:pStyle w:val="a7"/>
        <w:numPr>
          <w:ilvl w:val="0"/>
          <w:numId w:val="18"/>
        </w:numPr>
      </w:pPr>
      <w:r>
        <w:rPr>
          <w:rFonts w:hint="cs"/>
          <w:rtl/>
        </w:rPr>
        <w:t xml:space="preserve">לדחות את </w:t>
      </w:r>
      <w:r w:rsidR="008228D6">
        <w:rPr>
          <w:rFonts w:hint="cs"/>
          <w:rtl/>
        </w:rPr>
        <w:t>ההתנגדות</w:t>
      </w:r>
      <w:r w:rsidR="003E7212">
        <w:rPr>
          <w:rFonts w:hint="cs"/>
          <w:rtl/>
        </w:rPr>
        <w:t>.</w:t>
      </w:r>
    </w:p>
    <w:p w14:paraId="6FBF588B" w14:textId="4151C741" w:rsidR="008228D6" w:rsidRDefault="008228D6" w:rsidP="00A93EA6">
      <w:pPr>
        <w:pStyle w:val="a7"/>
        <w:numPr>
          <w:ilvl w:val="0"/>
          <w:numId w:val="18"/>
        </w:numPr>
      </w:pPr>
      <w:r>
        <w:rPr>
          <w:rFonts w:hint="cs"/>
          <w:rtl/>
        </w:rPr>
        <w:t>לקבל את ההתנגדות, כולה או מקצתה.</w:t>
      </w:r>
    </w:p>
    <w:p w14:paraId="70574CD7" w14:textId="32C2046C" w:rsidR="008228D6" w:rsidRDefault="008228D6" w:rsidP="00A93EA6">
      <w:pPr>
        <w:pStyle w:val="a7"/>
        <w:numPr>
          <w:ilvl w:val="0"/>
          <w:numId w:val="18"/>
        </w:numPr>
      </w:pPr>
      <w:r>
        <w:rPr>
          <w:rFonts w:hint="cs"/>
          <w:rtl/>
        </w:rPr>
        <w:t>לשנות את הת</w:t>
      </w:r>
      <w:r w:rsidR="00D73CED">
        <w:rPr>
          <w:rFonts w:hint="cs"/>
          <w:rtl/>
        </w:rPr>
        <w:t xml:space="preserve">וכנית, ככל המתחייב מקבלת ההתנגדות. </w:t>
      </w:r>
    </w:p>
    <w:p w14:paraId="3E1BB09F" w14:textId="14B5694F" w:rsidR="00B66140" w:rsidRDefault="00B66140" w:rsidP="00B66140">
      <w:pPr>
        <w:rPr>
          <w:rtl/>
        </w:rPr>
      </w:pPr>
      <w:r>
        <w:rPr>
          <w:rFonts w:hint="cs"/>
          <w:rtl/>
        </w:rPr>
        <w:t xml:space="preserve">אם מוסד התכנון סבור שקבלת ההתנגדות עלולה לפגוע באחר שרשאי להגיש התנגדות, הוא לא יכריע בהתנגדות לפני שייתן לאותו אדם </w:t>
      </w:r>
      <w:r w:rsidR="00B26EE3">
        <w:rPr>
          <w:rFonts w:hint="cs"/>
          <w:rtl/>
        </w:rPr>
        <w:t>זכות טיעון ו</w:t>
      </w:r>
      <w:r>
        <w:rPr>
          <w:rFonts w:hint="cs"/>
          <w:rtl/>
        </w:rPr>
        <w:t>הזדמנות להשמיע את טענותיו</w:t>
      </w:r>
      <w:r w:rsidR="00B26EE3">
        <w:rPr>
          <w:rFonts w:hint="cs"/>
          <w:rtl/>
        </w:rPr>
        <w:t xml:space="preserve"> (מתחבר לעניין </w:t>
      </w:r>
      <w:proofErr w:type="spellStart"/>
      <w:r w:rsidR="00B26EE3">
        <w:rPr>
          <w:rFonts w:hint="cs"/>
          <w:rtl/>
        </w:rPr>
        <w:t>גב"ש</w:t>
      </w:r>
      <w:proofErr w:type="spellEnd"/>
      <w:r w:rsidR="00B26EE3">
        <w:rPr>
          <w:rFonts w:hint="cs"/>
          <w:rtl/>
        </w:rPr>
        <w:t>)</w:t>
      </w:r>
      <w:r>
        <w:rPr>
          <w:rFonts w:hint="cs"/>
          <w:rtl/>
        </w:rPr>
        <w:t>.</w:t>
      </w:r>
    </w:p>
    <w:p w14:paraId="7C29EC69" w14:textId="785A365A" w:rsidR="006A2DD4" w:rsidRDefault="006A2DD4" w:rsidP="00B66140">
      <w:pPr>
        <w:rPr>
          <w:rtl/>
        </w:rPr>
      </w:pPr>
      <w:r>
        <w:rPr>
          <w:rFonts w:hint="cs"/>
          <w:rtl/>
        </w:rPr>
        <w:t xml:space="preserve">* י"א) </w:t>
      </w:r>
      <w:bookmarkStart w:id="0" w:name="_Hlk91376782"/>
      <w:r w:rsidRPr="006A2DD4">
        <w:rPr>
          <w:rFonts w:hint="cs"/>
          <w:u w:val="single"/>
          <w:shd w:val="clear" w:color="auto" w:fill="DEEAF6" w:themeFill="accent5" w:themeFillTint="33"/>
          <w:rtl/>
        </w:rPr>
        <w:t>ס' 108(ב)</w:t>
      </w:r>
      <w:r w:rsidRPr="006A2DD4">
        <w:rPr>
          <w:rFonts w:hint="cs"/>
          <w:u w:val="single"/>
          <w:rtl/>
        </w:rPr>
        <w:t xml:space="preserve"> - הודעה על הכרעה בהתנגדות ונימוקיה</w:t>
      </w:r>
      <w:r>
        <w:rPr>
          <w:rFonts w:hint="cs"/>
          <w:rtl/>
        </w:rPr>
        <w:t xml:space="preserve"> תינתן בכתב למתנגד ולמי שהשמיע טענות לפי ס' 106.</w:t>
      </w:r>
      <w:bookmarkEnd w:id="0"/>
    </w:p>
    <w:p w14:paraId="215C8CC7" w14:textId="34CE7D80" w:rsidR="00B26EE3" w:rsidRDefault="00B26EE3" w:rsidP="007D0833">
      <w:pPr>
        <w:tabs>
          <w:tab w:val="left" w:pos="5672"/>
        </w:tabs>
        <w:rPr>
          <w:rtl/>
        </w:rPr>
      </w:pPr>
      <w:r w:rsidRPr="00B26EE3">
        <w:rPr>
          <w:rFonts w:ascii="Cambria Math" w:eastAsia="STXinwei" w:hAnsi="Cambria Math" w:cs="Cambria Math" w:hint="cs"/>
          <w:b/>
          <w:bCs/>
          <w:rtl/>
        </w:rPr>
        <w:t>④</w:t>
      </w:r>
      <w:r w:rsidRPr="00B26EE3">
        <w:rPr>
          <w:rFonts w:hint="cs"/>
          <w:b/>
          <w:bCs/>
          <w:rtl/>
        </w:rPr>
        <w:t xml:space="preserve"> שלב ההחלטה בתוכנית </w:t>
      </w:r>
      <w:r>
        <w:rPr>
          <w:rtl/>
        </w:rPr>
        <w:t>–</w:t>
      </w:r>
      <w:r>
        <w:rPr>
          <w:rFonts w:hint="cs"/>
          <w:rtl/>
        </w:rPr>
        <w:t xml:space="preserve"> </w:t>
      </w:r>
      <w:r w:rsidR="007D0833">
        <w:rPr>
          <w:rtl/>
        </w:rPr>
        <w:tab/>
      </w:r>
    </w:p>
    <w:p w14:paraId="1340FE10" w14:textId="02172DF2" w:rsidR="00B26EE3" w:rsidRDefault="00AF56FD" w:rsidP="00B66140">
      <w:pPr>
        <w:rPr>
          <w:rtl/>
        </w:rPr>
      </w:pPr>
      <w:r>
        <w:rPr>
          <w:rFonts w:hint="cs"/>
          <w:rtl/>
        </w:rPr>
        <w:t>לאחר הדיון בהתנגדויות והחלטה בהם</w:t>
      </w:r>
      <w:r w:rsidR="00A5042D">
        <w:rPr>
          <w:rFonts w:hint="cs"/>
          <w:rtl/>
        </w:rPr>
        <w:t>, על מוסד התכנון להחליט האם (1) לאשר / (2) לדחות / (3) לאשר בתנאים</w:t>
      </w:r>
      <w:r w:rsidR="0042188B">
        <w:rPr>
          <w:rFonts w:hint="cs"/>
          <w:rtl/>
        </w:rPr>
        <w:t xml:space="preserve"> את התוכנית</w:t>
      </w:r>
      <w:r w:rsidR="00A5042D">
        <w:rPr>
          <w:rFonts w:hint="cs"/>
          <w:rtl/>
        </w:rPr>
        <w:t>.</w:t>
      </w:r>
    </w:p>
    <w:p w14:paraId="126E2FDA" w14:textId="352EEC2E" w:rsidR="0042188B" w:rsidRDefault="00BE7C61" w:rsidP="006A2DD4">
      <w:pPr>
        <w:rPr>
          <w:rtl/>
        </w:rPr>
      </w:pPr>
      <w:r>
        <w:rPr>
          <w:rFonts w:hint="cs"/>
          <w:b/>
          <w:bCs/>
          <w:rtl/>
        </w:rPr>
        <w:t xml:space="preserve">א) </w:t>
      </w:r>
      <w:r w:rsidRPr="00BE7C61">
        <w:rPr>
          <w:rFonts w:hint="cs"/>
          <w:b/>
          <w:bCs/>
          <w:shd w:val="clear" w:color="auto" w:fill="DEEAF6" w:themeFill="accent5" w:themeFillTint="33"/>
          <w:rtl/>
        </w:rPr>
        <w:t>ס' 108</w:t>
      </w:r>
      <w:r>
        <w:rPr>
          <w:rFonts w:hint="cs"/>
          <w:b/>
          <w:bCs/>
          <w:rtl/>
        </w:rPr>
        <w:t xml:space="preserve">: אישור או דחיית תוכנית </w:t>
      </w:r>
      <w:r w:rsidR="00D33926">
        <w:rPr>
          <w:rtl/>
        </w:rPr>
        <w:t>–</w:t>
      </w:r>
      <w:r>
        <w:rPr>
          <w:rFonts w:hint="cs"/>
          <w:rtl/>
        </w:rPr>
        <w:t xml:space="preserve"> </w:t>
      </w:r>
      <w:r w:rsidR="00D33926">
        <w:rPr>
          <w:rFonts w:hint="cs"/>
          <w:rtl/>
        </w:rPr>
        <w:t xml:space="preserve">לאחר </w:t>
      </w:r>
      <w:r w:rsidR="003676A3">
        <w:rPr>
          <w:rFonts w:hint="cs"/>
          <w:rtl/>
        </w:rPr>
        <w:t>עיון בחוות הדעת שהוגשו לפי ס' 106(א) ובהמלצות החוקר</w:t>
      </w:r>
      <w:r w:rsidR="00D20FF4">
        <w:rPr>
          <w:rFonts w:hint="cs"/>
          <w:rtl/>
        </w:rPr>
        <w:t xml:space="preserve"> לפי ס' 107א, ולאחר סיום שמיעת ההתנגדויות וההכרעה בהן. מוסד התכנון יחליט האם לאשר / לדחות </w:t>
      </w:r>
      <w:r w:rsidR="001E6778">
        <w:rPr>
          <w:rFonts w:hint="cs"/>
          <w:rtl/>
        </w:rPr>
        <w:t>/ לאשר בשינוי / בתנאים את התוכנית.</w:t>
      </w:r>
      <w:r w:rsidR="006A2DD4">
        <w:rPr>
          <w:rFonts w:hint="cs"/>
          <w:rtl/>
        </w:rPr>
        <w:t xml:space="preserve"> כאמור, עפ"י </w:t>
      </w:r>
      <w:r w:rsidR="006A2DD4" w:rsidRPr="001A197A">
        <w:rPr>
          <w:rFonts w:hint="cs"/>
          <w:u w:val="single"/>
          <w:shd w:val="clear" w:color="auto" w:fill="DEEAF6" w:themeFill="accent5" w:themeFillTint="33"/>
          <w:rtl/>
        </w:rPr>
        <w:t>ס' 108(ב)</w:t>
      </w:r>
      <w:r w:rsidR="006A2DD4" w:rsidRPr="006A2DD4">
        <w:rPr>
          <w:rFonts w:hint="cs"/>
          <w:u w:val="single"/>
          <w:rtl/>
        </w:rPr>
        <w:t xml:space="preserve"> - הודעה על הכרעה בהתנגדות ונימוקיה</w:t>
      </w:r>
      <w:r w:rsidR="006A2DD4" w:rsidRPr="006A2DD4">
        <w:rPr>
          <w:rFonts w:hint="cs"/>
          <w:rtl/>
        </w:rPr>
        <w:t xml:space="preserve"> תינתן בכתב למתנגד ולמי שהשמיע טענות לפי ס' 106.</w:t>
      </w:r>
    </w:p>
    <w:p w14:paraId="53FAF0A0" w14:textId="5FEFC414" w:rsidR="00F91F79" w:rsidRDefault="001A197A" w:rsidP="006A2DD4">
      <w:pPr>
        <w:rPr>
          <w:rtl/>
        </w:rPr>
      </w:pPr>
      <w:proofErr w:type="spellStart"/>
      <w:r w:rsidRPr="001A197A">
        <w:rPr>
          <w:rStyle w:val="a9"/>
          <w:rFonts w:hint="cs"/>
          <w:rtl/>
        </w:rPr>
        <w:t>עע"ם</w:t>
      </w:r>
      <w:proofErr w:type="spellEnd"/>
      <w:r w:rsidRPr="001A197A">
        <w:rPr>
          <w:rStyle w:val="a9"/>
          <w:rFonts w:hint="cs"/>
          <w:rtl/>
        </w:rPr>
        <w:t xml:space="preserve"> אחלה</w:t>
      </w:r>
      <w:r w:rsidRPr="001A197A">
        <w:rPr>
          <w:rFonts w:hint="cs"/>
          <w:b/>
          <w:bCs/>
          <w:rtl/>
        </w:rPr>
        <w:t xml:space="preserve">: היקף סמכות מוסדות התכנון להחליט על הפקדת תוכנית ולהחליט בהתנגדויות </w:t>
      </w:r>
      <w:r w:rsidR="00D41B6B">
        <w:rPr>
          <w:rtl/>
        </w:rPr>
        <w:t>–</w:t>
      </w:r>
      <w:r>
        <w:rPr>
          <w:rFonts w:hint="cs"/>
          <w:rtl/>
        </w:rPr>
        <w:t xml:space="preserve"> </w:t>
      </w:r>
      <w:r w:rsidR="00D41B6B" w:rsidRPr="00322906">
        <w:rPr>
          <w:rFonts w:hint="cs"/>
          <w:u w:val="single"/>
          <w:rtl/>
        </w:rPr>
        <w:t xml:space="preserve">לגופי התכנון </w:t>
      </w:r>
      <w:r w:rsidR="0098192D" w:rsidRPr="00322906">
        <w:rPr>
          <w:rFonts w:hint="cs"/>
          <w:u w:val="single"/>
          <w:rtl/>
        </w:rPr>
        <w:t>הסמכות</w:t>
      </w:r>
      <w:r w:rsidR="003B7B72" w:rsidRPr="00322906">
        <w:rPr>
          <w:rFonts w:hint="cs"/>
          <w:u w:val="single"/>
          <w:rtl/>
        </w:rPr>
        <w:t xml:space="preserve"> לדון בתוכנית המופקדת</w:t>
      </w:r>
      <w:r w:rsidR="00366B7A" w:rsidRPr="00322906">
        <w:rPr>
          <w:rFonts w:hint="cs"/>
          <w:u w:val="single"/>
          <w:rtl/>
        </w:rPr>
        <w:t xml:space="preserve"> לעומק</w:t>
      </w:r>
      <w:r w:rsidR="007760CE">
        <w:rPr>
          <w:rFonts w:hint="cs"/>
          <w:u w:val="single"/>
          <w:rtl/>
        </w:rPr>
        <w:t>ה</w:t>
      </w:r>
      <w:r w:rsidR="00366B7A" w:rsidRPr="00322906">
        <w:rPr>
          <w:rFonts w:hint="cs"/>
          <w:u w:val="single"/>
          <w:rtl/>
        </w:rPr>
        <w:t>, ולהחליט מה יעלה בגורל התוכנית המוצעת</w:t>
      </w:r>
      <w:r w:rsidR="00366B7A">
        <w:rPr>
          <w:rFonts w:hint="cs"/>
          <w:rtl/>
        </w:rPr>
        <w:t>. ניתן להגיש התנגדויות מטעמים תכנוניים, סביבתיים</w:t>
      </w:r>
      <w:r w:rsidR="00391B1F">
        <w:rPr>
          <w:rFonts w:hint="cs"/>
          <w:rtl/>
        </w:rPr>
        <w:t xml:space="preserve">, בטיחותיים או כלכליים. ובהתאמה, שק"ד המסור לגופי התכנון הדנים בהתנגדויות אינו מוגבל ל"תכנון הפיזי" בלבד, אלא </w:t>
      </w:r>
      <w:r w:rsidR="00E42999">
        <w:rPr>
          <w:rFonts w:hint="cs"/>
          <w:rtl/>
        </w:rPr>
        <w:t>הוא מבוסס על הסתכלות תכנונית כוללת, המשלבת בתוכה שיקולים כלכליים, חברתיים וסביבתיים.</w:t>
      </w:r>
    </w:p>
    <w:p w14:paraId="7A5D58D5" w14:textId="3365F93C" w:rsidR="008B34CB" w:rsidRPr="008B34CB" w:rsidRDefault="00A152C9" w:rsidP="008B34CB">
      <w:r>
        <w:rPr>
          <w:rFonts w:hint="cs"/>
          <w:rtl/>
        </w:rPr>
        <w:t>ההתנגדויות (ותחום התו"ב באופן כללי) מעוררות שאלות מקצועיות</w:t>
      </w:r>
      <w:r w:rsidR="001C7FFC">
        <w:rPr>
          <w:rFonts w:hint="cs"/>
          <w:rtl/>
        </w:rPr>
        <w:t xml:space="preserve"> שהמקום הראוי לבירורן הוא לפני </w:t>
      </w:r>
      <w:r w:rsidR="001A0737">
        <w:rPr>
          <w:rFonts w:hint="cs"/>
          <w:rtl/>
        </w:rPr>
        <w:t>גו</w:t>
      </w:r>
      <w:r w:rsidR="001C7FFC">
        <w:rPr>
          <w:rFonts w:hint="cs"/>
          <w:rtl/>
        </w:rPr>
        <w:t>פי התכנון שלהם המומחיות הנדרשת והסמכות לבחון את הסוגיות התכנוניות בראייה תכנונית כוללת.</w:t>
      </w:r>
      <w:r w:rsidR="008B34CB">
        <w:rPr>
          <w:rFonts w:hint="cs"/>
          <w:rtl/>
        </w:rPr>
        <w:t xml:space="preserve"> </w:t>
      </w:r>
      <w:r w:rsidR="008B34CB" w:rsidRPr="008B34CB">
        <w:rPr>
          <w:rFonts w:hint="cs"/>
          <w:rtl/>
        </w:rPr>
        <w:t xml:space="preserve">טרם </w:t>
      </w:r>
      <w:r w:rsidR="008B34CB">
        <w:rPr>
          <w:rFonts w:hint="cs"/>
          <w:rtl/>
        </w:rPr>
        <w:t>מיצוי</w:t>
      </w:r>
      <w:r w:rsidR="008B34CB" w:rsidRPr="008B34CB">
        <w:rPr>
          <w:rFonts w:hint="cs"/>
          <w:rtl/>
        </w:rPr>
        <w:t xml:space="preserve"> הליכי ההתנגדות הקבועים בדין, אין מקום לכך שבית המשפט ישים עצמו בנעליהן של רשויות התכנון ויקדים לדון בהשגות תכנוניות. </w:t>
      </w:r>
      <w:r w:rsidR="008B34CB" w:rsidRPr="008B34CB">
        <w:rPr>
          <w:rFonts w:hint="cs"/>
          <w:b/>
          <w:bCs/>
          <w:rtl/>
        </w:rPr>
        <w:t>זמנה של ביקורת שיפוטית מעין זו יגיע, כאשר הליכי התכנון יבואו אל סיומם</w:t>
      </w:r>
      <w:r w:rsidR="008B34CB" w:rsidRPr="008B34CB">
        <w:rPr>
          <w:rFonts w:hint="cs"/>
          <w:rtl/>
        </w:rPr>
        <w:t xml:space="preserve">. </w:t>
      </w:r>
    </w:p>
    <w:p w14:paraId="3C832193" w14:textId="754B6D9A" w:rsidR="00E152D4" w:rsidRDefault="00202C8F" w:rsidP="006A2DD4">
      <w:pPr>
        <w:rPr>
          <w:rtl/>
        </w:rPr>
      </w:pPr>
      <w:r>
        <w:rPr>
          <w:rFonts w:hint="cs"/>
          <w:b/>
          <w:bCs/>
          <w:rtl/>
        </w:rPr>
        <w:t xml:space="preserve">ב) </w:t>
      </w:r>
      <w:r w:rsidRPr="00476807">
        <w:rPr>
          <w:rFonts w:hint="cs"/>
          <w:b/>
          <w:bCs/>
          <w:shd w:val="clear" w:color="auto" w:fill="DEEAF6" w:themeFill="accent5" w:themeFillTint="33"/>
          <w:rtl/>
        </w:rPr>
        <w:t>ס' 108(ג)</w:t>
      </w:r>
      <w:r>
        <w:rPr>
          <w:rFonts w:hint="cs"/>
          <w:b/>
          <w:bCs/>
          <w:rtl/>
        </w:rPr>
        <w:t>: אישור תוכנית בהיעדר התנגדות</w:t>
      </w:r>
      <w:r w:rsidR="0067287F">
        <w:rPr>
          <w:rFonts w:hint="cs"/>
          <w:rtl/>
        </w:rPr>
        <w:t xml:space="preserve"> </w:t>
      </w:r>
      <w:r w:rsidR="008C10A3">
        <w:rPr>
          <w:rtl/>
        </w:rPr>
        <w:t>–</w:t>
      </w:r>
      <w:r w:rsidR="0067287F">
        <w:rPr>
          <w:rFonts w:hint="cs"/>
          <w:rtl/>
        </w:rPr>
        <w:t xml:space="preserve"> </w:t>
      </w:r>
      <w:r w:rsidR="008C10A3">
        <w:rPr>
          <w:rFonts w:hint="cs"/>
          <w:rtl/>
        </w:rPr>
        <w:t>"</w:t>
      </w:r>
      <w:r w:rsidR="008C10A3" w:rsidRPr="008C10A3">
        <w:rPr>
          <w:rFonts w:ascii="FrankRuehl" w:hAnsi="FrankRuehl" w:cs="FrankRuehl" w:hint="cs"/>
          <w:color w:val="000000"/>
          <w:szCs w:val="24"/>
          <w:rtl/>
        </w:rPr>
        <w:t>ה</w:t>
      </w:r>
      <w:r w:rsidR="008C10A3" w:rsidRPr="008C10A3">
        <w:rPr>
          <w:rFonts w:ascii="FrankRuehl" w:hAnsi="FrankRuehl" w:cs="FrankRuehl"/>
          <w:color w:val="000000"/>
          <w:szCs w:val="24"/>
          <w:rtl/>
        </w:rPr>
        <w:t>ופקדה תכנית ולא הוגשה התנגדות בתוך התקופה הקבועה בסעיף 102</w:t>
      </w:r>
      <w:r w:rsidR="008C10A3">
        <w:rPr>
          <w:rFonts w:ascii="FrankRuehl" w:hAnsi="FrankRuehl" w:cs="FrankRuehl" w:hint="cs"/>
          <w:color w:val="000000"/>
          <w:szCs w:val="24"/>
          <w:rtl/>
        </w:rPr>
        <w:t xml:space="preserve"> </w:t>
      </w:r>
      <w:r w:rsidR="008C10A3" w:rsidRPr="00DB629B">
        <w:rPr>
          <w:rFonts w:ascii="FrankRuehl" w:hAnsi="FrankRuehl" w:cs="FrankRuehl" w:hint="cs"/>
          <w:i/>
          <w:iCs/>
          <w:color w:val="000000"/>
          <w:szCs w:val="24"/>
          <w:rtl/>
        </w:rPr>
        <w:t>(</w:t>
      </w:r>
      <w:r w:rsidR="008C10A3" w:rsidRPr="008C10A3">
        <w:rPr>
          <w:rFonts w:ascii="FrankRuehl" w:hAnsi="FrankRuehl" w:cs="FrankRuehl" w:hint="cs"/>
          <w:i/>
          <w:iCs/>
          <w:color w:val="000000"/>
          <w:szCs w:val="24"/>
          <w:rtl/>
        </w:rPr>
        <w:t>חודשיים גג שלושה</w:t>
      </w:r>
      <w:r w:rsidR="008C10A3" w:rsidRPr="00DB629B">
        <w:rPr>
          <w:rFonts w:ascii="FrankRuehl" w:hAnsi="FrankRuehl" w:cs="FrankRuehl" w:hint="cs"/>
          <w:i/>
          <w:iCs/>
          <w:color w:val="000000"/>
          <w:szCs w:val="24"/>
          <w:rtl/>
        </w:rPr>
        <w:t>)</w:t>
      </w:r>
      <w:r w:rsidR="008C10A3" w:rsidRPr="00DB629B">
        <w:rPr>
          <w:rFonts w:ascii="FrankRuehl" w:hAnsi="FrankRuehl" w:cs="FrankRuehl"/>
          <w:i/>
          <w:iCs/>
          <w:color w:val="000000"/>
          <w:szCs w:val="24"/>
          <w:rtl/>
        </w:rPr>
        <w:t>,</w:t>
      </w:r>
      <w:r w:rsidR="008C10A3" w:rsidRPr="008C10A3">
        <w:rPr>
          <w:rFonts w:ascii="FrankRuehl" w:hAnsi="FrankRuehl" w:cs="FrankRuehl"/>
          <w:color w:val="000000"/>
          <w:szCs w:val="24"/>
          <w:rtl/>
        </w:rPr>
        <w:t xml:space="preserve"> יראו את </w:t>
      </w:r>
      <w:proofErr w:type="spellStart"/>
      <w:r w:rsidR="008C10A3" w:rsidRPr="008C10A3">
        <w:rPr>
          <w:rFonts w:ascii="FrankRuehl" w:hAnsi="FrankRuehl" w:cs="FrankRuehl"/>
          <w:color w:val="000000"/>
          <w:szCs w:val="24"/>
          <w:rtl/>
        </w:rPr>
        <w:t>התכנית</w:t>
      </w:r>
      <w:proofErr w:type="spellEnd"/>
      <w:r w:rsidR="008C10A3" w:rsidRPr="008C10A3">
        <w:rPr>
          <w:rFonts w:ascii="FrankRuehl" w:hAnsi="FrankRuehl" w:cs="FrankRuehl"/>
          <w:color w:val="000000"/>
          <w:szCs w:val="24"/>
          <w:rtl/>
        </w:rPr>
        <w:t xml:space="preserve"> כמאושרת על ידי מוסד התכנון המוסמך לאשרה, בתום שלושים ימים מתום המועד להגשת התנגדויות, זולת אם החליט המוסד אחרת תוך אותם שלושים הימים; ואולם אם </w:t>
      </w:r>
      <w:proofErr w:type="spellStart"/>
      <w:r w:rsidR="008C10A3" w:rsidRPr="008C10A3">
        <w:rPr>
          <w:rFonts w:ascii="FrankRuehl" w:hAnsi="FrankRuehl" w:cs="FrankRuehl"/>
          <w:color w:val="000000"/>
          <w:szCs w:val="24"/>
          <w:rtl/>
        </w:rPr>
        <w:t>התכנית</w:t>
      </w:r>
      <w:proofErr w:type="spellEnd"/>
      <w:r w:rsidR="008C10A3" w:rsidRPr="008C10A3">
        <w:rPr>
          <w:rFonts w:ascii="FrankRuehl" w:hAnsi="FrankRuehl" w:cs="FrankRuehl"/>
          <w:color w:val="000000"/>
          <w:szCs w:val="24"/>
          <w:rtl/>
        </w:rPr>
        <w:t xml:space="preserve"> טעונה אישור שר הפנים, לפי סעיף 109, לא יראו אותה כמאושרת אלא לאחר קבלת אישור השר לפי אותו סעיף</w:t>
      </w:r>
      <w:r w:rsidR="008C10A3">
        <w:rPr>
          <w:rFonts w:hint="cs"/>
          <w:rtl/>
        </w:rPr>
        <w:t>".</w:t>
      </w:r>
    </w:p>
    <w:p w14:paraId="37C34437" w14:textId="27802B3B" w:rsidR="005C5A99" w:rsidRDefault="003F0EA8" w:rsidP="006A2DD4">
      <w:pPr>
        <w:rPr>
          <w:rtl/>
        </w:rPr>
      </w:pPr>
      <w:r>
        <w:rPr>
          <w:rFonts w:hint="cs"/>
          <w:b/>
          <w:bCs/>
          <w:rtl/>
        </w:rPr>
        <w:t xml:space="preserve">ג) </w:t>
      </w:r>
      <w:r w:rsidRPr="00476807">
        <w:rPr>
          <w:rFonts w:hint="cs"/>
          <w:b/>
          <w:bCs/>
          <w:shd w:val="clear" w:color="auto" w:fill="DEEAF6" w:themeFill="accent5" w:themeFillTint="33"/>
          <w:rtl/>
        </w:rPr>
        <w:t>ס' 108(ד)</w:t>
      </w:r>
      <w:r>
        <w:rPr>
          <w:rFonts w:hint="cs"/>
          <w:b/>
          <w:bCs/>
          <w:rtl/>
        </w:rPr>
        <w:t>: מועדים ופרוצדורה לאישור / דחיית תוכנית</w:t>
      </w:r>
      <w:r>
        <w:rPr>
          <w:rFonts w:hint="cs"/>
          <w:rtl/>
        </w:rPr>
        <w:t xml:space="preserve"> </w:t>
      </w:r>
      <w:r w:rsidR="00E10358">
        <w:rPr>
          <w:rtl/>
        </w:rPr>
        <w:t>–</w:t>
      </w:r>
      <w:r>
        <w:rPr>
          <w:rFonts w:hint="cs"/>
          <w:rtl/>
        </w:rPr>
        <w:t xml:space="preserve"> </w:t>
      </w:r>
      <w:r w:rsidR="00E10358">
        <w:rPr>
          <w:rFonts w:hint="cs"/>
          <w:rtl/>
        </w:rPr>
        <w:t xml:space="preserve">על החלטת האישור/הדחייה להירשם בפרוט' חתום ע"י יו"ר ומזכיר מוסד התכנון. כמו"כ, על ההחלטה להישלח לחברי המוסד ולמגיש התוכנית בתוך 15 ימים מיום ההחלטה. </w:t>
      </w:r>
    </w:p>
    <w:p w14:paraId="3DE98C8E" w14:textId="32F2916F" w:rsidR="0066234C" w:rsidRDefault="002E38C7" w:rsidP="006A2DD4">
      <w:pPr>
        <w:rPr>
          <w:rtl/>
        </w:rPr>
      </w:pPr>
      <w:proofErr w:type="spellStart"/>
      <w:r>
        <w:rPr>
          <w:rFonts w:hint="cs"/>
          <w:rtl/>
        </w:rPr>
        <w:t>בתמ"מ</w:t>
      </w:r>
      <w:proofErr w:type="spellEnd"/>
      <w:r>
        <w:rPr>
          <w:rFonts w:hint="cs"/>
          <w:rtl/>
        </w:rPr>
        <w:t xml:space="preserve"> </w:t>
      </w:r>
      <w:r w:rsidR="005C5A99">
        <w:rPr>
          <w:rFonts w:hint="cs"/>
          <w:rtl/>
        </w:rPr>
        <w:t>תישלח הודעה גם לוועדה המחוזית, בתוכנית שב</w:t>
      </w:r>
      <w:r w:rsidR="00B65902">
        <w:rPr>
          <w:rFonts w:hint="cs"/>
          <w:rtl/>
        </w:rPr>
        <w:t>סמ</w:t>
      </w:r>
      <w:r w:rsidR="005C5A99">
        <w:rPr>
          <w:rFonts w:hint="cs"/>
          <w:rtl/>
        </w:rPr>
        <w:t>כות הועדה המחוזית, ההחלטה תישלח גם לוועדה המקומית, ובתוכנית שב</w:t>
      </w:r>
      <w:r w:rsidR="00B65902">
        <w:rPr>
          <w:rFonts w:hint="cs"/>
          <w:rtl/>
        </w:rPr>
        <w:t>סמ</w:t>
      </w:r>
      <w:r w:rsidR="005C5A99">
        <w:rPr>
          <w:rFonts w:hint="cs"/>
          <w:rtl/>
        </w:rPr>
        <w:t>כות הוועדה המקומית, ההחלטה תישלח גם לוועדה המחוזית.</w:t>
      </w:r>
    </w:p>
    <w:p w14:paraId="342DF798" w14:textId="592D8D7F" w:rsidR="00BB0955" w:rsidRDefault="00BB0955" w:rsidP="006A2DD4">
      <w:pPr>
        <w:rPr>
          <w:rtl/>
        </w:rPr>
      </w:pPr>
      <w:r>
        <w:rPr>
          <w:rFonts w:hint="cs"/>
          <w:b/>
          <w:bCs/>
          <w:rtl/>
        </w:rPr>
        <w:t xml:space="preserve">ד) </w:t>
      </w:r>
      <w:r w:rsidRPr="00476807">
        <w:rPr>
          <w:rFonts w:hint="cs"/>
          <w:b/>
          <w:bCs/>
          <w:shd w:val="clear" w:color="auto" w:fill="DEEAF6" w:themeFill="accent5" w:themeFillTint="33"/>
          <w:rtl/>
        </w:rPr>
        <w:t>ס' 109א</w:t>
      </w:r>
      <w:r w:rsidR="00AE2A6E" w:rsidRPr="00476807">
        <w:rPr>
          <w:rFonts w:hint="cs"/>
          <w:b/>
          <w:bCs/>
          <w:shd w:val="clear" w:color="auto" w:fill="DEEAF6" w:themeFill="accent5" w:themeFillTint="33"/>
          <w:rtl/>
        </w:rPr>
        <w:t>(א)(1)</w:t>
      </w:r>
      <w:r>
        <w:rPr>
          <w:rFonts w:hint="cs"/>
          <w:b/>
          <w:bCs/>
          <w:rtl/>
        </w:rPr>
        <w:t>: מועדים לסיום הטיפול בתוכנית</w:t>
      </w:r>
      <w:r>
        <w:rPr>
          <w:rFonts w:hint="cs"/>
          <w:rtl/>
        </w:rPr>
        <w:t xml:space="preserve"> </w:t>
      </w:r>
      <w:r w:rsidR="00725688" w:rsidRPr="003B5505">
        <w:rPr>
          <w:rFonts w:hint="cs"/>
          <w:b/>
          <w:bCs/>
          <w:rtl/>
        </w:rPr>
        <w:t xml:space="preserve">שבסמכות וועדה מקומית </w:t>
      </w:r>
      <w:r w:rsidR="00725688" w:rsidRPr="0096454F">
        <w:rPr>
          <w:rFonts w:hint="cs"/>
          <w:b/>
          <w:bCs/>
          <w:u w:val="single"/>
          <w:rtl/>
        </w:rPr>
        <w:t>עד שנה</w:t>
      </w:r>
      <w:r w:rsidR="00725688">
        <w:rPr>
          <w:rFonts w:hint="cs"/>
          <w:rtl/>
        </w:rPr>
        <w:t>. בנסיבות מיוחדות, רשאי יו"ר הוועדה המחוזית, לבקשת הוועדה המקומית, להאר</w:t>
      </w:r>
      <w:r w:rsidR="003B5505">
        <w:rPr>
          <w:rFonts w:hint="cs"/>
          <w:rtl/>
        </w:rPr>
        <w:t>יך את התקופה.</w:t>
      </w:r>
      <w:r w:rsidR="0096454F">
        <w:rPr>
          <w:rFonts w:hint="cs"/>
          <w:rtl/>
        </w:rPr>
        <w:t xml:space="preserve"> הס</w:t>
      </w:r>
      <w:r w:rsidR="002E61D9">
        <w:rPr>
          <w:rFonts w:hint="cs"/>
          <w:rtl/>
        </w:rPr>
        <w:t>ע</w:t>
      </w:r>
      <w:r w:rsidR="0096454F">
        <w:rPr>
          <w:rFonts w:hint="cs"/>
          <w:rtl/>
        </w:rPr>
        <w:t xml:space="preserve">יף תוקן במסגרת </w:t>
      </w:r>
      <w:r w:rsidR="0096454F" w:rsidRPr="00476807">
        <w:rPr>
          <w:rFonts w:hint="cs"/>
          <w:shd w:val="clear" w:color="auto" w:fill="DEEAF6" w:themeFill="accent5" w:themeFillTint="33"/>
          <w:rtl/>
        </w:rPr>
        <w:t>תיקון 101</w:t>
      </w:r>
      <w:r w:rsidR="0096454F">
        <w:rPr>
          <w:rFonts w:hint="cs"/>
          <w:rtl/>
        </w:rPr>
        <w:t xml:space="preserve"> לאחר </w:t>
      </w:r>
      <w:r w:rsidR="002E61D9">
        <w:rPr>
          <w:rFonts w:hint="cs"/>
          <w:rtl/>
        </w:rPr>
        <w:t xml:space="preserve">שוועדות לא קידמו </w:t>
      </w:r>
      <w:r w:rsidR="0096454F">
        <w:rPr>
          <w:rFonts w:hint="cs"/>
          <w:rtl/>
        </w:rPr>
        <w:t>תוכניות במשך זמן רב</w:t>
      </w:r>
      <w:r w:rsidR="002E61D9">
        <w:rPr>
          <w:rFonts w:hint="cs"/>
          <w:rtl/>
        </w:rPr>
        <w:t>.</w:t>
      </w:r>
    </w:p>
    <w:p w14:paraId="07516E08" w14:textId="521E37D5" w:rsidR="000615C4" w:rsidRDefault="001A206B" w:rsidP="00A96AEE">
      <w:pPr>
        <w:rPr>
          <w:rtl/>
        </w:rPr>
      </w:pPr>
      <w:r>
        <w:rPr>
          <w:rFonts w:hint="cs"/>
          <w:b/>
          <w:bCs/>
          <w:rtl/>
        </w:rPr>
        <w:t>ה</w:t>
      </w:r>
      <w:r w:rsidR="00A96AEE">
        <w:rPr>
          <w:rFonts w:hint="cs"/>
          <w:b/>
          <w:bCs/>
          <w:rtl/>
        </w:rPr>
        <w:t>1</w:t>
      </w:r>
      <w:r>
        <w:rPr>
          <w:rFonts w:hint="cs"/>
          <w:b/>
          <w:bCs/>
          <w:rtl/>
        </w:rPr>
        <w:t xml:space="preserve">) </w:t>
      </w:r>
      <w:r w:rsidRPr="00476807">
        <w:rPr>
          <w:rFonts w:hint="cs"/>
          <w:b/>
          <w:bCs/>
          <w:shd w:val="clear" w:color="auto" w:fill="DEEAF6" w:themeFill="accent5" w:themeFillTint="33"/>
          <w:rtl/>
        </w:rPr>
        <w:t>ס' 11</w:t>
      </w:r>
      <w:r w:rsidR="00252E82" w:rsidRPr="00476807">
        <w:rPr>
          <w:rFonts w:hint="cs"/>
          <w:b/>
          <w:bCs/>
          <w:shd w:val="clear" w:color="auto" w:fill="DEEAF6" w:themeFill="accent5" w:themeFillTint="33"/>
          <w:rtl/>
        </w:rPr>
        <w:t>ד</w:t>
      </w:r>
      <w:r w:rsidR="00252E82">
        <w:rPr>
          <w:rFonts w:hint="cs"/>
          <w:b/>
          <w:bCs/>
          <w:rtl/>
        </w:rPr>
        <w:t>: דיון חוזר במליאה</w:t>
      </w:r>
      <w:r w:rsidR="00B17B42">
        <w:rPr>
          <w:rFonts w:hint="cs"/>
          <w:b/>
          <w:bCs/>
          <w:rtl/>
        </w:rPr>
        <w:t xml:space="preserve"> בתוכנית שבסמכות וועדה מחוזית</w:t>
      </w:r>
      <w:r w:rsidR="00252E82">
        <w:rPr>
          <w:rFonts w:hint="cs"/>
          <w:b/>
          <w:bCs/>
          <w:rtl/>
        </w:rPr>
        <w:t xml:space="preserve"> </w:t>
      </w:r>
      <w:r w:rsidR="00252E82">
        <w:rPr>
          <w:rFonts w:hint="cs"/>
          <w:b/>
          <w:bCs/>
          <w:u w:val="single"/>
          <w:rtl/>
        </w:rPr>
        <w:t>טרם</w:t>
      </w:r>
      <w:r w:rsidR="00252E82">
        <w:rPr>
          <w:rFonts w:hint="cs"/>
          <w:b/>
          <w:bCs/>
          <w:rtl/>
        </w:rPr>
        <w:t xml:space="preserve"> הגשת עררים תוך 7 ימים</w:t>
      </w:r>
      <w:r w:rsidR="00252E82">
        <w:rPr>
          <w:rFonts w:hint="cs"/>
          <w:rtl/>
        </w:rPr>
        <w:t xml:space="preserve"> </w:t>
      </w:r>
      <w:r w:rsidR="001E0A0F">
        <w:rPr>
          <w:rtl/>
        </w:rPr>
        <w:t>–</w:t>
      </w:r>
      <w:r w:rsidR="00252E82">
        <w:rPr>
          <w:rFonts w:hint="cs"/>
          <w:rtl/>
        </w:rPr>
        <w:t xml:space="preserve"> </w:t>
      </w:r>
      <w:r w:rsidR="003D5886">
        <w:rPr>
          <w:rFonts w:hint="cs"/>
          <w:rtl/>
        </w:rPr>
        <w:t>"</w:t>
      </w:r>
      <w:r w:rsidR="003D5886" w:rsidRPr="00F10353">
        <w:rPr>
          <w:rFonts w:ascii="FrankRuehl" w:hAnsi="FrankRuehl" w:cs="FrankRuehl"/>
          <w:color w:val="000000"/>
          <w:szCs w:val="24"/>
          <w:u w:val="single"/>
          <w:rtl/>
        </w:rPr>
        <w:t>שני חברים לפחות</w:t>
      </w:r>
      <w:r w:rsidR="003D5886" w:rsidRPr="00F10353">
        <w:rPr>
          <w:rFonts w:ascii="FrankRuehl" w:hAnsi="FrankRuehl" w:cs="FrankRuehl"/>
          <w:color w:val="000000"/>
          <w:szCs w:val="24"/>
          <w:rtl/>
        </w:rPr>
        <w:t xml:space="preserve"> של הועדה המחוזית רשאים, </w:t>
      </w:r>
      <w:r w:rsidR="003D5886" w:rsidRPr="00F10353">
        <w:rPr>
          <w:rFonts w:ascii="FrankRuehl" w:hAnsi="FrankRuehl" w:cs="FrankRuehl"/>
          <w:color w:val="000000"/>
          <w:szCs w:val="24"/>
          <w:u w:val="single"/>
          <w:rtl/>
        </w:rPr>
        <w:t xml:space="preserve">תוך שבעה ימים מיום </w:t>
      </w:r>
      <w:r w:rsidR="003D5886" w:rsidRPr="00F10353">
        <w:rPr>
          <w:rFonts w:ascii="FrankRuehl" w:hAnsi="FrankRuehl" w:cs="FrankRuehl"/>
          <w:b/>
          <w:bCs/>
          <w:color w:val="000000"/>
          <w:szCs w:val="24"/>
          <w:u w:val="single"/>
          <w:rtl/>
        </w:rPr>
        <w:t>קבלת</w:t>
      </w:r>
      <w:r w:rsidR="003D5886" w:rsidRPr="00F10353">
        <w:rPr>
          <w:rFonts w:ascii="FrankRuehl" w:hAnsi="FrankRuehl" w:cs="FrankRuehl"/>
          <w:color w:val="000000"/>
          <w:szCs w:val="24"/>
          <w:u w:val="single"/>
          <w:rtl/>
        </w:rPr>
        <w:t xml:space="preserve"> החלטתה של ועדת </w:t>
      </w:r>
      <w:r w:rsidR="003D5886" w:rsidRPr="000615C4">
        <w:rPr>
          <w:rFonts w:ascii="FrankRuehl" w:hAnsi="FrankRuehl" w:cs="FrankRuehl"/>
          <w:b/>
          <w:bCs/>
          <w:color w:val="000000"/>
          <w:szCs w:val="24"/>
          <w:u w:val="single"/>
          <w:rtl/>
        </w:rPr>
        <w:t>המשנה</w:t>
      </w:r>
      <w:r w:rsidR="003D5886" w:rsidRPr="00F10353">
        <w:rPr>
          <w:rFonts w:ascii="FrankRuehl" w:hAnsi="FrankRuehl" w:cs="FrankRuehl"/>
          <w:color w:val="000000"/>
          <w:szCs w:val="24"/>
          <w:u w:val="single"/>
          <w:rtl/>
        </w:rPr>
        <w:t xml:space="preserve"> לידיהם</w:t>
      </w:r>
      <w:r w:rsidR="003D5886" w:rsidRPr="00F10353">
        <w:rPr>
          <w:rFonts w:ascii="FrankRuehl" w:hAnsi="FrankRuehl" w:cs="FrankRuehl"/>
          <w:color w:val="000000"/>
          <w:szCs w:val="24"/>
          <w:rtl/>
        </w:rPr>
        <w:t xml:space="preserve">, לדרוש בכתב שיתקיים במליאת הועדה המחוזית דיון </w:t>
      </w:r>
      <w:proofErr w:type="spellStart"/>
      <w:r w:rsidR="003D5886" w:rsidRPr="00F10353">
        <w:rPr>
          <w:rFonts w:ascii="FrankRuehl" w:hAnsi="FrankRuehl" w:cs="FrankRuehl"/>
          <w:color w:val="000000"/>
          <w:szCs w:val="24"/>
          <w:rtl/>
        </w:rPr>
        <w:t>בענין</w:t>
      </w:r>
      <w:proofErr w:type="spellEnd"/>
      <w:r w:rsidR="003D5886" w:rsidRPr="00F10353">
        <w:rPr>
          <w:rFonts w:ascii="FrankRuehl" w:hAnsi="FrankRuehl" w:cs="FrankRuehl"/>
          <w:color w:val="000000"/>
          <w:szCs w:val="24"/>
          <w:rtl/>
        </w:rPr>
        <w:t xml:space="preserve"> שלגביו התקבלה </w:t>
      </w:r>
      <w:proofErr w:type="spellStart"/>
      <w:r w:rsidR="003D5886" w:rsidRPr="00F10353">
        <w:rPr>
          <w:rFonts w:ascii="FrankRuehl" w:hAnsi="FrankRuehl" w:cs="FrankRuehl"/>
          <w:color w:val="000000"/>
          <w:szCs w:val="24"/>
          <w:rtl/>
        </w:rPr>
        <w:t>בועדת</w:t>
      </w:r>
      <w:proofErr w:type="spellEnd"/>
      <w:r w:rsidR="003D5886" w:rsidRPr="00F10353">
        <w:rPr>
          <w:rFonts w:ascii="FrankRuehl" w:hAnsi="FrankRuehl" w:cs="FrankRuehl"/>
          <w:color w:val="000000"/>
          <w:szCs w:val="24"/>
          <w:rtl/>
        </w:rPr>
        <w:t xml:space="preserve"> המשנה החלטה, בנימוק שהחלטתה של ועדת המשנה פגומה מבחינה משפטית או תכנונית; הדרישה תכלול את פרטי הנימוקים; נתקבלה דרישה כאמור, תקיים </w:t>
      </w:r>
      <w:r w:rsidR="003D5886" w:rsidRPr="000615C4">
        <w:rPr>
          <w:rFonts w:ascii="FrankRuehl" w:hAnsi="FrankRuehl" w:cs="FrankRuehl"/>
          <w:b/>
          <w:bCs/>
          <w:color w:val="000000"/>
          <w:szCs w:val="24"/>
          <w:rtl/>
        </w:rPr>
        <w:t>הועדה המחוזית</w:t>
      </w:r>
      <w:r w:rsidR="003D5886" w:rsidRPr="00F10353">
        <w:rPr>
          <w:rFonts w:ascii="FrankRuehl" w:hAnsi="FrankRuehl" w:cs="FrankRuehl"/>
          <w:color w:val="000000"/>
          <w:szCs w:val="24"/>
          <w:rtl/>
        </w:rPr>
        <w:t xml:space="preserve"> דיון </w:t>
      </w:r>
      <w:proofErr w:type="spellStart"/>
      <w:r w:rsidR="003D5886" w:rsidRPr="00F10353">
        <w:rPr>
          <w:rFonts w:ascii="FrankRuehl" w:hAnsi="FrankRuehl" w:cs="FrankRuehl"/>
          <w:color w:val="000000"/>
          <w:szCs w:val="24"/>
          <w:rtl/>
        </w:rPr>
        <w:t>בענין</w:t>
      </w:r>
      <w:proofErr w:type="spellEnd"/>
      <w:r w:rsidR="003D5886" w:rsidRPr="00F10353">
        <w:rPr>
          <w:rFonts w:ascii="FrankRuehl" w:hAnsi="FrankRuehl" w:cs="FrankRuehl"/>
          <w:color w:val="000000"/>
          <w:szCs w:val="24"/>
          <w:rtl/>
        </w:rPr>
        <w:t xml:space="preserve"> והחלטתה תהיה סופית</w:t>
      </w:r>
      <w:r w:rsidR="003D5886">
        <w:rPr>
          <w:rFonts w:hint="cs"/>
          <w:rtl/>
        </w:rPr>
        <w:t>".</w:t>
      </w:r>
      <w:r w:rsidR="00A96AEE">
        <w:rPr>
          <w:rFonts w:hint="cs"/>
          <w:rtl/>
        </w:rPr>
        <w:t xml:space="preserve"> עפ"י </w:t>
      </w:r>
      <w:r w:rsidR="00A96AEE" w:rsidRPr="008F2BD4">
        <w:rPr>
          <w:rFonts w:hint="cs"/>
          <w:shd w:val="clear" w:color="auto" w:fill="DEEAF6" w:themeFill="accent5" w:themeFillTint="33"/>
          <w:rtl/>
        </w:rPr>
        <w:t>ס' 11ה</w:t>
      </w:r>
      <w:r w:rsidR="00A96AEE">
        <w:rPr>
          <w:rFonts w:hint="cs"/>
          <w:rtl/>
        </w:rPr>
        <w:t xml:space="preserve"> "</w:t>
      </w:r>
      <w:r w:rsidR="00390932" w:rsidRPr="00390932">
        <w:rPr>
          <w:rFonts w:ascii="FrankRuehl" w:hAnsi="FrankRuehl" w:cs="FrankRuehl"/>
          <w:color w:val="000000"/>
          <w:szCs w:val="24"/>
          <w:rtl/>
        </w:rPr>
        <w:t>בכפוף להוראות סעיף 11ד, דין החלטת ועדת משנה כדין החלטת הועדה המחוזית</w:t>
      </w:r>
      <w:r w:rsidR="00A96AEE">
        <w:rPr>
          <w:rFonts w:hint="cs"/>
          <w:rtl/>
        </w:rPr>
        <w:t>".</w:t>
      </w:r>
    </w:p>
    <w:p w14:paraId="733292C3" w14:textId="2FF7AD5F" w:rsidR="00390932" w:rsidRDefault="007F42F7" w:rsidP="00A96AEE">
      <w:pPr>
        <w:rPr>
          <w:rtl/>
        </w:rPr>
      </w:pPr>
      <w:r>
        <w:rPr>
          <w:rFonts w:hint="cs"/>
          <w:b/>
          <w:bCs/>
          <w:rtl/>
        </w:rPr>
        <w:t xml:space="preserve">ה2) </w:t>
      </w:r>
      <w:r w:rsidRPr="00476807">
        <w:rPr>
          <w:rFonts w:hint="cs"/>
          <w:b/>
          <w:bCs/>
          <w:shd w:val="clear" w:color="auto" w:fill="DEEAF6" w:themeFill="accent5" w:themeFillTint="33"/>
          <w:rtl/>
        </w:rPr>
        <w:t>ס' 18(ז)</w:t>
      </w:r>
      <w:r>
        <w:rPr>
          <w:rFonts w:hint="cs"/>
          <w:b/>
          <w:bCs/>
          <w:rtl/>
        </w:rPr>
        <w:t>: דיון חוזר במליאה בתוכנית שבסמכות וועדת מקומית</w:t>
      </w:r>
      <w:r w:rsidR="008C66C2">
        <w:rPr>
          <w:rFonts w:hint="cs"/>
          <w:b/>
          <w:bCs/>
          <w:rtl/>
        </w:rPr>
        <w:t xml:space="preserve"> </w:t>
      </w:r>
      <w:r w:rsidR="008C66C2">
        <w:rPr>
          <w:rFonts w:hint="cs"/>
          <w:b/>
          <w:bCs/>
          <w:u w:val="single"/>
          <w:rtl/>
        </w:rPr>
        <w:t>טרם</w:t>
      </w:r>
      <w:r w:rsidR="008C66C2">
        <w:rPr>
          <w:rFonts w:hint="cs"/>
          <w:b/>
          <w:bCs/>
          <w:rtl/>
        </w:rPr>
        <w:t xml:space="preserve"> הגשת עררים תוך 7 ימים</w:t>
      </w:r>
      <w:r w:rsidR="008C66C2">
        <w:rPr>
          <w:rFonts w:hint="cs"/>
          <w:rtl/>
        </w:rPr>
        <w:t xml:space="preserve"> </w:t>
      </w:r>
      <w:r w:rsidR="001536B6">
        <w:rPr>
          <w:rtl/>
        </w:rPr>
        <w:t>–</w:t>
      </w:r>
      <w:r w:rsidR="008C66C2">
        <w:rPr>
          <w:rFonts w:hint="cs"/>
          <w:rtl/>
        </w:rPr>
        <w:t xml:space="preserve"> </w:t>
      </w:r>
      <w:r w:rsidR="001536B6">
        <w:rPr>
          <w:rFonts w:hint="cs"/>
          <w:rtl/>
        </w:rPr>
        <w:t>"</w:t>
      </w:r>
      <w:r w:rsidR="001536B6" w:rsidRPr="001536B6">
        <w:rPr>
          <w:rFonts w:ascii="FrankRuehl" w:hAnsi="FrankRuehl" w:cs="FrankRuehl"/>
          <w:color w:val="000000"/>
          <w:szCs w:val="24"/>
          <w:rtl/>
        </w:rPr>
        <w:t xml:space="preserve">כל החלטה של ועדת </w:t>
      </w:r>
      <w:r w:rsidR="001536B6" w:rsidRPr="00AE1313">
        <w:rPr>
          <w:rFonts w:ascii="FrankRuehl" w:hAnsi="FrankRuehl" w:cs="FrankRuehl"/>
          <w:b/>
          <w:bCs/>
          <w:color w:val="000000"/>
          <w:szCs w:val="24"/>
          <w:rtl/>
        </w:rPr>
        <w:t>המשנה</w:t>
      </w:r>
      <w:r w:rsidR="001536B6" w:rsidRPr="001536B6">
        <w:rPr>
          <w:rFonts w:ascii="FrankRuehl" w:hAnsi="FrankRuehl" w:cs="FrankRuehl"/>
          <w:color w:val="000000"/>
          <w:szCs w:val="24"/>
          <w:rtl/>
        </w:rPr>
        <w:t xml:space="preserve"> תישלח לכל חברי הועדה המקומית ולנציגים בעלי הדעה המייעצת, תוך עשרה ימים מיום קבלתה; </w:t>
      </w:r>
      <w:r w:rsidR="001536B6" w:rsidRPr="001536B6">
        <w:rPr>
          <w:rFonts w:ascii="FrankRuehl" w:hAnsi="FrankRuehl" w:cs="FrankRuehl"/>
          <w:color w:val="000000"/>
          <w:szCs w:val="24"/>
          <w:u w:val="single"/>
          <w:rtl/>
        </w:rPr>
        <w:t>כל חבר הועדה המקומית</w:t>
      </w:r>
      <w:r w:rsidR="001536B6" w:rsidRPr="001536B6">
        <w:rPr>
          <w:rFonts w:ascii="FrankRuehl" w:hAnsi="FrankRuehl" w:cs="FrankRuehl"/>
          <w:color w:val="000000"/>
          <w:szCs w:val="24"/>
          <w:rtl/>
        </w:rPr>
        <w:t xml:space="preserve"> או נציג כאמור רשאי לדרוש בכתב, </w:t>
      </w:r>
      <w:r w:rsidR="001536B6" w:rsidRPr="00AE1313">
        <w:rPr>
          <w:rFonts w:ascii="FrankRuehl" w:hAnsi="FrankRuehl" w:cs="FrankRuehl"/>
          <w:color w:val="000000"/>
          <w:szCs w:val="24"/>
          <w:u w:val="single"/>
          <w:rtl/>
        </w:rPr>
        <w:t>תוך שבעה ימים מיום קבלת ההחלטה לידיו</w:t>
      </w:r>
      <w:r w:rsidR="001536B6" w:rsidRPr="001536B6">
        <w:rPr>
          <w:rFonts w:ascii="FrankRuehl" w:hAnsi="FrankRuehl" w:cs="FrankRuehl"/>
          <w:color w:val="000000"/>
          <w:szCs w:val="24"/>
          <w:rtl/>
        </w:rPr>
        <w:t xml:space="preserve">, שיתקיים במליאת </w:t>
      </w:r>
      <w:r w:rsidR="001536B6" w:rsidRPr="00AE1313">
        <w:rPr>
          <w:rFonts w:ascii="FrankRuehl" w:hAnsi="FrankRuehl" w:cs="FrankRuehl"/>
          <w:b/>
          <w:bCs/>
          <w:color w:val="000000"/>
          <w:szCs w:val="24"/>
          <w:rtl/>
        </w:rPr>
        <w:t>הועדה המקומית</w:t>
      </w:r>
      <w:r w:rsidR="001536B6" w:rsidRPr="001536B6">
        <w:rPr>
          <w:rFonts w:ascii="FrankRuehl" w:hAnsi="FrankRuehl" w:cs="FrankRuehl"/>
          <w:color w:val="000000"/>
          <w:szCs w:val="24"/>
          <w:rtl/>
        </w:rPr>
        <w:t xml:space="preserve"> דיון </w:t>
      </w:r>
      <w:proofErr w:type="spellStart"/>
      <w:r w:rsidR="001536B6" w:rsidRPr="001536B6">
        <w:rPr>
          <w:rFonts w:ascii="FrankRuehl" w:hAnsi="FrankRuehl" w:cs="FrankRuehl"/>
          <w:color w:val="000000"/>
          <w:szCs w:val="24"/>
          <w:rtl/>
        </w:rPr>
        <w:t>בענין</w:t>
      </w:r>
      <w:proofErr w:type="spellEnd"/>
      <w:r w:rsidR="001536B6" w:rsidRPr="001536B6">
        <w:rPr>
          <w:rFonts w:ascii="FrankRuehl" w:hAnsi="FrankRuehl" w:cs="FrankRuehl"/>
          <w:color w:val="000000"/>
          <w:szCs w:val="24"/>
          <w:rtl/>
        </w:rPr>
        <w:t xml:space="preserve">; הדרישה תכלול את פרטי הנימוקים; הוגשה דרישה כאמור, יידון </w:t>
      </w:r>
      <w:proofErr w:type="spellStart"/>
      <w:r w:rsidR="001536B6" w:rsidRPr="001536B6">
        <w:rPr>
          <w:rFonts w:ascii="FrankRuehl" w:hAnsi="FrankRuehl" w:cs="FrankRuehl"/>
          <w:color w:val="000000"/>
          <w:szCs w:val="24"/>
          <w:rtl/>
        </w:rPr>
        <w:t>הענין</w:t>
      </w:r>
      <w:proofErr w:type="spellEnd"/>
      <w:r w:rsidR="001536B6" w:rsidRPr="001536B6">
        <w:rPr>
          <w:rFonts w:ascii="FrankRuehl" w:hAnsi="FrankRuehl" w:cs="FrankRuehl"/>
          <w:color w:val="000000"/>
          <w:szCs w:val="24"/>
          <w:rtl/>
        </w:rPr>
        <w:t xml:space="preserve"> בישיבה הקרובה של הועדה המקומית; לא הוגשה דרישה כאמור, רואים את החלטתה של ועדת המשנה כהחלטת הועדה המקומית, לכל דבר</w:t>
      </w:r>
      <w:r w:rsidR="001536B6">
        <w:rPr>
          <w:rFonts w:hint="cs"/>
          <w:rtl/>
        </w:rPr>
        <w:t>".</w:t>
      </w:r>
    </w:p>
    <w:p w14:paraId="4D9E8D5B" w14:textId="2789BCC8" w:rsidR="00AE1313" w:rsidRDefault="00475CFC" w:rsidP="00A96AEE">
      <w:pPr>
        <w:rPr>
          <w:rtl/>
        </w:rPr>
      </w:pPr>
      <w:r w:rsidRPr="00475CFC">
        <w:rPr>
          <w:rFonts w:ascii="Segoe UI Symbol" w:hAnsi="Segoe UI Symbol" w:cs="Segoe UI Symbol" w:hint="cs"/>
          <w:b/>
          <w:bCs/>
          <w:rtl/>
        </w:rPr>
        <w:t>✓</w:t>
      </w:r>
      <w:r w:rsidRPr="00475CFC">
        <w:rPr>
          <w:rFonts w:hint="cs"/>
          <w:b/>
          <w:bCs/>
          <w:rtl/>
        </w:rPr>
        <w:t xml:space="preserve"> עררים על החלטות מוסדות התכנון בדבר אישור / דחיית תוכנית </w:t>
      </w:r>
      <w:r>
        <w:rPr>
          <w:rtl/>
        </w:rPr>
        <w:t>–</w:t>
      </w:r>
      <w:r>
        <w:rPr>
          <w:rFonts w:hint="cs"/>
          <w:rtl/>
        </w:rPr>
        <w:t xml:space="preserve"> </w:t>
      </w:r>
    </w:p>
    <w:p w14:paraId="06F012F3" w14:textId="77777777" w:rsidR="004144ED" w:rsidRDefault="00657A45" w:rsidP="00A96AEE">
      <w:pPr>
        <w:rPr>
          <w:rtl/>
        </w:rPr>
      </w:pPr>
      <w:r w:rsidRPr="00B300BE">
        <w:rPr>
          <w:rFonts w:ascii="Segoe UI Semibold" w:hAnsi="Segoe UI Semibold" w:cs="Segoe UI Semibold"/>
          <w:b/>
          <w:bCs/>
          <w:sz w:val="22"/>
          <w:szCs w:val="20"/>
          <w:rtl/>
        </w:rPr>
        <w:t>❶</w:t>
      </w:r>
      <w:r w:rsidRPr="00B300BE">
        <w:rPr>
          <w:rFonts w:hint="cs"/>
          <w:b/>
          <w:bCs/>
          <w:sz w:val="22"/>
          <w:szCs w:val="20"/>
          <w:rtl/>
        </w:rPr>
        <w:t xml:space="preserve"> </w:t>
      </w:r>
      <w:r w:rsidR="00B300BE" w:rsidRPr="00476807">
        <w:rPr>
          <w:rFonts w:hint="cs"/>
          <w:b/>
          <w:bCs/>
          <w:shd w:val="clear" w:color="auto" w:fill="DEEAF6" w:themeFill="accent5" w:themeFillTint="33"/>
          <w:rtl/>
        </w:rPr>
        <w:t>ס' 110</w:t>
      </w:r>
      <w:r w:rsidR="00B300BE">
        <w:rPr>
          <w:rFonts w:hint="cs"/>
          <w:b/>
          <w:bCs/>
          <w:rtl/>
        </w:rPr>
        <w:t xml:space="preserve">: </w:t>
      </w:r>
      <w:r>
        <w:rPr>
          <w:rFonts w:hint="cs"/>
          <w:b/>
          <w:bCs/>
          <w:rtl/>
        </w:rPr>
        <w:t>ערר על החלטת הוועדה המחוזית בפני המועצה הארצית</w:t>
      </w:r>
      <w:r w:rsidR="007E3BD0">
        <w:rPr>
          <w:rFonts w:hint="cs"/>
          <w:b/>
          <w:bCs/>
          <w:rtl/>
        </w:rPr>
        <w:t xml:space="preserve"> </w:t>
      </w:r>
      <w:r w:rsidR="007E3BD0">
        <w:rPr>
          <w:rtl/>
        </w:rPr>
        <w:t>–</w:t>
      </w:r>
      <w:r w:rsidR="007E3BD0">
        <w:rPr>
          <w:rFonts w:hint="cs"/>
          <w:rtl/>
        </w:rPr>
        <w:t xml:space="preserve"> </w:t>
      </w:r>
    </w:p>
    <w:p w14:paraId="4B07D414" w14:textId="18409B58" w:rsidR="00475CFC" w:rsidRDefault="004144ED" w:rsidP="00A96AEE">
      <w:pPr>
        <w:rPr>
          <w:rtl/>
        </w:rPr>
      </w:pPr>
      <w:r>
        <w:rPr>
          <w:rFonts w:hint="cs"/>
          <w:b/>
          <w:bCs/>
          <w:rtl/>
        </w:rPr>
        <w:t xml:space="preserve">א) </w:t>
      </w:r>
      <w:r w:rsidRPr="00476807">
        <w:rPr>
          <w:rFonts w:hint="cs"/>
          <w:b/>
          <w:bCs/>
          <w:shd w:val="clear" w:color="auto" w:fill="DEEAF6" w:themeFill="accent5" w:themeFillTint="33"/>
          <w:rtl/>
        </w:rPr>
        <w:t>ס' 110(א)</w:t>
      </w:r>
      <w:r>
        <w:rPr>
          <w:rFonts w:hint="cs"/>
          <w:b/>
          <w:bCs/>
          <w:rtl/>
        </w:rPr>
        <w:t xml:space="preserve">: מי רשאים להגיש ערר - </w:t>
      </w:r>
      <w:r w:rsidR="007E3BD0">
        <w:rPr>
          <w:rFonts w:hint="cs"/>
          <w:rtl/>
        </w:rPr>
        <w:t>על החלטת וועדה מחוזית</w:t>
      </w:r>
      <w:r w:rsidR="00E5578B">
        <w:rPr>
          <w:rFonts w:hint="cs"/>
          <w:rtl/>
        </w:rPr>
        <w:t xml:space="preserve"> רשאים לערור </w:t>
      </w:r>
      <w:r w:rsidR="000274C4">
        <w:rPr>
          <w:rFonts w:hint="cs"/>
          <w:rtl/>
        </w:rPr>
        <w:t xml:space="preserve">בפני </w:t>
      </w:r>
      <w:r w:rsidR="000274C4" w:rsidRPr="000A6F43">
        <w:rPr>
          <w:rFonts w:hint="cs"/>
          <w:u w:val="single"/>
          <w:rtl/>
        </w:rPr>
        <w:t>המועצה הארצית</w:t>
      </w:r>
      <w:r w:rsidR="000274C4">
        <w:rPr>
          <w:rFonts w:hint="cs"/>
          <w:rtl/>
        </w:rPr>
        <w:t xml:space="preserve"> </w:t>
      </w:r>
      <w:r w:rsidR="00E5578B">
        <w:rPr>
          <w:rFonts w:hint="cs"/>
          <w:rtl/>
        </w:rPr>
        <w:t>בדרכים הבאות:</w:t>
      </w:r>
    </w:p>
    <w:p w14:paraId="1BB03933" w14:textId="19502A46" w:rsidR="000274C4" w:rsidRDefault="000274C4" w:rsidP="00A93EA6">
      <w:pPr>
        <w:pStyle w:val="a7"/>
        <w:numPr>
          <w:ilvl w:val="0"/>
          <w:numId w:val="20"/>
        </w:numPr>
      </w:pPr>
      <w:r w:rsidRPr="00421177">
        <w:rPr>
          <w:rFonts w:hint="cs"/>
          <w:b/>
          <w:bCs/>
          <w:rtl/>
        </w:rPr>
        <w:t>בזכות</w:t>
      </w:r>
      <w:r>
        <w:rPr>
          <w:rFonts w:hint="cs"/>
          <w:rtl/>
        </w:rPr>
        <w:t xml:space="preserve"> </w:t>
      </w:r>
      <w:r>
        <w:rPr>
          <w:rtl/>
        </w:rPr>
        <w:t>–</w:t>
      </w:r>
      <w:r>
        <w:rPr>
          <w:rFonts w:hint="cs"/>
          <w:rtl/>
        </w:rPr>
        <w:t xml:space="preserve"> שלושה חברי הוועדה המחוזית </w:t>
      </w:r>
      <w:r>
        <w:rPr>
          <w:rFonts w:hint="cs"/>
          <w:u w:val="single"/>
          <w:rtl/>
        </w:rPr>
        <w:t>כאחד</w:t>
      </w:r>
      <w:r>
        <w:rPr>
          <w:rFonts w:hint="cs"/>
          <w:rtl/>
        </w:rPr>
        <w:t xml:space="preserve"> או </w:t>
      </w:r>
      <w:r w:rsidR="00421177">
        <w:rPr>
          <w:rFonts w:hint="cs"/>
          <w:rtl/>
        </w:rPr>
        <w:t>וועדה/רשות מקומית הנוגעות בדבר.</w:t>
      </w:r>
    </w:p>
    <w:p w14:paraId="4C2FD79A" w14:textId="74894D02" w:rsidR="00421177" w:rsidRDefault="00421177" w:rsidP="00A93EA6">
      <w:pPr>
        <w:pStyle w:val="a7"/>
        <w:numPr>
          <w:ilvl w:val="0"/>
          <w:numId w:val="20"/>
        </w:numPr>
      </w:pPr>
      <w:r w:rsidRPr="00421177">
        <w:rPr>
          <w:rFonts w:hint="cs"/>
          <w:b/>
          <w:bCs/>
          <w:rtl/>
        </w:rPr>
        <w:t xml:space="preserve">ברשות יו"ר הוועדה המחוזית </w:t>
      </w:r>
      <w:r>
        <w:rPr>
          <w:rtl/>
        </w:rPr>
        <w:t>–</w:t>
      </w:r>
      <w:r>
        <w:rPr>
          <w:rFonts w:hint="cs"/>
          <w:rtl/>
        </w:rPr>
        <w:t xml:space="preserve"> מגיש התוכנית</w:t>
      </w:r>
      <w:r w:rsidR="00805A8B">
        <w:rPr>
          <w:rFonts w:hint="cs"/>
          <w:rtl/>
        </w:rPr>
        <w:t xml:space="preserve"> או מי </w:t>
      </w:r>
      <w:r w:rsidR="00801B3C">
        <w:rPr>
          <w:rFonts w:hint="cs"/>
          <w:rtl/>
        </w:rPr>
        <w:t>ש</w:t>
      </w:r>
      <w:r w:rsidR="00805A8B">
        <w:rPr>
          <w:rFonts w:hint="cs"/>
          <w:rtl/>
        </w:rPr>
        <w:t xml:space="preserve">התנגדותו לתוכנית נדחתה או </w:t>
      </w:r>
      <w:r w:rsidR="009B7007">
        <w:rPr>
          <w:rFonts w:hint="cs"/>
          <w:rtl/>
        </w:rPr>
        <w:t>מי שהשמיע טענות לפי ס' 106(ב).</w:t>
      </w:r>
    </w:p>
    <w:p w14:paraId="2051CD56" w14:textId="4BF892A5" w:rsidR="008A1DAA" w:rsidRDefault="008A1DAA" w:rsidP="00E87724">
      <w:r>
        <w:sym w:font="Wingdings" w:char="F0DF"/>
      </w:r>
      <w:r>
        <w:rPr>
          <w:rFonts w:hint="cs"/>
          <w:rtl/>
        </w:rPr>
        <w:t xml:space="preserve"> </w:t>
      </w:r>
      <w:r w:rsidR="00C53A8F">
        <w:rPr>
          <w:rFonts w:hint="cs"/>
          <w:rtl/>
        </w:rPr>
        <w:t>ההבחנה נועדה לסנן עררים קנטרניים של אנשים פרטיים</w:t>
      </w:r>
      <w:r w:rsidR="00E87724">
        <w:rPr>
          <w:rFonts w:hint="cs"/>
          <w:rtl/>
        </w:rPr>
        <w:t xml:space="preserve">, מתוך הנחה </w:t>
      </w:r>
      <w:r w:rsidR="00671529">
        <w:rPr>
          <w:rFonts w:hint="cs"/>
          <w:rtl/>
        </w:rPr>
        <w:t>כי המערערים בזכות הם גופים מקצועיים שלא יגישו עררים מתוך אינטרס אישי</w:t>
      </w:r>
      <w:r w:rsidR="00C53A8F">
        <w:rPr>
          <w:rFonts w:hint="cs"/>
          <w:rtl/>
        </w:rPr>
        <w:t>.</w:t>
      </w:r>
      <w:r w:rsidR="00E87724">
        <w:rPr>
          <w:rFonts w:hint="cs"/>
          <w:rtl/>
        </w:rPr>
        <w:t xml:space="preserve"> </w:t>
      </w:r>
      <w:r w:rsidR="00C53A8F">
        <w:rPr>
          <w:rFonts w:hint="cs"/>
          <w:rtl/>
        </w:rPr>
        <w:t>אין פה חסימה לגמרי, אלא צורך ברשות היו"ר</w:t>
      </w:r>
      <w:r w:rsidR="00671529">
        <w:rPr>
          <w:rFonts w:hint="cs"/>
          <w:rtl/>
        </w:rPr>
        <w:t xml:space="preserve"> ולא זכות ערר אוטומטית</w:t>
      </w:r>
      <w:r w:rsidR="00C53A8F">
        <w:rPr>
          <w:rFonts w:hint="cs"/>
          <w:rtl/>
        </w:rPr>
        <w:t>.</w:t>
      </w:r>
    </w:p>
    <w:p w14:paraId="2EFE265C" w14:textId="188C2CFF" w:rsidR="00992F61" w:rsidRDefault="00992F61" w:rsidP="00992F61">
      <w:pPr>
        <w:rPr>
          <w:rtl/>
        </w:rPr>
      </w:pPr>
      <w:r>
        <w:rPr>
          <w:rFonts w:hint="cs"/>
          <w:b/>
          <w:bCs/>
          <w:rtl/>
        </w:rPr>
        <w:t xml:space="preserve">ב) </w:t>
      </w:r>
      <w:r w:rsidRPr="00476807">
        <w:rPr>
          <w:rFonts w:hint="cs"/>
          <w:b/>
          <w:bCs/>
          <w:shd w:val="clear" w:color="auto" w:fill="DEEAF6" w:themeFill="accent5" w:themeFillTint="33"/>
          <w:rtl/>
        </w:rPr>
        <w:t>ס' 110(ב)</w:t>
      </w:r>
      <w:r w:rsidR="001D55A0" w:rsidRPr="00476807">
        <w:rPr>
          <w:rFonts w:hint="cs"/>
          <w:b/>
          <w:bCs/>
          <w:shd w:val="clear" w:color="auto" w:fill="DEEAF6" w:themeFill="accent5" w:themeFillTint="33"/>
          <w:rtl/>
        </w:rPr>
        <w:t>-(</w:t>
      </w:r>
      <w:r w:rsidR="00EF1962">
        <w:rPr>
          <w:rFonts w:hint="cs"/>
          <w:b/>
          <w:bCs/>
          <w:shd w:val="clear" w:color="auto" w:fill="DEEAF6" w:themeFill="accent5" w:themeFillTint="33"/>
          <w:rtl/>
        </w:rPr>
        <w:t>ז</w:t>
      </w:r>
      <w:r w:rsidR="001D55A0" w:rsidRPr="00476807">
        <w:rPr>
          <w:rFonts w:hint="cs"/>
          <w:b/>
          <w:bCs/>
          <w:shd w:val="clear" w:color="auto" w:fill="DEEAF6" w:themeFill="accent5" w:themeFillTint="33"/>
          <w:rtl/>
        </w:rPr>
        <w:t>)</w:t>
      </w:r>
      <w:r>
        <w:rPr>
          <w:rFonts w:hint="cs"/>
          <w:b/>
          <w:bCs/>
          <w:rtl/>
        </w:rPr>
        <w:t>: מועדים להגשת ערר והחלטה בו</w:t>
      </w:r>
      <w:r>
        <w:rPr>
          <w:rFonts w:hint="cs"/>
          <w:rtl/>
        </w:rPr>
        <w:t xml:space="preserve"> </w:t>
      </w:r>
      <w:r w:rsidR="001D55A0">
        <w:rPr>
          <w:rtl/>
        </w:rPr>
        <w:t>–</w:t>
      </w:r>
      <w:r>
        <w:rPr>
          <w:rFonts w:hint="cs"/>
          <w:rtl/>
        </w:rPr>
        <w:t xml:space="preserve"> </w:t>
      </w:r>
    </w:p>
    <w:p w14:paraId="3B381582" w14:textId="246C40B0" w:rsidR="00DC1819" w:rsidRDefault="00207C1C" w:rsidP="00A93EA6">
      <w:pPr>
        <w:pStyle w:val="a7"/>
        <w:numPr>
          <w:ilvl w:val="0"/>
          <w:numId w:val="20"/>
        </w:numPr>
      </w:pPr>
      <w:r w:rsidRPr="00476807">
        <w:rPr>
          <w:rFonts w:hint="cs"/>
          <w:shd w:val="clear" w:color="auto" w:fill="DEEAF6" w:themeFill="accent5" w:themeFillTint="33"/>
          <w:rtl/>
        </w:rPr>
        <w:t xml:space="preserve">ס' 110(ב) </w:t>
      </w:r>
      <w:r>
        <w:rPr>
          <w:rFonts w:hint="cs"/>
          <w:rtl/>
        </w:rPr>
        <w:t>בקשת רשות לערור תוגש ליו"ר הוועדה המחוזית תוך 15 ימים מיום שהומצא</w:t>
      </w:r>
      <w:r w:rsidR="00B44C66">
        <w:rPr>
          <w:rFonts w:hint="cs"/>
          <w:rtl/>
        </w:rPr>
        <w:t>ה</w:t>
      </w:r>
      <w:r>
        <w:rPr>
          <w:rFonts w:hint="cs"/>
          <w:rtl/>
        </w:rPr>
        <w:t xml:space="preserve"> ל</w:t>
      </w:r>
      <w:r w:rsidR="0094562A">
        <w:rPr>
          <w:rFonts w:hint="cs"/>
          <w:rtl/>
        </w:rPr>
        <w:t>עורר</w:t>
      </w:r>
      <w:r>
        <w:rPr>
          <w:rFonts w:hint="cs"/>
          <w:rtl/>
        </w:rPr>
        <w:t xml:space="preserve"> החלט</w:t>
      </w:r>
      <w:r w:rsidR="0094562A">
        <w:rPr>
          <w:rFonts w:hint="cs"/>
          <w:rtl/>
        </w:rPr>
        <w:t>ת</w:t>
      </w:r>
      <w:r>
        <w:rPr>
          <w:rFonts w:hint="cs"/>
          <w:rtl/>
        </w:rPr>
        <w:t xml:space="preserve"> הוועדה.</w:t>
      </w:r>
    </w:p>
    <w:p w14:paraId="42B9E97B" w14:textId="69AFCE81" w:rsidR="00DC1819" w:rsidRPr="00DC1819" w:rsidRDefault="00DC1819" w:rsidP="00D268AE">
      <w:pPr>
        <w:pStyle w:val="a7"/>
        <w:ind w:left="360"/>
      </w:pPr>
      <w:r w:rsidRPr="0038599F">
        <w:rPr>
          <w:rStyle w:val="a9"/>
          <w:rFonts w:hint="cs"/>
          <w:rtl/>
        </w:rPr>
        <w:t>פס"ד עין כרם</w:t>
      </w:r>
      <w:r w:rsidRPr="0038599F">
        <w:rPr>
          <w:rFonts w:hint="cs"/>
          <w:rtl/>
        </w:rPr>
        <w:t xml:space="preserve"> דן בסוג</w:t>
      </w:r>
      <w:r w:rsidR="006D1229" w:rsidRPr="0038599F">
        <w:rPr>
          <w:rFonts w:hint="cs"/>
          <w:rtl/>
        </w:rPr>
        <w:t xml:space="preserve">יית אמות המידה להפעלת סמכויות יו"ר הוועדה לפי סעיף זה. </w:t>
      </w:r>
      <w:r w:rsidR="008C4558" w:rsidRPr="0038599F">
        <w:rPr>
          <w:rFonts w:hint="cs"/>
          <w:rtl/>
        </w:rPr>
        <w:t xml:space="preserve">השופטת נאור לא קובעת קריטריונים ברורים וחד משמעיים, אלא פוסקת כי </w:t>
      </w:r>
      <w:r w:rsidR="00D268AE" w:rsidRPr="0038599F">
        <w:rPr>
          <w:b/>
          <w:bCs/>
          <w:rtl/>
        </w:rPr>
        <w:t>כדי שתינתן רשות ערעור למועצה הארצית, נדרש שהעניין יהיה חשוב עד כדי הצדקה לערב את המועצה</w:t>
      </w:r>
      <w:r w:rsidR="00D268AE" w:rsidRPr="0038599F">
        <w:rPr>
          <w:rtl/>
        </w:rPr>
        <w:t xml:space="preserve"> אם בשל היותו בעל השלכה רחבה, אם בשל אופיו העקרוני, אם בשל היותו מלווה ברגישות ציבורית מיוחדת ואם בשל היותו נתון למחלוקת ציבורית קשה</w:t>
      </w:r>
      <w:r w:rsidR="005C48FD" w:rsidRPr="0038599F">
        <w:rPr>
          <w:rFonts w:hint="cs"/>
          <w:rtl/>
        </w:rPr>
        <w:t xml:space="preserve"> (מבחן העוצ</w:t>
      </w:r>
      <w:r w:rsidR="0038599F" w:rsidRPr="0038599F">
        <w:rPr>
          <w:rFonts w:hint="cs"/>
          <w:rtl/>
        </w:rPr>
        <w:t>מ</w:t>
      </w:r>
      <w:r w:rsidR="005C48FD" w:rsidRPr="0038599F">
        <w:rPr>
          <w:rFonts w:hint="cs"/>
          <w:rtl/>
        </w:rPr>
        <w:t xml:space="preserve">ה של האינטרסים הנתונים בהחלטה של השופט </w:t>
      </w:r>
      <w:proofErr w:type="spellStart"/>
      <w:r w:rsidR="005C48FD" w:rsidRPr="0038599F">
        <w:rPr>
          <w:rFonts w:hint="cs"/>
          <w:rtl/>
        </w:rPr>
        <w:t>זילר</w:t>
      </w:r>
      <w:proofErr w:type="spellEnd"/>
      <w:r w:rsidR="005C48FD" w:rsidRPr="0038599F">
        <w:rPr>
          <w:rFonts w:hint="cs"/>
          <w:rtl/>
        </w:rPr>
        <w:t xml:space="preserve"> </w:t>
      </w:r>
      <w:r w:rsidR="0038599F" w:rsidRPr="0038599F">
        <w:rPr>
          <w:rStyle w:val="a9"/>
          <w:rFonts w:hint="cs"/>
          <w:b w:val="0"/>
          <w:bCs w:val="0"/>
          <w:rtl/>
        </w:rPr>
        <w:t>בפרשת החברה להגנת הטבע</w:t>
      </w:r>
      <w:r w:rsidR="0038599F" w:rsidRPr="0038599F">
        <w:rPr>
          <w:rFonts w:hint="cs"/>
          <w:rtl/>
        </w:rPr>
        <w:t>)</w:t>
      </w:r>
      <w:r w:rsidR="00D268AE" w:rsidRPr="0038599F">
        <w:rPr>
          <w:rtl/>
        </w:rPr>
        <w:t xml:space="preserve">. </w:t>
      </w:r>
      <w:r w:rsidR="0038599F" w:rsidRPr="0038599F">
        <w:rPr>
          <w:rFonts w:hint="cs"/>
          <w:rtl/>
        </w:rPr>
        <w:t xml:space="preserve">כמו כן, </w:t>
      </w:r>
      <w:r w:rsidR="004A5FAF" w:rsidRPr="004A5FAF">
        <w:rPr>
          <w:rFonts w:hint="cs"/>
          <w:u w:val="single"/>
          <w:rtl/>
        </w:rPr>
        <w:t>על יו"ר הוועדה לנמק את החלטתו</w:t>
      </w:r>
      <w:r w:rsidR="004A5FAF">
        <w:rPr>
          <w:rFonts w:hint="cs"/>
          <w:rtl/>
        </w:rPr>
        <w:t>.</w:t>
      </w:r>
    </w:p>
    <w:p w14:paraId="1EAD8D12" w14:textId="23409C98" w:rsidR="00207C1C" w:rsidRDefault="00207C1C" w:rsidP="00A93EA6">
      <w:pPr>
        <w:pStyle w:val="a7"/>
        <w:numPr>
          <w:ilvl w:val="0"/>
          <w:numId w:val="20"/>
        </w:numPr>
        <w:rPr>
          <w:rtl/>
        </w:rPr>
      </w:pPr>
      <w:r w:rsidRPr="00476807">
        <w:rPr>
          <w:rFonts w:hint="cs"/>
          <w:shd w:val="clear" w:color="auto" w:fill="DEEAF6" w:themeFill="accent5" w:themeFillTint="33"/>
          <w:rtl/>
        </w:rPr>
        <w:t>ס' 110(ב)</w:t>
      </w:r>
      <w:r w:rsidR="0065709B" w:rsidRPr="00476807">
        <w:rPr>
          <w:rFonts w:hint="cs"/>
          <w:shd w:val="clear" w:color="auto" w:fill="DEEAF6" w:themeFill="accent5" w:themeFillTint="33"/>
          <w:rtl/>
        </w:rPr>
        <w:t xml:space="preserve"> </w:t>
      </w:r>
      <w:r w:rsidR="0065709B">
        <w:rPr>
          <w:rFonts w:hint="cs"/>
          <w:rtl/>
        </w:rPr>
        <w:t xml:space="preserve">הוועדה המחוזית תודיע על החלטה בעניין </w:t>
      </w:r>
      <w:proofErr w:type="spellStart"/>
      <w:r w:rsidR="0065709B">
        <w:rPr>
          <w:rFonts w:hint="cs"/>
          <w:rtl/>
        </w:rPr>
        <w:t>הבר"ע</w:t>
      </w:r>
      <w:proofErr w:type="spellEnd"/>
      <w:r w:rsidR="0065709B">
        <w:rPr>
          <w:rFonts w:hint="cs"/>
          <w:rtl/>
        </w:rPr>
        <w:t xml:space="preserve"> בתוך 15 ימים. עפ"י </w:t>
      </w:r>
      <w:r w:rsidR="0065709B" w:rsidRPr="00476807">
        <w:rPr>
          <w:rFonts w:hint="cs"/>
          <w:shd w:val="clear" w:color="auto" w:fill="DEEAF6" w:themeFill="accent5" w:themeFillTint="33"/>
          <w:rtl/>
        </w:rPr>
        <w:t>ס' 110(ג)</w:t>
      </w:r>
      <w:r w:rsidR="0065709B">
        <w:rPr>
          <w:rFonts w:hint="cs"/>
          <w:rtl/>
        </w:rPr>
        <w:t xml:space="preserve"> היו"ר רשאי לאצול סמכותו לממלא מקומו.</w:t>
      </w:r>
    </w:p>
    <w:p w14:paraId="3BC3BC48" w14:textId="438BE27F" w:rsidR="001D55A0" w:rsidRDefault="00000210" w:rsidP="00A93EA6">
      <w:pPr>
        <w:pStyle w:val="a7"/>
        <w:numPr>
          <w:ilvl w:val="0"/>
          <w:numId w:val="20"/>
        </w:numPr>
      </w:pPr>
      <w:r w:rsidRPr="00476807">
        <w:rPr>
          <w:rFonts w:hint="cs"/>
          <w:shd w:val="clear" w:color="auto" w:fill="DEEAF6" w:themeFill="accent5" w:themeFillTint="33"/>
          <w:rtl/>
        </w:rPr>
        <w:t>ס' 110(ד)</w:t>
      </w:r>
      <w:r>
        <w:rPr>
          <w:rFonts w:hint="cs"/>
          <w:rtl/>
        </w:rPr>
        <w:t xml:space="preserve"> בזכות</w:t>
      </w:r>
      <w:r w:rsidR="005B0ADC">
        <w:rPr>
          <w:rFonts w:hint="cs"/>
          <w:rtl/>
        </w:rPr>
        <w:t xml:space="preserve"> / לאחר שניתנה רשות</w:t>
      </w:r>
      <w:r>
        <w:rPr>
          <w:rFonts w:hint="cs"/>
          <w:rtl/>
        </w:rPr>
        <w:t xml:space="preserve"> </w:t>
      </w:r>
      <w:r>
        <w:rPr>
          <w:rtl/>
        </w:rPr>
        <w:t>–</w:t>
      </w:r>
      <w:r>
        <w:rPr>
          <w:rFonts w:hint="cs"/>
          <w:rtl/>
        </w:rPr>
        <w:t xml:space="preserve"> הערר יוגש בתוך 30 ימים מהיום שהומצאה לעורר החלטה הוועדה המחוזית/</w:t>
      </w:r>
      <w:r w:rsidR="005B0ADC">
        <w:rPr>
          <w:rFonts w:hint="cs"/>
          <w:rtl/>
        </w:rPr>
        <w:t xml:space="preserve"> </w:t>
      </w:r>
      <w:r>
        <w:rPr>
          <w:rFonts w:hint="cs"/>
          <w:rtl/>
        </w:rPr>
        <w:t>הרשות לערור.</w:t>
      </w:r>
    </w:p>
    <w:p w14:paraId="1E14F4E8" w14:textId="45949119" w:rsidR="005B0ADC" w:rsidRDefault="005B0ADC" w:rsidP="00A93EA6">
      <w:pPr>
        <w:pStyle w:val="a7"/>
        <w:numPr>
          <w:ilvl w:val="0"/>
          <w:numId w:val="20"/>
        </w:numPr>
      </w:pPr>
      <w:r w:rsidRPr="00476807">
        <w:rPr>
          <w:rFonts w:hint="cs"/>
          <w:shd w:val="clear" w:color="auto" w:fill="DEEAF6" w:themeFill="accent5" w:themeFillTint="33"/>
          <w:rtl/>
        </w:rPr>
        <w:t>ס' 110(</w:t>
      </w:r>
      <w:r w:rsidR="007F1FFC" w:rsidRPr="00476807">
        <w:rPr>
          <w:rFonts w:hint="cs"/>
          <w:shd w:val="clear" w:color="auto" w:fill="DEEAF6" w:themeFill="accent5" w:themeFillTint="33"/>
          <w:rtl/>
        </w:rPr>
        <w:t>ה)</w:t>
      </w:r>
      <w:r w:rsidR="007F1FFC">
        <w:rPr>
          <w:rFonts w:hint="cs"/>
          <w:rtl/>
        </w:rPr>
        <w:t xml:space="preserve"> המועצה הארצית תחליט בתוך 90 ימים מתום הגשת תשובות המשיבים/המועד להגשת התשובות, כפי שייקבע והכל לפי המוקדם מביניהם</w:t>
      </w:r>
      <w:r w:rsidR="00313E95">
        <w:rPr>
          <w:rFonts w:hint="cs"/>
          <w:rtl/>
        </w:rPr>
        <w:t>.</w:t>
      </w:r>
    </w:p>
    <w:p w14:paraId="67B9520D" w14:textId="1248F9F7" w:rsidR="00313E95" w:rsidRDefault="00313E95" w:rsidP="00A93EA6">
      <w:pPr>
        <w:pStyle w:val="a7"/>
        <w:numPr>
          <w:ilvl w:val="0"/>
          <w:numId w:val="20"/>
        </w:numPr>
      </w:pPr>
      <w:r w:rsidRPr="00476807">
        <w:rPr>
          <w:rFonts w:hint="cs"/>
          <w:shd w:val="clear" w:color="auto" w:fill="DEEAF6" w:themeFill="accent5" w:themeFillTint="33"/>
          <w:rtl/>
        </w:rPr>
        <w:t>ס' 110(ו)</w:t>
      </w:r>
      <w:r>
        <w:rPr>
          <w:rFonts w:hint="cs"/>
          <w:rtl/>
        </w:rPr>
        <w:t xml:space="preserve"> לבקשת המוסד, רשאי שר האוצר, מטעמים מיוחדים שיירשמו, להאריך את המועד למתן החלטה.</w:t>
      </w:r>
    </w:p>
    <w:p w14:paraId="5E498C1E" w14:textId="1B2F4750" w:rsidR="00313E95" w:rsidRDefault="00313E95" w:rsidP="00A93EA6">
      <w:pPr>
        <w:pStyle w:val="a7"/>
        <w:numPr>
          <w:ilvl w:val="0"/>
          <w:numId w:val="20"/>
        </w:numPr>
      </w:pPr>
      <w:r w:rsidRPr="00476807">
        <w:rPr>
          <w:rFonts w:hint="cs"/>
          <w:shd w:val="clear" w:color="auto" w:fill="DEEAF6" w:themeFill="accent5" w:themeFillTint="33"/>
          <w:rtl/>
        </w:rPr>
        <w:t>ס' 110(ז)</w:t>
      </w:r>
      <w:r w:rsidR="00D614F8">
        <w:rPr>
          <w:rFonts w:hint="cs"/>
          <w:rtl/>
        </w:rPr>
        <w:t xml:space="preserve"> הודעה על החלטה בערר תינתן לצדדים תוך 7 ימים מיום מתן ההחלטה.</w:t>
      </w:r>
    </w:p>
    <w:p w14:paraId="572A7EA3" w14:textId="3828EB96" w:rsidR="00D614F8" w:rsidRDefault="00423721" w:rsidP="00D614F8">
      <w:pPr>
        <w:rPr>
          <w:rtl/>
        </w:rPr>
      </w:pPr>
      <w:r w:rsidRPr="00D60511">
        <w:rPr>
          <w:rFonts w:ascii="Segoe UI Semibold" w:hAnsi="Segoe UI Semibold" w:cs="Segoe UI Semibold"/>
          <w:b/>
          <w:bCs/>
          <w:sz w:val="22"/>
          <w:szCs w:val="20"/>
          <w:rtl/>
        </w:rPr>
        <w:t>❷</w:t>
      </w:r>
      <w:r w:rsidRPr="00D60511">
        <w:rPr>
          <w:rFonts w:hint="cs"/>
          <w:b/>
          <w:bCs/>
          <w:sz w:val="22"/>
          <w:szCs w:val="20"/>
          <w:rtl/>
        </w:rPr>
        <w:t xml:space="preserve"> </w:t>
      </w:r>
      <w:r w:rsidRPr="00476807">
        <w:rPr>
          <w:rFonts w:hint="cs"/>
          <w:b/>
          <w:bCs/>
          <w:shd w:val="clear" w:color="auto" w:fill="DEEAF6" w:themeFill="accent5" w:themeFillTint="33"/>
          <w:rtl/>
        </w:rPr>
        <w:t>ס' 112</w:t>
      </w:r>
      <w:r w:rsidRPr="00D60511">
        <w:rPr>
          <w:rFonts w:hint="cs"/>
          <w:b/>
          <w:bCs/>
          <w:rtl/>
        </w:rPr>
        <w:t xml:space="preserve">: ערר </w:t>
      </w:r>
      <w:r w:rsidRPr="00D60511">
        <w:rPr>
          <w:rFonts w:hint="cs"/>
          <w:b/>
          <w:bCs/>
          <w:u w:val="single"/>
          <w:rtl/>
        </w:rPr>
        <w:t>בזכות</w:t>
      </w:r>
      <w:r w:rsidRPr="00D60511">
        <w:rPr>
          <w:rFonts w:hint="cs"/>
          <w:b/>
          <w:bCs/>
          <w:rtl/>
        </w:rPr>
        <w:t xml:space="preserve"> על החלטת הוועדה המקומית </w:t>
      </w:r>
      <w:r w:rsidR="00961EA2" w:rsidRPr="00D60511">
        <w:rPr>
          <w:rFonts w:hint="cs"/>
          <w:b/>
          <w:bCs/>
          <w:rtl/>
        </w:rPr>
        <w:t xml:space="preserve">בפני </w:t>
      </w:r>
      <w:r w:rsidR="00D60511" w:rsidRPr="0082515C">
        <w:rPr>
          <w:rFonts w:hint="cs"/>
          <w:b/>
          <w:bCs/>
          <w:u w:val="single"/>
          <w:rtl/>
        </w:rPr>
        <w:t>וועדת הערר</w:t>
      </w:r>
      <w:r w:rsidR="00D60511" w:rsidRPr="00D60511">
        <w:rPr>
          <w:rFonts w:hint="cs"/>
          <w:b/>
          <w:bCs/>
          <w:rtl/>
        </w:rPr>
        <w:t xml:space="preserve"> </w:t>
      </w:r>
      <w:r w:rsidR="00AD4219">
        <w:rPr>
          <w:rFonts w:hint="cs"/>
          <w:b/>
          <w:bCs/>
          <w:rtl/>
        </w:rPr>
        <w:t xml:space="preserve">של הוועדה המחוזית </w:t>
      </w:r>
      <w:r w:rsidR="002A5A1D">
        <w:rPr>
          <w:rtl/>
        </w:rPr>
        <w:t>–</w:t>
      </w:r>
      <w:r w:rsidR="00961EA2">
        <w:rPr>
          <w:rFonts w:hint="cs"/>
          <w:rtl/>
        </w:rPr>
        <w:t xml:space="preserve"> </w:t>
      </w:r>
    </w:p>
    <w:p w14:paraId="17B75BF7" w14:textId="04F4830C" w:rsidR="002A5A1D" w:rsidRDefault="002A5A1D" w:rsidP="00D614F8">
      <w:pPr>
        <w:rPr>
          <w:rtl/>
        </w:rPr>
      </w:pPr>
      <w:r>
        <w:rPr>
          <w:rFonts w:hint="cs"/>
          <w:b/>
          <w:bCs/>
          <w:rtl/>
        </w:rPr>
        <w:t xml:space="preserve">א) </w:t>
      </w:r>
      <w:r w:rsidR="00D60511" w:rsidRPr="00476807">
        <w:rPr>
          <w:rFonts w:hint="cs"/>
          <w:b/>
          <w:bCs/>
          <w:shd w:val="clear" w:color="auto" w:fill="DEEAF6" w:themeFill="accent5" w:themeFillTint="33"/>
          <w:rtl/>
        </w:rPr>
        <w:t>ס' 112(א)</w:t>
      </w:r>
      <w:r w:rsidR="00D60511">
        <w:rPr>
          <w:rFonts w:hint="cs"/>
          <w:b/>
          <w:bCs/>
          <w:rtl/>
        </w:rPr>
        <w:t>: מי רשאים להגיש ערר</w:t>
      </w:r>
      <w:r w:rsidR="00D60511">
        <w:rPr>
          <w:rFonts w:hint="cs"/>
          <w:rtl/>
        </w:rPr>
        <w:t xml:space="preserve"> </w:t>
      </w:r>
      <w:r w:rsidR="00F572F3">
        <w:rPr>
          <w:rtl/>
        </w:rPr>
        <w:t>–</w:t>
      </w:r>
      <w:r w:rsidR="00D60511">
        <w:rPr>
          <w:rFonts w:hint="cs"/>
          <w:rtl/>
        </w:rPr>
        <w:t xml:space="preserve"> </w:t>
      </w:r>
      <w:r w:rsidR="00F572F3">
        <w:rPr>
          <w:rFonts w:hint="cs"/>
          <w:rtl/>
        </w:rPr>
        <w:t>שניים כאחד מחברי הוועדה המקומית / שניים כאחד מבעלי הדעה המייעצת / שניים כאחד מחברי הוועדה המחוזית / מתכנן המחוז / מגיש התוכנית / מגיש התנגדות שנדחתה / מי שהשמיע טענות לפי ס' 106(ב).</w:t>
      </w:r>
    </w:p>
    <w:p w14:paraId="3B928633" w14:textId="359635F3" w:rsidR="00B17F61" w:rsidRDefault="005A3223" w:rsidP="00D614F8">
      <w:pPr>
        <w:rPr>
          <w:rtl/>
        </w:rPr>
      </w:pPr>
      <w:r w:rsidRPr="005A3223">
        <w:rPr>
          <w:rFonts w:hint="cs"/>
          <w:b/>
          <w:bCs/>
          <w:rtl/>
        </w:rPr>
        <w:t xml:space="preserve">ב) </w:t>
      </w:r>
      <w:r w:rsidRPr="00476807">
        <w:rPr>
          <w:rFonts w:hint="cs"/>
          <w:b/>
          <w:bCs/>
          <w:shd w:val="clear" w:color="auto" w:fill="DEEAF6" w:themeFill="accent5" w:themeFillTint="33"/>
          <w:rtl/>
        </w:rPr>
        <w:t>ס' 112(ב)-(ד)</w:t>
      </w:r>
      <w:r w:rsidRPr="005A3223">
        <w:rPr>
          <w:rFonts w:hint="cs"/>
          <w:b/>
          <w:bCs/>
          <w:rtl/>
        </w:rPr>
        <w:t>: מועדים</w:t>
      </w:r>
      <w:r>
        <w:rPr>
          <w:rFonts w:hint="cs"/>
          <w:rtl/>
        </w:rPr>
        <w:t xml:space="preserve"> </w:t>
      </w:r>
      <w:r>
        <w:rPr>
          <w:rtl/>
        </w:rPr>
        <w:t>–</w:t>
      </w:r>
      <w:r>
        <w:rPr>
          <w:rFonts w:hint="cs"/>
          <w:rtl/>
        </w:rPr>
        <w:t xml:space="preserve"> </w:t>
      </w:r>
      <w:r w:rsidRPr="00476807">
        <w:rPr>
          <w:rFonts w:hint="cs"/>
          <w:shd w:val="clear" w:color="auto" w:fill="DEEAF6" w:themeFill="accent5" w:themeFillTint="33"/>
          <w:rtl/>
        </w:rPr>
        <w:t>112(ב)</w:t>
      </w:r>
      <w:r>
        <w:rPr>
          <w:rFonts w:hint="cs"/>
          <w:rtl/>
        </w:rPr>
        <w:t xml:space="preserve"> הערר יוגש בתוך 15 ימים שמיום שהומצאה לעורר החלטה </w:t>
      </w:r>
      <w:proofErr w:type="spellStart"/>
      <w:r>
        <w:rPr>
          <w:rFonts w:hint="cs"/>
          <w:rtl/>
        </w:rPr>
        <w:t>הו</w:t>
      </w:r>
      <w:r w:rsidR="00990F0B">
        <w:rPr>
          <w:rFonts w:hint="cs"/>
          <w:rtl/>
        </w:rPr>
        <w:t>מ"ק</w:t>
      </w:r>
      <w:proofErr w:type="spellEnd"/>
      <w:r w:rsidR="00990F0B">
        <w:rPr>
          <w:rFonts w:hint="cs"/>
          <w:rtl/>
        </w:rPr>
        <w:t xml:space="preserve">. </w:t>
      </w:r>
      <w:r w:rsidR="00990F0B" w:rsidRPr="00476807">
        <w:rPr>
          <w:rFonts w:hint="cs"/>
          <w:shd w:val="clear" w:color="auto" w:fill="DEEAF6" w:themeFill="accent5" w:themeFillTint="33"/>
          <w:rtl/>
        </w:rPr>
        <w:t>112(ג)</w:t>
      </w:r>
      <w:r w:rsidR="00990F0B">
        <w:rPr>
          <w:rFonts w:hint="cs"/>
          <w:rtl/>
        </w:rPr>
        <w:t xml:space="preserve"> ועדת הערר תיתן החלטתה בתוך 60 ימים מהגשת הערר. </w:t>
      </w:r>
      <w:r w:rsidR="00990F0B" w:rsidRPr="00476807">
        <w:rPr>
          <w:rFonts w:hint="cs"/>
          <w:shd w:val="clear" w:color="auto" w:fill="DEEAF6" w:themeFill="accent5" w:themeFillTint="33"/>
          <w:rtl/>
        </w:rPr>
        <w:t>112(ד)</w:t>
      </w:r>
      <w:r w:rsidR="00990F0B">
        <w:rPr>
          <w:rFonts w:hint="cs"/>
          <w:rtl/>
        </w:rPr>
        <w:t xml:space="preserve"> ההודעה על ההחלטה תינתן בתוך 7 ימים מיום מתן ההחלטה.</w:t>
      </w:r>
    </w:p>
    <w:p w14:paraId="05277801" w14:textId="565EC385" w:rsidR="004409A4" w:rsidRDefault="004409A4" w:rsidP="00D614F8">
      <w:pPr>
        <w:rPr>
          <w:rtl/>
        </w:rPr>
      </w:pPr>
      <w:r>
        <w:rPr>
          <w:rFonts w:hint="cs"/>
          <w:b/>
          <w:bCs/>
          <w:rtl/>
        </w:rPr>
        <w:t xml:space="preserve">ג) </w:t>
      </w:r>
      <w:r w:rsidRPr="00476807">
        <w:rPr>
          <w:rFonts w:hint="cs"/>
          <w:b/>
          <w:bCs/>
          <w:shd w:val="clear" w:color="auto" w:fill="DEEAF6" w:themeFill="accent5" w:themeFillTint="33"/>
          <w:rtl/>
        </w:rPr>
        <w:t>ס' 12א</w:t>
      </w:r>
      <w:r>
        <w:rPr>
          <w:rFonts w:hint="cs"/>
          <w:b/>
          <w:bCs/>
          <w:rtl/>
        </w:rPr>
        <w:t>: הרכה ועדת הערר המחוזית</w:t>
      </w:r>
      <w:r>
        <w:rPr>
          <w:rFonts w:hint="cs"/>
          <w:rtl/>
        </w:rPr>
        <w:t xml:space="preserve"> </w:t>
      </w:r>
      <w:r>
        <w:rPr>
          <w:rtl/>
        </w:rPr>
        <w:t>–</w:t>
      </w:r>
      <w:r>
        <w:rPr>
          <w:rFonts w:hint="cs"/>
          <w:rtl/>
        </w:rPr>
        <w:t xml:space="preserve"> ועדת חובה שמורכבת מעו"ד מצוי בענייני תו"ב </w:t>
      </w:r>
      <w:r w:rsidR="00513629">
        <w:rPr>
          <w:rFonts w:hint="cs"/>
          <w:rtl/>
        </w:rPr>
        <w:t>שימנו שר האוצר והמשפטים כאחד והוא יכהן כיו"ר</w:t>
      </w:r>
      <w:r w:rsidR="005F4D76">
        <w:rPr>
          <w:rFonts w:hint="cs"/>
          <w:rtl/>
        </w:rPr>
        <w:t>; נציג מתכנן המחוז; חבר שימנה שר האוצר והוא אדריכל או מהנדס.</w:t>
      </w:r>
    </w:p>
    <w:p w14:paraId="1A177007" w14:textId="7D2F24AE" w:rsidR="005F4D76" w:rsidRDefault="005F4D76" w:rsidP="00D614F8">
      <w:pPr>
        <w:rPr>
          <w:rtl/>
        </w:rPr>
      </w:pPr>
      <w:r>
        <w:rPr>
          <w:rFonts w:hint="cs"/>
          <w:b/>
          <w:bCs/>
          <w:rtl/>
        </w:rPr>
        <w:t xml:space="preserve">ד) </w:t>
      </w:r>
      <w:r w:rsidRPr="00476807">
        <w:rPr>
          <w:rFonts w:hint="cs"/>
          <w:b/>
          <w:bCs/>
          <w:shd w:val="clear" w:color="auto" w:fill="DEEAF6" w:themeFill="accent5" w:themeFillTint="33"/>
          <w:rtl/>
        </w:rPr>
        <w:t>ס' 12ב</w:t>
      </w:r>
      <w:r w:rsidR="007A7026" w:rsidRPr="00476807">
        <w:rPr>
          <w:rFonts w:hint="cs"/>
          <w:b/>
          <w:bCs/>
          <w:shd w:val="clear" w:color="auto" w:fill="DEEAF6" w:themeFill="accent5" w:themeFillTint="33"/>
          <w:rtl/>
        </w:rPr>
        <w:t>(1)</w:t>
      </w:r>
      <w:r>
        <w:rPr>
          <w:rFonts w:hint="cs"/>
          <w:b/>
          <w:bCs/>
          <w:rtl/>
        </w:rPr>
        <w:t>: סמכויות ועדת הערר המחוזית</w:t>
      </w:r>
      <w:r>
        <w:rPr>
          <w:rFonts w:hint="cs"/>
          <w:rtl/>
        </w:rPr>
        <w:t xml:space="preserve"> </w:t>
      </w:r>
      <w:r w:rsidR="0050080E">
        <w:rPr>
          <w:rtl/>
        </w:rPr>
        <w:t>–</w:t>
      </w:r>
      <w:r>
        <w:rPr>
          <w:rFonts w:hint="cs"/>
          <w:rtl/>
        </w:rPr>
        <w:t xml:space="preserve"> </w:t>
      </w:r>
      <w:r w:rsidR="0050080E">
        <w:rPr>
          <w:rFonts w:hint="cs"/>
          <w:rtl/>
        </w:rPr>
        <w:t>"</w:t>
      </w:r>
      <w:r w:rsidR="0050080E" w:rsidRPr="0050080E">
        <w:rPr>
          <w:rFonts w:ascii="FrankRuehl" w:hAnsi="FrankRuehl" w:cs="FrankRuehl"/>
          <w:color w:val="000000"/>
          <w:szCs w:val="24"/>
          <w:rtl/>
        </w:rPr>
        <w:t xml:space="preserve">לדון ולהחליט בערר על החלטה של ועדה מקומית, של רשות רישוי מקומית או של ועדה משותפת למספר ועדות מקומיות שבמחוז אחד, בכל ענין שבו ניתנת בחוק זה זכות ערר על החלטותיהן, </w:t>
      </w:r>
      <w:r w:rsidR="0050080E" w:rsidRPr="009778B7">
        <w:rPr>
          <w:rFonts w:ascii="FrankRuehl" w:hAnsi="FrankRuehl" w:cs="FrankRuehl"/>
          <w:color w:val="000000"/>
          <w:szCs w:val="24"/>
          <w:u w:val="single"/>
          <w:rtl/>
        </w:rPr>
        <w:t>למעט</w:t>
      </w:r>
      <w:r w:rsidR="0050080E" w:rsidRPr="0050080E">
        <w:rPr>
          <w:rFonts w:ascii="FrankRuehl" w:hAnsi="FrankRuehl" w:cs="FrankRuehl"/>
          <w:color w:val="000000"/>
          <w:szCs w:val="24"/>
          <w:rtl/>
        </w:rPr>
        <w:t xml:space="preserve"> </w:t>
      </w:r>
      <w:r w:rsidR="00001292" w:rsidRPr="0050080E">
        <w:rPr>
          <w:rFonts w:ascii="FrankRuehl" w:hAnsi="FrankRuehl" w:cs="FrankRuehl" w:hint="cs"/>
          <w:color w:val="000000"/>
          <w:szCs w:val="24"/>
          <w:rtl/>
        </w:rPr>
        <w:t>בענייני</w:t>
      </w:r>
      <w:r w:rsidR="00001292" w:rsidRPr="0050080E">
        <w:rPr>
          <w:rFonts w:ascii="FrankRuehl" w:hAnsi="FrankRuehl" w:cs="FrankRuehl" w:hint="eastAsia"/>
          <w:color w:val="000000"/>
          <w:szCs w:val="24"/>
          <w:rtl/>
        </w:rPr>
        <w:t>ם</w:t>
      </w:r>
      <w:r w:rsidR="0050080E" w:rsidRPr="0050080E">
        <w:rPr>
          <w:rFonts w:ascii="FrankRuehl" w:hAnsi="FrankRuehl" w:cs="FrankRuehl"/>
          <w:color w:val="000000"/>
          <w:szCs w:val="24"/>
          <w:rtl/>
        </w:rPr>
        <w:t xml:space="preserve"> שבתחום סמכותה של ועדת ערר לפיצויים ולהיטל השבחה שמונתה לפי סעיף 12ו</w:t>
      </w:r>
      <w:r w:rsidR="0050080E">
        <w:rPr>
          <w:rFonts w:hint="cs"/>
          <w:rtl/>
        </w:rPr>
        <w:t>".</w:t>
      </w:r>
    </w:p>
    <w:p w14:paraId="3667D0D3" w14:textId="4333780C" w:rsidR="00001292" w:rsidRDefault="00001292" w:rsidP="00D614F8">
      <w:pPr>
        <w:rPr>
          <w:rtl/>
        </w:rPr>
      </w:pPr>
      <w:r w:rsidRPr="00C50235">
        <w:rPr>
          <w:rFonts w:ascii="Segoe UI Semibold" w:hAnsi="Segoe UI Semibold" w:cs="Segoe UI Semibold"/>
          <w:b/>
          <w:bCs/>
          <w:sz w:val="22"/>
          <w:szCs w:val="20"/>
          <w:rtl/>
        </w:rPr>
        <w:t>❸</w:t>
      </w:r>
      <w:r w:rsidRPr="00C50235">
        <w:rPr>
          <w:rFonts w:hint="cs"/>
          <w:b/>
          <w:bCs/>
          <w:sz w:val="22"/>
          <w:szCs w:val="20"/>
          <w:rtl/>
        </w:rPr>
        <w:t xml:space="preserve"> </w:t>
      </w:r>
      <w:r w:rsidRPr="00476807">
        <w:rPr>
          <w:rFonts w:hint="cs"/>
          <w:b/>
          <w:bCs/>
          <w:shd w:val="clear" w:color="auto" w:fill="DEEAF6" w:themeFill="accent5" w:themeFillTint="33"/>
          <w:rtl/>
        </w:rPr>
        <w:t>ס' 111</w:t>
      </w:r>
      <w:r w:rsidRPr="00C50235">
        <w:rPr>
          <w:rFonts w:hint="cs"/>
          <w:b/>
          <w:bCs/>
          <w:rtl/>
        </w:rPr>
        <w:t xml:space="preserve">: ערר </w:t>
      </w:r>
      <w:r w:rsidRPr="00553B71">
        <w:rPr>
          <w:rFonts w:hint="cs"/>
          <w:b/>
          <w:bCs/>
          <w:u w:val="single"/>
          <w:rtl/>
        </w:rPr>
        <w:t>ברשות</w:t>
      </w:r>
      <w:r w:rsidRPr="00C50235">
        <w:rPr>
          <w:rFonts w:hint="cs"/>
          <w:b/>
          <w:bCs/>
          <w:rtl/>
        </w:rPr>
        <w:t xml:space="preserve"> על החלטת ועדת </w:t>
      </w:r>
      <w:r w:rsidR="00C50235" w:rsidRPr="00C50235">
        <w:rPr>
          <w:rFonts w:hint="cs"/>
          <w:b/>
          <w:bCs/>
          <w:rtl/>
        </w:rPr>
        <w:t>הערר על החלטת הוועדה המקומית</w:t>
      </w:r>
      <w:r w:rsidR="00C50235">
        <w:rPr>
          <w:rFonts w:hint="cs"/>
          <w:rtl/>
        </w:rPr>
        <w:t xml:space="preserve"> </w:t>
      </w:r>
      <w:r w:rsidR="009A41F8" w:rsidRPr="009A41F8">
        <w:rPr>
          <w:rFonts w:hint="cs"/>
          <w:b/>
          <w:bCs/>
          <w:rtl/>
        </w:rPr>
        <w:t xml:space="preserve">בפני </w:t>
      </w:r>
      <w:r w:rsidR="009A41F8" w:rsidRPr="009A41F8">
        <w:rPr>
          <w:rFonts w:hint="cs"/>
          <w:b/>
          <w:bCs/>
          <w:u w:val="single"/>
          <w:rtl/>
        </w:rPr>
        <w:t xml:space="preserve">ועדת המשנה </w:t>
      </w:r>
      <w:proofErr w:type="spellStart"/>
      <w:r w:rsidR="009A41F8" w:rsidRPr="009A41F8">
        <w:rPr>
          <w:rFonts w:hint="cs"/>
          <w:b/>
          <w:bCs/>
          <w:u w:val="single"/>
          <w:rtl/>
        </w:rPr>
        <w:t>לעררים</w:t>
      </w:r>
      <w:proofErr w:type="spellEnd"/>
      <w:r w:rsidR="009A41F8">
        <w:rPr>
          <w:rFonts w:hint="cs"/>
          <w:rtl/>
        </w:rPr>
        <w:t xml:space="preserve"> </w:t>
      </w:r>
      <w:r w:rsidR="00180A1C">
        <w:rPr>
          <w:rtl/>
        </w:rPr>
        <w:t>–</w:t>
      </w:r>
    </w:p>
    <w:p w14:paraId="6D215CDF" w14:textId="28914565" w:rsidR="00180A1C" w:rsidRDefault="00180A1C" w:rsidP="00823878">
      <w:pPr>
        <w:rPr>
          <w:rtl/>
        </w:rPr>
      </w:pPr>
      <w:r>
        <w:rPr>
          <w:rFonts w:hint="cs"/>
          <w:b/>
          <w:bCs/>
          <w:rtl/>
        </w:rPr>
        <w:t xml:space="preserve">א) </w:t>
      </w:r>
      <w:r w:rsidRPr="00476807">
        <w:rPr>
          <w:rFonts w:hint="cs"/>
          <w:b/>
          <w:bCs/>
          <w:shd w:val="clear" w:color="auto" w:fill="DEEAF6" w:themeFill="accent5" w:themeFillTint="33"/>
          <w:rtl/>
        </w:rPr>
        <w:t>ס' 111(א)</w:t>
      </w:r>
      <w:r w:rsidR="0082515C">
        <w:rPr>
          <w:rFonts w:hint="cs"/>
          <w:b/>
          <w:bCs/>
          <w:rtl/>
        </w:rPr>
        <w:t xml:space="preserve"> מי רשאים להגיש ערר </w:t>
      </w:r>
      <w:r w:rsidR="0082515C">
        <w:rPr>
          <w:rtl/>
        </w:rPr>
        <w:t>–</w:t>
      </w:r>
      <w:r w:rsidR="0082515C">
        <w:rPr>
          <w:rFonts w:hint="cs"/>
          <w:rtl/>
        </w:rPr>
        <w:t xml:space="preserve"> על החלטת וע</w:t>
      </w:r>
      <w:r w:rsidR="001565CD">
        <w:rPr>
          <w:rFonts w:hint="cs"/>
          <w:rtl/>
        </w:rPr>
        <w:t>דת ע</w:t>
      </w:r>
      <w:r w:rsidR="0082515C">
        <w:rPr>
          <w:rFonts w:hint="cs"/>
          <w:rtl/>
        </w:rPr>
        <w:t>רר לפי ס' 112 רשאים</w:t>
      </w:r>
      <w:r w:rsidR="00214E6B">
        <w:rPr>
          <w:rFonts w:hint="cs"/>
          <w:rtl/>
        </w:rPr>
        <w:t xml:space="preserve">, הגופים הבאים </w:t>
      </w:r>
      <w:r w:rsidR="0082515C">
        <w:rPr>
          <w:rFonts w:hint="cs"/>
          <w:rtl/>
        </w:rPr>
        <w:t xml:space="preserve">לערור </w:t>
      </w:r>
      <w:r w:rsidR="001565CD">
        <w:rPr>
          <w:rFonts w:hint="cs"/>
          <w:rtl/>
        </w:rPr>
        <w:t xml:space="preserve">בפני </w:t>
      </w:r>
      <w:r w:rsidR="001565CD" w:rsidRPr="001565CD">
        <w:rPr>
          <w:rFonts w:hint="cs"/>
          <w:b/>
          <w:bCs/>
          <w:u w:val="single"/>
          <w:rtl/>
        </w:rPr>
        <w:t>הוועדה המחוזית</w:t>
      </w:r>
      <w:r w:rsidR="001565CD">
        <w:rPr>
          <w:rFonts w:hint="cs"/>
          <w:rtl/>
        </w:rPr>
        <w:t xml:space="preserve"> </w:t>
      </w:r>
      <w:r w:rsidR="001565CD" w:rsidRPr="001565CD">
        <w:rPr>
          <w:rFonts w:hint="cs"/>
          <w:b/>
          <w:bCs/>
          <w:u w:val="single"/>
          <w:rtl/>
        </w:rPr>
        <w:t>ברשות</w:t>
      </w:r>
      <w:r w:rsidR="001565CD">
        <w:rPr>
          <w:rFonts w:hint="cs"/>
          <w:rtl/>
        </w:rPr>
        <w:t xml:space="preserve"> יו"ר וועדת הערר</w:t>
      </w:r>
      <w:r w:rsidR="00214E6B">
        <w:rPr>
          <w:rFonts w:hint="cs"/>
          <w:rtl/>
        </w:rPr>
        <w:t xml:space="preserve"> - </w:t>
      </w:r>
      <w:r w:rsidR="00823878">
        <w:rPr>
          <w:rtl/>
        </w:rPr>
        <w:t>מי שהיה צד להליך בפני וועדת הערר</w:t>
      </w:r>
      <w:r w:rsidR="00823878">
        <w:rPr>
          <w:rFonts w:hint="cs"/>
          <w:rtl/>
        </w:rPr>
        <w:t>;</w:t>
      </w:r>
      <w:r w:rsidR="00823878">
        <w:rPr>
          <w:rtl/>
        </w:rPr>
        <w:t xml:space="preserve"> מגיש התוכנית</w:t>
      </w:r>
      <w:r w:rsidR="00823878">
        <w:rPr>
          <w:rFonts w:hint="cs"/>
          <w:rtl/>
        </w:rPr>
        <w:t xml:space="preserve">; </w:t>
      </w:r>
      <w:r w:rsidR="00823878">
        <w:rPr>
          <w:rtl/>
        </w:rPr>
        <w:t>מגיש התנגדות</w:t>
      </w:r>
      <w:r w:rsidR="00823878">
        <w:rPr>
          <w:rFonts w:hint="cs"/>
          <w:rtl/>
        </w:rPr>
        <w:t xml:space="preserve">; </w:t>
      </w:r>
      <w:r w:rsidR="00823878">
        <w:rPr>
          <w:rtl/>
        </w:rPr>
        <w:t>מי שהשמיע טענותיו לפי ס' 106(ב)</w:t>
      </w:r>
      <w:r w:rsidR="00823878">
        <w:rPr>
          <w:rFonts w:hint="cs"/>
          <w:rtl/>
        </w:rPr>
        <w:t xml:space="preserve">; </w:t>
      </w:r>
      <w:r w:rsidR="00823878">
        <w:rPr>
          <w:rtl/>
        </w:rPr>
        <w:t>חבר וועדת הערר</w:t>
      </w:r>
      <w:r w:rsidR="00823878">
        <w:rPr>
          <w:rFonts w:hint="cs"/>
          <w:rtl/>
        </w:rPr>
        <w:t xml:space="preserve">; </w:t>
      </w:r>
      <w:r w:rsidR="00823878">
        <w:rPr>
          <w:rtl/>
        </w:rPr>
        <w:t>נציג בעל דעה מייעצת כאמור בס' 18(ב)</w:t>
      </w:r>
      <w:r w:rsidR="00823878">
        <w:rPr>
          <w:rFonts w:hint="cs"/>
          <w:rtl/>
        </w:rPr>
        <w:t xml:space="preserve">; </w:t>
      </w:r>
      <w:r w:rsidR="00823878">
        <w:rPr>
          <w:rtl/>
        </w:rPr>
        <w:t>יושב ראש הוועדה המקומית או וועדת המשנה שלה לתכנון ולבנייה</w:t>
      </w:r>
      <w:r w:rsidR="00823878">
        <w:rPr>
          <w:rFonts w:hint="cs"/>
          <w:rtl/>
        </w:rPr>
        <w:t xml:space="preserve">; </w:t>
      </w:r>
      <w:r w:rsidR="00823878">
        <w:rPr>
          <w:rtl/>
        </w:rPr>
        <w:t>מהנדס הוועדה המקומית</w:t>
      </w:r>
      <w:r w:rsidR="00823878">
        <w:rPr>
          <w:rFonts w:hint="cs"/>
          <w:rtl/>
        </w:rPr>
        <w:t>; ו</w:t>
      </w:r>
      <w:r w:rsidR="00823878">
        <w:rPr>
          <w:rtl/>
        </w:rPr>
        <w:t>מהנדס הרשות המקומית</w:t>
      </w:r>
      <w:r w:rsidR="00823878">
        <w:rPr>
          <w:rFonts w:hint="cs"/>
          <w:rtl/>
        </w:rPr>
        <w:t>.</w:t>
      </w:r>
    </w:p>
    <w:p w14:paraId="6C5B3F2B" w14:textId="7EBBB896" w:rsidR="00530646" w:rsidRDefault="00530646" w:rsidP="00823878">
      <w:pPr>
        <w:rPr>
          <w:rtl/>
        </w:rPr>
      </w:pPr>
      <w:r w:rsidRPr="00530646">
        <w:rPr>
          <w:rFonts w:hint="cs"/>
          <w:b/>
          <w:bCs/>
          <w:rtl/>
        </w:rPr>
        <w:t xml:space="preserve">ב) </w:t>
      </w:r>
      <w:r w:rsidRPr="00476807">
        <w:rPr>
          <w:rFonts w:hint="cs"/>
          <w:b/>
          <w:bCs/>
          <w:shd w:val="clear" w:color="auto" w:fill="DEEAF6" w:themeFill="accent5" w:themeFillTint="33"/>
          <w:rtl/>
        </w:rPr>
        <w:t>ס' 111(ב)-(ד)</w:t>
      </w:r>
      <w:r w:rsidRPr="00530646">
        <w:rPr>
          <w:rFonts w:hint="cs"/>
          <w:b/>
          <w:bCs/>
          <w:rtl/>
        </w:rPr>
        <w:t>: מועדים</w:t>
      </w:r>
      <w:r>
        <w:rPr>
          <w:rFonts w:hint="cs"/>
          <w:rtl/>
        </w:rPr>
        <w:t xml:space="preserve"> </w:t>
      </w:r>
      <w:r w:rsidR="00137EFD">
        <w:rPr>
          <w:rtl/>
        </w:rPr>
        <w:t>–</w:t>
      </w:r>
      <w:r>
        <w:rPr>
          <w:rFonts w:hint="cs"/>
          <w:rtl/>
        </w:rPr>
        <w:t xml:space="preserve"> </w:t>
      </w:r>
      <w:r w:rsidR="00137EFD" w:rsidRPr="00476807">
        <w:rPr>
          <w:rFonts w:hint="cs"/>
          <w:shd w:val="clear" w:color="auto" w:fill="DEEAF6" w:themeFill="accent5" w:themeFillTint="33"/>
          <w:rtl/>
        </w:rPr>
        <w:t>111(ב)</w:t>
      </w:r>
      <w:r w:rsidR="00137EFD">
        <w:rPr>
          <w:rFonts w:hint="cs"/>
          <w:rtl/>
        </w:rPr>
        <w:t xml:space="preserve"> </w:t>
      </w:r>
      <w:proofErr w:type="spellStart"/>
      <w:r w:rsidR="00137EFD">
        <w:rPr>
          <w:rFonts w:hint="cs"/>
          <w:rtl/>
        </w:rPr>
        <w:t>בר"ע</w:t>
      </w:r>
      <w:proofErr w:type="spellEnd"/>
      <w:r w:rsidR="00137EFD">
        <w:rPr>
          <w:rFonts w:hint="cs"/>
          <w:rtl/>
        </w:rPr>
        <w:t xml:space="preserve"> תוגש תוך 7 ימים משהומצאה לצדדים בערר</w:t>
      </w:r>
      <w:r w:rsidR="00610546">
        <w:rPr>
          <w:rFonts w:hint="cs"/>
          <w:rtl/>
        </w:rPr>
        <w:t>.</w:t>
      </w:r>
      <w:r w:rsidR="00E06467">
        <w:rPr>
          <w:rFonts w:hint="cs"/>
          <w:rtl/>
        </w:rPr>
        <w:t xml:space="preserve"> יו"ר ועדת הערר יחליט בערר תוך 15 ימים מיום קבלתה</w:t>
      </w:r>
      <w:r w:rsidR="0081444A">
        <w:rPr>
          <w:rFonts w:hint="cs"/>
          <w:rtl/>
        </w:rPr>
        <w:t xml:space="preserve">. </w:t>
      </w:r>
      <w:r w:rsidR="0081444A" w:rsidRPr="00476807">
        <w:rPr>
          <w:rFonts w:hint="cs"/>
          <w:shd w:val="clear" w:color="auto" w:fill="DEEAF6" w:themeFill="accent5" w:themeFillTint="33"/>
          <w:rtl/>
        </w:rPr>
        <w:t>111(ג)</w:t>
      </w:r>
      <w:r w:rsidR="0081444A">
        <w:rPr>
          <w:rFonts w:hint="cs"/>
          <w:rtl/>
        </w:rPr>
        <w:t xml:space="preserve"> התקבלה בקשה, יוגש הערר </w:t>
      </w:r>
      <w:proofErr w:type="spellStart"/>
      <w:r w:rsidR="0081444A">
        <w:rPr>
          <w:rFonts w:hint="cs"/>
          <w:rtl/>
        </w:rPr>
        <w:t>לוע"מ</w:t>
      </w:r>
      <w:proofErr w:type="spellEnd"/>
      <w:r w:rsidR="0081444A">
        <w:rPr>
          <w:rFonts w:hint="cs"/>
          <w:rtl/>
        </w:rPr>
        <w:t xml:space="preserve"> תוך 7 ימים מיום קבלת הרשות</w:t>
      </w:r>
      <w:r w:rsidR="003B416F">
        <w:rPr>
          <w:rFonts w:hint="cs"/>
          <w:rtl/>
        </w:rPr>
        <w:t xml:space="preserve">. הוועדה המחוזית </w:t>
      </w:r>
      <w:r w:rsidR="00610546">
        <w:rPr>
          <w:rFonts w:hint="cs"/>
          <w:rtl/>
        </w:rPr>
        <w:t xml:space="preserve">תחליט </w:t>
      </w:r>
      <w:r w:rsidR="003B416F">
        <w:rPr>
          <w:rFonts w:hint="cs"/>
          <w:rtl/>
        </w:rPr>
        <w:t xml:space="preserve">בערר תוך 30 ימים מהגשתו והחלטתה תהיה סופית. </w:t>
      </w:r>
      <w:r w:rsidR="003B416F" w:rsidRPr="00476807">
        <w:rPr>
          <w:rFonts w:hint="cs"/>
          <w:shd w:val="clear" w:color="auto" w:fill="DEEAF6" w:themeFill="accent5" w:themeFillTint="33"/>
          <w:rtl/>
        </w:rPr>
        <w:t>111(ד)</w:t>
      </w:r>
      <w:r w:rsidR="003B416F">
        <w:rPr>
          <w:rFonts w:hint="cs"/>
          <w:rtl/>
        </w:rPr>
        <w:t xml:space="preserve"> הודעה על ההחלטה תינתן לצדדים בתוך 7 ימים מההחלטה.</w:t>
      </w:r>
    </w:p>
    <w:p w14:paraId="1CB57927" w14:textId="43C60893" w:rsidR="00610546" w:rsidRDefault="00610546" w:rsidP="001C7E57">
      <w:pPr>
        <w:rPr>
          <w:rtl/>
        </w:rPr>
      </w:pPr>
      <w:r>
        <w:rPr>
          <w:rFonts w:hint="cs"/>
          <w:b/>
          <w:bCs/>
          <w:rtl/>
        </w:rPr>
        <w:t>ג)</w:t>
      </w:r>
      <w:r w:rsidR="00A041C7">
        <w:rPr>
          <w:rFonts w:hint="cs"/>
          <w:b/>
          <w:bCs/>
          <w:rtl/>
        </w:rPr>
        <w:t xml:space="preserve"> </w:t>
      </w:r>
      <w:r w:rsidR="00A041C7" w:rsidRPr="00476807">
        <w:rPr>
          <w:rFonts w:hint="cs"/>
          <w:b/>
          <w:bCs/>
          <w:shd w:val="clear" w:color="auto" w:fill="DEEAF6" w:themeFill="accent5" w:themeFillTint="33"/>
          <w:rtl/>
        </w:rPr>
        <w:t>ס' 11א</w:t>
      </w:r>
      <w:r w:rsidR="006E3C93" w:rsidRPr="00476807">
        <w:rPr>
          <w:rFonts w:hint="cs"/>
          <w:b/>
          <w:bCs/>
          <w:shd w:val="clear" w:color="auto" w:fill="DEEAF6" w:themeFill="accent5" w:themeFillTint="33"/>
          <w:rtl/>
        </w:rPr>
        <w:t>(א)</w:t>
      </w:r>
      <w:r w:rsidR="00A041C7">
        <w:rPr>
          <w:rFonts w:hint="cs"/>
          <w:b/>
          <w:bCs/>
          <w:rtl/>
        </w:rPr>
        <w:t xml:space="preserve">: הרכב ועדת המשנה </w:t>
      </w:r>
      <w:proofErr w:type="spellStart"/>
      <w:r w:rsidR="00A041C7">
        <w:rPr>
          <w:rFonts w:hint="cs"/>
          <w:b/>
          <w:bCs/>
          <w:rtl/>
        </w:rPr>
        <w:t>לעררים</w:t>
      </w:r>
      <w:proofErr w:type="spellEnd"/>
      <w:r w:rsidR="00A041C7">
        <w:rPr>
          <w:rFonts w:hint="cs"/>
          <w:rtl/>
        </w:rPr>
        <w:t xml:space="preserve"> </w:t>
      </w:r>
      <w:r w:rsidR="00C321E2">
        <w:rPr>
          <w:rtl/>
        </w:rPr>
        <w:t>–</w:t>
      </w:r>
      <w:r w:rsidR="00A041C7">
        <w:rPr>
          <w:rFonts w:hint="cs"/>
          <w:rtl/>
        </w:rPr>
        <w:t xml:space="preserve"> </w:t>
      </w:r>
      <w:r w:rsidR="00E20105">
        <w:rPr>
          <w:rFonts w:hint="cs"/>
          <w:rtl/>
        </w:rPr>
        <w:t>ו</w:t>
      </w:r>
      <w:r w:rsidR="00C321E2">
        <w:rPr>
          <w:rFonts w:hint="cs"/>
          <w:rtl/>
        </w:rPr>
        <w:t>עדת חובה שמורכבת מ</w:t>
      </w:r>
      <w:r w:rsidR="002B7F40">
        <w:rPr>
          <w:rFonts w:hint="cs"/>
          <w:rtl/>
        </w:rPr>
        <w:t xml:space="preserve">5 חברים - </w:t>
      </w:r>
      <w:r w:rsidR="00C321E2">
        <w:rPr>
          <w:rFonts w:hint="cs"/>
          <w:rtl/>
        </w:rPr>
        <w:t xml:space="preserve">יו"ר </w:t>
      </w:r>
      <w:proofErr w:type="spellStart"/>
      <w:r w:rsidR="00C321E2">
        <w:rPr>
          <w:rFonts w:hint="cs"/>
          <w:rtl/>
        </w:rPr>
        <w:t>הוע</w:t>
      </w:r>
      <w:r w:rsidR="002B7F40">
        <w:rPr>
          <w:rFonts w:hint="cs"/>
          <w:rtl/>
        </w:rPr>
        <w:t>"</w:t>
      </w:r>
      <w:r w:rsidR="00C321E2">
        <w:rPr>
          <w:rFonts w:hint="cs"/>
          <w:rtl/>
        </w:rPr>
        <w:t>מ</w:t>
      </w:r>
      <w:proofErr w:type="spellEnd"/>
      <w:r w:rsidR="002B7F40">
        <w:rPr>
          <w:rFonts w:hint="cs"/>
          <w:rtl/>
        </w:rPr>
        <w:t>/ממלא מקומו/נציג שמינה מקרב חברי הוועדה המחוזית; נציג השר לאיכות הסביבה; נציג שר המשפטים; מתכנן המחו</w:t>
      </w:r>
      <w:r w:rsidR="00A14F41">
        <w:rPr>
          <w:rFonts w:hint="cs"/>
          <w:rtl/>
        </w:rPr>
        <w:t>ז;</w:t>
      </w:r>
      <w:r w:rsidR="002B7F40">
        <w:rPr>
          <w:rFonts w:hint="cs"/>
          <w:rtl/>
        </w:rPr>
        <w:t xml:space="preserve"> וחבר מבין נציגי הרשויות המקומיות.</w:t>
      </w:r>
      <w:r w:rsidR="00A14F41">
        <w:rPr>
          <w:rFonts w:hint="cs"/>
          <w:rtl/>
        </w:rPr>
        <w:t xml:space="preserve"> עפ"י </w:t>
      </w:r>
      <w:r w:rsidR="006E3C93" w:rsidRPr="00476807">
        <w:rPr>
          <w:rFonts w:hint="cs"/>
          <w:shd w:val="clear" w:color="auto" w:fill="DEEAF6" w:themeFill="accent5" w:themeFillTint="33"/>
          <w:rtl/>
        </w:rPr>
        <w:t>ס'</w:t>
      </w:r>
      <w:r w:rsidR="00A14F41" w:rsidRPr="00476807">
        <w:rPr>
          <w:rFonts w:hint="cs"/>
          <w:shd w:val="clear" w:color="auto" w:fill="DEEAF6" w:themeFill="accent5" w:themeFillTint="33"/>
          <w:rtl/>
        </w:rPr>
        <w:t xml:space="preserve"> </w:t>
      </w:r>
      <w:r w:rsidR="006E3C93" w:rsidRPr="00476807">
        <w:rPr>
          <w:rFonts w:hint="cs"/>
          <w:shd w:val="clear" w:color="auto" w:fill="DEEAF6" w:themeFill="accent5" w:themeFillTint="33"/>
          <w:rtl/>
        </w:rPr>
        <w:t>11א(ב)</w:t>
      </w:r>
      <w:r w:rsidR="006E3C93">
        <w:rPr>
          <w:rFonts w:hint="cs"/>
          <w:rtl/>
        </w:rPr>
        <w:t xml:space="preserve"> אם </w:t>
      </w:r>
      <w:r w:rsidR="001C7E57">
        <w:rPr>
          <w:rFonts w:hint="cs"/>
          <w:rtl/>
        </w:rPr>
        <w:t>הגיע ערר של</w:t>
      </w:r>
      <w:r w:rsidR="006E3C93">
        <w:rPr>
          <w:rFonts w:hint="cs"/>
          <w:rtl/>
        </w:rPr>
        <w:t>נציג הרשויות המקומיות</w:t>
      </w:r>
      <w:r w:rsidR="001C7E57">
        <w:rPr>
          <w:rFonts w:hint="cs"/>
          <w:rtl/>
        </w:rPr>
        <w:t xml:space="preserve"> בוועדת המשנה ניגוד עניינים, היו"ר ימנה מחליף לערר הקונקרטי.</w:t>
      </w:r>
    </w:p>
    <w:p w14:paraId="2B35FC1D" w14:textId="3D8C681E" w:rsidR="000B29EC" w:rsidRPr="000B29EC" w:rsidRDefault="000B29EC" w:rsidP="000B29EC">
      <w:pPr>
        <w:rPr>
          <w:b/>
          <w:bCs/>
          <w:rtl/>
        </w:rPr>
      </w:pPr>
      <w:r w:rsidRPr="000B29EC">
        <w:rPr>
          <w:b/>
          <w:bCs/>
        </w:rPr>
        <w:sym w:font="Wingdings" w:char="F0DF"/>
      </w:r>
      <w:r>
        <w:rPr>
          <w:rFonts w:hint="cs"/>
          <w:b/>
          <w:bCs/>
          <w:rtl/>
        </w:rPr>
        <w:t xml:space="preserve"> </w:t>
      </w:r>
      <w:r w:rsidRPr="000B29EC">
        <w:rPr>
          <w:rFonts w:hint="cs"/>
          <w:b/>
          <w:bCs/>
          <w:rtl/>
        </w:rPr>
        <w:t>אם כן:</w:t>
      </w:r>
    </w:p>
    <w:p w14:paraId="5115A6FF" w14:textId="77777777" w:rsidR="000B29EC" w:rsidRPr="000B29EC" w:rsidRDefault="000B29EC" w:rsidP="00A93EA6">
      <w:pPr>
        <w:pStyle w:val="a7"/>
        <w:numPr>
          <w:ilvl w:val="0"/>
          <w:numId w:val="21"/>
        </w:numPr>
        <w:rPr>
          <w:b/>
          <w:bCs/>
        </w:rPr>
      </w:pPr>
      <w:r w:rsidRPr="000B29EC">
        <w:rPr>
          <w:rFonts w:hint="cs"/>
          <w:b/>
          <w:bCs/>
          <w:rtl/>
        </w:rPr>
        <w:t xml:space="preserve">על החלטת וועדה מקומית, </w:t>
      </w:r>
      <w:r w:rsidRPr="000B29EC">
        <w:rPr>
          <w:rFonts w:hint="cs"/>
          <w:rtl/>
        </w:rPr>
        <w:t xml:space="preserve">ניתן לערור </w:t>
      </w:r>
      <w:r w:rsidRPr="000B29EC">
        <w:rPr>
          <w:rFonts w:hint="cs"/>
          <w:u w:val="single"/>
          <w:rtl/>
        </w:rPr>
        <w:t>בזכות</w:t>
      </w:r>
      <w:r w:rsidRPr="000B29EC">
        <w:rPr>
          <w:rFonts w:hint="cs"/>
          <w:rtl/>
        </w:rPr>
        <w:t xml:space="preserve"> </w:t>
      </w:r>
      <w:r w:rsidRPr="000B29EC">
        <w:rPr>
          <w:rFonts w:hint="cs"/>
          <w:b/>
          <w:bCs/>
          <w:rtl/>
        </w:rPr>
        <w:t>לוועדת הערר המחוזית.</w:t>
      </w:r>
    </w:p>
    <w:p w14:paraId="58E0E5F3" w14:textId="1824F354" w:rsidR="000B29EC" w:rsidRDefault="000B29EC" w:rsidP="00A93EA6">
      <w:pPr>
        <w:pStyle w:val="a7"/>
        <w:numPr>
          <w:ilvl w:val="0"/>
          <w:numId w:val="21"/>
        </w:numPr>
      </w:pPr>
      <w:r w:rsidRPr="000B29EC">
        <w:rPr>
          <w:rFonts w:hint="cs"/>
          <w:b/>
          <w:bCs/>
          <w:rtl/>
        </w:rPr>
        <w:t>על החלטת וועדת הערר המחוזית,</w:t>
      </w:r>
      <w:r w:rsidRPr="000B29EC">
        <w:rPr>
          <w:rFonts w:hint="cs"/>
          <w:rtl/>
        </w:rPr>
        <w:t xml:space="preserve"> ניתן לערור </w:t>
      </w:r>
      <w:r w:rsidRPr="000B29EC">
        <w:rPr>
          <w:rFonts w:hint="cs"/>
          <w:u w:val="single"/>
          <w:rtl/>
        </w:rPr>
        <w:t>ברשות</w:t>
      </w:r>
      <w:r w:rsidRPr="000B29EC">
        <w:rPr>
          <w:rFonts w:hint="cs"/>
          <w:rtl/>
        </w:rPr>
        <w:t xml:space="preserve"> </w:t>
      </w:r>
      <w:r w:rsidRPr="000B29EC">
        <w:rPr>
          <w:rFonts w:hint="cs"/>
          <w:b/>
          <w:bCs/>
          <w:rtl/>
        </w:rPr>
        <w:t xml:space="preserve">לוועדת המשנה המחוזית </w:t>
      </w:r>
      <w:proofErr w:type="spellStart"/>
      <w:r w:rsidRPr="000B29EC">
        <w:rPr>
          <w:rFonts w:hint="cs"/>
          <w:b/>
          <w:bCs/>
          <w:rtl/>
        </w:rPr>
        <w:t>לערר</w:t>
      </w:r>
      <w:r w:rsidR="00994D60">
        <w:rPr>
          <w:rFonts w:hint="cs"/>
          <w:b/>
          <w:bCs/>
          <w:rtl/>
        </w:rPr>
        <w:t>ים</w:t>
      </w:r>
      <w:proofErr w:type="spellEnd"/>
      <w:r w:rsidRPr="000B29EC">
        <w:rPr>
          <w:rFonts w:hint="cs"/>
          <w:rtl/>
        </w:rPr>
        <w:t xml:space="preserve"> ע"פ </w:t>
      </w:r>
      <w:r w:rsidRPr="00476807">
        <w:rPr>
          <w:rFonts w:hint="cs"/>
          <w:shd w:val="clear" w:color="auto" w:fill="DEEAF6" w:themeFill="accent5" w:themeFillTint="33"/>
          <w:rtl/>
        </w:rPr>
        <w:t>ס' 112</w:t>
      </w:r>
      <w:r w:rsidRPr="000B29EC">
        <w:rPr>
          <w:rFonts w:hint="cs"/>
          <w:rtl/>
        </w:rPr>
        <w:t xml:space="preserve"> (כמו לערער למחוזי אחרי השלום ואז לעליון).</w:t>
      </w:r>
    </w:p>
    <w:p w14:paraId="733D9319" w14:textId="1D1F67E1" w:rsidR="00FB45EA" w:rsidRDefault="000B29EC" w:rsidP="00A93EA6">
      <w:pPr>
        <w:pStyle w:val="a7"/>
        <w:numPr>
          <w:ilvl w:val="0"/>
          <w:numId w:val="21"/>
        </w:numPr>
        <w:rPr>
          <w:rtl/>
        </w:rPr>
      </w:pPr>
      <w:r w:rsidRPr="000B29EC">
        <w:rPr>
          <w:rFonts w:hint="cs"/>
          <w:b/>
          <w:bCs/>
          <w:rtl/>
        </w:rPr>
        <w:t>על החלטת וועדה מחוזית,</w:t>
      </w:r>
      <w:r w:rsidRPr="000B29EC">
        <w:rPr>
          <w:rFonts w:hint="cs"/>
          <w:rtl/>
        </w:rPr>
        <w:t xml:space="preserve"> בדבר אישור תוכנית של וועדות מקומיות או מפורטות שאינן בסמכות וועדות מקומית, ניתן לערור </w:t>
      </w:r>
      <w:r w:rsidRPr="000B29EC">
        <w:rPr>
          <w:rFonts w:hint="cs"/>
          <w:u w:val="single"/>
          <w:rtl/>
        </w:rPr>
        <w:t>בזכות</w:t>
      </w:r>
      <w:r w:rsidRPr="000B29EC">
        <w:rPr>
          <w:rFonts w:hint="cs"/>
          <w:rtl/>
        </w:rPr>
        <w:t xml:space="preserve"> או </w:t>
      </w:r>
      <w:r w:rsidRPr="000B29EC">
        <w:rPr>
          <w:rFonts w:hint="cs"/>
          <w:u w:val="single"/>
          <w:rtl/>
        </w:rPr>
        <w:t>ברשות</w:t>
      </w:r>
      <w:r w:rsidRPr="000B29EC">
        <w:rPr>
          <w:rFonts w:hint="cs"/>
          <w:rtl/>
        </w:rPr>
        <w:t xml:space="preserve"> </w:t>
      </w:r>
      <w:r w:rsidRPr="000B29EC">
        <w:rPr>
          <w:rFonts w:hint="cs"/>
          <w:b/>
          <w:bCs/>
          <w:rtl/>
        </w:rPr>
        <w:t>למועצה הארצית.</w:t>
      </w:r>
    </w:p>
    <w:p w14:paraId="403E49EF" w14:textId="73622065" w:rsidR="001C7E57" w:rsidRDefault="008866D9" w:rsidP="001C7E57">
      <w:pPr>
        <w:rPr>
          <w:rtl/>
        </w:rPr>
      </w:pPr>
      <w:r w:rsidRPr="008866D9">
        <w:rPr>
          <w:rFonts w:ascii="Segoe UI Semibold" w:hAnsi="Segoe UI Semibold" w:cs="Segoe UI Semibold"/>
          <w:b/>
          <w:bCs/>
          <w:sz w:val="22"/>
          <w:szCs w:val="20"/>
          <w:rtl/>
        </w:rPr>
        <w:t>❹</w:t>
      </w:r>
      <w:r w:rsidRPr="008866D9">
        <w:rPr>
          <w:rFonts w:hint="cs"/>
          <w:b/>
          <w:bCs/>
          <w:sz w:val="22"/>
          <w:szCs w:val="20"/>
          <w:rtl/>
        </w:rPr>
        <w:t xml:space="preserve"> </w:t>
      </w:r>
      <w:r w:rsidRPr="008866D9">
        <w:rPr>
          <w:rFonts w:hint="cs"/>
          <w:b/>
          <w:bCs/>
          <w:rtl/>
        </w:rPr>
        <w:t>עתירה מנהלית</w:t>
      </w:r>
      <w:r w:rsidR="00430DF8">
        <w:rPr>
          <w:rFonts w:hint="cs"/>
          <w:b/>
          <w:bCs/>
          <w:rtl/>
        </w:rPr>
        <w:t>:</w:t>
      </w:r>
      <w:r w:rsidRPr="008866D9">
        <w:rPr>
          <w:rFonts w:hint="cs"/>
          <w:b/>
          <w:bCs/>
          <w:rtl/>
        </w:rPr>
        <w:t xml:space="preserve"> אפיק תקיפה משפטי ולא תכנוני </w:t>
      </w:r>
      <w:r w:rsidR="00154EE0">
        <w:rPr>
          <w:rtl/>
        </w:rPr>
        <w:t>–</w:t>
      </w:r>
    </w:p>
    <w:p w14:paraId="1FE03AC3" w14:textId="7ADD8E5B" w:rsidR="00154EE0" w:rsidRDefault="006B65A5" w:rsidP="00A7400C">
      <w:pPr>
        <w:rPr>
          <w:rFonts w:ascii="FrankRuehl" w:hAnsi="FrankRuehl" w:cs="FrankRuehl"/>
          <w:color w:val="000000"/>
          <w:sz w:val="26"/>
          <w:szCs w:val="26"/>
          <w:rtl/>
        </w:rPr>
      </w:pPr>
      <w:r>
        <w:rPr>
          <w:rFonts w:hint="cs"/>
          <w:b/>
          <w:bCs/>
          <w:rtl/>
        </w:rPr>
        <w:t xml:space="preserve">א) </w:t>
      </w:r>
      <w:r w:rsidR="009A044E">
        <w:rPr>
          <w:rFonts w:hint="cs"/>
          <w:rtl/>
        </w:rPr>
        <w:t xml:space="preserve">עפ"י </w:t>
      </w:r>
      <w:r w:rsidR="009A044E" w:rsidRPr="00476807">
        <w:rPr>
          <w:rFonts w:hint="cs"/>
          <w:shd w:val="clear" w:color="auto" w:fill="DEEAF6" w:themeFill="accent5" w:themeFillTint="33"/>
          <w:rtl/>
        </w:rPr>
        <w:t>ס' 5</w:t>
      </w:r>
      <w:r w:rsidR="00E72090" w:rsidRPr="00476807">
        <w:rPr>
          <w:rFonts w:hint="cs"/>
          <w:shd w:val="clear" w:color="auto" w:fill="DEEAF6" w:themeFill="accent5" w:themeFillTint="33"/>
          <w:rtl/>
        </w:rPr>
        <w:t>(1)</w:t>
      </w:r>
      <w:r w:rsidR="009A044E" w:rsidRPr="00476807">
        <w:rPr>
          <w:rFonts w:hint="cs"/>
          <w:shd w:val="clear" w:color="auto" w:fill="DEEAF6" w:themeFill="accent5" w:themeFillTint="33"/>
          <w:rtl/>
        </w:rPr>
        <w:t xml:space="preserve"> לחוק ביהמ"ש לעניינים מנהליים</w:t>
      </w:r>
      <w:r w:rsidR="009A044E">
        <w:rPr>
          <w:rFonts w:hint="cs"/>
          <w:rtl/>
        </w:rPr>
        <w:t xml:space="preserve"> </w:t>
      </w:r>
      <w:r w:rsidR="00E72090">
        <w:rPr>
          <w:rFonts w:hint="cs"/>
          <w:rtl/>
        </w:rPr>
        <w:t>סמכות ביהמ"ש לדון ב</w:t>
      </w:r>
      <w:r w:rsidR="009A044E">
        <w:rPr>
          <w:rFonts w:hint="cs"/>
          <w:rtl/>
        </w:rPr>
        <w:t>"</w:t>
      </w:r>
      <w:r w:rsidR="00A7400C" w:rsidRPr="00A7400C">
        <w:rPr>
          <w:rFonts w:ascii="FrankRuehl" w:hAnsi="FrankRuehl" w:cs="FrankRuehl"/>
          <w:color w:val="000000"/>
          <w:szCs w:val="24"/>
          <w:rtl/>
        </w:rPr>
        <w:t xml:space="preserve">עתירה נגד החלטה של רשות או של גוף </w:t>
      </w:r>
      <w:r w:rsidR="00A7400C" w:rsidRPr="00A7400C">
        <w:rPr>
          <w:rFonts w:ascii="FrankRuehl" w:hAnsi="FrankRuehl" w:cs="FrankRuehl"/>
          <w:b/>
          <w:bCs/>
          <w:color w:val="000000"/>
          <w:szCs w:val="24"/>
          <w:u w:val="single"/>
          <w:rtl/>
        </w:rPr>
        <w:t xml:space="preserve">המנוי בתוספת הראשונה </w:t>
      </w:r>
      <w:proofErr w:type="spellStart"/>
      <w:r w:rsidR="00A7400C" w:rsidRPr="00A7400C">
        <w:rPr>
          <w:rFonts w:ascii="FrankRuehl" w:hAnsi="FrankRuehl" w:cs="FrankRuehl"/>
          <w:b/>
          <w:bCs/>
          <w:color w:val="000000"/>
          <w:szCs w:val="24"/>
          <w:u w:val="single"/>
          <w:rtl/>
        </w:rPr>
        <w:t>בענין</w:t>
      </w:r>
      <w:proofErr w:type="spellEnd"/>
      <w:r w:rsidR="00A7400C" w:rsidRPr="00A7400C">
        <w:rPr>
          <w:rFonts w:ascii="FrankRuehl" w:hAnsi="FrankRuehl" w:cs="FrankRuehl"/>
          <w:b/>
          <w:bCs/>
          <w:color w:val="000000"/>
          <w:szCs w:val="24"/>
          <w:u w:val="single"/>
          <w:rtl/>
        </w:rPr>
        <w:t xml:space="preserve"> המנוי בתוספת הראשונה</w:t>
      </w:r>
      <w:r w:rsidR="00A7400C" w:rsidRPr="00A7400C">
        <w:rPr>
          <w:rFonts w:ascii="FrankRuehl" w:hAnsi="FrankRuehl" w:cs="FrankRuehl"/>
          <w:color w:val="000000"/>
          <w:szCs w:val="24"/>
          <w:rtl/>
        </w:rPr>
        <w:t xml:space="preserve"> ולמעט עתירה שהסעד העיקרי המבוקש בה ענינו התקנת תקנות</w:t>
      </w:r>
      <w:r w:rsidR="00FF7497">
        <w:rPr>
          <w:rFonts w:ascii="FrankRuehl" w:hAnsi="FrankRuehl" w:cs="FrankRuehl" w:hint="cs"/>
          <w:color w:val="000000"/>
          <w:szCs w:val="24"/>
          <w:rtl/>
        </w:rPr>
        <w:t>..</w:t>
      </w:r>
      <w:r w:rsidR="00A7400C">
        <w:rPr>
          <w:rFonts w:ascii="FrankRuehl" w:hAnsi="FrankRuehl" w:cs="FrankRuehl" w:hint="cs"/>
          <w:color w:val="000000"/>
          <w:sz w:val="26"/>
          <w:szCs w:val="26"/>
          <w:rtl/>
        </w:rPr>
        <w:t>"</w:t>
      </w:r>
      <w:r w:rsidR="00FF7497">
        <w:rPr>
          <w:rFonts w:ascii="FrankRuehl" w:hAnsi="FrankRuehl" w:cs="FrankRuehl" w:hint="cs"/>
          <w:color w:val="000000"/>
          <w:sz w:val="26"/>
          <w:szCs w:val="26"/>
          <w:rtl/>
        </w:rPr>
        <w:t>.</w:t>
      </w:r>
    </w:p>
    <w:p w14:paraId="017B530B" w14:textId="5F0BF785" w:rsidR="00FF7497" w:rsidRDefault="00FF7497" w:rsidP="00FF7497">
      <w:pPr>
        <w:rPr>
          <w:rtl/>
        </w:rPr>
      </w:pPr>
      <w:r w:rsidRPr="00476807">
        <w:rPr>
          <w:rFonts w:hint="cs"/>
          <w:shd w:val="clear" w:color="auto" w:fill="DEEAF6" w:themeFill="accent5" w:themeFillTint="33"/>
          <w:rtl/>
        </w:rPr>
        <w:t>ס' 10 לתוספת הראשונה לחוק ביהמ"ש לעניינים מנהליים</w:t>
      </w:r>
      <w:r>
        <w:rPr>
          <w:rFonts w:hint="cs"/>
          <w:rtl/>
        </w:rPr>
        <w:t xml:space="preserve"> </w:t>
      </w:r>
      <w:r w:rsidR="00DC19D2">
        <w:rPr>
          <w:rFonts w:hint="cs"/>
          <w:rtl/>
        </w:rPr>
        <w:t>קובע</w:t>
      </w:r>
      <w:r w:rsidR="002B6B82">
        <w:rPr>
          <w:rFonts w:hint="cs"/>
          <w:rtl/>
        </w:rPr>
        <w:t xml:space="preserve"> אילו סוגיות בתחום התו"ב ניתן להביא בפני ביהמ"ש:</w:t>
      </w:r>
    </w:p>
    <w:p w14:paraId="7465F072" w14:textId="77777777" w:rsidR="002B6B82" w:rsidRPr="005B5174" w:rsidRDefault="002B6B82" w:rsidP="002B6B82">
      <w:pPr>
        <w:pStyle w:val="p00"/>
        <w:bidi/>
        <w:spacing w:before="72" w:beforeAutospacing="0" w:after="0" w:afterAutospacing="0"/>
        <w:ind w:left="624" w:right="1134"/>
        <w:jc w:val="both"/>
        <w:rPr>
          <w:color w:val="000000"/>
          <w:sz w:val="18"/>
          <w:szCs w:val="18"/>
          <w:rtl/>
        </w:rPr>
      </w:pPr>
      <w:r w:rsidRPr="005B5174">
        <w:rPr>
          <w:rFonts w:ascii="FrankRuehl" w:hAnsi="FrankRuehl" w:cs="FrankRuehl"/>
          <w:color w:val="000000"/>
          <w:rtl/>
        </w:rPr>
        <w:t xml:space="preserve">(א)  עניני תכנון ובניה לפי חוק התכנון והבניה, תשכ"ה-1965, למעט לפי פרק י': פיקוח, אכיפה </w:t>
      </w:r>
      <w:proofErr w:type="spellStart"/>
      <w:r w:rsidRPr="005B5174">
        <w:rPr>
          <w:rFonts w:ascii="FrankRuehl" w:hAnsi="FrankRuehl" w:cs="FrankRuehl"/>
          <w:color w:val="000000"/>
          <w:rtl/>
        </w:rPr>
        <w:t>ועונשין</w:t>
      </w:r>
      <w:proofErr w:type="spellEnd"/>
      <w:r w:rsidRPr="005B5174">
        <w:rPr>
          <w:rFonts w:ascii="FrankRuehl" w:hAnsi="FrankRuehl" w:cs="FrankRuehl"/>
          <w:color w:val="000000"/>
          <w:rtl/>
        </w:rPr>
        <w:t xml:space="preserve">, ולפי חוק לקידום הבנייה במתחמים מועדפים לדיור (הוראת שעה), התשע"ד-2014, </w:t>
      </w:r>
      <w:r w:rsidRPr="005B5174">
        <w:rPr>
          <w:rFonts w:ascii="FrankRuehl" w:hAnsi="FrankRuehl" w:cs="FrankRuehl"/>
          <w:b/>
          <w:bCs/>
          <w:color w:val="000000"/>
          <w:rtl/>
        </w:rPr>
        <w:t xml:space="preserve">ולמעט החלטות </w:t>
      </w:r>
      <w:proofErr w:type="spellStart"/>
      <w:r w:rsidRPr="005B5174">
        <w:rPr>
          <w:rFonts w:ascii="FrankRuehl" w:hAnsi="FrankRuehl" w:cs="FrankRuehl"/>
          <w:b/>
          <w:bCs/>
          <w:color w:val="000000"/>
          <w:rtl/>
        </w:rPr>
        <w:t>שענינן</w:t>
      </w:r>
      <w:proofErr w:type="spellEnd"/>
      <w:r w:rsidRPr="005B5174">
        <w:rPr>
          <w:rFonts w:ascii="FrankRuehl" w:hAnsi="FrankRuehl" w:cs="FrankRuehl"/>
          <w:b/>
          <w:bCs/>
          <w:color w:val="000000"/>
          <w:rtl/>
        </w:rPr>
        <w:t xml:space="preserve"> תכנית </w:t>
      </w:r>
      <w:proofErr w:type="spellStart"/>
      <w:r w:rsidRPr="005B5174">
        <w:rPr>
          <w:rFonts w:ascii="FrankRuehl" w:hAnsi="FrankRuehl" w:cs="FrankRuehl"/>
          <w:b/>
          <w:bCs/>
          <w:color w:val="000000"/>
          <w:rtl/>
        </w:rPr>
        <w:t>מיתאר</w:t>
      </w:r>
      <w:proofErr w:type="spellEnd"/>
      <w:r w:rsidRPr="005B5174">
        <w:rPr>
          <w:rFonts w:ascii="FrankRuehl" w:hAnsi="FrankRuehl" w:cs="FrankRuehl"/>
          <w:b/>
          <w:bCs/>
          <w:color w:val="000000"/>
          <w:rtl/>
        </w:rPr>
        <w:t xml:space="preserve"> ארצית או מחוזית והחלטות שר הפנים או שר האוצר</w:t>
      </w:r>
      <w:r w:rsidRPr="005B5174">
        <w:rPr>
          <w:rFonts w:ascii="FrankRuehl" w:hAnsi="FrankRuehl" w:cs="FrankRuehl"/>
          <w:color w:val="000000"/>
          <w:rtl/>
        </w:rPr>
        <w:t>.</w:t>
      </w:r>
    </w:p>
    <w:p w14:paraId="376EFCDC" w14:textId="15E93443" w:rsidR="002B6B82" w:rsidRPr="005B5174" w:rsidRDefault="002B6B82" w:rsidP="00CC5E32">
      <w:pPr>
        <w:pStyle w:val="p00"/>
        <w:bidi/>
        <w:spacing w:before="72" w:beforeAutospacing="0" w:after="0" w:afterAutospacing="0"/>
        <w:ind w:left="624" w:right="1134"/>
        <w:jc w:val="both"/>
        <w:rPr>
          <w:color w:val="000000"/>
          <w:sz w:val="18"/>
          <w:szCs w:val="18"/>
          <w:rtl/>
        </w:rPr>
      </w:pPr>
      <w:r w:rsidRPr="005B5174">
        <w:rPr>
          <w:rFonts w:ascii="FrankRuehl" w:hAnsi="FrankRuehl" w:cs="FrankRuehl"/>
          <w:color w:val="000000"/>
          <w:rtl/>
        </w:rPr>
        <w:t> </w:t>
      </w:r>
      <w:r w:rsidRPr="005B5174">
        <w:rPr>
          <w:rStyle w:val="default"/>
          <w:rFonts w:ascii="FrankRuehl" w:hAnsi="FrankRuehl" w:cs="FrankRuehl"/>
          <w:color w:val="000000"/>
          <w:rtl/>
        </w:rPr>
        <w:t>(א1) ענייני תכנון לפי חוק הליכי תכנון ובנייה להאצת הבנייה למגורים (הוראת שעה), התשע"א-2011, למעט החלטות שר הפנים.</w:t>
      </w:r>
    </w:p>
    <w:p w14:paraId="13515CDC" w14:textId="34F66444" w:rsidR="002B6B82" w:rsidRPr="005B5174" w:rsidRDefault="002B6B82" w:rsidP="008F6AA2">
      <w:pPr>
        <w:pStyle w:val="p00"/>
        <w:bidi/>
        <w:spacing w:before="72" w:beforeAutospacing="0" w:after="0" w:afterAutospacing="0"/>
        <w:ind w:left="624" w:right="1134"/>
        <w:jc w:val="both"/>
        <w:rPr>
          <w:rStyle w:val="default"/>
          <w:rFonts w:ascii="FrankRuehl" w:hAnsi="FrankRuehl" w:cs="FrankRuehl"/>
          <w:color w:val="000000"/>
          <w:rtl/>
        </w:rPr>
      </w:pPr>
      <w:r w:rsidRPr="005B5174">
        <w:rPr>
          <w:rStyle w:val="default"/>
          <w:rFonts w:ascii="FrankRuehl" w:hAnsi="FrankRuehl" w:cs="FrankRuehl"/>
          <w:color w:val="000000"/>
          <w:rtl/>
        </w:rPr>
        <w:t>(ב)</w:t>
      </w:r>
      <w:r w:rsidRPr="005B5174">
        <w:rPr>
          <w:rFonts w:ascii="FrankRuehl" w:hAnsi="FrankRuehl" w:cs="FrankRuehl"/>
          <w:color w:val="000000"/>
          <w:rtl/>
        </w:rPr>
        <w:t>  </w:t>
      </w:r>
      <w:r w:rsidRPr="005B5174">
        <w:rPr>
          <w:rStyle w:val="default"/>
          <w:rFonts w:ascii="FrankRuehl" w:hAnsi="FrankRuehl" w:cs="FrankRuehl"/>
          <w:color w:val="000000"/>
          <w:rtl/>
        </w:rPr>
        <w:t xml:space="preserve">החלטה של רשות </w:t>
      </w:r>
      <w:proofErr w:type="spellStart"/>
      <w:r w:rsidRPr="005B5174">
        <w:rPr>
          <w:rStyle w:val="default"/>
          <w:rFonts w:ascii="FrankRuehl" w:hAnsi="FrankRuehl" w:cs="FrankRuehl"/>
          <w:color w:val="000000"/>
          <w:rtl/>
        </w:rPr>
        <w:t>בעניני</w:t>
      </w:r>
      <w:proofErr w:type="spellEnd"/>
      <w:r w:rsidRPr="005B5174">
        <w:rPr>
          <w:rStyle w:val="default"/>
          <w:rFonts w:ascii="FrankRuehl" w:hAnsi="FrankRuehl" w:cs="FrankRuehl"/>
          <w:color w:val="000000"/>
          <w:rtl/>
        </w:rPr>
        <w:t xml:space="preserve"> תכנון ובניה אחרים, למעט החלטות שר, לפי הוראות החיקוקים המפורטים בזה:</w:t>
      </w:r>
      <w:r w:rsidR="008F6AA2" w:rsidRPr="005B5174">
        <w:rPr>
          <w:rStyle w:val="default"/>
          <w:rFonts w:ascii="FrankRuehl" w:hAnsi="FrankRuehl" w:cs="FrankRuehl" w:hint="cs"/>
          <w:color w:val="000000"/>
          <w:rtl/>
        </w:rPr>
        <w:t>...</w:t>
      </w:r>
    </w:p>
    <w:p w14:paraId="74ACCA0A" w14:textId="77777777" w:rsidR="008F6AA2" w:rsidRPr="008F6AA2" w:rsidRDefault="008F6AA2" w:rsidP="008F6AA2">
      <w:pPr>
        <w:pStyle w:val="p00"/>
        <w:bidi/>
        <w:spacing w:before="72" w:beforeAutospacing="0" w:after="0" w:afterAutospacing="0"/>
        <w:ind w:left="624" w:right="1134"/>
        <w:jc w:val="both"/>
        <w:rPr>
          <w:color w:val="000000"/>
          <w:sz w:val="20"/>
          <w:szCs w:val="20"/>
          <w:rtl/>
        </w:rPr>
      </w:pPr>
    </w:p>
    <w:p w14:paraId="6DB49204" w14:textId="037A5FF1" w:rsidR="00A94BE1" w:rsidRDefault="008F6AA2" w:rsidP="00734ABE">
      <w:pPr>
        <w:rPr>
          <w:rtl/>
        </w:rPr>
      </w:pPr>
      <w:r>
        <w:rPr>
          <w:rFonts w:hint="cs"/>
          <w:b/>
          <w:bCs/>
          <w:rtl/>
        </w:rPr>
        <w:t xml:space="preserve">ב) </w:t>
      </w:r>
      <w:r w:rsidRPr="00476807">
        <w:rPr>
          <w:rFonts w:hint="cs"/>
          <w:b/>
          <w:bCs/>
          <w:shd w:val="clear" w:color="auto" w:fill="DEEAF6" w:themeFill="accent5" w:themeFillTint="33"/>
          <w:rtl/>
        </w:rPr>
        <w:t>תקנה 3 לתקנות ביהמ"ש לעניינים מנהליי</w:t>
      </w:r>
      <w:r w:rsidR="006B65A5" w:rsidRPr="00476807">
        <w:rPr>
          <w:rFonts w:hint="cs"/>
          <w:b/>
          <w:bCs/>
          <w:shd w:val="clear" w:color="auto" w:fill="DEEAF6" w:themeFill="accent5" w:themeFillTint="33"/>
          <w:rtl/>
        </w:rPr>
        <w:t xml:space="preserve">ם: </w:t>
      </w:r>
      <w:r w:rsidR="006B65A5">
        <w:rPr>
          <w:rFonts w:hint="cs"/>
          <w:b/>
          <w:bCs/>
          <w:rtl/>
        </w:rPr>
        <w:t xml:space="preserve">מועד הגשת עתירה מנהלית </w:t>
      </w:r>
      <w:r w:rsidR="006E62EF">
        <w:rPr>
          <w:rtl/>
        </w:rPr>
        <w:t>–</w:t>
      </w:r>
      <w:r w:rsidR="006E62EF">
        <w:rPr>
          <w:rFonts w:hint="cs"/>
          <w:rtl/>
        </w:rPr>
        <w:t xml:space="preserve"> (א) עתירה תוגש במועד שנקבע לה כדין. (ב) אם לא נקבע מוקד, תוגש העתירה בלי שיהוי לפי נסיבות העניין, לא יאוחר מ45 ימים מיום שההחלטה פורסמה כדין</w:t>
      </w:r>
      <w:r w:rsidR="00A94BE1">
        <w:rPr>
          <w:rFonts w:hint="cs"/>
          <w:rtl/>
        </w:rPr>
        <w:t xml:space="preserve">, או מיום שהעותר קיבל הודעה עליה או מיום שנודע לעותר עליה, </w:t>
      </w:r>
      <w:r w:rsidR="00A94BE1" w:rsidRPr="00A94BE1">
        <w:rPr>
          <w:rFonts w:hint="cs"/>
          <w:u w:val="single"/>
          <w:rtl/>
        </w:rPr>
        <w:t>לפי המוקדם</w:t>
      </w:r>
      <w:r w:rsidR="00A94BE1">
        <w:rPr>
          <w:rFonts w:hint="cs"/>
          <w:rtl/>
        </w:rPr>
        <w:t>.</w:t>
      </w:r>
      <w:r w:rsidR="00734ABE">
        <w:rPr>
          <w:rFonts w:hint="cs"/>
          <w:rtl/>
        </w:rPr>
        <w:t xml:space="preserve"> (ג) ניתן להאריך את המועד להגשת עתירה</w:t>
      </w:r>
      <w:r w:rsidR="000B3124">
        <w:rPr>
          <w:rFonts w:hint="cs"/>
          <w:rtl/>
        </w:rPr>
        <w:t>, לאחר שניתנה למשיב הזדמנות להגיב לבקשת ארכה.</w:t>
      </w:r>
    </w:p>
    <w:p w14:paraId="14A6867D" w14:textId="0D6DEEB4" w:rsidR="000B3124" w:rsidRDefault="00592037" w:rsidP="00734ABE">
      <w:pPr>
        <w:rPr>
          <w:rtl/>
        </w:rPr>
      </w:pPr>
      <w:r>
        <w:rPr>
          <w:rFonts w:hint="cs"/>
          <w:rtl/>
        </w:rPr>
        <w:t xml:space="preserve">כאמור, </w:t>
      </w:r>
      <w:r w:rsidRPr="00A77D62">
        <w:rPr>
          <w:rStyle w:val="a9"/>
          <w:rFonts w:hint="cs"/>
          <w:rtl/>
        </w:rPr>
        <w:t>בעניין אחלה</w:t>
      </w:r>
      <w:r w:rsidR="00816857">
        <w:rPr>
          <w:rFonts w:hint="cs"/>
          <w:rtl/>
        </w:rPr>
        <w:t xml:space="preserve">, קבע השופט פוגלמן </w:t>
      </w:r>
      <w:r w:rsidR="004E7A1D">
        <w:rPr>
          <w:rFonts w:hint="cs"/>
          <w:rtl/>
        </w:rPr>
        <w:t>כי ככלל אין מקום לעריכת ביקורת שיפוטית על החלטות רשויות התכנון, שעה שההליכים התכנוניים תלויים ועומדים וטרם מוצו הליכי ההתנגדות הקבועים בדין.</w:t>
      </w:r>
      <w:r w:rsidR="00A77D62">
        <w:rPr>
          <w:rFonts w:hint="cs"/>
          <w:rtl/>
        </w:rPr>
        <w:t xml:space="preserve"> זמ</w:t>
      </w:r>
      <w:r w:rsidR="006A7DCA">
        <w:rPr>
          <w:rFonts w:hint="cs"/>
          <w:rtl/>
        </w:rPr>
        <w:t>נה</w:t>
      </w:r>
      <w:r w:rsidR="00A77D62">
        <w:rPr>
          <w:rFonts w:hint="cs"/>
          <w:rtl/>
        </w:rPr>
        <w:t xml:space="preserve"> של הביקורת השיפוטית הוא כאשר הליכי התכנון יבואו אל סיומם.</w:t>
      </w:r>
    </w:p>
    <w:p w14:paraId="3074F0AF" w14:textId="69F0F3BB" w:rsidR="00A77D62" w:rsidRDefault="00A65894" w:rsidP="00302122">
      <w:pPr>
        <w:rPr>
          <w:rtl/>
        </w:rPr>
      </w:pPr>
      <w:r>
        <w:rPr>
          <w:rFonts w:hint="cs"/>
          <w:rtl/>
        </w:rPr>
        <w:t xml:space="preserve">כמו כן, בעניין </w:t>
      </w:r>
      <w:proofErr w:type="spellStart"/>
      <w:r w:rsidRPr="006669B3">
        <w:rPr>
          <w:rStyle w:val="a9"/>
          <w:rFonts w:hint="cs"/>
          <w:rtl/>
        </w:rPr>
        <w:t>אט"ד</w:t>
      </w:r>
      <w:proofErr w:type="spellEnd"/>
      <w:r w:rsidRPr="006669B3">
        <w:rPr>
          <w:rStyle w:val="a9"/>
          <w:rFonts w:hint="cs"/>
          <w:rtl/>
        </w:rPr>
        <w:t xml:space="preserve"> </w:t>
      </w:r>
      <w:r w:rsidR="006669B3" w:rsidRPr="006669B3">
        <w:rPr>
          <w:rStyle w:val="a9"/>
          <w:rFonts w:hint="cs"/>
          <w:rtl/>
        </w:rPr>
        <w:t>5239/09</w:t>
      </w:r>
      <w:r w:rsidR="006669B3">
        <w:rPr>
          <w:rFonts w:hint="cs"/>
          <w:rtl/>
        </w:rPr>
        <w:t>, ביהמ"ש קבע</w:t>
      </w:r>
      <w:r w:rsidR="00302122" w:rsidRPr="00302122">
        <w:rPr>
          <w:rtl/>
        </w:rPr>
        <w:t xml:space="preserve"> </w:t>
      </w:r>
      <w:r w:rsidR="00135900">
        <w:rPr>
          <w:rFonts w:hint="cs"/>
          <w:rtl/>
        </w:rPr>
        <w:t xml:space="preserve">כי </w:t>
      </w:r>
      <w:r w:rsidR="00302122">
        <w:rPr>
          <w:rtl/>
        </w:rPr>
        <w:t>על המתנגדים</w:t>
      </w:r>
      <w:r w:rsidR="00302122">
        <w:rPr>
          <w:rFonts w:hint="cs"/>
          <w:rtl/>
        </w:rPr>
        <w:t xml:space="preserve"> </w:t>
      </w:r>
      <w:r w:rsidR="00302122">
        <w:rPr>
          <w:rtl/>
        </w:rPr>
        <w:t>לתוכנית לבסס את טענותיהם בפני מוסדות התכנון ובמידת</w:t>
      </w:r>
      <w:r w:rsidR="00302122">
        <w:rPr>
          <w:rFonts w:hint="cs"/>
          <w:rtl/>
        </w:rPr>
        <w:t xml:space="preserve"> </w:t>
      </w:r>
      <w:r w:rsidR="00302122">
        <w:rPr>
          <w:rtl/>
        </w:rPr>
        <w:t>הצורך, עליהם להגיש חוות דעת מקצועית התומכת בעמדתם</w:t>
      </w:r>
      <w:r w:rsidR="00135900">
        <w:rPr>
          <w:rFonts w:hint="cs"/>
          <w:rtl/>
        </w:rPr>
        <w:t>. לכן, על דרך הכלל, ביהמ"ש לא יאפשר הגשת חוות דעת</w:t>
      </w:r>
      <w:r w:rsidR="001E2D3C">
        <w:rPr>
          <w:rFonts w:hint="cs"/>
          <w:rtl/>
        </w:rPr>
        <w:t xml:space="preserve"> אשר לא הוגשו תחילה לוועדות התכנון במישרין, שהרי ביהמ"ש אינו ערכאה ראשונה לבחינת עניינים תכנוניים</w:t>
      </w:r>
      <w:r w:rsidR="00083816">
        <w:rPr>
          <w:rFonts w:hint="cs"/>
          <w:rtl/>
        </w:rPr>
        <w:t>, והדבר אף משליך על האפשרות להציג בפני ביהמ"ש חוות דעת מקצועיות.</w:t>
      </w:r>
    </w:p>
    <w:p w14:paraId="69852229" w14:textId="3FA87B99" w:rsidR="00083816" w:rsidRDefault="00083816" w:rsidP="00302122">
      <w:pPr>
        <w:rPr>
          <w:rtl/>
        </w:rPr>
      </w:pPr>
      <w:r>
        <w:sym w:font="Wingdings" w:char="F0DF"/>
      </w:r>
      <w:r>
        <w:rPr>
          <w:rFonts w:hint="cs"/>
          <w:rtl/>
        </w:rPr>
        <w:t xml:space="preserve"> </w:t>
      </w:r>
      <w:r w:rsidR="00E800AC" w:rsidRPr="00476807">
        <w:rPr>
          <w:rFonts w:hint="cs"/>
          <w:b/>
          <w:bCs/>
          <w:shd w:val="clear" w:color="auto" w:fill="DEEAF6" w:themeFill="accent5" w:themeFillTint="33"/>
          <w:rtl/>
        </w:rPr>
        <w:t>ס' 118</w:t>
      </w:r>
      <w:r w:rsidR="00E800AC">
        <w:rPr>
          <w:rFonts w:hint="cs"/>
          <w:b/>
          <w:bCs/>
          <w:rtl/>
        </w:rPr>
        <w:t>: פרסום תוכנית מאושרת</w:t>
      </w:r>
      <w:r w:rsidR="00E800AC">
        <w:rPr>
          <w:rFonts w:hint="cs"/>
          <w:rtl/>
        </w:rPr>
        <w:t xml:space="preserve"> </w:t>
      </w:r>
      <w:r w:rsidR="00E800AC">
        <w:rPr>
          <w:rtl/>
        </w:rPr>
        <w:t>–</w:t>
      </w:r>
      <w:r w:rsidR="00E800AC">
        <w:rPr>
          <w:rFonts w:hint="cs"/>
          <w:rtl/>
        </w:rPr>
        <w:t xml:space="preserve"> </w:t>
      </w:r>
      <w:proofErr w:type="spellStart"/>
      <w:r w:rsidR="00E800AC">
        <w:rPr>
          <w:rFonts w:hint="cs"/>
          <w:rtl/>
        </w:rPr>
        <w:t>התכנית</w:t>
      </w:r>
      <w:proofErr w:type="spellEnd"/>
      <w:r w:rsidR="00E800AC">
        <w:rPr>
          <w:rFonts w:hint="cs"/>
          <w:rtl/>
        </w:rPr>
        <w:t xml:space="preserve"> תפורסם באתר הא</w:t>
      </w:r>
      <w:r w:rsidR="005C2176">
        <w:rPr>
          <w:rFonts w:hint="cs"/>
          <w:rtl/>
        </w:rPr>
        <w:t xml:space="preserve">ינטרנט </w:t>
      </w:r>
      <w:r w:rsidR="00FE5629">
        <w:rPr>
          <w:rFonts w:hint="cs"/>
          <w:rtl/>
        </w:rPr>
        <w:t>של הוועדות / משרד הפנים.</w:t>
      </w:r>
    </w:p>
    <w:p w14:paraId="31672C57" w14:textId="7164A17E" w:rsidR="007E0090" w:rsidRDefault="007E0090" w:rsidP="00302122">
      <w:pPr>
        <w:rPr>
          <w:rtl/>
        </w:rPr>
      </w:pPr>
      <w:r w:rsidRPr="00476807">
        <w:rPr>
          <w:rFonts w:hint="cs"/>
          <w:b/>
          <w:bCs/>
          <w:shd w:val="clear" w:color="auto" w:fill="DEEAF6" w:themeFill="accent5" w:themeFillTint="33"/>
          <w:rtl/>
        </w:rPr>
        <w:t>ס' 119</w:t>
      </w:r>
      <w:r w:rsidRPr="00C3166E">
        <w:rPr>
          <w:rFonts w:hint="cs"/>
          <w:b/>
          <w:bCs/>
          <w:rtl/>
        </w:rPr>
        <w:t>: נפקות הפרסום</w:t>
      </w:r>
      <w:r>
        <w:rPr>
          <w:rFonts w:hint="cs"/>
          <w:rtl/>
        </w:rPr>
        <w:t xml:space="preserve"> </w:t>
      </w:r>
      <w:r>
        <w:rPr>
          <w:rtl/>
        </w:rPr>
        <w:t>–</w:t>
      </w:r>
      <w:r>
        <w:rPr>
          <w:rFonts w:hint="cs"/>
          <w:rtl/>
        </w:rPr>
        <w:t xml:space="preserve"> </w:t>
      </w:r>
      <w:r w:rsidRPr="00476807">
        <w:rPr>
          <w:rFonts w:hint="cs"/>
          <w:shd w:val="clear" w:color="auto" w:fill="DEEAF6" w:themeFill="accent5" w:themeFillTint="33"/>
          <w:rtl/>
        </w:rPr>
        <w:t>119(א)</w:t>
      </w:r>
      <w:r w:rsidR="00476807">
        <w:rPr>
          <w:rFonts w:hint="cs"/>
          <w:rtl/>
        </w:rPr>
        <w:t xml:space="preserve"> </w:t>
      </w:r>
      <w:r>
        <w:rPr>
          <w:rFonts w:hint="cs"/>
          <w:rtl/>
        </w:rPr>
        <w:t>מועד תחילת התוכנית</w:t>
      </w:r>
      <w:r w:rsidR="00731DDA">
        <w:rPr>
          <w:rFonts w:hint="cs"/>
          <w:rtl/>
        </w:rPr>
        <w:t xml:space="preserve"> בתום 15 ימים מפרסום ההודעה. </w:t>
      </w:r>
      <w:r w:rsidR="00731DDA" w:rsidRPr="00476807">
        <w:rPr>
          <w:rFonts w:hint="cs"/>
          <w:shd w:val="clear" w:color="auto" w:fill="DEEAF6" w:themeFill="accent5" w:themeFillTint="33"/>
          <w:rtl/>
        </w:rPr>
        <w:t>119(ב)</w:t>
      </w:r>
      <w:r w:rsidR="00731DDA">
        <w:rPr>
          <w:rFonts w:hint="cs"/>
          <w:rtl/>
        </w:rPr>
        <w:t xml:space="preserve"> מועד פרסום ההודעה ברשומות יהיה המועד הקובע לעניין תביעת פי</w:t>
      </w:r>
      <w:r w:rsidR="00020A42">
        <w:rPr>
          <w:rFonts w:hint="cs"/>
          <w:rtl/>
        </w:rPr>
        <w:t>צ</w:t>
      </w:r>
      <w:r w:rsidR="00731DDA">
        <w:rPr>
          <w:rFonts w:hint="cs"/>
          <w:rtl/>
        </w:rPr>
        <w:t>ויים.</w:t>
      </w:r>
      <w:r w:rsidR="00CB22D8">
        <w:rPr>
          <w:rFonts w:hint="cs"/>
          <w:rtl/>
        </w:rPr>
        <w:t xml:space="preserve"> </w:t>
      </w:r>
      <w:r w:rsidR="00CB22D8" w:rsidRPr="00476807">
        <w:rPr>
          <w:rFonts w:hint="cs"/>
          <w:shd w:val="clear" w:color="auto" w:fill="DEEAF6" w:themeFill="accent5" w:themeFillTint="33"/>
          <w:rtl/>
        </w:rPr>
        <w:t>119(ג)</w:t>
      </w:r>
      <w:r w:rsidR="00CB22D8">
        <w:rPr>
          <w:rFonts w:hint="cs"/>
          <w:rtl/>
        </w:rPr>
        <w:t xml:space="preserve"> אין חו</w:t>
      </w:r>
      <w:r w:rsidR="00476807">
        <w:rPr>
          <w:rFonts w:hint="cs"/>
          <w:rtl/>
        </w:rPr>
        <w:t>ב</w:t>
      </w:r>
      <w:r w:rsidR="00CB22D8">
        <w:rPr>
          <w:rFonts w:hint="cs"/>
          <w:rtl/>
        </w:rPr>
        <w:t>ה לפרסם את מסמכי התוכנית והוראותיה ברשומות</w:t>
      </w:r>
      <w:r w:rsidR="00C3166E">
        <w:rPr>
          <w:rFonts w:hint="cs"/>
          <w:rtl/>
        </w:rPr>
        <w:t>.</w:t>
      </w:r>
    </w:p>
    <w:p w14:paraId="4B3C7FB0" w14:textId="53BCF495" w:rsidR="00C3166E" w:rsidRDefault="00C3166E" w:rsidP="00302122">
      <w:pPr>
        <w:rPr>
          <w:rtl/>
        </w:rPr>
      </w:pPr>
      <w:r w:rsidRPr="00476807">
        <w:rPr>
          <w:rFonts w:hint="cs"/>
          <w:b/>
          <w:bCs/>
          <w:shd w:val="clear" w:color="auto" w:fill="DEEAF6" w:themeFill="accent5" w:themeFillTint="33"/>
          <w:rtl/>
        </w:rPr>
        <w:t>ס'  133</w:t>
      </w:r>
      <w:r>
        <w:rPr>
          <w:rFonts w:hint="cs"/>
          <w:rtl/>
        </w:rPr>
        <w:t xml:space="preserve">: מוסד התכנון </w:t>
      </w:r>
      <w:r w:rsidR="001A7CBC">
        <w:rPr>
          <w:rFonts w:hint="cs"/>
          <w:rtl/>
        </w:rPr>
        <w:t>מוסמך לאשר / לשנות / לבטל / להתלות תכנית ובלבד שניתנה למגיש הזדמנות להשמיע דעתו.</w:t>
      </w:r>
    </w:p>
    <w:p w14:paraId="79A899F6" w14:textId="1DF71EC3" w:rsidR="001A7CBC" w:rsidRDefault="001A7CBC" w:rsidP="004357BD">
      <w:pPr>
        <w:pStyle w:val="p00"/>
        <w:bidi/>
        <w:spacing w:before="72" w:beforeAutospacing="0" w:after="0" w:afterAutospacing="0"/>
        <w:ind w:right="1134"/>
        <w:jc w:val="both"/>
        <w:rPr>
          <w:color w:val="000000"/>
          <w:sz w:val="20"/>
          <w:szCs w:val="20"/>
          <w:rtl/>
        </w:rPr>
      </w:pPr>
      <w:r w:rsidRPr="00476807">
        <w:rPr>
          <w:rFonts w:hint="cs"/>
          <w:b/>
          <w:bCs/>
          <w:shd w:val="clear" w:color="auto" w:fill="DEEAF6" w:themeFill="accent5" w:themeFillTint="33"/>
          <w:rtl/>
        </w:rPr>
        <w:t>ס' 134</w:t>
      </w:r>
      <w:r w:rsidRPr="004357BD">
        <w:rPr>
          <w:rFonts w:hint="cs"/>
          <w:rtl/>
        </w:rPr>
        <w:t>:</w:t>
      </w:r>
      <w:r w:rsidRPr="004357BD">
        <w:rPr>
          <w:rStyle w:val="ab"/>
          <w:rFonts w:hint="cs"/>
          <w:rtl/>
        </w:rPr>
        <w:t xml:space="preserve"> </w:t>
      </w:r>
      <w:r w:rsidR="004357BD">
        <w:rPr>
          <w:rFonts w:hint="cs"/>
          <w:rtl/>
        </w:rPr>
        <w:t>"</w:t>
      </w:r>
      <w:r w:rsidR="004357BD" w:rsidRPr="00CB3399">
        <w:rPr>
          <w:rStyle w:val="default"/>
          <w:rFonts w:ascii="FrankRuehl" w:hAnsi="FrankRuehl" w:cs="FrankRuehl"/>
          <w:color w:val="000000"/>
          <w:rtl/>
        </w:rPr>
        <w:t xml:space="preserve">הועדה המחוזית רשאית, לאחר שנתנה </w:t>
      </w:r>
      <w:proofErr w:type="spellStart"/>
      <w:r w:rsidR="004357BD" w:rsidRPr="00CB3399">
        <w:rPr>
          <w:rStyle w:val="default"/>
          <w:rFonts w:ascii="FrankRuehl" w:hAnsi="FrankRuehl" w:cs="FrankRuehl"/>
          <w:color w:val="000000"/>
          <w:rtl/>
        </w:rPr>
        <w:t>לועדה</w:t>
      </w:r>
      <w:proofErr w:type="spellEnd"/>
      <w:r w:rsidR="004357BD" w:rsidRPr="00CB3399">
        <w:rPr>
          <w:rStyle w:val="default"/>
          <w:rFonts w:ascii="FrankRuehl" w:hAnsi="FrankRuehl" w:cs="FrankRuehl"/>
          <w:color w:val="000000"/>
          <w:rtl/>
        </w:rPr>
        <w:t xml:space="preserve"> המקומית הזדמנות להשמיע דעתה, או על פי בקשת הועדה המקומית, לבטל, להתלות או לשנות כל תכנית שבסמכות הועדה המקומית</w:t>
      </w:r>
      <w:bookmarkStart w:id="1" w:name="Rov1102"/>
      <w:bookmarkEnd w:id="1"/>
      <w:r w:rsidR="004357BD">
        <w:rPr>
          <w:rFonts w:hint="cs"/>
          <w:rtl/>
        </w:rPr>
        <w:t>".</w:t>
      </w:r>
    </w:p>
    <w:p w14:paraId="7E396266" w14:textId="77777777" w:rsidR="00A90A98" w:rsidRDefault="00A90A98" w:rsidP="00A90A98">
      <w:pPr>
        <w:pStyle w:val="ac"/>
        <w:rPr>
          <w:rtl/>
        </w:rPr>
      </w:pPr>
    </w:p>
    <w:p w14:paraId="45591DAE" w14:textId="201AEA0A" w:rsidR="003C7188" w:rsidRDefault="00432F5E" w:rsidP="003C7188">
      <w:r>
        <w:sym w:font="Wingdings" w:char="F0DF"/>
      </w:r>
      <w:r>
        <w:rPr>
          <w:rFonts w:hint="cs"/>
          <w:rtl/>
        </w:rPr>
        <w:t xml:space="preserve"> אחרי שעברנו את כל תהליכים הלל</w:t>
      </w:r>
      <w:r w:rsidR="0043002B">
        <w:rPr>
          <w:rFonts w:hint="cs"/>
          <w:rtl/>
        </w:rPr>
        <w:t>ו</w:t>
      </w:r>
      <w:r>
        <w:rPr>
          <w:rFonts w:hint="cs"/>
          <w:rtl/>
        </w:rPr>
        <w:t>, התוכנית מאושרת ומפורס</w:t>
      </w:r>
      <w:r w:rsidR="00050B06">
        <w:rPr>
          <w:rFonts w:hint="cs"/>
          <w:rtl/>
        </w:rPr>
        <w:t>מ</w:t>
      </w:r>
      <w:r>
        <w:rPr>
          <w:rFonts w:hint="cs"/>
          <w:rtl/>
        </w:rPr>
        <w:t>ת. ואז ניתן להוציא מ</w:t>
      </w:r>
      <w:r w:rsidR="0043002B">
        <w:rPr>
          <w:rFonts w:hint="cs"/>
          <w:rtl/>
        </w:rPr>
        <w:t>כוח</w:t>
      </w:r>
      <w:r>
        <w:rPr>
          <w:rFonts w:hint="cs"/>
          <w:rtl/>
        </w:rPr>
        <w:t xml:space="preserve">ה היתרי בנייה, </w:t>
      </w:r>
      <w:r w:rsidR="0043002B">
        <w:rPr>
          <w:rFonts w:hint="cs"/>
          <w:rtl/>
        </w:rPr>
        <w:t xml:space="preserve">ולקבל </w:t>
      </w:r>
      <w:r>
        <w:rPr>
          <w:rFonts w:hint="cs"/>
          <w:rtl/>
        </w:rPr>
        <w:t>פיצויים בגין פגיעה מתוכנית</w:t>
      </w:r>
      <w:r w:rsidR="009E03D2">
        <w:rPr>
          <w:rFonts w:hint="cs"/>
          <w:rtl/>
        </w:rPr>
        <w:t xml:space="preserve"> או </w:t>
      </w:r>
      <w:r w:rsidR="0043002B">
        <w:rPr>
          <w:rFonts w:hint="cs"/>
          <w:rtl/>
        </w:rPr>
        <w:t xml:space="preserve">לשלם </w:t>
      </w:r>
      <w:r w:rsidR="00667634">
        <w:rPr>
          <w:rFonts w:hint="cs"/>
          <w:rtl/>
        </w:rPr>
        <w:t xml:space="preserve">היטל </w:t>
      </w:r>
      <w:r w:rsidR="009E03D2">
        <w:rPr>
          <w:rFonts w:hint="cs"/>
          <w:rtl/>
        </w:rPr>
        <w:t>השבחה עקב תוכנית.</w:t>
      </w:r>
    </w:p>
    <w:p w14:paraId="7422A23F" w14:textId="7A76B17D" w:rsidR="009E03D2" w:rsidRDefault="003C7188" w:rsidP="00A90A98">
      <w:pPr>
        <w:rPr>
          <w:rtl/>
        </w:rPr>
      </w:pPr>
      <w:r>
        <w:rPr>
          <w:noProof/>
        </w:rPr>
        <w:drawing>
          <wp:anchor distT="0" distB="0" distL="114300" distR="114300" simplePos="0" relativeHeight="251658245" behindDoc="0" locked="0" layoutInCell="1" allowOverlap="1" wp14:anchorId="31573515" wp14:editId="0EF18FED">
            <wp:simplePos x="0" y="0"/>
            <wp:positionH relativeFrom="column">
              <wp:posOffset>3964857</wp:posOffset>
            </wp:positionH>
            <wp:positionV relativeFrom="paragraph">
              <wp:posOffset>27596</wp:posOffset>
            </wp:positionV>
            <wp:extent cx="1358900" cy="1554480"/>
            <wp:effectExtent l="19050" t="19050" r="12700" b="2667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8900" cy="1554480"/>
                    </a:xfrm>
                    <a:prstGeom prst="rect">
                      <a:avLst/>
                    </a:prstGeom>
                    <a:ln>
                      <a:solidFill>
                        <a:schemeClr val="tx1"/>
                      </a:solidFill>
                    </a:ln>
                  </pic:spPr>
                </pic:pic>
              </a:graphicData>
            </a:graphic>
          </wp:anchor>
        </w:drawing>
      </w:r>
      <w:r>
        <w:rPr>
          <w:noProof/>
        </w:rPr>
        <w:drawing>
          <wp:anchor distT="0" distB="0" distL="114300" distR="114300" simplePos="0" relativeHeight="251658244" behindDoc="0" locked="0" layoutInCell="1" allowOverlap="1" wp14:anchorId="32B11A0D" wp14:editId="2CB6A1FA">
            <wp:simplePos x="0" y="0"/>
            <wp:positionH relativeFrom="column">
              <wp:posOffset>1056985</wp:posOffset>
            </wp:positionH>
            <wp:positionV relativeFrom="paragraph">
              <wp:posOffset>25982</wp:posOffset>
            </wp:positionV>
            <wp:extent cx="2225040" cy="1560830"/>
            <wp:effectExtent l="19050" t="19050" r="22860" b="20320"/>
            <wp:wrapSquare wrapText="bothSides"/>
            <wp:docPr id="4" name="תמונה 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10;&#10;התיאור נוצר באופן אוטומטי"/>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5040" cy="15608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70D5469" w14:textId="29B8E624" w:rsidR="009E03D2" w:rsidRDefault="009E03D2" w:rsidP="00A90A98">
      <w:pPr>
        <w:rPr>
          <w:rtl/>
        </w:rPr>
      </w:pPr>
    </w:p>
    <w:p w14:paraId="2412F1D6" w14:textId="008AD4F6" w:rsidR="009E03D2" w:rsidRDefault="009E03D2" w:rsidP="00A90A98">
      <w:pPr>
        <w:rPr>
          <w:rtl/>
        </w:rPr>
      </w:pPr>
    </w:p>
    <w:p w14:paraId="69189212" w14:textId="6EA898ED" w:rsidR="003C7188" w:rsidRDefault="003C7188" w:rsidP="00A90A98">
      <w:pPr>
        <w:rPr>
          <w:rtl/>
        </w:rPr>
      </w:pPr>
    </w:p>
    <w:p w14:paraId="54FF9FFA" w14:textId="6DA9189A" w:rsidR="003C7188" w:rsidRDefault="003C7188" w:rsidP="00A90A98">
      <w:pPr>
        <w:rPr>
          <w:rtl/>
        </w:rPr>
      </w:pPr>
    </w:p>
    <w:p w14:paraId="0B21C389" w14:textId="29570E5A" w:rsidR="003C7188" w:rsidRDefault="003C7188" w:rsidP="00A90A98">
      <w:pPr>
        <w:rPr>
          <w:rtl/>
        </w:rPr>
      </w:pPr>
    </w:p>
    <w:p w14:paraId="0BCE5349" w14:textId="4CE62BC5" w:rsidR="003C7188" w:rsidRDefault="003C7188" w:rsidP="003C7188">
      <w:pPr>
        <w:pStyle w:val="1"/>
        <w:rPr>
          <w:rtl/>
        </w:rPr>
      </w:pPr>
      <w:r>
        <w:rPr>
          <w:rFonts w:hint="cs"/>
          <w:rtl/>
        </w:rPr>
        <w:t>6) רישוי בניה: היתרי בניה, הקלות, שימוש חורג וסטייה ניכרת</w:t>
      </w:r>
    </w:p>
    <w:p w14:paraId="62AE6E5F" w14:textId="0115B6CF" w:rsidR="00D83A1A" w:rsidRDefault="00667634" w:rsidP="00D83A1A">
      <w:pPr>
        <w:rPr>
          <w:rtl/>
        </w:rPr>
      </w:pPr>
      <w:r>
        <w:rPr>
          <w:rFonts w:hint="cs"/>
          <w:rtl/>
        </w:rPr>
        <w:t xml:space="preserve">לאחר ששלב התכנון תם, עברנו לשלב </w:t>
      </w:r>
      <w:r w:rsidR="002B1D61">
        <w:rPr>
          <w:rFonts w:hint="cs"/>
          <w:rtl/>
        </w:rPr>
        <w:t xml:space="preserve">היתר </w:t>
      </w:r>
      <w:r>
        <w:rPr>
          <w:rFonts w:hint="cs"/>
          <w:rtl/>
        </w:rPr>
        <w:t>ה</w:t>
      </w:r>
      <w:r w:rsidR="002B1D61">
        <w:rPr>
          <w:rFonts w:hint="cs"/>
          <w:rtl/>
        </w:rPr>
        <w:t>בנייה</w:t>
      </w:r>
      <w:r w:rsidR="00D40DC5">
        <w:rPr>
          <w:rFonts w:hint="cs"/>
          <w:rtl/>
        </w:rPr>
        <w:t xml:space="preserve">. </w:t>
      </w:r>
      <w:r w:rsidR="004D09A1">
        <w:rPr>
          <w:rFonts w:hint="cs"/>
          <w:rtl/>
        </w:rPr>
        <w:t>זהו</w:t>
      </w:r>
      <w:r w:rsidR="00D40DC5">
        <w:rPr>
          <w:rFonts w:hint="cs"/>
          <w:rtl/>
        </w:rPr>
        <w:t xml:space="preserve"> השלב </w:t>
      </w:r>
      <w:r w:rsidR="008A40C4">
        <w:rPr>
          <w:rFonts w:hint="cs"/>
          <w:rtl/>
        </w:rPr>
        <w:t xml:space="preserve">שבו רוצים להוציא את התכנון לפועל. </w:t>
      </w:r>
      <w:r w:rsidR="004D09A1" w:rsidRPr="00E60784">
        <w:rPr>
          <w:rFonts w:hint="cs"/>
          <w:b/>
          <w:bCs/>
          <w:rtl/>
        </w:rPr>
        <w:t>תכנון בפועל חייב להתבצע לאחר קבלת היתר בנייה</w:t>
      </w:r>
      <w:r w:rsidR="004D09A1">
        <w:rPr>
          <w:rFonts w:hint="cs"/>
          <w:rtl/>
        </w:rPr>
        <w:t>. בלעדי ההיתר</w:t>
      </w:r>
      <w:r w:rsidR="008A40C4">
        <w:rPr>
          <w:rFonts w:hint="cs"/>
          <w:rtl/>
        </w:rPr>
        <w:t>, התוכנית נותרת תיאורטית</w:t>
      </w:r>
      <w:r w:rsidR="004D09A1">
        <w:rPr>
          <w:rFonts w:hint="cs"/>
          <w:rtl/>
        </w:rPr>
        <w:t>.</w:t>
      </w:r>
    </w:p>
    <w:p w14:paraId="6E591166" w14:textId="6986D2FB" w:rsidR="004D09A1" w:rsidRDefault="002B1CD3" w:rsidP="00D83A1A">
      <w:pPr>
        <w:rPr>
          <w:rtl/>
        </w:rPr>
      </w:pPr>
      <w:r w:rsidRPr="00833493">
        <w:rPr>
          <w:rFonts w:hint="cs"/>
          <w:b/>
          <w:bCs/>
          <w:shd w:val="clear" w:color="auto" w:fill="DEEAF6" w:themeFill="accent5" w:themeFillTint="33"/>
          <w:rtl/>
        </w:rPr>
        <w:t>ס' 145</w:t>
      </w:r>
      <w:r w:rsidR="00AD25A0">
        <w:rPr>
          <w:rFonts w:hint="cs"/>
          <w:b/>
          <w:bCs/>
          <w:rtl/>
        </w:rPr>
        <w:t xml:space="preserve"> </w:t>
      </w:r>
      <w:r w:rsidR="006F00C5">
        <w:rPr>
          <w:rFonts w:hint="cs"/>
          <w:b/>
          <w:bCs/>
          <w:rtl/>
        </w:rPr>
        <w:t xml:space="preserve">מונה 3 קטגוריות של </w:t>
      </w:r>
      <w:r w:rsidR="000C257D">
        <w:rPr>
          <w:rFonts w:hint="cs"/>
          <w:b/>
          <w:bCs/>
          <w:rtl/>
        </w:rPr>
        <w:t xml:space="preserve">עבודות </w:t>
      </w:r>
      <w:r w:rsidR="006F00C5">
        <w:rPr>
          <w:rFonts w:hint="cs"/>
          <w:b/>
          <w:bCs/>
          <w:rtl/>
        </w:rPr>
        <w:t xml:space="preserve">תו"ב </w:t>
      </w:r>
      <w:r w:rsidR="000C257D">
        <w:rPr>
          <w:rFonts w:hint="cs"/>
          <w:b/>
          <w:bCs/>
          <w:rtl/>
        </w:rPr>
        <w:t>הטעונות היתר מרשות הר</w:t>
      </w:r>
      <w:r w:rsidR="006F00C5">
        <w:rPr>
          <w:rFonts w:hint="cs"/>
          <w:b/>
          <w:bCs/>
          <w:rtl/>
        </w:rPr>
        <w:t xml:space="preserve">ישוי המקומית </w:t>
      </w:r>
      <w:r w:rsidR="00B821F4">
        <w:rPr>
          <w:rtl/>
        </w:rPr>
        <w:t>–</w:t>
      </w:r>
    </w:p>
    <w:p w14:paraId="553C7136" w14:textId="7E897262" w:rsidR="00B821F4" w:rsidRPr="00907BFF" w:rsidRDefault="00A90B57" w:rsidP="00A93EA6">
      <w:pPr>
        <w:pStyle w:val="a7"/>
        <w:numPr>
          <w:ilvl w:val="0"/>
          <w:numId w:val="22"/>
        </w:numPr>
        <w:rPr>
          <w:u w:val="single"/>
        </w:rPr>
      </w:pPr>
      <w:r w:rsidRPr="00907BFF">
        <w:rPr>
          <w:rFonts w:hint="cs"/>
          <w:u w:val="single"/>
          <w:rtl/>
        </w:rPr>
        <w:t>"</w:t>
      </w:r>
      <w:proofErr w:type="spellStart"/>
      <w:r w:rsidR="00B821F4" w:rsidRPr="00907BFF">
        <w:rPr>
          <w:rFonts w:hint="cs"/>
          <w:u w:val="single"/>
          <w:rtl/>
        </w:rPr>
        <w:t>התוויתה</w:t>
      </w:r>
      <w:proofErr w:type="spellEnd"/>
      <w:r w:rsidR="00B821F4" w:rsidRPr="00907BFF">
        <w:rPr>
          <w:rFonts w:hint="cs"/>
          <w:u w:val="single"/>
          <w:rtl/>
        </w:rPr>
        <w:t xml:space="preserve"> של דרך, סלילתה וסגירתה</w:t>
      </w:r>
      <w:r w:rsidRPr="00907BFF">
        <w:rPr>
          <w:rFonts w:hint="cs"/>
          <w:u w:val="single"/>
          <w:rtl/>
        </w:rPr>
        <w:t>"</w:t>
      </w:r>
      <w:r w:rsidR="00907BFF">
        <w:rPr>
          <w:rFonts w:hint="cs"/>
          <w:u w:val="single"/>
          <w:rtl/>
        </w:rPr>
        <w:t>.</w:t>
      </w:r>
    </w:p>
    <w:p w14:paraId="60E99AD5" w14:textId="44050AC2" w:rsidR="00B821F4" w:rsidRDefault="00A90B57" w:rsidP="00A93EA6">
      <w:pPr>
        <w:pStyle w:val="a7"/>
        <w:numPr>
          <w:ilvl w:val="0"/>
          <w:numId w:val="22"/>
        </w:numPr>
      </w:pPr>
      <w:r w:rsidRPr="00907BFF">
        <w:rPr>
          <w:rFonts w:hint="cs"/>
          <w:u w:val="single"/>
          <w:rtl/>
        </w:rPr>
        <w:t>"</w:t>
      </w:r>
      <w:r w:rsidR="00B821F4" w:rsidRPr="00907BFF">
        <w:rPr>
          <w:rFonts w:hint="cs"/>
          <w:u w:val="single"/>
          <w:rtl/>
        </w:rPr>
        <w:t xml:space="preserve">הקמתו של בנין, הריסתו והקמתו שנית, כולו או מקצתו, הוספה </w:t>
      </w:r>
      <w:proofErr w:type="spellStart"/>
      <w:r w:rsidR="00B821F4" w:rsidRPr="00907BFF">
        <w:rPr>
          <w:rFonts w:hint="cs"/>
          <w:u w:val="single"/>
          <w:rtl/>
        </w:rPr>
        <w:t>לבנין</w:t>
      </w:r>
      <w:proofErr w:type="spellEnd"/>
      <w:r w:rsidR="00B821F4" w:rsidRPr="00907BFF">
        <w:rPr>
          <w:rFonts w:hint="cs"/>
          <w:u w:val="single"/>
          <w:rtl/>
        </w:rPr>
        <w:t xml:space="preserve"> קיים וכל תיקון בו, למעט שינוי פנימי בדירה</w:t>
      </w:r>
      <w:r w:rsidRPr="00907BFF">
        <w:rPr>
          <w:rFonts w:hint="cs"/>
          <w:u w:val="single"/>
          <w:rtl/>
        </w:rPr>
        <w:t>"</w:t>
      </w:r>
      <w:r w:rsidR="00B821F4">
        <w:rPr>
          <w:rFonts w:hint="cs"/>
          <w:rtl/>
        </w:rPr>
        <w:t>.</w:t>
      </w:r>
      <w:r>
        <w:rPr>
          <w:rFonts w:hint="cs"/>
          <w:rtl/>
        </w:rPr>
        <w:t xml:space="preserve"> החוק ממשיך ומסביר מהו שינוי פנימי</w:t>
      </w:r>
      <w:r w:rsidR="00E56D1B">
        <w:rPr>
          <w:rFonts w:hint="cs"/>
          <w:rtl/>
        </w:rPr>
        <w:t xml:space="preserve"> </w:t>
      </w:r>
      <w:r w:rsidR="00E56D1B">
        <w:rPr>
          <w:rtl/>
        </w:rPr>
        <w:t>–</w:t>
      </w:r>
      <w:r w:rsidR="00E56D1B">
        <w:rPr>
          <w:rFonts w:hint="cs"/>
          <w:rtl/>
        </w:rPr>
        <w:t xml:space="preserve"> "</w:t>
      </w:r>
      <w:r w:rsidR="00E56D1B" w:rsidRPr="00E56D1B">
        <w:rPr>
          <w:rtl/>
        </w:rPr>
        <w:t xml:space="preserve">שינוי שאינו נוגע לצד החיצוני של </w:t>
      </w:r>
      <w:proofErr w:type="spellStart"/>
      <w:r w:rsidR="00E56D1B" w:rsidRPr="00E56D1B">
        <w:rPr>
          <w:rtl/>
        </w:rPr>
        <w:t>הבנין</w:t>
      </w:r>
      <w:proofErr w:type="spellEnd"/>
      <w:r w:rsidR="00E56D1B" w:rsidRPr="00E56D1B">
        <w:rPr>
          <w:rtl/>
        </w:rPr>
        <w:t xml:space="preserve">, אינו פוגע בחזיתו או במראהו או בשלד של </w:t>
      </w:r>
      <w:proofErr w:type="spellStart"/>
      <w:r w:rsidR="00E56D1B" w:rsidRPr="00E56D1B">
        <w:rPr>
          <w:rtl/>
        </w:rPr>
        <w:t>הבנין</w:t>
      </w:r>
      <w:proofErr w:type="spellEnd"/>
      <w:r w:rsidR="00E56D1B" w:rsidRPr="00E56D1B">
        <w:rPr>
          <w:rtl/>
        </w:rPr>
        <w:t xml:space="preserve"> או ברכוש משותף או בצנרת או ציוד אחר המשרתים גם דירות אחרות, אינו פוגע בזולת ואינו משנה את שטחה של הדירה למעט תוספת של שטח מרפסת שנסגרה כדין או את מספרן של יחידות הדיור</w:t>
      </w:r>
      <w:r w:rsidR="00E56D1B">
        <w:rPr>
          <w:rFonts w:hint="cs"/>
          <w:rtl/>
        </w:rPr>
        <w:t>".</w:t>
      </w:r>
    </w:p>
    <w:p w14:paraId="4A72F6EC" w14:textId="3BCD94DA" w:rsidR="00DB0DB6" w:rsidRPr="00907BFF" w:rsidRDefault="006770A2" w:rsidP="00DB0DB6">
      <w:pPr>
        <w:pStyle w:val="a7"/>
        <w:ind w:left="360"/>
      </w:pPr>
      <w:r w:rsidRPr="00907BFF">
        <w:rPr>
          <w:rStyle w:val="a9"/>
          <w:rFonts w:hint="cs"/>
          <w:rtl/>
        </w:rPr>
        <w:t>ב</w:t>
      </w:r>
      <w:r w:rsidR="00DB0DB6" w:rsidRPr="00907BFF">
        <w:rPr>
          <w:rStyle w:val="a9"/>
          <w:rFonts w:hint="cs"/>
          <w:rtl/>
        </w:rPr>
        <w:t xml:space="preserve">פס"ד </w:t>
      </w:r>
      <w:r w:rsidRPr="00907BFF">
        <w:rPr>
          <w:rStyle w:val="a9"/>
          <w:rFonts w:hint="cs"/>
          <w:rtl/>
        </w:rPr>
        <w:t>גולדשטיין</w:t>
      </w:r>
      <w:r>
        <w:rPr>
          <w:rFonts w:hint="cs"/>
          <w:rtl/>
        </w:rPr>
        <w:t xml:space="preserve"> ביהמ"ש העליון פוסק כי המבחן הקובע לעניין הגדרת פעולת ההקמה (המוזכרת בתחילת </w:t>
      </w:r>
      <w:r w:rsidRPr="000A7884">
        <w:rPr>
          <w:rFonts w:hint="cs"/>
          <w:shd w:val="clear" w:color="auto" w:fill="DEEAF6" w:themeFill="accent5" w:themeFillTint="33"/>
          <w:rtl/>
        </w:rPr>
        <w:t>ס</w:t>
      </w:r>
      <w:r w:rsidR="00772154" w:rsidRPr="000A7884">
        <w:rPr>
          <w:rFonts w:hint="cs"/>
          <w:shd w:val="clear" w:color="auto" w:fill="DEEAF6" w:themeFill="accent5" w:themeFillTint="33"/>
          <w:rtl/>
        </w:rPr>
        <w:t>' 145(א)(</w:t>
      </w:r>
      <w:r w:rsidRPr="000A7884">
        <w:rPr>
          <w:rFonts w:hint="cs"/>
          <w:shd w:val="clear" w:color="auto" w:fill="DEEAF6" w:themeFill="accent5" w:themeFillTint="33"/>
          <w:rtl/>
        </w:rPr>
        <w:t>2</w:t>
      </w:r>
      <w:r w:rsidR="00772154" w:rsidRPr="000A7884">
        <w:rPr>
          <w:rFonts w:hint="cs"/>
          <w:shd w:val="clear" w:color="auto" w:fill="DEEAF6" w:themeFill="accent5" w:themeFillTint="33"/>
          <w:rtl/>
        </w:rPr>
        <w:t>)</w:t>
      </w:r>
      <w:r w:rsidR="00772154">
        <w:rPr>
          <w:rFonts w:hint="cs"/>
          <w:rtl/>
        </w:rPr>
        <w:t xml:space="preserve">) הינו </w:t>
      </w:r>
      <w:r w:rsidR="00772154">
        <w:rPr>
          <w:rFonts w:hint="cs"/>
          <w:b/>
          <w:bCs/>
          <w:rtl/>
        </w:rPr>
        <w:t>מבחן הקביעות</w:t>
      </w:r>
      <w:r w:rsidR="00B17063">
        <w:rPr>
          <w:rFonts w:hint="cs"/>
          <w:rtl/>
        </w:rPr>
        <w:t xml:space="preserve"> המשלבת בתוכה רכיב אובייקטיבי ורכיב סובייקטיבי. הרכיב האובייקטיבי מתייחס למשך הזמן שבו עומד בפועל </w:t>
      </w:r>
      <w:r w:rsidR="0038547E">
        <w:rPr>
          <w:rFonts w:hint="cs"/>
          <w:rtl/>
        </w:rPr>
        <w:t>המבנה והרכיב הסובייקטיבי מתייחס לכוונה המלווה את הצבת המבנה כאינדיקציה לא יחידה לקביעות. יכול להיות שבשלב מסוים תהפוך ה</w:t>
      </w:r>
      <w:r w:rsidR="000D02F5">
        <w:rPr>
          <w:rFonts w:hint="cs"/>
          <w:rtl/>
        </w:rPr>
        <w:t>"</w:t>
      </w:r>
      <w:r w:rsidR="0038547E">
        <w:rPr>
          <w:rFonts w:hint="cs"/>
          <w:rtl/>
        </w:rPr>
        <w:t>כמות</w:t>
      </w:r>
      <w:r w:rsidR="000D02F5">
        <w:rPr>
          <w:rFonts w:hint="cs"/>
          <w:rtl/>
        </w:rPr>
        <w:t>" של משך הזמן ל"איכות" של קביעות.</w:t>
      </w:r>
      <w:r w:rsidR="0038547E">
        <w:rPr>
          <w:rFonts w:hint="cs"/>
          <w:rtl/>
        </w:rPr>
        <w:t xml:space="preserve"> </w:t>
      </w:r>
      <w:r w:rsidR="00C75166">
        <w:rPr>
          <w:rFonts w:hint="cs"/>
          <w:rtl/>
        </w:rPr>
        <w:t>זה לא מבחן מצטבר בהכרח, אלא בודקים את המכלול.</w:t>
      </w:r>
    </w:p>
    <w:p w14:paraId="56D09106" w14:textId="10AFA496" w:rsidR="00A90B57" w:rsidRDefault="00907BFF" w:rsidP="00A93EA6">
      <w:pPr>
        <w:pStyle w:val="a7"/>
        <w:numPr>
          <w:ilvl w:val="0"/>
          <w:numId w:val="22"/>
        </w:numPr>
      </w:pPr>
      <w:r w:rsidRPr="00907BFF">
        <w:rPr>
          <w:rFonts w:hint="cs"/>
          <w:u w:val="single"/>
          <w:rtl/>
        </w:rPr>
        <w:t>"</w:t>
      </w:r>
      <w:r w:rsidR="00AE3EF4" w:rsidRPr="00907BFF">
        <w:rPr>
          <w:rFonts w:hint="cs"/>
          <w:u w:val="single"/>
          <w:rtl/>
        </w:rPr>
        <w:t xml:space="preserve">כל עבודה אחרת בקרקע </w:t>
      </w:r>
      <w:proofErr w:type="spellStart"/>
      <w:r w:rsidR="00AE3EF4" w:rsidRPr="00907BFF">
        <w:rPr>
          <w:rFonts w:hint="cs"/>
          <w:u w:val="single"/>
          <w:rtl/>
        </w:rPr>
        <w:t>ובבנין</w:t>
      </w:r>
      <w:proofErr w:type="spellEnd"/>
      <w:r w:rsidR="00AE3EF4" w:rsidRPr="00907BFF">
        <w:rPr>
          <w:rFonts w:hint="cs"/>
          <w:u w:val="single"/>
          <w:rtl/>
        </w:rPr>
        <w:t xml:space="preserve"> וכל שימוש בהם שנקבעו בתקנות כעבודה או כשימוש הטעונים היתר כדי לה</w:t>
      </w:r>
      <w:r w:rsidR="000350F2">
        <w:rPr>
          <w:rFonts w:hint="cs"/>
          <w:u w:val="single"/>
          <w:rtl/>
        </w:rPr>
        <w:t>ב</w:t>
      </w:r>
      <w:r w:rsidR="00AE3EF4" w:rsidRPr="00907BFF">
        <w:rPr>
          <w:rFonts w:hint="cs"/>
          <w:u w:val="single"/>
          <w:rtl/>
        </w:rPr>
        <w:t>טיח ביצוע כל תכנית</w:t>
      </w:r>
      <w:r w:rsidRPr="00907BFF">
        <w:rPr>
          <w:rFonts w:hint="cs"/>
          <w:u w:val="single"/>
          <w:rtl/>
        </w:rPr>
        <w:t>"</w:t>
      </w:r>
      <w:r w:rsidR="00AE3EF4">
        <w:rPr>
          <w:rFonts w:hint="cs"/>
          <w:rtl/>
        </w:rPr>
        <w:t>.</w:t>
      </w:r>
      <w:r w:rsidR="007C7577">
        <w:rPr>
          <w:rFonts w:hint="cs"/>
          <w:rtl/>
        </w:rPr>
        <w:t xml:space="preserve"> </w:t>
      </w:r>
      <w:r w:rsidR="00717310" w:rsidRPr="00717310">
        <w:rPr>
          <w:rtl/>
        </w:rPr>
        <w:t xml:space="preserve">תקנות התכנון והבניה </w:t>
      </w:r>
      <w:r w:rsidR="00717310">
        <w:rPr>
          <w:rFonts w:hint="cs"/>
          <w:rtl/>
        </w:rPr>
        <w:t>(</w:t>
      </w:r>
      <w:r w:rsidR="00717310" w:rsidRPr="00717310">
        <w:rPr>
          <w:rtl/>
        </w:rPr>
        <w:t>עבודה ושימוש הטעונים היתר</w:t>
      </w:r>
      <w:r w:rsidR="00717310">
        <w:rPr>
          <w:rFonts w:hint="cs"/>
          <w:rtl/>
        </w:rPr>
        <w:t>)</w:t>
      </w:r>
      <w:r w:rsidR="00717310" w:rsidRPr="00717310">
        <w:rPr>
          <w:rtl/>
        </w:rPr>
        <w:t>, התשכ"ז-1967</w:t>
      </w:r>
      <w:r w:rsidR="00717310">
        <w:rPr>
          <w:rFonts w:hint="cs"/>
          <w:rtl/>
        </w:rPr>
        <w:t>, לדוג'</w:t>
      </w:r>
      <w:r w:rsidR="00717310" w:rsidRPr="00717310">
        <w:rPr>
          <w:rtl/>
        </w:rPr>
        <w:t xml:space="preserve"> קובעות רשימה של עבודות</w:t>
      </w:r>
      <w:r w:rsidR="00717310">
        <w:rPr>
          <w:rFonts w:hint="cs"/>
          <w:rtl/>
        </w:rPr>
        <w:t>.</w:t>
      </w:r>
    </w:p>
    <w:p w14:paraId="3B3453ED" w14:textId="6F3ED82C" w:rsidR="00717310" w:rsidRPr="00717310" w:rsidRDefault="00717310" w:rsidP="00717310">
      <w:pPr>
        <w:rPr>
          <w:b/>
          <w:bCs/>
          <w:rtl/>
        </w:rPr>
      </w:pPr>
      <w:r w:rsidRPr="00717310">
        <w:rPr>
          <w:rFonts w:ascii="Segoe UI Symbol" w:hAnsi="Segoe UI Symbol" w:cs="Segoe UI Symbol" w:hint="cs"/>
          <w:b/>
          <w:bCs/>
          <w:rtl/>
        </w:rPr>
        <w:t>✓</w:t>
      </w:r>
      <w:r w:rsidRPr="00717310">
        <w:rPr>
          <w:rFonts w:hint="cs"/>
          <w:b/>
          <w:bCs/>
          <w:rtl/>
        </w:rPr>
        <w:t xml:space="preserve"> 3 סוגים של בקשות לקבלת היתר</w:t>
      </w:r>
    </w:p>
    <w:p w14:paraId="19DB8BCA" w14:textId="77777777" w:rsidR="00BD365A" w:rsidRDefault="00717310" w:rsidP="00717310">
      <w:pPr>
        <w:rPr>
          <w:rtl/>
        </w:rPr>
      </w:pPr>
      <w:r w:rsidRPr="007774E8">
        <w:rPr>
          <w:rFonts w:ascii="Cambria Math" w:eastAsia="STXinwei" w:hAnsi="Cambria Math" w:cs="Cambria Math" w:hint="cs"/>
          <w:b/>
          <w:bCs/>
          <w:rtl/>
        </w:rPr>
        <w:t>①</w:t>
      </w:r>
      <w:r w:rsidRPr="007774E8">
        <w:rPr>
          <w:rFonts w:hint="cs"/>
          <w:b/>
          <w:bCs/>
          <w:rtl/>
        </w:rPr>
        <w:t xml:space="preserve"> </w:t>
      </w:r>
      <w:r w:rsidR="007774E8" w:rsidRPr="009F70B3">
        <w:rPr>
          <w:rFonts w:hint="cs"/>
          <w:b/>
          <w:bCs/>
          <w:color w:val="00B050"/>
          <w:rtl/>
        </w:rPr>
        <w:t>המסלול הירוק</w:t>
      </w:r>
      <w:r w:rsidR="007774E8" w:rsidRPr="007774E8">
        <w:rPr>
          <w:rFonts w:hint="cs"/>
          <w:b/>
          <w:bCs/>
          <w:rtl/>
        </w:rPr>
        <w:t>: היתר תואם תוכנית.</w:t>
      </w:r>
      <w:r w:rsidR="007774E8">
        <w:rPr>
          <w:rFonts w:hint="cs"/>
          <w:rtl/>
        </w:rPr>
        <w:t xml:space="preserve"> </w:t>
      </w:r>
    </w:p>
    <w:p w14:paraId="0E2DF306" w14:textId="360F003E" w:rsidR="00035067" w:rsidRDefault="002133C8" w:rsidP="00717310">
      <w:pPr>
        <w:rPr>
          <w:rtl/>
        </w:rPr>
      </w:pPr>
      <w:r w:rsidRPr="002133C8">
        <w:rPr>
          <w:rFonts w:hint="cs"/>
          <w:b/>
          <w:bCs/>
          <w:rtl/>
        </w:rPr>
        <w:t xml:space="preserve">א) </w:t>
      </w:r>
      <w:r w:rsidRPr="00A53957">
        <w:rPr>
          <w:rFonts w:hint="cs"/>
          <w:b/>
          <w:bCs/>
          <w:shd w:val="clear" w:color="auto" w:fill="DEEAF6" w:themeFill="accent5" w:themeFillTint="33"/>
          <w:rtl/>
        </w:rPr>
        <w:t>ס' 30</w:t>
      </w:r>
      <w:r w:rsidRPr="002133C8">
        <w:rPr>
          <w:rFonts w:hint="cs"/>
          <w:b/>
          <w:bCs/>
          <w:rtl/>
        </w:rPr>
        <w:t>: בעל הסמכות למתן היתרים</w:t>
      </w:r>
      <w:r>
        <w:rPr>
          <w:rFonts w:hint="cs"/>
          <w:rtl/>
        </w:rPr>
        <w:t xml:space="preserve"> </w:t>
      </w:r>
      <w:r w:rsidR="00035067">
        <w:rPr>
          <w:rtl/>
        </w:rPr>
        <w:t>–</w:t>
      </w:r>
      <w:r>
        <w:rPr>
          <w:rFonts w:hint="cs"/>
          <w:rtl/>
        </w:rPr>
        <w:t xml:space="preserve"> </w:t>
      </w:r>
      <w:r w:rsidR="00035067">
        <w:rPr>
          <w:rFonts w:hint="cs"/>
          <w:rtl/>
        </w:rPr>
        <w:t xml:space="preserve">עפ"י </w:t>
      </w:r>
      <w:r w:rsidR="00035067" w:rsidRPr="00A53957">
        <w:rPr>
          <w:rFonts w:hint="cs"/>
          <w:shd w:val="clear" w:color="auto" w:fill="DEEAF6" w:themeFill="accent5" w:themeFillTint="33"/>
          <w:rtl/>
        </w:rPr>
        <w:t>ס' 145</w:t>
      </w:r>
      <w:r w:rsidR="0075619E" w:rsidRPr="00A53957">
        <w:rPr>
          <w:rFonts w:hint="cs"/>
          <w:shd w:val="clear" w:color="auto" w:fill="DEEAF6" w:themeFill="accent5" w:themeFillTint="33"/>
          <w:rtl/>
        </w:rPr>
        <w:t>(א)</w:t>
      </w:r>
      <w:r w:rsidR="00035067" w:rsidRPr="00A53957">
        <w:rPr>
          <w:rFonts w:hint="cs"/>
          <w:shd w:val="clear" w:color="auto" w:fill="DEEAF6" w:themeFill="accent5" w:themeFillTint="33"/>
          <w:rtl/>
        </w:rPr>
        <w:t>,</w:t>
      </w:r>
      <w:r w:rsidR="00035067">
        <w:rPr>
          <w:rFonts w:hint="cs"/>
          <w:rtl/>
        </w:rPr>
        <w:t xml:space="preserve"> התוכניות שב</w:t>
      </w:r>
      <w:r w:rsidR="00E84F98">
        <w:rPr>
          <w:rFonts w:hint="cs"/>
          <w:rtl/>
        </w:rPr>
        <w:t xml:space="preserve">סעיף </w:t>
      </w:r>
      <w:r w:rsidR="00682F53">
        <w:rPr>
          <w:rFonts w:hint="cs"/>
          <w:rtl/>
        </w:rPr>
        <w:t>צריכות לקב</w:t>
      </w:r>
      <w:r w:rsidR="000B2EFF">
        <w:rPr>
          <w:rFonts w:hint="cs"/>
          <w:rtl/>
        </w:rPr>
        <w:t>ל</w:t>
      </w:r>
      <w:r w:rsidR="00682F53">
        <w:rPr>
          <w:rFonts w:hint="cs"/>
          <w:rtl/>
        </w:rPr>
        <w:t xml:space="preserve"> </w:t>
      </w:r>
      <w:r w:rsidR="00E84F98">
        <w:rPr>
          <w:rFonts w:hint="cs"/>
          <w:rtl/>
        </w:rPr>
        <w:t xml:space="preserve">את היתר </w:t>
      </w:r>
      <w:r w:rsidR="00E84F98" w:rsidRPr="00E84F98">
        <w:rPr>
          <w:rFonts w:hint="cs"/>
          <w:b/>
          <w:bCs/>
          <w:rtl/>
        </w:rPr>
        <w:t>רשות הרישוי המקומית</w:t>
      </w:r>
      <w:r w:rsidR="00E84F98">
        <w:rPr>
          <w:rFonts w:hint="cs"/>
          <w:rtl/>
        </w:rPr>
        <w:t xml:space="preserve">. עפ"י </w:t>
      </w:r>
      <w:r w:rsidR="00E84F98" w:rsidRPr="00A53957">
        <w:rPr>
          <w:rFonts w:hint="cs"/>
          <w:shd w:val="clear" w:color="auto" w:fill="DEEAF6" w:themeFill="accent5" w:themeFillTint="33"/>
          <w:rtl/>
        </w:rPr>
        <w:t>ס' 30</w:t>
      </w:r>
      <w:r w:rsidR="00E84F98">
        <w:rPr>
          <w:rFonts w:hint="cs"/>
          <w:rtl/>
        </w:rPr>
        <w:t xml:space="preserve"> רשות הרישוי המקומית מורכבת מ</w:t>
      </w:r>
      <w:r w:rsidR="00445B95">
        <w:rPr>
          <w:rFonts w:hint="cs"/>
          <w:rtl/>
        </w:rPr>
        <w:t xml:space="preserve"> </w:t>
      </w:r>
      <w:r w:rsidR="00445B95">
        <w:rPr>
          <w:rtl/>
        </w:rPr>
        <w:t>–</w:t>
      </w:r>
      <w:r w:rsidR="00445B95">
        <w:rPr>
          <w:rFonts w:hint="cs"/>
          <w:rtl/>
        </w:rPr>
        <w:t xml:space="preserve"> "</w:t>
      </w:r>
      <w:r w:rsidR="00445B95">
        <w:rPr>
          <w:rFonts w:ascii="FrankRuehl" w:hAnsi="FrankRuehl" w:cs="FrankRuehl" w:hint="cs"/>
          <w:color w:val="000000"/>
          <w:szCs w:val="24"/>
          <w:rtl/>
        </w:rPr>
        <w:t xml:space="preserve">(1) </w:t>
      </w:r>
      <w:r w:rsidR="00445B95" w:rsidRPr="00445B95">
        <w:rPr>
          <w:rFonts w:ascii="FrankRuehl" w:hAnsi="FrankRuehl" w:cs="FrankRuehl"/>
          <w:color w:val="000000"/>
          <w:szCs w:val="24"/>
          <w:rtl/>
        </w:rPr>
        <w:t>יושב ראש הועדה המקומית או יושב ראש ועדת המשנה של הועדה המקומית</w:t>
      </w:r>
      <w:r w:rsidR="00682F53">
        <w:rPr>
          <w:rFonts w:ascii="FrankRuehl" w:hAnsi="FrankRuehl" w:cs="FrankRuehl" w:hint="cs"/>
          <w:color w:val="000000"/>
          <w:szCs w:val="24"/>
          <w:rtl/>
        </w:rPr>
        <w:t xml:space="preserve">, </w:t>
      </w:r>
      <w:r w:rsidR="00445B95">
        <w:rPr>
          <w:rFonts w:ascii="FrankRuehl" w:hAnsi="FrankRuehl" w:cs="FrankRuehl" w:hint="cs"/>
          <w:color w:val="000000"/>
          <w:szCs w:val="24"/>
          <w:rtl/>
        </w:rPr>
        <w:t xml:space="preserve">(2) </w:t>
      </w:r>
      <w:r w:rsidR="00445B95" w:rsidRPr="00445B95">
        <w:rPr>
          <w:rFonts w:ascii="FrankRuehl" w:hAnsi="FrankRuehl" w:cs="FrankRuehl"/>
          <w:color w:val="000000"/>
          <w:szCs w:val="24"/>
          <w:rtl/>
        </w:rPr>
        <w:t>ומהנדס הועדה המקומית, יחדיו</w:t>
      </w:r>
      <w:r w:rsidR="00445B95">
        <w:rPr>
          <w:rFonts w:hint="cs"/>
          <w:rtl/>
        </w:rPr>
        <w:t>".</w:t>
      </w:r>
    </w:p>
    <w:p w14:paraId="4E8F5D43" w14:textId="3FC54788" w:rsidR="00682F53" w:rsidRDefault="0075619E" w:rsidP="00717310">
      <w:pPr>
        <w:rPr>
          <w:rtl/>
        </w:rPr>
      </w:pPr>
      <w:r w:rsidRPr="00A52004">
        <w:rPr>
          <w:rFonts w:hint="cs"/>
          <w:b/>
          <w:bCs/>
          <w:rtl/>
        </w:rPr>
        <w:t xml:space="preserve">ב) </w:t>
      </w:r>
      <w:r w:rsidRPr="004851BE">
        <w:rPr>
          <w:rFonts w:hint="cs"/>
          <w:b/>
          <w:bCs/>
          <w:shd w:val="clear" w:color="auto" w:fill="DEEAF6" w:themeFill="accent5" w:themeFillTint="33"/>
          <w:rtl/>
        </w:rPr>
        <w:t>ס' 145(ב)</w:t>
      </w:r>
      <w:r w:rsidRPr="00A52004">
        <w:rPr>
          <w:rFonts w:hint="cs"/>
          <w:b/>
          <w:bCs/>
          <w:rtl/>
        </w:rPr>
        <w:t>:</w:t>
      </w:r>
      <w:r w:rsidR="00A52004" w:rsidRPr="00A52004">
        <w:rPr>
          <w:rFonts w:hint="cs"/>
          <w:b/>
          <w:bCs/>
          <w:rtl/>
        </w:rPr>
        <w:t xml:space="preserve"> התאמה העבודה לתוכנית</w:t>
      </w:r>
      <w:r w:rsidR="00A52004">
        <w:rPr>
          <w:rFonts w:hint="cs"/>
          <w:rtl/>
        </w:rPr>
        <w:t xml:space="preserve"> </w:t>
      </w:r>
      <w:r w:rsidR="00A52004">
        <w:rPr>
          <w:rtl/>
        </w:rPr>
        <w:t>–</w:t>
      </w:r>
      <w:r w:rsidR="00A52004">
        <w:rPr>
          <w:rFonts w:hint="cs"/>
          <w:rtl/>
        </w:rPr>
        <w:t xml:space="preserve"> </w:t>
      </w:r>
      <w:r w:rsidR="00EF707A">
        <w:rPr>
          <w:rFonts w:hint="cs"/>
          <w:rtl/>
        </w:rPr>
        <w:t>"</w:t>
      </w:r>
      <w:r w:rsidR="00490EA8">
        <w:rPr>
          <w:rFonts w:ascii="FrankRuehl" w:hAnsi="FrankRuehl" w:cs="FrankRuehl" w:hint="cs"/>
          <w:color w:val="000000"/>
          <w:szCs w:val="24"/>
          <w:rtl/>
        </w:rPr>
        <w:t xml:space="preserve">לא </w:t>
      </w:r>
      <w:r w:rsidR="001607B0">
        <w:rPr>
          <w:rFonts w:ascii="FrankRuehl" w:hAnsi="FrankRuehl" w:cs="FrankRuehl" w:hint="cs"/>
          <w:color w:val="000000"/>
          <w:szCs w:val="24"/>
          <w:rtl/>
        </w:rPr>
        <w:t xml:space="preserve">יינתן היתר אלא אם כן </w:t>
      </w:r>
      <w:r w:rsidR="00EF707A" w:rsidRPr="001607B0">
        <w:rPr>
          <w:rFonts w:ascii="FrankRuehl" w:hAnsi="FrankRuehl" w:cs="FrankRuehl"/>
          <w:color w:val="000000"/>
          <w:szCs w:val="24"/>
          <w:u w:val="single"/>
          <w:rtl/>
        </w:rPr>
        <w:t xml:space="preserve">העבודה או השימוש שבעדם מבוקש ההיתר מתאימים </w:t>
      </w:r>
      <w:proofErr w:type="spellStart"/>
      <w:r w:rsidR="00EF707A" w:rsidRPr="001607B0">
        <w:rPr>
          <w:rFonts w:ascii="FrankRuehl" w:hAnsi="FrankRuehl" w:cs="FrankRuehl"/>
          <w:color w:val="000000"/>
          <w:szCs w:val="24"/>
          <w:u w:val="single"/>
          <w:rtl/>
        </w:rPr>
        <w:t>לתכניות</w:t>
      </w:r>
      <w:proofErr w:type="spellEnd"/>
      <w:r w:rsidR="00EF707A" w:rsidRPr="001607B0">
        <w:rPr>
          <w:rFonts w:ascii="FrankRuehl" w:hAnsi="FrankRuehl" w:cs="FrankRuehl"/>
          <w:color w:val="000000"/>
          <w:szCs w:val="24"/>
          <w:u w:val="single"/>
          <w:rtl/>
        </w:rPr>
        <w:t>, להנחיות המרחביות</w:t>
      </w:r>
      <w:r w:rsidR="00EF707A" w:rsidRPr="00490EA8">
        <w:rPr>
          <w:rFonts w:ascii="FrankRuehl" w:hAnsi="FrankRuehl" w:cs="FrankRuehl"/>
          <w:color w:val="000000"/>
          <w:szCs w:val="24"/>
          <w:rtl/>
        </w:rPr>
        <w:t xml:space="preserve"> שנקבעו לפי סעיף 145ד (בחוק זה – ההנחיות המרחביות) </w:t>
      </w:r>
      <w:r w:rsidR="00EF707A" w:rsidRPr="001607B0">
        <w:rPr>
          <w:rFonts w:ascii="FrankRuehl" w:hAnsi="FrankRuehl" w:cs="FrankRuehl"/>
          <w:color w:val="000000"/>
          <w:szCs w:val="24"/>
          <w:u w:val="single"/>
          <w:rtl/>
        </w:rPr>
        <w:t>ולהוראות אחרות לפי חוק זה</w:t>
      </w:r>
      <w:r w:rsidR="00EF707A" w:rsidRPr="00490EA8">
        <w:rPr>
          <w:rFonts w:ascii="FrankRuehl" w:hAnsi="FrankRuehl" w:cs="FrankRuehl"/>
          <w:color w:val="000000"/>
          <w:szCs w:val="24"/>
          <w:rtl/>
        </w:rPr>
        <w:t>, החלות על הקרקע או הבניין הנדונים</w:t>
      </w:r>
      <w:r w:rsidR="00EF707A">
        <w:rPr>
          <w:rFonts w:hint="cs"/>
          <w:rtl/>
        </w:rPr>
        <w:t>".</w:t>
      </w:r>
    </w:p>
    <w:p w14:paraId="14A2176A" w14:textId="4043908A" w:rsidR="001607B0" w:rsidRDefault="001607B0" w:rsidP="00717310">
      <w:pPr>
        <w:rPr>
          <w:rtl/>
        </w:rPr>
      </w:pPr>
      <w:r>
        <w:rPr>
          <w:rFonts w:hint="cs"/>
          <w:rtl/>
        </w:rPr>
        <w:t>למעשה עפ"י סעיף זה, כאשר מדובר בעבודה</w:t>
      </w:r>
      <w:r w:rsidR="005E7BF9">
        <w:rPr>
          <w:rFonts w:hint="cs"/>
          <w:rtl/>
        </w:rPr>
        <w:t xml:space="preserve"> התואמת לתוכנית, הליך קבלת ההיתר הוא פרוצדורלי והרשות לא צריכה להפעיל שק"ד מהותי</w:t>
      </w:r>
      <w:r w:rsidR="009C58A2">
        <w:rPr>
          <w:rFonts w:hint="cs"/>
          <w:rtl/>
        </w:rPr>
        <w:t xml:space="preserve"> בעת קבלת ההחלטה</w:t>
      </w:r>
      <w:r w:rsidR="00760546">
        <w:rPr>
          <w:rFonts w:hint="cs"/>
          <w:rtl/>
        </w:rPr>
        <w:t xml:space="preserve"> (סוג של חותמת גומי)</w:t>
      </w:r>
      <w:r w:rsidR="009C58A2">
        <w:rPr>
          <w:rFonts w:hint="cs"/>
          <w:rtl/>
        </w:rPr>
        <w:t>.</w:t>
      </w:r>
      <w:r w:rsidR="009966C2">
        <w:rPr>
          <w:rFonts w:hint="cs"/>
          <w:rtl/>
        </w:rPr>
        <w:t xml:space="preserve"> כמו כן, </w:t>
      </w:r>
      <w:r w:rsidR="009966C2" w:rsidRPr="00424989">
        <w:rPr>
          <w:rFonts w:hint="cs"/>
          <w:b/>
          <w:bCs/>
          <w:rtl/>
        </w:rPr>
        <w:t xml:space="preserve">הוצאת היתר עפ"י </w:t>
      </w:r>
      <w:r w:rsidR="00EE65CB">
        <w:rPr>
          <w:rFonts w:hint="cs"/>
          <w:b/>
          <w:bCs/>
          <w:rtl/>
        </w:rPr>
        <w:t>ה</w:t>
      </w:r>
      <w:r w:rsidR="00424989">
        <w:rPr>
          <w:rFonts w:hint="cs"/>
          <w:b/>
          <w:bCs/>
          <w:rtl/>
        </w:rPr>
        <w:t xml:space="preserve">מסלול הירוק </w:t>
      </w:r>
      <w:r w:rsidR="009966C2" w:rsidRPr="00424989">
        <w:rPr>
          <w:rFonts w:hint="cs"/>
          <w:b/>
          <w:bCs/>
          <w:rtl/>
        </w:rPr>
        <w:t>הינה</w:t>
      </w:r>
      <w:r w:rsidR="009966C2">
        <w:rPr>
          <w:rFonts w:hint="cs"/>
          <w:rtl/>
        </w:rPr>
        <w:t xml:space="preserve"> </w:t>
      </w:r>
      <w:r w:rsidR="009966C2" w:rsidRPr="00424989">
        <w:rPr>
          <w:rFonts w:hint="cs"/>
          <w:b/>
          <w:bCs/>
          <w:rtl/>
        </w:rPr>
        <w:t>זכות קניינית שמגיעה לבעל המקרקעין ולא ניתן לשלול אותה ממנו</w:t>
      </w:r>
      <w:r w:rsidR="009966C2">
        <w:rPr>
          <w:rFonts w:hint="cs"/>
          <w:rtl/>
        </w:rPr>
        <w:t>.</w:t>
      </w:r>
      <w:r w:rsidR="00DA11EA">
        <w:rPr>
          <w:rFonts w:hint="cs"/>
          <w:rtl/>
        </w:rPr>
        <w:t xml:space="preserve"> ההיתר חייב להיות מותאם להוראות החוק והתוכנית. אי אפשר ליצור זכויות שלא קיימות / להכשיר בדיעבד חריגות בנייה.</w:t>
      </w:r>
    </w:p>
    <w:p w14:paraId="2A89FBEB" w14:textId="0D202659" w:rsidR="00760546" w:rsidRDefault="00760546" w:rsidP="00717310">
      <w:pPr>
        <w:rPr>
          <w:rtl/>
        </w:rPr>
      </w:pPr>
      <w:r>
        <w:rPr>
          <w:rFonts w:hint="cs"/>
          <w:b/>
          <w:bCs/>
          <w:rtl/>
        </w:rPr>
        <w:t xml:space="preserve">ג) </w:t>
      </w:r>
      <w:r w:rsidRPr="004851BE">
        <w:rPr>
          <w:rFonts w:hint="cs"/>
          <w:b/>
          <w:bCs/>
          <w:shd w:val="clear" w:color="auto" w:fill="DEEAF6" w:themeFill="accent5" w:themeFillTint="33"/>
          <w:rtl/>
        </w:rPr>
        <w:t xml:space="preserve">ס' </w:t>
      </w:r>
      <w:r w:rsidR="00D71E1B" w:rsidRPr="004851BE">
        <w:rPr>
          <w:rFonts w:hint="cs"/>
          <w:b/>
          <w:bCs/>
          <w:shd w:val="clear" w:color="auto" w:fill="DEEAF6" w:themeFill="accent5" w:themeFillTint="33"/>
          <w:rtl/>
        </w:rPr>
        <w:t>145</w:t>
      </w:r>
      <w:r w:rsidRPr="004851BE">
        <w:rPr>
          <w:rFonts w:hint="cs"/>
          <w:b/>
          <w:bCs/>
          <w:shd w:val="clear" w:color="auto" w:fill="DEEAF6" w:themeFill="accent5" w:themeFillTint="33"/>
          <w:rtl/>
        </w:rPr>
        <w:t>(ב1)</w:t>
      </w:r>
      <w:r>
        <w:rPr>
          <w:rFonts w:hint="cs"/>
          <w:b/>
          <w:bCs/>
          <w:rtl/>
        </w:rPr>
        <w:t xml:space="preserve">: לוחות זמנים </w:t>
      </w:r>
      <w:r>
        <w:rPr>
          <w:rtl/>
        </w:rPr>
        <w:t>–</w:t>
      </w:r>
      <w:r>
        <w:rPr>
          <w:rFonts w:hint="cs"/>
          <w:rtl/>
        </w:rPr>
        <w:t xml:space="preserve"> על רשות הרישוי לבדוק את התאמת הבקשה לתוכנית</w:t>
      </w:r>
      <w:r w:rsidR="00782B09">
        <w:rPr>
          <w:rFonts w:hint="cs"/>
          <w:rtl/>
        </w:rPr>
        <w:t xml:space="preserve"> ולהחליט בה בתוך </w:t>
      </w:r>
      <w:r w:rsidR="00782B09" w:rsidRPr="00FC157E">
        <w:rPr>
          <w:rFonts w:hint="cs"/>
          <w:b/>
          <w:bCs/>
          <w:rtl/>
        </w:rPr>
        <w:t>45 ימי עבודה</w:t>
      </w:r>
      <w:r w:rsidR="00782B09">
        <w:rPr>
          <w:rFonts w:hint="cs"/>
          <w:rtl/>
        </w:rPr>
        <w:t xml:space="preserve"> ממועד קליטת הבקשה</w:t>
      </w:r>
      <w:r w:rsidR="00AF73F6">
        <w:rPr>
          <w:rFonts w:hint="cs"/>
          <w:rtl/>
        </w:rPr>
        <w:t xml:space="preserve"> כאמור </w:t>
      </w:r>
      <w:proofErr w:type="spellStart"/>
      <w:r w:rsidR="00AF73F6">
        <w:rPr>
          <w:rFonts w:hint="cs"/>
          <w:rtl/>
        </w:rPr>
        <w:t>ב</w:t>
      </w:r>
      <w:r w:rsidR="00AF73F6" w:rsidRPr="004851BE">
        <w:rPr>
          <w:rFonts w:hint="cs"/>
          <w:shd w:val="clear" w:color="auto" w:fill="DEEAF6" w:themeFill="accent5" w:themeFillTint="33"/>
          <w:rtl/>
        </w:rPr>
        <w:t>ס"ק</w:t>
      </w:r>
      <w:proofErr w:type="spellEnd"/>
      <w:r w:rsidR="00AF73F6" w:rsidRPr="004851BE">
        <w:rPr>
          <w:rFonts w:hint="cs"/>
          <w:shd w:val="clear" w:color="auto" w:fill="DEEAF6" w:themeFill="accent5" w:themeFillTint="33"/>
          <w:rtl/>
        </w:rPr>
        <w:t xml:space="preserve"> (א3)</w:t>
      </w:r>
      <w:r w:rsidR="00782B09">
        <w:rPr>
          <w:rFonts w:hint="cs"/>
          <w:rtl/>
        </w:rPr>
        <w:t xml:space="preserve">, אלא אם שר האוצר (הפנים) </w:t>
      </w:r>
      <w:r w:rsidR="00FC157E">
        <w:rPr>
          <w:rFonts w:hint="cs"/>
          <w:rtl/>
        </w:rPr>
        <w:t>קבע מועדים אחרים לעניין סוגים שונים של בקשות להיתר.</w:t>
      </w:r>
    </w:p>
    <w:p w14:paraId="40C1E5BE" w14:textId="0E3FD38E" w:rsidR="009C0935" w:rsidRDefault="009C0935" w:rsidP="00717310">
      <w:pPr>
        <w:rPr>
          <w:rtl/>
        </w:rPr>
      </w:pPr>
      <w:r>
        <w:rPr>
          <w:rFonts w:hint="cs"/>
          <w:b/>
          <w:bCs/>
          <w:rtl/>
        </w:rPr>
        <w:t xml:space="preserve">ד) </w:t>
      </w:r>
      <w:r w:rsidRPr="004851BE">
        <w:rPr>
          <w:rFonts w:hint="cs"/>
          <w:b/>
          <w:bCs/>
          <w:shd w:val="clear" w:color="auto" w:fill="DEEAF6" w:themeFill="accent5" w:themeFillTint="33"/>
          <w:rtl/>
        </w:rPr>
        <w:t>ס' 157(א)</w:t>
      </w:r>
      <w:r w:rsidR="00764DED">
        <w:rPr>
          <w:rFonts w:hint="cs"/>
          <w:b/>
          <w:bCs/>
          <w:rtl/>
        </w:rPr>
        <w:t>: דין בקשה שעבר המועד להחלטתה</w:t>
      </w:r>
      <w:r w:rsidR="00764DED">
        <w:rPr>
          <w:rFonts w:hint="cs"/>
          <w:rtl/>
        </w:rPr>
        <w:t xml:space="preserve"> (סירוב) </w:t>
      </w:r>
      <w:r w:rsidR="00764DED">
        <w:rPr>
          <w:rtl/>
        </w:rPr>
        <w:t>–</w:t>
      </w:r>
      <w:r w:rsidR="00764DED">
        <w:rPr>
          <w:rFonts w:hint="cs"/>
          <w:rtl/>
        </w:rPr>
        <w:t xml:space="preserve"> "</w:t>
      </w:r>
      <w:r w:rsidR="00A618DE" w:rsidRPr="00A618DE">
        <w:rPr>
          <w:rFonts w:ascii="FrankRuehl" w:hAnsi="FrankRuehl" w:cs="FrankRuehl"/>
          <w:color w:val="000000"/>
          <w:szCs w:val="24"/>
          <w:rtl/>
        </w:rPr>
        <w:t xml:space="preserve">לא החליטה רשות רישוי מקומית בבקשה לתת היתר בתוך התקופה האמורה בסעיף 145(ב1), יראו זאת </w:t>
      </w:r>
      <w:r w:rsidR="00A618DE" w:rsidRPr="00C97B14">
        <w:rPr>
          <w:rFonts w:ascii="FrankRuehl" w:hAnsi="FrankRuehl" w:cs="FrankRuehl"/>
          <w:b/>
          <w:bCs/>
          <w:color w:val="000000"/>
          <w:szCs w:val="24"/>
          <w:u w:val="single"/>
          <w:rtl/>
        </w:rPr>
        <w:t>כסירוב לתת היתר</w:t>
      </w:r>
      <w:r w:rsidR="00A618DE" w:rsidRPr="00A618DE">
        <w:rPr>
          <w:rFonts w:ascii="FrankRuehl" w:hAnsi="FrankRuehl" w:cs="FrankRuehl"/>
          <w:color w:val="000000"/>
          <w:szCs w:val="24"/>
          <w:rtl/>
        </w:rPr>
        <w:t xml:space="preserve"> ורשאי המבקש להגיש את בקשתו </w:t>
      </w:r>
      <w:proofErr w:type="spellStart"/>
      <w:r w:rsidR="00A618DE" w:rsidRPr="00A618DE">
        <w:rPr>
          <w:rFonts w:ascii="FrankRuehl" w:hAnsi="FrankRuehl" w:cs="FrankRuehl"/>
          <w:color w:val="000000"/>
          <w:szCs w:val="24"/>
          <w:rtl/>
        </w:rPr>
        <w:t>לועדת</w:t>
      </w:r>
      <w:proofErr w:type="spellEnd"/>
      <w:r w:rsidR="00A618DE" w:rsidRPr="00A618DE">
        <w:rPr>
          <w:rFonts w:ascii="FrankRuehl" w:hAnsi="FrankRuehl" w:cs="FrankRuehl"/>
          <w:color w:val="000000"/>
          <w:szCs w:val="24"/>
          <w:rtl/>
        </w:rPr>
        <w:t xml:space="preserve"> הערר; ועדת הערר תחליט בבקשתו בתוך </w:t>
      </w:r>
      <w:r w:rsidR="00A618DE" w:rsidRPr="00A618DE">
        <w:rPr>
          <w:rFonts w:ascii="FrankRuehl" w:hAnsi="FrankRuehl" w:cs="FrankRuehl"/>
          <w:b/>
          <w:bCs/>
          <w:color w:val="000000"/>
          <w:szCs w:val="24"/>
          <w:u w:val="single"/>
          <w:rtl/>
        </w:rPr>
        <w:t>שלושים ימים</w:t>
      </w:r>
      <w:r w:rsidR="00A618DE" w:rsidRPr="00A618DE">
        <w:rPr>
          <w:rFonts w:ascii="FrankRuehl" w:hAnsi="FrankRuehl" w:cs="FrankRuehl"/>
          <w:color w:val="000000"/>
          <w:szCs w:val="24"/>
          <w:rtl/>
        </w:rPr>
        <w:t xml:space="preserve"> מהיום שהוגשה לה</w:t>
      </w:r>
      <w:r w:rsidR="00764DED">
        <w:rPr>
          <w:rFonts w:hint="cs"/>
          <w:rtl/>
        </w:rPr>
        <w:t>".</w:t>
      </w:r>
    </w:p>
    <w:p w14:paraId="4AC34C4D" w14:textId="0876F3BB" w:rsidR="00C14C1F" w:rsidRDefault="00D71E1B" w:rsidP="00C14C1F">
      <w:pPr>
        <w:rPr>
          <w:rFonts w:ascii="Times New Roman" w:eastAsia="Times New Roman" w:hAnsi="Times New Roman" w:cs="Times New Roman"/>
          <w:color w:val="000000"/>
          <w:sz w:val="20"/>
          <w:szCs w:val="20"/>
          <w:rtl/>
        </w:rPr>
      </w:pPr>
      <w:r w:rsidRPr="00811297">
        <w:rPr>
          <w:b/>
          <w:bCs/>
        </w:rPr>
        <w:sym w:font="Wingdings" w:char="F0DF"/>
      </w:r>
      <w:r w:rsidRPr="00811297">
        <w:rPr>
          <w:rFonts w:hint="cs"/>
          <w:b/>
          <w:bCs/>
          <w:rtl/>
        </w:rPr>
        <w:t xml:space="preserve"> </w:t>
      </w:r>
      <w:r w:rsidR="00811297" w:rsidRPr="004851BE">
        <w:rPr>
          <w:rFonts w:hint="cs"/>
          <w:b/>
          <w:bCs/>
          <w:shd w:val="clear" w:color="auto" w:fill="DEEAF6" w:themeFill="accent5" w:themeFillTint="33"/>
          <w:rtl/>
        </w:rPr>
        <w:t>ס' 145ב</w:t>
      </w:r>
      <w:r w:rsidR="00811297" w:rsidRPr="00811297">
        <w:rPr>
          <w:rFonts w:hint="cs"/>
          <w:b/>
          <w:bCs/>
          <w:rtl/>
        </w:rPr>
        <w:t>: רישוי בדרך מקוצרת</w:t>
      </w:r>
      <w:r w:rsidR="00811297">
        <w:rPr>
          <w:rFonts w:hint="cs"/>
          <w:rtl/>
        </w:rPr>
        <w:t xml:space="preserve"> </w:t>
      </w:r>
      <w:r w:rsidR="00811297">
        <w:rPr>
          <w:rtl/>
        </w:rPr>
        <w:t>–</w:t>
      </w:r>
      <w:r w:rsidR="00811297">
        <w:rPr>
          <w:rFonts w:hint="cs"/>
          <w:rtl/>
        </w:rPr>
        <w:t xml:space="preserve"> ב</w:t>
      </w:r>
      <w:r w:rsidR="00811297" w:rsidRPr="004851BE">
        <w:rPr>
          <w:rFonts w:hint="cs"/>
          <w:shd w:val="clear" w:color="auto" w:fill="DEEAF6" w:themeFill="accent5" w:themeFillTint="33"/>
          <w:rtl/>
        </w:rPr>
        <w:t>תיקון 101</w:t>
      </w:r>
      <w:r w:rsidR="00811297">
        <w:rPr>
          <w:rFonts w:hint="cs"/>
          <w:rtl/>
        </w:rPr>
        <w:t xml:space="preserve"> המחוקק קבע כי </w:t>
      </w:r>
      <w:r w:rsidR="00FD0A45">
        <w:rPr>
          <w:rFonts w:hint="cs"/>
          <w:rtl/>
        </w:rPr>
        <w:t>"</w:t>
      </w:r>
      <w:r w:rsidR="00315CCE" w:rsidRPr="00315CCE">
        <w:rPr>
          <w:rFonts w:ascii="FrankRuehl" w:hAnsi="FrankRuehl" w:cs="FrankRuehl"/>
          <w:color w:val="000000"/>
          <w:szCs w:val="24"/>
          <w:rtl/>
        </w:rPr>
        <w:t>בקשה להיתר לגבי סוגי בניינים, עבודות ושימושים שקבע שר הפנים, שמתקיימים בהם כל אלה, תידון בהליך רישוי בדרך מקוצרת בהתאם להוראות סעיף זה</w:t>
      </w:r>
      <w:r w:rsidR="00315CCE">
        <w:rPr>
          <w:rFonts w:hint="cs"/>
          <w:rtl/>
        </w:rPr>
        <w:t>:</w:t>
      </w:r>
      <w:r w:rsidR="00C14C1F">
        <w:rPr>
          <w:rFonts w:hint="cs"/>
          <w:rtl/>
        </w:rPr>
        <w:t xml:space="preserve"> </w:t>
      </w:r>
      <w:r w:rsidR="00315CCE" w:rsidRPr="00315CCE">
        <w:rPr>
          <w:rFonts w:ascii="FrankRuehl" w:eastAsia="Times New Roman" w:hAnsi="FrankRuehl" w:cs="FrankRuehl"/>
          <w:color w:val="000000"/>
          <w:szCs w:val="24"/>
          <w:rtl/>
        </w:rPr>
        <w:t>(1) הם לא עשויים ליצור סיכון או הפרעה של ממש;</w:t>
      </w:r>
      <w:r w:rsidR="00C14C1F">
        <w:rPr>
          <w:rFonts w:hint="cs"/>
          <w:rtl/>
        </w:rPr>
        <w:t xml:space="preserve"> </w:t>
      </w:r>
      <w:r w:rsidR="00C14C1F">
        <w:rPr>
          <w:rFonts w:ascii="FrankRuehl" w:eastAsia="Times New Roman" w:hAnsi="FrankRuehl" w:cs="FrankRuehl" w:hint="cs"/>
          <w:color w:val="000000"/>
          <w:szCs w:val="24"/>
          <w:rtl/>
        </w:rPr>
        <w:t xml:space="preserve"> </w:t>
      </w:r>
      <w:r w:rsidR="00315CCE" w:rsidRPr="00315CCE">
        <w:rPr>
          <w:rFonts w:ascii="FrankRuehl" w:eastAsia="Times New Roman" w:hAnsi="FrankRuehl" w:cs="FrankRuehl"/>
          <w:color w:val="000000"/>
          <w:szCs w:val="24"/>
          <w:rtl/>
        </w:rPr>
        <w:t>(2) הם לא עשויים ליצור השפעה מהותית על חזות הבניין, על הסביבה ועל אופיין ומאפייניהן</w:t>
      </w:r>
      <w:r w:rsidR="00FD0A45">
        <w:rPr>
          <w:rFonts w:hint="cs"/>
          <w:rtl/>
        </w:rPr>
        <w:t>".</w:t>
      </w:r>
    </w:p>
    <w:p w14:paraId="7460D48B" w14:textId="77777777" w:rsidR="00230D5B" w:rsidRDefault="00CB6831" w:rsidP="00A56251">
      <w:pPr>
        <w:rPr>
          <w:rtl/>
        </w:rPr>
      </w:pPr>
      <w:r>
        <w:rPr>
          <w:rFonts w:hint="cs"/>
          <w:rtl/>
        </w:rPr>
        <w:t xml:space="preserve">סוגי העבודות שנהנות מהליך מקוצר קבועות </w:t>
      </w:r>
      <w:r w:rsidRPr="00E94EBB">
        <w:rPr>
          <w:rFonts w:hint="cs"/>
          <w:shd w:val="clear" w:color="auto" w:fill="DEEAF6" w:themeFill="accent5" w:themeFillTint="33"/>
          <w:rtl/>
        </w:rPr>
        <w:t>בתקנות התכנון והבנייה (הליך רישוי בדרך מקוצרת), התשע"ז-2017</w:t>
      </w:r>
      <w:r>
        <w:rPr>
          <w:rFonts w:hint="cs"/>
          <w:rtl/>
        </w:rPr>
        <w:t xml:space="preserve">. וביניהן- </w:t>
      </w:r>
    </w:p>
    <w:p w14:paraId="05938FD8" w14:textId="41DB6288" w:rsidR="00230D5B" w:rsidRDefault="00230D5B" w:rsidP="00A93EA6">
      <w:pPr>
        <w:pStyle w:val="a7"/>
        <w:numPr>
          <w:ilvl w:val="0"/>
          <w:numId w:val="21"/>
        </w:numPr>
      </w:pPr>
      <w:r>
        <w:rPr>
          <w:rFonts w:hint="cs"/>
          <w:rtl/>
        </w:rPr>
        <w:t>גגון שאינו בולט מקיר המבנה יותר מ4 מטרים ובעל ביסוס עצמאי שאינו קשור למבנה.</w:t>
      </w:r>
    </w:p>
    <w:p w14:paraId="27898F72" w14:textId="563B6331" w:rsidR="00230D5B" w:rsidRDefault="00230D5B" w:rsidP="00A93EA6">
      <w:pPr>
        <w:pStyle w:val="a7"/>
        <w:numPr>
          <w:ilvl w:val="0"/>
          <w:numId w:val="21"/>
        </w:numPr>
      </w:pPr>
      <w:r>
        <w:rPr>
          <w:rFonts w:hint="cs"/>
          <w:rtl/>
        </w:rPr>
        <w:t xml:space="preserve">סוכך מתקפל (מרקיזה) </w:t>
      </w:r>
      <w:r w:rsidR="007B23C1">
        <w:rPr>
          <w:rFonts w:hint="cs"/>
          <w:rtl/>
        </w:rPr>
        <w:t xml:space="preserve">/ מצללה </w:t>
      </w:r>
      <w:r>
        <w:rPr>
          <w:rFonts w:hint="cs"/>
          <w:rtl/>
        </w:rPr>
        <w:t>שלא חלות עליו תקנות הפטור.</w:t>
      </w:r>
    </w:p>
    <w:p w14:paraId="5549912F" w14:textId="4F536643" w:rsidR="00230D5B" w:rsidRDefault="007B23C1" w:rsidP="00A93EA6">
      <w:pPr>
        <w:pStyle w:val="a7"/>
        <w:numPr>
          <w:ilvl w:val="0"/>
          <w:numId w:val="21"/>
        </w:numPr>
      </w:pPr>
      <w:r>
        <w:rPr>
          <w:rFonts w:hint="cs"/>
          <w:rtl/>
        </w:rPr>
        <w:t>שימושים נלווים למבנה שלא חלות עליהם תקנות הפטור</w:t>
      </w:r>
      <w:r w:rsidR="00FD496D">
        <w:rPr>
          <w:rFonts w:hint="cs"/>
          <w:rtl/>
        </w:rPr>
        <w:t xml:space="preserve"> (לדוג' מתקן חניה לאופניים), ובלבד שיענו על דרישת המשקל וגובהם לא יעלה על גובה גג המבנה.</w:t>
      </w:r>
    </w:p>
    <w:p w14:paraId="6E76B4E8" w14:textId="6823E095" w:rsidR="003F763C" w:rsidRDefault="003F763C" w:rsidP="00A93EA6">
      <w:pPr>
        <w:pStyle w:val="a7"/>
        <w:numPr>
          <w:ilvl w:val="0"/>
          <w:numId w:val="21"/>
        </w:numPr>
        <w:rPr>
          <w:rtl/>
        </w:rPr>
      </w:pPr>
      <w:r>
        <w:rPr>
          <w:rFonts w:hint="cs"/>
          <w:rtl/>
        </w:rPr>
        <w:t>ועוד.</w:t>
      </w:r>
    </w:p>
    <w:p w14:paraId="4A73F36F" w14:textId="7553F869" w:rsidR="00C14C1F" w:rsidRDefault="002E6C6B" w:rsidP="002E6C6B">
      <w:pPr>
        <w:rPr>
          <w:rtl/>
        </w:rPr>
      </w:pPr>
      <w:r>
        <w:rPr>
          <w:rFonts w:hint="cs"/>
          <w:rtl/>
        </w:rPr>
        <w:t xml:space="preserve">עפ"י </w:t>
      </w:r>
      <w:r w:rsidRPr="004851BE">
        <w:rPr>
          <w:rFonts w:hint="cs"/>
          <w:b/>
          <w:bCs/>
          <w:shd w:val="clear" w:color="auto" w:fill="DEEAF6" w:themeFill="accent5" w:themeFillTint="33"/>
          <w:rtl/>
        </w:rPr>
        <w:t>ס' 145ב(ב)</w:t>
      </w:r>
      <w:r>
        <w:rPr>
          <w:rFonts w:hint="cs"/>
          <w:b/>
          <w:bCs/>
          <w:rtl/>
        </w:rPr>
        <w:t xml:space="preserve"> </w:t>
      </w:r>
      <w:r w:rsidR="00A56251">
        <w:rPr>
          <w:rFonts w:hint="cs"/>
          <w:rtl/>
        </w:rPr>
        <w:t>בקשות להיתרים מהסוג הנ"ל</w:t>
      </w:r>
      <w:r w:rsidR="000F34D4">
        <w:rPr>
          <w:rFonts w:hint="cs"/>
          <w:rtl/>
        </w:rPr>
        <w:t xml:space="preserve"> נהנות מהטבות מסוימת בהליך הבקשה </w:t>
      </w:r>
      <w:r w:rsidRPr="0080563E">
        <w:rPr>
          <w:rFonts w:hint="cs"/>
          <w:u w:val="single"/>
          <w:rtl/>
        </w:rPr>
        <w:t>ומזמנים מקוצרים</w:t>
      </w:r>
      <w:r>
        <w:rPr>
          <w:rFonts w:hint="cs"/>
          <w:rtl/>
        </w:rPr>
        <w:t>.</w:t>
      </w:r>
      <w:r w:rsidR="0080563E">
        <w:rPr>
          <w:rFonts w:hint="cs"/>
          <w:rtl/>
        </w:rPr>
        <w:t xml:space="preserve"> כך במקום 45 ימי עבודה, הזמן לדון בהחלטה יהיה 25 ימי עבודה (</w:t>
      </w:r>
      <w:r w:rsidR="0080563E" w:rsidRPr="004851BE">
        <w:rPr>
          <w:rFonts w:hint="cs"/>
          <w:shd w:val="clear" w:color="auto" w:fill="DEEAF6" w:themeFill="accent5" w:themeFillTint="33"/>
          <w:rtl/>
        </w:rPr>
        <w:t>ס' 145ב(ב)(1)</w:t>
      </w:r>
      <w:r w:rsidR="0080563E">
        <w:rPr>
          <w:rFonts w:hint="cs"/>
          <w:rtl/>
        </w:rPr>
        <w:t>)</w:t>
      </w:r>
      <w:r w:rsidR="007F2FD0">
        <w:rPr>
          <w:rFonts w:hint="cs"/>
          <w:rtl/>
        </w:rPr>
        <w:t xml:space="preserve">, ואם רשות הרישוי המקומית לא החליטה במועד, יראו זאת כהחלטה שהבקשה תואמת </w:t>
      </w:r>
      <w:proofErr w:type="spellStart"/>
      <w:r w:rsidR="007F2FD0">
        <w:rPr>
          <w:rFonts w:hint="cs"/>
          <w:rtl/>
        </w:rPr>
        <w:t>לתכניות</w:t>
      </w:r>
      <w:proofErr w:type="spellEnd"/>
      <w:r w:rsidR="007F2FD0">
        <w:rPr>
          <w:rFonts w:hint="cs"/>
          <w:rtl/>
        </w:rPr>
        <w:t xml:space="preserve"> ולהנחיות המרחביות (</w:t>
      </w:r>
      <w:r w:rsidR="007F2FD0" w:rsidRPr="004851BE">
        <w:rPr>
          <w:rFonts w:hint="cs"/>
          <w:shd w:val="clear" w:color="auto" w:fill="DEEAF6" w:themeFill="accent5" w:themeFillTint="33"/>
          <w:rtl/>
        </w:rPr>
        <w:t>ס' 145ב(ב)(2)</w:t>
      </w:r>
      <w:r w:rsidR="007F2FD0">
        <w:rPr>
          <w:rFonts w:hint="cs"/>
          <w:rtl/>
        </w:rPr>
        <w:t>), ועוד.</w:t>
      </w:r>
    </w:p>
    <w:p w14:paraId="4DED3DEF" w14:textId="0BFED86B" w:rsidR="00E44216" w:rsidRPr="00E44216" w:rsidRDefault="007F2FD0" w:rsidP="00E44216">
      <w:pPr>
        <w:rPr>
          <w:rFonts w:ascii="Times New Roman" w:eastAsia="Times New Roman" w:hAnsi="Times New Roman" w:cs="Times New Roman"/>
          <w:color w:val="000000"/>
          <w:sz w:val="18"/>
          <w:szCs w:val="18"/>
          <w:rtl/>
        </w:rPr>
      </w:pPr>
      <w:r w:rsidRPr="007F2FD0">
        <w:rPr>
          <w:b/>
          <w:bCs/>
        </w:rPr>
        <w:sym w:font="Wingdings" w:char="F0DF"/>
      </w:r>
      <w:r w:rsidRPr="007F2FD0">
        <w:rPr>
          <w:rFonts w:hint="cs"/>
          <w:b/>
          <w:bCs/>
          <w:rtl/>
        </w:rPr>
        <w:t xml:space="preserve"> </w:t>
      </w:r>
      <w:r w:rsidRPr="004851BE">
        <w:rPr>
          <w:rFonts w:hint="cs"/>
          <w:b/>
          <w:bCs/>
          <w:shd w:val="clear" w:color="auto" w:fill="DEEAF6" w:themeFill="accent5" w:themeFillTint="33"/>
          <w:rtl/>
        </w:rPr>
        <w:t>ס' 145ג</w:t>
      </w:r>
      <w:r w:rsidRPr="007F2FD0">
        <w:rPr>
          <w:rFonts w:hint="cs"/>
          <w:b/>
          <w:bCs/>
          <w:rtl/>
        </w:rPr>
        <w:t>: פטור מהיתר</w:t>
      </w:r>
      <w:r>
        <w:rPr>
          <w:rFonts w:hint="cs"/>
          <w:rtl/>
        </w:rPr>
        <w:t xml:space="preserve"> </w:t>
      </w:r>
      <w:r w:rsidR="00D56D4A">
        <w:rPr>
          <w:rtl/>
        </w:rPr>
        <w:t>–</w:t>
      </w:r>
      <w:r w:rsidR="00D56D4A">
        <w:rPr>
          <w:rFonts w:hint="cs"/>
          <w:rtl/>
        </w:rPr>
        <w:t xml:space="preserve"> "</w:t>
      </w:r>
      <w:r w:rsidR="00D56D4A" w:rsidRPr="00D56D4A">
        <w:rPr>
          <w:rFonts w:ascii="FrankRuehl" w:hAnsi="FrankRuehl" w:cs="FrankRuehl"/>
          <w:color w:val="000000"/>
          <w:szCs w:val="24"/>
          <w:rtl/>
        </w:rPr>
        <w:t>שר הפנים יקבע פטור מהיתר להקמתם של סוגי בניינים, לביצועם של סוגי עבודות ולסוגי שימושים שיקבע, ובלבד שמתקיימים בהם כל אלה, לפי העניין</w:t>
      </w:r>
      <w:r w:rsidR="00D56D4A" w:rsidRPr="00D56D4A">
        <w:rPr>
          <w:rFonts w:ascii="FrankRuehl" w:hAnsi="FrankRuehl" w:cs="FrankRuehl" w:hint="cs"/>
          <w:color w:val="000000"/>
          <w:szCs w:val="24"/>
          <w:rtl/>
        </w:rPr>
        <w:t>:</w:t>
      </w:r>
      <w:r w:rsidR="00E44216">
        <w:rPr>
          <w:rFonts w:hint="cs"/>
          <w:rtl/>
        </w:rPr>
        <w:t xml:space="preserve"> </w:t>
      </w:r>
      <w:r w:rsidR="00E44216" w:rsidRPr="00E44216">
        <w:rPr>
          <w:rFonts w:ascii="FrankRuehl" w:eastAsia="Times New Roman" w:hAnsi="FrankRuehl" w:cs="FrankRuehl"/>
          <w:color w:val="000000"/>
          <w:szCs w:val="24"/>
          <w:rtl/>
        </w:rPr>
        <w:t>(1)</w:t>
      </w:r>
      <w:r w:rsidR="00E44216">
        <w:rPr>
          <w:rFonts w:ascii="FrankRuehl" w:eastAsia="Times New Roman" w:hAnsi="FrankRuehl" w:cs="FrankRuehl" w:hint="cs"/>
          <w:color w:val="000000"/>
          <w:szCs w:val="24"/>
          <w:rtl/>
        </w:rPr>
        <w:t xml:space="preserve"> </w:t>
      </w:r>
      <w:r w:rsidR="00E44216" w:rsidRPr="00E44216">
        <w:rPr>
          <w:rFonts w:ascii="FrankRuehl" w:eastAsia="Times New Roman" w:hAnsi="FrankRuehl" w:cs="FrankRuehl"/>
          <w:color w:val="000000"/>
          <w:szCs w:val="24"/>
          <w:rtl/>
        </w:rPr>
        <w:t>הם פשוטים מבחינה הנדסית;</w:t>
      </w:r>
      <w:r w:rsidR="00E44216">
        <w:rPr>
          <w:rFonts w:ascii="FrankRuehl" w:eastAsia="Times New Roman" w:hAnsi="FrankRuehl" w:cs="FrankRuehl" w:hint="cs"/>
          <w:color w:val="000000"/>
          <w:szCs w:val="24"/>
          <w:rtl/>
        </w:rPr>
        <w:t xml:space="preserve"> </w:t>
      </w:r>
      <w:r w:rsidR="00E44216" w:rsidRPr="00E44216">
        <w:rPr>
          <w:rFonts w:ascii="FrankRuehl" w:eastAsia="Times New Roman" w:hAnsi="FrankRuehl" w:cs="FrankRuehl"/>
          <w:color w:val="000000"/>
          <w:szCs w:val="24"/>
          <w:rtl/>
        </w:rPr>
        <w:t>(2) אין בהם כדי ליצור סיכון, הפרעה, מטרד או מפגע סביבתי של ממש;</w:t>
      </w:r>
      <w:r w:rsidR="00E44216">
        <w:rPr>
          <w:rFonts w:ascii="FrankRuehl" w:eastAsia="Times New Roman" w:hAnsi="FrankRuehl" w:cs="FrankRuehl" w:hint="cs"/>
          <w:color w:val="000000"/>
          <w:szCs w:val="24"/>
          <w:rtl/>
        </w:rPr>
        <w:t xml:space="preserve"> </w:t>
      </w:r>
      <w:r w:rsidR="00E44216" w:rsidRPr="00E44216">
        <w:rPr>
          <w:rFonts w:ascii="FrankRuehl" w:eastAsia="Times New Roman" w:hAnsi="FrankRuehl" w:cs="FrankRuehl"/>
          <w:color w:val="000000"/>
          <w:szCs w:val="24"/>
          <w:rtl/>
        </w:rPr>
        <w:t>(3)</w:t>
      </w:r>
      <w:r w:rsidR="00E44216">
        <w:rPr>
          <w:rFonts w:ascii="FrankRuehl" w:eastAsia="Times New Roman" w:hAnsi="FrankRuehl" w:cs="FrankRuehl" w:hint="cs"/>
          <w:color w:val="000000"/>
          <w:szCs w:val="24"/>
          <w:rtl/>
        </w:rPr>
        <w:t xml:space="preserve"> </w:t>
      </w:r>
      <w:r w:rsidR="00E44216" w:rsidRPr="00E44216">
        <w:rPr>
          <w:rFonts w:ascii="FrankRuehl" w:eastAsia="Times New Roman" w:hAnsi="FrankRuehl" w:cs="FrankRuehl"/>
          <w:color w:val="000000"/>
          <w:szCs w:val="24"/>
          <w:rtl/>
        </w:rPr>
        <w:t>השפעתם על חזות הבניין, על הסביבה ועל אופיין ומאפייניהן, מעטה;</w:t>
      </w:r>
      <w:r w:rsidR="00E44216">
        <w:rPr>
          <w:rFonts w:ascii="Times New Roman" w:eastAsia="Times New Roman" w:hAnsi="Times New Roman" w:cs="Times New Roman" w:hint="cs"/>
          <w:color w:val="000000"/>
          <w:sz w:val="18"/>
          <w:szCs w:val="18"/>
          <w:rtl/>
        </w:rPr>
        <w:t xml:space="preserve"> </w:t>
      </w:r>
      <w:r w:rsidR="00E44216" w:rsidRPr="00E44216">
        <w:rPr>
          <w:rFonts w:ascii="FrankRuehl" w:eastAsia="Times New Roman" w:hAnsi="FrankRuehl" w:cs="FrankRuehl"/>
          <w:color w:val="000000"/>
          <w:szCs w:val="24"/>
          <w:rtl/>
        </w:rPr>
        <w:t>(4) הם לא פוגעים בשלד הבניין וביציבותו או במערכות הבניין ובתפקודיו</w:t>
      </w:r>
      <w:r w:rsidR="00143B04">
        <w:rPr>
          <w:rFonts w:ascii="FrankRuehl" w:eastAsia="Times New Roman" w:hAnsi="FrankRuehl" w:cs="FrankRuehl" w:hint="cs"/>
          <w:color w:val="000000"/>
          <w:szCs w:val="24"/>
          <w:rtl/>
        </w:rPr>
        <w:t>".</w:t>
      </w:r>
    </w:p>
    <w:p w14:paraId="664BEEF0" w14:textId="359B1F8B" w:rsidR="007F2FD0" w:rsidRPr="00315CCE" w:rsidRDefault="007F2FD0" w:rsidP="002E6C6B">
      <w:pPr>
        <w:rPr>
          <w:rtl/>
        </w:rPr>
      </w:pPr>
      <w:r>
        <w:rPr>
          <w:rFonts w:hint="cs"/>
          <w:rtl/>
        </w:rPr>
        <w:t xml:space="preserve"> </w:t>
      </w:r>
      <w:r w:rsidR="00CB3723" w:rsidRPr="00627073">
        <w:rPr>
          <w:rFonts w:hint="cs"/>
          <w:shd w:val="clear" w:color="auto" w:fill="DEEAF6" w:themeFill="accent5" w:themeFillTint="33"/>
          <w:rtl/>
        </w:rPr>
        <w:t>פרק ב' לתקנות התכנון והבנייה (עבודות ומבנים הפטורים מהיתר), התשע"ד-2014</w:t>
      </w:r>
      <w:r w:rsidR="00CB3723">
        <w:rPr>
          <w:rFonts w:hint="cs"/>
          <w:rtl/>
        </w:rPr>
        <w:t>,</w:t>
      </w:r>
      <w:r w:rsidR="00262EB1">
        <w:rPr>
          <w:rFonts w:hint="cs"/>
          <w:rtl/>
        </w:rPr>
        <w:t xml:space="preserve"> מפרט מהם העבודות והמבנים הפטורים מהיתר. ביניהם- גדרות ושערים, גגונים וס</w:t>
      </w:r>
      <w:r w:rsidR="009F70B3">
        <w:rPr>
          <w:rFonts w:hint="cs"/>
          <w:rtl/>
        </w:rPr>
        <w:t>כ</w:t>
      </w:r>
      <w:r w:rsidR="00262EB1">
        <w:rPr>
          <w:rFonts w:hint="cs"/>
          <w:rtl/>
        </w:rPr>
        <w:t>כות,</w:t>
      </w:r>
      <w:r w:rsidR="009F70B3">
        <w:rPr>
          <w:rFonts w:hint="cs"/>
          <w:rtl/>
        </w:rPr>
        <w:t xml:space="preserve"> מחסן ומבנה לשומר, אנטנה, צלחת קליטה ותורן ועוד.</w:t>
      </w:r>
    </w:p>
    <w:p w14:paraId="585F3D0C" w14:textId="5589FE30" w:rsidR="00E1514A" w:rsidRDefault="007774E8" w:rsidP="003341D0">
      <w:pPr>
        <w:rPr>
          <w:rtl/>
        </w:rPr>
      </w:pPr>
      <w:r w:rsidRPr="003341D0">
        <w:rPr>
          <w:rFonts w:ascii="Cambria Math" w:eastAsia="STXinwei" w:hAnsi="Cambria Math" w:cs="Cambria Math" w:hint="cs"/>
          <w:b/>
          <w:bCs/>
          <w:rtl/>
        </w:rPr>
        <w:t>②</w:t>
      </w:r>
      <w:r w:rsidRPr="003341D0">
        <w:rPr>
          <w:rFonts w:hint="cs"/>
          <w:b/>
          <w:bCs/>
          <w:rtl/>
        </w:rPr>
        <w:t xml:space="preserve"> </w:t>
      </w:r>
      <w:r w:rsidRPr="009F70B3">
        <w:rPr>
          <w:rFonts w:hint="cs"/>
          <w:b/>
          <w:bCs/>
          <w:color w:val="FF0000"/>
          <w:rtl/>
        </w:rPr>
        <w:t>המסלול האדום</w:t>
      </w:r>
      <w:r w:rsidRPr="003341D0">
        <w:rPr>
          <w:rFonts w:hint="cs"/>
          <w:b/>
          <w:bCs/>
          <w:rtl/>
        </w:rPr>
        <w:t>: היתר שסוטה מן התוכנית</w:t>
      </w:r>
      <w:r w:rsidR="003341D0">
        <w:rPr>
          <w:rFonts w:hint="cs"/>
          <w:b/>
          <w:bCs/>
          <w:rtl/>
        </w:rPr>
        <w:t xml:space="preserve"> </w:t>
      </w:r>
      <w:r w:rsidR="00F92D64" w:rsidRPr="003341D0">
        <w:rPr>
          <w:rFonts w:hint="cs"/>
          <w:b/>
          <w:bCs/>
          <w:rtl/>
        </w:rPr>
        <w:t>סטייה קלה</w:t>
      </w:r>
      <w:r w:rsidR="00E21527">
        <w:rPr>
          <w:rFonts w:hint="cs"/>
          <w:b/>
          <w:bCs/>
          <w:rtl/>
        </w:rPr>
        <w:t xml:space="preserve"> (שאינה ניכרת)</w:t>
      </w:r>
      <w:r w:rsidR="006254EF">
        <w:rPr>
          <w:rFonts w:hint="cs"/>
          <w:rtl/>
        </w:rPr>
        <w:t xml:space="preserve"> </w:t>
      </w:r>
      <w:r w:rsidR="000C2B9D">
        <w:rPr>
          <w:rFonts w:hint="cs"/>
          <w:rtl/>
        </w:rPr>
        <w:t>=</w:t>
      </w:r>
      <w:r w:rsidR="006254EF" w:rsidRPr="000C2B9D">
        <w:rPr>
          <w:rFonts w:hint="cs"/>
          <w:b/>
          <w:bCs/>
          <w:rtl/>
        </w:rPr>
        <w:t xml:space="preserve"> </w:t>
      </w:r>
      <w:r w:rsidR="000C2B9D" w:rsidRPr="000C2B9D">
        <w:rPr>
          <w:rFonts w:hint="cs"/>
          <w:b/>
          <w:bCs/>
          <w:rtl/>
        </w:rPr>
        <w:t>היתר לשימוש חורג / הקלה</w:t>
      </w:r>
      <w:r w:rsidR="00E1514A">
        <w:rPr>
          <w:rFonts w:hint="cs"/>
          <w:rtl/>
        </w:rPr>
        <w:t>.</w:t>
      </w:r>
    </w:p>
    <w:p w14:paraId="529B4089" w14:textId="31C77855" w:rsidR="00E1514A" w:rsidRDefault="00222E39" w:rsidP="00DA11EA">
      <w:pPr>
        <w:rPr>
          <w:rtl/>
        </w:rPr>
      </w:pPr>
      <w:r>
        <w:rPr>
          <w:rFonts w:hint="cs"/>
          <w:b/>
          <w:bCs/>
          <w:rtl/>
        </w:rPr>
        <w:t>א)</w:t>
      </w:r>
      <w:r w:rsidR="0043798C">
        <w:rPr>
          <w:rFonts w:hint="cs"/>
          <w:b/>
          <w:bCs/>
          <w:rtl/>
        </w:rPr>
        <w:t xml:space="preserve"> </w:t>
      </w:r>
      <w:r w:rsidR="0043798C" w:rsidRPr="00627073">
        <w:rPr>
          <w:rFonts w:hint="cs"/>
          <w:b/>
          <w:bCs/>
          <w:shd w:val="clear" w:color="auto" w:fill="DEEAF6" w:themeFill="accent5" w:themeFillTint="33"/>
          <w:rtl/>
        </w:rPr>
        <w:t>ס' 146(א)</w:t>
      </w:r>
      <w:r w:rsidR="0043798C">
        <w:rPr>
          <w:rFonts w:hint="cs"/>
          <w:b/>
          <w:bCs/>
          <w:rtl/>
        </w:rPr>
        <w:t>: "הוועדה המקומית (הגוף המוסמך) רשאית להתיר שימוש חורג (הסטייה הקלה)".</w:t>
      </w:r>
      <w:r w:rsidR="008622A1">
        <w:rPr>
          <w:rFonts w:hint="cs"/>
          <w:rtl/>
        </w:rPr>
        <w:t xml:space="preserve"> דוג' לשימוש חורג בייעוד הקרקע- </w:t>
      </w:r>
      <w:r w:rsidR="00BB0D92">
        <w:rPr>
          <w:rFonts w:hint="cs"/>
          <w:rtl/>
        </w:rPr>
        <w:t>הקמת אולם אירועים על קרקע חקלאית.</w:t>
      </w:r>
      <w:r w:rsidR="00DA11EA">
        <w:rPr>
          <w:rFonts w:hint="cs"/>
          <w:rtl/>
        </w:rPr>
        <w:t xml:space="preserve"> </w:t>
      </w:r>
    </w:p>
    <w:p w14:paraId="0465D9B7" w14:textId="0A987CC8" w:rsidR="00F92D64" w:rsidRDefault="00BB0D92" w:rsidP="00AF0901">
      <w:pPr>
        <w:rPr>
          <w:b/>
          <w:bCs/>
          <w:rtl/>
        </w:rPr>
      </w:pPr>
      <w:r w:rsidRPr="003D1C00">
        <w:rPr>
          <w:rFonts w:hint="cs"/>
          <w:b/>
          <w:bCs/>
          <w:rtl/>
        </w:rPr>
        <w:t xml:space="preserve">ב) </w:t>
      </w:r>
      <w:r w:rsidRPr="00627073">
        <w:rPr>
          <w:rFonts w:hint="cs"/>
          <w:b/>
          <w:bCs/>
          <w:shd w:val="clear" w:color="auto" w:fill="DEEAF6" w:themeFill="accent5" w:themeFillTint="33"/>
          <w:rtl/>
        </w:rPr>
        <w:t>ס' 147(א)</w:t>
      </w:r>
      <w:r w:rsidRPr="003D1C00">
        <w:rPr>
          <w:rFonts w:hint="cs"/>
          <w:b/>
          <w:bCs/>
          <w:rtl/>
        </w:rPr>
        <w:t>:</w:t>
      </w:r>
      <w:r w:rsidR="003D1C00" w:rsidRPr="003D1C00">
        <w:rPr>
          <w:rFonts w:hint="cs"/>
          <w:b/>
          <w:bCs/>
          <w:rtl/>
        </w:rPr>
        <w:t xml:space="preserve"> "הוועדה המקומית (הגוף המוסמך) רשאית לתת הקלה למבקש היתר לפי סעיף 145 (הסטייה הקלה)".</w:t>
      </w:r>
      <w:r w:rsidR="00AF0901">
        <w:rPr>
          <w:rFonts w:hint="cs"/>
          <w:b/>
          <w:bCs/>
          <w:rtl/>
        </w:rPr>
        <w:t xml:space="preserve"> </w:t>
      </w:r>
      <w:r w:rsidR="00F92D64">
        <w:rPr>
          <w:rFonts w:hint="cs"/>
          <w:rtl/>
        </w:rPr>
        <w:t xml:space="preserve">דוג' </w:t>
      </w:r>
      <w:r w:rsidR="00AF0901">
        <w:rPr>
          <w:rFonts w:hint="cs"/>
          <w:rtl/>
        </w:rPr>
        <w:t xml:space="preserve">להקלה - </w:t>
      </w:r>
      <w:r w:rsidR="00F92D64">
        <w:rPr>
          <w:rFonts w:hint="cs"/>
          <w:rtl/>
        </w:rPr>
        <w:t>סטייה ממספר הקומות/מקו הבניין</w:t>
      </w:r>
      <w:r w:rsidR="00AF0901">
        <w:rPr>
          <w:rFonts w:hint="cs"/>
          <w:rtl/>
        </w:rPr>
        <w:t>.</w:t>
      </w:r>
      <w:r w:rsidR="00F92D64">
        <w:rPr>
          <w:rFonts w:hint="cs"/>
          <w:rtl/>
        </w:rPr>
        <w:t xml:space="preserve"> </w:t>
      </w:r>
    </w:p>
    <w:p w14:paraId="78A7AF5F" w14:textId="7214B6DB" w:rsidR="00F54BDF" w:rsidRDefault="00F54BDF" w:rsidP="00AF0901">
      <w:pPr>
        <w:rPr>
          <w:rtl/>
        </w:rPr>
      </w:pPr>
      <w:r w:rsidRPr="00F54BDF">
        <w:rPr>
          <w:b/>
          <w:bCs/>
        </w:rPr>
        <w:sym w:font="Wingdings" w:char="F0DF"/>
      </w:r>
      <w:r>
        <w:rPr>
          <w:rFonts w:hint="cs"/>
          <w:b/>
          <w:bCs/>
          <w:rtl/>
        </w:rPr>
        <w:t xml:space="preserve"> עולה השאלה מהו גבול סמכותה של הוועדה המקומית? איזה סוג של שימוש חורג/הקלה היא רשאית לתת?</w:t>
      </w:r>
      <w:r>
        <w:rPr>
          <w:rFonts w:hint="cs"/>
          <w:rtl/>
        </w:rPr>
        <w:t xml:space="preserve"> התשובה נעוצה </w:t>
      </w:r>
      <w:r w:rsidRPr="00627073">
        <w:rPr>
          <w:rFonts w:hint="cs"/>
          <w:shd w:val="clear" w:color="auto" w:fill="DEEAF6" w:themeFill="accent5" w:themeFillTint="33"/>
          <w:rtl/>
        </w:rPr>
        <w:t>בס' 151</w:t>
      </w:r>
      <w:r>
        <w:rPr>
          <w:rFonts w:hint="cs"/>
          <w:rtl/>
        </w:rPr>
        <w:t xml:space="preserve"> לחוק התו"ב </w:t>
      </w:r>
      <w:r w:rsidR="001647D6">
        <w:rPr>
          <w:rtl/>
        </w:rPr>
        <w:t>–</w:t>
      </w:r>
      <w:r w:rsidR="001647D6">
        <w:rPr>
          <w:rFonts w:hint="cs"/>
          <w:rtl/>
        </w:rPr>
        <w:t xml:space="preserve"> הגבול הוא סטייה ניכרת</w:t>
      </w:r>
      <w:r w:rsidR="00966A41">
        <w:rPr>
          <w:rFonts w:hint="cs"/>
          <w:rtl/>
        </w:rPr>
        <w:t xml:space="preserve"> (המסלול השחור).</w:t>
      </w:r>
    </w:p>
    <w:p w14:paraId="1E215AB8" w14:textId="56F02C56" w:rsidR="00DA11EA" w:rsidRDefault="00DA11EA" w:rsidP="00AF0901">
      <w:pPr>
        <w:rPr>
          <w:b/>
          <w:bCs/>
          <w:rtl/>
        </w:rPr>
      </w:pPr>
      <w:r>
        <w:rPr>
          <w:rFonts w:hint="cs"/>
          <w:b/>
          <w:bCs/>
          <w:rtl/>
        </w:rPr>
        <w:t xml:space="preserve">ג) </w:t>
      </w:r>
      <w:r w:rsidRPr="00DA11EA">
        <w:rPr>
          <w:rFonts w:hint="cs"/>
          <w:b/>
          <w:bCs/>
          <w:shd w:val="clear" w:color="auto" w:fill="DEEAF6" w:themeFill="accent5" w:themeFillTint="33"/>
          <w:rtl/>
        </w:rPr>
        <w:t>ס' 148</w:t>
      </w:r>
      <w:r>
        <w:rPr>
          <w:rFonts w:hint="cs"/>
          <w:b/>
          <w:bCs/>
          <w:rtl/>
        </w:rPr>
        <w:t>: ההיתר יינתן לתקופה מוגבלת מראש.</w:t>
      </w:r>
    </w:p>
    <w:p w14:paraId="56E1C9A4" w14:textId="2F016FB9" w:rsidR="00DA11EA" w:rsidRDefault="00DA11EA" w:rsidP="00AF0901">
      <w:pPr>
        <w:rPr>
          <w:b/>
          <w:bCs/>
          <w:rtl/>
        </w:rPr>
      </w:pPr>
    </w:p>
    <w:p w14:paraId="6527C932" w14:textId="77777777" w:rsidR="00DA11EA" w:rsidRPr="00DA11EA" w:rsidRDefault="00DA11EA" w:rsidP="00AF0901">
      <w:pPr>
        <w:rPr>
          <w:b/>
          <w:bCs/>
          <w:rtl/>
        </w:rPr>
      </w:pPr>
    </w:p>
    <w:p w14:paraId="5FA84684" w14:textId="77777777" w:rsidR="00812AF4" w:rsidRDefault="003341D0" w:rsidP="003341D0">
      <w:pPr>
        <w:rPr>
          <w:b/>
          <w:bCs/>
          <w:rtl/>
        </w:rPr>
      </w:pPr>
      <w:r w:rsidRPr="00D03F40">
        <w:rPr>
          <w:rFonts w:ascii="Cambria Math" w:eastAsia="STXinwei" w:hAnsi="Cambria Math" w:cs="Cambria Math" w:hint="cs"/>
          <w:b/>
          <w:bCs/>
          <w:rtl/>
        </w:rPr>
        <w:t>③</w:t>
      </w:r>
      <w:r w:rsidRPr="00D03F40">
        <w:rPr>
          <w:rFonts w:hint="cs"/>
          <w:b/>
          <w:bCs/>
          <w:rtl/>
        </w:rPr>
        <w:t xml:space="preserve"> </w:t>
      </w:r>
      <w:r w:rsidRPr="003F080A">
        <w:rPr>
          <w:rFonts w:hint="cs"/>
          <w:b/>
          <w:bCs/>
          <w:shd w:val="clear" w:color="auto" w:fill="000000" w:themeFill="text1"/>
          <w:rtl/>
        </w:rPr>
        <w:t>המסלול השחור</w:t>
      </w:r>
      <w:r w:rsidRPr="00D03F40">
        <w:rPr>
          <w:rFonts w:hint="cs"/>
          <w:b/>
          <w:bCs/>
          <w:rtl/>
        </w:rPr>
        <w:t>: היתר שסוטה מן התוכנית סטייה ניכרת</w:t>
      </w:r>
      <w:r w:rsidR="00812AF4">
        <w:rPr>
          <w:rFonts w:hint="cs"/>
          <w:b/>
          <w:bCs/>
          <w:rtl/>
        </w:rPr>
        <w:t>.</w:t>
      </w:r>
    </w:p>
    <w:p w14:paraId="40147903" w14:textId="0E21364A" w:rsidR="00AC2B61" w:rsidRPr="008E4FB6" w:rsidRDefault="000B2EFF" w:rsidP="008E4FB6">
      <w:pPr>
        <w:rPr>
          <w:b/>
          <w:bCs/>
          <w:rtl/>
        </w:rPr>
      </w:pPr>
      <w:r>
        <w:rPr>
          <w:rFonts w:hint="cs"/>
          <w:b/>
          <w:bCs/>
          <w:rtl/>
        </w:rPr>
        <w:t>א)</w:t>
      </w:r>
      <w:r w:rsidR="00D120F4">
        <w:rPr>
          <w:rFonts w:hint="cs"/>
          <w:b/>
          <w:bCs/>
          <w:rtl/>
        </w:rPr>
        <w:t xml:space="preserve"> הכלל עפ"י </w:t>
      </w:r>
      <w:r w:rsidR="00D120F4" w:rsidRPr="00627073">
        <w:rPr>
          <w:rFonts w:hint="cs"/>
          <w:b/>
          <w:bCs/>
          <w:shd w:val="clear" w:color="auto" w:fill="DEEAF6" w:themeFill="accent5" w:themeFillTint="33"/>
          <w:rtl/>
        </w:rPr>
        <w:t>ס' 151(א)</w:t>
      </w:r>
      <w:r w:rsidR="00D120F4">
        <w:rPr>
          <w:rFonts w:hint="cs"/>
          <w:b/>
          <w:bCs/>
          <w:rtl/>
        </w:rPr>
        <w:t xml:space="preserve"> הוא </w:t>
      </w:r>
      <w:r w:rsidR="004D4D97">
        <w:rPr>
          <w:rFonts w:hint="cs"/>
          <w:b/>
          <w:bCs/>
          <w:rtl/>
        </w:rPr>
        <w:t>ש"</w:t>
      </w:r>
      <w:r w:rsidR="004D4D97" w:rsidRPr="004D4D97">
        <w:rPr>
          <w:rFonts w:ascii="FrankRuehl" w:hAnsi="FrankRuehl" w:cs="FrankRuehl"/>
          <w:color w:val="000000"/>
          <w:szCs w:val="24"/>
          <w:rtl/>
        </w:rPr>
        <w:t xml:space="preserve">לא יינתנו הקלה או היתר לשימוש חורג אם יש בכך סטיה ניכרת </w:t>
      </w:r>
      <w:proofErr w:type="spellStart"/>
      <w:r w:rsidR="004D4D97" w:rsidRPr="004D4D97">
        <w:rPr>
          <w:rFonts w:ascii="FrankRuehl" w:hAnsi="FrankRuehl" w:cs="FrankRuehl"/>
          <w:color w:val="000000"/>
          <w:szCs w:val="24"/>
          <w:rtl/>
        </w:rPr>
        <w:t>מתכנית</w:t>
      </w:r>
      <w:proofErr w:type="spellEnd"/>
      <w:r w:rsidR="004D4D97" w:rsidRPr="004D4D97">
        <w:rPr>
          <w:rFonts w:ascii="FrankRuehl" w:hAnsi="FrankRuehl" w:cs="FrankRuehl"/>
          <w:color w:val="000000"/>
          <w:szCs w:val="24"/>
          <w:rtl/>
        </w:rPr>
        <w:t xml:space="preserve"> החלה על הקרקע או </w:t>
      </w:r>
      <w:proofErr w:type="spellStart"/>
      <w:r w:rsidR="004D4D97" w:rsidRPr="004D4D97">
        <w:rPr>
          <w:rFonts w:ascii="FrankRuehl" w:hAnsi="FrankRuehl" w:cs="FrankRuehl"/>
          <w:color w:val="000000"/>
          <w:szCs w:val="24"/>
          <w:rtl/>
        </w:rPr>
        <w:t>הבנין</w:t>
      </w:r>
      <w:proofErr w:type="spellEnd"/>
      <w:r w:rsidR="004D4D97">
        <w:rPr>
          <w:rFonts w:hint="cs"/>
          <w:b/>
          <w:bCs/>
          <w:rtl/>
        </w:rPr>
        <w:t>"</w:t>
      </w:r>
      <w:r w:rsidR="004D4D97">
        <w:rPr>
          <w:rFonts w:hint="cs"/>
          <w:rtl/>
        </w:rPr>
        <w:t xml:space="preserve">. </w:t>
      </w:r>
      <w:r w:rsidR="008E4FB6" w:rsidRPr="008E4FB6">
        <w:rPr>
          <w:rFonts w:hint="cs"/>
          <w:b/>
          <w:bCs/>
          <w:u w:val="single"/>
          <w:rtl/>
        </w:rPr>
        <w:t>במקרה של סטייה ניכרת לא יתקבל היתר וחובה להכין תוכנית חדשה</w:t>
      </w:r>
      <w:r w:rsidR="008E4FB6">
        <w:rPr>
          <w:rFonts w:hint="cs"/>
          <w:b/>
          <w:bCs/>
          <w:rtl/>
        </w:rPr>
        <w:t xml:space="preserve">. </w:t>
      </w:r>
      <w:r w:rsidR="00AC2B61">
        <w:rPr>
          <w:rFonts w:hint="cs"/>
          <w:rtl/>
        </w:rPr>
        <w:t>(לדוג' חריגה ממשית מהתוכנית</w:t>
      </w:r>
      <w:r w:rsidR="00AC2B61">
        <w:rPr>
          <w:rFonts w:hint="cs"/>
          <w:b/>
          <w:bCs/>
          <w:rtl/>
        </w:rPr>
        <w:t xml:space="preserve"> </w:t>
      </w:r>
      <w:r w:rsidR="00AC2B61" w:rsidRPr="001F2876">
        <w:rPr>
          <w:rFonts w:hint="cs"/>
          <w:rtl/>
        </w:rPr>
        <w:t>או שינוי אחוזי בניה).</w:t>
      </w:r>
      <w:r w:rsidR="00AC2B61">
        <w:rPr>
          <w:rFonts w:hint="cs"/>
          <w:rtl/>
        </w:rPr>
        <w:t xml:space="preserve"> </w:t>
      </w:r>
    </w:p>
    <w:p w14:paraId="01FB7F5A" w14:textId="0599C693" w:rsidR="001D62B9" w:rsidRDefault="001D62B9" w:rsidP="003341D0">
      <w:pPr>
        <w:rPr>
          <w:rtl/>
        </w:rPr>
      </w:pPr>
      <w:r w:rsidRPr="006A5CF1">
        <w:rPr>
          <w:rFonts w:hint="cs"/>
          <w:b/>
          <w:bCs/>
          <w:rtl/>
        </w:rPr>
        <w:t>ב) מהי סטיה ניכרת?</w:t>
      </w:r>
      <w:r>
        <w:rPr>
          <w:rFonts w:hint="cs"/>
          <w:rtl/>
        </w:rPr>
        <w:t xml:space="preserve"> </w:t>
      </w:r>
      <w:r w:rsidR="006A5CF1" w:rsidRPr="00627073">
        <w:rPr>
          <w:rFonts w:hint="cs"/>
          <w:shd w:val="clear" w:color="auto" w:fill="DEEAF6" w:themeFill="accent5" w:themeFillTint="33"/>
          <w:rtl/>
        </w:rPr>
        <w:t>ס</w:t>
      </w:r>
      <w:r w:rsidRPr="00627073">
        <w:rPr>
          <w:rFonts w:hint="cs"/>
          <w:shd w:val="clear" w:color="auto" w:fill="DEEAF6" w:themeFill="accent5" w:themeFillTint="33"/>
          <w:rtl/>
        </w:rPr>
        <w:t>' 151(ב)</w:t>
      </w:r>
      <w:r>
        <w:rPr>
          <w:rFonts w:hint="cs"/>
          <w:rtl/>
        </w:rPr>
        <w:t xml:space="preserve"> מגדיר סטייה ניכרת כ"</w:t>
      </w:r>
      <w:r w:rsidR="006A5CF1" w:rsidRPr="006A5CF1">
        <w:rPr>
          <w:rFonts w:ascii="FrankRuehl" w:hAnsi="FrankRuehl" w:cs="FrankRuehl"/>
          <w:color w:val="000000"/>
          <w:szCs w:val="24"/>
          <w:rtl/>
        </w:rPr>
        <w:t xml:space="preserve">תוספת לשטח הכולל המותר לבניה על פי הקבוע </w:t>
      </w:r>
      <w:proofErr w:type="spellStart"/>
      <w:r w:rsidR="006A5CF1" w:rsidRPr="006A5CF1">
        <w:rPr>
          <w:rFonts w:ascii="FrankRuehl" w:hAnsi="FrankRuehl" w:cs="FrankRuehl"/>
          <w:color w:val="000000"/>
          <w:szCs w:val="24"/>
          <w:rtl/>
        </w:rPr>
        <w:t>בתכנית</w:t>
      </w:r>
      <w:proofErr w:type="spellEnd"/>
      <w:r w:rsidR="006A5CF1" w:rsidRPr="006A5CF1">
        <w:rPr>
          <w:rFonts w:ascii="FrankRuehl" w:hAnsi="FrankRuehl" w:cs="FrankRuehl"/>
          <w:color w:val="000000"/>
          <w:szCs w:val="24"/>
          <w:rtl/>
        </w:rPr>
        <w:t xml:space="preserve"> שהופקדה לאחר כ"ט בתמוז תשמ"ט (1 באוגוסט 1989)</w:t>
      </w:r>
      <w:r>
        <w:rPr>
          <w:rFonts w:hint="cs"/>
          <w:rtl/>
        </w:rPr>
        <w:t>".</w:t>
      </w:r>
      <w:r w:rsidR="006A5CF1">
        <w:rPr>
          <w:rFonts w:hint="cs"/>
          <w:rtl/>
        </w:rPr>
        <w:t xml:space="preserve"> כמו כן, הסעיף מתיר לשר האוצר (הפנים)</w:t>
      </w:r>
      <w:r w:rsidR="009535BF">
        <w:rPr>
          <w:rFonts w:hint="cs"/>
          <w:rtl/>
        </w:rPr>
        <w:t xml:space="preserve"> בהתייעצות עם המועצה הארצית, לקבוע בתקנות מה עוד ייחשב כסטייה ניכרת. </w:t>
      </w:r>
      <w:r w:rsidR="00605139">
        <w:rPr>
          <w:rFonts w:hint="cs"/>
          <w:rtl/>
        </w:rPr>
        <w:t xml:space="preserve">ואכן, הותקנו תקנות לעניין </w:t>
      </w:r>
      <w:r w:rsidR="00605139">
        <w:rPr>
          <w:rtl/>
        </w:rPr>
        <w:t>–</w:t>
      </w:r>
      <w:r w:rsidR="00605139">
        <w:rPr>
          <w:rFonts w:hint="cs"/>
          <w:rtl/>
        </w:rPr>
        <w:t xml:space="preserve"> </w:t>
      </w:r>
      <w:r w:rsidR="00605139" w:rsidRPr="005F70DD">
        <w:rPr>
          <w:rFonts w:hint="cs"/>
          <w:shd w:val="clear" w:color="auto" w:fill="DEEAF6" w:themeFill="accent5" w:themeFillTint="33"/>
          <w:rtl/>
        </w:rPr>
        <w:t>תקנות התכנון והבניה (סטיה ניכרת מתוכנית, התשס"ב-2002</w:t>
      </w:r>
      <w:r w:rsidR="00605139">
        <w:rPr>
          <w:rFonts w:hint="cs"/>
          <w:rtl/>
        </w:rPr>
        <w:t>.</w:t>
      </w:r>
      <w:r w:rsidR="009743B7">
        <w:rPr>
          <w:rFonts w:hint="cs"/>
          <w:rtl/>
        </w:rPr>
        <w:t xml:space="preserve"> </w:t>
      </w:r>
      <w:r w:rsidR="009743B7" w:rsidRPr="005F70DD">
        <w:rPr>
          <w:rFonts w:hint="cs"/>
          <w:shd w:val="clear" w:color="auto" w:fill="DEEAF6" w:themeFill="accent5" w:themeFillTint="33"/>
          <w:rtl/>
        </w:rPr>
        <w:t>תקנה 2</w:t>
      </w:r>
      <w:r w:rsidR="009743B7">
        <w:rPr>
          <w:rFonts w:hint="cs"/>
          <w:rtl/>
        </w:rPr>
        <w:t xml:space="preserve"> לתקנות סטייה ניכרת</w:t>
      </w:r>
      <w:r w:rsidR="00451C7D">
        <w:rPr>
          <w:rFonts w:hint="cs"/>
          <w:rtl/>
        </w:rPr>
        <w:t xml:space="preserve"> מגדירות סטייה ניכרת</w:t>
      </w:r>
      <w:r w:rsidR="006573E5">
        <w:rPr>
          <w:rFonts w:hint="cs"/>
          <w:rtl/>
        </w:rPr>
        <w:t>, בין היתר, כאחת מ</w:t>
      </w:r>
      <w:r w:rsidR="00451C7D">
        <w:rPr>
          <w:rFonts w:hint="cs"/>
          <w:rtl/>
        </w:rPr>
        <w:t>הפעולות הבאות</w:t>
      </w:r>
      <w:r w:rsidR="006573E5">
        <w:rPr>
          <w:rFonts w:hint="cs"/>
          <w:rtl/>
        </w:rPr>
        <w:t>:</w:t>
      </w:r>
    </w:p>
    <w:p w14:paraId="35B0032F" w14:textId="77777777" w:rsidR="00ED59E7" w:rsidRPr="00DA11EA" w:rsidRDefault="00ED59E7" w:rsidP="00ED59E7">
      <w:pPr>
        <w:pStyle w:val="p11"/>
        <w:bidi/>
        <w:spacing w:before="72" w:beforeAutospacing="0" w:after="0" w:afterAutospacing="0"/>
        <w:ind w:left="624" w:right="1134"/>
        <w:jc w:val="both"/>
        <w:rPr>
          <w:color w:val="000000"/>
          <w:sz w:val="16"/>
          <w:szCs w:val="16"/>
        </w:rPr>
      </w:pPr>
      <w:r w:rsidRPr="00DA11EA">
        <w:rPr>
          <w:rStyle w:val="default"/>
          <w:rFonts w:ascii="FrankRuehl" w:hAnsi="FrankRuehl" w:cs="FrankRuehl"/>
          <w:color w:val="000000"/>
          <w:sz w:val="22"/>
          <w:szCs w:val="22"/>
          <w:rtl/>
        </w:rPr>
        <w:t xml:space="preserve">(1)  שימוש </w:t>
      </w:r>
      <w:proofErr w:type="spellStart"/>
      <w:r w:rsidRPr="00DA11EA">
        <w:rPr>
          <w:rStyle w:val="default"/>
          <w:rFonts w:ascii="FrankRuehl" w:hAnsi="FrankRuehl" w:cs="FrankRuehl"/>
          <w:color w:val="000000"/>
          <w:sz w:val="22"/>
          <w:szCs w:val="22"/>
          <w:rtl/>
        </w:rPr>
        <w:t>בבנין</w:t>
      </w:r>
      <w:proofErr w:type="spellEnd"/>
      <w:r w:rsidRPr="00DA11EA">
        <w:rPr>
          <w:rStyle w:val="default"/>
          <w:rFonts w:ascii="FrankRuehl" w:hAnsi="FrankRuehl" w:cs="FrankRuehl"/>
          <w:color w:val="000000"/>
          <w:sz w:val="22"/>
          <w:szCs w:val="22"/>
          <w:rtl/>
        </w:rPr>
        <w:t xml:space="preserve"> או בקרקע שיש בו שינוי מהשימוש שנקבע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ו</w:t>
      </w:r>
      <w:r w:rsidRPr="00DA11EA">
        <w:rPr>
          <w:rStyle w:val="default"/>
          <w:rFonts w:ascii="FrankRuehl" w:hAnsi="FrankRuehl" w:cs="FrankRuehl"/>
          <w:color w:val="000000"/>
          <w:sz w:val="22"/>
          <w:szCs w:val="22"/>
          <w:u w:val="single"/>
          <w:rtl/>
        </w:rPr>
        <w:t xml:space="preserve">הוא משנה את </w:t>
      </w:r>
      <w:proofErr w:type="spellStart"/>
      <w:r w:rsidRPr="00DA11EA">
        <w:rPr>
          <w:rStyle w:val="default"/>
          <w:rFonts w:ascii="FrankRuehl" w:hAnsi="FrankRuehl" w:cs="FrankRuehl"/>
          <w:color w:val="000000"/>
          <w:sz w:val="22"/>
          <w:szCs w:val="22"/>
          <w:u w:val="single"/>
          <w:rtl/>
        </w:rPr>
        <w:t>אופיה</w:t>
      </w:r>
      <w:proofErr w:type="spellEnd"/>
      <w:r w:rsidRPr="00DA11EA">
        <w:rPr>
          <w:rStyle w:val="default"/>
          <w:rFonts w:ascii="FrankRuehl" w:hAnsi="FrankRuehl" w:cs="FrankRuehl"/>
          <w:color w:val="000000"/>
          <w:sz w:val="22"/>
          <w:szCs w:val="22"/>
          <w:u w:val="single"/>
          <w:rtl/>
        </w:rPr>
        <w:t xml:space="preserve"> של הסביבה הקרובה</w:t>
      </w:r>
      <w:r w:rsidRPr="00DA11EA">
        <w:rPr>
          <w:rStyle w:val="default"/>
          <w:rFonts w:ascii="FrankRuehl" w:hAnsi="FrankRuehl" w:cs="FrankRuehl"/>
          <w:color w:val="000000"/>
          <w:sz w:val="22"/>
          <w:szCs w:val="22"/>
          <w:rtl/>
        </w:rPr>
        <w:t>;</w:t>
      </w:r>
    </w:p>
    <w:p w14:paraId="3C76E4B0" w14:textId="77777777" w:rsidR="00ED59E7" w:rsidRPr="00DA11EA" w:rsidRDefault="00ED59E7" w:rsidP="00ED59E7">
      <w:pPr>
        <w:pStyle w:val="p11"/>
        <w:bidi/>
        <w:spacing w:before="72" w:beforeAutospacing="0" w:after="0" w:afterAutospacing="0"/>
        <w:ind w:left="624" w:right="1134"/>
        <w:jc w:val="both"/>
        <w:rPr>
          <w:color w:val="000000"/>
          <w:sz w:val="16"/>
          <w:szCs w:val="16"/>
          <w:rtl/>
        </w:rPr>
      </w:pPr>
      <w:r w:rsidRPr="00DA11EA">
        <w:rPr>
          <w:rStyle w:val="default"/>
          <w:rFonts w:ascii="FrankRuehl" w:hAnsi="FrankRuehl" w:cs="FrankRuehl"/>
          <w:color w:val="000000"/>
          <w:sz w:val="22"/>
          <w:szCs w:val="22"/>
          <w:rtl/>
        </w:rPr>
        <w:t xml:space="preserve">(2)  בניה בשינוי מהוראות הבניה הקבועות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w:t>
      </w:r>
      <w:r w:rsidRPr="00DA11EA">
        <w:rPr>
          <w:rStyle w:val="default"/>
          <w:rFonts w:ascii="FrankRuehl" w:hAnsi="FrankRuehl" w:cs="FrankRuehl"/>
          <w:color w:val="000000"/>
          <w:sz w:val="22"/>
          <w:szCs w:val="22"/>
          <w:u w:val="single"/>
          <w:rtl/>
        </w:rPr>
        <w:t xml:space="preserve">המשנה את </w:t>
      </w:r>
      <w:proofErr w:type="spellStart"/>
      <w:r w:rsidRPr="00DA11EA">
        <w:rPr>
          <w:rStyle w:val="default"/>
          <w:rFonts w:ascii="FrankRuehl" w:hAnsi="FrankRuehl" w:cs="FrankRuehl"/>
          <w:color w:val="000000"/>
          <w:sz w:val="22"/>
          <w:szCs w:val="22"/>
          <w:u w:val="single"/>
          <w:rtl/>
        </w:rPr>
        <w:t>אופיה</w:t>
      </w:r>
      <w:proofErr w:type="spellEnd"/>
      <w:r w:rsidRPr="00DA11EA">
        <w:rPr>
          <w:rStyle w:val="default"/>
          <w:rFonts w:ascii="FrankRuehl" w:hAnsi="FrankRuehl" w:cs="FrankRuehl"/>
          <w:color w:val="000000"/>
          <w:sz w:val="22"/>
          <w:szCs w:val="22"/>
          <w:u w:val="single"/>
          <w:rtl/>
        </w:rPr>
        <w:t xml:space="preserve"> של הסביבה הקרובה</w:t>
      </w:r>
      <w:r w:rsidRPr="00DA11EA">
        <w:rPr>
          <w:rStyle w:val="default"/>
          <w:rFonts w:ascii="FrankRuehl" w:hAnsi="FrankRuehl" w:cs="FrankRuehl"/>
          <w:color w:val="000000"/>
          <w:sz w:val="22"/>
          <w:szCs w:val="22"/>
          <w:rtl/>
        </w:rPr>
        <w:t>;</w:t>
      </w:r>
    </w:p>
    <w:p w14:paraId="382FF9C5" w14:textId="77777777" w:rsidR="00ED59E7" w:rsidRPr="00DA11EA" w:rsidRDefault="00ED59E7" w:rsidP="00ED59E7">
      <w:pPr>
        <w:pStyle w:val="p11"/>
        <w:bidi/>
        <w:spacing w:before="72" w:beforeAutospacing="0" w:after="0" w:afterAutospacing="0"/>
        <w:ind w:left="624" w:right="1134"/>
        <w:jc w:val="both"/>
        <w:rPr>
          <w:color w:val="000000"/>
          <w:sz w:val="16"/>
          <w:szCs w:val="16"/>
          <w:rtl/>
        </w:rPr>
      </w:pPr>
      <w:r w:rsidRPr="00DA11EA">
        <w:rPr>
          <w:rStyle w:val="default"/>
          <w:rFonts w:ascii="FrankRuehl" w:hAnsi="FrankRuehl" w:cs="FrankRuehl"/>
          <w:color w:val="000000"/>
          <w:sz w:val="22"/>
          <w:szCs w:val="22"/>
          <w:rtl/>
        </w:rPr>
        <w:t xml:space="preserve">(3)  בניה בשינוי מהוראות הבניה הקבועות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w:t>
      </w:r>
      <w:r w:rsidRPr="00DA11EA">
        <w:rPr>
          <w:rStyle w:val="default"/>
          <w:rFonts w:ascii="FrankRuehl" w:hAnsi="FrankRuehl" w:cs="FrankRuehl"/>
          <w:color w:val="000000"/>
          <w:sz w:val="22"/>
          <w:szCs w:val="22"/>
          <w:u w:val="single"/>
          <w:rtl/>
        </w:rPr>
        <w:t xml:space="preserve">באופן שלא תאפשר לעשות שימוש </w:t>
      </w:r>
      <w:proofErr w:type="spellStart"/>
      <w:r w:rsidRPr="00DA11EA">
        <w:rPr>
          <w:rStyle w:val="default"/>
          <w:rFonts w:ascii="FrankRuehl" w:hAnsi="FrankRuehl" w:cs="FrankRuehl"/>
          <w:color w:val="000000"/>
          <w:sz w:val="22"/>
          <w:szCs w:val="22"/>
          <w:u w:val="single"/>
          <w:rtl/>
        </w:rPr>
        <w:t>בבנין</w:t>
      </w:r>
      <w:proofErr w:type="spellEnd"/>
      <w:r w:rsidRPr="00DA11EA">
        <w:rPr>
          <w:rStyle w:val="default"/>
          <w:rFonts w:ascii="FrankRuehl" w:hAnsi="FrankRuehl" w:cs="FrankRuehl"/>
          <w:color w:val="000000"/>
          <w:sz w:val="22"/>
          <w:szCs w:val="22"/>
          <w:u w:val="single"/>
          <w:rtl/>
        </w:rPr>
        <w:t xml:space="preserve"> בהתאם לייעוד הקבוע לו </w:t>
      </w:r>
      <w:proofErr w:type="spellStart"/>
      <w:r w:rsidRPr="00DA11EA">
        <w:rPr>
          <w:rStyle w:val="default"/>
          <w:rFonts w:ascii="FrankRuehl" w:hAnsi="FrankRuehl" w:cs="FrankRuehl"/>
          <w:color w:val="000000"/>
          <w:sz w:val="22"/>
          <w:szCs w:val="22"/>
          <w:u w:val="single"/>
          <w:rtl/>
        </w:rPr>
        <w:t>בתכנית</w:t>
      </w:r>
      <w:proofErr w:type="spellEnd"/>
      <w:r w:rsidRPr="00DA11EA">
        <w:rPr>
          <w:rStyle w:val="default"/>
          <w:rFonts w:ascii="FrankRuehl" w:hAnsi="FrankRuehl" w:cs="FrankRuehl"/>
          <w:color w:val="000000"/>
          <w:sz w:val="22"/>
          <w:szCs w:val="22"/>
          <w:rtl/>
        </w:rPr>
        <w:t>;</w:t>
      </w:r>
    </w:p>
    <w:p w14:paraId="238DDF7F" w14:textId="77777777" w:rsidR="00ED59E7" w:rsidRPr="00DA11EA" w:rsidRDefault="00ED59E7" w:rsidP="00ED59E7">
      <w:pPr>
        <w:pStyle w:val="p11"/>
        <w:bidi/>
        <w:spacing w:before="72" w:beforeAutospacing="0" w:after="0" w:afterAutospacing="0"/>
        <w:ind w:left="624" w:right="1134"/>
        <w:jc w:val="both"/>
        <w:rPr>
          <w:color w:val="000000"/>
          <w:sz w:val="16"/>
          <w:szCs w:val="16"/>
          <w:rtl/>
        </w:rPr>
      </w:pPr>
      <w:r w:rsidRPr="00DA11EA">
        <w:rPr>
          <w:rStyle w:val="default"/>
          <w:rFonts w:ascii="FrankRuehl" w:hAnsi="FrankRuehl" w:cs="FrankRuehl"/>
          <w:color w:val="000000"/>
          <w:sz w:val="22"/>
          <w:szCs w:val="22"/>
          <w:rtl/>
        </w:rPr>
        <w:t xml:space="preserve">(4)  הוספת בנינים במגרש על מספר </w:t>
      </w:r>
      <w:proofErr w:type="spellStart"/>
      <w:r w:rsidRPr="00DA11EA">
        <w:rPr>
          <w:rStyle w:val="default"/>
          <w:rFonts w:ascii="FrankRuehl" w:hAnsi="FrankRuehl" w:cs="FrankRuehl"/>
          <w:color w:val="000000"/>
          <w:sz w:val="22"/>
          <w:szCs w:val="22"/>
          <w:rtl/>
        </w:rPr>
        <w:t>הבנינים</w:t>
      </w:r>
      <w:proofErr w:type="spellEnd"/>
      <w:r w:rsidRPr="00DA11EA">
        <w:rPr>
          <w:rStyle w:val="default"/>
          <w:rFonts w:ascii="FrankRuehl" w:hAnsi="FrankRuehl" w:cs="FrankRuehl"/>
          <w:color w:val="000000"/>
          <w:sz w:val="22"/>
          <w:szCs w:val="22"/>
          <w:rtl/>
        </w:rPr>
        <w:t xml:space="preserve"> המותר לפי </w:t>
      </w:r>
      <w:proofErr w:type="spellStart"/>
      <w:r w:rsidRPr="00DA11EA">
        <w:rPr>
          <w:rStyle w:val="default"/>
          <w:rFonts w:ascii="FrankRuehl" w:hAnsi="FrankRuehl" w:cs="FrankRuehl"/>
          <w:color w:val="000000"/>
          <w:sz w:val="22"/>
          <w:szCs w:val="22"/>
          <w:rtl/>
        </w:rPr>
        <w:t>התכנית</w:t>
      </w:r>
      <w:proofErr w:type="spellEnd"/>
      <w:r w:rsidRPr="00DA11EA">
        <w:rPr>
          <w:rStyle w:val="default"/>
          <w:rFonts w:ascii="FrankRuehl" w:hAnsi="FrankRuehl" w:cs="FrankRuehl"/>
          <w:color w:val="000000"/>
          <w:sz w:val="22"/>
          <w:szCs w:val="22"/>
          <w:rtl/>
        </w:rPr>
        <w:t xml:space="preserve">, אלא אם כן בין </w:t>
      </w:r>
      <w:proofErr w:type="spellStart"/>
      <w:r w:rsidRPr="00DA11EA">
        <w:rPr>
          <w:rStyle w:val="default"/>
          <w:rFonts w:ascii="FrankRuehl" w:hAnsi="FrankRuehl" w:cs="FrankRuehl"/>
          <w:color w:val="000000"/>
          <w:sz w:val="22"/>
          <w:szCs w:val="22"/>
          <w:rtl/>
        </w:rPr>
        <w:t>הבנינים</w:t>
      </w:r>
      <w:proofErr w:type="spellEnd"/>
      <w:r w:rsidRPr="00DA11EA">
        <w:rPr>
          <w:rStyle w:val="default"/>
          <w:rFonts w:ascii="FrankRuehl" w:hAnsi="FrankRuehl" w:cs="FrankRuehl"/>
          <w:color w:val="000000"/>
          <w:sz w:val="22"/>
          <w:szCs w:val="22"/>
          <w:rtl/>
        </w:rPr>
        <w:t xml:space="preserve"> נשמר מרחק הגדול פי שניים מהמרחק שנקבע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כמרחק שבין גבול הבניה מצד </w:t>
      </w:r>
      <w:proofErr w:type="spellStart"/>
      <w:r w:rsidRPr="00DA11EA">
        <w:rPr>
          <w:rStyle w:val="default"/>
          <w:rFonts w:ascii="FrankRuehl" w:hAnsi="FrankRuehl" w:cs="FrankRuehl"/>
          <w:color w:val="000000"/>
          <w:sz w:val="22"/>
          <w:szCs w:val="22"/>
          <w:rtl/>
        </w:rPr>
        <w:t>הבנין</w:t>
      </w:r>
      <w:proofErr w:type="spellEnd"/>
      <w:r w:rsidRPr="00DA11EA">
        <w:rPr>
          <w:rStyle w:val="default"/>
          <w:rFonts w:ascii="FrankRuehl" w:hAnsi="FrankRuehl" w:cs="FrankRuehl"/>
          <w:color w:val="000000"/>
          <w:sz w:val="22"/>
          <w:szCs w:val="22"/>
          <w:rtl/>
        </w:rPr>
        <w:t xml:space="preserve"> ובין גבול המגרש, ובלבד שנתקיימו כל אלה:</w:t>
      </w:r>
    </w:p>
    <w:p w14:paraId="14C3D851" w14:textId="77777777" w:rsidR="00ED59E7" w:rsidRPr="00DA11EA" w:rsidRDefault="00ED59E7" w:rsidP="00ED59E7">
      <w:pPr>
        <w:pStyle w:val="p22"/>
        <w:bidi/>
        <w:spacing w:before="72" w:beforeAutospacing="0" w:after="0" w:afterAutospacing="0"/>
        <w:ind w:left="1021" w:right="1134"/>
        <w:jc w:val="both"/>
        <w:rPr>
          <w:color w:val="000000"/>
          <w:sz w:val="16"/>
          <w:szCs w:val="16"/>
          <w:rtl/>
        </w:rPr>
      </w:pPr>
      <w:r w:rsidRPr="00DA11EA">
        <w:rPr>
          <w:rStyle w:val="default"/>
          <w:rFonts w:ascii="FrankRuehl" w:hAnsi="FrankRuehl" w:cs="FrankRuehl"/>
          <w:color w:val="000000"/>
          <w:sz w:val="22"/>
          <w:szCs w:val="22"/>
          <w:rtl/>
        </w:rPr>
        <w:t xml:space="preserve">(א)   המרחק הקצר ביותר בין </w:t>
      </w:r>
      <w:proofErr w:type="spellStart"/>
      <w:r w:rsidRPr="00DA11EA">
        <w:rPr>
          <w:rStyle w:val="default"/>
          <w:rFonts w:ascii="FrankRuehl" w:hAnsi="FrankRuehl" w:cs="FrankRuehl"/>
          <w:color w:val="000000"/>
          <w:sz w:val="22"/>
          <w:szCs w:val="22"/>
          <w:rtl/>
        </w:rPr>
        <w:t>הבנינים</w:t>
      </w:r>
      <w:proofErr w:type="spellEnd"/>
      <w:r w:rsidRPr="00DA11EA">
        <w:rPr>
          <w:rStyle w:val="default"/>
          <w:rFonts w:ascii="FrankRuehl" w:hAnsi="FrankRuehl" w:cs="FrankRuehl"/>
          <w:color w:val="000000"/>
          <w:sz w:val="22"/>
          <w:szCs w:val="22"/>
          <w:rtl/>
        </w:rPr>
        <w:t xml:space="preserve"> לא יפחת משישה מטרים, כאשר המדידה תתבצע בין הקירות החיצוניים;</w:t>
      </w:r>
    </w:p>
    <w:p w14:paraId="384E5259" w14:textId="77777777" w:rsidR="00ED59E7" w:rsidRPr="00DA11EA" w:rsidRDefault="00ED59E7" w:rsidP="00ED59E7">
      <w:pPr>
        <w:pStyle w:val="p22"/>
        <w:bidi/>
        <w:spacing w:before="72" w:beforeAutospacing="0" w:after="0" w:afterAutospacing="0"/>
        <w:ind w:left="1021" w:right="1134"/>
        <w:jc w:val="both"/>
        <w:rPr>
          <w:rStyle w:val="default"/>
          <w:rFonts w:ascii="FrankRuehl" w:hAnsi="FrankRuehl" w:cs="FrankRuehl"/>
          <w:color w:val="000000"/>
          <w:sz w:val="22"/>
          <w:szCs w:val="22"/>
          <w:rtl/>
        </w:rPr>
      </w:pPr>
      <w:r w:rsidRPr="00DA11EA">
        <w:rPr>
          <w:rStyle w:val="default"/>
          <w:rFonts w:ascii="FrankRuehl" w:hAnsi="FrankRuehl" w:cs="FrankRuehl"/>
          <w:color w:val="000000"/>
          <w:sz w:val="22"/>
          <w:szCs w:val="22"/>
          <w:rtl/>
        </w:rPr>
        <w:t xml:space="preserve">(ב)   הוספת </w:t>
      </w:r>
      <w:proofErr w:type="spellStart"/>
      <w:r w:rsidRPr="00DA11EA">
        <w:rPr>
          <w:rStyle w:val="default"/>
          <w:rFonts w:ascii="FrankRuehl" w:hAnsi="FrankRuehl" w:cs="FrankRuehl"/>
          <w:color w:val="000000"/>
          <w:sz w:val="22"/>
          <w:szCs w:val="22"/>
          <w:rtl/>
        </w:rPr>
        <w:t>הבנין</w:t>
      </w:r>
      <w:proofErr w:type="spellEnd"/>
      <w:r w:rsidRPr="00DA11EA">
        <w:rPr>
          <w:rStyle w:val="default"/>
          <w:rFonts w:ascii="FrankRuehl" w:hAnsi="FrankRuehl" w:cs="FrankRuehl"/>
          <w:color w:val="000000"/>
          <w:sz w:val="22"/>
          <w:szCs w:val="22"/>
          <w:rtl/>
        </w:rPr>
        <w:t xml:space="preserve"> במגרש לא תשנה את </w:t>
      </w:r>
      <w:proofErr w:type="spellStart"/>
      <w:r w:rsidRPr="00DA11EA">
        <w:rPr>
          <w:rStyle w:val="default"/>
          <w:rFonts w:ascii="FrankRuehl" w:hAnsi="FrankRuehl" w:cs="FrankRuehl"/>
          <w:color w:val="000000"/>
          <w:sz w:val="22"/>
          <w:szCs w:val="22"/>
          <w:rtl/>
        </w:rPr>
        <w:t>אופיה</w:t>
      </w:r>
      <w:proofErr w:type="spellEnd"/>
      <w:r w:rsidRPr="00DA11EA">
        <w:rPr>
          <w:rStyle w:val="default"/>
          <w:rFonts w:ascii="FrankRuehl" w:hAnsi="FrankRuehl" w:cs="FrankRuehl"/>
          <w:color w:val="000000"/>
          <w:sz w:val="22"/>
          <w:szCs w:val="22"/>
          <w:rtl/>
        </w:rPr>
        <w:t xml:space="preserve"> של הסביבה הקרובה; ואולם לא תותר הוספת בנין במגרש כאמור באזור שייעודו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הוא חקלאי;</w:t>
      </w:r>
    </w:p>
    <w:p w14:paraId="3036A080" w14:textId="62AC97DF" w:rsidR="00F84C13" w:rsidRPr="00DA11EA" w:rsidRDefault="00F84C13" w:rsidP="00F84C13">
      <w:pPr>
        <w:pStyle w:val="p11"/>
        <w:bidi/>
        <w:spacing w:before="72" w:beforeAutospacing="0" w:after="0" w:afterAutospacing="0"/>
        <w:ind w:left="624" w:right="1134"/>
        <w:jc w:val="both"/>
        <w:rPr>
          <w:color w:val="000000"/>
          <w:sz w:val="16"/>
          <w:szCs w:val="16"/>
        </w:rPr>
      </w:pPr>
      <w:r w:rsidRPr="00DA11EA">
        <w:rPr>
          <w:rStyle w:val="default"/>
          <w:rFonts w:ascii="FrankRuehl" w:hAnsi="FrankRuehl" w:cs="FrankRuehl"/>
          <w:color w:val="000000"/>
          <w:sz w:val="22"/>
          <w:szCs w:val="22"/>
          <w:rtl/>
        </w:rPr>
        <w:t xml:space="preserve">(5)  בניה מעבר לקו שנקבע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כגבול לבניה בחזית המגרש, למעט אחת מאלה:</w:t>
      </w:r>
      <w:r w:rsidR="00E112D8" w:rsidRPr="00DA11EA">
        <w:rPr>
          <w:rFonts w:hint="cs"/>
          <w:color w:val="000000"/>
          <w:sz w:val="16"/>
          <w:szCs w:val="16"/>
          <w:rtl/>
        </w:rPr>
        <w:t xml:space="preserve"> </w:t>
      </w:r>
      <w:r w:rsidR="00E112D8" w:rsidRPr="00DA11EA">
        <w:rPr>
          <w:rFonts w:hint="cs"/>
          <w:color w:val="000000"/>
          <w:sz w:val="18"/>
          <w:szCs w:val="18"/>
          <w:rtl/>
        </w:rPr>
        <w:t>(א)... (ב)...</w:t>
      </w:r>
    </w:p>
    <w:p w14:paraId="2E4FAC0E" w14:textId="7054C559" w:rsidR="00F84C13" w:rsidRPr="00DA11EA" w:rsidRDefault="00F84C13" w:rsidP="00F84C13">
      <w:pPr>
        <w:pStyle w:val="p11"/>
        <w:bidi/>
        <w:spacing w:before="72" w:beforeAutospacing="0" w:after="0" w:afterAutospacing="0"/>
        <w:ind w:left="624" w:right="1134"/>
        <w:jc w:val="both"/>
        <w:rPr>
          <w:color w:val="000000"/>
          <w:sz w:val="16"/>
          <w:szCs w:val="16"/>
          <w:rtl/>
        </w:rPr>
      </w:pPr>
      <w:r w:rsidRPr="00DA11EA">
        <w:rPr>
          <w:rStyle w:val="default"/>
          <w:rFonts w:ascii="FrankRuehl" w:hAnsi="FrankRuehl" w:cs="FrankRuehl"/>
          <w:color w:val="000000"/>
          <w:sz w:val="22"/>
          <w:szCs w:val="22"/>
          <w:rtl/>
        </w:rPr>
        <w:t xml:space="preserve">(6)  בניה מעבר לקו שנקבע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כגבול לבניה מצדי המגרש, למעט אחת מאלה:</w:t>
      </w:r>
      <w:r w:rsidR="00E112D8" w:rsidRPr="00DA11EA">
        <w:rPr>
          <w:rStyle w:val="default"/>
          <w:rFonts w:ascii="FrankRuehl" w:hAnsi="FrankRuehl" w:cs="FrankRuehl" w:hint="cs"/>
          <w:color w:val="000000"/>
          <w:sz w:val="22"/>
          <w:szCs w:val="22"/>
          <w:rtl/>
        </w:rPr>
        <w:t xml:space="preserve"> (א)... (ב)</w:t>
      </w:r>
    </w:p>
    <w:p w14:paraId="1CD86049" w14:textId="2D7F68CD" w:rsidR="00F84C13" w:rsidRPr="00DA11EA" w:rsidRDefault="00F84C13" w:rsidP="00F84C13">
      <w:pPr>
        <w:pStyle w:val="p11"/>
        <w:bidi/>
        <w:spacing w:before="72" w:beforeAutospacing="0" w:after="0" w:afterAutospacing="0"/>
        <w:ind w:left="624" w:right="1134"/>
        <w:jc w:val="both"/>
        <w:rPr>
          <w:color w:val="000000"/>
          <w:sz w:val="16"/>
          <w:szCs w:val="16"/>
          <w:rtl/>
        </w:rPr>
      </w:pPr>
      <w:r w:rsidRPr="00DA11EA">
        <w:rPr>
          <w:rStyle w:val="default"/>
          <w:rFonts w:ascii="FrankRuehl" w:hAnsi="FrankRuehl" w:cs="FrankRuehl"/>
          <w:color w:val="000000"/>
          <w:sz w:val="22"/>
          <w:szCs w:val="22"/>
          <w:rtl/>
        </w:rPr>
        <w:t xml:space="preserve">(7)  בניה מעבר לקו שנקבע </w:t>
      </w:r>
      <w:proofErr w:type="spellStart"/>
      <w:r w:rsidRPr="00DA11EA">
        <w:rPr>
          <w:rStyle w:val="default"/>
          <w:rFonts w:ascii="FrankRuehl" w:hAnsi="FrankRuehl" w:cs="FrankRuehl"/>
          <w:color w:val="000000"/>
          <w:sz w:val="22"/>
          <w:szCs w:val="22"/>
          <w:rtl/>
        </w:rPr>
        <w:t>בתכנית</w:t>
      </w:r>
      <w:proofErr w:type="spellEnd"/>
      <w:r w:rsidRPr="00DA11EA">
        <w:rPr>
          <w:rStyle w:val="default"/>
          <w:rFonts w:ascii="FrankRuehl" w:hAnsi="FrankRuehl" w:cs="FrankRuehl"/>
          <w:color w:val="000000"/>
          <w:sz w:val="22"/>
          <w:szCs w:val="22"/>
          <w:rtl/>
        </w:rPr>
        <w:t xml:space="preserve"> כגבול לבניה בצדו האחורי של המגרש, למעט אחת מאלה:</w:t>
      </w:r>
      <w:r w:rsidR="004F2372" w:rsidRPr="00DA11EA">
        <w:rPr>
          <w:rStyle w:val="default"/>
          <w:rFonts w:ascii="FrankRuehl" w:hAnsi="FrankRuehl" w:cs="FrankRuehl" w:hint="cs"/>
          <w:color w:val="000000"/>
          <w:sz w:val="22"/>
          <w:szCs w:val="22"/>
          <w:rtl/>
        </w:rPr>
        <w:t xml:space="preserve"> (א</w:t>
      </w:r>
      <w:r w:rsidR="001F63C7" w:rsidRPr="00DA11EA">
        <w:rPr>
          <w:rStyle w:val="default"/>
          <w:rFonts w:ascii="FrankRuehl" w:hAnsi="FrankRuehl" w:cs="FrankRuehl" w:hint="cs"/>
          <w:color w:val="000000"/>
          <w:sz w:val="22"/>
          <w:szCs w:val="22"/>
          <w:rtl/>
        </w:rPr>
        <w:t>)</w:t>
      </w:r>
      <w:r w:rsidR="004F2372" w:rsidRPr="00DA11EA">
        <w:rPr>
          <w:rStyle w:val="default"/>
          <w:rFonts w:ascii="FrankRuehl" w:hAnsi="FrankRuehl" w:cs="FrankRuehl" w:hint="cs"/>
          <w:color w:val="000000"/>
          <w:sz w:val="22"/>
          <w:szCs w:val="22"/>
          <w:rtl/>
        </w:rPr>
        <w:t>(ב)(ג)..</w:t>
      </w:r>
    </w:p>
    <w:p w14:paraId="78292D00" w14:textId="77777777" w:rsidR="00F84C13" w:rsidRPr="00DA11EA" w:rsidRDefault="00F84C13" w:rsidP="00F84C13">
      <w:pPr>
        <w:pStyle w:val="p11"/>
        <w:bidi/>
        <w:spacing w:before="72" w:beforeAutospacing="0" w:after="0" w:afterAutospacing="0"/>
        <w:ind w:left="624" w:right="1134"/>
        <w:jc w:val="both"/>
        <w:rPr>
          <w:color w:val="000000"/>
          <w:sz w:val="16"/>
          <w:szCs w:val="16"/>
          <w:rtl/>
        </w:rPr>
      </w:pPr>
      <w:r w:rsidRPr="00DA11EA">
        <w:rPr>
          <w:rStyle w:val="default"/>
          <w:rFonts w:ascii="FrankRuehl" w:hAnsi="FrankRuehl" w:cs="FrankRuehl"/>
          <w:color w:val="000000"/>
          <w:sz w:val="22"/>
          <w:szCs w:val="22"/>
          <w:rtl/>
        </w:rPr>
        <w:t xml:space="preserve">(8)  הוספת קומות, מעל למספר הקומות המותר לפי </w:t>
      </w:r>
      <w:proofErr w:type="spellStart"/>
      <w:r w:rsidRPr="00DA11EA">
        <w:rPr>
          <w:rStyle w:val="default"/>
          <w:rFonts w:ascii="FrankRuehl" w:hAnsi="FrankRuehl" w:cs="FrankRuehl"/>
          <w:color w:val="000000"/>
          <w:sz w:val="22"/>
          <w:szCs w:val="22"/>
          <w:rtl/>
        </w:rPr>
        <w:t>התכנית</w:t>
      </w:r>
      <w:proofErr w:type="spellEnd"/>
      <w:r w:rsidRPr="00DA11EA">
        <w:rPr>
          <w:rStyle w:val="default"/>
          <w:rFonts w:ascii="FrankRuehl" w:hAnsi="FrankRuehl" w:cs="FrankRuehl"/>
          <w:color w:val="000000"/>
          <w:sz w:val="22"/>
          <w:szCs w:val="22"/>
          <w:rtl/>
        </w:rPr>
        <w:t>, שלא מתקיימים לגביה התנאים המצטברים כדלקמן:</w:t>
      </w:r>
    </w:p>
    <w:p w14:paraId="5EB04306" w14:textId="77777777" w:rsidR="00F84C13" w:rsidRPr="00DA11EA" w:rsidRDefault="00F84C13" w:rsidP="00F84C13">
      <w:pPr>
        <w:pStyle w:val="p22"/>
        <w:bidi/>
        <w:spacing w:before="72" w:beforeAutospacing="0" w:after="0" w:afterAutospacing="0"/>
        <w:ind w:left="1021" w:right="1134"/>
        <w:jc w:val="both"/>
        <w:rPr>
          <w:color w:val="000000"/>
          <w:sz w:val="16"/>
          <w:szCs w:val="16"/>
          <w:rtl/>
        </w:rPr>
      </w:pPr>
      <w:r w:rsidRPr="00DA11EA">
        <w:rPr>
          <w:rStyle w:val="default"/>
          <w:rFonts w:ascii="FrankRuehl" w:hAnsi="FrankRuehl" w:cs="FrankRuehl"/>
          <w:color w:val="000000"/>
          <w:sz w:val="22"/>
          <w:szCs w:val="22"/>
          <w:rtl/>
        </w:rPr>
        <w:t xml:space="preserve">(א)   </w:t>
      </w:r>
      <w:proofErr w:type="spellStart"/>
      <w:r w:rsidRPr="00DA11EA">
        <w:rPr>
          <w:rStyle w:val="default"/>
          <w:rFonts w:ascii="FrankRuehl" w:hAnsi="FrankRuehl" w:cs="FrankRuehl"/>
          <w:color w:val="000000"/>
          <w:sz w:val="22"/>
          <w:szCs w:val="22"/>
          <w:rtl/>
        </w:rPr>
        <w:t>הבנין</w:t>
      </w:r>
      <w:proofErr w:type="spellEnd"/>
      <w:r w:rsidRPr="00DA11EA">
        <w:rPr>
          <w:rStyle w:val="default"/>
          <w:rFonts w:ascii="FrankRuehl" w:hAnsi="FrankRuehl" w:cs="FrankRuehl"/>
          <w:color w:val="000000"/>
          <w:sz w:val="22"/>
          <w:szCs w:val="22"/>
          <w:rtl/>
        </w:rPr>
        <w:t>, לאחר הוספת הקומות, משתלב בסביבה הקרובה;</w:t>
      </w:r>
    </w:p>
    <w:p w14:paraId="2B0817EB" w14:textId="77777777" w:rsidR="00F84C13" w:rsidRPr="00DA11EA" w:rsidRDefault="00F84C13" w:rsidP="00F84C13">
      <w:pPr>
        <w:pStyle w:val="p22"/>
        <w:bidi/>
        <w:spacing w:before="72" w:beforeAutospacing="0" w:after="0" w:afterAutospacing="0"/>
        <w:ind w:left="1021" w:right="1134"/>
        <w:jc w:val="both"/>
        <w:rPr>
          <w:color w:val="000000"/>
          <w:sz w:val="16"/>
          <w:szCs w:val="16"/>
          <w:rtl/>
        </w:rPr>
      </w:pPr>
      <w:r w:rsidRPr="00DA11EA">
        <w:rPr>
          <w:rStyle w:val="default"/>
          <w:rFonts w:ascii="FrankRuehl" w:hAnsi="FrankRuehl" w:cs="FrankRuehl"/>
          <w:color w:val="000000"/>
          <w:sz w:val="22"/>
          <w:szCs w:val="22"/>
          <w:rtl/>
        </w:rPr>
        <w:t>(ב)   מספר הקומות הוא בהתאם למפורט בטבלה להלן:</w:t>
      </w:r>
    </w:p>
    <w:p w14:paraId="655E2C38" w14:textId="77777777" w:rsidR="00265AE6" w:rsidRPr="00DA11EA" w:rsidRDefault="00265AE6" w:rsidP="00265AE6">
      <w:pPr>
        <w:pStyle w:val="p33"/>
        <w:bidi/>
        <w:spacing w:before="72" w:beforeAutospacing="0" w:after="0" w:afterAutospacing="0"/>
        <w:ind w:left="1474" w:right="2268"/>
        <w:jc w:val="both"/>
        <w:rPr>
          <w:color w:val="000000"/>
          <w:sz w:val="18"/>
          <w:szCs w:val="18"/>
        </w:rPr>
      </w:pPr>
      <w:r w:rsidRPr="00DA11EA">
        <w:rPr>
          <w:rStyle w:val="default"/>
          <w:rFonts w:ascii="FrankRuehl" w:hAnsi="FrankRuehl" w:cs="FrankRuehl"/>
          <w:color w:val="000000"/>
          <w:sz w:val="20"/>
          <w:szCs w:val="20"/>
          <w:rtl/>
        </w:rPr>
        <w:t>          מספר הקומות המותר לפי         מספר הקומות, לרבות קומת</w:t>
      </w:r>
    </w:p>
    <w:p w14:paraId="68D33D67" w14:textId="77777777" w:rsidR="00265AE6" w:rsidRPr="00DA11EA" w:rsidRDefault="00265AE6" w:rsidP="00265AE6">
      <w:pPr>
        <w:pStyle w:val="p33"/>
        <w:bidi/>
        <w:spacing w:before="0" w:beforeAutospacing="0" w:after="0" w:afterAutospacing="0"/>
        <w:ind w:left="1474" w:right="2268"/>
        <w:jc w:val="both"/>
        <w:rPr>
          <w:color w:val="000000"/>
          <w:sz w:val="18"/>
          <w:szCs w:val="18"/>
          <w:rtl/>
        </w:rPr>
      </w:pPr>
      <w:r w:rsidRPr="00DA11EA">
        <w:rPr>
          <w:rFonts w:ascii="FrankRuehl" w:hAnsi="FrankRuehl" w:cs="FrankRuehl"/>
          <w:color w:val="000000"/>
          <w:sz w:val="20"/>
          <w:szCs w:val="20"/>
          <w:rtl/>
        </w:rPr>
        <w:t xml:space="preserve">        </w:t>
      </w:r>
      <w:proofErr w:type="spellStart"/>
      <w:r w:rsidRPr="00DA11EA">
        <w:rPr>
          <w:rFonts w:ascii="FrankRuehl" w:hAnsi="FrankRuehl" w:cs="FrankRuehl"/>
          <w:color w:val="000000"/>
          <w:sz w:val="20"/>
          <w:szCs w:val="20"/>
          <w:rtl/>
        </w:rPr>
        <w:t>התכנית</w:t>
      </w:r>
      <w:proofErr w:type="spellEnd"/>
      <w:r w:rsidRPr="00DA11EA">
        <w:rPr>
          <w:rFonts w:ascii="FrankRuehl" w:hAnsi="FrankRuehl" w:cs="FrankRuehl"/>
          <w:color w:val="000000"/>
          <w:sz w:val="20"/>
          <w:szCs w:val="20"/>
          <w:rtl/>
        </w:rPr>
        <w:t>, למעט קומות מרתף         עמודים מפולשת, שמותר</w:t>
      </w:r>
    </w:p>
    <w:p w14:paraId="0AE78930" w14:textId="1E094CBA" w:rsidR="00265AE6" w:rsidRPr="00DA11EA" w:rsidRDefault="00265AE6" w:rsidP="00265AE6">
      <w:pPr>
        <w:pStyle w:val="p33"/>
        <w:bidi/>
        <w:spacing w:before="0" w:beforeAutospacing="0" w:after="0" w:afterAutospacing="0"/>
        <w:jc w:val="both"/>
        <w:rPr>
          <w:color w:val="000000"/>
          <w:sz w:val="18"/>
          <w:szCs w:val="18"/>
          <w:rtl/>
        </w:rPr>
      </w:pPr>
      <w:r w:rsidRPr="00DA11EA">
        <w:rPr>
          <w:rFonts w:ascii="FrankRuehl" w:hAnsi="FrankRuehl" w:cs="FrankRuehl"/>
          <w:color w:val="000000"/>
          <w:sz w:val="20"/>
          <w:szCs w:val="20"/>
          <w:rtl/>
        </w:rPr>
        <w:t>    </w:t>
      </w:r>
      <w:r w:rsidRPr="00DA11EA">
        <w:rPr>
          <w:rFonts w:ascii="FrankRuehl" w:hAnsi="FrankRuehl" w:cs="FrankRuehl"/>
          <w:color w:val="000000"/>
          <w:sz w:val="20"/>
          <w:szCs w:val="20"/>
          <w:rtl/>
        </w:rPr>
        <w:tab/>
      </w:r>
      <w:r w:rsidRPr="00DA11EA">
        <w:rPr>
          <w:rFonts w:ascii="FrankRuehl" w:hAnsi="FrankRuehl" w:cs="FrankRuehl"/>
          <w:color w:val="000000"/>
          <w:sz w:val="20"/>
          <w:szCs w:val="20"/>
          <w:rtl/>
        </w:rPr>
        <w:tab/>
      </w:r>
      <w:r w:rsidRPr="00DA11EA">
        <w:rPr>
          <w:rFonts w:ascii="FrankRuehl" w:hAnsi="FrankRuehl" w:cs="FrankRuehl" w:hint="cs"/>
          <w:color w:val="000000"/>
          <w:sz w:val="20"/>
          <w:szCs w:val="20"/>
          <w:rtl/>
        </w:rPr>
        <w:t xml:space="preserve">     </w:t>
      </w:r>
      <w:r w:rsidRPr="00DA11EA">
        <w:rPr>
          <w:rFonts w:ascii="FrankRuehl" w:hAnsi="FrankRuehl" w:cs="FrankRuehl"/>
          <w:color w:val="000000"/>
          <w:sz w:val="20"/>
          <w:szCs w:val="20"/>
          <w:rtl/>
        </w:rPr>
        <w:t>  ולרבות קומת עמודים מפולשת              להוסיף בהקלה</w:t>
      </w:r>
    </w:p>
    <w:p w14:paraId="6F86B812" w14:textId="65D13EEE" w:rsidR="00265AE6" w:rsidRPr="00DA11EA" w:rsidRDefault="00265AE6" w:rsidP="00265AE6">
      <w:pPr>
        <w:pStyle w:val="p44"/>
        <w:bidi/>
        <w:spacing w:before="72" w:beforeAutospacing="0" w:after="0" w:afterAutospacing="0"/>
        <w:ind w:left="1474" w:right="2268"/>
        <w:jc w:val="both"/>
        <w:rPr>
          <w:color w:val="000000"/>
          <w:sz w:val="16"/>
          <w:szCs w:val="16"/>
          <w:rtl/>
        </w:rPr>
      </w:pPr>
      <w:r w:rsidRPr="00DA11EA">
        <w:rPr>
          <w:rStyle w:val="default"/>
          <w:rFonts w:ascii="FrankRuehl" w:hAnsi="FrankRuehl" w:cs="FrankRuehl"/>
          <w:color w:val="000000"/>
          <w:sz w:val="22"/>
          <w:szCs w:val="22"/>
          <w:rtl/>
        </w:rPr>
        <w:t>                  1 עד 2                </w:t>
      </w:r>
      <w:r w:rsidRPr="00DA11EA">
        <w:rPr>
          <w:rStyle w:val="default"/>
          <w:rFonts w:ascii="FrankRuehl" w:hAnsi="FrankRuehl" w:cs="FrankRuehl"/>
          <w:color w:val="000000"/>
          <w:sz w:val="22"/>
          <w:szCs w:val="22"/>
          <w:rtl/>
        </w:rPr>
        <w:tab/>
        <w:t>                1</w:t>
      </w:r>
    </w:p>
    <w:p w14:paraId="1E508F3D" w14:textId="0B9A9264" w:rsidR="00265AE6" w:rsidRPr="00DA11EA" w:rsidRDefault="00265AE6" w:rsidP="00265AE6">
      <w:pPr>
        <w:pStyle w:val="p44"/>
        <w:bidi/>
        <w:spacing w:before="72" w:beforeAutospacing="0" w:after="0" w:afterAutospacing="0"/>
        <w:ind w:left="1474" w:right="2268"/>
        <w:jc w:val="both"/>
        <w:rPr>
          <w:color w:val="000000"/>
          <w:sz w:val="16"/>
          <w:szCs w:val="16"/>
          <w:rtl/>
        </w:rPr>
      </w:pPr>
      <w:r w:rsidRPr="00DA11EA">
        <w:rPr>
          <w:rFonts w:ascii="FrankRuehl" w:hAnsi="FrankRuehl" w:cs="FrankRuehl"/>
          <w:color w:val="000000"/>
          <w:sz w:val="22"/>
          <w:szCs w:val="22"/>
          <w:rtl/>
        </w:rPr>
        <w:t>                  3 עד 4                            </w:t>
      </w:r>
      <w:r w:rsidRPr="00DA11EA">
        <w:rPr>
          <w:rFonts w:ascii="FrankRuehl" w:hAnsi="FrankRuehl" w:cs="FrankRuehl"/>
          <w:color w:val="000000"/>
          <w:sz w:val="22"/>
          <w:szCs w:val="22"/>
          <w:rtl/>
        </w:rPr>
        <w:tab/>
        <w:t xml:space="preserve"> 2</w:t>
      </w:r>
    </w:p>
    <w:p w14:paraId="1393E504" w14:textId="757945DE" w:rsidR="00265AE6" w:rsidRPr="00DA11EA" w:rsidRDefault="00265AE6" w:rsidP="00265AE6">
      <w:pPr>
        <w:pStyle w:val="p44"/>
        <w:bidi/>
        <w:spacing w:before="72" w:beforeAutospacing="0" w:after="0" w:afterAutospacing="0"/>
        <w:ind w:left="1474" w:right="2268"/>
        <w:jc w:val="both"/>
        <w:rPr>
          <w:color w:val="000000"/>
          <w:sz w:val="16"/>
          <w:szCs w:val="16"/>
          <w:rtl/>
        </w:rPr>
      </w:pPr>
      <w:r w:rsidRPr="00DA11EA">
        <w:rPr>
          <w:rFonts w:ascii="FrankRuehl" w:hAnsi="FrankRuehl" w:cs="FrankRuehl"/>
          <w:color w:val="000000"/>
          <w:sz w:val="22"/>
          <w:szCs w:val="22"/>
          <w:rtl/>
        </w:rPr>
        <w:t xml:space="preserve">                  5 עד 9                                </w:t>
      </w:r>
      <w:r w:rsidRPr="00DA11EA">
        <w:rPr>
          <w:rFonts w:ascii="FrankRuehl" w:hAnsi="FrankRuehl" w:cs="FrankRuehl" w:hint="cs"/>
          <w:color w:val="000000"/>
          <w:sz w:val="22"/>
          <w:szCs w:val="22"/>
          <w:rtl/>
        </w:rPr>
        <w:t xml:space="preserve"> </w:t>
      </w:r>
      <w:r w:rsidRPr="00DA11EA">
        <w:rPr>
          <w:rFonts w:ascii="FrankRuehl" w:hAnsi="FrankRuehl" w:cs="FrankRuehl"/>
          <w:color w:val="000000"/>
          <w:sz w:val="22"/>
          <w:szCs w:val="22"/>
          <w:rtl/>
        </w:rPr>
        <w:tab/>
      </w:r>
      <w:r w:rsidRPr="00DA11EA">
        <w:rPr>
          <w:rFonts w:ascii="FrankRuehl" w:hAnsi="FrankRuehl" w:cs="FrankRuehl" w:hint="cs"/>
          <w:color w:val="000000"/>
          <w:sz w:val="22"/>
          <w:szCs w:val="22"/>
          <w:rtl/>
        </w:rPr>
        <w:t xml:space="preserve"> </w:t>
      </w:r>
      <w:r w:rsidRPr="00DA11EA">
        <w:rPr>
          <w:rFonts w:ascii="FrankRuehl" w:hAnsi="FrankRuehl" w:cs="FrankRuehl"/>
          <w:color w:val="000000"/>
          <w:sz w:val="22"/>
          <w:szCs w:val="22"/>
          <w:rtl/>
        </w:rPr>
        <w:t>3</w:t>
      </w:r>
    </w:p>
    <w:p w14:paraId="2BC5735E" w14:textId="2244399B" w:rsidR="00265AE6" w:rsidRPr="00DA11EA" w:rsidRDefault="00265AE6" w:rsidP="00265AE6">
      <w:pPr>
        <w:pStyle w:val="p44"/>
        <w:bidi/>
        <w:spacing w:before="72" w:beforeAutospacing="0" w:after="0" w:afterAutospacing="0"/>
        <w:ind w:left="1474" w:right="2268"/>
        <w:jc w:val="both"/>
        <w:rPr>
          <w:color w:val="000000"/>
          <w:sz w:val="16"/>
          <w:szCs w:val="16"/>
          <w:rtl/>
        </w:rPr>
      </w:pPr>
      <w:r w:rsidRPr="00DA11EA">
        <w:rPr>
          <w:rFonts w:ascii="FrankRuehl" w:hAnsi="FrankRuehl" w:cs="FrankRuehl"/>
          <w:color w:val="000000"/>
          <w:sz w:val="22"/>
          <w:szCs w:val="22"/>
          <w:rtl/>
        </w:rPr>
        <w:t>                10 עד 15                    </w:t>
      </w:r>
      <w:r w:rsidRPr="00DA11EA">
        <w:rPr>
          <w:rFonts w:ascii="FrankRuehl" w:hAnsi="FrankRuehl" w:cs="FrankRuehl" w:hint="cs"/>
          <w:color w:val="000000"/>
          <w:sz w:val="22"/>
          <w:szCs w:val="22"/>
          <w:rtl/>
        </w:rPr>
        <w:t xml:space="preserve"> </w:t>
      </w:r>
      <w:r w:rsidRPr="00DA11EA">
        <w:rPr>
          <w:rFonts w:ascii="FrankRuehl" w:hAnsi="FrankRuehl" w:cs="FrankRuehl"/>
          <w:color w:val="000000"/>
          <w:sz w:val="22"/>
          <w:szCs w:val="22"/>
          <w:rtl/>
        </w:rPr>
        <w:t xml:space="preserve">          </w:t>
      </w:r>
      <w:r w:rsidRPr="00DA11EA">
        <w:rPr>
          <w:rFonts w:ascii="FrankRuehl" w:hAnsi="FrankRuehl" w:cs="FrankRuehl"/>
          <w:color w:val="000000"/>
          <w:sz w:val="22"/>
          <w:szCs w:val="22"/>
          <w:rtl/>
        </w:rPr>
        <w:tab/>
      </w:r>
      <w:r w:rsidRPr="00DA11EA">
        <w:rPr>
          <w:rFonts w:ascii="FrankRuehl" w:hAnsi="FrankRuehl" w:cs="FrankRuehl" w:hint="cs"/>
          <w:color w:val="000000"/>
          <w:sz w:val="22"/>
          <w:szCs w:val="22"/>
          <w:rtl/>
        </w:rPr>
        <w:t xml:space="preserve"> </w:t>
      </w:r>
      <w:r w:rsidRPr="00DA11EA">
        <w:rPr>
          <w:rFonts w:ascii="FrankRuehl" w:hAnsi="FrankRuehl" w:cs="FrankRuehl"/>
          <w:color w:val="000000"/>
          <w:sz w:val="22"/>
          <w:szCs w:val="22"/>
          <w:rtl/>
        </w:rPr>
        <w:t>4</w:t>
      </w:r>
    </w:p>
    <w:p w14:paraId="50E7975E" w14:textId="2F8A8F52" w:rsidR="00265AE6" w:rsidRPr="00DA11EA" w:rsidRDefault="00265AE6" w:rsidP="00265AE6">
      <w:pPr>
        <w:pStyle w:val="p44"/>
        <w:bidi/>
        <w:spacing w:before="72" w:beforeAutospacing="0" w:after="0" w:afterAutospacing="0"/>
        <w:ind w:left="1474" w:right="2268"/>
        <w:jc w:val="both"/>
        <w:rPr>
          <w:color w:val="000000"/>
          <w:sz w:val="16"/>
          <w:szCs w:val="16"/>
          <w:rtl/>
        </w:rPr>
      </w:pPr>
      <w:r w:rsidRPr="00DA11EA">
        <w:rPr>
          <w:rFonts w:ascii="FrankRuehl" w:hAnsi="FrankRuehl" w:cs="FrankRuehl"/>
          <w:color w:val="000000"/>
          <w:sz w:val="22"/>
          <w:szCs w:val="22"/>
          <w:rtl/>
        </w:rPr>
        <w:t xml:space="preserve">                16 ומעלה                              </w:t>
      </w:r>
      <w:r w:rsidRPr="00DA11EA">
        <w:rPr>
          <w:rFonts w:ascii="FrankRuehl" w:hAnsi="FrankRuehl" w:cs="FrankRuehl" w:hint="cs"/>
          <w:color w:val="000000"/>
          <w:sz w:val="22"/>
          <w:szCs w:val="22"/>
          <w:rtl/>
        </w:rPr>
        <w:t xml:space="preserve">  </w:t>
      </w:r>
      <w:r w:rsidRPr="00DA11EA">
        <w:rPr>
          <w:rFonts w:ascii="FrankRuehl" w:hAnsi="FrankRuehl" w:cs="FrankRuehl"/>
          <w:color w:val="000000"/>
          <w:sz w:val="22"/>
          <w:szCs w:val="22"/>
          <w:rtl/>
        </w:rPr>
        <w:t>5</w:t>
      </w:r>
    </w:p>
    <w:p w14:paraId="5FA6D028" w14:textId="77777777" w:rsidR="00265AE6" w:rsidRPr="00265AE6" w:rsidRDefault="00265AE6" w:rsidP="00265AE6">
      <w:pPr>
        <w:pStyle w:val="p22"/>
        <w:bidi/>
        <w:spacing w:before="72" w:beforeAutospacing="0" w:after="0" w:afterAutospacing="0"/>
        <w:ind w:left="1021" w:right="1134"/>
        <w:jc w:val="both"/>
        <w:rPr>
          <w:color w:val="000000"/>
          <w:sz w:val="18"/>
          <w:szCs w:val="18"/>
          <w:rtl/>
        </w:rPr>
      </w:pPr>
      <w:r w:rsidRPr="00DA11EA">
        <w:rPr>
          <w:rStyle w:val="default"/>
          <w:rFonts w:ascii="FrankRuehl" w:hAnsi="FrankRuehl" w:cs="FrankRuehl"/>
          <w:color w:val="000000"/>
          <w:sz w:val="22"/>
          <w:szCs w:val="22"/>
          <w:rtl/>
        </w:rPr>
        <w:t xml:space="preserve">על אף האמור בפסקת משנה זו, הוספת קומות מרתף הכוללות שטחי שירות בלבד והוספת קומה אחת שגובהה עד 2.20 מטרים נטו </w:t>
      </w:r>
      <w:proofErr w:type="spellStart"/>
      <w:r w:rsidRPr="00DA11EA">
        <w:rPr>
          <w:rStyle w:val="default"/>
          <w:rFonts w:ascii="FrankRuehl" w:hAnsi="FrankRuehl" w:cs="FrankRuehl"/>
          <w:color w:val="000000"/>
          <w:sz w:val="22"/>
          <w:szCs w:val="22"/>
          <w:rtl/>
        </w:rPr>
        <w:t>בבנינים</w:t>
      </w:r>
      <w:proofErr w:type="spellEnd"/>
      <w:r w:rsidRPr="00DA11EA">
        <w:rPr>
          <w:rStyle w:val="default"/>
          <w:rFonts w:ascii="FrankRuehl" w:hAnsi="FrankRuehl" w:cs="FrankRuehl"/>
          <w:color w:val="000000"/>
          <w:sz w:val="22"/>
          <w:szCs w:val="22"/>
          <w:rtl/>
        </w:rPr>
        <w:t xml:space="preserve"> שגובהם לאחר מתן ההקלה 16 קומות ומעלה, לא תיחשב כתוספת קומה </w:t>
      </w:r>
      <w:proofErr w:type="spellStart"/>
      <w:r w:rsidRPr="00DA11EA">
        <w:rPr>
          <w:rStyle w:val="default"/>
          <w:rFonts w:ascii="FrankRuehl" w:hAnsi="FrankRuehl" w:cs="FrankRuehl"/>
          <w:color w:val="000000"/>
          <w:sz w:val="22"/>
          <w:szCs w:val="22"/>
          <w:rtl/>
        </w:rPr>
        <w:t>לענין</w:t>
      </w:r>
      <w:proofErr w:type="spellEnd"/>
      <w:r w:rsidRPr="00DA11EA">
        <w:rPr>
          <w:rStyle w:val="default"/>
          <w:rFonts w:ascii="FrankRuehl" w:hAnsi="FrankRuehl" w:cs="FrankRuehl"/>
          <w:color w:val="000000"/>
          <w:sz w:val="22"/>
          <w:szCs w:val="22"/>
          <w:rtl/>
        </w:rPr>
        <w:t xml:space="preserve"> תקנות אלה;</w:t>
      </w:r>
    </w:p>
    <w:p w14:paraId="7F56663E" w14:textId="77777777" w:rsidR="0043649F" w:rsidRDefault="0043649F" w:rsidP="0043649F">
      <w:pPr>
        <w:pStyle w:val="p22"/>
        <w:bidi/>
        <w:spacing w:before="72" w:beforeAutospacing="0" w:after="0" w:afterAutospacing="0"/>
        <w:ind w:left="1021" w:right="1134"/>
        <w:jc w:val="both"/>
        <w:rPr>
          <w:rStyle w:val="default"/>
          <w:rFonts w:ascii="FrankRuehl" w:hAnsi="FrankRuehl" w:cs="FrankRuehl"/>
          <w:color w:val="000000"/>
          <w:rtl/>
        </w:rPr>
      </w:pPr>
    </w:p>
    <w:p w14:paraId="153A4F94" w14:textId="77777777" w:rsidR="00A276B5" w:rsidRDefault="00D032DE" w:rsidP="00F92E0C">
      <w:pPr>
        <w:rPr>
          <w:rtl/>
        </w:rPr>
      </w:pPr>
      <w:r w:rsidRPr="00D032DE">
        <w:rPr>
          <w:rStyle w:val="a9"/>
          <w:rFonts w:hint="cs"/>
          <w:rtl/>
        </w:rPr>
        <w:t>פס"ד גבעת האירוסים</w:t>
      </w:r>
      <w:r>
        <w:rPr>
          <w:rFonts w:hint="cs"/>
          <w:rtl/>
        </w:rPr>
        <w:t xml:space="preserve"> </w:t>
      </w:r>
      <w:r w:rsidR="000E4103">
        <w:rPr>
          <w:rtl/>
        </w:rPr>
        <w:t>–</w:t>
      </w:r>
      <w:r>
        <w:rPr>
          <w:rFonts w:hint="cs"/>
          <w:rtl/>
        </w:rPr>
        <w:t xml:space="preserve"> </w:t>
      </w:r>
      <w:r w:rsidR="000E4103">
        <w:rPr>
          <w:rFonts w:hint="cs"/>
          <w:rtl/>
        </w:rPr>
        <w:t>"</w:t>
      </w:r>
      <w:r w:rsidR="00476F19">
        <w:rPr>
          <w:rFonts w:hint="cs"/>
          <w:rtl/>
        </w:rPr>
        <w:t>ככלל שימוש במקרקעין הינו מותר עפ"י הדין ככל שהוא עולה בקנה אחד עם התוכנית החלה על אותם מקרקעין. ואולם, פעמים רבות אין מענה במסגרת התוכנית שחלה על הקרקע</w:t>
      </w:r>
      <w:r w:rsidR="004A344F">
        <w:rPr>
          <w:rFonts w:hint="cs"/>
          <w:rtl/>
        </w:rPr>
        <w:t xml:space="preserve"> לצרכים תכנונים לגיטימיים, הואיל </w:t>
      </w:r>
      <w:proofErr w:type="spellStart"/>
      <w:r w:rsidR="004A344F">
        <w:rPr>
          <w:rFonts w:hint="cs"/>
          <w:rtl/>
        </w:rPr>
        <w:t>והתכנית</w:t>
      </w:r>
      <w:proofErr w:type="spellEnd"/>
      <w:r w:rsidR="004A344F">
        <w:rPr>
          <w:rFonts w:hint="cs"/>
          <w:rtl/>
        </w:rPr>
        <w:t xml:space="preserve"> מיושנת ובלתי מעודכנת.  עקרונית, תכנית אינה צריכה לשקף "תמונה קבועה של העתיד",</w:t>
      </w:r>
      <w:r w:rsidR="00483B23">
        <w:rPr>
          <w:rtl/>
        </w:rPr>
        <w:t xml:space="preserve"> </w:t>
      </w:r>
      <w:r w:rsidR="00483B23">
        <w:rPr>
          <w:rFonts w:hint="cs"/>
          <w:rtl/>
        </w:rPr>
        <w:t xml:space="preserve">אך </w:t>
      </w:r>
      <w:r w:rsidR="00483B23">
        <w:rPr>
          <w:rtl/>
        </w:rPr>
        <w:t>עליה להתעדכן באופן שוטף</w:t>
      </w:r>
      <w:r w:rsidR="00483B23">
        <w:rPr>
          <w:rFonts w:hint="cs"/>
          <w:rtl/>
        </w:rPr>
        <w:t xml:space="preserve"> </w:t>
      </w:r>
      <w:r w:rsidR="00483B23">
        <w:rPr>
          <w:rtl/>
        </w:rPr>
        <w:t xml:space="preserve">ותדיר, במקביל לשינויי העיתים והצרכים התכנוניים. </w:t>
      </w:r>
    </w:p>
    <w:p w14:paraId="64525786" w14:textId="77777777" w:rsidR="00ED59E7" w:rsidRDefault="00483B23" w:rsidP="00F92E0C">
      <w:pPr>
        <w:rPr>
          <w:rtl/>
        </w:rPr>
      </w:pPr>
      <w:r>
        <w:rPr>
          <w:rtl/>
        </w:rPr>
        <w:t>ואולם,</w:t>
      </w:r>
      <w:r>
        <w:rPr>
          <w:rFonts w:hint="cs"/>
          <w:rtl/>
        </w:rPr>
        <w:t xml:space="preserve"> </w:t>
      </w:r>
      <w:r>
        <w:rPr>
          <w:rtl/>
        </w:rPr>
        <w:t>המציאות אינה הולמת תמיד את המבוקש. לא אחת קופאת</w:t>
      </w:r>
      <w:r w:rsidR="00F92E0C">
        <w:rPr>
          <w:rFonts w:hint="cs"/>
          <w:rtl/>
        </w:rPr>
        <w:t xml:space="preserve"> </w:t>
      </w:r>
      <w:r>
        <w:rPr>
          <w:rtl/>
        </w:rPr>
        <w:t>המערכת התכנונית על שמריה שנים ארוכות, והדבר מוביל</w:t>
      </w:r>
      <w:r w:rsidR="00F92E0C">
        <w:rPr>
          <w:rFonts w:hint="cs"/>
          <w:rtl/>
        </w:rPr>
        <w:t xml:space="preserve"> </w:t>
      </w:r>
      <w:r w:rsidRPr="00982B9C">
        <w:rPr>
          <w:b/>
          <w:bCs/>
          <w:rtl/>
        </w:rPr>
        <w:t xml:space="preserve">לסטגנציה </w:t>
      </w:r>
      <w:r w:rsidR="00F92E0C" w:rsidRPr="00982B9C">
        <w:rPr>
          <w:rFonts w:hint="cs"/>
          <w:b/>
          <w:bCs/>
          <w:rtl/>
        </w:rPr>
        <w:t xml:space="preserve">(קיפאון) </w:t>
      </w:r>
      <w:r w:rsidRPr="00982B9C">
        <w:rPr>
          <w:b/>
          <w:bCs/>
          <w:rtl/>
        </w:rPr>
        <w:t>תכנונית</w:t>
      </w:r>
      <w:r>
        <w:rPr>
          <w:rtl/>
        </w:rPr>
        <w:t>. משכך, נדרשים מנגנונים שיאפשרו את</w:t>
      </w:r>
      <w:r w:rsidR="00F92E0C">
        <w:rPr>
          <w:rFonts w:hint="cs"/>
          <w:rtl/>
        </w:rPr>
        <w:t xml:space="preserve"> </w:t>
      </w:r>
      <w:r>
        <w:rPr>
          <w:rtl/>
        </w:rPr>
        <w:t xml:space="preserve">הגמשתה של </w:t>
      </w:r>
      <w:proofErr w:type="spellStart"/>
      <w:r>
        <w:rPr>
          <w:rtl/>
        </w:rPr>
        <w:t>התכנית</w:t>
      </w:r>
      <w:proofErr w:type="spellEnd"/>
      <w:r>
        <w:rPr>
          <w:rtl/>
        </w:rPr>
        <w:t xml:space="preserve">. </w:t>
      </w:r>
      <w:r w:rsidRPr="00A276B5">
        <w:rPr>
          <w:u w:val="single"/>
          <w:rtl/>
        </w:rPr>
        <w:t>על רקע זה, מעניק החוק למוסדות התכנון</w:t>
      </w:r>
      <w:r w:rsidR="00F92E0C" w:rsidRPr="00A276B5">
        <w:rPr>
          <w:rFonts w:hint="cs"/>
          <w:u w:val="single"/>
          <w:rtl/>
        </w:rPr>
        <w:t xml:space="preserve"> </w:t>
      </w:r>
      <w:r w:rsidRPr="00A276B5">
        <w:rPr>
          <w:u w:val="single"/>
          <w:rtl/>
        </w:rPr>
        <w:t>שיקול דעת להעניק היתר לשימוש חורג בקרקע, הגם שהשימוש</w:t>
      </w:r>
      <w:r w:rsidR="00F92E0C" w:rsidRPr="00A276B5">
        <w:rPr>
          <w:rFonts w:hint="cs"/>
          <w:u w:val="single"/>
          <w:rtl/>
        </w:rPr>
        <w:t xml:space="preserve"> </w:t>
      </w:r>
      <w:r w:rsidRPr="00A276B5">
        <w:rPr>
          <w:u w:val="single"/>
          <w:rtl/>
        </w:rPr>
        <w:t xml:space="preserve">המבוקש בה סוטה מהוראות </w:t>
      </w:r>
      <w:proofErr w:type="spellStart"/>
      <w:r w:rsidRPr="00A276B5">
        <w:rPr>
          <w:u w:val="single"/>
          <w:rtl/>
        </w:rPr>
        <w:t>התכנית</w:t>
      </w:r>
      <w:proofErr w:type="spellEnd"/>
      <w:r w:rsidRPr="00A276B5">
        <w:rPr>
          <w:u w:val="single"/>
          <w:rtl/>
        </w:rPr>
        <w:t xml:space="preserve"> החלה במקום</w:t>
      </w:r>
      <w:r w:rsidR="00F92E0C">
        <w:rPr>
          <w:rFonts w:hint="cs"/>
          <w:rtl/>
        </w:rPr>
        <w:t>".</w:t>
      </w:r>
    </w:p>
    <w:p w14:paraId="4D5CBE68" w14:textId="57378EF4" w:rsidR="00605139" w:rsidRPr="001D62B9" w:rsidRDefault="000C24CE" w:rsidP="003341D0">
      <w:pPr>
        <w:rPr>
          <w:rtl/>
        </w:rPr>
      </w:pPr>
      <w:r>
        <w:rPr>
          <w:noProof/>
        </w:rPr>
        <w:drawing>
          <wp:anchor distT="0" distB="0" distL="114300" distR="114300" simplePos="0" relativeHeight="251658246" behindDoc="0" locked="0" layoutInCell="1" allowOverlap="1" wp14:anchorId="1B36C72D" wp14:editId="09741337">
            <wp:simplePos x="0" y="0"/>
            <wp:positionH relativeFrom="margin">
              <wp:align>right</wp:align>
            </wp:positionH>
            <wp:positionV relativeFrom="paragraph">
              <wp:posOffset>28135</wp:posOffset>
            </wp:positionV>
            <wp:extent cx="2927522" cy="1076179"/>
            <wp:effectExtent l="19050" t="19050" r="25400" b="1016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7522" cy="1076179"/>
                    </a:xfrm>
                    <a:prstGeom prst="rect">
                      <a:avLst/>
                    </a:prstGeom>
                    <a:ln>
                      <a:solidFill>
                        <a:schemeClr val="tx1"/>
                      </a:solidFill>
                    </a:ln>
                  </pic:spPr>
                </pic:pic>
              </a:graphicData>
            </a:graphic>
          </wp:anchor>
        </w:drawing>
      </w:r>
      <w:r w:rsidR="00535B7D">
        <w:rPr>
          <w:noProof/>
        </w:rPr>
        <w:drawing>
          <wp:anchor distT="0" distB="0" distL="114300" distR="114300" simplePos="0" relativeHeight="251658247" behindDoc="0" locked="0" layoutInCell="1" allowOverlap="1" wp14:anchorId="2C42CEFC" wp14:editId="62AD2A4C">
            <wp:simplePos x="0" y="0"/>
            <wp:positionH relativeFrom="column">
              <wp:posOffset>403274</wp:posOffset>
            </wp:positionH>
            <wp:positionV relativeFrom="paragraph">
              <wp:posOffset>26035</wp:posOffset>
            </wp:positionV>
            <wp:extent cx="2574290" cy="1063625"/>
            <wp:effectExtent l="19050" t="19050" r="16510" b="22225"/>
            <wp:wrapSquare wrapText="bothSides"/>
            <wp:docPr id="7" name="תמונה 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טקסט&#10;&#10;התיאור נוצר באופן אוטומטי"/>
                    <pic:cNvPicPr/>
                  </pic:nvPicPr>
                  <pic:blipFill rotWithShape="1">
                    <a:blip r:embed="rId10">
                      <a:extLst>
                        <a:ext uri="{28A0092B-C50C-407E-A947-70E740481C1C}">
                          <a14:useLocalDpi xmlns:a14="http://schemas.microsoft.com/office/drawing/2010/main" val="0"/>
                        </a:ext>
                      </a:extLst>
                    </a:blip>
                    <a:srcRect t="6010"/>
                    <a:stretch/>
                  </pic:blipFill>
                  <pic:spPr bwMode="auto">
                    <a:xfrm>
                      <a:off x="0" y="0"/>
                      <a:ext cx="2574290" cy="1063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EC7DCD" w14:textId="77777777" w:rsidR="00535B7D" w:rsidRDefault="00535B7D" w:rsidP="003341D0">
      <w:pPr>
        <w:rPr>
          <w:rtl/>
        </w:rPr>
      </w:pPr>
    </w:p>
    <w:p w14:paraId="1293091E" w14:textId="77777777" w:rsidR="00535B7D" w:rsidRDefault="00535B7D" w:rsidP="003341D0">
      <w:pPr>
        <w:rPr>
          <w:rtl/>
        </w:rPr>
      </w:pPr>
    </w:p>
    <w:p w14:paraId="5A6CD20F" w14:textId="77777777" w:rsidR="00535B7D" w:rsidRDefault="00535B7D" w:rsidP="003341D0">
      <w:pPr>
        <w:rPr>
          <w:rtl/>
        </w:rPr>
      </w:pPr>
    </w:p>
    <w:p w14:paraId="349EFEB5" w14:textId="77777777" w:rsidR="00535B7D" w:rsidRDefault="00535B7D" w:rsidP="003341D0">
      <w:pPr>
        <w:rPr>
          <w:rtl/>
        </w:rPr>
      </w:pPr>
    </w:p>
    <w:p w14:paraId="57D356D9" w14:textId="369A9DE1" w:rsidR="00272F7B" w:rsidRDefault="000C24CE" w:rsidP="00207402">
      <w:pPr>
        <w:rPr>
          <w:b/>
          <w:bCs/>
          <w:rtl/>
        </w:rPr>
      </w:pPr>
      <w:r w:rsidRPr="00AC2B61">
        <w:rPr>
          <w:rFonts w:ascii="Segoe UI Symbol" w:hAnsi="Segoe UI Symbol" w:cs="Segoe UI Symbol" w:hint="cs"/>
          <w:b/>
          <w:bCs/>
          <w:rtl/>
        </w:rPr>
        <w:t>✓</w:t>
      </w:r>
      <w:r w:rsidRPr="00AC2B61">
        <w:rPr>
          <w:rFonts w:hint="cs"/>
          <w:b/>
          <w:bCs/>
          <w:rtl/>
        </w:rPr>
        <w:t xml:space="preserve"> </w:t>
      </w:r>
      <w:r w:rsidR="00C813BD">
        <w:rPr>
          <w:rFonts w:hint="cs"/>
          <w:b/>
          <w:bCs/>
          <w:rtl/>
        </w:rPr>
        <w:t xml:space="preserve">הליך </w:t>
      </w:r>
      <w:r w:rsidR="00272F7B">
        <w:rPr>
          <w:rFonts w:hint="cs"/>
          <w:b/>
          <w:bCs/>
          <w:rtl/>
        </w:rPr>
        <w:t>ה</w:t>
      </w:r>
      <w:r w:rsidR="00301A5C">
        <w:rPr>
          <w:rFonts w:hint="cs"/>
          <w:b/>
          <w:bCs/>
          <w:rtl/>
        </w:rPr>
        <w:t xml:space="preserve">גשת </w:t>
      </w:r>
      <w:r w:rsidR="00272F7B">
        <w:rPr>
          <w:rFonts w:hint="cs"/>
          <w:b/>
          <w:bCs/>
          <w:rtl/>
        </w:rPr>
        <w:t>בקשה למתן היתר לשימוש חורג או להקלה</w:t>
      </w:r>
      <w:r w:rsidR="00301A5C">
        <w:rPr>
          <w:rFonts w:hint="cs"/>
          <w:b/>
          <w:bCs/>
          <w:rtl/>
        </w:rPr>
        <w:t xml:space="preserve"> והדיון בו</w:t>
      </w:r>
    </w:p>
    <w:p w14:paraId="67EAA829" w14:textId="7FA8F12E" w:rsidR="00207402" w:rsidRDefault="00272F7B" w:rsidP="00207402">
      <w:pPr>
        <w:rPr>
          <w:rtl/>
        </w:rPr>
      </w:pPr>
      <w:r>
        <w:rPr>
          <w:rFonts w:hint="cs"/>
          <w:b/>
          <w:bCs/>
          <w:rtl/>
        </w:rPr>
        <w:t xml:space="preserve">א) </w:t>
      </w:r>
      <w:r w:rsidR="00AC2B61" w:rsidRPr="00437322">
        <w:rPr>
          <w:rFonts w:hint="cs"/>
          <w:b/>
          <w:bCs/>
          <w:shd w:val="clear" w:color="auto" w:fill="DEEAF6" w:themeFill="accent5" w:themeFillTint="33"/>
          <w:rtl/>
        </w:rPr>
        <w:t>ס' 149</w:t>
      </w:r>
      <w:r w:rsidR="00AC2B61" w:rsidRPr="00AC2B61">
        <w:rPr>
          <w:rFonts w:hint="cs"/>
          <w:b/>
          <w:bCs/>
          <w:rtl/>
        </w:rPr>
        <w:t xml:space="preserve">: </w:t>
      </w:r>
      <w:r w:rsidR="000C24CE" w:rsidRPr="00AC2B61">
        <w:rPr>
          <w:rFonts w:hint="cs"/>
          <w:b/>
          <w:bCs/>
          <w:rtl/>
        </w:rPr>
        <w:t xml:space="preserve">תנאים מוקדמים למתן היתר לשימוש </w:t>
      </w:r>
      <w:r w:rsidR="00AC2B61" w:rsidRPr="00AC2B61">
        <w:rPr>
          <w:rFonts w:hint="cs"/>
          <w:b/>
          <w:bCs/>
          <w:rtl/>
        </w:rPr>
        <w:t xml:space="preserve">חורג או להקלה </w:t>
      </w:r>
      <w:r w:rsidR="00207402">
        <w:rPr>
          <w:rFonts w:hint="cs"/>
          <w:b/>
          <w:bCs/>
          <w:rtl/>
        </w:rPr>
        <w:t xml:space="preserve">ע"י הוועדה המקומית </w:t>
      </w:r>
      <w:r w:rsidR="00FD453B">
        <w:rPr>
          <w:rtl/>
        </w:rPr>
        <w:t>–</w:t>
      </w:r>
    </w:p>
    <w:p w14:paraId="23F9C8AC" w14:textId="3BC349E2" w:rsidR="00AC2B61" w:rsidRDefault="0056790B" w:rsidP="00A93EA6">
      <w:pPr>
        <w:pStyle w:val="a7"/>
        <w:numPr>
          <w:ilvl w:val="0"/>
          <w:numId w:val="23"/>
        </w:numPr>
      </w:pPr>
      <w:r w:rsidRPr="00437322">
        <w:rPr>
          <w:rFonts w:hint="cs"/>
          <w:shd w:val="clear" w:color="auto" w:fill="DEEAF6" w:themeFill="accent5" w:themeFillTint="33"/>
          <w:rtl/>
        </w:rPr>
        <w:t>ס' 149(1)</w:t>
      </w:r>
      <w:r>
        <w:rPr>
          <w:rFonts w:hint="cs"/>
          <w:rtl/>
        </w:rPr>
        <w:t xml:space="preserve">: </w:t>
      </w:r>
      <w:r w:rsidRPr="00501A05">
        <w:rPr>
          <w:rFonts w:hint="cs"/>
          <w:u w:val="single"/>
          <w:rtl/>
        </w:rPr>
        <w:t>פרסום הבקשה להקלה/שימוש חורג בעיתון</w:t>
      </w:r>
      <w:r w:rsidR="0063064B">
        <w:rPr>
          <w:rFonts w:hint="cs"/>
          <w:rtl/>
        </w:rPr>
        <w:t xml:space="preserve"> ע"ח המבקש</w:t>
      </w:r>
      <w:r w:rsidR="00DE4E54">
        <w:rPr>
          <w:rFonts w:hint="cs"/>
          <w:rtl/>
        </w:rPr>
        <w:t xml:space="preserve">. על ההודעה לפרט על מהות הבקשה ולקבוע כי </w:t>
      </w:r>
      <w:r w:rsidR="00DE4E54" w:rsidRPr="00C11EFB">
        <w:rPr>
          <w:rFonts w:hint="cs"/>
          <w:b/>
          <w:bCs/>
          <w:rtl/>
        </w:rPr>
        <w:t>התנגדויות יוגשו בתוך 15 ימים מפרסום</w:t>
      </w:r>
      <w:r w:rsidR="0063064B" w:rsidRPr="00C11EFB">
        <w:rPr>
          <w:rFonts w:hint="cs"/>
          <w:b/>
          <w:bCs/>
          <w:rtl/>
        </w:rPr>
        <w:t xml:space="preserve"> המודעה.</w:t>
      </w:r>
    </w:p>
    <w:p w14:paraId="7A05A14C" w14:textId="7F99652D" w:rsidR="0063064B" w:rsidRDefault="0063064B" w:rsidP="00A93EA6">
      <w:pPr>
        <w:pStyle w:val="a7"/>
        <w:numPr>
          <w:ilvl w:val="0"/>
          <w:numId w:val="23"/>
        </w:numPr>
      </w:pPr>
      <w:r w:rsidRPr="00437322">
        <w:rPr>
          <w:rFonts w:hint="cs"/>
          <w:shd w:val="clear" w:color="auto" w:fill="DEEAF6" w:themeFill="accent5" w:themeFillTint="33"/>
          <w:rtl/>
        </w:rPr>
        <w:t>ס' 149(2)</w:t>
      </w:r>
      <w:r>
        <w:rPr>
          <w:rFonts w:hint="cs"/>
          <w:rtl/>
        </w:rPr>
        <w:t>:</w:t>
      </w:r>
      <w:r w:rsidR="00EE3186">
        <w:rPr>
          <w:rFonts w:hint="cs"/>
          <w:rtl/>
        </w:rPr>
        <w:t xml:space="preserve"> </w:t>
      </w:r>
      <w:r w:rsidR="00EE3186" w:rsidRPr="00501A05">
        <w:rPr>
          <w:rFonts w:hint="cs"/>
          <w:u w:val="single"/>
          <w:rtl/>
        </w:rPr>
        <w:t>הצבת הודעה המפרטת את מהות הבקשה במקום בולט בחזית הקרקע/הבניין שעליהם חלה הבקשה</w:t>
      </w:r>
      <w:r w:rsidR="00501A05">
        <w:rPr>
          <w:rFonts w:hint="cs"/>
          <w:rtl/>
        </w:rPr>
        <w:t xml:space="preserve"> במשך כל התקופה להגשת התנגדויות ובדרך שתיקבע ע"י הוועדה המקומית או מי שמינתה לכך.</w:t>
      </w:r>
    </w:p>
    <w:p w14:paraId="2863D2E7" w14:textId="55B94532" w:rsidR="00501A05" w:rsidRDefault="00501A05" w:rsidP="00A93EA6">
      <w:pPr>
        <w:pStyle w:val="a7"/>
        <w:numPr>
          <w:ilvl w:val="0"/>
          <w:numId w:val="23"/>
        </w:numPr>
      </w:pPr>
      <w:r w:rsidRPr="00437322">
        <w:rPr>
          <w:rFonts w:hint="cs"/>
          <w:shd w:val="clear" w:color="auto" w:fill="DEEAF6" w:themeFill="accent5" w:themeFillTint="33"/>
          <w:rtl/>
        </w:rPr>
        <w:t>ס'149(2א)</w:t>
      </w:r>
      <w:r>
        <w:rPr>
          <w:rFonts w:hint="cs"/>
          <w:rtl/>
        </w:rPr>
        <w:t xml:space="preserve">: </w:t>
      </w:r>
      <w:r w:rsidR="00826A27">
        <w:rPr>
          <w:rFonts w:hint="cs"/>
          <w:rtl/>
        </w:rPr>
        <w:t xml:space="preserve">מסירת ההודעה ע"י </w:t>
      </w:r>
      <w:proofErr w:type="spellStart"/>
      <w:r w:rsidR="00A17D40">
        <w:rPr>
          <w:rFonts w:hint="cs"/>
          <w:rtl/>
        </w:rPr>
        <w:t>הומ"ק</w:t>
      </w:r>
      <w:proofErr w:type="spellEnd"/>
      <w:r w:rsidR="00826A27">
        <w:rPr>
          <w:rFonts w:hint="cs"/>
          <w:rtl/>
        </w:rPr>
        <w:t xml:space="preserve"> </w:t>
      </w:r>
      <w:proofErr w:type="spellStart"/>
      <w:r w:rsidR="00826A27">
        <w:rPr>
          <w:rFonts w:hint="cs"/>
          <w:rtl/>
        </w:rPr>
        <w:t>וע"ח</w:t>
      </w:r>
      <w:proofErr w:type="spellEnd"/>
      <w:r w:rsidR="00826A27">
        <w:rPr>
          <w:rFonts w:hint="cs"/>
          <w:rtl/>
        </w:rPr>
        <w:t xml:space="preserve"> מגיש הבקשה</w:t>
      </w:r>
      <w:r w:rsidR="00A17D40">
        <w:rPr>
          <w:rFonts w:hint="cs"/>
          <w:rtl/>
        </w:rPr>
        <w:t xml:space="preserve">, המפרטת את מהות הבקשה והמועד להגשת התנגדות </w:t>
      </w:r>
      <w:r w:rsidR="00826A27">
        <w:rPr>
          <w:rFonts w:hint="cs"/>
          <w:rtl/>
        </w:rPr>
        <w:t>אל</w:t>
      </w:r>
      <w:r w:rsidR="00A17D40">
        <w:rPr>
          <w:rFonts w:hint="cs"/>
          <w:rtl/>
        </w:rPr>
        <w:t>:</w:t>
      </w:r>
    </w:p>
    <w:p w14:paraId="76C6FFA4" w14:textId="7C1783F2" w:rsidR="00A17D40" w:rsidRDefault="004E0267" w:rsidP="00A93EA6">
      <w:pPr>
        <w:pStyle w:val="a7"/>
        <w:numPr>
          <w:ilvl w:val="1"/>
          <w:numId w:val="24"/>
        </w:numPr>
      </w:pPr>
      <w:r>
        <w:rPr>
          <w:rFonts w:hint="cs"/>
          <w:rtl/>
        </w:rPr>
        <w:t>כל הבעלים והמחזיקים בקרקע או בבניין שלגביהם הוגשה הבקשה.</w:t>
      </w:r>
    </w:p>
    <w:p w14:paraId="732505F8" w14:textId="6F1A9602" w:rsidR="004E0267" w:rsidRDefault="007D77BE" w:rsidP="00A93EA6">
      <w:pPr>
        <w:pStyle w:val="a7"/>
        <w:numPr>
          <w:ilvl w:val="1"/>
          <w:numId w:val="24"/>
        </w:numPr>
      </w:pPr>
      <w:r>
        <w:rPr>
          <w:rFonts w:hint="cs"/>
          <w:rtl/>
        </w:rPr>
        <w:t xml:space="preserve">כל הבעלים והמחזיקים בקרקע או בבניין הגובלים בקרקע או בבניין </w:t>
      </w:r>
      <w:r w:rsidR="001D21C2">
        <w:rPr>
          <w:rFonts w:hint="cs"/>
          <w:rtl/>
        </w:rPr>
        <w:t>שלגביהם הוגשה הבקשה.</w:t>
      </w:r>
    </w:p>
    <w:p w14:paraId="2F60B8D5" w14:textId="0659B7F9" w:rsidR="001D21C2" w:rsidRDefault="001D21C2" w:rsidP="00A93EA6">
      <w:pPr>
        <w:pStyle w:val="a7"/>
        <w:numPr>
          <w:ilvl w:val="1"/>
          <w:numId w:val="24"/>
        </w:numPr>
      </w:pPr>
      <w:r>
        <w:rPr>
          <w:rFonts w:hint="cs"/>
          <w:rtl/>
        </w:rPr>
        <w:t>לכל הבעלים והמחזיקים בקרקע או בניין, אשר לדעת הוועדה ייפגעו או עלולים להיפגע מאישור הבקשה.</w:t>
      </w:r>
    </w:p>
    <w:p w14:paraId="01A2CD20" w14:textId="7D6EFF51" w:rsidR="00CC50C2" w:rsidRDefault="00272F7B" w:rsidP="00CC50C2">
      <w:pPr>
        <w:rPr>
          <w:rtl/>
        </w:rPr>
      </w:pPr>
      <w:r>
        <w:rPr>
          <w:rFonts w:hint="cs"/>
          <w:b/>
          <w:bCs/>
          <w:rtl/>
        </w:rPr>
        <w:t>ב)</w:t>
      </w:r>
      <w:r>
        <w:rPr>
          <w:rFonts w:hint="cs"/>
          <w:b/>
          <w:bCs/>
        </w:rPr>
        <w:t xml:space="preserve"> </w:t>
      </w:r>
      <w:r w:rsidR="00CD533E" w:rsidRPr="00437322">
        <w:rPr>
          <w:rFonts w:hint="cs"/>
          <w:b/>
          <w:bCs/>
          <w:shd w:val="clear" w:color="auto" w:fill="DEEAF6" w:themeFill="accent5" w:themeFillTint="33"/>
          <w:rtl/>
        </w:rPr>
        <w:t>ס' 157(ב)</w:t>
      </w:r>
      <w:r w:rsidR="00CC50C2">
        <w:rPr>
          <w:rFonts w:hint="cs"/>
          <w:b/>
          <w:bCs/>
          <w:rtl/>
        </w:rPr>
        <w:t>: מועד להכרעה בבקשות</w:t>
      </w:r>
      <w:r w:rsidR="00CC50C2">
        <w:rPr>
          <w:rFonts w:hint="cs"/>
          <w:rtl/>
        </w:rPr>
        <w:t xml:space="preserve"> </w:t>
      </w:r>
      <w:r w:rsidR="00CC50C2">
        <w:rPr>
          <w:rtl/>
        </w:rPr>
        <w:t>–</w:t>
      </w:r>
      <w:r w:rsidR="00CC50C2">
        <w:rPr>
          <w:rFonts w:hint="cs"/>
          <w:rtl/>
        </w:rPr>
        <w:t xml:space="preserve"> על הוועדה המקומית להחליט בבקשה להקלה או היתר לשימוש חורג בתוך </w:t>
      </w:r>
      <w:r w:rsidR="00CC50C2" w:rsidRPr="006959C1">
        <w:rPr>
          <w:rFonts w:hint="cs"/>
          <w:u w:val="single"/>
          <w:rtl/>
        </w:rPr>
        <w:t>90 ימים</w:t>
      </w:r>
      <w:r w:rsidR="00CC50C2">
        <w:rPr>
          <w:rFonts w:hint="cs"/>
          <w:rtl/>
        </w:rPr>
        <w:t xml:space="preserve"> ממועד קליטת הבקשה. ולא,</w:t>
      </w:r>
      <w:r w:rsidR="00050789">
        <w:rPr>
          <w:rFonts w:hint="cs"/>
          <w:rtl/>
        </w:rPr>
        <w:t xml:space="preserve"> יראו זאת </w:t>
      </w:r>
      <w:r w:rsidR="00050789" w:rsidRPr="006959C1">
        <w:rPr>
          <w:rFonts w:hint="cs"/>
          <w:u w:val="single"/>
          <w:rtl/>
        </w:rPr>
        <w:t>כסירוב</w:t>
      </w:r>
      <w:r w:rsidR="00050789">
        <w:rPr>
          <w:rFonts w:hint="cs"/>
          <w:rtl/>
        </w:rPr>
        <w:t xml:space="preserve"> לבקשה. במקרה כזה, המבקש יהיה רשאי להגיש בקשתו לוועדת הערר.</w:t>
      </w:r>
    </w:p>
    <w:p w14:paraId="09FC1D2E" w14:textId="64429EF0" w:rsidR="00050789" w:rsidRDefault="00C333B8" w:rsidP="00703CEF">
      <w:pPr>
        <w:rPr>
          <w:rtl/>
        </w:rPr>
      </w:pPr>
      <w:r w:rsidRPr="00C333B8">
        <w:rPr>
          <w:rStyle w:val="a9"/>
          <w:rFonts w:hint="cs"/>
          <w:rtl/>
        </w:rPr>
        <w:t xml:space="preserve">פס"ד </w:t>
      </w:r>
      <w:proofErr w:type="spellStart"/>
      <w:r w:rsidRPr="00C333B8">
        <w:rPr>
          <w:rStyle w:val="a9"/>
          <w:rFonts w:hint="cs"/>
          <w:rtl/>
        </w:rPr>
        <w:t>זלצמן</w:t>
      </w:r>
      <w:proofErr w:type="spellEnd"/>
      <w:r>
        <w:rPr>
          <w:rFonts w:hint="cs"/>
          <w:rtl/>
        </w:rPr>
        <w:t xml:space="preserve"> </w:t>
      </w:r>
      <w:r w:rsidR="006F605C">
        <w:rPr>
          <w:rtl/>
        </w:rPr>
        <w:t>–</w:t>
      </w:r>
      <w:r>
        <w:rPr>
          <w:rFonts w:hint="cs"/>
          <w:rtl/>
        </w:rPr>
        <w:t xml:space="preserve"> </w:t>
      </w:r>
      <w:r w:rsidR="006F605C" w:rsidRPr="006B7ED6">
        <w:rPr>
          <w:rFonts w:hint="cs"/>
          <w:b/>
          <w:bCs/>
          <w:rtl/>
        </w:rPr>
        <w:t xml:space="preserve">שק"ד המסור לוועדה </w:t>
      </w:r>
      <w:r w:rsidR="004A56FF" w:rsidRPr="006B7ED6">
        <w:rPr>
          <w:rFonts w:hint="cs"/>
          <w:b/>
          <w:bCs/>
          <w:rtl/>
        </w:rPr>
        <w:t>במסגרת החלטתה בעניין הקלה</w:t>
      </w:r>
      <w:r w:rsidR="00D2154C" w:rsidRPr="006B7ED6">
        <w:rPr>
          <w:rFonts w:hint="cs"/>
          <w:b/>
          <w:bCs/>
          <w:rtl/>
        </w:rPr>
        <w:t>, רחב ביותר</w:t>
      </w:r>
      <w:r w:rsidR="00D2154C">
        <w:rPr>
          <w:rFonts w:hint="cs"/>
          <w:rtl/>
        </w:rPr>
        <w:t>. במסגרתו הוועדה רשאית</w:t>
      </w:r>
      <w:r w:rsidR="00B75174">
        <w:rPr>
          <w:rFonts w:hint="cs"/>
          <w:rtl/>
        </w:rPr>
        <w:t xml:space="preserve"> לשקול שיקולים מסוגים שונים</w:t>
      </w:r>
      <w:r w:rsidR="003E4BCE">
        <w:rPr>
          <w:rFonts w:hint="cs"/>
          <w:rtl/>
        </w:rPr>
        <w:t>, וביניהם טעמים תכנוניים של סביבת המקום</w:t>
      </w:r>
      <w:r w:rsidR="00B75174">
        <w:rPr>
          <w:rFonts w:hint="cs"/>
          <w:rtl/>
        </w:rPr>
        <w:t xml:space="preserve">. </w:t>
      </w:r>
      <w:r w:rsidR="00152CB4">
        <w:rPr>
          <w:rFonts w:hint="cs"/>
          <w:rtl/>
        </w:rPr>
        <w:t>בניגוד למסלול הירוק, שם נקבע שהיתר הבנייה</w:t>
      </w:r>
      <w:r w:rsidR="00113417">
        <w:rPr>
          <w:rFonts w:hint="cs"/>
          <w:rtl/>
        </w:rPr>
        <w:t xml:space="preserve"> לעבודה</w:t>
      </w:r>
      <w:r w:rsidR="00152CB4">
        <w:rPr>
          <w:rFonts w:hint="cs"/>
          <w:rtl/>
        </w:rPr>
        <w:t xml:space="preserve"> שתוא</w:t>
      </w:r>
      <w:r w:rsidR="00113417">
        <w:rPr>
          <w:rFonts w:hint="cs"/>
          <w:rtl/>
        </w:rPr>
        <w:t xml:space="preserve">מת </w:t>
      </w:r>
      <w:r w:rsidR="00152CB4">
        <w:rPr>
          <w:rFonts w:hint="cs"/>
          <w:rtl/>
        </w:rPr>
        <w:t xml:space="preserve">תוכנית </w:t>
      </w:r>
      <w:r w:rsidR="00703CEF">
        <w:rPr>
          <w:rFonts w:hint="cs"/>
          <w:rtl/>
        </w:rPr>
        <w:t>הינה זכות קניינית שמגיעה לבעל מקרקעין ולא ניתן לשלול אותה ממנו</w:t>
      </w:r>
      <w:r w:rsidR="006959C1">
        <w:rPr>
          <w:rFonts w:hint="cs"/>
          <w:rtl/>
        </w:rPr>
        <w:t>.</w:t>
      </w:r>
      <w:r w:rsidR="00703CEF">
        <w:rPr>
          <w:rFonts w:hint="cs"/>
          <w:rtl/>
        </w:rPr>
        <w:t xml:space="preserve"> </w:t>
      </w:r>
      <w:r w:rsidR="00703CEF" w:rsidRPr="00CC5384">
        <w:rPr>
          <w:rFonts w:hint="cs"/>
          <w:b/>
          <w:bCs/>
          <w:rtl/>
        </w:rPr>
        <w:t>כשמדובר בשימוש חורג</w:t>
      </w:r>
      <w:r w:rsidR="0071572C" w:rsidRPr="00CC5384">
        <w:rPr>
          <w:rFonts w:hint="cs"/>
          <w:b/>
          <w:bCs/>
          <w:rtl/>
        </w:rPr>
        <w:t xml:space="preserve"> (מסלול אדום)</w:t>
      </w:r>
      <w:r w:rsidR="00703CEF" w:rsidRPr="00CC5384">
        <w:rPr>
          <w:rFonts w:hint="cs"/>
          <w:b/>
          <w:bCs/>
          <w:rtl/>
        </w:rPr>
        <w:t xml:space="preserve">, </w:t>
      </w:r>
      <w:r w:rsidR="00B75174" w:rsidRPr="00CC5384">
        <w:rPr>
          <w:rFonts w:hint="cs"/>
          <w:b/>
          <w:bCs/>
          <w:rtl/>
        </w:rPr>
        <w:t>אין לא</w:t>
      </w:r>
      <w:r w:rsidR="0072347F" w:rsidRPr="00CC5384">
        <w:rPr>
          <w:rFonts w:hint="cs"/>
          <w:b/>
          <w:bCs/>
          <w:rtl/>
        </w:rPr>
        <w:t>ד</w:t>
      </w:r>
      <w:r w:rsidR="00B75174" w:rsidRPr="00CC5384">
        <w:rPr>
          <w:rFonts w:hint="cs"/>
          <w:b/>
          <w:bCs/>
          <w:rtl/>
        </w:rPr>
        <w:t>ם זכות קנויה להקלה</w:t>
      </w:r>
      <w:r w:rsidR="00703CEF">
        <w:rPr>
          <w:rFonts w:hint="cs"/>
          <w:rtl/>
        </w:rPr>
        <w:t>.</w:t>
      </w:r>
      <w:r w:rsidR="00B75174">
        <w:rPr>
          <w:rFonts w:hint="cs"/>
          <w:rtl/>
        </w:rPr>
        <w:t xml:space="preserve"> בהתאמה</w:t>
      </w:r>
      <w:r w:rsidR="00703CEF">
        <w:rPr>
          <w:rFonts w:hint="cs"/>
          <w:rtl/>
        </w:rPr>
        <w:t>,</w:t>
      </w:r>
      <w:r w:rsidR="00B75174">
        <w:rPr>
          <w:rFonts w:hint="cs"/>
          <w:rtl/>
        </w:rPr>
        <w:t xml:space="preserve"> אין לוועדה שום חובה לאפשר הקלה מתוכנית בת תוקף</w:t>
      </w:r>
      <w:r w:rsidR="005E0B35">
        <w:rPr>
          <w:rFonts w:hint="cs"/>
          <w:rtl/>
        </w:rPr>
        <w:t>.</w:t>
      </w:r>
      <w:r w:rsidR="0072347F">
        <w:rPr>
          <w:rFonts w:hint="cs"/>
          <w:rtl/>
        </w:rPr>
        <w:t xml:space="preserve"> </w:t>
      </w:r>
      <w:r w:rsidR="002B2084">
        <w:rPr>
          <w:rFonts w:hint="cs"/>
          <w:rtl/>
        </w:rPr>
        <w:t>ביהמ"ש</w:t>
      </w:r>
      <w:r w:rsidR="005E0B35">
        <w:rPr>
          <w:rFonts w:hint="cs"/>
          <w:rtl/>
        </w:rPr>
        <w:t xml:space="preserve"> </w:t>
      </w:r>
      <w:r w:rsidR="005E0B35" w:rsidRPr="00CC5384">
        <w:rPr>
          <w:rFonts w:hint="cs"/>
          <w:u w:val="single"/>
          <w:rtl/>
        </w:rPr>
        <w:t>איננ</w:t>
      </w:r>
      <w:r w:rsidR="005E0B35">
        <w:rPr>
          <w:rFonts w:hint="cs"/>
          <w:u w:val="single"/>
          <w:rtl/>
        </w:rPr>
        <w:t>ו</w:t>
      </w:r>
      <w:r w:rsidR="005E0B35" w:rsidRPr="00CC5384">
        <w:rPr>
          <w:rFonts w:hint="cs"/>
          <w:u w:val="single"/>
          <w:rtl/>
        </w:rPr>
        <w:t xml:space="preserve"> מוסד תכנון על</w:t>
      </w:r>
      <w:r w:rsidR="005E0B35">
        <w:rPr>
          <w:rFonts w:hint="cs"/>
          <w:rtl/>
        </w:rPr>
        <w:t>, ולכן</w:t>
      </w:r>
      <w:r w:rsidR="002B2084">
        <w:rPr>
          <w:rFonts w:hint="cs"/>
          <w:rtl/>
        </w:rPr>
        <w:t xml:space="preserve"> </w:t>
      </w:r>
      <w:r w:rsidR="002B2084" w:rsidRPr="002B2084">
        <w:rPr>
          <w:rtl/>
        </w:rPr>
        <w:t>לא ימהר להתערב בהחלטות תכנוניות ולהחליף את שיקול דעתם המקצועי של חברי מוסד התכנון</w:t>
      </w:r>
      <w:r w:rsidR="006A3F06">
        <w:rPr>
          <w:rFonts w:hint="cs"/>
          <w:rtl/>
        </w:rPr>
        <w:t xml:space="preserve"> בשיקול דעתו שלו.</w:t>
      </w:r>
    </w:p>
    <w:p w14:paraId="7A2FA970" w14:textId="7E921F0E" w:rsidR="007F4444" w:rsidRPr="00916AA2" w:rsidRDefault="007F4444" w:rsidP="007F4444">
      <w:pPr>
        <w:rPr>
          <w:rtl/>
        </w:rPr>
      </w:pPr>
      <w:r w:rsidRPr="00F459DD">
        <w:rPr>
          <w:rStyle w:val="a9"/>
          <w:rFonts w:hint="cs"/>
          <w:rtl/>
        </w:rPr>
        <w:t>פס"ד גבעת האירוסים</w:t>
      </w:r>
      <w:r>
        <w:rPr>
          <w:rFonts w:hint="cs"/>
          <w:rtl/>
        </w:rPr>
        <w:t xml:space="preserve"> - </w:t>
      </w:r>
      <w:r w:rsidRPr="006A3310">
        <w:rPr>
          <w:rtl/>
        </w:rPr>
        <w:t xml:space="preserve">מלבד </w:t>
      </w:r>
      <w:r w:rsidRPr="00CC5384">
        <w:rPr>
          <w:shd w:val="clear" w:color="auto" w:fill="DEEAF6" w:themeFill="accent5" w:themeFillTint="33"/>
          <w:rtl/>
        </w:rPr>
        <w:t>ס' 151</w:t>
      </w:r>
      <w:r w:rsidRPr="006A3310">
        <w:rPr>
          <w:rtl/>
        </w:rPr>
        <w:t xml:space="preserve">, הקובע כי לא יוענק היתר בנייה לבקשה שיש בה סטייה ניכרת מהתוכנית החלה על המקרקעין, </w:t>
      </w:r>
      <w:r w:rsidRPr="0077128E">
        <w:rPr>
          <w:u w:val="single"/>
          <w:rtl/>
        </w:rPr>
        <w:t>המחוקק לא התווה אמות מידה שיש לקחת בחשבון בעת ההחלטה בבקשות למתן היתר לשימוש חורג</w:t>
      </w:r>
      <w:r w:rsidRPr="006A3310">
        <w:rPr>
          <w:rtl/>
        </w:rPr>
        <w:t>.</w:t>
      </w:r>
      <w:r>
        <w:rPr>
          <w:rFonts w:hint="cs"/>
          <w:rtl/>
        </w:rPr>
        <w:t xml:space="preserve"> </w:t>
      </w:r>
      <w:r w:rsidRPr="00916AA2">
        <w:rPr>
          <w:rFonts w:hint="cs"/>
          <w:rtl/>
        </w:rPr>
        <w:t xml:space="preserve">לכן, </w:t>
      </w:r>
      <w:r w:rsidRPr="0077128E">
        <w:rPr>
          <w:rFonts w:hint="cs"/>
          <w:b/>
          <w:bCs/>
          <w:rtl/>
        </w:rPr>
        <w:t>למוסד התכנון שק"ד רחב, בהתאם לדעתו המקצועית ובכפוף לדיני המשפט המנהלי</w:t>
      </w:r>
      <w:r w:rsidRPr="00916AA2">
        <w:rPr>
          <w:rFonts w:hint="cs"/>
          <w:rtl/>
        </w:rPr>
        <w:t xml:space="preserve">. כמו כן, עפ"י </w:t>
      </w:r>
      <w:r w:rsidRPr="0077128E">
        <w:rPr>
          <w:rFonts w:hint="cs"/>
          <w:shd w:val="clear" w:color="auto" w:fill="DEEAF6" w:themeFill="accent5" w:themeFillTint="33"/>
          <w:rtl/>
        </w:rPr>
        <w:t>תקנה 6 לתקנות הסטייה הניכרת</w:t>
      </w:r>
      <w:r w:rsidRPr="00916AA2">
        <w:rPr>
          <w:rFonts w:hint="cs"/>
          <w:rtl/>
        </w:rPr>
        <w:t>, מוסד התכנון אינו מחויב לאשר מתן היתר לשימוש חורג או הקלה, אם אין בהם סטייה ניכרת מהוראות התוכנית.</w:t>
      </w:r>
    </w:p>
    <w:p w14:paraId="1184188A" w14:textId="77777777" w:rsidR="007F4444" w:rsidRPr="00916AA2" w:rsidRDefault="007F4444" w:rsidP="007F4444">
      <w:pPr>
        <w:rPr>
          <w:rtl/>
        </w:rPr>
      </w:pPr>
      <w:r w:rsidRPr="00246D1F">
        <w:rPr>
          <w:rFonts w:hint="cs"/>
          <w:u w:val="single"/>
          <w:rtl/>
        </w:rPr>
        <w:t xml:space="preserve">בבוא הוועדה המקומית לדון בבקשת סטייה, עליה לבדוק את שילובה הן עם המציאות התכנונית הקיימת, והן עם זו הצפויה והמגמות התכנוניות העתידיות. </w:t>
      </w:r>
      <w:r>
        <w:rPr>
          <w:rFonts w:hint="cs"/>
          <w:rtl/>
        </w:rPr>
        <w:t xml:space="preserve">יש לזכור כי </w:t>
      </w:r>
      <w:r w:rsidRPr="00BE3DAD">
        <w:rPr>
          <w:rtl/>
        </w:rPr>
        <w:t>מטבעו, משמש היתר לשימוש חורג פתרון נקודתי וזמני.</w:t>
      </w:r>
    </w:p>
    <w:p w14:paraId="2F28DC75" w14:textId="205F5F5F" w:rsidR="00CC52CA" w:rsidRPr="00CC52CA" w:rsidRDefault="00CC52CA" w:rsidP="00CC50C2">
      <w:pPr>
        <w:rPr>
          <w:b/>
          <w:bCs/>
          <w:rtl/>
        </w:rPr>
      </w:pPr>
      <w:r>
        <w:rPr>
          <w:rFonts w:hint="cs"/>
          <w:b/>
          <w:bCs/>
          <w:rtl/>
        </w:rPr>
        <w:t xml:space="preserve">ג) </w:t>
      </w:r>
      <w:r w:rsidRPr="00B641CB">
        <w:rPr>
          <w:rFonts w:hint="cs"/>
          <w:b/>
          <w:bCs/>
          <w:shd w:val="clear" w:color="auto" w:fill="DEEAF6" w:themeFill="accent5" w:themeFillTint="33"/>
          <w:rtl/>
        </w:rPr>
        <w:t>ס' 148</w:t>
      </w:r>
      <w:r>
        <w:rPr>
          <w:rFonts w:hint="cs"/>
          <w:b/>
          <w:bCs/>
          <w:rtl/>
        </w:rPr>
        <w:t xml:space="preserve">: הגבלת המועד לשימוש חורג </w:t>
      </w:r>
      <w:r>
        <w:rPr>
          <w:b/>
          <w:bCs/>
          <w:rtl/>
        </w:rPr>
        <w:t>–</w:t>
      </w:r>
      <w:r>
        <w:rPr>
          <w:rFonts w:hint="cs"/>
          <w:b/>
          <w:bCs/>
          <w:rtl/>
        </w:rPr>
        <w:t xml:space="preserve"> </w:t>
      </w:r>
      <w:r w:rsidR="00F16BE3">
        <w:rPr>
          <w:rFonts w:hint="cs"/>
          <w:rtl/>
        </w:rPr>
        <w:t>"</w:t>
      </w:r>
      <w:r w:rsidR="00F16BE3" w:rsidRPr="00246D1F">
        <w:rPr>
          <w:rFonts w:ascii="FrankRuehl" w:hAnsi="FrankRuehl" w:cs="FrankRuehl"/>
          <w:color w:val="000000"/>
          <w:szCs w:val="24"/>
          <w:rtl/>
        </w:rPr>
        <w:t xml:space="preserve">היתר לשימוש חורג </w:t>
      </w:r>
      <w:proofErr w:type="spellStart"/>
      <w:r w:rsidR="00F16BE3" w:rsidRPr="00246D1F">
        <w:rPr>
          <w:rFonts w:ascii="FrankRuehl" w:hAnsi="FrankRuehl" w:cs="FrankRuehl"/>
          <w:color w:val="000000"/>
          <w:szCs w:val="24"/>
          <w:rtl/>
        </w:rPr>
        <w:t>מתכנית</w:t>
      </w:r>
      <w:proofErr w:type="spellEnd"/>
      <w:r w:rsidR="00F16BE3" w:rsidRPr="00246D1F">
        <w:rPr>
          <w:rFonts w:ascii="FrankRuehl" w:hAnsi="FrankRuehl" w:cs="FrankRuehl"/>
          <w:color w:val="000000"/>
          <w:szCs w:val="24"/>
          <w:rtl/>
        </w:rPr>
        <w:t xml:space="preserve"> יינתן </w:t>
      </w:r>
      <w:r w:rsidR="00F16BE3" w:rsidRPr="00246D1F">
        <w:rPr>
          <w:rFonts w:ascii="FrankRuehl" w:hAnsi="FrankRuehl" w:cs="FrankRuehl"/>
          <w:color w:val="000000"/>
          <w:szCs w:val="24"/>
          <w:u w:val="single"/>
          <w:rtl/>
        </w:rPr>
        <w:t>לתקופה מוגבלת מראש</w:t>
      </w:r>
      <w:r w:rsidR="00F16BE3" w:rsidRPr="00246D1F">
        <w:rPr>
          <w:rFonts w:ascii="FrankRuehl" w:hAnsi="FrankRuehl" w:cs="FrankRuehl"/>
          <w:color w:val="000000"/>
          <w:szCs w:val="24"/>
          <w:rtl/>
        </w:rPr>
        <w:t>; היתר לשימוש חורג מהיתר או הקלה יכולים להינתן לתקופה מוגבלת מראש</w:t>
      </w:r>
      <w:r w:rsidR="00F16BE3">
        <w:rPr>
          <w:rFonts w:hint="cs"/>
          <w:rtl/>
        </w:rPr>
        <w:t>".</w:t>
      </w:r>
    </w:p>
    <w:p w14:paraId="46FF0A9B" w14:textId="2AF4935A" w:rsidR="006A3F06" w:rsidRDefault="007F4444" w:rsidP="00916AA2">
      <w:pPr>
        <w:rPr>
          <w:rtl/>
        </w:rPr>
      </w:pPr>
      <w:r>
        <w:rPr>
          <w:rFonts w:hint="cs"/>
          <w:b/>
          <w:bCs/>
          <w:rtl/>
        </w:rPr>
        <w:t xml:space="preserve">ד) </w:t>
      </w:r>
      <w:r w:rsidR="00C863EC" w:rsidRPr="00B641CB">
        <w:rPr>
          <w:rFonts w:hint="cs"/>
          <w:b/>
          <w:bCs/>
          <w:shd w:val="clear" w:color="auto" w:fill="DEEAF6" w:themeFill="accent5" w:themeFillTint="33"/>
          <w:rtl/>
        </w:rPr>
        <w:t>ס' 152(א)</w:t>
      </w:r>
      <w:r w:rsidR="00C863EC">
        <w:rPr>
          <w:rFonts w:hint="cs"/>
          <w:b/>
          <w:bCs/>
          <w:rtl/>
        </w:rPr>
        <w:t>: ערר והשגה</w:t>
      </w:r>
      <w:r w:rsidR="00C863EC">
        <w:rPr>
          <w:rFonts w:hint="cs"/>
          <w:rtl/>
        </w:rPr>
        <w:t xml:space="preserve"> </w:t>
      </w:r>
      <w:r w:rsidR="00F935F3">
        <w:rPr>
          <w:rtl/>
        </w:rPr>
        <w:t>–</w:t>
      </w:r>
      <w:r w:rsidR="00C863EC">
        <w:rPr>
          <w:rFonts w:hint="cs"/>
          <w:rtl/>
        </w:rPr>
        <w:t xml:space="preserve"> </w:t>
      </w:r>
      <w:r w:rsidR="00F935F3">
        <w:rPr>
          <w:rFonts w:hint="cs"/>
          <w:rtl/>
        </w:rPr>
        <w:t xml:space="preserve">מי שנפגע מהחלטת מוסד תכנון </w:t>
      </w:r>
      <w:r w:rsidR="00F935F3">
        <w:rPr>
          <w:rFonts w:hint="cs"/>
          <w:u w:val="single"/>
          <w:rtl/>
        </w:rPr>
        <w:t>לסרב</w:t>
      </w:r>
      <w:r w:rsidR="00F935F3">
        <w:rPr>
          <w:rFonts w:hint="cs"/>
          <w:rtl/>
        </w:rPr>
        <w:t xml:space="preserve"> לתת היתר או </w:t>
      </w:r>
      <w:r w:rsidR="00F935F3">
        <w:rPr>
          <w:rFonts w:hint="cs"/>
          <w:u w:val="single"/>
          <w:rtl/>
        </w:rPr>
        <w:t>לדחות</w:t>
      </w:r>
      <w:r w:rsidR="00F935F3">
        <w:rPr>
          <w:rFonts w:hint="cs"/>
          <w:rtl/>
        </w:rPr>
        <w:t xml:space="preserve"> התנגדות</w:t>
      </w:r>
      <w:r w:rsidR="00CD05B5">
        <w:rPr>
          <w:rFonts w:hint="cs"/>
          <w:rtl/>
        </w:rPr>
        <w:t xml:space="preserve">, רשאי לערור בפני וועדת הערר תוך </w:t>
      </w:r>
      <w:r w:rsidR="00CD05B5" w:rsidRPr="00B641CB">
        <w:rPr>
          <w:rFonts w:hint="cs"/>
          <w:u w:val="single"/>
          <w:rtl/>
        </w:rPr>
        <w:t>30 ימים</w:t>
      </w:r>
      <w:r w:rsidR="00CD05B5">
        <w:rPr>
          <w:rFonts w:hint="cs"/>
          <w:rtl/>
        </w:rPr>
        <w:t xml:space="preserve"> משהומצאה לו ההחלטה בדבר הסירוב או הדחייה.</w:t>
      </w:r>
    </w:p>
    <w:p w14:paraId="11600BAA" w14:textId="40636FB9" w:rsidR="0083013A" w:rsidRDefault="0083013A" w:rsidP="00916AA2">
      <w:pPr>
        <w:rPr>
          <w:rtl/>
        </w:rPr>
      </w:pPr>
      <w:r>
        <w:rPr>
          <w:rFonts w:hint="cs"/>
          <w:b/>
          <w:bCs/>
          <w:rtl/>
        </w:rPr>
        <w:t xml:space="preserve">ה) </w:t>
      </w:r>
      <w:r w:rsidRPr="00B641CB">
        <w:rPr>
          <w:rFonts w:hint="cs"/>
          <w:b/>
          <w:bCs/>
          <w:shd w:val="clear" w:color="auto" w:fill="DEEAF6" w:themeFill="accent5" w:themeFillTint="33"/>
          <w:rtl/>
        </w:rPr>
        <w:t>ס' 153</w:t>
      </w:r>
      <w:r>
        <w:rPr>
          <w:rFonts w:hint="cs"/>
          <w:b/>
          <w:bCs/>
          <w:rtl/>
        </w:rPr>
        <w:t>: סדרי הערר</w:t>
      </w:r>
      <w:r>
        <w:rPr>
          <w:rFonts w:hint="cs"/>
          <w:rtl/>
        </w:rPr>
        <w:t xml:space="preserve"> </w:t>
      </w:r>
      <w:r w:rsidR="004F1D7D">
        <w:rPr>
          <w:rtl/>
        </w:rPr>
        <w:t>–</w:t>
      </w:r>
      <w:r>
        <w:rPr>
          <w:rFonts w:hint="cs"/>
          <w:rtl/>
        </w:rPr>
        <w:t xml:space="preserve"> </w:t>
      </w:r>
      <w:r w:rsidR="004F1D7D">
        <w:rPr>
          <w:rFonts w:hint="cs"/>
          <w:rtl/>
        </w:rPr>
        <w:t>לדיון בערר יוזמנו</w:t>
      </w:r>
      <w:r w:rsidR="00345D00">
        <w:rPr>
          <w:rFonts w:hint="cs"/>
          <w:rtl/>
        </w:rPr>
        <w:t xml:space="preserve"> מבקש ההיתר, המתנגד, ונציגי הרשות המקומית או נציג הוועדה המקומית</w:t>
      </w:r>
      <w:r w:rsidR="008160DB">
        <w:rPr>
          <w:rFonts w:hint="cs"/>
          <w:rtl/>
        </w:rPr>
        <w:t xml:space="preserve">. משהתייצבו, יתקיים בפניהם הדיון </w:t>
      </w:r>
      <w:r w:rsidR="00725889">
        <w:rPr>
          <w:rFonts w:hint="cs"/>
          <w:rtl/>
        </w:rPr>
        <w:t>והם רשאים להשמיע בפני וועדת הערר את טענותיהם.</w:t>
      </w:r>
    </w:p>
    <w:p w14:paraId="456CBA00" w14:textId="40582CC5" w:rsidR="00725889" w:rsidRDefault="00C91948" w:rsidP="00916AA2">
      <w:pPr>
        <w:rPr>
          <w:rtl/>
        </w:rPr>
      </w:pPr>
      <w:r>
        <w:rPr>
          <w:rFonts w:hint="cs"/>
          <w:b/>
          <w:bCs/>
          <w:rtl/>
        </w:rPr>
        <w:t xml:space="preserve">ו) </w:t>
      </w:r>
      <w:r w:rsidR="00412300" w:rsidRPr="003B496D">
        <w:rPr>
          <w:rFonts w:hint="cs"/>
          <w:b/>
          <w:bCs/>
          <w:shd w:val="clear" w:color="auto" w:fill="DEEAF6" w:themeFill="accent5" w:themeFillTint="33"/>
          <w:rtl/>
        </w:rPr>
        <w:t>תקנות התכנון והבנייה</w:t>
      </w:r>
      <w:r w:rsidR="00412300">
        <w:rPr>
          <w:rFonts w:hint="cs"/>
          <w:b/>
          <w:bCs/>
          <w:rtl/>
        </w:rPr>
        <w:t>: ההליך לקבלת היתר</w:t>
      </w:r>
      <w:r w:rsidR="00412300">
        <w:rPr>
          <w:rFonts w:hint="cs"/>
          <w:rtl/>
        </w:rPr>
        <w:t xml:space="preserve"> </w:t>
      </w:r>
      <w:r w:rsidR="00AF184B">
        <w:rPr>
          <w:rtl/>
        </w:rPr>
        <w:t>–</w:t>
      </w:r>
      <w:r w:rsidR="00412300">
        <w:rPr>
          <w:rFonts w:hint="cs"/>
          <w:rtl/>
        </w:rPr>
        <w:t xml:space="preserve"> </w:t>
      </w:r>
      <w:r w:rsidR="00AF184B">
        <w:rPr>
          <w:rFonts w:hint="cs"/>
          <w:rtl/>
        </w:rPr>
        <w:t>עד שנת 2016, הליך הוצאת היתר היה לפי תקנות התכנון והבנייה (בקשה להיתר, תנאיו ואגרות), התש"ל-1970. בשנת 2016</w:t>
      </w:r>
      <w:r w:rsidR="004A421A">
        <w:rPr>
          <w:rFonts w:hint="cs"/>
          <w:rtl/>
        </w:rPr>
        <w:t xml:space="preserve"> תוקנו </w:t>
      </w:r>
      <w:r w:rsidR="004A421A" w:rsidRPr="003B496D">
        <w:rPr>
          <w:rFonts w:hint="cs"/>
          <w:shd w:val="clear" w:color="auto" w:fill="DEEAF6" w:themeFill="accent5" w:themeFillTint="33"/>
          <w:rtl/>
        </w:rPr>
        <w:t>תקנות התכנון והבנייה (רישוי בנייה), התשע"ו-2016</w:t>
      </w:r>
      <w:r w:rsidR="008F4F51">
        <w:rPr>
          <w:rFonts w:hint="cs"/>
          <w:rtl/>
        </w:rPr>
        <w:t>. התקנות חלות על בקשות שמוגשות לאחר כניסת התקנות לתוקף, ומטרתן לקצר את לוחות הזמנים ולייעל אותו</w:t>
      </w:r>
      <w:r w:rsidR="00135F6B">
        <w:rPr>
          <w:rFonts w:hint="cs"/>
          <w:rtl/>
        </w:rPr>
        <w:t xml:space="preserve"> באמצעות הגשה מקוונת וזריזה</w:t>
      </w:r>
      <w:r w:rsidR="008F4F51">
        <w:rPr>
          <w:rFonts w:hint="cs"/>
          <w:rtl/>
        </w:rPr>
        <w:t>.</w:t>
      </w:r>
    </w:p>
    <w:p w14:paraId="79C5C5CB" w14:textId="0C27024E" w:rsidR="008F4F51" w:rsidRDefault="00135F6B" w:rsidP="00163613">
      <w:pPr>
        <w:rPr>
          <w:rtl/>
        </w:rPr>
      </w:pPr>
      <w:r>
        <w:rPr>
          <w:rFonts w:hint="cs"/>
          <w:rtl/>
        </w:rPr>
        <w:t xml:space="preserve">כך לדוג' </w:t>
      </w:r>
      <w:r w:rsidR="00163613" w:rsidRPr="003B496D">
        <w:rPr>
          <w:rFonts w:hint="cs"/>
          <w:shd w:val="clear" w:color="auto" w:fill="DEEAF6" w:themeFill="accent5" w:themeFillTint="33"/>
          <w:rtl/>
        </w:rPr>
        <w:t xml:space="preserve">תקנה </w:t>
      </w:r>
      <w:r w:rsidRPr="003B496D">
        <w:rPr>
          <w:rFonts w:hint="cs"/>
          <w:shd w:val="clear" w:color="auto" w:fill="DEEAF6" w:themeFill="accent5" w:themeFillTint="33"/>
          <w:rtl/>
        </w:rPr>
        <w:t>55</w:t>
      </w:r>
      <w:r w:rsidR="00164A15" w:rsidRPr="003B496D">
        <w:rPr>
          <w:rFonts w:hint="cs"/>
          <w:shd w:val="clear" w:color="auto" w:fill="DEEAF6" w:themeFill="accent5" w:themeFillTint="33"/>
          <w:rtl/>
        </w:rPr>
        <w:t>(א)</w:t>
      </w:r>
      <w:r w:rsidR="00163613">
        <w:rPr>
          <w:rFonts w:hint="cs"/>
          <w:rtl/>
        </w:rPr>
        <w:t xml:space="preserve"> קובעת כי לאחר ששולמו החיובים או ניתנו ערבויות, תיתן רשות הרישוי את ההיתר בתוך </w:t>
      </w:r>
      <w:r w:rsidR="00163613" w:rsidRPr="003078E1">
        <w:rPr>
          <w:rFonts w:hint="cs"/>
          <w:u w:val="single"/>
          <w:rtl/>
        </w:rPr>
        <w:t>5 ימים</w:t>
      </w:r>
      <w:r w:rsidR="00163613">
        <w:rPr>
          <w:rFonts w:hint="cs"/>
          <w:rtl/>
        </w:rPr>
        <w:t xml:space="preserve"> </w:t>
      </w:r>
      <w:r w:rsidR="00164A15">
        <w:rPr>
          <w:rFonts w:hint="cs"/>
          <w:rtl/>
        </w:rPr>
        <w:t>בלבד</w:t>
      </w:r>
      <w:r w:rsidR="008C07E7">
        <w:rPr>
          <w:rFonts w:hint="cs"/>
          <w:rtl/>
        </w:rPr>
        <w:t xml:space="preserve"> לאחר תשלום החיובים.</w:t>
      </w:r>
      <w:r w:rsidR="00E43B3E">
        <w:rPr>
          <w:rFonts w:hint="cs"/>
          <w:rtl/>
        </w:rPr>
        <w:t xml:space="preserve"> כמו כן, </w:t>
      </w:r>
      <w:r w:rsidR="00E43B3E" w:rsidRPr="003078E1">
        <w:rPr>
          <w:rFonts w:hint="cs"/>
          <w:shd w:val="clear" w:color="auto" w:fill="DEEAF6" w:themeFill="accent5" w:themeFillTint="33"/>
          <w:rtl/>
        </w:rPr>
        <w:t>תקנה 56</w:t>
      </w:r>
      <w:r w:rsidR="00B47D62">
        <w:rPr>
          <w:rFonts w:hint="cs"/>
          <w:rtl/>
        </w:rPr>
        <w:t xml:space="preserve">, קובעת </w:t>
      </w:r>
      <w:r w:rsidR="00E41128">
        <w:rPr>
          <w:rFonts w:hint="cs"/>
          <w:rtl/>
        </w:rPr>
        <w:t>אילו תנאים</w:t>
      </w:r>
      <w:r w:rsidR="00B47D62">
        <w:rPr>
          <w:rFonts w:hint="cs"/>
          <w:rtl/>
        </w:rPr>
        <w:t xml:space="preserve"> יחול</w:t>
      </w:r>
      <w:r w:rsidR="00E41128">
        <w:rPr>
          <w:rFonts w:hint="cs"/>
          <w:rtl/>
        </w:rPr>
        <w:t>ו</w:t>
      </w:r>
      <w:r w:rsidR="00B47D62">
        <w:rPr>
          <w:rFonts w:hint="cs"/>
          <w:rtl/>
        </w:rPr>
        <w:t xml:space="preserve"> על היתרים</w:t>
      </w:r>
      <w:r w:rsidR="0060765B">
        <w:rPr>
          <w:rFonts w:hint="cs"/>
          <w:rtl/>
        </w:rPr>
        <w:t xml:space="preserve"> ו</w:t>
      </w:r>
      <w:r w:rsidR="00F50589">
        <w:rPr>
          <w:rFonts w:hint="cs"/>
          <w:rtl/>
        </w:rPr>
        <w:t xml:space="preserve">עוד </w:t>
      </w:r>
      <w:r w:rsidR="0060765B">
        <w:rPr>
          <w:rFonts w:hint="cs"/>
          <w:rtl/>
        </w:rPr>
        <w:t>הנחיות שונות לעניין ביצוע העבודות בפועל.</w:t>
      </w:r>
      <w:r w:rsidR="00B56569">
        <w:rPr>
          <w:rFonts w:hint="cs"/>
          <w:rtl/>
        </w:rPr>
        <w:t xml:space="preserve"> בד"כ קבלת ההיתר תלויה בעשיית </w:t>
      </w:r>
      <w:r w:rsidR="008845C9">
        <w:rPr>
          <w:rFonts w:hint="cs"/>
          <w:rtl/>
        </w:rPr>
        <w:t>ההוראות</w:t>
      </w:r>
      <w:r w:rsidR="007E26E6">
        <w:rPr>
          <w:rFonts w:hint="cs"/>
          <w:rtl/>
        </w:rPr>
        <w:t xml:space="preserve"> שבסעיף.</w:t>
      </w:r>
    </w:p>
    <w:p w14:paraId="3E79BE74" w14:textId="0DE189E6" w:rsidR="00942633" w:rsidRDefault="007E26E6" w:rsidP="00A46017">
      <w:pPr>
        <w:rPr>
          <w:rtl/>
        </w:rPr>
      </w:pPr>
      <w:r>
        <w:rPr>
          <w:rFonts w:hint="cs"/>
          <w:b/>
          <w:bCs/>
          <w:rtl/>
        </w:rPr>
        <w:t xml:space="preserve">ז) </w:t>
      </w:r>
      <w:r w:rsidRPr="003078E1">
        <w:rPr>
          <w:rFonts w:hint="cs"/>
          <w:b/>
          <w:bCs/>
          <w:shd w:val="clear" w:color="auto" w:fill="DEEAF6" w:themeFill="accent5" w:themeFillTint="33"/>
          <w:rtl/>
        </w:rPr>
        <w:t>תקנה 59</w:t>
      </w:r>
      <w:r>
        <w:rPr>
          <w:rFonts w:hint="cs"/>
          <w:b/>
          <w:bCs/>
          <w:rtl/>
        </w:rPr>
        <w:t>: תוקף היתר</w:t>
      </w:r>
      <w:r>
        <w:rPr>
          <w:rFonts w:hint="cs"/>
          <w:rtl/>
        </w:rPr>
        <w:t xml:space="preserve"> </w:t>
      </w:r>
      <w:r>
        <w:rPr>
          <w:rtl/>
        </w:rPr>
        <w:t>–</w:t>
      </w:r>
      <w:r>
        <w:rPr>
          <w:rFonts w:hint="cs"/>
          <w:rtl/>
        </w:rPr>
        <w:t xml:space="preserve"> </w:t>
      </w:r>
      <w:r w:rsidR="00511A4B" w:rsidRPr="00AA04BE">
        <w:rPr>
          <w:rFonts w:hint="cs"/>
          <w:b/>
          <w:bCs/>
          <w:rtl/>
        </w:rPr>
        <w:t>היתר יינתן ל3 שנים</w:t>
      </w:r>
      <w:r w:rsidR="00511A4B">
        <w:rPr>
          <w:rFonts w:hint="cs"/>
          <w:rtl/>
        </w:rPr>
        <w:t>. אך מטעמים מיוחדים שיירשמו</w:t>
      </w:r>
      <w:r w:rsidR="00F019BA">
        <w:rPr>
          <w:rFonts w:hint="cs"/>
          <w:rtl/>
        </w:rPr>
        <w:t xml:space="preserve">, ניתן להאריך את תקופת התוקף עד לשש שנים, אם היקפה ומורכבותה של </w:t>
      </w:r>
      <w:r w:rsidR="003E3041">
        <w:rPr>
          <w:rFonts w:hint="cs"/>
          <w:rtl/>
        </w:rPr>
        <w:t>העבודה</w:t>
      </w:r>
      <w:r w:rsidR="00F019BA">
        <w:rPr>
          <w:rFonts w:hint="cs"/>
          <w:rtl/>
        </w:rPr>
        <w:t>, לכאורה מצדיקים זאת.</w:t>
      </w:r>
      <w:r w:rsidR="00A46017">
        <w:rPr>
          <w:rFonts w:hint="cs"/>
          <w:rtl/>
        </w:rPr>
        <w:t xml:space="preserve"> עפ"י </w:t>
      </w:r>
      <w:r w:rsidR="00A46017" w:rsidRPr="00AA04BE">
        <w:rPr>
          <w:rFonts w:hint="cs"/>
          <w:shd w:val="clear" w:color="auto" w:fill="DEEAF6" w:themeFill="accent5" w:themeFillTint="33"/>
          <w:rtl/>
        </w:rPr>
        <w:t>תקנה 59(ג)</w:t>
      </w:r>
      <w:r w:rsidR="00A46017">
        <w:rPr>
          <w:rFonts w:hint="cs"/>
          <w:rtl/>
        </w:rPr>
        <w:t xml:space="preserve">, </w:t>
      </w:r>
      <w:r w:rsidR="00ED2654">
        <w:rPr>
          <w:rFonts w:hint="cs"/>
          <w:rtl/>
        </w:rPr>
        <w:t xml:space="preserve">אם העבודה לא החלה </w:t>
      </w:r>
      <w:r w:rsidR="006E39B7">
        <w:rPr>
          <w:rFonts w:hint="cs"/>
          <w:rtl/>
        </w:rPr>
        <w:t xml:space="preserve">או </w:t>
      </w:r>
      <w:r w:rsidR="00ED2654">
        <w:rPr>
          <w:rFonts w:hint="cs"/>
          <w:rtl/>
        </w:rPr>
        <w:t xml:space="preserve">ההיתר לא </w:t>
      </w:r>
      <w:r w:rsidR="00CE28CE">
        <w:rPr>
          <w:rFonts w:hint="cs"/>
          <w:rtl/>
        </w:rPr>
        <w:t>הוחל</w:t>
      </w:r>
      <w:r w:rsidR="0002654F">
        <w:rPr>
          <w:rFonts w:hint="cs"/>
          <w:rtl/>
        </w:rPr>
        <w:t xml:space="preserve"> בשימוש בתוך שנה מיום שניתן, </w:t>
      </w:r>
      <w:r w:rsidR="0002654F">
        <w:rPr>
          <w:rFonts w:hint="cs"/>
          <w:b/>
          <w:bCs/>
          <w:rtl/>
        </w:rPr>
        <w:t>ההיתר יפקע.</w:t>
      </w:r>
      <w:r w:rsidR="0002654F">
        <w:rPr>
          <w:rFonts w:hint="cs"/>
          <w:rtl/>
        </w:rPr>
        <w:t xml:space="preserve"> </w:t>
      </w:r>
      <w:r w:rsidR="0002654F">
        <w:sym w:font="Wingdings" w:char="F0DF"/>
      </w:r>
      <w:r w:rsidR="0002654F">
        <w:rPr>
          <w:rFonts w:hint="cs"/>
          <w:rtl/>
        </w:rPr>
        <w:t xml:space="preserve"> דהיינו, </w:t>
      </w:r>
      <w:r w:rsidR="002C3FB4">
        <w:rPr>
          <w:rFonts w:hint="cs"/>
          <w:rtl/>
        </w:rPr>
        <w:t>חובה להתחיל את העבודות מכוח ההיתר תוך שנה.</w:t>
      </w:r>
      <w:r w:rsidR="0002654F">
        <w:rPr>
          <w:rFonts w:hint="cs"/>
          <w:rtl/>
        </w:rPr>
        <w:t xml:space="preserve"> </w:t>
      </w:r>
    </w:p>
    <w:p w14:paraId="05E56941" w14:textId="36F8DFC8" w:rsidR="00525517" w:rsidRDefault="00525517" w:rsidP="00A46017">
      <w:pPr>
        <w:rPr>
          <w:rtl/>
        </w:rPr>
      </w:pPr>
      <w:r>
        <w:rPr>
          <w:rFonts w:hint="cs"/>
          <w:b/>
          <w:bCs/>
          <w:rtl/>
        </w:rPr>
        <w:t>ח)</w:t>
      </w:r>
      <w:r w:rsidR="00C13F21">
        <w:rPr>
          <w:rFonts w:hint="cs"/>
          <w:b/>
          <w:bCs/>
          <w:rtl/>
        </w:rPr>
        <w:t xml:space="preserve"> </w:t>
      </w:r>
      <w:r w:rsidR="00C13F21" w:rsidRPr="002C3FB4">
        <w:rPr>
          <w:rFonts w:hint="cs"/>
          <w:b/>
          <w:bCs/>
          <w:shd w:val="clear" w:color="auto" w:fill="DEEAF6" w:themeFill="accent5" w:themeFillTint="33"/>
          <w:rtl/>
        </w:rPr>
        <w:t>תקנה 60</w:t>
      </w:r>
      <w:r w:rsidR="00C13F21">
        <w:rPr>
          <w:rFonts w:hint="cs"/>
          <w:b/>
          <w:bCs/>
          <w:rtl/>
        </w:rPr>
        <w:t>: חידוש או ה</w:t>
      </w:r>
      <w:r w:rsidR="002C3FB4">
        <w:rPr>
          <w:rFonts w:hint="cs"/>
          <w:b/>
          <w:bCs/>
          <w:rtl/>
        </w:rPr>
        <w:t>א</w:t>
      </w:r>
      <w:r w:rsidR="00C13F21">
        <w:rPr>
          <w:rFonts w:hint="cs"/>
          <w:b/>
          <w:bCs/>
          <w:rtl/>
        </w:rPr>
        <w:t xml:space="preserve">רכת היתר </w:t>
      </w:r>
      <w:r w:rsidR="00844B56">
        <w:rPr>
          <w:b/>
          <w:bCs/>
          <w:rtl/>
        </w:rPr>
        <w:t>–</w:t>
      </w:r>
      <w:r w:rsidR="004077B1">
        <w:rPr>
          <w:rFonts w:hint="cs"/>
          <w:b/>
          <w:bCs/>
          <w:rtl/>
        </w:rPr>
        <w:t xml:space="preserve"> </w:t>
      </w:r>
      <w:r w:rsidR="00844B56">
        <w:rPr>
          <w:rFonts w:hint="cs"/>
          <w:rtl/>
        </w:rPr>
        <w:t xml:space="preserve">עפ"י </w:t>
      </w:r>
      <w:r w:rsidR="00844B56" w:rsidRPr="00312231">
        <w:rPr>
          <w:rFonts w:hint="cs"/>
          <w:shd w:val="clear" w:color="auto" w:fill="DEEAF6" w:themeFill="accent5" w:themeFillTint="33"/>
          <w:rtl/>
        </w:rPr>
        <w:t>תקנה 60(א)</w:t>
      </w:r>
      <w:r w:rsidR="00844B56">
        <w:rPr>
          <w:rFonts w:hint="cs"/>
          <w:rtl/>
        </w:rPr>
        <w:t xml:space="preserve"> למוסד התכנון </w:t>
      </w:r>
      <w:r w:rsidR="00307C08">
        <w:rPr>
          <w:rFonts w:hint="cs"/>
          <w:rtl/>
        </w:rPr>
        <w:t>שנתן את ההיתר</w:t>
      </w:r>
      <w:r w:rsidR="0037143A">
        <w:rPr>
          <w:rFonts w:hint="cs"/>
          <w:rtl/>
        </w:rPr>
        <w:t xml:space="preserve"> יש את הסמכות לחדש או להאריך תוקף של היתר, לבקשת בעל ההיתר, לתקופה שלא תעלה על שלוש שנים.</w:t>
      </w:r>
      <w:r w:rsidR="005013FE">
        <w:rPr>
          <w:rFonts w:hint="cs"/>
          <w:rtl/>
        </w:rPr>
        <w:t xml:space="preserve"> אלא אם יש מני</w:t>
      </w:r>
      <w:r w:rsidR="00312231">
        <w:rPr>
          <w:rFonts w:hint="cs"/>
          <w:rtl/>
        </w:rPr>
        <w:t>ע</w:t>
      </w:r>
      <w:r w:rsidR="005013FE">
        <w:rPr>
          <w:rFonts w:hint="cs"/>
          <w:rtl/>
        </w:rPr>
        <w:t>ה לפי דין למתן ההיתר במועד חידושו או הארכתו (</w:t>
      </w:r>
      <w:r w:rsidR="005013FE" w:rsidRPr="00312231">
        <w:rPr>
          <w:rFonts w:hint="cs"/>
          <w:shd w:val="clear" w:color="auto" w:fill="DEEAF6" w:themeFill="accent5" w:themeFillTint="33"/>
          <w:rtl/>
        </w:rPr>
        <w:t>תקנה 60(ב)</w:t>
      </w:r>
      <w:r w:rsidR="005013FE">
        <w:rPr>
          <w:rFonts w:hint="cs"/>
          <w:rtl/>
        </w:rPr>
        <w:t>).</w:t>
      </w:r>
    </w:p>
    <w:p w14:paraId="7619DC60" w14:textId="478E2C32" w:rsidR="00270635" w:rsidRDefault="00270635" w:rsidP="00270635">
      <w:pPr>
        <w:pStyle w:val="1"/>
        <w:rPr>
          <w:rtl/>
        </w:rPr>
      </w:pPr>
      <w:r>
        <w:rPr>
          <w:rFonts w:hint="cs"/>
          <w:rtl/>
        </w:rPr>
        <w:t>7) היטל השבחה</w:t>
      </w:r>
      <w:r w:rsidR="009543C3">
        <w:rPr>
          <w:rFonts w:hint="cs"/>
          <w:rtl/>
        </w:rPr>
        <w:t xml:space="preserve"> </w:t>
      </w:r>
      <w:r w:rsidR="009543C3">
        <w:rPr>
          <w:rtl/>
        </w:rPr>
        <w:t>–</w:t>
      </w:r>
      <w:r w:rsidR="009543C3">
        <w:rPr>
          <w:rFonts w:hint="cs"/>
          <w:rtl/>
        </w:rPr>
        <w:t xml:space="preserve"> התוספת השלישית לחוק התכנון והבנייה</w:t>
      </w:r>
    </w:p>
    <w:p w14:paraId="220031F5" w14:textId="67F8E3E7" w:rsidR="00312231" w:rsidRDefault="0035403B" w:rsidP="00312231">
      <w:pPr>
        <w:rPr>
          <w:rtl/>
        </w:rPr>
      </w:pPr>
      <w:r w:rsidRPr="00B85D90">
        <w:rPr>
          <w:rFonts w:hint="cs"/>
          <w:b/>
          <w:bCs/>
          <w:rtl/>
        </w:rPr>
        <w:t>היטל השבחה הינו מס תכנוני המוטל על מי שהרוויח מהחלטה תכנונית</w:t>
      </w:r>
      <w:r>
        <w:rPr>
          <w:rFonts w:hint="cs"/>
          <w:rtl/>
        </w:rPr>
        <w:t>.</w:t>
      </w:r>
      <w:r w:rsidR="001778E9">
        <w:rPr>
          <w:rFonts w:hint="cs"/>
          <w:rtl/>
        </w:rPr>
        <w:t xml:space="preserve"> הוא מוטל מתוך </w:t>
      </w:r>
      <w:r w:rsidR="001778E9" w:rsidRPr="00B85D90">
        <w:rPr>
          <w:rFonts w:hint="cs"/>
          <w:b/>
          <w:bCs/>
          <w:rtl/>
        </w:rPr>
        <w:t xml:space="preserve">רציונל </w:t>
      </w:r>
      <w:r w:rsidR="008D1A3F">
        <w:rPr>
          <w:rFonts w:hint="cs"/>
          <w:b/>
          <w:bCs/>
          <w:rtl/>
        </w:rPr>
        <w:t>של צדק חברתי (</w:t>
      </w:r>
      <w:r w:rsidR="008D1A3F" w:rsidRPr="008D1A3F">
        <w:rPr>
          <w:rStyle w:val="a9"/>
          <w:rFonts w:hint="cs"/>
          <w:rtl/>
        </w:rPr>
        <w:t>סי אנד סאן</w:t>
      </w:r>
      <w:r w:rsidR="008D1A3F">
        <w:rPr>
          <w:rFonts w:hint="cs"/>
          <w:b/>
          <w:bCs/>
          <w:rtl/>
        </w:rPr>
        <w:t xml:space="preserve">) ורציונל </w:t>
      </w:r>
      <w:r w:rsidR="001778E9" w:rsidRPr="00B85D90">
        <w:rPr>
          <w:rFonts w:hint="cs"/>
          <w:b/>
          <w:bCs/>
          <w:rtl/>
        </w:rPr>
        <w:t>חלוקתי</w:t>
      </w:r>
      <w:r w:rsidR="001778E9">
        <w:rPr>
          <w:rFonts w:hint="cs"/>
          <w:rtl/>
        </w:rPr>
        <w:t>, לפיו ראוי שאזרח היוצא נשכר מהחלטה שלטונית שמתקבלת</w:t>
      </w:r>
      <w:r w:rsidR="00587E2D">
        <w:rPr>
          <w:rFonts w:hint="cs"/>
          <w:rtl/>
        </w:rPr>
        <w:t xml:space="preserve"> (ובענייננו, </w:t>
      </w:r>
      <w:r w:rsidR="00587E2D" w:rsidRPr="00B85D90">
        <w:rPr>
          <w:rFonts w:hint="cs"/>
          <w:u w:val="single"/>
          <w:rtl/>
        </w:rPr>
        <w:t>קרקע שמשתבחת בעקבות החלטה תכנונית</w:t>
      </w:r>
      <w:r w:rsidR="00587E2D">
        <w:rPr>
          <w:rFonts w:hint="cs"/>
          <w:rtl/>
        </w:rPr>
        <w:t>)</w:t>
      </w:r>
      <w:r w:rsidR="007B7CCC">
        <w:rPr>
          <w:rFonts w:hint="cs"/>
          <w:rtl/>
        </w:rPr>
        <w:t xml:space="preserve">, יחלוק לפחות חלק מהרווח. </w:t>
      </w:r>
      <w:r w:rsidR="00587E2D">
        <w:rPr>
          <w:rFonts w:hint="cs"/>
          <w:rtl/>
        </w:rPr>
        <w:t xml:space="preserve">בפועל, </w:t>
      </w:r>
      <w:r w:rsidR="00B85D90">
        <w:rPr>
          <w:rFonts w:hint="cs"/>
          <w:rtl/>
        </w:rPr>
        <w:t>המס נועד לכסות את הוצאות רשויות התכנון.</w:t>
      </w:r>
    </w:p>
    <w:p w14:paraId="16034640" w14:textId="62AE8C00" w:rsidR="00B85D90" w:rsidRDefault="00927747" w:rsidP="00312231">
      <w:pPr>
        <w:rPr>
          <w:rtl/>
        </w:rPr>
      </w:pPr>
      <w:r>
        <w:rPr>
          <w:rFonts w:hint="cs"/>
          <w:rtl/>
        </w:rPr>
        <w:t xml:space="preserve">עפ"י </w:t>
      </w:r>
      <w:r w:rsidRPr="00A47645">
        <w:rPr>
          <w:rFonts w:hint="cs"/>
          <w:shd w:val="clear" w:color="auto" w:fill="DEEAF6" w:themeFill="accent5" w:themeFillTint="33"/>
          <w:rtl/>
        </w:rPr>
        <w:t>ס' 196(א)</w:t>
      </w:r>
      <w:r w:rsidR="002C6EA7">
        <w:rPr>
          <w:rFonts w:hint="cs"/>
          <w:rtl/>
        </w:rPr>
        <w:t xml:space="preserve"> </w:t>
      </w:r>
      <w:r>
        <w:rPr>
          <w:rFonts w:hint="cs"/>
          <w:rtl/>
        </w:rPr>
        <w:t>"</w:t>
      </w:r>
      <w:r w:rsidR="002C6EA7" w:rsidRPr="002C6EA7">
        <w:rPr>
          <w:rFonts w:ascii="FrankRuehl" w:hAnsi="FrankRuehl" w:cs="FrankRuehl"/>
          <w:color w:val="000000"/>
          <w:szCs w:val="24"/>
          <w:rtl/>
        </w:rPr>
        <w:t xml:space="preserve">ועדה מקומית </w:t>
      </w:r>
      <w:r w:rsidR="002C6EA7">
        <w:rPr>
          <w:rFonts w:ascii="FrankRuehl" w:hAnsi="FrankRuehl" w:cs="FrankRuehl" w:hint="cs"/>
          <w:color w:val="000000"/>
          <w:szCs w:val="24"/>
          <w:rtl/>
        </w:rPr>
        <w:t xml:space="preserve">(בעלת הסמכות) </w:t>
      </w:r>
      <w:r w:rsidR="002C6EA7" w:rsidRPr="002C6EA7">
        <w:rPr>
          <w:rFonts w:ascii="FrankRuehl" w:hAnsi="FrankRuehl" w:cs="FrankRuehl"/>
          <w:color w:val="000000"/>
          <w:szCs w:val="24"/>
          <w:rtl/>
        </w:rPr>
        <w:t xml:space="preserve">תגבה היטל השבחה </w:t>
      </w:r>
      <w:r w:rsidR="002C6EA7">
        <w:rPr>
          <w:rFonts w:ascii="FrankRuehl" w:hAnsi="FrankRuehl" w:cs="FrankRuehl" w:hint="cs"/>
          <w:color w:val="000000"/>
          <w:szCs w:val="24"/>
          <w:rtl/>
        </w:rPr>
        <w:t xml:space="preserve">(1) </w:t>
      </w:r>
      <w:r w:rsidR="002C6EA7" w:rsidRPr="002C6EA7">
        <w:rPr>
          <w:rFonts w:ascii="FrankRuehl" w:hAnsi="FrankRuehl" w:cs="FrankRuehl"/>
          <w:color w:val="000000"/>
          <w:szCs w:val="24"/>
          <w:rtl/>
        </w:rPr>
        <w:t xml:space="preserve">בשיעור, </w:t>
      </w:r>
      <w:r w:rsidR="002C6EA7">
        <w:rPr>
          <w:rFonts w:ascii="FrankRuehl" w:hAnsi="FrankRuehl" w:cs="FrankRuehl" w:hint="cs"/>
          <w:color w:val="000000"/>
          <w:szCs w:val="24"/>
          <w:rtl/>
        </w:rPr>
        <w:t xml:space="preserve">(2) </w:t>
      </w:r>
      <w:r w:rsidR="002C6EA7" w:rsidRPr="002C6EA7">
        <w:rPr>
          <w:rFonts w:ascii="FrankRuehl" w:hAnsi="FrankRuehl" w:cs="FrankRuehl"/>
          <w:color w:val="000000"/>
          <w:szCs w:val="24"/>
          <w:rtl/>
        </w:rPr>
        <w:t xml:space="preserve">בתנאים </w:t>
      </w:r>
      <w:r w:rsidR="002C6EA7">
        <w:rPr>
          <w:rFonts w:ascii="FrankRuehl" w:hAnsi="FrankRuehl" w:cs="FrankRuehl" w:hint="cs"/>
          <w:color w:val="000000"/>
          <w:szCs w:val="24"/>
          <w:rtl/>
        </w:rPr>
        <w:t xml:space="preserve">(3) </w:t>
      </w:r>
      <w:r w:rsidR="002C6EA7" w:rsidRPr="002C6EA7">
        <w:rPr>
          <w:rFonts w:ascii="FrankRuehl" w:hAnsi="FrankRuehl" w:cs="FrankRuehl"/>
          <w:color w:val="000000"/>
          <w:szCs w:val="24"/>
          <w:rtl/>
        </w:rPr>
        <w:t xml:space="preserve">ובדרכים שנקבעו </w:t>
      </w:r>
      <w:r w:rsidR="002C6EA7" w:rsidRPr="002C6EA7">
        <w:rPr>
          <w:rFonts w:ascii="FrankRuehl" w:hAnsi="FrankRuehl" w:cs="FrankRuehl"/>
          <w:b/>
          <w:bCs/>
          <w:color w:val="000000"/>
          <w:szCs w:val="24"/>
          <w:u w:val="single"/>
          <w:rtl/>
        </w:rPr>
        <w:t>בתוספת השלישית</w:t>
      </w:r>
      <w:r w:rsidR="002C6EA7" w:rsidRPr="002C6EA7">
        <w:rPr>
          <w:rFonts w:ascii="FrankRuehl" w:hAnsi="FrankRuehl" w:cs="FrankRuehl"/>
          <w:color w:val="000000"/>
          <w:szCs w:val="24"/>
          <w:rtl/>
        </w:rPr>
        <w:t xml:space="preserve"> ועל פיה</w:t>
      </w:r>
      <w:r>
        <w:rPr>
          <w:rFonts w:hint="cs"/>
          <w:rtl/>
        </w:rPr>
        <w:t>".</w:t>
      </w:r>
      <w:r w:rsidR="00BF7C0C">
        <w:rPr>
          <w:rFonts w:hint="cs"/>
          <w:rtl/>
        </w:rPr>
        <w:t xml:space="preserve"> התוספת השלישית התקבלה בשנת 1981</w:t>
      </w:r>
      <w:r w:rsidR="009543C3">
        <w:rPr>
          <w:rFonts w:hint="cs"/>
          <w:rtl/>
        </w:rPr>
        <w:t>, ומאז התחילו לגבות היטל השבחה.</w:t>
      </w:r>
    </w:p>
    <w:p w14:paraId="6D72B4FE" w14:textId="2F28BFD4" w:rsidR="009543C3" w:rsidRDefault="00E31B22" w:rsidP="00312231">
      <w:pPr>
        <w:rPr>
          <w:rtl/>
        </w:rPr>
      </w:pPr>
      <w:r w:rsidRPr="00A47645">
        <w:rPr>
          <w:rFonts w:hint="cs"/>
          <w:b/>
          <w:bCs/>
          <w:shd w:val="clear" w:color="auto" w:fill="DEEAF6" w:themeFill="accent5" w:themeFillTint="33"/>
          <w:rtl/>
        </w:rPr>
        <w:t>ס' 13 לתוספת השלישית</w:t>
      </w:r>
      <w:r w:rsidRPr="00E31B22">
        <w:rPr>
          <w:rFonts w:hint="cs"/>
          <w:b/>
          <w:bCs/>
          <w:rtl/>
        </w:rPr>
        <w:t>: ייעוד ההיטל</w:t>
      </w:r>
      <w:r>
        <w:rPr>
          <w:rFonts w:hint="cs"/>
          <w:rtl/>
        </w:rPr>
        <w:t xml:space="preserve"> </w:t>
      </w:r>
      <w:r w:rsidR="004A16F3">
        <w:rPr>
          <w:rtl/>
        </w:rPr>
        <w:t>–</w:t>
      </w:r>
      <w:r>
        <w:rPr>
          <w:rFonts w:hint="cs"/>
          <w:rtl/>
        </w:rPr>
        <w:t xml:space="preserve"> </w:t>
      </w:r>
      <w:r w:rsidR="00D723D9">
        <w:rPr>
          <w:rFonts w:hint="cs"/>
          <w:rtl/>
        </w:rPr>
        <w:t>"</w:t>
      </w:r>
      <w:r w:rsidR="00D723D9" w:rsidRPr="007E0732">
        <w:rPr>
          <w:rFonts w:ascii="FrankRuehl" w:hAnsi="FrankRuehl" w:cs="FrankRuehl"/>
          <w:color w:val="000000"/>
          <w:szCs w:val="24"/>
          <w:u w:val="single"/>
          <w:rtl/>
        </w:rPr>
        <w:t>סכומים שנגבו כהיטל מיועדים</w:t>
      </w:r>
      <w:r w:rsidR="00D723D9" w:rsidRPr="00D723D9">
        <w:rPr>
          <w:rFonts w:ascii="FrankRuehl" w:hAnsi="FrankRuehl" w:cs="FrankRuehl"/>
          <w:color w:val="000000"/>
          <w:szCs w:val="24"/>
          <w:rtl/>
        </w:rPr>
        <w:t xml:space="preserve">, אחרי ניכוי הוצאות הגביה </w:t>
      </w:r>
      <w:r w:rsidR="00D723D9">
        <w:rPr>
          <w:rFonts w:ascii="FrankRuehl" w:hAnsi="FrankRuehl" w:cs="FrankRuehl" w:hint="cs"/>
          <w:color w:val="000000"/>
          <w:szCs w:val="24"/>
          <w:rtl/>
        </w:rPr>
        <w:t xml:space="preserve">... </w:t>
      </w:r>
      <w:r w:rsidR="00D723D9" w:rsidRPr="00D723D9">
        <w:rPr>
          <w:rFonts w:ascii="FrankRuehl" w:hAnsi="FrankRuehl" w:cs="FrankRuehl"/>
          <w:color w:val="000000"/>
          <w:szCs w:val="24"/>
          <w:u w:val="single"/>
          <w:rtl/>
        </w:rPr>
        <w:t>לכיסוי ההוצאות</w:t>
      </w:r>
      <w:r w:rsidR="00D723D9" w:rsidRPr="00D723D9">
        <w:rPr>
          <w:rFonts w:ascii="FrankRuehl" w:hAnsi="FrankRuehl" w:cs="FrankRuehl"/>
          <w:color w:val="000000"/>
          <w:szCs w:val="24"/>
          <w:rtl/>
        </w:rPr>
        <w:t xml:space="preserve"> של הועדה המקומית או של רשות מקומית </w:t>
      </w:r>
      <w:r w:rsidR="00D723D9" w:rsidRPr="007E0732">
        <w:rPr>
          <w:rFonts w:ascii="FrankRuehl" w:hAnsi="FrankRuehl" w:cs="FrankRuehl"/>
          <w:color w:val="000000"/>
          <w:szCs w:val="24"/>
          <w:rtl/>
        </w:rPr>
        <w:t>אשר הועברו לה לפי סעיף 12</w:t>
      </w:r>
      <w:r w:rsidR="00D723D9" w:rsidRPr="00D723D9">
        <w:rPr>
          <w:rFonts w:ascii="FrankRuehl" w:hAnsi="FrankRuehl" w:cs="FrankRuehl"/>
          <w:color w:val="000000"/>
          <w:szCs w:val="24"/>
          <w:rtl/>
        </w:rPr>
        <w:t xml:space="preserve"> </w:t>
      </w:r>
      <w:r w:rsidR="00D723D9" w:rsidRPr="007E0732">
        <w:rPr>
          <w:rFonts w:ascii="FrankRuehl" w:hAnsi="FrankRuehl" w:cs="FrankRuehl"/>
          <w:color w:val="000000"/>
          <w:szCs w:val="24"/>
          <w:u w:val="single"/>
          <w:rtl/>
        </w:rPr>
        <w:t xml:space="preserve">להכנת </w:t>
      </w:r>
      <w:proofErr w:type="spellStart"/>
      <w:r w:rsidR="00D723D9" w:rsidRPr="007E0732">
        <w:rPr>
          <w:rFonts w:ascii="FrankRuehl" w:hAnsi="FrankRuehl" w:cs="FrankRuehl"/>
          <w:color w:val="000000"/>
          <w:szCs w:val="24"/>
          <w:u w:val="single"/>
          <w:rtl/>
        </w:rPr>
        <w:t>תכניות</w:t>
      </w:r>
      <w:proofErr w:type="spellEnd"/>
      <w:r w:rsidR="00D723D9" w:rsidRPr="007E0732">
        <w:rPr>
          <w:rFonts w:ascii="FrankRuehl" w:hAnsi="FrankRuehl" w:cs="FrankRuehl"/>
          <w:color w:val="000000"/>
          <w:szCs w:val="24"/>
          <w:u w:val="single"/>
          <w:rtl/>
        </w:rPr>
        <w:t xml:space="preserve"> במרחב התכנון או בתחום הרשות המקומית</w:t>
      </w:r>
      <w:r w:rsidR="00D723D9" w:rsidRPr="00D723D9">
        <w:rPr>
          <w:rFonts w:ascii="FrankRuehl" w:hAnsi="FrankRuehl" w:cs="FrankRuehl"/>
          <w:color w:val="000000"/>
          <w:szCs w:val="24"/>
          <w:rtl/>
        </w:rPr>
        <w:t>, ולביצוען, לרבות הוצאות פיתוח ורכישת מקרקעין לצרכי ציבור</w:t>
      </w:r>
      <w:r w:rsidR="00D6753F">
        <w:rPr>
          <w:rFonts w:ascii="FrankRuehl" w:hAnsi="FrankRuehl" w:cs="FrankRuehl" w:hint="cs"/>
          <w:color w:val="000000"/>
          <w:szCs w:val="24"/>
          <w:rtl/>
        </w:rPr>
        <w:t xml:space="preserve">... </w:t>
      </w:r>
      <w:r w:rsidR="00D723D9" w:rsidRPr="00D723D9">
        <w:rPr>
          <w:rFonts w:ascii="FrankRuehl" w:hAnsi="FrankRuehl" w:cs="FrankRuehl"/>
          <w:color w:val="000000"/>
          <w:szCs w:val="24"/>
          <w:rtl/>
        </w:rPr>
        <w:t>ולרבות הוצאות שימור אתר או הפקעתו לפי התוספת הרביעית</w:t>
      </w:r>
      <w:r w:rsidR="00D723D9">
        <w:rPr>
          <w:rFonts w:hint="cs"/>
          <w:rtl/>
        </w:rPr>
        <w:t>".</w:t>
      </w:r>
    </w:p>
    <w:p w14:paraId="33F26199" w14:textId="2ED3EA80" w:rsidR="007E0732" w:rsidRDefault="00CA1ECA" w:rsidP="00312231">
      <w:pPr>
        <w:rPr>
          <w:rtl/>
        </w:rPr>
      </w:pPr>
      <w:r>
        <w:rPr>
          <w:rFonts w:hint="cs"/>
          <w:b/>
          <w:bCs/>
          <w:rtl/>
        </w:rPr>
        <w:t xml:space="preserve">א) </w:t>
      </w:r>
      <w:r w:rsidR="00F43912" w:rsidRPr="00A47645">
        <w:rPr>
          <w:rFonts w:hint="cs"/>
          <w:b/>
          <w:bCs/>
          <w:shd w:val="clear" w:color="auto" w:fill="DEEAF6" w:themeFill="accent5" w:themeFillTint="33"/>
          <w:rtl/>
        </w:rPr>
        <w:t>ס</w:t>
      </w:r>
      <w:r w:rsidR="0061709C" w:rsidRPr="00A47645">
        <w:rPr>
          <w:rFonts w:hint="cs"/>
          <w:b/>
          <w:bCs/>
          <w:shd w:val="clear" w:color="auto" w:fill="DEEAF6" w:themeFill="accent5" w:themeFillTint="33"/>
          <w:rtl/>
        </w:rPr>
        <w:t>' 1</w:t>
      </w:r>
      <w:r w:rsidR="00A47645" w:rsidRPr="00A47645">
        <w:rPr>
          <w:rFonts w:hint="cs"/>
          <w:b/>
          <w:bCs/>
          <w:shd w:val="clear" w:color="auto" w:fill="DEEAF6" w:themeFill="accent5" w:themeFillTint="33"/>
          <w:rtl/>
        </w:rPr>
        <w:t xml:space="preserve"> לתוספת</w:t>
      </w:r>
      <w:r w:rsidR="0061709C">
        <w:rPr>
          <w:rFonts w:hint="cs"/>
          <w:b/>
          <w:bCs/>
          <w:rtl/>
        </w:rPr>
        <w:t xml:space="preserve">: </w:t>
      </w:r>
      <w:r w:rsidR="009B047B">
        <w:rPr>
          <w:rFonts w:hint="cs"/>
          <w:b/>
          <w:bCs/>
          <w:rtl/>
        </w:rPr>
        <w:t xml:space="preserve">3 מצבים אפשריים של </w:t>
      </w:r>
      <w:r w:rsidR="009B047B" w:rsidRPr="0061709C">
        <w:rPr>
          <w:rFonts w:hint="cs"/>
          <w:b/>
          <w:bCs/>
          <w:u w:val="single"/>
          <w:rtl/>
        </w:rPr>
        <w:t xml:space="preserve">אירועי השבחה </w:t>
      </w:r>
      <w:r w:rsidR="0061709C" w:rsidRPr="0061709C">
        <w:rPr>
          <w:rFonts w:hint="cs"/>
          <w:b/>
          <w:bCs/>
          <w:u w:val="single"/>
          <w:rtl/>
        </w:rPr>
        <w:t>(=עליית שווי מקרקעין)</w:t>
      </w:r>
      <w:r w:rsidR="0061709C">
        <w:rPr>
          <w:rFonts w:hint="cs"/>
          <w:b/>
          <w:bCs/>
          <w:rtl/>
        </w:rPr>
        <w:t xml:space="preserve"> </w:t>
      </w:r>
      <w:r w:rsidR="00E631CA">
        <w:rPr>
          <w:rFonts w:hint="cs"/>
          <w:b/>
          <w:bCs/>
          <w:rtl/>
        </w:rPr>
        <w:t xml:space="preserve">(אירועי מס) </w:t>
      </w:r>
      <w:r w:rsidR="009B047B">
        <w:rPr>
          <w:rFonts w:hint="cs"/>
          <w:b/>
          <w:bCs/>
          <w:rtl/>
        </w:rPr>
        <w:t xml:space="preserve">שמחייבים תשלום </w:t>
      </w:r>
      <w:r w:rsidR="009B047B">
        <w:rPr>
          <w:rtl/>
        </w:rPr>
        <w:t>–</w:t>
      </w:r>
    </w:p>
    <w:p w14:paraId="412368A0" w14:textId="461596A3" w:rsidR="0061709C" w:rsidRDefault="0061709C" w:rsidP="00A93EA6">
      <w:pPr>
        <w:pStyle w:val="a7"/>
        <w:numPr>
          <w:ilvl w:val="0"/>
          <w:numId w:val="25"/>
        </w:numPr>
      </w:pPr>
      <w:r w:rsidRPr="00347C78">
        <w:rPr>
          <w:rFonts w:hint="cs"/>
          <w:b/>
          <w:bCs/>
          <w:rtl/>
        </w:rPr>
        <w:t>אישור תוכנית</w:t>
      </w:r>
      <w:r w:rsidR="00347C78">
        <w:rPr>
          <w:rFonts w:hint="cs"/>
          <w:rtl/>
        </w:rPr>
        <w:t xml:space="preserve"> </w:t>
      </w:r>
      <w:r w:rsidR="006F5ECD">
        <w:rPr>
          <w:rtl/>
        </w:rPr>
        <w:t>–</w:t>
      </w:r>
      <w:r w:rsidR="00347C78">
        <w:rPr>
          <w:rFonts w:hint="cs"/>
          <w:rtl/>
        </w:rPr>
        <w:t xml:space="preserve"> </w:t>
      </w:r>
      <w:r w:rsidR="006F5ECD">
        <w:rPr>
          <w:rFonts w:hint="cs"/>
          <w:rtl/>
        </w:rPr>
        <w:t xml:space="preserve">אומנם ס' 1 לתוספת הגדיר תוכנית כתוכנית </w:t>
      </w:r>
      <w:r w:rsidR="001107B4">
        <w:rPr>
          <w:rFonts w:hint="cs"/>
          <w:rtl/>
        </w:rPr>
        <w:t xml:space="preserve">מתאר מקומית או מפורטת ולמעט תוכנית כוללנית. אך </w:t>
      </w:r>
      <w:r w:rsidR="00CC7762">
        <w:rPr>
          <w:rFonts w:hint="cs"/>
          <w:rtl/>
        </w:rPr>
        <w:t xml:space="preserve">לאור ההתרופפות שבחלוקה ההיררכית המוגדרת שבין התוכניות, </w:t>
      </w:r>
      <w:r w:rsidR="005C6B23">
        <w:rPr>
          <w:rFonts w:hint="cs"/>
          <w:rtl/>
        </w:rPr>
        <w:t xml:space="preserve">הפסיקה פירשה זאת בצורה רחבה יותר </w:t>
      </w:r>
      <w:r w:rsidR="002C6E72">
        <w:rPr>
          <w:rFonts w:hint="cs"/>
          <w:rtl/>
        </w:rPr>
        <w:t xml:space="preserve">שכוללת </w:t>
      </w:r>
      <w:r w:rsidR="00CC7762">
        <w:rPr>
          <w:rFonts w:hint="cs"/>
          <w:rtl/>
        </w:rPr>
        <w:t xml:space="preserve">גם </w:t>
      </w:r>
      <w:r w:rsidR="002C6E72">
        <w:rPr>
          <w:rFonts w:hint="cs"/>
          <w:rtl/>
        </w:rPr>
        <w:t>תוכנית מפורטת מדרג גבוה יותר</w:t>
      </w:r>
      <w:r w:rsidR="00CA1ECA">
        <w:rPr>
          <w:rFonts w:hint="cs"/>
          <w:rtl/>
        </w:rPr>
        <w:t xml:space="preserve"> (ארצית/מחוזית)</w:t>
      </w:r>
      <w:r w:rsidR="002C6E72">
        <w:rPr>
          <w:rFonts w:hint="cs"/>
          <w:rtl/>
        </w:rPr>
        <w:t xml:space="preserve">, </w:t>
      </w:r>
      <w:r w:rsidR="00CA1ECA">
        <w:rPr>
          <w:rFonts w:hint="cs"/>
          <w:rtl/>
        </w:rPr>
        <w:t xml:space="preserve">כל עוד </w:t>
      </w:r>
      <w:r w:rsidR="002C6E72">
        <w:rPr>
          <w:rFonts w:hint="cs"/>
          <w:rtl/>
        </w:rPr>
        <w:t>ניתן להוציא מכוח</w:t>
      </w:r>
      <w:r w:rsidR="007A6CBA">
        <w:rPr>
          <w:rFonts w:hint="cs"/>
          <w:rtl/>
        </w:rPr>
        <w:t>ה</w:t>
      </w:r>
      <w:r w:rsidR="002C6E72">
        <w:rPr>
          <w:rFonts w:hint="cs"/>
          <w:rtl/>
        </w:rPr>
        <w:t xml:space="preserve"> היתר בנייה</w:t>
      </w:r>
      <w:r w:rsidR="000D3AAD">
        <w:rPr>
          <w:rFonts w:hint="cs"/>
          <w:rtl/>
        </w:rPr>
        <w:t xml:space="preserve"> (</w:t>
      </w:r>
      <w:r w:rsidR="00A4601D" w:rsidRPr="00A4601D">
        <w:rPr>
          <w:rStyle w:val="a9"/>
          <w:rFonts w:hint="cs"/>
          <w:rtl/>
        </w:rPr>
        <w:t>ומ"ק גבעתיים נ' אליק רון</w:t>
      </w:r>
      <w:r w:rsidR="00A4601D">
        <w:rPr>
          <w:rFonts w:hint="cs"/>
          <w:rtl/>
        </w:rPr>
        <w:t>)</w:t>
      </w:r>
      <w:r w:rsidR="002105CE">
        <w:rPr>
          <w:rFonts w:hint="cs"/>
          <w:rtl/>
        </w:rPr>
        <w:t xml:space="preserve">. </w:t>
      </w:r>
      <w:r w:rsidR="00B67F38">
        <w:rPr>
          <w:rFonts w:hint="cs"/>
          <w:rtl/>
        </w:rPr>
        <w:t xml:space="preserve">הקושי עם הפרשנות הזו הוא שהליכי התכנון מבוצעים ע"י </w:t>
      </w:r>
      <w:proofErr w:type="spellStart"/>
      <w:r w:rsidR="00B67F38">
        <w:rPr>
          <w:rFonts w:hint="cs"/>
          <w:rtl/>
        </w:rPr>
        <w:t>הומ"מ</w:t>
      </w:r>
      <w:proofErr w:type="spellEnd"/>
      <w:r w:rsidR="00B67F38">
        <w:rPr>
          <w:rFonts w:hint="cs"/>
          <w:rtl/>
        </w:rPr>
        <w:t xml:space="preserve"> או המועצה הארצית והן אלו שהוציאו את הוצאות התכנון, ואילו הכנסות ההיטל יעברו לוועדה המקומית. הדבר נוגד את רציונל הטלת המס.</w:t>
      </w:r>
    </w:p>
    <w:p w14:paraId="1FD389F4" w14:textId="4A954BD6" w:rsidR="00347C78" w:rsidRDefault="00347C78" w:rsidP="00A93EA6">
      <w:pPr>
        <w:pStyle w:val="a7"/>
        <w:numPr>
          <w:ilvl w:val="0"/>
          <w:numId w:val="25"/>
        </w:numPr>
      </w:pPr>
      <w:r w:rsidRPr="00CA1ECA">
        <w:rPr>
          <w:rFonts w:hint="cs"/>
          <w:b/>
          <w:bCs/>
          <w:rtl/>
        </w:rPr>
        <w:t>מתן הקלה</w:t>
      </w:r>
      <w:r w:rsidR="00CA1ECA">
        <w:rPr>
          <w:rFonts w:hint="cs"/>
          <w:rtl/>
        </w:rPr>
        <w:t>.</w:t>
      </w:r>
    </w:p>
    <w:p w14:paraId="4BA0D4EB" w14:textId="690A5ABE" w:rsidR="00347C78" w:rsidRDefault="00347C78" w:rsidP="00A93EA6">
      <w:pPr>
        <w:pStyle w:val="a7"/>
        <w:numPr>
          <w:ilvl w:val="0"/>
          <w:numId w:val="25"/>
        </w:numPr>
        <w:rPr>
          <w:b/>
          <w:bCs/>
        </w:rPr>
      </w:pPr>
      <w:r w:rsidRPr="00CA1ECA">
        <w:rPr>
          <w:rFonts w:hint="cs"/>
          <w:b/>
          <w:bCs/>
          <w:rtl/>
        </w:rPr>
        <w:t>התרת שימוש חורג</w:t>
      </w:r>
      <w:r w:rsidR="00CA1ECA">
        <w:rPr>
          <w:rFonts w:hint="cs"/>
          <w:rtl/>
        </w:rPr>
        <w:t xml:space="preserve">. </w:t>
      </w:r>
    </w:p>
    <w:p w14:paraId="6C191742" w14:textId="0FDECE85" w:rsidR="00CA1ECA" w:rsidRPr="009F1F3B" w:rsidRDefault="00CA1ECA" w:rsidP="00CA1ECA">
      <w:pPr>
        <w:rPr>
          <w:rtl/>
        </w:rPr>
      </w:pPr>
      <w:r>
        <w:rPr>
          <w:rFonts w:hint="cs"/>
          <w:b/>
          <w:bCs/>
          <w:rtl/>
        </w:rPr>
        <w:t>ב)</w:t>
      </w:r>
      <w:r w:rsidR="009F1F3B">
        <w:rPr>
          <w:rFonts w:hint="cs"/>
          <w:b/>
          <w:bCs/>
          <w:rtl/>
        </w:rPr>
        <w:t xml:space="preserve"> </w:t>
      </w:r>
      <w:r w:rsidR="009F1F3B" w:rsidRPr="00A47645">
        <w:rPr>
          <w:rFonts w:hint="cs"/>
          <w:b/>
          <w:bCs/>
          <w:shd w:val="clear" w:color="auto" w:fill="DEEAF6" w:themeFill="accent5" w:themeFillTint="33"/>
          <w:rtl/>
        </w:rPr>
        <w:t>ס' 2(א)</w:t>
      </w:r>
      <w:r w:rsidR="00A47645" w:rsidRPr="00A47645">
        <w:rPr>
          <w:rFonts w:hint="cs"/>
          <w:b/>
          <w:bCs/>
          <w:shd w:val="clear" w:color="auto" w:fill="DEEAF6" w:themeFill="accent5" w:themeFillTint="33"/>
          <w:rtl/>
        </w:rPr>
        <w:t xml:space="preserve"> לתוספת</w:t>
      </w:r>
      <w:r w:rsidR="009F1F3B">
        <w:rPr>
          <w:rFonts w:hint="cs"/>
          <w:b/>
          <w:bCs/>
          <w:rtl/>
        </w:rPr>
        <w:t>: החייב</w:t>
      </w:r>
      <w:r w:rsidR="00A52C94">
        <w:rPr>
          <w:rFonts w:hint="cs"/>
          <w:b/>
          <w:bCs/>
          <w:rtl/>
        </w:rPr>
        <w:t>ים</w:t>
      </w:r>
      <w:r w:rsidR="009F1F3B">
        <w:rPr>
          <w:rFonts w:hint="cs"/>
          <w:b/>
          <w:bCs/>
          <w:rtl/>
        </w:rPr>
        <w:t xml:space="preserve"> התשלום</w:t>
      </w:r>
      <w:r w:rsidR="009F1F3B">
        <w:rPr>
          <w:rFonts w:hint="cs"/>
          <w:rtl/>
        </w:rPr>
        <w:t xml:space="preserve"> </w:t>
      </w:r>
      <w:r w:rsidR="00215F01" w:rsidRPr="00A52C94">
        <w:rPr>
          <w:b/>
          <w:bCs/>
          <w:rtl/>
        </w:rPr>
        <w:t>–</w:t>
      </w:r>
      <w:r w:rsidR="009F1F3B" w:rsidRPr="00A52C94">
        <w:rPr>
          <w:rFonts w:hint="cs"/>
          <w:b/>
          <w:bCs/>
          <w:rtl/>
        </w:rPr>
        <w:t xml:space="preserve"> </w:t>
      </w:r>
      <w:r w:rsidR="00215F01" w:rsidRPr="00A52C94">
        <w:rPr>
          <w:rFonts w:hint="cs"/>
          <w:b/>
          <w:bCs/>
          <w:rtl/>
        </w:rPr>
        <w:t>בעל</w:t>
      </w:r>
      <w:r w:rsidR="00A52C94">
        <w:rPr>
          <w:rFonts w:hint="cs"/>
          <w:b/>
          <w:bCs/>
          <w:rtl/>
        </w:rPr>
        <w:t>י</w:t>
      </w:r>
      <w:r w:rsidR="00215F01" w:rsidRPr="00A52C94">
        <w:rPr>
          <w:rFonts w:hint="cs"/>
          <w:b/>
          <w:bCs/>
          <w:rtl/>
        </w:rPr>
        <w:t xml:space="preserve"> המקרקעין</w:t>
      </w:r>
      <w:r w:rsidR="00A52C94" w:rsidRPr="00A52C94">
        <w:rPr>
          <w:rFonts w:hint="cs"/>
          <w:b/>
          <w:bCs/>
          <w:rtl/>
        </w:rPr>
        <w:t xml:space="preserve"> או החוכר</w:t>
      </w:r>
      <w:r w:rsidR="00A52C94">
        <w:rPr>
          <w:rFonts w:hint="cs"/>
          <w:b/>
          <w:bCs/>
          <w:rtl/>
        </w:rPr>
        <w:t>ים</w:t>
      </w:r>
      <w:r w:rsidR="00A52C94" w:rsidRPr="00A52C94">
        <w:rPr>
          <w:rFonts w:hint="cs"/>
          <w:b/>
          <w:bCs/>
          <w:rtl/>
        </w:rPr>
        <w:t xml:space="preserve"> לדורות</w:t>
      </w:r>
      <w:r w:rsidR="00A52C94">
        <w:rPr>
          <w:rFonts w:hint="cs"/>
          <w:rtl/>
        </w:rPr>
        <w:t>.</w:t>
      </w:r>
    </w:p>
    <w:p w14:paraId="7ED56E7F" w14:textId="651D8B2B" w:rsidR="009B047B" w:rsidRDefault="00D16BD0" w:rsidP="00312231">
      <w:pPr>
        <w:rPr>
          <w:rtl/>
        </w:rPr>
      </w:pPr>
      <w:r w:rsidRPr="00B117E4">
        <w:rPr>
          <w:rFonts w:hint="cs"/>
          <w:b/>
          <w:bCs/>
          <w:rtl/>
        </w:rPr>
        <w:t xml:space="preserve">ג) </w:t>
      </w:r>
      <w:r w:rsidRPr="00A47645">
        <w:rPr>
          <w:rFonts w:hint="cs"/>
          <w:b/>
          <w:bCs/>
          <w:shd w:val="clear" w:color="auto" w:fill="DEEAF6" w:themeFill="accent5" w:themeFillTint="33"/>
          <w:rtl/>
        </w:rPr>
        <w:t>ס' 2(א)</w:t>
      </w:r>
      <w:r w:rsidR="00A47645" w:rsidRPr="00A47645">
        <w:rPr>
          <w:rFonts w:hint="cs"/>
          <w:b/>
          <w:bCs/>
          <w:shd w:val="clear" w:color="auto" w:fill="DEEAF6" w:themeFill="accent5" w:themeFillTint="33"/>
          <w:rtl/>
        </w:rPr>
        <w:t xml:space="preserve"> לתוספת</w:t>
      </w:r>
      <w:r w:rsidR="00B37DB6" w:rsidRPr="00B117E4">
        <w:rPr>
          <w:rFonts w:hint="cs"/>
          <w:b/>
          <w:bCs/>
          <w:rtl/>
        </w:rPr>
        <w:t>:</w:t>
      </w:r>
      <w:r w:rsidR="0069207D" w:rsidRPr="00B117E4">
        <w:rPr>
          <w:rFonts w:hint="cs"/>
          <w:b/>
          <w:bCs/>
          <w:rtl/>
        </w:rPr>
        <w:t xml:space="preserve"> המקרקעין שעליהם </w:t>
      </w:r>
      <w:r w:rsidR="003C3ED6" w:rsidRPr="00B117E4">
        <w:rPr>
          <w:rFonts w:hint="cs"/>
          <w:b/>
          <w:bCs/>
          <w:rtl/>
        </w:rPr>
        <w:t xml:space="preserve">תחול חובת </w:t>
      </w:r>
      <w:r w:rsidR="00C21A3E">
        <w:rPr>
          <w:rFonts w:hint="cs"/>
          <w:b/>
          <w:bCs/>
          <w:rtl/>
        </w:rPr>
        <w:t xml:space="preserve">ההיטל </w:t>
      </w:r>
      <w:r w:rsidR="003C3ED6" w:rsidRPr="00B117E4">
        <w:rPr>
          <w:rFonts w:hint="cs"/>
          <w:b/>
          <w:bCs/>
          <w:rtl/>
        </w:rPr>
        <w:t>הם מקרקעי</w:t>
      </w:r>
      <w:r w:rsidR="00B117E4" w:rsidRPr="00B117E4">
        <w:rPr>
          <w:rFonts w:hint="cs"/>
          <w:b/>
          <w:bCs/>
          <w:rtl/>
        </w:rPr>
        <w:t xml:space="preserve">ן הנמצאים בתחום </w:t>
      </w:r>
      <w:proofErr w:type="spellStart"/>
      <w:r w:rsidR="00B117E4" w:rsidRPr="00B117E4">
        <w:rPr>
          <w:rFonts w:hint="cs"/>
          <w:b/>
          <w:bCs/>
          <w:rtl/>
        </w:rPr>
        <w:t>התכנית</w:t>
      </w:r>
      <w:proofErr w:type="spellEnd"/>
      <w:r w:rsidR="00B117E4" w:rsidRPr="00B117E4">
        <w:rPr>
          <w:rFonts w:hint="cs"/>
          <w:b/>
          <w:bCs/>
          <w:rtl/>
        </w:rPr>
        <w:t xml:space="preserve"> או הגובלים עימו בלבד</w:t>
      </w:r>
      <w:r w:rsidR="004275A8">
        <w:rPr>
          <w:rFonts w:hint="cs"/>
          <w:rtl/>
        </w:rPr>
        <w:t xml:space="preserve"> (מתקשר </w:t>
      </w:r>
      <w:r w:rsidR="004275A8" w:rsidRPr="003E1E74">
        <w:rPr>
          <w:rStyle w:val="a9"/>
          <w:rFonts w:hint="cs"/>
          <w:rtl/>
        </w:rPr>
        <w:t xml:space="preserve">לפס"ד </w:t>
      </w:r>
      <w:proofErr w:type="spellStart"/>
      <w:r w:rsidR="004275A8" w:rsidRPr="003E1E74">
        <w:rPr>
          <w:rStyle w:val="a9"/>
          <w:rFonts w:hint="cs"/>
          <w:rtl/>
        </w:rPr>
        <w:t>ויטנר</w:t>
      </w:r>
      <w:proofErr w:type="spellEnd"/>
      <w:r w:rsidR="004275A8">
        <w:rPr>
          <w:rFonts w:hint="cs"/>
          <w:rtl/>
        </w:rPr>
        <w:t xml:space="preserve"> - </w:t>
      </w:r>
      <w:r w:rsidR="003E1E74">
        <w:rPr>
          <w:rFonts w:hint="cs"/>
          <w:rtl/>
        </w:rPr>
        <w:t>השקה פיזית עם שני חריגים</w:t>
      </w:r>
      <w:r w:rsidR="00E458F6">
        <w:rPr>
          <w:rFonts w:hint="cs"/>
          <w:rtl/>
        </w:rPr>
        <w:t xml:space="preserve">: </w:t>
      </w:r>
      <w:r w:rsidR="00E458F6" w:rsidRPr="00E458F6">
        <w:rPr>
          <w:rtl/>
        </w:rPr>
        <w:t>שטח פתוח צר שרוחבו מטרים ספורים בלבד וכביש צר שכונתי</w:t>
      </w:r>
      <w:r w:rsidR="003E1E74">
        <w:rPr>
          <w:rFonts w:hint="cs"/>
          <w:rtl/>
        </w:rPr>
        <w:t>).</w:t>
      </w:r>
    </w:p>
    <w:p w14:paraId="7AB29147" w14:textId="6F6A60F7" w:rsidR="00DD5239" w:rsidRDefault="008E3DDA" w:rsidP="00312231">
      <w:pPr>
        <w:rPr>
          <w:rtl/>
        </w:rPr>
      </w:pPr>
      <w:r>
        <w:rPr>
          <w:rFonts w:hint="cs"/>
          <w:b/>
          <w:bCs/>
          <w:rtl/>
        </w:rPr>
        <w:t>ד</w:t>
      </w:r>
      <w:r w:rsidR="00B117E4">
        <w:rPr>
          <w:rFonts w:hint="cs"/>
          <w:b/>
          <w:bCs/>
          <w:rtl/>
        </w:rPr>
        <w:t xml:space="preserve">) </w:t>
      </w:r>
      <w:r w:rsidR="00B117E4" w:rsidRPr="00C21A3E">
        <w:rPr>
          <w:rFonts w:hint="cs"/>
          <w:b/>
          <w:bCs/>
          <w:shd w:val="clear" w:color="auto" w:fill="DEEAF6" w:themeFill="accent5" w:themeFillTint="33"/>
          <w:rtl/>
        </w:rPr>
        <w:t>ס' 3</w:t>
      </w:r>
      <w:r w:rsidR="00C21A3E" w:rsidRPr="00C21A3E">
        <w:rPr>
          <w:rFonts w:hint="cs"/>
          <w:b/>
          <w:bCs/>
          <w:shd w:val="clear" w:color="auto" w:fill="DEEAF6" w:themeFill="accent5" w:themeFillTint="33"/>
          <w:rtl/>
        </w:rPr>
        <w:t xml:space="preserve"> לתוספת</w:t>
      </w:r>
      <w:r w:rsidR="00B117E4">
        <w:rPr>
          <w:rFonts w:hint="cs"/>
          <w:b/>
          <w:bCs/>
          <w:rtl/>
        </w:rPr>
        <w:t xml:space="preserve">: </w:t>
      </w:r>
      <w:r>
        <w:rPr>
          <w:rFonts w:hint="cs"/>
          <w:b/>
          <w:bCs/>
          <w:rtl/>
        </w:rPr>
        <w:t>שיעור ההיטל הוא מחצית ההשבחה.</w:t>
      </w:r>
      <w:r w:rsidR="00672F2A">
        <w:rPr>
          <w:rFonts w:hint="cs"/>
          <w:rtl/>
        </w:rPr>
        <w:t xml:space="preserve"> </w:t>
      </w:r>
      <w:r w:rsidR="00E36A77">
        <w:rPr>
          <w:rFonts w:hint="cs"/>
          <w:rtl/>
        </w:rPr>
        <w:t xml:space="preserve">על ההשבחה (עליית ערך המקרקעין) להיות קשורה באופן ישיר לאירוע ההשבחה </w:t>
      </w:r>
      <w:r w:rsidR="00E36A77">
        <w:rPr>
          <w:rtl/>
        </w:rPr>
        <w:t>–</w:t>
      </w:r>
      <w:r w:rsidR="00E36A77">
        <w:rPr>
          <w:rFonts w:hint="cs"/>
          <w:rtl/>
        </w:rPr>
        <w:t xml:space="preserve"> אישור התוכנית / מתן הקלה / התרת שימוש חורג.</w:t>
      </w:r>
    </w:p>
    <w:p w14:paraId="1092F5C4" w14:textId="24A93296" w:rsidR="00271C7A" w:rsidRDefault="00DD5239" w:rsidP="00EF0853">
      <w:pPr>
        <w:rPr>
          <w:b/>
          <w:bCs/>
          <w:rtl/>
        </w:rPr>
      </w:pPr>
      <w:r w:rsidRPr="00954ADF">
        <w:rPr>
          <w:rFonts w:hint="cs"/>
          <w:b/>
          <w:bCs/>
          <w:rtl/>
        </w:rPr>
        <w:t>ה)</w:t>
      </w:r>
      <w:r w:rsidR="00672F2A" w:rsidRPr="00954ADF">
        <w:rPr>
          <w:rFonts w:hint="cs"/>
          <w:b/>
          <w:bCs/>
          <w:rtl/>
        </w:rPr>
        <w:t xml:space="preserve"> </w:t>
      </w:r>
      <w:r w:rsidR="00E36A77" w:rsidRPr="00C21A3E">
        <w:rPr>
          <w:rFonts w:hint="cs"/>
          <w:b/>
          <w:bCs/>
          <w:shd w:val="clear" w:color="auto" w:fill="DEEAF6" w:themeFill="accent5" w:themeFillTint="33"/>
          <w:rtl/>
        </w:rPr>
        <w:t>ס' 2(</w:t>
      </w:r>
      <w:r w:rsidR="002D6654" w:rsidRPr="00C21A3E">
        <w:rPr>
          <w:rFonts w:hint="cs"/>
          <w:b/>
          <w:bCs/>
          <w:shd w:val="clear" w:color="auto" w:fill="DEEAF6" w:themeFill="accent5" w:themeFillTint="33"/>
          <w:rtl/>
        </w:rPr>
        <w:t>א</w:t>
      </w:r>
      <w:r w:rsidR="00E36A77" w:rsidRPr="00C21A3E">
        <w:rPr>
          <w:rFonts w:hint="cs"/>
          <w:b/>
          <w:bCs/>
          <w:shd w:val="clear" w:color="auto" w:fill="DEEAF6" w:themeFill="accent5" w:themeFillTint="33"/>
          <w:rtl/>
        </w:rPr>
        <w:t>)</w:t>
      </w:r>
      <w:r w:rsidR="00C21A3E" w:rsidRPr="00C21A3E">
        <w:rPr>
          <w:rFonts w:hint="cs"/>
          <w:b/>
          <w:bCs/>
          <w:shd w:val="clear" w:color="auto" w:fill="DEEAF6" w:themeFill="accent5" w:themeFillTint="33"/>
          <w:rtl/>
        </w:rPr>
        <w:t xml:space="preserve"> לתוספת</w:t>
      </w:r>
      <w:r w:rsidR="002D6654" w:rsidRPr="00954ADF">
        <w:rPr>
          <w:rFonts w:hint="cs"/>
          <w:b/>
          <w:bCs/>
          <w:rtl/>
        </w:rPr>
        <w:t>:</w:t>
      </w:r>
      <w:r w:rsidR="00E36A77" w:rsidRPr="00954ADF">
        <w:rPr>
          <w:rFonts w:hint="cs"/>
          <w:b/>
          <w:bCs/>
          <w:rtl/>
        </w:rPr>
        <w:t xml:space="preserve"> </w:t>
      </w:r>
      <w:r w:rsidR="00561FCD" w:rsidRPr="00954ADF">
        <w:rPr>
          <w:rFonts w:hint="cs"/>
          <w:b/>
          <w:bCs/>
          <w:rtl/>
        </w:rPr>
        <w:t>השבחה</w:t>
      </w:r>
      <w:r w:rsidR="00E36A77" w:rsidRPr="00954ADF">
        <w:rPr>
          <w:rFonts w:hint="cs"/>
          <w:b/>
          <w:bCs/>
          <w:rtl/>
        </w:rPr>
        <w:t xml:space="preserve"> </w:t>
      </w:r>
      <w:r w:rsidR="002D6654" w:rsidRPr="00954ADF">
        <w:rPr>
          <w:rFonts w:hint="cs"/>
          <w:b/>
          <w:bCs/>
          <w:rtl/>
        </w:rPr>
        <w:t xml:space="preserve">(עליית ערך המקרקעין) </w:t>
      </w:r>
      <w:r w:rsidR="002B7A64">
        <w:rPr>
          <w:rFonts w:hint="cs"/>
          <w:b/>
          <w:bCs/>
          <w:rtl/>
        </w:rPr>
        <w:t xml:space="preserve">נגרמת עקב (דרישה </w:t>
      </w:r>
      <w:proofErr w:type="spellStart"/>
      <w:r w:rsidR="002B7A64">
        <w:rPr>
          <w:rFonts w:hint="cs"/>
          <w:b/>
          <w:bCs/>
          <w:rtl/>
        </w:rPr>
        <w:t>לקש"ס</w:t>
      </w:r>
      <w:proofErr w:type="spellEnd"/>
      <w:r w:rsidR="002B7A64">
        <w:rPr>
          <w:rFonts w:hint="cs"/>
          <w:b/>
          <w:bCs/>
          <w:rtl/>
        </w:rPr>
        <w:t xml:space="preserve">) פעולת תכנון, כגון </w:t>
      </w:r>
      <w:r w:rsidR="00271C7A">
        <w:rPr>
          <w:rFonts w:hint="cs"/>
          <w:b/>
          <w:bCs/>
          <w:rtl/>
        </w:rPr>
        <w:t>-</w:t>
      </w:r>
    </w:p>
    <w:p w14:paraId="2D5255FB" w14:textId="18463FC6" w:rsidR="00271C7A" w:rsidRPr="00271C7A" w:rsidRDefault="002D6654" w:rsidP="00A93EA6">
      <w:pPr>
        <w:pStyle w:val="a7"/>
        <w:numPr>
          <w:ilvl w:val="0"/>
          <w:numId w:val="27"/>
        </w:numPr>
      </w:pPr>
      <w:r w:rsidRPr="00271C7A">
        <w:rPr>
          <w:rFonts w:hint="cs"/>
          <w:b/>
          <w:bCs/>
          <w:rtl/>
        </w:rPr>
        <w:t>הרחבת זכויות הניצול בקרקע</w:t>
      </w:r>
      <w:r w:rsidR="007827D0">
        <w:rPr>
          <w:rFonts w:hint="cs"/>
          <w:b/>
          <w:bCs/>
          <w:rtl/>
        </w:rPr>
        <w:t>.</w:t>
      </w:r>
      <w:r w:rsidRPr="00271C7A">
        <w:rPr>
          <w:rFonts w:hint="cs"/>
          <w:b/>
          <w:bCs/>
          <w:rtl/>
        </w:rPr>
        <w:t xml:space="preserve"> </w:t>
      </w:r>
    </w:p>
    <w:p w14:paraId="65F58CDB" w14:textId="2B12BA22" w:rsidR="00440666" w:rsidRDefault="00271C7A" w:rsidP="00A93EA6">
      <w:pPr>
        <w:pStyle w:val="a7"/>
        <w:numPr>
          <w:ilvl w:val="0"/>
          <w:numId w:val="27"/>
        </w:numPr>
        <w:rPr>
          <w:rtl/>
        </w:rPr>
      </w:pPr>
      <w:r>
        <w:rPr>
          <w:rFonts w:hint="cs"/>
          <w:b/>
          <w:bCs/>
          <w:rtl/>
        </w:rPr>
        <w:t xml:space="preserve">(או) </w:t>
      </w:r>
      <w:r w:rsidR="002D6654" w:rsidRPr="00271C7A">
        <w:rPr>
          <w:rFonts w:hint="cs"/>
          <w:b/>
          <w:bCs/>
          <w:rtl/>
        </w:rPr>
        <w:t>בדרך אחרת</w:t>
      </w:r>
      <w:r w:rsidR="002D6654">
        <w:rPr>
          <w:rFonts w:hint="cs"/>
          <w:rtl/>
        </w:rPr>
        <w:t>.</w:t>
      </w:r>
      <w:r w:rsidR="00FF3C57">
        <w:rPr>
          <w:rFonts w:hint="cs"/>
          <w:rtl/>
        </w:rPr>
        <w:t xml:space="preserve"> עולה השאלה </w:t>
      </w:r>
      <w:r w:rsidR="00FF3C57" w:rsidRPr="00271C7A">
        <w:rPr>
          <w:rFonts w:hint="cs"/>
          <w:b/>
          <w:bCs/>
          <w:rtl/>
        </w:rPr>
        <w:t>מהי דרך אחרת</w:t>
      </w:r>
      <w:r w:rsidR="00FF3C57">
        <w:rPr>
          <w:rFonts w:hint="cs"/>
          <w:rtl/>
        </w:rPr>
        <w:t>?</w:t>
      </w:r>
      <w:r w:rsidR="008947BB">
        <w:rPr>
          <w:rFonts w:hint="cs"/>
          <w:rtl/>
        </w:rPr>
        <w:t xml:space="preserve"> עפ"י </w:t>
      </w:r>
      <w:r w:rsidR="007669D4">
        <w:rPr>
          <w:rFonts w:hint="cs"/>
          <w:rtl/>
        </w:rPr>
        <w:t xml:space="preserve">ברק </w:t>
      </w:r>
      <w:r w:rsidR="007669D4" w:rsidRPr="00C21A3E">
        <w:rPr>
          <w:rStyle w:val="a9"/>
          <w:rFonts w:hint="cs"/>
          <w:rtl/>
        </w:rPr>
        <w:t>בפרשת סי-אנד-סאן</w:t>
      </w:r>
      <w:r w:rsidR="007669D4">
        <w:rPr>
          <w:rFonts w:hint="cs"/>
          <w:rtl/>
        </w:rPr>
        <w:t xml:space="preserve">, </w:t>
      </w:r>
      <w:r w:rsidR="00D94951" w:rsidRPr="00D94951">
        <w:rPr>
          <w:rtl/>
        </w:rPr>
        <w:t>משמעות המונח 'דרך אחרת' הינה דרך שאינה הרחבה של זכויות הניצול ו</w:t>
      </w:r>
      <w:r w:rsidR="00D94951" w:rsidRPr="00271C7A">
        <w:rPr>
          <w:b/>
          <w:bCs/>
          <w:rtl/>
        </w:rPr>
        <w:t>אשר הביאה, בעקבות אישור התוכנית, לעליית שווי המקרקעין</w:t>
      </w:r>
      <w:r w:rsidR="00D94951" w:rsidRPr="00D94951">
        <w:rPr>
          <w:rtl/>
        </w:rPr>
        <w:t>.</w:t>
      </w:r>
      <w:r w:rsidR="00EF0853">
        <w:rPr>
          <w:rFonts w:hint="cs"/>
          <w:rtl/>
        </w:rPr>
        <w:t xml:space="preserve"> </w:t>
      </w:r>
      <w:r w:rsidR="00440666" w:rsidRPr="00440666">
        <w:rPr>
          <w:rtl/>
        </w:rPr>
        <w:t>באישור תוכנית הכוללת קביעה כללית להוציא פוטנציאל הבנייה מהכוח אל הפועל</w:t>
      </w:r>
      <w:r w:rsidR="00B175D1">
        <w:rPr>
          <w:rFonts w:hint="cs"/>
          <w:rtl/>
        </w:rPr>
        <w:t xml:space="preserve"> (</w:t>
      </w:r>
      <w:r w:rsidR="00D7201A">
        <w:rPr>
          <w:rFonts w:hint="cs"/>
          <w:rtl/>
        </w:rPr>
        <w:t xml:space="preserve">לדוג' </w:t>
      </w:r>
      <w:r w:rsidR="00B175D1">
        <w:rPr>
          <w:rFonts w:hint="cs"/>
          <w:rtl/>
        </w:rPr>
        <w:t>תוכנית מפורטת המאפשרת קבלת היתרי בנייה</w:t>
      </w:r>
      <w:r w:rsidR="00D7201A">
        <w:rPr>
          <w:rFonts w:hint="cs"/>
          <w:rtl/>
        </w:rPr>
        <w:t>)</w:t>
      </w:r>
      <w:r w:rsidR="00440666" w:rsidRPr="00440666">
        <w:rPr>
          <w:rtl/>
        </w:rPr>
        <w:t>, מתקיימת השבחת (עלייך ערך) מקרקעין ב"דרך אחרת" לפי ס' 2(א) לתוספת השלישית</w:t>
      </w:r>
      <w:r w:rsidR="00EF0853">
        <w:rPr>
          <w:rFonts w:hint="cs"/>
          <w:rtl/>
        </w:rPr>
        <w:t>, בגינה על בעל המקרקעין לשאת בהיטל השבחה.</w:t>
      </w:r>
    </w:p>
    <w:p w14:paraId="30E92F12" w14:textId="25AC31B6" w:rsidR="003C08DA" w:rsidRDefault="0051163E" w:rsidP="00661FC2">
      <w:pPr>
        <w:rPr>
          <w:rFonts w:ascii="Times New Roman" w:eastAsia="Times New Roman" w:hAnsi="Times New Roman" w:cs="Times New Roman"/>
          <w:color w:val="000000"/>
          <w:sz w:val="18"/>
          <w:szCs w:val="18"/>
          <w:rtl/>
        </w:rPr>
      </w:pPr>
      <w:r>
        <w:rPr>
          <w:rFonts w:hint="cs"/>
          <w:b/>
          <w:bCs/>
          <w:rtl/>
        </w:rPr>
        <w:t>ו</w:t>
      </w:r>
      <w:r w:rsidR="00084685">
        <w:rPr>
          <w:rFonts w:hint="cs"/>
          <w:b/>
          <w:bCs/>
          <w:rtl/>
        </w:rPr>
        <w:t xml:space="preserve">) </w:t>
      </w:r>
      <w:r w:rsidR="00084685" w:rsidRPr="00322C7A">
        <w:rPr>
          <w:rFonts w:hint="cs"/>
          <w:b/>
          <w:bCs/>
          <w:shd w:val="clear" w:color="auto" w:fill="DEEAF6" w:themeFill="accent5" w:themeFillTint="33"/>
          <w:rtl/>
        </w:rPr>
        <w:t>ס' 7(א)</w:t>
      </w:r>
      <w:r w:rsidRPr="00322C7A">
        <w:rPr>
          <w:rFonts w:hint="cs"/>
          <w:b/>
          <w:bCs/>
          <w:shd w:val="clear" w:color="auto" w:fill="DEEAF6" w:themeFill="accent5" w:themeFillTint="33"/>
          <w:rtl/>
        </w:rPr>
        <w:t xml:space="preserve"> לתוספת</w:t>
      </w:r>
      <w:r w:rsidR="00084685">
        <w:rPr>
          <w:rFonts w:hint="cs"/>
          <w:b/>
          <w:bCs/>
          <w:rtl/>
        </w:rPr>
        <w:t xml:space="preserve">: תשלום </w:t>
      </w:r>
      <w:r w:rsidR="00CD0478">
        <w:rPr>
          <w:rFonts w:hint="cs"/>
          <w:b/>
          <w:bCs/>
          <w:rtl/>
        </w:rPr>
        <w:t xml:space="preserve">עד מועד </w:t>
      </w:r>
      <w:r w:rsidR="00084685">
        <w:rPr>
          <w:rFonts w:hint="cs"/>
          <w:b/>
          <w:bCs/>
          <w:rtl/>
        </w:rPr>
        <w:t>מימוש הזכויות</w:t>
      </w:r>
      <w:r w:rsidR="00084685">
        <w:rPr>
          <w:rFonts w:hint="cs"/>
          <w:rtl/>
        </w:rPr>
        <w:t xml:space="preserve"> </w:t>
      </w:r>
      <w:r w:rsidR="003C08DA">
        <w:rPr>
          <w:rtl/>
        </w:rPr>
        <w:t>–</w:t>
      </w:r>
      <w:r w:rsidR="00084685">
        <w:rPr>
          <w:rFonts w:hint="cs"/>
          <w:rtl/>
        </w:rPr>
        <w:t xml:space="preserve"> </w:t>
      </w:r>
      <w:r w:rsidR="00525D9E">
        <w:rPr>
          <w:rFonts w:hint="cs"/>
          <w:rtl/>
        </w:rPr>
        <w:t>"</w:t>
      </w:r>
      <w:r w:rsidR="003C08DA" w:rsidRPr="003C08DA">
        <w:rPr>
          <w:rFonts w:ascii="FrankRuehl" w:eastAsia="Times New Roman" w:hAnsi="FrankRuehl" w:cs="FrankRuehl"/>
          <w:color w:val="000000"/>
          <w:szCs w:val="24"/>
          <w:rtl/>
        </w:rPr>
        <w:t>(א) ההיטל ישולם לא יאוחר מהמועד שהחייב בו מימש זכות במקרקעין שלגביהם חל ההיטל, ורשאי החייב לשלם מקדמות על חשבונו עוד לפני קביעת שומת ההשבחה.</w:t>
      </w:r>
      <w:r w:rsidR="00661FC2">
        <w:rPr>
          <w:rFonts w:ascii="FrankRuehl" w:eastAsia="Times New Roman" w:hAnsi="FrankRuehl" w:cs="FrankRuehl" w:hint="cs"/>
          <w:color w:val="000000"/>
          <w:szCs w:val="24"/>
          <w:rtl/>
        </w:rPr>
        <w:t xml:space="preserve"> </w:t>
      </w:r>
      <w:r w:rsidR="003C08DA" w:rsidRPr="003C08DA">
        <w:rPr>
          <w:rFonts w:ascii="FrankRuehl" w:eastAsia="Times New Roman" w:hAnsi="FrankRuehl" w:cs="FrankRuehl"/>
          <w:color w:val="000000"/>
          <w:szCs w:val="24"/>
          <w:rtl/>
        </w:rPr>
        <w:t>(ב) מימש החייב בהיטל חלק מן הזכויות במקרקעין ישלם היטל בשיעור יחסי לפי מידת המימוש החייבת בהיטל</w:t>
      </w:r>
      <w:r w:rsidR="00661FC2">
        <w:rPr>
          <w:rFonts w:ascii="Times New Roman" w:eastAsia="Times New Roman" w:hAnsi="Times New Roman" w:cs="Times New Roman" w:hint="cs"/>
          <w:color w:val="000000"/>
          <w:sz w:val="18"/>
          <w:szCs w:val="18"/>
          <w:rtl/>
        </w:rPr>
        <w:t>".</w:t>
      </w:r>
    </w:p>
    <w:p w14:paraId="155ACB57" w14:textId="687F5EAA" w:rsidR="003C08DA" w:rsidRDefault="00661FC2" w:rsidP="0051163E">
      <w:pPr>
        <w:rPr>
          <w:rtl/>
        </w:rPr>
      </w:pPr>
      <w:r>
        <w:rPr>
          <w:rFonts w:hint="cs"/>
          <w:rtl/>
        </w:rPr>
        <w:t xml:space="preserve">עולה השאלה </w:t>
      </w:r>
      <w:r>
        <w:rPr>
          <w:rFonts w:hint="cs"/>
          <w:b/>
          <w:bCs/>
          <w:rtl/>
        </w:rPr>
        <w:t>מהו אירוע מימוש הזכויות?</w:t>
      </w:r>
      <w:r>
        <w:rPr>
          <w:rFonts w:hint="cs"/>
          <w:rtl/>
        </w:rPr>
        <w:t xml:space="preserve"> </w:t>
      </w:r>
      <w:r w:rsidR="0051163E" w:rsidRPr="00322C7A">
        <w:rPr>
          <w:rFonts w:hint="cs"/>
          <w:shd w:val="clear" w:color="auto" w:fill="DEEAF6" w:themeFill="accent5" w:themeFillTint="33"/>
          <w:rtl/>
        </w:rPr>
        <w:t>ס' 1 לתוספת</w:t>
      </w:r>
      <w:r w:rsidR="0051163E">
        <w:rPr>
          <w:rFonts w:hint="cs"/>
          <w:rtl/>
        </w:rPr>
        <w:t xml:space="preserve"> מגדיר מימוש זכויות במקרקעין בדרכים הבאות:</w:t>
      </w:r>
    </w:p>
    <w:p w14:paraId="623B2C8D" w14:textId="3BBF0ACC" w:rsidR="0051163E" w:rsidRDefault="0051163E" w:rsidP="00A93EA6">
      <w:pPr>
        <w:pStyle w:val="a7"/>
        <w:numPr>
          <w:ilvl w:val="0"/>
          <w:numId w:val="26"/>
        </w:numPr>
      </w:pPr>
      <w:r w:rsidRPr="00F6091E">
        <w:rPr>
          <w:rFonts w:hint="cs"/>
          <w:b/>
          <w:bCs/>
          <w:rtl/>
        </w:rPr>
        <w:t>קבלת היתר</w:t>
      </w:r>
      <w:r>
        <w:rPr>
          <w:rFonts w:hint="cs"/>
          <w:rtl/>
        </w:rPr>
        <w:t xml:space="preserve"> לפי החוק </w:t>
      </w:r>
      <w:proofErr w:type="spellStart"/>
      <w:r w:rsidR="003E7667">
        <w:rPr>
          <w:rFonts w:hint="cs"/>
          <w:rtl/>
        </w:rPr>
        <w:t>לתו"ב</w:t>
      </w:r>
      <w:proofErr w:type="spellEnd"/>
      <w:r>
        <w:rPr>
          <w:rFonts w:hint="cs"/>
          <w:rtl/>
        </w:rPr>
        <w:t xml:space="preserve"> לשימוש </w:t>
      </w:r>
      <w:r w:rsidR="00A16766">
        <w:rPr>
          <w:rFonts w:hint="cs"/>
          <w:rtl/>
        </w:rPr>
        <w:t xml:space="preserve">במקרקעין שלא ניתן היה </w:t>
      </w:r>
      <w:proofErr w:type="spellStart"/>
      <w:r w:rsidR="00A16766">
        <w:rPr>
          <w:rFonts w:hint="cs"/>
          <w:rtl/>
        </w:rPr>
        <w:t>לתיתו</w:t>
      </w:r>
      <w:proofErr w:type="spellEnd"/>
      <w:r w:rsidR="00A16766">
        <w:rPr>
          <w:rFonts w:hint="cs"/>
          <w:rtl/>
        </w:rPr>
        <w:t xml:space="preserve"> אלמלא אישור התוכנית, </w:t>
      </w:r>
      <w:r w:rsidR="00A16766" w:rsidRPr="00F6091E">
        <w:rPr>
          <w:rFonts w:hint="cs"/>
          <w:b/>
          <w:bCs/>
          <w:rtl/>
        </w:rPr>
        <w:t>מתן הקלה או התרת שימוש חורג</w:t>
      </w:r>
      <w:r w:rsidR="00A16766">
        <w:rPr>
          <w:rFonts w:hint="cs"/>
          <w:rtl/>
        </w:rPr>
        <w:t xml:space="preserve"> שבעקבותיהם חל היטל השבחה</w:t>
      </w:r>
      <w:r w:rsidR="00CA2C17">
        <w:rPr>
          <w:rFonts w:hint="cs"/>
          <w:rtl/>
        </w:rPr>
        <w:t>;</w:t>
      </w:r>
    </w:p>
    <w:p w14:paraId="3734FA24" w14:textId="21CD9073" w:rsidR="00CA2C17" w:rsidRDefault="00CA2C17" w:rsidP="00A93EA6">
      <w:pPr>
        <w:pStyle w:val="a7"/>
        <w:numPr>
          <w:ilvl w:val="0"/>
          <w:numId w:val="26"/>
        </w:numPr>
      </w:pPr>
      <w:r w:rsidRPr="00F6091E">
        <w:rPr>
          <w:rFonts w:hint="cs"/>
          <w:b/>
          <w:bCs/>
          <w:rtl/>
        </w:rPr>
        <w:t xml:space="preserve">התחלת השימוש במקרקעין בפועל </w:t>
      </w:r>
      <w:r>
        <w:rPr>
          <w:rFonts w:hint="cs"/>
          <w:rtl/>
        </w:rPr>
        <w:t>כפי שהותר לראשונה עקב אישור התוכנית שבעקבותיו חל היטל ההשבחה. ואולם לא יראו בהתחלת שימוש מכוח אישור לשינוי שימוש לפי ס' 145ה כמימוש זכויות;</w:t>
      </w:r>
    </w:p>
    <w:p w14:paraId="259F0158" w14:textId="15F620FB" w:rsidR="00CA2C17" w:rsidRDefault="00AB67E5" w:rsidP="00A93EA6">
      <w:pPr>
        <w:pStyle w:val="a7"/>
        <w:numPr>
          <w:ilvl w:val="0"/>
          <w:numId w:val="26"/>
        </w:numPr>
      </w:pPr>
      <w:r w:rsidRPr="00F17174">
        <w:rPr>
          <w:rFonts w:hint="cs"/>
          <w:b/>
          <w:bCs/>
          <w:rtl/>
        </w:rPr>
        <w:t>העברת המקרקעין או החכירה לדורות בהם,</w:t>
      </w:r>
      <w:r>
        <w:rPr>
          <w:rFonts w:hint="cs"/>
          <w:rtl/>
        </w:rPr>
        <w:t xml:space="preserve"> בשלמות או חלקית, </w:t>
      </w:r>
      <w:r w:rsidRPr="00F17174">
        <w:rPr>
          <w:rFonts w:hint="cs"/>
          <w:b/>
          <w:bCs/>
          <w:rtl/>
        </w:rPr>
        <w:t>או הענקת זכויות הטעונ</w:t>
      </w:r>
      <w:r w:rsidR="00F17174">
        <w:rPr>
          <w:rFonts w:hint="cs"/>
          <w:b/>
          <w:bCs/>
          <w:rtl/>
        </w:rPr>
        <w:t>ות</w:t>
      </w:r>
      <w:r w:rsidRPr="00F17174">
        <w:rPr>
          <w:rFonts w:hint="cs"/>
          <w:b/>
          <w:bCs/>
          <w:rtl/>
        </w:rPr>
        <w:t xml:space="preserve"> רישום בפנקסי המקרקעין</w:t>
      </w:r>
      <w:r>
        <w:rPr>
          <w:rFonts w:hint="cs"/>
          <w:rtl/>
        </w:rPr>
        <w:t>, בתמורה או ללא תמורה, אך למעט העברה מכוח דין והעברה ללא תמורה מאדם לקרוב</w:t>
      </w:r>
      <w:r w:rsidR="00F6091E">
        <w:rPr>
          <w:rFonts w:hint="cs"/>
          <w:rtl/>
        </w:rPr>
        <w:t>ו...</w:t>
      </w:r>
    </w:p>
    <w:p w14:paraId="46BA19C9" w14:textId="00679A7A" w:rsidR="002A3F01" w:rsidRDefault="002A3F01" w:rsidP="002A3F01">
      <w:r>
        <w:sym w:font="Wingdings" w:char="F0DF"/>
      </w:r>
      <w:r>
        <w:rPr>
          <w:rFonts w:hint="cs"/>
          <w:rtl/>
        </w:rPr>
        <w:t xml:space="preserve"> אירוע מימוש הזכויות יתרחש לפי המוקדם מביניהם, ובהתאם למידה שבה מימש הנישום את הזכויות עד לאותו מועד.</w:t>
      </w:r>
    </w:p>
    <w:p w14:paraId="17155791" w14:textId="77777777" w:rsidR="008947D9" w:rsidRDefault="008947D9" w:rsidP="00F43984">
      <w:pPr>
        <w:rPr>
          <w:b/>
          <w:bCs/>
          <w:rtl/>
        </w:rPr>
      </w:pPr>
    </w:p>
    <w:p w14:paraId="4C652FF1" w14:textId="6AB2ED24" w:rsidR="00F17174" w:rsidRDefault="008947D9" w:rsidP="00F43984">
      <w:pPr>
        <w:rPr>
          <w:rtl/>
        </w:rPr>
      </w:pPr>
      <w:r>
        <w:rPr>
          <w:noProof/>
        </w:rPr>
        <w:drawing>
          <wp:anchor distT="0" distB="0" distL="114300" distR="114300" simplePos="0" relativeHeight="251658248" behindDoc="0" locked="0" layoutInCell="1" allowOverlap="1" wp14:anchorId="2C3E3219" wp14:editId="327604F9">
            <wp:simplePos x="0" y="0"/>
            <wp:positionH relativeFrom="margin">
              <wp:align>right</wp:align>
            </wp:positionH>
            <wp:positionV relativeFrom="paragraph">
              <wp:posOffset>1270</wp:posOffset>
            </wp:positionV>
            <wp:extent cx="3935095" cy="2301240"/>
            <wp:effectExtent l="19050" t="19050" r="27305" b="22860"/>
            <wp:wrapSquare wrapText="bothSides"/>
            <wp:docPr id="8" name="תמונה 8" descr="תמונה שמכילה טקסט, לוח צי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 לוח ציור&#10;&#10;התיאור נוצר באופן אוטומטי"/>
                    <pic:cNvPicPr/>
                  </pic:nvPicPr>
                  <pic:blipFill>
                    <a:blip r:embed="rId11">
                      <a:extLst>
                        <a:ext uri="{28A0092B-C50C-407E-A947-70E740481C1C}">
                          <a14:useLocalDpi xmlns:a14="http://schemas.microsoft.com/office/drawing/2010/main" val="0"/>
                        </a:ext>
                      </a:extLst>
                    </a:blip>
                    <a:stretch>
                      <a:fillRect/>
                    </a:stretch>
                  </pic:blipFill>
                  <pic:spPr>
                    <a:xfrm>
                      <a:off x="0" y="0"/>
                      <a:ext cx="3935095" cy="2301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201A">
        <w:rPr>
          <w:rFonts w:hint="cs"/>
          <w:b/>
          <w:bCs/>
          <w:rtl/>
        </w:rPr>
        <w:t xml:space="preserve">ז) </w:t>
      </w:r>
      <w:r w:rsidR="001D30FA">
        <w:rPr>
          <w:rFonts w:hint="cs"/>
          <w:b/>
          <w:bCs/>
          <w:rtl/>
        </w:rPr>
        <w:t>הבחנה בין מועד אירוע המס</w:t>
      </w:r>
      <w:r w:rsidR="00A13E9B">
        <w:rPr>
          <w:rFonts w:hint="cs"/>
          <w:b/>
          <w:bCs/>
          <w:rtl/>
        </w:rPr>
        <w:t xml:space="preserve"> (שומה)</w:t>
      </w:r>
      <w:r w:rsidR="001D30FA">
        <w:rPr>
          <w:rFonts w:hint="cs"/>
          <w:b/>
          <w:bCs/>
          <w:rtl/>
        </w:rPr>
        <w:t xml:space="preserve"> </w:t>
      </w:r>
      <w:r w:rsidR="00F43984">
        <w:rPr>
          <w:rFonts w:hint="cs"/>
          <w:b/>
          <w:bCs/>
          <w:rtl/>
        </w:rPr>
        <w:t xml:space="preserve">למועד תשלום ההיטל </w:t>
      </w:r>
      <w:r w:rsidR="00A13E9B">
        <w:rPr>
          <w:rFonts w:hint="cs"/>
          <w:b/>
          <w:bCs/>
          <w:rtl/>
        </w:rPr>
        <w:t xml:space="preserve">(מימוש) </w:t>
      </w:r>
      <w:r w:rsidR="00F43984">
        <w:rPr>
          <w:rFonts w:hint="cs"/>
          <w:b/>
          <w:bCs/>
          <w:rtl/>
        </w:rPr>
        <w:t xml:space="preserve">- </w:t>
      </w:r>
      <w:r w:rsidR="001D30FA" w:rsidRPr="00F43984">
        <w:rPr>
          <w:rFonts w:hint="cs"/>
          <w:rtl/>
        </w:rPr>
        <w:t>הער</w:t>
      </w:r>
      <w:r w:rsidR="00F43984" w:rsidRPr="00F43984">
        <w:rPr>
          <w:rFonts w:hint="cs"/>
          <w:rtl/>
        </w:rPr>
        <w:t>כ</w:t>
      </w:r>
      <w:r w:rsidR="001D30FA" w:rsidRPr="00F43984">
        <w:rPr>
          <w:rFonts w:hint="cs"/>
          <w:rtl/>
        </w:rPr>
        <w:t xml:space="preserve">ת עליית </w:t>
      </w:r>
      <w:r w:rsidR="00F43984" w:rsidRPr="00F43984">
        <w:rPr>
          <w:rFonts w:hint="cs"/>
          <w:rtl/>
        </w:rPr>
        <w:t>ה</w:t>
      </w:r>
      <w:r w:rsidR="001D30FA" w:rsidRPr="00F43984">
        <w:rPr>
          <w:rFonts w:hint="cs"/>
          <w:rtl/>
        </w:rPr>
        <w:t xml:space="preserve">שווי </w:t>
      </w:r>
      <w:r w:rsidR="00F43984">
        <w:rPr>
          <w:rFonts w:hint="cs"/>
          <w:rtl/>
        </w:rPr>
        <w:t xml:space="preserve">נעשית באמצעות </w:t>
      </w:r>
      <w:r w:rsidR="00F43984">
        <w:rPr>
          <w:rFonts w:hint="cs"/>
          <w:b/>
          <w:bCs/>
          <w:rtl/>
        </w:rPr>
        <w:t>שומת השבחה</w:t>
      </w:r>
      <w:r w:rsidR="00F43984">
        <w:rPr>
          <w:rFonts w:hint="cs"/>
          <w:rtl/>
        </w:rPr>
        <w:t xml:space="preserve"> </w:t>
      </w:r>
      <w:r w:rsidR="00F43984" w:rsidRPr="0021401C">
        <w:rPr>
          <w:rFonts w:hint="cs"/>
          <w:u w:val="single"/>
          <w:rtl/>
        </w:rPr>
        <w:t xml:space="preserve">שנערכת </w:t>
      </w:r>
      <w:r w:rsidR="0021401C" w:rsidRPr="0021401C">
        <w:rPr>
          <w:rFonts w:hint="cs"/>
          <w:u w:val="single"/>
          <w:rtl/>
        </w:rPr>
        <w:t>ע"י שמאי מקרקעין</w:t>
      </w:r>
      <w:r w:rsidR="0021401C">
        <w:rPr>
          <w:rFonts w:hint="cs"/>
          <w:rtl/>
        </w:rPr>
        <w:t xml:space="preserve"> </w:t>
      </w:r>
      <w:r w:rsidR="00364B6A">
        <w:rPr>
          <w:rFonts w:hint="cs"/>
          <w:rtl/>
        </w:rPr>
        <w:t xml:space="preserve">במועד אירוע המס, דהיינו </w:t>
      </w:r>
      <w:r w:rsidR="00F43984">
        <w:rPr>
          <w:rFonts w:hint="cs"/>
          <w:rtl/>
        </w:rPr>
        <w:t>נכון ליום תחילת התוכנית / אישור ההקלה / התרת השימוש החורג (אירועי ההשבחה)</w:t>
      </w:r>
      <w:r w:rsidR="00364B6A">
        <w:rPr>
          <w:rFonts w:hint="cs"/>
          <w:rtl/>
        </w:rPr>
        <w:t xml:space="preserve">. עם זאת, כאמור, </w:t>
      </w:r>
      <w:r w:rsidR="00364B6A" w:rsidRPr="00364B6A">
        <w:rPr>
          <w:rFonts w:hint="cs"/>
          <w:b/>
          <w:bCs/>
          <w:rtl/>
        </w:rPr>
        <w:t>מועד תשלום ההיטל</w:t>
      </w:r>
      <w:r w:rsidR="00364B6A">
        <w:rPr>
          <w:rFonts w:hint="cs"/>
          <w:rtl/>
        </w:rPr>
        <w:t xml:space="preserve"> יכול להידחות עד למועד מימוש הזכויות</w:t>
      </w:r>
      <w:r w:rsidR="00753A1D">
        <w:rPr>
          <w:rFonts w:hint="cs"/>
          <w:rtl/>
        </w:rPr>
        <w:t>. לכן, ממועד עריכת שומת ההשבחה (אירוע המס) ועד מועד תש</w:t>
      </w:r>
      <w:r w:rsidR="00BB0341">
        <w:rPr>
          <w:rFonts w:hint="cs"/>
          <w:rtl/>
        </w:rPr>
        <w:t>ל</w:t>
      </w:r>
      <w:r w:rsidR="00753A1D">
        <w:rPr>
          <w:rFonts w:hint="cs"/>
          <w:rtl/>
        </w:rPr>
        <w:t>ום ההיטל (מימוש הזכויות) יחולו על</w:t>
      </w:r>
      <w:r w:rsidR="00BF156D">
        <w:rPr>
          <w:rFonts w:hint="cs"/>
          <w:rtl/>
        </w:rPr>
        <w:t xml:space="preserve"> ההיטל הפרשי הצמדה למדד.</w:t>
      </w:r>
    </w:p>
    <w:p w14:paraId="3934EBA5" w14:textId="1EF4DF0A" w:rsidR="00AE0D5D" w:rsidRDefault="008947D9" w:rsidP="00F43984">
      <w:pPr>
        <w:rPr>
          <w:rtl/>
        </w:rPr>
      </w:pPr>
      <w:r>
        <w:rPr>
          <w:rFonts w:hint="cs"/>
          <w:b/>
          <w:bCs/>
          <w:rtl/>
        </w:rPr>
        <w:t xml:space="preserve">ח) </w:t>
      </w:r>
      <w:r w:rsidR="00547554" w:rsidRPr="00322C7A">
        <w:rPr>
          <w:rFonts w:hint="cs"/>
          <w:b/>
          <w:bCs/>
          <w:shd w:val="clear" w:color="auto" w:fill="DEEAF6" w:themeFill="accent5" w:themeFillTint="33"/>
          <w:rtl/>
        </w:rPr>
        <w:t>ס' 4 לתוספת</w:t>
      </w:r>
      <w:r w:rsidR="00547554">
        <w:rPr>
          <w:rFonts w:hint="cs"/>
          <w:b/>
          <w:bCs/>
          <w:rtl/>
        </w:rPr>
        <w:t xml:space="preserve">: </w:t>
      </w:r>
      <w:r>
        <w:rPr>
          <w:rFonts w:hint="cs"/>
          <w:b/>
          <w:bCs/>
          <w:rtl/>
        </w:rPr>
        <w:t>שומת השבחה</w:t>
      </w:r>
      <w:r>
        <w:rPr>
          <w:rFonts w:hint="cs"/>
          <w:rtl/>
        </w:rPr>
        <w:t xml:space="preserve"> </w:t>
      </w:r>
      <w:r w:rsidR="00547554">
        <w:rPr>
          <w:rtl/>
        </w:rPr>
        <w:t>–</w:t>
      </w:r>
      <w:r>
        <w:rPr>
          <w:rFonts w:hint="cs"/>
          <w:rtl/>
        </w:rPr>
        <w:t xml:space="preserve"> </w:t>
      </w:r>
      <w:r w:rsidR="00547554">
        <w:rPr>
          <w:rFonts w:hint="cs"/>
          <w:rtl/>
        </w:rPr>
        <w:t>כאמור, שומת השבחה תיקבע בידי שמאי מקרקעין</w:t>
      </w:r>
      <w:r w:rsidR="005B27F6">
        <w:rPr>
          <w:rFonts w:hint="cs"/>
          <w:rtl/>
        </w:rPr>
        <w:t>. על ה</w:t>
      </w:r>
      <w:r w:rsidR="00495164">
        <w:rPr>
          <w:rFonts w:hint="cs"/>
          <w:rtl/>
        </w:rPr>
        <w:t>שומה</w:t>
      </w:r>
      <w:r w:rsidR="00E70B8B">
        <w:rPr>
          <w:rFonts w:hint="cs"/>
          <w:rtl/>
        </w:rPr>
        <w:t xml:space="preserve"> להיערך בסמוך</w:t>
      </w:r>
      <w:r w:rsidR="00E631CA">
        <w:rPr>
          <w:rFonts w:hint="cs"/>
          <w:rtl/>
        </w:rPr>
        <w:t xml:space="preserve"> למועד אירוע המס (=אירוע ההשבחה)</w:t>
      </w:r>
      <w:r w:rsidR="000E303C">
        <w:rPr>
          <w:rFonts w:hint="cs"/>
          <w:rtl/>
        </w:rPr>
        <w:t xml:space="preserve">. ואולם, רשאית הוועדה המקומית לדחות את עריכת שומת ההשבחה </w:t>
      </w:r>
      <w:r w:rsidR="000E303C">
        <w:rPr>
          <w:rFonts w:hint="cs"/>
          <w:u w:val="single"/>
          <w:rtl/>
        </w:rPr>
        <w:t>עקב אישור תוכנית</w:t>
      </w:r>
      <w:r w:rsidR="000E303C">
        <w:rPr>
          <w:rFonts w:hint="cs"/>
          <w:rtl/>
        </w:rPr>
        <w:t xml:space="preserve"> (ולא עקב היתר לשימוש חורג/הקלה)</w:t>
      </w:r>
      <w:r w:rsidR="009A5666">
        <w:rPr>
          <w:rFonts w:hint="cs"/>
          <w:rtl/>
        </w:rPr>
        <w:t xml:space="preserve"> עד למימוש הזכויות במקרקעין שבהן חלה ההשבחה.</w:t>
      </w:r>
    </w:p>
    <w:p w14:paraId="06BF5329" w14:textId="624A2AF2" w:rsidR="009A5666" w:rsidRDefault="009A5666" w:rsidP="00F43984">
      <w:pPr>
        <w:rPr>
          <w:rtl/>
        </w:rPr>
      </w:pPr>
      <w:r>
        <w:rPr>
          <w:rFonts w:hint="cs"/>
          <w:b/>
          <w:bCs/>
          <w:rtl/>
        </w:rPr>
        <w:t xml:space="preserve">ט) </w:t>
      </w:r>
      <w:r w:rsidRPr="00322C7A">
        <w:rPr>
          <w:rFonts w:hint="cs"/>
          <w:b/>
          <w:bCs/>
          <w:shd w:val="clear" w:color="auto" w:fill="DEEAF6" w:themeFill="accent5" w:themeFillTint="33"/>
          <w:rtl/>
        </w:rPr>
        <w:t>ס' 14</w:t>
      </w:r>
      <w:r w:rsidR="00E508A6" w:rsidRPr="00322C7A">
        <w:rPr>
          <w:rFonts w:hint="cs"/>
          <w:b/>
          <w:bCs/>
          <w:shd w:val="clear" w:color="auto" w:fill="DEEAF6" w:themeFill="accent5" w:themeFillTint="33"/>
          <w:rtl/>
        </w:rPr>
        <w:t>(א)</w:t>
      </w:r>
      <w:r w:rsidRPr="00322C7A">
        <w:rPr>
          <w:rFonts w:hint="cs"/>
          <w:b/>
          <w:bCs/>
          <w:shd w:val="clear" w:color="auto" w:fill="DEEAF6" w:themeFill="accent5" w:themeFillTint="33"/>
          <w:rtl/>
        </w:rPr>
        <w:t xml:space="preserve"> לתוספת</w:t>
      </w:r>
      <w:r>
        <w:rPr>
          <w:rFonts w:hint="cs"/>
          <w:b/>
          <w:bCs/>
          <w:rtl/>
        </w:rPr>
        <w:t>: ערר על עצם החיוב</w:t>
      </w:r>
      <w:r w:rsidR="00B67F38">
        <w:rPr>
          <w:rFonts w:hint="cs"/>
          <w:b/>
          <w:bCs/>
          <w:rtl/>
        </w:rPr>
        <w:t xml:space="preserve"> </w:t>
      </w:r>
      <w:r w:rsidR="00C95F60">
        <w:rPr>
          <w:rtl/>
        </w:rPr>
        <w:t>–</w:t>
      </w:r>
      <w:r>
        <w:rPr>
          <w:rFonts w:hint="cs"/>
          <w:rtl/>
        </w:rPr>
        <w:t xml:space="preserve"> </w:t>
      </w:r>
      <w:r w:rsidR="00C95F60">
        <w:rPr>
          <w:rFonts w:hint="cs"/>
          <w:rtl/>
        </w:rPr>
        <w:t>"</w:t>
      </w:r>
      <w:r w:rsidR="00C95F60" w:rsidRPr="00C95F60">
        <w:rPr>
          <w:rFonts w:ascii="FrankRuehl" w:hAnsi="FrankRuehl" w:cs="FrankRuehl"/>
          <w:color w:val="000000"/>
          <w:szCs w:val="24"/>
          <w:rtl/>
        </w:rPr>
        <w:t xml:space="preserve">על שומה לפי סעיף 4 ניתן לערור לפני </w:t>
      </w:r>
      <w:r w:rsidR="00C95F60" w:rsidRPr="00B67F38">
        <w:rPr>
          <w:rFonts w:ascii="FrankRuehl" w:hAnsi="FrankRuehl" w:cs="FrankRuehl"/>
          <w:b/>
          <w:bCs/>
          <w:color w:val="000000"/>
          <w:szCs w:val="24"/>
          <w:u w:val="single"/>
          <w:rtl/>
        </w:rPr>
        <w:t>ועדת ערר לפיצויים ולהיטל השבחה</w:t>
      </w:r>
      <w:r w:rsidR="00C95F60" w:rsidRPr="00C95F60">
        <w:rPr>
          <w:rFonts w:ascii="FrankRuehl" w:hAnsi="FrankRuehl" w:cs="FrankRuehl"/>
          <w:color w:val="000000"/>
          <w:szCs w:val="24"/>
          <w:rtl/>
        </w:rPr>
        <w:t xml:space="preserve">, </w:t>
      </w:r>
      <w:r w:rsidR="00C95F60" w:rsidRPr="00E508A6">
        <w:rPr>
          <w:rFonts w:ascii="FrankRuehl" w:hAnsi="FrankRuehl" w:cs="FrankRuehl"/>
          <w:b/>
          <w:bCs/>
          <w:color w:val="000000"/>
          <w:szCs w:val="24"/>
          <w:u w:val="single"/>
          <w:rtl/>
        </w:rPr>
        <w:t>בתוך 45 ימים</w:t>
      </w:r>
      <w:r w:rsidR="00C95F60" w:rsidRPr="00C95F60">
        <w:rPr>
          <w:rFonts w:ascii="FrankRuehl" w:hAnsi="FrankRuehl" w:cs="FrankRuehl"/>
          <w:color w:val="000000"/>
          <w:szCs w:val="24"/>
          <w:rtl/>
        </w:rPr>
        <w:t xml:space="preserve"> מיום שבו הובאה השומה לידיעת החייב</w:t>
      </w:r>
      <w:r w:rsidR="00C95F60">
        <w:rPr>
          <w:rFonts w:hint="cs"/>
          <w:rtl/>
        </w:rPr>
        <w:t>".</w:t>
      </w:r>
    </w:p>
    <w:p w14:paraId="40EB3AB9" w14:textId="65AC98C6" w:rsidR="0072178A" w:rsidRDefault="00E508A6" w:rsidP="000179B5">
      <w:pPr>
        <w:rPr>
          <w:rFonts w:ascii="FrankRuehl" w:eastAsia="Times New Roman" w:hAnsi="FrankRuehl" w:cs="FrankRuehl"/>
          <w:color w:val="000000"/>
          <w:szCs w:val="24"/>
          <w:rtl/>
        </w:rPr>
      </w:pPr>
      <w:r>
        <w:rPr>
          <w:rFonts w:hint="cs"/>
          <w:b/>
          <w:bCs/>
          <w:rtl/>
        </w:rPr>
        <w:t xml:space="preserve">י) </w:t>
      </w:r>
      <w:r w:rsidRPr="00322C7A">
        <w:rPr>
          <w:rFonts w:hint="cs"/>
          <w:b/>
          <w:bCs/>
          <w:shd w:val="clear" w:color="auto" w:fill="DEEAF6" w:themeFill="accent5" w:themeFillTint="33"/>
          <w:rtl/>
        </w:rPr>
        <w:t>ס' 14(ב) לתוספת</w:t>
      </w:r>
      <w:r>
        <w:rPr>
          <w:rFonts w:hint="cs"/>
          <w:b/>
          <w:bCs/>
          <w:rtl/>
        </w:rPr>
        <w:t xml:space="preserve">: </w:t>
      </w:r>
      <w:r w:rsidR="00B67F38">
        <w:rPr>
          <w:rFonts w:hint="cs"/>
          <w:b/>
          <w:bCs/>
          <w:rtl/>
        </w:rPr>
        <w:t xml:space="preserve">ערר על גובה החיוב, </w:t>
      </w:r>
      <w:r>
        <w:rPr>
          <w:rFonts w:hint="cs"/>
          <w:b/>
          <w:bCs/>
          <w:rtl/>
        </w:rPr>
        <w:t>שמאי מכריע</w:t>
      </w:r>
      <w:r>
        <w:rPr>
          <w:rFonts w:hint="cs"/>
          <w:rtl/>
        </w:rPr>
        <w:t xml:space="preserve"> - </w:t>
      </w:r>
      <w:r w:rsidR="007F1753">
        <w:rPr>
          <w:rFonts w:hint="cs"/>
          <w:rtl/>
        </w:rPr>
        <w:t>"</w:t>
      </w:r>
      <w:r w:rsidR="00406607" w:rsidRPr="00406607">
        <w:rPr>
          <w:rFonts w:ascii="FrankRuehl" w:hAnsi="FrankRuehl" w:cs="FrankRuehl"/>
          <w:color w:val="000000"/>
          <w:szCs w:val="24"/>
        </w:rPr>
        <w:t xml:space="preserve">(1) </w:t>
      </w:r>
      <w:r w:rsidR="00406607" w:rsidRPr="00406607">
        <w:rPr>
          <w:rFonts w:ascii="FrankRuehl" w:hAnsi="FrankRuehl" w:cs="FrankRuehl" w:hint="cs"/>
          <w:color w:val="000000"/>
          <w:szCs w:val="24"/>
          <w:rtl/>
        </w:rPr>
        <w:t xml:space="preserve"> </w:t>
      </w:r>
      <w:r w:rsidR="00406607" w:rsidRPr="00406607">
        <w:rPr>
          <w:rFonts w:ascii="FrankRuehl" w:hAnsi="FrankRuehl" w:cs="FrankRuehl"/>
          <w:color w:val="000000"/>
          <w:szCs w:val="24"/>
          <w:rtl/>
        </w:rPr>
        <w:t>בלי לגרוע מהוראות סעיף קטן (א), החייב בהיטל רשאי, אם אין הוא חולק על החיוב כשלעצמו, לפנות, בתוך התקופות האמורות בסעיף קטן (א)</w:t>
      </w:r>
      <w:r w:rsidR="00406607">
        <w:rPr>
          <w:rFonts w:ascii="FrankRuehl" w:hAnsi="FrankRuehl" w:cs="FrankRuehl" w:hint="cs"/>
          <w:color w:val="000000"/>
          <w:szCs w:val="24"/>
          <w:rtl/>
        </w:rPr>
        <w:t xml:space="preserve"> (45 ימים)</w:t>
      </w:r>
      <w:r w:rsidR="00406607" w:rsidRPr="00406607">
        <w:rPr>
          <w:rFonts w:ascii="FrankRuehl" w:hAnsi="FrankRuehl" w:cs="FrankRuehl"/>
          <w:color w:val="000000"/>
          <w:szCs w:val="24"/>
          <w:rtl/>
        </w:rPr>
        <w:t xml:space="preserve">, לפי העניין, ליושב ראש מועצת שמאי המקרקעין בבקשה שימנה שמאי מכריע </w:t>
      </w:r>
      <w:r w:rsidR="00406607" w:rsidRPr="0072178A">
        <w:rPr>
          <w:rFonts w:ascii="FrankRuehl" w:hAnsi="FrankRuehl" w:cs="FrankRuehl"/>
          <w:b/>
          <w:bCs/>
          <w:color w:val="000000"/>
          <w:szCs w:val="24"/>
          <w:u w:val="single"/>
          <w:rtl/>
        </w:rPr>
        <w:t>לצורך הכרעה בעניין גובה החיוב</w:t>
      </w:r>
      <w:r w:rsidR="00406607" w:rsidRPr="00406607">
        <w:rPr>
          <w:rFonts w:ascii="FrankRuehl" w:hAnsi="FrankRuehl" w:cs="FrankRuehl"/>
          <w:color w:val="000000"/>
          <w:szCs w:val="24"/>
          <w:rtl/>
        </w:rPr>
        <w:t>; יושב ראש מועצת שמאי המקרקעין רשאי להאריך את התקופות האמורות מטעמים מיוחדים שיירשמו</w:t>
      </w:r>
      <w:r w:rsidR="000179B5">
        <w:rPr>
          <w:rFonts w:hint="cs"/>
          <w:rtl/>
        </w:rPr>
        <w:t xml:space="preserve">; </w:t>
      </w:r>
      <w:r w:rsidR="0072178A" w:rsidRPr="0072178A">
        <w:rPr>
          <w:rFonts w:ascii="FrankRuehl" w:eastAsia="Times New Roman" w:hAnsi="FrankRuehl" w:cs="FrankRuehl"/>
          <w:color w:val="000000"/>
          <w:szCs w:val="24"/>
          <w:rtl/>
        </w:rPr>
        <w:t xml:space="preserve">(2) יושב ראש מועצת שמאי המקרקעין יודיע לחייב בהיטל ולוועדה המקומית, </w:t>
      </w:r>
      <w:r w:rsidR="0072178A" w:rsidRPr="0072178A">
        <w:rPr>
          <w:rFonts w:ascii="FrankRuehl" w:eastAsia="Times New Roman" w:hAnsi="FrankRuehl" w:cs="FrankRuehl"/>
          <w:color w:val="000000"/>
          <w:szCs w:val="24"/>
          <w:u w:val="single"/>
          <w:rtl/>
        </w:rPr>
        <w:t>בתוך 15 ימים</w:t>
      </w:r>
      <w:r w:rsidR="0072178A" w:rsidRPr="0072178A">
        <w:rPr>
          <w:rFonts w:ascii="FrankRuehl" w:eastAsia="Times New Roman" w:hAnsi="FrankRuehl" w:cs="FrankRuehl"/>
          <w:color w:val="000000"/>
          <w:szCs w:val="24"/>
          <w:rtl/>
        </w:rPr>
        <w:t xml:space="preserve"> ממועד קבלת הפנייה כאמור בפסקה (1), על זהותו של השמאי המכריע שמינה כאמור;</w:t>
      </w:r>
      <w:r w:rsidR="000179B5">
        <w:rPr>
          <w:rFonts w:hint="cs"/>
          <w:rtl/>
        </w:rPr>
        <w:t xml:space="preserve"> </w:t>
      </w:r>
      <w:r w:rsidR="0072178A" w:rsidRPr="0072178A">
        <w:rPr>
          <w:rFonts w:ascii="FrankRuehl" w:eastAsia="Times New Roman" w:hAnsi="FrankRuehl" w:cs="FrankRuehl"/>
          <w:color w:val="000000"/>
          <w:szCs w:val="24"/>
          <w:rtl/>
        </w:rPr>
        <w:t>(3) השמאי המכריע שמונה כאמור בפסקה (2), ידון ויכריע לגבי גובה החיוב</w:t>
      </w:r>
      <w:r w:rsidR="000179B5">
        <w:rPr>
          <w:rFonts w:ascii="FrankRuehl" w:eastAsia="Times New Roman" w:hAnsi="FrankRuehl" w:cs="FrankRuehl" w:hint="cs"/>
          <w:color w:val="000000"/>
          <w:szCs w:val="24"/>
          <w:rtl/>
        </w:rPr>
        <w:t>".</w:t>
      </w:r>
    </w:p>
    <w:p w14:paraId="32BA8EFA" w14:textId="541C30DA" w:rsidR="0072178A" w:rsidRDefault="00947C60" w:rsidP="00947C60">
      <w:pPr>
        <w:rPr>
          <w:rtl/>
        </w:rPr>
      </w:pPr>
      <w:r w:rsidRPr="00947C60">
        <w:rPr>
          <w:rFonts w:hint="cs"/>
          <w:b/>
          <w:bCs/>
          <w:rtl/>
        </w:rPr>
        <w:t xml:space="preserve">יא) </w:t>
      </w:r>
      <w:r w:rsidRPr="00322C7A">
        <w:rPr>
          <w:rFonts w:hint="cs"/>
          <w:b/>
          <w:bCs/>
          <w:shd w:val="clear" w:color="auto" w:fill="DEEAF6" w:themeFill="accent5" w:themeFillTint="33"/>
          <w:rtl/>
        </w:rPr>
        <w:t>ס' 17 לתוספת</w:t>
      </w:r>
      <w:r w:rsidRPr="00947C60">
        <w:rPr>
          <w:rFonts w:hint="cs"/>
          <w:b/>
          <w:bCs/>
          <w:rtl/>
        </w:rPr>
        <w:t>: החזר היטל</w:t>
      </w:r>
      <w:r>
        <w:rPr>
          <w:rFonts w:hint="cs"/>
          <w:rtl/>
        </w:rPr>
        <w:t xml:space="preserve"> </w:t>
      </w:r>
      <w:r>
        <w:rPr>
          <w:rtl/>
        </w:rPr>
        <w:t>–</w:t>
      </w:r>
      <w:r w:rsidR="00B3788B">
        <w:rPr>
          <w:rFonts w:hint="cs"/>
          <w:rtl/>
        </w:rPr>
        <w:t xml:space="preserve"> </w:t>
      </w:r>
      <w:r w:rsidR="006D18EE">
        <w:rPr>
          <w:rFonts w:hint="cs"/>
          <w:rtl/>
        </w:rPr>
        <w:t>"</w:t>
      </w:r>
      <w:r w:rsidR="006D18EE" w:rsidRPr="006D18EE">
        <w:rPr>
          <w:rFonts w:ascii="FrankRuehl" w:hAnsi="FrankRuehl" w:cs="FrankRuehl"/>
          <w:color w:val="000000"/>
          <w:szCs w:val="24"/>
          <w:rtl/>
        </w:rPr>
        <w:t>הוחלט בהליכים לפי תוספת זו על הפחתת החיוב בהיטל או על ביטולו, יוחזרו הסכומים ששולמו מעבר למגיע, בתוספת תשלומי פיגורים כמשמעותם בחוק ההצמדה, וסעיף 6 לחוק ההצמדה לא יחול</w:t>
      </w:r>
      <w:r>
        <w:rPr>
          <w:rFonts w:hint="cs"/>
          <w:rtl/>
        </w:rPr>
        <w:t>".</w:t>
      </w:r>
    </w:p>
    <w:p w14:paraId="76A7F9FC" w14:textId="436BC743" w:rsidR="00B67F38" w:rsidRDefault="00B67F38" w:rsidP="00B67F38">
      <w:pPr>
        <w:rPr>
          <w:rtl/>
        </w:rPr>
      </w:pPr>
      <w:r w:rsidRPr="00B67F38">
        <w:rPr>
          <w:rStyle w:val="a9"/>
          <w:rFonts w:hint="cs"/>
          <w:rtl/>
        </w:rPr>
        <w:t>פס"ד הפטריארך היווני</w:t>
      </w:r>
      <w:r w:rsidRPr="00B67F38">
        <w:rPr>
          <w:rFonts w:hint="cs"/>
          <w:rtl/>
        </w:rPr>
        <w:t>: אם ההשבחה לא מומשה או בוטלה</w:t>
      </w:r>
      <w:r>
        <w:rPr>
          <w:rFonts w:hint="cs"/>
          <w:rtl/>
        </w:rPr>
        <w:t xml:space="preserve"> </w:t>
      </w:r>
      <w:r>
        <w:rPr>
          <w:rtl/>
        </w:rPr>
        <w:t>–</w:t>
      </w:r>
      <w:r>
        <w:rPr>
          <w:rFonts w:hint="cs"/>
          <w:rtl/>
        </w:rPr>
        <w:t xml:space="preserve"> במצב כזה, לא הייתה התעשרות בפועל כתוצאה מאישור התוכנית. לכן, אם היטל ההשבחה כבר שולם, יש להחזיר לנישום את היטל ההשבחה מטעמים של עשיית עושר ולא במשפט.</w:t>
      </w:r>
      <w:r w:rsidR="008573EB">
        <w:rPr>
          <w:rFonts w:hint="cs"/>
          <w:rtl/>
        </w:rPr>
        <w:t xml:space="preserve"> </w:t>
      </w:r>
      <w:r>
        <w:rPr>
          <w:rFonts w:hint="cs"/>
          <w:rtl/>
        </w:rPr>
        <w:t>לא ניתן להחיל על מצב כזה את ס' 17 כי לא הייתה החלטה על הפחתת היטל או ביטולו.</w:t>
      </w:r>
    </w:p>
    <w:p w14:paraId="5C16A97C" w14:textId="620570CA" w:rsidR="00727120" w:rsidRDefault="00727120" w:rsidP="00947C60">
      <w:pPr>
        <w:rPr>
          <w:rtl/>
        </w:rPr>
      </w:pPr>
      <w:proofErr w:type="spellStart"/>
      <w:r>
        <w:rPr>
          <w:rFonts w:hint="cs"/>
          <w:b/>
          <w:bCs/>
          <w:rtl/>
        </w:rPr>
        <w:t>יב</w:t>
      </w:r>
      <w:proofErr w:type="spellEnd"/>
      <w:r>
        <w:rPr>
          <w:rFonts w:hint="cs"/>
          <w:b/>
          <w:bCs/>
          <w:rtl/>
        </w:rPr>
        <w:t xml:space="preserve">) </w:t>
      </w:r>
      <w:r w:rsidRPr="00322C7A">
        <w:rPr>
          <w:rFonts w:hint="cs"/>
          <w:b/>
          <w:bCs/>
          <w:shd w:val="clear" w:color="auto" w:fill="DEEAF6" w:themeFill="accent5" w:themeFillTint="33"/>
          <w:rtl/>
        </w:rPr>
        <w:t>ס' 19 לתוספת</w:t>
      </w:r>
      <w:r>
        <w:rPr>
          <w:rFonts w:hint="cs"/>
          <w:b/>
          <w:bCs/>
          <w:rtl/>
        </w:rPr>
        <w:t>: פטור מהיטל</w:t>
      </w:r>
      <w:r>
        <w:rPr>
          <w:rFonts w:hint="cs"/>
          <w:rtl/>
        </w:rPr>
        <w:t xml:space="preserve"> - </w:t>
      </w:r>
    </w:p>
    <w:p w14:paraId="6E92DE3C" w14:textId="7F49ED04" w:rsidR="00727120" w:rsidRDefault="004A6CF9" w:rsidP="00A93EA6">
      <w:pPr>
        <w:pStyle w:val="a7"/>
        <w:numPr>
          <w:ilvl w:val="0"/>
          <w:numId w:val="28"/>
        </w:numPr>
      </w:pPr>
      <w:r>
        <w:rPr>
          <w:rFonts w:hint="cs"/>
          <w:rtl/>
        </w:rPr>
        <w:t xml:space="preserve">הוועדה </w:t>
      </w:r>
      <w:r w:rsidRPr="00CD34E5">
        <w:rPr>
          <w:rFonts w:hint="cs"/>
          <w:b/>
          <w:bCs/>
          <w:u w:val="single"/>
          <w:rtl/>
        </w:rPr>
        <w:t>רשאית</w:t>
      </w:r>
      <w:r>
        <w:rPr>
          <w:rFonts w:hint="cs"/>
          <w:rtl/>
        </w:rPr>
        <w:t xml:space="preserve"> לפטור בעל מקרקעי</w:t>
      </w:r>
      <w:r w:rsidR="00CD34E5">
        <w:rPr>
          <w:rFonts w:hint="cs"/>
          <w:rtl/>
        </w:rPr>
        <w:t>ן</w:t>
      </w:r>
      <w:r>
        <w:rPr>
          <w:rFonts w:hint="cs"/>
          <w:rtl/>
        </w:rPr>
        <w:t xml:space="preserve"> מחובת תשלום היטל, כולו או חלקו,</w:t>
      </w:r>
      <w:r w:rsidR="00CD34E5">
        <w:rPr>
          <w:rFonts w:hint="cs"/>
          <w:rtl/>
        </w:rPr>
        <w:t xml:space="preserve"> בגלל מצבו החומרי.</w:t>
      </w:r>
    </w:p>
    <w:p w14:paraId="5B7BC78E" w14:textId="2606126E" w:rsidR="00CD34E5" w:rsidRDefault="00CD34E5" w:rsidP="00A93EA6">
      <w:pPr>
        <w:pStyle w:val="a7"/>
        <w:numPr>
          <w:ilvl w:val="0"/>
          <w:numId w:val="28"/>
        </w:numPr>
      </w:pPr>
      <w:r>
        <w:rPr>
          <w:rFonts w:hint="cs"/>
          <w:rtl/>
        </w:rPr>
        <w:t>אין חובת תשלום היטל באחת מאלה:</w:t>
      </w:r>
    </w:p>
    <w:p w14:paraId="13688E2F" w14:textId="7072713C" w:rsidR="00CD34E5" w:rsidRDefault="00BC340F" w:rsidP="00A93EA6">
      <w:pPr>
        <w:pStyle w:val="a7"/>
        <w:numPr>
          <w:ilvl w:val="0"/>
          <w:numId w:val="29"/>
        </w:numPr>
      </w:pPr>
      <w:r w:rsidRPr="00BC340F">
        <w:rPr>
          <w:rtl/>
        </w:rPr>
        <w:t xml:space="preserve">השבחה במקרקעין למגורים המצויים בישוב או בחלק ממנו שהממשלה הכריזה עליו כעל </w:t>
      </w:r>
      <w:r w:rsidRPr="00D27136">
        <w:rPr>
          <w:u w:val="single"/>
          <w:rtl/>
        </w:rPr>
        <w:t>שכונת שיקום</w:t>
      </w:r>
      <w:r w:rsidRPr="00BC340F">
        <w:rPr>
          <w:rtl/>
        </w:rPr>
        <w:t>, כל עוד ההכרזה בתוקף</w:t>
      </w:r>
      <w:r>
        <w:rPr>
          <w:rFonts w:hint="cs"/>
          <w:rtl/>
        </w:rPr>
        <w:t>.</w:t>
      </w:r>
    </w:p>
    <w:p w14:paraId="47D5A10F" w14:textId="34526238" w:rsidR="00BC340F" w:rsidRDefault="00502901" w:rsidP="00A93EA6">
      <w:pPr>
        <w:pStyle w:val="a7"/>
        <w:numPr>
          <w:ilvl w:val="0"/>
          <w:numId w:val="29"/>
        </w:numPr>
      </w:pPr>
      <w:r w:rsidRPr="00502901">
        <w:rPr>
          <w:rtl/>
        </w:rPr>
        <w:t>השבחה במקרקעין למגורים המצויים בישוב או בחלק ממנו ששר הבינוי והשיכון ושר הפנים הכריזו בצו, בהסכמת הרשות המקומית הנוגעת בדבר, כי לא תחול לגביהם חובת תשלום היטל השבחה</w:t>
      </w:r>
      <w:r>
        <w:rPr>
          <w:rFonts w:hint="cs"/>
          <w:rtl/>
        </w:rPr>
        <w:t>.</w:t>
      </w:r>
    </w:p>
    <w:p w14:paraId="0CACD734" w14:textId="578EDB67" w:rsidR="00502901" w:rsidRDefault="00502901" w:rsidP="00A93EA6">
      <w:pPr>
        <w:pStyle w:val="a7"/>
        <w:numPr>
          <w:ilvl w:val="0"/>
          <w:numId w:val="29"/>
        </w:numPr>
      </w:pPr>
      <w:r>
        <w:rPr>
          <w:rFonts w:hint="cs"/>
          <w:rtl/>
        </w:rPr>
        <w:t>ועוד..</w:t>
      </w:r>
    </w:p>
    <w:p w14:paraId="467BC613" w14:textId="7E8DE652" w:rsidR="00502901" w:rsidRDefault="00BF1640" w:rsidP="00BF1640">
      <w:pPr>
        <w:pStyle w:val="1"/>
        <w:rPr>
          <w:rtl/>
        </w:rPr>
      </w:pPr>
      <w:r>
        <w:rPr>
          <w:rFonts w:hint="cs"/>
          <w:rtl/>
        </w:rPr>
        <w:t xml:space="preserve">8) פגיעה עקב תוכנית </w:t>
      </w:r>
      <w:r w:rsidR="00263328">
        <w:rPr>
          <w:rFonts w:hint="cs"/>
          <w:rtl/>
        </w:rPr>
        <w:t xml:space="preserve">/ </w:t>
      </w:r>
      <w:r w:rsidR="003E52CF">
        <w:rPr>
          <w:rFonts w:hint="cs"/>
          <w:rtl/>
        </w:rPr>
        <w:t xml:space="preserve">פיצויים עקב </w:t>
      </w:r>
      <w:r w:rsidR="00263328">
        <w:rPr>
          <w:rFonts w:hint="cs"/>
          <w:rtl/>
        </w:rPr>
        <w:t>גריעה תכנונית</w:t>
      </w:r>
    </w:p>
    <w:p w14:paraId="332160A6" w14:textId="52D41DBA" w:rsidR="00BF1640" w:rsidRDefault="005F59E0" w:rsidP="00BF1640">
      <w:pPr>
        <w:rPr>
          <w:rtl/>
        </w:rPr>
      </w:pPr>
      <w:r>
        <w:rPr>
          <w:rFonts w:hint="cs"/>
          <w:b/>
          <w:bCs/>
          <w:rtl/>
        </w:rPr>
        <w:t xml:space="preserve">א) </w:t>
      </w:r>
      <w:r w:rsidRPr="00322C7A">
        <w:rPr>
          <w:rFonts w:hint="cs"/>
          <w:b/>
          <w:bCs/>
          <w:shd w:val="clear" w:color="auto" w:fill="DEEAF6" w:themeFill="accent5" w:themeFillTint="33"/>
          <w:rtl/>
        </w:rPr>
        <w:t>ס' 197(א)</w:t>
      </w:r>
      <w:r>
        <w:rPr>
          <w:rFonts w:hint="cs"/>
          <w:b/>
          <w:bCs/>
          <w:rtl/>
        </w:rPr>
        <w:t>: העיקרון הכללי</w:t>
      </w:r>
      <w:r>
        <w:rPr>
          <w:rFonts w:hint="cs"/>
          <w:rtl/>
        </w:rPr>
        <w:t xml:space="preserve"> - יסודות הסעיף </w:t>
      </w:r>
      <w:r>
        <w:rPr>
          <w:rtl/>
        </w:rPr>
        <w:t>–</w:t>
      </w:r>
    </w:p>
    <w:p w14:paraId="2D3004CC" w14:textId="7C520CA8" w:rsidR="005F59E0" w:rsidRDefault="00B20684" w:rsidP="00A93EA6">
      <w:pPr>
        <w:pStyle w:val="a7"/>
        <w:numPr>
          <w:ilvl w:val="0"/>
          <w:numId w:val="30"/>
        </w:numPr>
      </w:pPr>
      <w:r>
        <w:rPr>
          <w:rFonts w:hint="cs"/>
          <w:rtl/>
        </w:rPr>
        <w:t>נפגעו ע"י תוכנית, שלא בדרך הפקעה (קשר סיבתי בין התוכנית לפגיעה)</w:t>
      </w:r>
      <w:r w:rsidR="00883507">
        <w:rPr>
          <w:rFonts w:hint="cs"/>
          <w:rtl/>
        </w:rPr>
        <w:t>,</w:t>
      </w:r>
    </w:p>
    <w:p w14:paraId="449383DC" w14:textId="1D2A9F70" w:rsidR="00883507" w:rsidRDefault="00883507" w:rsidP="00A93EA6">
      <w:pPr>
        <w:pStyle w:val="a7"/>
        <w:numPr>
          <w:ilvl w:val="0"/>
          <w:numId w:val="30"/>
        </w:numPr>
      </w:pPr>
      <w:r>
        <w:rPr>
          <w:rFonts w:hint="cs"/>
          <w:rtl/>
        </w:rPr>
        <w:t xml:space="preserve">מקרקעין הנמצאים בתחום התוכנית </w:t>
      </w:r>
      <w:r>
        <w:rPr>
          <w:rFonts w:hint="cs"/>
          <w:u w:val="single"/>
          <w:rtl/>
        </w:rPr>
        <w:t>או</w:t>
      </w:r>
      <w:r>
        <w:rPr>
          <w:rFonts w:hint="cs"/>
          <w:rtl/>
        </w:rPr>
        <w:t xml:space="preserve"> גובלים עימו,</w:t>
      </w:r>
    </w:p>
    <w:p w14:paraId="37930A1C" w14:textId="77777777" w:rsidR="002D5477" w:rsidRDefault="00883507" w:rsidP="00A93EA6">
      <w:pPr>
        <w:pStyle w:val="a7"/>
        <w:numPr>
          <w:ilvl w:val="0"/>
          <w:numId w:val="30"/>
        </w:numPr>
      </w:pPr>
      <w:r>
        <w:rPr>
          <w:rFonts w:hint="cs"/>
          <w:rtl/>
        </w:rPr>
        <w:t>אז</w:t>
      </w:r>
      <w:r w:rsidR="00986E28">
        <w:rPr>
          <w:rFonts w:hint="cs"/>
          <w:rtl/>
        </w:rPr>
        <w:t xml:space="preserve"> מי שביום תחילת התוכנית היה בעל מקרקעין </w:t>
      </w:r>
      <w:r w:rsidR="00986E28">
        <w:rPr>
          <w:rFonts w:hint="cs"/>
          <w:u w:val="single"/>
          <w:rtl/>
        </w:rPr>
        <w:t>או</w:t>
      </w:r>
      <w:r w:rsidR="00986E28">
        <w:rPr>
          <w:rFonts w:hint="cs"/>
          <w:rtl/>
        </w:rPr>
        <w:t xml:space="preserve"> בעל זכות בהם, </w:t>
      </w:r>
    </w:p>
    <w:p w14:paraId="7CF338CE" w14:textId="17285D7D" w:rsidR="007C3461" w:rsidRDefault="00986E28" w:rsidP="00A93EA6">
      <w:pPr>
        <w:pStyle w:val="a7"/>
        <w:numPr>
          <w:ilvl w:val="0"/>
          <w:numId w:val="30"/>
        </w:numPr>
      </w:pPr>
      <w:r>
        <w:rPr>
          <w:rFonts w:hint="cs"/>
          <w:rtl/>
        </w:rPr>
        <w:t xml:space="preserve">זכאי לפיצויים </w:t>
      </w:r>
      <w:r w:rsidR="0083320D">
        <w:rPr>
          <w:rFonts w:hint="cs"/>
          <w:rtl/>
        </w:rPr>
        <w:t>(בשווי ערך ירידת הנכס)</w:t>
      </w:r>
      <w:r w:rsidR="00367916">
        <w:rPr>
          <w:rFonts w:hint="cs"/>
          <w:rtl/>
        </w:rPr>
        <w:t>,</w:t>
      </w:r>
    </w:p>
    <w:p w14:paraId="539DC4D8" w14:textId="5E557257" w:rsidR="00883507" w:rsidRDefault="00986E28" w:rsidP="00A93EA6">
      <w:pPr>
        <w:pStyle w:val="a7"/>
        <w:numPr>
          <w:ilvl w:val="0"/>
          <w:numId w:val="30"/>
        </w:numPr>
      </w:pPr>
      <w:r>
        <w:rPr>
          <w:rFonts w:hint="cs"/>
          <w:rtl/>
        </w:rPr>
        <w:t>מהוועדה המקומית, בכפוף לאמור בס' 200</w:t>
      </w:r>
      <w:r w:rsidR="00433A7B">
        <w:rPr>
          <w:rFonts w:hint="cs"/>
          <w:rtl/>
        </w:rPr>
        <w:t xml:space="preserve"> (החריגים)</w:t>
      </w:r>
      <w:r>
        <w:rPr>
          <w:rFonts w:hint="cs"/>
          <w:rtl/>
        </w:rPr>
        <w:t>.</w:t>
      </w:r>
    </w:p>
    <w:p w14:paraId="1C043B7C" w14:textId="60DEEAEA" w:rsidR="002D5477" w:rsidRDefault="002D5477" w:rsidP="002D5477">
      <w:pPr>
        <w:rPr>
          <w:rtl/>
        </w:rPr>
      </w:pPr>
      <w:r>
        <w:rPr>
          <w:rFonts w:hint="cs"/>
          <w:rtl/>
        </w:rPr>
        <w:t>הסעיף מעלה מספר שאלות שנדון בהן להלן:</w:t>
      </w:r>
    </w:p>
    <w:p w14:paraId="50750E5D" w14:textId="1583E113" w:rsidR="002D5477" w:rsidRDefault="00A15D2A" w:rsidP="002D5477">
      <w:pPr>
        <w:rPr>
          <w:rtl/>
        </w:rPr>
      </w:pPr>
      <w:r>
        <w:rPr>
          <w:rFonts w:hint="cs"/>
          <w:b/>
          <w:bCs/>
          <w:rtl/>
        </w:rPr>
        <w:t>ב</w:t>
      </w:r>
      <w:r w:rsidR="00DC2A14">
        <w:rPr>
          <w:rFonts w:hint="cs"/>
          <w:b/>
          <w:bCs/>
          <w:rtl/>
        </w:rPr>
        <w:t>)</w:t>
      </w:r>
      <w:r>
        <w:rPr>
          <w:rFonts w:hint="cs"/>
          <w:b/>
          <w:bCs/>
          <w:rtl/>
        </w:rPr>
        <w:t xml:space="preserve"> מה הכוונה במילים "</w:t>
      </w:r>
      <w:r w:rsidR="00A770A4">
        <w:rPr>
          <w:rFonts w:hint="cs"/>
          <w:b/>
          <w:bCs/>
          <w:rtl/>
        </w:rPr>
        <w:t>מקרקעין הנמצאים בתחום התוכנית או גובלים עמו"?</w:t>
      </w:r>
      <w:r w:rsidR="00A770A4">
        <w:rPr>
          <w:rFonts w:hint="cs"/>
          <w:rtl/>
        </w:rPr>
        <w:t xml:space="preserve"> </w:t>
      </w:r>
      <w:r w:rsidR="007354F2">
        <w:rPr>
          <w:rFonts w:hint="cs"/>
          <w:rtl/>
        </w:rPr>
        <w:t xml:space="preserve">עפ"י ביניש </w:t>
      </w:r>
      <w:r w:rsidR="007354F2" w:rsidRPr="00DE6A54">
        <w:rPr>
          <w:rStyle w:val="a9"/>
          <w:rFonts w:hint="cs"/>
          <w:rtl/>
        </w:rPr>
        <w:t xml:space="preserve">בפס"ד </w:t>
      </w:r>
      <w:proofErr w:type="spellStart"/>
      <w:r w:rsidR="007354F2" w:rsidRPr="00DE6A54">
        <w:rPr>
          <w:rStyle w:val="a9"/>
          <w:rFonts w:hint="cs"/>
          <w:rtl/>
        </w:rPr>
        <w:t>ויטנר</w:t>
      </w:r>
      <w:proofErr w:type="spellEnd"/>
      <w:r w:rsidR="007354F2">
        <w:rPr>
          <w:rFonts w:hint="cs"/>
          <w:rtl/>
        </w:rPr>
        <w:t xml:space="preserve"> </w:t>
      </w:r>
      <w:r w:rsidR="007354F2" w:rsidRPr="00804F85">
        <w:rPr>
          <w:rFonts w:hint="cs"/>
          <w:b/>
          <w:bCs/>
          <w:u w:val="single"/>
          <w:rtl/>
        </w:rPr>
        <w:t>תחום התוכנית</w:t>
      </w:r>
      <w:r w:rsidR="007354F2" w:rsidRPr="00DE6A54">
        <w:rPr>
          <w:rFonts w:hint="cs"/>
          <w:u w:val="single"/>
          <w:rtl/>
        </w:rPr>
        <w:t xml:space="preserve"> ייקבע עפ</w:t>
      </w:r>
      <w:r w:rsidR="005B3900" w:rsidRPr="00DE6A54">
        <w:rPr>
          <w:rFonts w:hint="cs"/>
          <w:u w:val="single"/>
          <w:rtl/>
        </w:rPr>
        <w:t>"</w:t>
      </w:r>
      <w:r w:rsidR="007354F2" w:rsidRPr="00DE6A54">
        <w:rPr>
          <w:rFonts w:hint="cs"/>
          <w:u w:val="single"/>
          <w:rtl/>
        </w:rPr>
        <w:t>י "הקו הכחול"</w:t>
      </w:r>
      <w:r w:rsidR="005B3900" w:rsidRPr="00DE6A54">
        <w:rPr>
          <w:rFonts w:hint="cs"/>
          <w:u w:val="single"/>
          <w:rtl/>
        </w:rPr>
        <w:t xml:space="preserve"> המסומן על גבי </w:t>
      </w:r>
      <w:proofErr w:type="spellStart"/>
      <w:r w:rsidR="005B3900" w:rsidRPr="00DE6A54">
        <w:rPr>
          <w:rFonts w:hint="cs"/>
          <w:u w:val="single"/>
          <w:rtl/>
        </w:rPr>
        <w:t>תשריט</w:t>
      </w:r>
      <w:proofErr w:type="spellEnd"/>
      <w:r w:rsidR="005B3900" w:rsidRPr="00DE6A54">
        <w:rPr>
          <w:rFonts w:hint="cs"/>
          <w:u w:val="single"/>
          <w:rtl/>
        </w:rPr>
        <w:t xml:space="preserve"> התוכנית</w:t>
      </w:r>
      <w:r w:rsidR="005B3900">
        <w:rPr>
          <w:rFonts w:hint="cs"/>
          <w:rtl/>
        </w:rPr>
        <w:t>. מטעמים של וודאות ויציבות, אין לקבוע גבולות אחרים לתוכנית לצורך תביעת פיצויים לפי ס' 197.</w:t>
      </w:r>
      <w:r w:rsidR="009727BD">
        <w:rPr>
          <w:rFonts w:hint="cs"/>
          <w:rtl/>
        </w:rPr>
        <w:t xml:space="preserve"> שינוי שכזה מתאפשר במסגרת הליך מוקדם של הגשת התנגדויות לפי ס' 100 או הגשת עתירה בדבר תוקפה של תוכנית.</w:t>
      </w:r>
    </w:p>
    <w:p w14:paraId="5DDBCF4C" w14:textId="4DE4F86B" w:rsidR="009727BD" w:rsidRDefault="00384154" w:rsidP="002D5477">
      <w:pPr>
        <w:rPr>
          <w:rtl/>
        </w:rPr>
      </w:pPr>
      <w:r>
        <w:rPr>
          <w:rFonts w:hint="cs"/>
          <w:rtl/>
        </w:rPr>
        <w:t xml:space="preserve">טעמים </w:t>
      </w:r>
      <w:r w:rsidR="00AD2556">
        <w:rPr>
          <w:rFonts w:hint="cs"/>
          <w:rtl/>
        </w:rPr>
        <w:t xml:space="preserve">המצדיקים זכות פיצוי רחבה נובעים מעקרונות </w:t>
      </w:r>
      <w:r>
        <w:rPr>
          <w:rFonts w:hint="cs"/>
          <w:rtl/>
        </w:rPr>
        <w:t xml:space="preserve">של </w:t>
      </w:r>
      <w:r w:rsidR="00AB7A14">
        <w:rPr>
          <w:rFonts w:hint="cs"/>
          <w:rtl/>
        </w:rPr>
        <w:t>צדק חלוקתי</w:t>
      </w:r>
      <w:r w:rsidR="00A7348A">
        <w:rPr>
          <w:rFonts w:hint="cs"/>
          <w:rtl/>
        </w:rPr>
        <w:t xml:space="preserve"> והזכות החוקתית לקניין</w:t>
      </w:r>
      <w:r w:rsidR="00AB7A14">
        <w:rPr>
          <w:rFonts w:hint="cs"/>
          <w:rtl/>
        </w:rPr>
        <w:t>, עיקרון הפיצוי</w:t>
      </w:r>
      <w:r w:rsidR="003337E6">
        <w:rPr>
          <w:rFonts w:hint="cs"/>
          <w:rtl/>
        </w:rPr>
        <w:t xml:space="preserve"> </w:t>
      </w:r>
      <w:r w:rsidR="00AB7A14">
        <w:rPr>
          <w:rFonts w:hint="cs"/>
          <w:rtl/>
        </w:rPr>
        <w:t>ויעילות התכנון</w:t>
      </w:r>
      <w:r w:rsidR="00AD2556">
        <w:rPr>
          <w:rFonts w:hint="cs"/>
          <w:rtl/>
        </w:rPr>
        <w:t>.</w:t>
      </w:r>
      <w:r w:rsidR="008A1DEB">
        <w:rPr>
          <w:rFonts w:hint="cs"/>
          <w:rtl/>
        </w:rPr>
        <w:t xml:space="preserve"> מולם</w:t>
      </w:r>
      <w:r w:rsidR="00AD2556">
        <w:rPr>
          <w:rFonts w:hint="cs"/>
          <w:rtl/>
        </w:rPr>
        <w:t>,</w:t>
      </w:r>
      <w:r w:rsidR="008A1DEB">
        <w:rPr>
          <w:rFonts w:hint="cs"/>
          <w:rtl/>
        </w:rPr>
        <w:t xml:space="preserve"> עומדים טעמים </w:t>
      </w:r>
      <w:r w:rsidR="0034383B">
        <w:rPr>
          <w:rFonts w:hint="cs"/>
          <w:rtl/>
        </w:rPr>
        <w:t>השוללים זכות פיצוי רחבה והם האינטרס הציבורי בתכנון ופיתוח</w:t>
      </w:r>
      <w:r w:rsidR="00E27C18">
        <w:rPr>
          <w:rFonts w:hint="cs"/>
          <w:rtl/>
        </w:rPr>
        <w:t>,</w:t>
      </w:r>
      <w:r w:rsidR="002F14AC">
        <w:rPr>
          <w:rFonts w:hint="cs"/>
          <w:rtl/>
        </w:rPr>
        <w:t xml:space="preserve"> וודאות בזיהוי הנפגעים</w:t>
      </w:r>
      <w:r w:rsidR="00DA11EA">
        <w:rPr>
          <w:rFonts w:hint="cs"/>
          <w:rtl/>
        </w:rPr>
        <w:t xml:space="preserve"> ומניעת מבחן שרירותי</w:t>
      </w:r>
      <w:r w:rsidR="002F14AC">
        <w:rPr>
          <w:rFonts w:hint="cs"/>
          <w:rtl/>
        </w:rPr>
        <w:t>. לכן, לדעת</w:t>
      </w:r>
      <w:r w:rsidR="00803F42">
        <w:rPr>
          <w:rFonts w:hint="cs"/>
          <w:rtl/>
        </w:rPr>
        <w:t xml:space="preserve"> ביניש,</w:t>
      </w:r>
      <w:r w:rsidR="002F14AC">
        <w:rPr>
          <w:rFonts w:hint="cs"/>
          <w:rtl/>
        </w:rPr>
        <w:t xml:space="preserve"> </w:t>
      </w:r>
      <w:r w:rsidR="00AB7A14">
        <w:rPr>
          <w:rFonts w:hint="cs"/>
          <w:rtl/>
        </w:rPr>
        <w:t xml:space="preserve"> </w:t>
      </w:r>
      <w:r w:rsidR="00AB7A14" w:rsidRPr="00DE6A54">
        <w:rPr>
          <w:rFonts w:hint="cs"/>
          <w:u w:val="single"/>
          <w:rtl/>
        </w:rPr>
        <w:t xml:space="preserve">הפרשנות הראויה למונח </w:t>
      </w:r>
      <w:r w:rsidR="00AB7A14" w:rsidRPr="00804F85">
        <w:rPr>
          <w:rFonts w:hint="cs"/>
          <w:b/>
          <w:bCs/>
          <w:u w:val="single"/>
          <w:rtl/>
        </w:rPr>
        <w:t>"</w:t>
      </w:r>
      <w:r w:rsidRPr="00804F85">
        <w:rPr>
          <w:rFonts w:hint="cs"/>
          <w:b/>
          <w:bCs/>
          <w:u w:val="single"/>
          <w:rtl/>
        </w:rPr>
        <w:t>מקרקעין גובלים</w:t>
      </w:r>
      <w:r w:rsidR="00AB7A14" w:rsidRPr="00804F85">
        <w:rPr>
          <w:rFonts w:hint="cs"/>
          <w:b/>
          <w:bCs/>
          <w:u w:val="single"/>
          <w:rtl/>
        </w:rPr>
        <w:t>"</w:t>
      </w:r>
      <w:r w:rsidR="00AB7A14" w:rsidRPr="00DE6A54">
        <w:rPr>
          <w:rFonts w:hint="cs"/>
          <w:u w:val="single"/>
          <w:rtl/>
        </w:rPr>
        <w:t xml:space="preserve"> היא השקה פיזית בקו הכחול של התוכנית (וודאות ויציבות)</w:t>
      </w:r>
      <w:r w:rsidR="00E57566" w:rsidRPr="00DE6A54">
        <w:rPr>
          <w:rFonts w:hint="cs"/>
          <w:u w:val="single"/>
          <w:rtl/>
        </w:rPr>
        <w:t xml:space="preserve">, כאשר לכלל זה שני חריגים </w:t>
      </w:r>
      <w:bookmarkStart w:id="2" w:name="_Hlk92460389"/>
      <w:r w:rsidR="008573EB">
        <w:rPr>
          <w:rFonts w:hint="cs"/>
          <w:u w:val="single"/>
          <w:rtl/>
        </w:rPr>
        <w:t xml:space="preserve">שעוסקים </w:t>
      </w:r>
      <w:r w:rsidR="008573EB" w:rsidRPr="008573EB">
        <w:rPr>
          <w:rFonts w:hint="cs"/>
          <w:b/>
          <w:bCs/>
          <w:u w:val="single"/>
          <w:rtl/>
        </w:rPr>
        <w:t>בטיב הגורם המפריד</w:t>
      </w:r>
      <w:r w:rsidR="008573EB">
        <w:rPr>
          <w:rFonts w:hint="cs"/>
          <w:u w:val="single"/>
          <w:rtl/>
        </w:rPr>
        <w:t xml:space="preserve"> - </w:t>
      </w:r>
      <w:r w:rsidR="007218BB" w:rsidRPr="00DE6A54">
        <w:rPr>
          <w:rFonts w:hint="cs"/>
          <w:u w:val="single"/>
          <w:rtl/>
        </w:rPr>
        <w:t>שטח פתוח צר שרוחבו מטרים ספורים בלבד וכביש צר שכונתי</w:t>
      </w:r>
      <w:r w:rsidR="00DE6A54" w:rsidRPr="00DE6A54">
        <w:rPr>
          <w:rFonts w:hint="cs"/>
          <w:u w:val="single"/>
          <w:rtl/>
        </w:rPr>
        <w:t xml:space="preserve"> </w:t>
      </w:r>
      <w:bookmarkEnd w:id="2"/>
      <w:r w:rsidR="00DE6A54" w:rsidRPr="00DE6A54">
        <w:rPr>
          <w:rFonts w:hint="cs"/>
          <w:u w:val="single"/>
          <w:rtl/>
        </w:rPr>
        <w:t>ולא בינעירוני, רחב וראשי</w:t>
      </w:r>
      <w:r w:rsidR="00DE6A54">
        <w:rPr>
          <w:rFonts w:hint="cs"/>
          <w:rtl/>
        </w:rPr>
        <w:t>.</w:t>
      </w:r>
      <w:r w:rsidR="008573EB">
        <w:rPr>
          <w:rFonts w:hint="cs"/>
          <w:rtl/>
        </w:rPr>
        <w:t xml:space="preserve"> הקושי הוא שגם חריגים אלו נתונים לפרשנות.</w:t>
      </w:r>
    </w:p>
    <w:p w14:paraId="6D2EBAFD" w14:textId="02037CE6" w:rsidR="00804F85" w:rsidRDefault="00804F85" w:rsidP="002D5477">
      <w:pPr>
        <w:rPr>
          <w:rtl/>
        </w:rPr>
      </w:pPr>
      <w:r>
        <w:rPr>
          <w:rFonts w:hint="cs"/>
          <w:b/>
          <w:bCs/>
          <w:rtl/>
        </w:rPr>
        <w:t xml:space="preserve">ג) </w:t>
      </w:r>
      <w:r w:rsidRPr="00322C7A">
        <w:rPr>
          <w:rFonts w:hint="cs"/>
          <w:b/>
          <w:bCs/>
          <w:shd w:val="clear" w:color="auto" w:fill="DEEAF6" w:themeFill="accent5" w:themeFillTint="33"/>
          <w:rtl/>
        </w:rPr>
        <w:t>ס' 197(ב)</w:t>
      </w:r>
      <w:r w:rsidR="003E52CF">
        <w:rPr>
          <w:rFonts w:hint="cs"/>
          <w:b/>
          <w:bCs/>
          <w:rtl/>
        </w:rPr>
        <w:t>: מועדים להגשת התביעה</w:t>
      </w:r>
      <w:r w:rsidR="003E52CF">
        <w:rPr>
          <w:rFonts w:hint="cs"/>
          <w:rtl/>
        </w:rPr>
        <w:t xml:space="preserve"> </w:t>
      </w:r>
      <w:r w:rsidR="008E515B">
        <w:rPr>
          <w:rtl/>
        </w:rPr>
        <w:t>–</w:t>
      </w:r>
      <w:r w:rsidR="003E52CF">
        <w:rPr>
          <w:rFonts w:hint="cs"/>
          <w:rtl/>
        </w:rPr>
        <w:t xml:space="preserve"> </w:t>
      </w:r>
      <w:r w:rsidR="008E515B">
        <w:rPr>
          <w:rFonts w:hint="cs"/>
          <w:rtl/>
        </w:rPr>
        <w:t>"</w:t>
      </w:r>
      <w:r w:rsidR="008E515B" w:rsidRPr="00803F42">
        <w:rPr>
          <w:rFonts w:ascii="FrankRuehl" w:hAnsi="FrankRuehl" w:cs="FrankRuehl"/>
          <w:color w:val="000000"/>
          <w:szCs w:val="24"/>
          <w:rtl/>
        </w:rPr>
        <w:t xml:space="preserve">התביעה לפיצויים תוגש למשרדי הועדה המקומית </w:t>
      </w:r>
      <w:r w:rsidR="008E515B" w:rsidRPr="00803F42">
        <w:rPr>
          <w:rFonts w:ascii="FrankRuehl" w:hAnsi="FrankRuehl" w:cs="FrankRuehl"/>
          <w:color w:val="000000"/>
          <w:szCs w:val="24"/>
          <w:u w:val="single"/>
          <w:rtl/>
        </w:rPr>
        <w:t xml:space="preserve">תוך שלוש שנים מיום תחילת תקפה של </w:t>
      </w:r>
      <w:proofErr w:type="spellStart"/>
      <w:r w:rsidR="008E515B" w:rsidRPr="00803F42">
        <w:rPr>
          <w:rFonts w:ascii="FrankRuehl" w:hAnsi="FrankRuehl" w:cs="FrankRuehl"/>
          <w:color w:val="000000"/>
          <w:szCs w:val="24"/>
          <w:u w:val="single"/>
          <w:rtl/>
        </w:rPr>
        <w:t>התכנית</w:t>
      </w:r>
      <w:proofErr w:type="spellEnd"/>
      <w:r w:rsidR="008E515B" w:rsidRPr="00803F42">
        <w:rPr>
          <w:rFonts w:ascii="FrankRuehl" w:hAnsi="FrankRuehl" w:cs="FrankRuehl"/>
          <w:color w:val="000000"/>
          <w:szCs w:val="24"/>
          <w:rtl/>
        </w:rPr>
        <w:t xml:space="preserve">; שר </w:t>
      </w:r>
      <w:r w:rsidR="00C80702" w:rsidRPr="00803F42">
        <w:rPr>
          <w:rFonts w:ascii="FrankRuehl" w:hAnsi="FrankRuehl" w:cs="FrankRuehl" w:hint="cs"/>
          <w:color w:val="000000"/>
          <w:szCs w:val="24"/>
          <w:rtl/>
        </w:rPr>
        <w:t>האוצר (</w:t>
      </w:r>
      <w:r w:rsidR="008E515B" w:rsidRPr="00803F42">
        <w:rPr>
          <w:rFonts w:ascii="FrankRuehl" w:hAnsi="FrankRuehl" w:cs="FrankRuehl"/>
          <w:color w:val="000000"/>
          <w:szCs w:val="24"/>
          <w:rtl/>
        </w:rPr>
        <w:t>הפנים</w:t>
      </w:r>
      <w:r w:rsidR="00C80702" w:rsidRPr="00803F42">
        <w:rPr>
          <w:rFonts w:ascii="FrankRuehl" w:hAnsi="FrankRuehl" w:cs="FrankRuehl" w:hint="cs"/>
          <w:color w:val="000000"/>
          <w:szCs w:val="24"/>
          <w:rtl/>
        </w:rPr>
        <w:t>)</w:t>
      </w:r>
      <w:r w:rsidR="008E515B" w:rsidRPr="00803F42">
        <w:rPr>
          <w:rFonts w:ascii="FrankRuehl" w:hAnsi="FrankRuehl" w:cs="FrankRuehl"/>
          <w:color w:val="000000"/>
          <w:szCs w:val="24"/>
          <w:rtl/>
        </w:rPr>
        <w:t xml:space="preserve"> רשאי להאריך את התקופה האמורה, מטעמים מיוחדים שיירשמו, אף אם כבר עברה התקופה</w:t>
      </w:r>
      <w:r w:rsidR="008E515B">
        <w:rPr>
          <w:rFonts w:hint="cs"/>
          <w:rtl/>
        </w:rPr>
        <w:t>".</w:t>
      </w:r>
      <w:r w:rsidR="007D4ABB">
        <w:rPr>
          <w:rFonts w:hint="cs"/>
          <w:rtl/>
        </w:rPr>
        <w:t xml:space="preserve"> על תביעה שלא תוגש תוך 3 שנים</w:t>
      </w:r>
      <w:r w:rsidR="00E441CF">
        <w:rPr>
          <w:rFonts w:hint="cs"/>
          <w:rtl/>
        </w:rPr>
        <w:t xml:space="preserve"> מיום תחילת תוקפה של תוכנית, תחול </w:t>
      </w:r>
      <w:r w:rsidR="00E441CF" w:rsidRPr="00E441CF">
        <w:rPr>
          <w:rFonts w:hint="cs"/>
          <w:u w:val="single"/>
          <w:rtl/>
        </w:rPr>
        <w:t>התיישנות</w:t>
      </w:r>
      <w:r w:rsidR="00E441CF">
        <w:rPr>
          <w:rFonts w:hint="cs"/>
          <w:rtl/>
        </w:rPr>
        <w:t>.</w:t>
      </w:r>
    </w:p>
    <w:p w14:paraId="52809445" w14:textId="401DFB1E" w:rsidR="00C80702" w:rsidRDefault="00B34836" w:rsidP="002D5477">
      <w:pPr>
        <w:rPr>
          <w:rtl/>
        </w:rPr>
      </w:pPr>
      <w:r>
        <w:rPr>
          <w:rFonts w:hint="cs"/>
          <w:b/>
          <w:bCs/>
          <w:rtl/>
        </w:rPr>
        <w:t>מהם הטעמים המיוחדים שבגינם שר האוצר יכול להאריך את המועד להגשת תביעה לפיצויים?</w:t>
      </w:r>
      <w:r>
        <w:rPr>
          <w:rFonts w:hint="cs"/>
          <w:rtl/>
        </w:rPr>
        <w:t xml:space="preserve"> </w:t>
      </w:r>
      <w:r w:rsidR="005F1F6A" w:rsidRPr="005F1F6A">
        <w:rPr>
          <w:rStyle w:val="a9"/>
          <w:rFonts w:hint="cs"/>
          <w:rtl/>
        </w:rPr>
        <w:t xml:space="preserve">בעניין </w:t>
      </w:r>
      <w:proofErr w:type="spellStart"/>
      <w:r w:rsidR="005F1F6A" w:rsidRPr="005F1F6A">
        <w:rPr>
          <w:rStyle w:val="a9"/>
          <w:rFonts w:hint="cs"/>
          <w:rtl/>
        </w:rPr>
        <w:t>סולימני</w:t>
      </w:r>
      <w:proofErr w:type="spellEnd"/>
      <w:r w:rsidR="005F1F6A">
        <w:rPr>
          <w:rFonts w:hint="cs"/>
          <w:rtl/>
        </w:rPr>
        <w:t xml:space="preserve"> נקבע</w:t>
      </w:r>
      <w:r w:rsidR="005B339E">
        <w:rPr>
          <w:rFonts w:hint="cs"/>
          <w:rtl/>
        </w:rPr>
        <w:t xml:space="preserve"> כי יכולים להיות </w:t>
      </w:r>
      <w:r w:rsidR="005B339E" w:rsidRPr="00FB4516">
        <w:rPr>
          <w:rFonts w:hint="cs"/>
          <w:u w:val="single"/>
          <w:rtl/>
        </w:rPr>
        <w:t>טעמים סובייקטי</w:t>
      </w:r>
      <w:r w:rsidR="00520DCB">
        <w:rPr>
          <w:rFonts w:hint="cs"/>
          <w:u w:val="single"/>
          <w:rtl/>
        </w:rPr>
        <w:t>ביי</w:t>
      </w:r>
      <w:r w:rsidR="005B339E" w:rsidRPr="00FB4516">
        <w:rPr>
          <w:rFonts w:hint="cs"/>
          <w:u w:val="single"/>
          <w:rtl/>
        </w:rPr>
        <w:t>ם</w:t>
      </w:r>
      <w:r w:rsidR="005B339E">
        <w:rPr>
          <w:rFonts w:hint="cs"/>
          <w:rtl/>
        </w:rPr>
        <w:t xml:space="preserve"> כנסיבות האישיות של המבקש, וחוסר אפשרות סבירה לדעת על התוכנית הפוגעת. כמו כן, יכולים להיות </w:t>
      </w:r>
      <w:r w:rsidR="005B339E" w:rsidRPr="00FB4516">
        <w:rPr>
          <w:rFonts w:hint="cs"/>
          <w:u w:val="single"/>
          <w:rtl/>
        </w:rPr>
        <w:t xml:space="preserve">טעמים </w:t>
      </w:r>
      <w:r w:rsidR="001B747A" w:rsidRPr="00FB4516">
        <w:rPr>
          <w:rFonts w:hint="cs"/>
          <w:u w:val="single"/>
          <w:rtl/>
        </w:rPr>
        <w:t>אובייקטיביים</w:t>
      </w:r>
      <w:r w:rsidR="001B747A">
        <w:rPr>
          <w:rFonts w:hint="cs"/>
          <w:rtl/>
        </w:rPr>
        <w:t xml:space="preserve"> כמידת האיחור בהגשת התביעה; מידת הפגיעה הנטענת כתוצאה מהתוכנית; ההשפעה שיש לאיחור על יכולתה של הרשות לממן את הפיצוי.</w:t>
      </w:r>
    </w:p>
    <w:p w14:paraId="5F586E9A" w14:textId="11A292F2" w:rsidR="00322C7A" w:rsidRDefault="003E2BAC" w:rsidP="006C162C">
      <w:pPr>
        <w:rPr>
          <w:rtl/>
        </w:rPr>
      </w:pPr>
      <w:r>
        <w:rPr>
          <w:rFonts w:hint="cs"/>
          <w:b/>
          <w:bCs/>
          <w:rtl/>
        </w:rPr>
        <w:t xml:space="preserve">ד) </w:t>
      </w:r>
      <w:r w:rsidRPr="00322C7A">
        <w:rPr>
          <w:rFonts w:hint="cs"/>
          <w:b/>
          <w:bCs/>
          <w:shd w:val="clear" w:color="auto" w:fill="DEEAF6" w:themeFill="accent5" w:themeFillTint="33"/>
          <w:rtl/>
        </w:rPr>
        <w:t>ס' 197א</w:t>
      </w:r>
      <w:r>
        <w:rPr>
          <w:rFonts w:hint="cs"/>
          <w:b/>
          <w:bCs/>
          <w:rtl/>
        </w:rPr>
        <w:t>: התניית הליכי תכנון בכתב שיפוי (תיקון מס' 115), התשע"ז-2017</w:t>
      </w:r>
      <w:r>
        <w:rPr>
          <w:rFonts w:hint="cs"/>
          <w:rtl/>
        </w:rPr>
        <w:t xml:space="preserve"> </w:t>
      </w:r>
      <w:r w:rsidR="00DC7C10">
        <w:rPr>
          <w:rtl/>
        </w:rPr>
        <w:t>–</w:t>
      </w:r>
      <w:r>
        <w:rPr>
          <w:rFonts w:hint="cs"/>
          <w:rtl/>
        </w:rPr>
        <w:t xml:space="preserve"> </w:t>
      </w:r>
      <w:r w:rsidR="00DC7C10">
        <w:rPr>
          <w:rFonts w:hint="cs"/>
          <w:rtl/>
        </w:rPr>
        <w:t xml:space="preserve">מוסד תכנון </w:t>
      </w:r>
      <w:r w:rsidR="00A90E8D">
        <w:rPr>
          <w:rFonts w:hint="cs"/>
          <w:rtl/>
        </w:rPr>
        <w:t xml:space="preserve">(גם וועדה מקומית) </w:t>
      </w:r>
      <w:r w:rsidR="00DC7C10">
        <w:rPr>
          <w:rFonts w:hint="cs"/>
          <w:rtl/>
        </w:rPr>
        <w:t xml:space="preserve">הדן </w:t>
      </w:r>
      <w:r w:rsidR="00C832F9">
        <w:rPr>
          <w:rFonts w:hint="cs"/>
          <w:rtl/>
        </w:rPr>
        <w:t>בתוכנית / היתר רשא</w:t>
      </w:r>
      <w:r w:rsidR="0088266E">
        <w:rPr>
          <w:rFonts w:hint="cs"/>
          <w:rtl/>
        </w:rPr>
        <w:t>י</w:t>
      </w:r>
      <w:r w:rsidR="00C832F9">
        <w:rPr>
          <w:rFonts w:hint="cs"/>
          <w:rtl/>
        </w:rPr>
        <w:t xml:space="preserve"> להתנות את הפקדת התוכנית, או את אישורה, בהפקדת כתב שיפוי מלא </w:t>
      </w:r>
      <w:r w:rsidR="006A1278">
        <w:rPr>
          <w:rFonts w:hint="cs"/>
          <w:rtl/>
        </w:rPr>
        <w:t>או חלקי מפני תביעות לפי ס' 197</w:t>
      </w:r>
      <w:r w:rsidR="009F2B37">
        <w:rPr>
          <w:rFonts w:hint="cs"/>
          <w:rtl/>
        </w:rPr>
        <w:t xml:space="preserve">. </w:t>
      </w:r>
      <w:r w:rsidR="00443A7A">
        <w:rPr>
          <w:rFonts w:hint="cs"/>
          <w:rtl/>
        </w:rPr>
        <w:t xml:space="preserve">הסכם השיפוי נכרת בין </w:t>
      </w:r>
      <w:r w:rsidR="006C162C">
        <w:rPr>
          <w:rFonts w:hint="cs"/>
          <w:rtl/>
        </w:rPr>
        <w:t>בעל המקרקעין או יוזם התוכנית המשביחה לבין הוועדה המקומית</w:t>
      </w:r>
      <w:r w:rsidR="00950DBA">
        <w:rPr>
          <w:rFonts w:hint="cs"/>
          <w:rtl/>
        </w:rPr>
        <w:t xml:space="preserve"> </w:t>
      </w:r>
      <w:r w:rsidR="00BA703A">
        <w:rPr>
          <w:rFonts w:hint="cs"/>
          <w:rtl/>
        </w:rPr>
        <w:t xml:space="preserve">ועל פיו יוזם התוכנית המשביחה הוא שישלם את הפיצויים בגין הנזק שנגרם </w:t>
      </w:r>
      <w:r w:rsidR="004C15EB">
        <w:rPr>
          <w:rFonts w:hint="cs"/>
          <w:rtl/>
        </w:rPr>
        <w:t>מהתוכנית אל הוועדה המקומית שתעביר לנפגעים וכך הוועדה לא תהיה זו שנושאת בנטל הפיצויים</w:t>
      </w:r>
      <w:r w:rsidR="00DA11EA">
        <w:rPr>
          <w:rFonts w:hint="cs"/>
          <w:rtl/>
        </w:rPr>
        <w:t>, אלא רק צינור להעברת הכסף</w:t>
      </w:r>
      <w:r w:rsidR="004C15EB">
        <w:rPr>
          <w:rFonts w:hint="cs"/>
          <w:rtl/>
        </w:rPr>
        <w:t xml:space="preserve">. </w:t>
      </w:r>
    </w:p>
    <w:p w14:paraId="707221F2" w14:textId="2711153B" w:rsidR="00950DBA" w:rsidRDefault="00950DBA" w:rsidP="006C162C">
      <w:pPr>
        <w:rPr>
          <w:rtl/>
        </w:rPr>
      </w:pPr>
      <w:r>
        <w:rPr>
          <w:rFonts w:hint="cs"/>
          <w:rtl/>
        </w:rPr>
        <w:t xml:space="preserve">עפ"י </w:t>
      </w:r>
      <w:r w:rsidRPr="00A30BBD">
        <w:rPr>
          <w:rFonts w:hint="cs"/>
          <w:shd w:val="clear" w:color="auto" w:fill="DEEAF6" w:themeFill="accent5" w:themeFillTint="33"/>
          <w:rtl/>
        </w:rPr>
        <w:t>ס' 197א(ג)</w:t>
      </w:r>
      <w:r>
        <w:rPr>
          <w:rFonts w:hint="cs"/>
          <w:rtl/>
        </w:rPr>
        <w:t xml:space="preserve">, </w:t>
      </w:r>
      <w:r w:rsidR="00A47782">
        <w:rPr>
          <w:rFonts w:hint="cs"/>
          <w:rtl/>
        </w:rPr>
        <w:t>"</w:t>
      </w:r>
      <w:r>
        <w:rPr>
          <w:rFonts w:hint="cs"/>
          <w:rtl/>
        </w:rPr>
        <w:t>שר האוצר (הפנים)</w:t>
      </w:r>
      <w:r w:rsidR="00D65129">
        <w:rPr>
          <w:rFonts w:hint="cs"/>
          <w:rtl/>
        </w:rPr>
        <w:t xml:space="preserve"> בהסכמת שר המשפטים, יקבע נוסח אחיד</w:t>
      </w:r>
      <w:r w:rsidR="00804AA3">
        <w:rPr>
          <w:rFonts w:hint="cs"/>
          <w:rtl/>
        </w:rPr>
        <w:t xml:space="preserve"> לכתב שיפוי כאמור בסעיף זה</w:t>
      </w:r>
      <w:r w:rsidR="00792234">
        <w:rPr>
          <w:rFonts w:hint="cs"/>
          <w:rtl/>
        </w:rPr>
        <w:t>, ויכול</w:t>
      </w:r>
      <w:r w:rsidR="00A47782">
        <w:rPr>
          <w:rFonts w:hint="cs"/>
          <w:rtl/>
        </w:rPr>
        <w:t xml:space="preserve"> שיקבע נוסחים שונים לעניין סוגים שונים של תוכנית". </w:t>
      </w:r>
      <w:r w:rsidR="00744503">
        <w:rPr>
          <w:rFonts w:hint="cs"/>
          <w:rtl/>
        </w:rPr>
        <w:t>הסעיף תוקן על רקע החשש שהוועדות המקומיות יסחטו את היזמים</w:t>
      </w:r>
      <w:r w:rsidR="00036FFB">
        <w:rPr>
          <w:rFonts w:hint="cs"/>
          <w:rtl/>
        </w:rPr>
        <w:t xml:space="preserve"> וכאמצעי פיקוח על כתבי השיפוי.</w:t>
      </w:r>
      <w:r w:rsidR="00744503">
        <w:rPr>
          <w:rFonts w:hint="cs"/>
          <w:rtl/>
        </w:rPr>
        <w:t xml:space="preserve"> אך </w:t>
      </w:r>
      <w:r w:rsidR="00A47782">
        <w:rPr>
          <w:rFonts w:hint="cs"/>
          <w:rtl/>
        </w:rPr>
        <w:t xml:space="preserve">בפועל, אין עדיין נוסח </w:t>
      </w:r>
      <w:r w:rsidR="00744503">
        <w:rPr>
          <w:rFonts w:hint="cs"/>
          <w:rtl/>
        </w:rPr>
        <w:t>אחיד לכתב שיפוי.</w:t>
      </w:r>
    </w:p>
    <w:p w14:paraId="3D0AE0DA" w14:textId="6FE77329" w:rsidR="0069057B" w:rsidRDefault="0069057B" w:rsidP="006C162C">
      <w:pPr>
        <w:rPr>
          <w:rtl/>
        </w:rPr>
      </w:pPr>
      <w:r>
        <w:rPr>
          <w:rFonts w:hint="cs"/>
          <w:b/>
          <w:bCs/>
          <w:rtl/>
        </w:rPr>
        <w:t xml:space="preserve">ה) </w:t>
      </w:r>
      <w:r w:rsidRPr="00A30BBD">
        <w:rPr>
          <w:rFonts w:hint="cs"/>
          <w:b/>
          <w:bCs/>
          <w:shd w:val="clear" w:color="auto" w:fill="DEEAF6" w:themeFill="accent5" w:themeFillTint="33"/>
          <w:rtl/>
        </w:rPr>
        <w:t>ס' 198</w:t>
      </w:r>
      <w:r>
        <w:rPr>
          <w:rFonts w:hint="cs"/>
          <w:b/>
          <w:bCs/>
          <w:rtl/>
        </w:rPr>
        <w:t xml:space="preserve">: </w:t>
      </w:r>
      <w:r w:rsidR="00F270CE">
        <w:rPr>
          <w:rFonts w:hint="cs"/>
          <w:b/>
          <w:bCs/>
          <w:rtl/>
        </w:rPr>
        <w:t>הליך ה</w:t>
      </w:r>
      <w:r>
        <w:rPr>
          <w:rFonts w:hint="cs"/>
          <w:b/>
          <w:bCs/>
          <w:rtl/>
        </w:rPr>
        <w:t>תביעה לפיצויים</w:t>
      </w:r>
      <w:r>
        <w:rPr>
          <w:rFonts w:hint="cs"/>
          <w:rtl/>
        </w:rPr>
        <w:t xml:space="preserve"> </w:t>
      </w:r>
      <w:r w:rsidR="00F270CE">
        <w:rPr>
          <w:rtl/>
        </w:rPr>
        <w:t>–</w:t>
      </w:r>
      <w:r>
        <w:rPr>
          <w:rFonts w:hint="cs"/>
          <w:rtl/>
        </w:rPr>
        <w:t xml:space="preserve"> </w:t>
      </w:r>
    </w:p>
    <w:p w14:paraId="4E467951" w14:textId="69F2509A" w:rsidR="00F270CE" w:rsidRDefault="00373324" w:rsidP="00A93EA6">
      <w:pPr>
        <w:pStyle w:val="a7"/>
        <w:numPr>
          <w:ilvl w:val="0"/>
          <w:numId w:val="31"/>
        </w:numPr>
      </w:pPr>
      <w:r w:rsidRPr="00A30BBD">
        <w:rPr>
          <w:rFonts w:hint="cs"/>
          <w:u w:val="single"/>
          <w:shd w:val="clear" w:color="auto" w:fill="DEEAF6" w:themeFill="accent5" w:themeFillTint="33"/>
          <w:rtl/>
        </w:rPr>
        <w:t>ס' 198(א)</w:t>
      </w:r>
      <w:r w:rsidRPr="00A30BBD">
        <w:rPr>
          <w:rFonts w:hint="cs"/>
          <w:u w:val="single"/>
          <w:rtl/>
        </w:rPr>
        <w:t>: כאשר יש הסכם שיפוי</w:t>
      </w:r>
      <w:r>
        <w:rPr>
          <w:rFonts w:hint="cs"/>
          <w:rtl/>
        </w:rPr>
        <w:t xml:space="preserve"> - על הוועדה המקומית</w:t>
      </w:r>
      <w:r w:rsidR="003651B5">
        <w:rPr>
          <w:rFonts w:hint="cs"/>
          <w:rtl/>
        </w:rPr>
        <w:t xml:space="preserve"> להודיע למשפים (בין</w:t>
      </w:r>
      <w:r w:rsidR="003A49ED">
        <w:rPr>
          <w:rFonts w:hint="cs"/>
          <w:rtl/>
        </w:rPr>
        <w:t xml:space="preserve"> עפ"י דין ובין עפ"י הסכם) </w:t>
      </w:r>
      <w:r w:rsidR="003651B5">
        <w:rPr>
          <w:rFonts w:hint="cs"/>
          <w:rtl/>
        </w:rPr>
        <w:t>על הגשת תביעת הפיצויים לפי ס' 197 ולתת למשפים הזדמנות להשמיע טענותיהם.</w:t>
      </w:r>
    </w:p>
    <w:p w14:paraId="159C214F" w14:textId="4F107B27" w:rsidR="003A49ED" w:rsidRDefault="003A49ED" w:rsidP="00A93EA6">
      <w:pPr>
        <w:pStyle w:val="a7"/>
        <w:numPr>
          <w:ilvl w:val="0"/>
          <w:numId w:val="31"/>
        </w:numPr>
      </w:pPr>
      <w:r w:rsidRPr="00A30BBD">
        <w:rPr>
          <w:rFonts w:hint="cs"/>
          <w:u w:val="single"/>
          <w:shd w:val="clear" w:color="auto" w:fill="DEEAF6" w:themeFill="accent5" w:themeFillTint="33"/>
          <w:rtl/>
        </w:rPr>
        <w:t>ס' 198(ב)</w:t>
      </w:r>
      <w:r w:rsidRPr="00A30BBD">
        <w:rPr>
          <w:rFonts w:hint="cs"/>
          <w:u w:val="single"/>
          <w:rtl/>
        </w:rPr>
        <w:t>: סמכות הדיון בתביעה</w:t>
      </w:r>
      <w:r>
        <w:rPr>
          <w:rFonts w:hint="cs"/>
          <w:rtl/>
        </w:rPr>
        <w:t xml:space="preserve"> </w:t>
      </w:r>
      <w:r>
        <w:rPr>
          <w:rtl/>
        </w:rPr>
        <w:t>–</w:t>
      </w:r>
      <w:r>
        <w:rPr>
          <w:rFonts w:hint="cs"/>
          <w:rtl/>
        </w:rPr>
        <w:t xml:space="preserve"> הוועדה המקומית תדון בתביעה בתוך 90 ימים ותחליט האם לדחותה / לקבלה. באם התביעה התקבלה, תחליט גם מהו הסכום המוצע כפיצוי</w:t>
      </w:r>
      <w:r w:rsidR="00094C3A">
        <w:rPr>
          <w:rFonts w:hint="cs"/>
          <w:rtl/>
        </w:rPr>
        <w:t xml:space="preserve"> (אלא אם</w:t>
      </w:r>
      <w:r w:rsidR="002043C8">
        <w:rPr>
          <w:rFonts w:hint="cs"/>
          <w:rtl/>
        </w:rPr>
        <w:t xml:space="preserve"> החליטה שאין זה מן הצדק לשלם פיצוי לפי ס' 200)</w:t>
      </w:r>
      <w:r>
        <w:rPr>
          <w:rFonts w:hint="cs"/>
          <w:rtl/>
        </w:rPr>
        <w:t>.</w:t>
      </w:r>
    </w:p>
    <w:p w14:paraId="4F02B03C" w14:textId="7C929907" w:rsidR="00606585" w:rsidRDefault="00606585" w:rsidP="00A93EA6">
      <w:pPr>
        <w:pStyle w:val="a7"/>
        <w:numPr>
          <w:ilvl w:val="0"/>
          <w:numId w:val="31"/>
        </w:numPr>
      </w:pPr>
      <w:r w:rsidRPr="00A30BBD">
        <w:rPr>
          <w:rFonts w:hint="cs"/>
          <w:u w:val="single"/>
          <w:shd w:val="clear" w:color="auto" w:fill="DEEAF6" w:themeFill="accent5" w:themeFillTint="33"/>
          <w:rtl/>
        </w:rPr>
        <w:t>ס' 198(ג)</w:t>
      </w:r>
      <w:r w:rsidRPr="00A30BBD">
        <w:rPr>
          <w:rFonts w:hint="cs"/>
          <w:u w:val="single"/>
          <w:rtl/>
        </w:rPr>
        <w:t>: הודעה לצדדים</w:t>
      </w:r>
      <w:r>
        <w:rPr>
          <w:rFonts w:hint="cs"/>
          <w:rtl/>
        </w:rPr>
        <w:t xml:space="preserve"> - הוועדה תודיע לתובע ולמשיב על החלטתה ועל הסכום המוצע לפיצויים</w:t>
      </w:r>
      <w:r w:rsidR="00094C3A">
        <w:rPr>
          <w:rFonts w:hint="cs"/>
          <w:rtl/>
        </w:rPr>
        <w:t>. אם הסתמכה על שומה, תצרפה גם להודעה.</w:t>
      </w:r>
    </w:p>
    <w:p w14:paraId="365A2B4A" w14:textId="18A80494" w:rsidR="00094C3A" w:rsidRDefault="00094C3A" w:rsidP="00A93EA6">
      <w:pPr>
        <w:pStyle w:val="a7"/>
        <w:numPr>
          <w:ilvl w:val="0"/>
          <w:numId w:val="31"/>
        </w:numPr>
      </w:pPr>
      <w:r w:rsidRPr="00A30BBD">
        <w:rPr>
          <w:rFonts w:hint="cs"/>
          <w:u w:val="single"/>
          <w:shd w:val="clear" w:color="auto" w:fill="DEEAF6" w:themeFill="accent5" w:themeFillTint="33"/>
          <w:rtl/>
        </w:rPr>
        <w:t>ס' 198(ד)</w:t>
      </w:r>
      <w:r w:rsidRPr="00A30BBD">
        <w:rPr>
          <w:rFonts w:hint="cs"/>
          <w:u w:val="single"/>
          <w:rtl/>
        </w:rPr>
        <w:t>: ערר</w:t>
      </w:r>
      <w:r>
        <w:rPr>
          <w:rFonts w:hint="cs"/>
          <w:rtl/>
        </w:rPr>
        <w:t xml:space="preserve"> </w:t>
      </w:r>
      <w:r w:rsidR="008708D3">
        <w:rPr>
          <w:rtl/>
        </w:rPr>
        <w:t>–</w:t>
      </w:r>
      <w:r>
        <w:rPr>
          <w:rFonts w:hint="cs"/>
          <w:rtl/>
        </w:rPr>
        <w:t xml:space="preserve"> </w:t>
      </w:r>
      <w:r w:rsidR="008708D3">
        <w:rPr>
          <w:rFonts w:hint="cs"/>
          <w:rtl/>
        </w:rPr>
        <w:t>על החלטת דחייה / החלטה כי אין זה מן הצדק לשלם פיצוי לפי ס' 200, רשאים שני הצדדים לערור בפני ועדת הערר לפיצויים ולהיטל השבחה תוך 45 ימים</w:t>
      </w:r>
      <w:r w:rsidR="00D61861">
        <w:rPr>
          <w:rFonts w:hint="cs"/>
          <w:rtl/>
        </w:rPr>
        <w:t xml:space="preserve"> משהומצאה להם החלטת הוועדה. יו"ר הוועדה רשאי להאריך את התקופה האמורה מטעמים מיוחדים שיירשמו.</w:t>
      </w:r>
    </w:p>
    <w:p w14:paraId="08FE0691" w14:textId="12090385" w:rsidR="00D61861" w:rsidRDefault="00D61861" w:rsidP="00A93EA6">
      <w:pPr>
        <w:pStyle w:val="a7"/>
        <w:numPr>
          <w:ilvl w:val="0"/>
          <w:numId w:val="31"/>
        </w:numPr>
      </w:pPr>
      <w:r w:rsidRPr="00A30BBD">
        <w:rPr>
          <w:rFonts w:hint="cs"/>
          <w:u w:val="single"/>
          <w:shd w:val="clear" w:color="auto" w:fill="DEEAF6" w:themeFill="accent5" w:themeFillTint="33"/>
          <w:rtl/>
        </w:rPr>
        <w:t>ס' 198(ה)</w:t>
      </w:r>
      <w:r w:rsidR="0026074A" w:rsidRPr="00A30BBD">
        <w:rPr>
          <w:rFonts w:hint="cs"/>
          <w:u w:val="single"/>
          <w:shd w:val="clear" w:color="auto" w:fill="DEEAF6" w:themeFill="accent5" w:themeFillTint="33"/>
          <w:rtl/>
        </w:rPr>
        <w:t>(1)</w:t>
      </w:r>
      <w:r w:rsidR="0026074A" w:rsidRPr="00A30BBD">
        <w:rPr>
          <w:rFonts w:hint="cs"/>
          <w:u w:val="single"/>
          <w:rtl/>
        </w:rPr>
        <w:t>:</w:t>
      </w:r>
      <w:r w:rsidRPr="00A30BBD">
        <w:rPr>
          <w:rFonts w:hint="cs"/>
          <w:u w:val="single"/>
          <w:rtl/>
        </w:rPr>
        <w:t xml:space="preserve"> </w:t>
      </w:r>
      <w:r w:rsidR="0026074A" w:rsidRPr="00A30BBD">
        <w:rPr>
          <w:rFonts w:hint="cs"/>
          <w:u w:val="single"/>
          <w:rtl/>
        </w:rPr>
        <w:t>אפשרות מינוי שמאי מכריע</w:t>
      </w:r>
      <w:r w:rsidR="0026074A">
        <w:rPr>
          <w:rFonts w:hint="cs"/>
          <w:rtl/>
        </w:rPr>
        <w:t xml:space="preserve"> </w:t>
      </w:r>
      <w:r w:rsidR="0026074A">
        <w:rPr>
          <w:rtl/>
        </w:rPr>
        <w:t>–</w:t>
      </w:r>
      <w:r w:rsidR="0026074A">
        <w:rPr>
          <w:rFonts w:hint="cs"/>
          <w:rtl/>
        </w:rPr>
        <w:t xml:space="preserve"> "</w:t>
      </w:r>
      <w:r w:rsidR="0026074A" w:rsidRPr="0040268E">
        <w:rPr>
          <w:rFonts w:ascii="FrankRuehl" w:hAnsi="FrankRuehl" w:cs="FrankRuehl" w:hint="cs"/>
          <w:color w:val="000000"/>
          <w:szCs w:val="24"/>
          <w:rtl/>
        </w:rPr>
        <w:t>ב</w:t>
      </w:r>
      <w:r w:rsidR="0026074A" w:rsidRPr="0040268E">
        <w:rPr>
          <w:rFonts w:ascii="FrankRuehl" w:hAnsi="FrankRuehl" w:cs="FrankRuehl"/>
          <w:color w:val="000000"/>
          <w:szCs w:val="24"/>
          <w:rtl/>
        </w:rPr>
        <w:t>לי לגרוע מהוראות סעיף קטן (ד), החליטה הוועדה המקומית כי התובע זכאי לפיצוי בסכום שונה מהסכום הנתבע, רשאים הוועדה המקומית, התובע והמשיב לפנות, בהסכמה, בתוך 45 ימים, ליושב ראש מועצת שמאי המקרקעין בבקשה שימנה שמאי מכריע מתוך רשימת השמאים המכריעים, לצורך הכרעה במחלוקת על סכום הפיצוי; יושב ראש מועצת שמאי המקרקעין רשאי להאריך את התקופה האמורה מטעמים מיוחדים שיירשמו</w:t>
      </w:r>
      <w:r w:rsidR="0026074A">
        <w:rPr>
          <w:rFonts w:hint="cs"/>
          <w:rtl/>
        </w:rPr>
        <w:t>".</w:t>
      </w:r>
    </w:p>
    <w:p w14:paraId="31561B1D" w14:textId="434982B1" w:rsidR="00E57700" w:rsidRDefault="00E57700" w:rsidP="00E57700">
      <w:pPr>
        <w:rPr>
          <w:rtl/>
        </w:rPr>
      </w:pPr>
      <w:r>
        <w:rPr>
          <w:rFonts w:hint="cs"/>
          <w:b/>
          <w:bCs/>
          <w:rtl/>
        </w:rPr>
        <w:t xml:space="preserve">ו) </w:t>
      </w:r>
      <w:r w:rsidRPr="00A30BBD">
        <w:rPr>
          <w:rFonts w:hint="cs"/>
          <w:b/>
          <w:bCs/>
          <w:shd w:val="clear" w:color="auto" w:fill="DEEAF6" w:themeFill="accent5" w:themeFillTint="33"/>
          <w:rtl/>
        </w:rPr>
        <w:t>ס' 200</w:t>
      </w:r>
      <w:r>
        <w:rPr>
          <w:rFonts w:hint="cs"/>
          <w:b/>
          <w:bCs/>
          <w:rtl/>
        </w:rPr>
        <w:t xml:space="preserve">: פטור מתשלום פיצויים </w:t>
      </w:r>
      <w:r w:rsidR="00367916">
        <w:rPr>
          <w:rtl/>
        </w:rPr>
        <w:t>–</w:t>
      </w:r>
      <w:r>
        <w:rPr>
          <w:rFonts w:hint="cs"/>
          <w:rtl/>
        </w:rPr>
        <w:t xml:space="preserve"> </w:t>
      </w:r>
      <w:r w:rsidR="00367916">
        <w:rPr>
          <w:rFonts w:hint="cs"/>
          <w:rtl/>
        </w:rPr>
        <w:t>הסעיף מעניק סמכות לוועדה המקומית לפטור מתשלום פיצויים בהתקיים שלושת התנאים המצטברים הבאים</w:t>
      </w:r>
      <w:r w:rsidR="008604E6">
        <w:rPr>
          <w:rFonts w:hint="cs"/>
          <w:rtl/>
        </w:rPr>
        <w:t xml:space="preserve"> אם הוכיחה את התקיימותם (חובת הוכחת הפטור מוטלת על הוועדה)</w:t>
      </w:r>
      <w:r w:rsidR="00367916">
        <w:rPr>
          <w:rFonts w:hint="cs"/>
          <w:rtl/>
        </w:rPr>
        <w:t>:</w:t>
      </w:r>
    </w:p>
    <w:p w14:paraId="503B0BAF" w14:textId="65C1C63C" w:rsidR="00367916" w:rsidRDefault="00C9418D" w:rsidP="00A93EA6">
      <w:pPr>
        <w:pStyle w:val="a7"/>
        <w:numPr>
          <w:ilvl w:val="0"/>
          <w:numId w:val="32"/>
        </w:numPr>
      </w:pPr>
      <w:r w:rsidRPr="00877580">
        <w:rPr>
          <w:rFonts w:hint="cs"/>
          <w:b/>
          <w:bCs/>
          <w:rtl/>
        </w:rPr>
        <w:t>ההוראה שמכוחה נגרמה הפגיעה, נמנית עם אחת ההוראות המפורטות בסעיף.</w:t>
      </w:r>
      <w:r>
        <w:rPr>
          <w:rFonts w:hint="cs"/>
          <w:rtl/>
        </w:rPr>
        <w:t xml:space="preserve"> להלן</w:t>
      </w:r>
      <w:r w:rsidR="008604E6">
        <w:rPr>
          <w:rFonts w:hint="cs"/>
          <w:rtl/>
        </w:rPr>
        <w:t>:</w:t>
      </w:r>
    </w:p>
    <w:p w14:paraId="3498A368"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Pr>
      </w:pPr>
      <w:r w:rsidRPr="00FB02AF">
        <w:rPr>
          <w:rFonts w:ascii="FrankRuehl" w:eastAsia="Times New Roman" w:hAnsi="FrankRuehl" w:cs="FrankRuehl"/>
          <w:color w:val="000000"/>
          <w:szCs w:val="24"/>
          <w:rtl/>
        </w:rPr>
        <w:t>(1)  שינוי בתחום אזורים ובתנאי השימוש בקרקע שבהם;</w:t>
      </w:r>
    </w:p>
    <w:p w14:paraId="5EC1AE43"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 xml:space="preserve">(2)  קביעת </w:t>
      </w:r>
      <w:proofErr w:type="spellStart"/>
      <w:r w:rsidRPr="00FB02AF">
        <w:rPr>
          <w:rFonts w:ascii="FrankRuehl" w:eastAsia="Times New Roman" w:hAnsi="FrankRuehl" w:cs="FrankRuehl"/>
          <w:color w:val="000000"/>
          <w:szCs w:val="24"/>
          <w:rtl/>
        </w:rPr>
        <w:t>המירווח</w:t>
      </w:r>
      <w:proofErr w:type="spellEnd"/>
      <w:r w:rsidRPr="00FB02AF">
        <w:rPr>
          <w:rFonts w:ascii="FrankRuehl" w:eastAsia="Times New Roman" w:hAnsi="FrankRuehl" w:cs="FrankRuehl"/>
          <w:color w:val="000000"/>
          <w:szCs w:val="24"/>
          <w:rtl/>
        </w:rPr>
        <w:t xml:space="preserve"> מסביב </w:t>
      </w:r>
      <w:proofErr w:type="spellStart"/>
      <w:r w:rsidRPr="00FB02AF">
        <w:rPr>
          <w:rFonts w:ascii="FrankRuehl" w:eastAsia="Times New Roman" w:hAnsi="FrankRuehl" w:cs="FrankRuehl"/>
          <w:color w:val="000000"/>
          <w:szCs w:val="24"/>
          <w:rtl/>
        </w:rPr>
        <w:t>לבנינים</w:t>
      </w:r>
      <w:proofErr w:type="spellEnd"/>
      <w:r w:rsidRPr="00FB02AF">
        <w:rPr>
          <w:rFonts w:ascii="FrankRuehl" w:eastAsia="Times New Roman" w:hAnsi="FrankRuehl" w:cs="FrankRuehl"/>
          <w:color w:val="000000"/>
          <w:szCs w:val="24"/>
          <w:rtl/>
        </w:rPr>
        <w:t xml:space="preserve"> וביניהם;</w:t>
      </w:r>
    </w:p>
    <w:p w14:paraId="4747263E"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 xml:space="preserve">(3)  הגבלת מספר </w:t>
      </w:r>
      <w:proofErr w:type="spellStart"/>
      <w:r w:rsidRPr="00FB02AF">
        <w:rPr>
          <w:rFonts w:ascii="FrankRuehl" w:eastAsia="Times New Roman" w:hAnsi="FrankRuehl" w:cs="FrankRuehl"/>
          <w:color w:val="000000"/>
          <w:szCs w:val="24"/>
          <w:rtl/>
        </w:rPr>
        <w:t>הבנינים</w:t>
      </w:r>
      <w:proofErr w:type="spellEnd"/>
      <w:r w:rsidRPr="00FB02AF">
        <w:rPr>
          <w:rFonts w:ascii="FrankRuehl" w:eastAsia="Times New Roman" w:hAnsi="FrankRuehl" w:cs="FrankRuehl"/>
          <w:color w:val="000000"/>
          <w:szCs w:val="24"/>
          <w:rtl/>
        </w:rPr>
        <w:t xml:space="preserve"> בשטח </w:t>
      </w:r>
      <w:proofErr w:type="spellStart"/>
      <w:r w:rsidRPr="00FB02AF">
        <w:rPr>
          <w:rFonts w:ascii="FrankRuehl" w:eastAsia="Times New Roman" w:hAnsi="FrankRuehl" w:cs="FrankRuehl"/>
          <w:color w:val="000000"/>
          <w:szCs w:val="24"/>
          <w:rtl/>
        </w:rPr>
        <w:t>מסויים</w:t>
      </w:r>
      <w:proofErr w:type="spellEnd"/>
      <w:r w:rsidRPr="00FB02AF">
        <w:rPr>
          <w:rFonts w:ascii="FrankRuehl" w:eastAsia="Times New Roman" w:hAnsi="FrankRuehl" w:cs="FrankRuehl"/>
          <w:color w:val="000000"/>
          <w:szCs w:val="24"/>
          <w:rtl/>
        </w:rPr>
        <w:t>;</w:t>
      </w:r>
    </w:p>
    <w:p w14:paraId="0F92F391"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 xml:space="preserve">(4)  הסדרת אתריהם של בנינים, גדלם, </w:t>
      </w:r>
      <w:proofErr w:type="spellStart"/>
      <w:r w:rsidRPr="00FB02AF">
        <w:rPr>
          <w:rFonts w:ascii="FrankRuehl" w:eastAsia="Times New Roman" w:hAnsi="FrankRuehl" w:cs="FrankRuehl"/>
          <w:color w:val="000000"/>
          <w:szCs w:val="24"/>
          <w:rtl/>
        </w:rPr>
        <w:t>גבהם</w:t>
      </w:r>
      <w:proofErr w:type="spellEnd"/>
      <w:r w:rsidRPr="00FB02AF">
        <w:rPr>
          <w:rFonts w:ascii="FrankRuehl" w:eastAsia="Times New Roman" w:hAnsi="FrankRuehl" w:cs="FrankRuehl"/>
          <w:color w:val="000000"/>
          <w:szCs w:val="24"/>
          <w:rtl/>
        </w:rPr>
        <w:t>, תכנון צורתם או מראם החיצוני;</w:t>
      </w:r>
    </w:p>
    <w:p w14:paraId="1396A964"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(5)  איסור הבניה או הגבלתה, לצמיתות או לשעה, במקום שהקמת בנינים על הקרקע עלולה, בגלל מקומה או טיבה, להביא לידי סכנת שטפון, סחף קרקע, סכנה לבריאות או סכנת נפשות או לידי הוצאה יתירה של כספי ציבור להתקנת דרכים או ביבים, להספקת מים או לשירותים ציבוריים אחרים;</w:t>
      </w:r>
    </w:p>
    <w:p w14:paraId="15ED1F26"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(6)  איסור השימוש בקרקע או הגבלתו שלא בדרך איסור בניה או הגבלתה, כשהשימוש עלול להביא לידי סכנה לבריאות, סכנת נפשות או פגיעה רצינית אחרת לרעת הסביבה;</w:t>
      </w:r>
    </w:p>
    <w:p w14:paraId="44D0A2A9"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 xml:space="preserve">(7)  הגבלת דרכי השימוש </w:t>
      </w:r>
      <w:proofErr w:type="spellStart"/>
      <w:r w:rsidRPr="00FB02AF">
        <w:rPr>
          <w:rFonts w:ascii="FrankRuehl" w:eastAsia="Times New Roman" w:hAnsi="FrankRuehl" w:cs="FrankRuehl"/>
          <w:color w:val="000000"/>
          <w:szCs w:val="24"/>
          <w:rtl/>
        </w:rPr>
        <w:t>בבנינים</w:t>
      </w:r>
      <w:proofErr w:type="spellEnd"/>
      <w:r w:rsidRPr="00FB02AF">
        <w:rPr>
          <w:rFonts w:ascii="FrankRuehl" w:eastAsia="Times New Roman" w:hAnsi="FrankRuehl" w:cs="FrankRuehl"/>
          <w:color w:val="000000"/>
          <w:szCs w:val="24"/>
          <w:rtl/>
        </w:rPr>
        <w:t>;</w:t>
      </w:r>
    </w:p>
    <w:p w14:paraId="12FD0D88"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(8)  קביעת קו במקביל לדרך, שמעבר לו לא יבלוט שום בנין;</w:t>
      </w:r>
    </w:p>
    <w:p w14:paraId="10FCCF9C"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 xml:space="preserve">(9)  חיוב להתקין על יד בנין המיועד לעסק, למלאכה או </w:t>
      </w:r>
      <w:proofErr w:type="spellStart"/>
      <w:r w:rsidRPr="00FB02AF">
        <w:rPr>
          <w:rFonts w:ascii="FrankRuehl" w:eastAsia="Times New Roman" w:hAnsi="FrankRuehl" w:cs="FrankRuehl"/>
          <w:color w:val="000000"/>
          <w:szCs w:val="24"/>
          <w:rtl/>
        </w:rPr>
        <w:t>לתעשיה</w:t>
      </w:r>
      <w:proofErr w:type="spellEnd"/>
      <w:r w:rsidRPr="00FB02AF">
        <w:rPr>
          <w:rFonts w:ascii="FrankRuehl" w:eastAsia="Times New Roman" w:hAnsi="FrankRuehl" w:cs="FrankRuehl"/>
          <w:color w:val="000000"/>
          <w:szCs w:val="24"/>
          <w:rtl/>
        </w:rPr>
        <w:t xml:space="preserve"> מקום לטעינת כלי רכב, פריקתם וציודם בדלק, הכל כדי למנוע חסימת דרך לתעבורה;</w:t>
      </w:r>
    </w:p>
    <w:p w14:paraId="4DB545CC"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 xml:space="preserve">(10) חיוב להתקין </w:t>
      </w:r>
      <w:proofErr w:type="spellStart"/>
      <w:r w:rsidRPr="00FB02AF">
        <w:rPr>
          <w:rFonts w:ascii="FrankRuehl" w:eastAsia="Times New Roman" w:hAnsi="FrankRuehl" w:cs="FrankRuehl"/>
          <w:color w:val="000000"/>
          <w:szCs w:val="24"/>
          <w:rtl/>
        </w:rPr>
        <w:t>בבנין</w:t>
      </w:r>
      <w:proofErr w:type="spellEnd"/>
      <w:r w:rsidRPr="00FB02AF">
        <w:rPr>
          <w:rFonts w:ascii="FrankRuehl" w:eastAsia="Times New Roman" w:hAnsi="FrankRuehl" w:cs="FrankRuehl"/>
          <w:color w:val="000000"/>
          <w:szCs w:val="24"/>
          <w:rtl/>
        </w:rPr>
        <w:t xml:space="preserve"> המיועד לעסק, למלאכה או </w:t>
      </w:r>
      <w:proofErr w:type="spellStart"/>
      <w:r w:rsidRPr="00FB02AF">
        <w:rPr>
          <w:rFonts w:ascii="FrankRuehl" w:eastAsia="Times New Roman" w:hAnsi="FrankRuehl" w:cs="FrankRuehl"/>
          <w:color w:val="000000"/>
          <w:szCs w:val="24"/>
          <w:rtl/>
        </w:rPr>
        <w:t>לתעשיה</w:t>
      </w:r>
      <w:proofErr w:type="spellEnd"/>
      <w:r w:rsidRPr="00FB02AF">
        <w:rPr>
          <w:rFonts w:ascii="FrankRuehl" w:eastAsia="Times New Roman" w:hAnsi="FrankRuehl" w:cs="FrankRuehl"/>
          <w:color w:val="000000"/>
          <w:szCs w:val="24"/>
          <w:rtl/>
        </w:rPr>
        <w:t>, למגורים, לבית לינה או לשימוש על ידי הציבור, או על יד בנין כאמור, מקום לחניית כלי רכב, למקלט או למחסה בפני התקפה אווירית;</w:t>
      </w:r>
    </w:p>
    <w:p w14:paraId="3E4390CE" w14:textId="77777777" w:rsidR="00FB02AF" w:rsidRPr="00FB02AF" w:rsidRDefault="00FB02AF" w:rsidP="00FB02AF">
      <w:pPr>
        <w:spacing w:before="72" w:after="0" w:line="240" w:lineRule="auto"/>
        <w:ind w:left="624" w:right="1134"/>
        <w:rPr>
          <w:rFonts w:ascii="Times New Roman" w:eastAsia="Times New Roman" w:hAnsi="Times New Roman" w:cs="Times New Roman"/>
          <w:color w:val="000000"/>
          <w:sz w:val="18"/>
          <w:szCs w:val="18"/>
          <w:rtl/>
        </w:rPr>
      </w:pPr>
      <w:r w:rsidRPr="00FB02AF">
        <w:rPr>
          <w:rFonts w:ascii="FrankRuehl" w:eastAsia="Times New Roman" w:hAnsi="FrankRuehl" w:cs="FrankRuehl"/>
          <w:color w:val="000000"/>
          <w:szCs w:val="24"/>
          <w:rtl/>
        </w:rPr>
        <w:t xml:space="preserve">(11) הוראה </w:t>
      </w:r>
      <w:proofErr w:type="spellStart"/>
      <w:r w:rsidRPr="00FB02AF">
        <w:rPr>
          <w:rFonts w:ascii="FrankRuehl" w:eastAsia="Times New Roman" w:hAnsi="FrankRuehl" w:cs="FrankRuehl"/>
          <w:color w:val="000000"/>
          <w:szCs w:val="24"/>
          <w:rtl/>
        </w:rPr>
        <w:t>בתכנית</w:t>
      </w:r>
      <w:proofErr w:type="spellEnd"/>
      <w:r w:rsidRPr="00FB02AF">
        <w:rPr>
          <w:rFonts w:ascii="FrankRuehl" w:eastAsia="Times New Roman" w:hAnsi="FrankRuehl" w:cs="FrankRuehl"/>
          <w:color w:val="000000"/>
          <w:szCs w:val="24"/>
          <w:rtl/>
        </w:rPr>
        <w:t xml:space="preserve"> שחל עליה סעיף 81.</w:t>
      </w:r>
    </w:p>
    <w:p w14:paraId="6119AFD0" w14:textId="77777777" w:rsidR="008604E6" w:rsidRDefault="008604E6" w:rsidP="00FB02AF">
      <w:pPr>
        <w:pStyle w:val="ac"/>
      </w:pPr>
    </w:p>
    <w:p w14:paraId="38CFE999" w14:textId="51D035F8" w:rsidR="00C9418D" w:rsidRDefault="00A00500" w:rsidP="00A93EA6">
      <w:pPr>
        <w:pStyle w:val="a7"/>
        <w:numPr>
          <w:ilvl w:val="0"/>
          <w:numId w:val="32"/>
        </w:numPr>
      </w:pPr>
      <w:r>
        <w:rPr>
          <w:rFonts w:hint="cs"/>
          <w:b/>
          <w:bCs/>
          <w:rtl/>
        </w:rPr>
        <w:t xml:space="preserve">תנאי הסבירות: </w:t>
      </w:r>
      <w:r w:rsidR="00C9418D" w:rsidRPr="00FB02AF">
        <w:rPr>
          <w:rFonts w:hint="cs"/>
          <w:b/>
          <w:bCs/>
          <w:rtl/>
        </w:rPr>
        <w:t>הפגיעה אינה עוברת את תחום הסביר בנסיבות העניין</w:t>
      </w:r>
      <w:r w:rsidR="00FB02AF">
        <w:rPr>
          <w:rFonts w:hint="cs"/>
          <w:rtl/>
        </w:rPr>
        <w:t xml:space="preserve"> </w:t>
      </w:r>
      <w:r w:rsidR="005E0637">
        <w:rPr>
          <w:rtl/>
        </w:rPr>
        <w:t>–</w:t>
      </w:r>
      <w:r w:rsidR="005E0637">
        <w:rPr>
          <w:rFonts w:hint="cs"/>
          <w:rtl/>
        </w:rPr>
        <w:t xml:space="preserve"> </w:t>
      </w:r>
      <w:r w:rsidR="005E0637" w:rsidRPr="00A30BBD">
        <w:rPr>
          <w:rStyle w:val="a9"/>
          <w:rFonts w:hint="cs"/>
          <w:rtl/>
        </w:rPr>
        <w:t>בפס"ד הורביץ</w:t>
      </w:r>
      <w:r w:rsidR="005E0637">
        <w:rPr>
          <w:rFonts w:hint="cs"/>
          <w:rtl/>
        </w:rPr>
        <w:t xml:space="preserve"> השופט אור הציע 3 מבחני </w:t>
      </w:r>
      <w:r w:rsidR="00B61D74">
        <w:rPr>
          <w:rFonts w:hint="cs"/>
          <w:rtl/>
        </w:rPr>
        <w:t xml:space="preserve">איזון אינטרסים </w:t>
      </w:r>
      <w:r w:rsidR="00FF2074">
        <w:rPr>
          <w:rFonts w:hint="cs"/>
          <w:rtl/>
        </w:rPr>
        <w:t xml:space="preserve">(בין קניין ופיצוי לאינטרס הציבור) </w:t>
      </w:r>
      <w:r w:rsidR="00B61D74">
        <w:rPr>
          <w:rFonts w:hint="cs"/>
          <w:rtl/>
        </w:rPr>
        <w:t xml:space="preserve">הלוקחים בחשבון </w:t>
      </w:r>
      <w:r w:rsidR="00FF2074">
        <w:rPr>
          <w:rFonts w:hint="cs"/>
          <w:rtl/>
        </w:rPr>
        <w:t>מספר שיקולים:</w:t>
      </w:r>
    </w:p>
    <w:p w14:paraId="41B181E0" w14:textId="0A0E939A" w:rsidR="00FF2074" w:rsidRDefault="00FF2074" w:rsidP="00A93EA6">
      <w:pPr>
        <w:pStyle w:val="a7"/>
        <w:numPr>
          <w:ilvl w:val="0"/>
          <w:numId w:val="33"/>
        </w:numPr>
      </w:pPr>
      <w:r w:rsidRPr="0065226F">
        <w:rPr>
          <w:rFonts w:hint="cs"/>
          <w:u w:val="single"/>
          <w:rtl/>
        </w:rPr>
        <w:t>שיעור ירידת הערך</w:t>
      </w:r>
      <w:r w:rsidR="00746561">
        <w:rPr>
          <w:rFonts w:hint="cs"/>
          <w:rtl/>
        </w:rPr>
        <w:t xml:space="preserve"> - </w:t>
      </w:r>
      <w:r w:rsidR="00746561" w:rsidRPr="00746561">
        <w:rPr>
          <w:rtl/>
        </w:rPr>
        <w:t>ככל ששיעור ירידת הערך גבוה יותר, כך הפגיעה תיחשב כלא סבירה בנסיבות העניין.</w:t>
      </w:r>
    </w:p>
    <w:p w14:paraId="24132A8F" w14:textId="71263764" w:rsidR="00FF2074" w:rsidRDefault="00FF2074" w:rsidP="00A93EA6">
      <w:pPr>
        <w:pStyle w:val="a7"/>
        <w:numPr>
          <w:ilvl w:val="0"/>
          <w:numId w:val="33"/>
        </w:numPr>
      </w:pPr>
      <w:r w:rsidRPr="0065226F">
        <w:rPr>
          <w:rFonts w:hint="cs"/>
          <w:u w:val="single"/>
          <w:rtl/>
        </w:rPr>
        <w:t>מידת פיזור הנזק</w:t>
      </w:r>
      <w:r w:rsidR="00746561">
        <w:rPr>
          <w:rFonts w:hint="cs"/>
          <w:rtl/>
        </w:rPr>
        <w:t xml:space="preserve"> </w:t>
      </w:r>
      <w:r w:rsidR="00FA429C">
        <w:rPr>
          <w:rtl/>
        </w:rPr>
        <w:t>–</w:t>
      </w:r>
      <w:r w:rsidR="00746561">
        <w:rPr>
          <w:rFonts w:hint="cs"/>
          <w:rtl/>
        </w:rPr>
        <w:t xml:space="preserve"> </w:t>
      </w:r>
      <w:r w:rsidR="00FA429C">
        <w:rPr>
          <w:rFonts w:hint="cs"/>
          <w:rtl/>
        </w:rPr>
        <w:t>אנחנו לא רוצים ש</w:t>
      </w:r>
      <w:r w:rsidR="003124FF">
        <w:rPr>
          <w:rFonts w:hint="cs"/>
          <w:rtl/>
        </w:rPr>
        <w:t>ר</w:t>
      </w:r>
      <w:r w:rsidR="00FA429C">
        <w:rPr>
          <w:rFonts w:hint="cs"/>
          <w:rtl/>
        </w:rPr>
        <w:t xml:space="preserve">ק אחד יישא בעלות טובת הציבור לבדו. לכן, </w:t>
      </w:r>
      <w:r w:rsidR="00FA429C" w:rsidRPr="00FA429C">
        <w:rPr>
          <w:rtl/>
        </w:rPr>
        <w:t>ככל שהפגיעה במקרקעין מתפזרת על חלק ניכר מהאוכלוסייה ושה</w:t>
      </w:r>
      <w:r w:rsidR="00E927CD">
        <w:rPr>
          <w:rFonts w:hint="cs"/>
          <w:rtl/>
        </w:rPr>
        <w:t xml:space="preserve">ם </w:t>
      </w:r>
      <w:r w:rsidR="00FA429C" w:rsidRPr="00FA429C">
        <w:rPr>
          <w:rtl/>
        </w:rPr>
        <w:t>חלק מהסיכון ש</w:t>
      </w:r>
      <w:r w:rsidR="00E927CD">
        <w:rPr>
          <w:rFonts w:hint="cs"/>
          <w:rtl/>
        </w:rPr>
        <w:t xml:space="preserve">ל </w:t>
      </w:r>
      <w:r w:rsidR="00FA429C" w:rsidRPr="00FA429C">
        <w:rPr>
          <w:rtl/>
        </w:rPr>
        <w:t>התכנון עצמו, ניטה לראות את הפגיעה כסבירה.</w:t>
      </w:r>
    </w:p>
    <w:p w14:paraId="279D23F9" w14:textId="2E8FA3E7" w:rsidR="00FF2074" w:rsidRPr="00FF2074" w:rsidRDefault="00746561" w:rsidP="00A93EA6">
      <w:pPr>
        <w:pStyle w:val="a7"/>
        <w:numPr>
          <w:ilvl w:val="0"/>
          <w:numId w:val="33"/>
        </w:numPr>
      </w:pPr>
      <w:r w:rsidRPr="0065226F">
        <w:rPr>
          <w:rFonts w:hint="cs"/>
          <w:u w:val="single"/>
          <w:rtl/>
        </w:rPr>
        <w:t xml:space="preserve">עוצמת </w:t>
      </w:r>
      <w:r w:rsidR="00FF2074" w:rsidRPr="0065226F">
        <w:rPr>
          <w:rFonts w:hint="cs"/>
          <w:u w:val="single"/>
          <w:rtl/>
        </w:rPr>
        <w:t>האינטרס הציבורי הגלום בתוכנית</w:t>
      </w:r>
      <w:r w:rsidR="00FF2074">
        <w:rPr>
          <w:rFonts w:hint="cs"/>
          <w:rtl/>
        </w:rPr>
        <w:t xml:space="preserve"> </w:t>
      </w:r>
      <w:r w:rsidR="0065226F">
        <w:rPr>
          <w:rFonts w:hint="cs"/>
          <w:rtl/>
        </w:rPr>
        <w:t xml:space="preserve">- </w:t>
      </w:r>
      <w:r w:rsidR="0065226F" w:rsidRPr="0065226F">
        <w:rPr>
          <w:rtl/>
        </w:rPr>
        <w:t>ככל שהוא חריף וחיוני יותר, כך גדל הסיכוי שהפגיעה בקניין תיחשב כסבירה.</w:t>
      </w:r>
    </w:p>
    <w:p w14:paraId="572DA320" w14:textId="3C95B414" w:rsidR="007A14FE" w:rsidRDefault="007A14FE" w:rsidP="007A14FE">
      <w:pPr>
        <w:pStyle w:val="a7"/>
        <w:ind w:left="360"/>
      </w:pPr>
      <w:r w:rsidRPr="007A14FE">
        <w:rPr>
          <w:rtl/>
        </w:rPr>
        <w:t>רשימת השיקולים הקונקרטיים אינה רשימה סגורה. קיומם של שיקולים נוספים יכולים להתווסף עם התפתחותה העתיד</w:t>
      </w:r>
      <w:r w:rsidR="00596D57">
        <w:rPr>
          <w:rFonts w:hint="cs"/>
          <w:rtl/>
        </w:rPr>
        <w:t>ית</w:t>
      </w:r>
      <w:r w:rsidRPr="007A14FE">
        <w:rPr>
          <w:rtl/>
        </w:rPr>
        <w:t xml:space="preserve"> של ההלכה.</w:t>
      </w:r>
      <w:r w:rsidRPr="007A14FE">
        <w:rPr>
          <w:rFonts w:hint="cs"/>
          <w:rtl/>
        </w:rPr>
        <w:t xml:space="preserve"> </w:t>
      </w:r>
    </w:p>
    <w:p w14:paraId="3E9B2D12" w14:textId="3534237B" w:rsidR="00C9418D" w:rsidRDefault="00A00500" w:rsidP="00A93EA6">
      <w:pPr>
        <w:pStyle w:val="a7"/>
        <w:numPr>
          <w:ilvl w:val="0"/>
          <w:numId w:val="32"/>
        </w:numPr>
      </w:pPr>
      <w:r w:rsidRPr="00A00500">
        <w:rPr>
          <w:rFonts w:hint="cs"/>
          <w:b/>
          <w:bCs/>
          <w:rtl/>
        </w:rPr>
        <w:t xml:space="preserve">תנאי הצדק: </w:t>
      </w:r>
      <w:r w:rsidR="00C9418D" w:rsidRPr="00A00500">
        <w:rPr>
          <w:rFonts w:hint="cs"/>
          <w:b/>
          <w:bCs/>
          <w:rtl/>
        </w:rPr>
        <w:t>אין זה מן הצד</w:t>
      </w:r>
      <w:r w:rsidRPr="00A00500">
        <w:rPr>
          <w:rFonts w:hint="cs"/>
          <w:b/>
          <w:bCs/>
          <w:rtl/>
        </w:rPr>
        <w:t>ק</w:t>
      </w:r>
      <w:r w:rsidR="00C9418D" w:rsidRPr="00A00500">
        <w:rPr>
          <w:rFonts w:hint="cs"/>
          <w:b/>
          <w:bCs/>
          <w:rtl/>
        </w:rPr>
        <w:t xml:space="preserve"> לשלם לנפגע פיצויים</w:t>
      </w:r>
      <w:r>
        <w:rPr>
          <w:rFonts w:hint="cs"/>
          <w:rtl/>
        </w:rPr>
        <w:t xml:space="preserve"> </w:t>
      </w:r>
      <w:r w:rsidR="0096704C">
        <w:rPr>
          <w:rtl/>
        </w:rPr>
        <w:t>–</w:t>
      </w:r>
      <w:r w:rsidR="007A14FE">
        <w:rPr>
          <w:rFonts w:hint="cs"/>
          <w:rtl/>
        </w:rPr>
        <w:t xml:space="preserve"> </w:t>
      </w:r>
      <w:r w:rsidR="0096704C">
        <w:rPr>
          <w:rFonts w:hint="cs"/>
          <w:rtl/>
        </w:rPr>
        <w:t xml:space="preserve">תנאי הצדק ייבחן עפ"י נסיבות המקרה. </w:t>
      </w:r>
      <w:r w:rsidR="00DA11EA">
        <w:rPr>
          <w:rFonts w:hint="cs"/>
          <w:rtl/>
        </w:rPr>
        <w:t xml:space="preserve">יש לפרש את ס' 200 בצורה צרה, כאשר </w:t>
      </w:r>
      <w:r w:rsidR="004D2A40">
        <w:rPr>
          <w:rFonts w:hint="cs"/>
          <w:rtl/>
        </w:rPr>
        <w:t xml:space="preserve">ברירת המחדל </w:t>
      </w:r>
      <w:r w:rsidR="00DA11EA">
        <w:rPr>
          <w:rFonts w:hint="cs"/>
          <w:rtl/>
        </w:rPr>
        <w:t xml:space="preserve">תהיה </w:t>
      </w:r>
      <w:r w:rsidR="004D2A40">
        <w:rPr>
          <w:rFonts w:hint="cs"/>
          <w:rtl/>
        </w:rPr>
        <w:t>מתן פיצוי מתוך שיקולים חלוקתיים ושיקולי יעילות כלכלית (</w:t>
      </w:r>
      <w:r w:rsidR="004D2A40" w:rsidRPr="00A30BBD">
        <w:rPr>
          <w:rStyle w:val="a9"/>
          <w:rFonts w:hint="cs"/>
          <w:rtl/>
        </w:rPr>
        <w:t>פרי הארץ</w:t>
      </w:r>
      <w:r w:rsidR="004D2A40">
        <w:rPr>
          <w:rFonts w:hint="cs"/>
          <w:rtl/>
        </w:rPr>
        <w:t xml:space="preserve">). לדוג' </w:t>
      </w:r>
      <w:r w:rsidR="0096704C">
        <w:rPr>
          <w:rFonts w:hint="cs"/>
          <w:rtl/>
        </w:rPr>
        <w:t>התארכות הליכים יתר על המידה</w:t>
      </w:r>
      <w:r w:rsidR="00DF1311">
        <w:rPr>
          <w:rFonts w:hint="cs"/>
          <w:rtl/>
        </w:rPr>
        <w:t xml:space="preserve"> והתנהגות שלא כדין של רשויות התכנון</w:t>
      </w:r>
      <w:r w:rsidR="00E60E32">
        <w:rPr>
          <w:rFonts w:hint="cs"/>
          <w:rtl/>
        </w:rPr>
        <w:t>, מצדיקה מתן פיצויים (</w:t>
      </w:r>
      <w:r w:rsidR="00E60E32" w:rsidRPr="00A30BBD">
        <w:rPr>
          <w:rStyle w:val="a9"/>
          <w:rFonts w:hint="cs"/>
          <w:rtl/>
        </w:rPr>
        <w:t>דעת הרוב בהורביץ</w:t>
      </w:r>
      <w:r w:rsidR="00E60E32">
        <w:rPr>
          <w:rFonts w:hint="cs"/>
          <w:rtl/>
        </w:rPr>
        <w:t>).</w:t>
      </w:r>
      <w:r w:rsidR="00FD3208">
        <w:rPr>
          <w:rFonts w:hint="cs"/>
          <w:rtl/>
        </w:rPr>
        <w:t xml:space="preserve"> </w:t>
      </w:r>
    </w:p>
    <w:p w14:paraId="3928EF88" w14:textId="0AE6775E" w:rsidR="00273864" w:rsidRDefault="00273864" w:rsidP="00273864">
      <w:pPr>
        <w:pStyle w:val="1"/>
        <w:rPr>
          <w:rtl/>
        </w:rPr>
      </w:pPr>
      <w:r>
        <w:rPr>
          <w:rFonts w:hint="cs"/>
          <w:rtl/>
        </w:rPr>
        <w:t>9) הפקעות</w:t>
      </w:r>
      <w:r w:rsidR="007B1853">
        <w:rPr>
          <w:rFonts w:hint="cs"/>
          <w:rtl/>
        </w:rPr>
        <w:t xml:space="preserve"> - נטילה שלטונית</w:t>
      </w:r>
    </w:p>
    <w:p w14:paraId="7471B0E6" w14:textId="1227B139" w:rsidR="00273864" w:rsidRDefault="00F6500E" w:rsidP="00F6500E">
      <w:pPr>
        <w:rPr>
          <w:rtl/>
        </w:rPr>
      </w:pPr>
      <w:r>
        <w:rPr>
          <w:rFonts w:hint="cs"/>
          <w:rtl/>
        </w:rPr>
        <w:t xml:space="preserve">הפקעה היא הפגיעה הקשה ביותר בזכות הקניין, המתבצעת למען קידום "אינטרס ציבורי". </w:t>
      </w:r>
      <w:r w:rsidR="00DE006D" w:rsidRPr="00050173">
        <w:rPr>
          <w:rFonts w:hint="cs"/>
          <w:b/>
          <w:bCs/>
          <w:rtl/>
        </w:rPr>
        <w:t>הפקעה הינה</w:t>
      </w:r>
      <w:r w:rsidR="00DE006D">
        <w:rPr>
          <w:rFonts w:hint="cs"/>
          <w:rtl/>
        </w:rPr>
        <w:t>:</w:t>
      </w:r>
    </w:p>
    <w:p w14:paraId="17430CE7" w14:textId="167CB8A7" w:rsidR="00DE006D" w:rsidRDefault="00D16323" w:rsidP="00A93EA6">
      <w:pPr>
        <w:pStyle w:val="a7"/>
        <w:numPr>
          <w:ilvl w:val="0"/>
          <w:numId w:val="34"/>
        </w:numPr>
      </w:pPr>
      <w:r>
        <w:rPr>
          <w:rFonts w:hint="cs"/>
          <w:rtl/>
        </w:rPr>
        <w:t>רכישה כפויה של זכויות פרטיות במקרקעין</w:t>
      </w:r>
      <w:r w:rsidR="008A643B">
        <w:rPr>
          <w:rFonts w:hint="cs"/>
          <w:rtl/>
        </w:rPr>
        <w:t>,</w:t>
      </w:r>
    </w:p>
    <w:p w14:paraId="688E8610" w14:textId="5C3CA59A" w:rsidR="00D16323" w:rsidRDefault="00D16323" w:rsidP="00A93EA6">
      <w:pPr>
        <w:pStyle w:val="a7"/>
        <w:numPr>
          <w:ilvl w:val="0"/>
          <w:numId w:val="34"/>
        </w:numPr>
      </w:pPr>
      <w:r>
        <w:rPr>
          <w:rFonts w:hint="cs"/>
          <w:rtl/>
        </w:rPr>
        <w:t>המתבצעת על ידי המדינה או מטעמה</w:t>
      </w:r>
      <w:r w:rsidR="005C7128">
        <w:rPr>
          <w:rFonts w:hint="cs"/>
          <w:rtl/>
        </w:rPr>
        <w:t xml:space="preserve"> (פרט לא יכול להפקיע),</w:t>
      </w:r>
    </w:p>
    <w:p w14:paraId="08EEC399" w14:textId="5D60C1FC" w:rsidR="00D16323" w:rsidRDefault="00D16323" w:rsidP="00A93EA6">
      <w:pPr>
        <w:pStyle w:val="a7"/>
        <w:numPr>
          <w:ilvl w:val="0"/>
          <w:numId w:val="34"/>
        </w:numPr>
      </w:pPr>
      <w:r>
        <w:rPr>
          <w:rFonts w:hint="cs"/>
          <w:rtl/>
        </w:rPr>
        <w:t xml:space="preserve">למען </w:t>
      </w:r>
      <w:r w:rsidR="00FC3B1B">
        <w:rPr>
          <w:rFonts w:hint="cs"/>
          <w:rtl/>
        </w:rPr>
        <w:t xml:space="preserve">הגשמתה של </w:t>
      </w:r>
      <w:r>
        <w:rPr>
          <w:rFonts w:hint="cs"/>
          <w:rtl/>
        </w:rPr>
        <w:t xml:space="preserve">מטרה </w:t>
      </w:r>
      <w:r w:rsidR="00FC3B1B">
        <w:rPr>
          <w:rFonts w:hint="cs"/>
          <w:rtl/>
        </w:rPr>
        <w:t xml:space="preserve">/ צורך </w:t>
      </w:r>
      <w:r>
        <w:rPr>
          <w:rFonts w:hint="cs"/>
          <w:rtl/>
        </w:rPr>
        <w:t>ציבורי</w:t>
      </w:r>
      <w:r w:rsidR="001B1D2C">
        <w:rPr>
          <w:rFonts w:hint="cs"/>
          <w:rtl/>
        </w:rPr>
        <w:t xml:space="preserve"> (קש"ס בין הצורך הציבורי לבין ההפקעה)</w:t>
      </w:r>
      <w:r w:rsidR="005C7128">
        <w:rPr>
          <w:rFonts w:hint="cs"/>
          <w:rtl/>
        </w:rPr>
        <w:t>,</w:t>
      </w:r>
    </w:p>
    <w:p w14:paraId="506A2130" w14:textId="4AAF89C0" w:rsidR="00D16323" w:rsidRDefault="00D16323" w:rsidP="00A93EA6">
      <w:pPr>
        <w:pStyle w:val="a7"/>
        <w:numPr>
          <w:ilvl w:val="0"/>
          <w:numId w:val="34"/>
        </w:numPr>
      </w:pPr>
      <w:r>
        <w:rPr>
          <w:rFonts w:hint="cs"/>
          <w:rtl/>
        </w:rPr>
        <w:t>כנגדה משולמים פיצויים</w:t>
      </w:r>
      <w:r w:rsidR="00050173">
        <w:rPr>
          <w:rFonts w:hint="cs"/>
          <w:rtl/>
        </w:rPr>
        <w:t xml:space="preserve"> לבעלי המקרקעין.</w:t>
      </w:r>
    </w:p>
    <w:p w14:paraId="2691FC58" w14:textId="77777777" w:rsidR="00C34D69" w:rsidRDefault="00C34D69" w:rsidP="009D5CED">
      <w:pPr>
        <w:rPr>
          <w:rtl/>
        </w:rPr>
      </w:pPr>
      <w:r>
        <w:rPr>
          <w:rFonts w:hint="cs"/>
          <w:rtl/>
        </w:rPr>
        <w:t>להפקעה מספר מקורות נורמטיביים - פקודת הקרקעות, חוק התו"ב, חוק חוצה ישראל, חוק פינוי בינוי ועוד.</w:t>
      </w:r>
    </w:p>
    <w:p w14:paraId="63E8F99C" w14:textId="6A1F076C" w:rsidR="009D5CED" w:rsidRDefault="009D5CED" w:rsidP="009D5CED">
      <w:pPr>
        <w:rPr>
          <w:rtl/>
        </w:rPr>
      </w:pPr>
      <w:r>
        <w:rPr>
          <w:rFonts w:hint="cs"/>
          <w:rtl/>
        </w:rPr>
        <w:t xml:space="preserve">ההפקעה מעוררת מתח בין </w:t>
      </w:r>
      <w:r>
        <w:rPr>
          <w:rFonts w:hint="cs"/>
          <w:b/>
          <w:bCs/>
          <w:rtl/>
        </w:rPr>
        <w:t>זכות הקניין של האזרח בעל המקרקעין</w:t>
      </w:r>
      <w:r>
        <w:rPr>
          <w:rFonts w:hint="cs"/>
          <w:rtl/>
        </w:rPr>
        <w:t xml:space="preserve"> לבין </w:t>
      </w:r>
      <w:r w:rsidR="00202AFC">
        <w:rPr>
          <w:rFonts w:hint="cs"/>
          <w:b/>
          <w:bCs/>
          <w:rtl/>
        </w:rPr>
        <w:t>מטרות הרשות לפתח את המקרקעין והאינטרס הציבורי</w:t>
      </w:r>
      <w:r w:rsidR="00202AFC">
        <w:rPr>
          <w:rFonts w:hint="cs"/>
          <w:rtl/>
        </w:rPr>
        <w:t xml:space="preserve">. </w:t>
      </w:r>
      <w:r w:rsidR="001A1D84">
        <w:rPr>
          <w:rFonts w:hint="cs"/>
          <w:rtl/>
        </w:rPr>
        <w:t>הפקעה מעלה מספר שאלות כמו מהו האינטרס הציבורי אשר מצ</w:t>
      </w:r>
      <w:r w:rsidR="006B5EBF">
        <w:rPr>
          <w:rFonts w:hint="cs"/>
          <w:rtl/>
        </w:rPr>
        <w:t>דיק הפקעה; מיהו הציבור אשר גובר על בעל המקרקעין</w:t>
      </w:r>
      <w:r w:rsidR="00D31183">
        <w:rPr>
          <w:rFonts w:hint="cs"/>
          <w:rtl/>
        </w:rPr>
        <w:t>, במיוחד במציאות ש</w:t>
      </w:r>
      <w:r w:rsidR="00177319">
        <w:rPr>
          <w:rFonts w:hint="cs"/>
          <w:rtl/>
        </w:rPr>
        <w:t>יש בה כל מיני קבוצות ציבור בעלות אינטרסים מתנגשים</w:t>
      </w:r>
      <w:r w:rsidR="006B5EBF">
        <w:rPr>
          <w:rFonts w:hint="cs"/>
          <w:rtl/>
        </w:rPr>
        <w:t>; מתי זה מתקיים; ומה קורה בישראל.</w:t>
      </w:r>
    </w:p>
    <w:p w14:paraId="037390EC" w14:textId="2D243F2B" w:rsidR="00F60D2B" w:rsidRDefault="00F60D2B" w:rsidP="009D5CED">
      <w:pPr>
        <w:rPr>
          <w:rtl/>
        </w:rPr>
      </w:pPr>
      <w:r w:rsidRPr="00223767">
        <w:rPr>
          <w:rFonts w:hint="cs"/>
          <w:b/>
          <w:bCs/>
          <w:rtl/>
        </w:rPr>
        <w:t xml:space="preserve">הסמכות </w:t>
      </w:r>
      <w:r w:rsidR="006641F7" w:rsidRPr="00223767">
        <w:rPr>
          <w:rFonts w:hint="cs"/>
          <w:b/>
          <w:bCs/>
          <w:rtl/>
        </w:rPr>
        <w:t xml:space="preserve">שניתנה למדינה </w:t>
      </w:r>
      <w:r w:rsidRPr="00223767">
        <w:rPr>
          <w:rFonts w:hint="cs"/>
          <w:b/>
          <w:bCs/>
          <w:rtl/>
        </w:rPr>
        <w:t>להפקיע</w:t>
      </w:r>
      <w:r w:rsidR="006641F7" w:rsidRPr="00223767">
        <w:rPr>
          <w:rFonts w:hint="cs"/>
          <w:b/>
          <w:bCs/>
          <w:rtl/>
        </w:rPr>
        <w:t xml:space="preserve"> ולא לרכוש בהליך שוקי של מו"מ נובע</w:t>
      </w:r>
      <w:r w:rsidR="00A62D83">
        <w:rPr>
          <w:rFonts w:hint="cs"/>
          <w:b/>
          <w:bCs/>
          <w:rtl/>
        </w:rPr>
        <w:t>ת</w:t>
      </w:r>
      <w:r w:rsidR="006641F7" w:rsidRPr="00223767">
        <w:rPr>
          <w:rFonts w:hint="cs"/>
          <w:b/>
          <w:bCs/>
          <w:rtl/>
        </w:rPr>
        <w:t xml:space="preserve"> ממספר סיבות</w:t>
      </w:r>
      <w:r w:rsidR="006641F7">
        <w:rPr>
          <w:rFonts w:hint="cs"/>
          <w:rtl/>
        </w:rPr>
        <w:t xml:space="preserve">. הראשונה שבהן היא התמודדות עם </w:t>
      </w:r>
      <w:r w:rsidR="006641F7" w:rsidRPr="00774088">
        <w:rPr>
          <w:rFonts w:hint="cs"/>
          <w:u w:val="single"/>
          <w:rtl/>
        </w:rPr>
        <w:t>תופעת הסחטנות של הב</w:t>
      </w:r>
      <w:r w:rsidR="00557183" w:rsidRPr="00774088">
        <w:rPr>
          <w:rFonts w:hint="cs"/>
          <w:u w:val="single"/>
          <w:rtl/>
        </w:rPr>
        <w:t>עלים</w:t>
      </w:r>
      <w:r w:rsidR="00557183">
        <w:rPr>
          <w:rFonts w:hint="cs"/>
          <w:rtl/>
        </w:rPr>
        <w:t xml:space="preserve">. אלו, מבינים שהקרקע הספציפית שלהם נחוצה למדינה וינסו לסחוט אותה </w:t>
      </w:r>
      <w:r w:rsidR="00725FC5">
        <w:rPr>
          <w:rFonts w:hint="cs"/>
          <w:rtl/>
        </w:rPr>
        <w:t xml:space="preserve">עבור תמורה טובה יותר. סיבות נוספות הן </w:t>
      </w:r>
      <w:r w:rsidR="00725FC5" w:rsidRPr="00774088">
        <w:rPr>
          <w:rFonts w:hint="cs"/>
          <w:u w:val="single"/>
          <w:rtl/>
        </w:rPr>
        <w:t>יעילות כלכלית וחיסכון בזמן</w:t>
      </w:r>
      <w:r w:rsidR="00725FC5">
        <w:rPr>
          <w:rFonts w:hint="cs"/>
          <w:rtl/>
        </w:rPr>
        <w:t>.</w:t>
      </w:r>
    </w:p>
    <w:p w14:paraId="0244EAB7" w14:textId="74484418" w:rsidR="00223767" w:rsidRDefault="00D621A6" w:rsidP="009D5CED">
      <w:pPr>
        <w:rPr>
          <w:rtl/>
        </w:rPr>
      </w:pPr>
      <w:r>
        <w:rPr>
          <w:rFonts w:hint="cs"/>
          <w:b/>
          <w:bCs/>
          <w:rtl/>
        </w:rPr>
        <w:t>מדוע לתת פיצוי?</w:t>
      </w:r>
      <w:r>
        <w:rPr>
          <w:rFonts w:hint="cs"/>
          <w:rtl/>
        </w:rPr>
        <w:t xml:space="preserve"> </w:t>
      </w:r>
      <w:r w:rsidR="005D7284">
        <w:rPr>
          <w:rFonts w:hint="cs"/>
          <w:rtl/>
        </w:rPr>
        <w:t>המדינה מפצה את בעלי הקרקעות לאור</w:t>
      </w:r>
      <w:r w:rsidR="00C34D69">
        <w:rPr>
          <w:rFonts w:hint="cs"/>
          <w:rtl/>
        </w:rPr>
        <w:t xml:space="preserve"> </w:t>
      </w:r>
      <w:r w:rsidR="00C34D69">
        <w:rPr>
          <w:rFonts w:hint="cs"/>
          <w:u w:val="single"/>
          <w:rtl/>
        </w:rPr>
        <w:t>הפגיעה בזכות הקניין</w:t>
      </w:r>
      <w:r w:rsidR="005D7284">
        <w:rPr>
          <w:rFonts w:hint="cs"/>
          <w:rtl/>
        </w:rPr>
        <w:t xml:space="preserve"> </w:t>
      </w:r>
      <w:r w:rsidR="00C34D69">
        <w:rPr>
          <w:rFonts w:hint="cs"/>
          <w:rtl/>
        </w:rPr>
        <w:t>ו</w:t>
      </w:r>
      <w:r w:rsidR="005D7284">
        <w:rPr>
          <w:rFonts w:hint="cs"/>
          <w:u w:val="single"/>
          <w:rtl/>
        </w:rPr>
        <w:t>החשש להשקעת חסר</w:t>
      </w:r>
      <w:r w:rsidR="005D7284">
        <w:rPr>
          <w:rFonts w:hint="cs"/>
          <w:rtl/>
        </w:rPr>
        <w:t xml:space="preserve"> שבעלי קרקעות עלולים</w:t>
      </w:r>
      <w:r w:rsidR="00A80AE1">
        <w:rPr>
          <w:rFonts w:hint="cs"/>
          <w:rtl/>
        </w:rPr>
        <w:t xml:space="preserve"> לחוש. אם בעלי קרקעות, ידעו שהמדינה עלולה להפקיע מהם את הקרקע שלהם ללא פיצוי, </w:t>
      </w:r>
      <w:r w:rsidR="004A25F3">
        <w:rPr>
          <w:rFonts w:hint="cs"/>
          <w:rtl/>
        </w:rPr>
        <w:t>אז מבחינה כלכלית לא ישתלם להם להשקיע בקרקע בשל חוסר הוודאות</w:t>
      </w:r>
      <w:r w:rsidR="00863706">
        <w:rPr>
          <w:rFonts w:hint="cs"/>
          <w:rtl/>
        </w:rPr>
        <w:t xml:space="preserve"> ונגיע למצב של השקעת חסר. כמו כן, בדומה לרציונל של גריעה תכנונית, מתן הפיצוי נועד להגשים </w:t>
      </w:r>
      <w:r w:rsidR="00863706">
        <w:rPr>
          <w:rFonts w:hint="cs"/>
          <w:u w:val="single"/>
          <w:rtl/>
        </w:rPr>
        <w:t>עקרונות של צדק חלוקתי של הפיתוח</w:t>
      </w:r>
      <w:r w:rsidR="00F555B0">
        <w:rPr>
          <w:rFonts w:hint="cs"/>
          <w:rtl/>
        </w:rPr>
        <w:t xml:space="preserve"> - שנטלי הפיתוח יתחלקו בין האנשים</w:t>
      </w:r>
      <w:r w:rsidR="00813195">
        <w:rPr>
          <w:rFonts w:hint="cs"/>
          <w:rtl/>
        </w:rPr>
        <w:t xml:space="preserve">. המנגנון משמש למעשה גם </w:t>
      </w:r>
      <w:r w:rsidR="00813195" w:rsidRPr="00F555B0">
        <w:rPr>
          <w:rFonts w:hint="cs"/>
          <w:u w:val="single"/>
          <w:rtl/>
        </w:rPr>
        <w:t xml:space="preserve">ככלי </w:t>
      </w:r>
      <w:r w:rsidR="00C34D69">
        <w:rPr>
          <w:rFonts w:hint="cs"/>
          <w:u w:val="single"/>
          <w:rtl/>
        </w:rPr>
        <w:t>ביקורת ו</w:t>
      </w:r>
      <w:r w:rsidR="00813195" w:rsidRPr="00F555B0">
        <w:rPr>
          <w:rFonts w:hint="cs"/>
          <w:u w:val="single"/>
          <w:rtl/>
        </w:rPr>
        <w:t>ריסון למדינה</w:t>
      </w:r>
      <w:r w:rsidR="00EB5A5C">
        <w:rPr>
          <w:rFonts w:hint="cs"/>
          <w:rtl/>
        </w:rPr>
        <w:t>, שלא תשתמש במנגנון ההפקעות האגרסיבי כאוות נפשה.</w:t>
      </w:r>
    </w:p>
    <w:p w14:paraId="60E1E310" w14:textId="77777777" w:rsidR="00C34D69" w:rsidRDefault="00C34D69" w:rsidP="009D5CED">
      <w:pPr>
        <w:rPr>
          <w:rtl/>
        </w:rPr>
      </w:pPr>
    </w:p>
    <w:p w14:paraId="035EBFBE" w14:textId="6C4F0593" w:rsidR="00707656" w:rsidRDefault="00430890" w:rsidP="009D5CED">
      <w:pPr>
        <w:rPr>
          <w:b/>
          <w:bCs/>
          <w:rtl/>
        </w:rPr>
      </w:pPr>
      <w:r>
        <w:rPr>
          <w:rFonts w:hint="cs"/>
          <w:b/>
          <w:bCs/>
          <w:rtl/>
        </w:rPr>
        <w:t xml:space="preserve">א) </w:t>
      </w:r>
      <w:r w:rsidRPr="00ED65EE">
        <w:rPr>
          <w:rFonts w:hint="cs"/>
          <w:b/>
          <w:bCs/>
          <w:shd w:val="clear" w:color="auto" w:fill="DEEAF6" w:themeFill="accent5" w:themeFillTint="33"/>
          <w:rtl/>
        </w:rPr>
        <w:t>ס' 188</w:t>
      </w:r>
      <w:r w:rsidR="00BD0038" w:rsidRPr="00ED65EE">
        <w:rPr>
          <w:rFonts w:hint="cs"/>
          <w:b/>
          <w:bCs/>
          <w:shd w:val="clear" w:color="auto" w:fill="DEEAF6" w:themeFill="accent5" w:themeFillTint="33"/>
          <w:rtl/>
        </w:rPr>
        <w:t>(א)</w:t>
      </w:r>
      <w:r>
        <w:rPr>
          <w:rFonts w:hint="cs"/>
          <w:b/>
          <w:bCs/>
          <w:rtl/>
        </w:rPr>
        <w:t xml:space="preserve">: </w:t>
      </w:r>
      <w:r w:rsidR="00892ACA">
        <w:rPr>
          <w:rFonts w:hint="cs"/>
          <w:b/>
          <w:bCs/>
          <w:rtl/>
        </w:rPr>
        <w:t xml:space="preserve">הכלל - </w:t>
      </w:r>
      <w:r w:rsidR="00E73ED6">
        <w:rPr>
          <w:rFonts w:hint="cs"/>
          <w:b/>
          <w:bCs/>
          <w:rtl/>
        </w:rPr>
        <w:t>לוועדה המקומית יש הסמכות להפקיע לפי חוק התו"ב מקרקעין, שנועדו בתוכנית</w:t>
      </w:r>
      <w:r w:rsidR="00707656">
        <w:rPr>
          <w:rFonts w:hint="cs"/>
          <w:b/>
          <w:bCs/>
          <w:rtl/>
        </w:rPr>
        <w:t>, לצרכי ציבור.</w:t>
      </w:r>
    </w:p>
    <w:p w14:paraId="395C0A41" w14:textId="41A87087" w:rsidR="00D16AEA" w:rsidRDefault="00707656" w:rsidP="009D5CED">
      <w:pPr>
        <w:rPr>
          <w:rtl/>
        </w:rPr>
      </w:pPr>
      <w:r>
        <w:rPr>
          <w:rFonts w:hint="cs"/>
          <w:b/>
          <w:bCs/>
          <w:rtl/>
        </w:rPr>
        <w:t xml:space="preserve">ב) </w:t>
      </w:r>
      <w:r w:rsidRPr="00ED65EE">
        <w:rPr>
          <w:rFonts w:hint="cs"/>
          <w:b/>
          <w:bCs/>
          <w:shd w:val="clear" w:color="auto" w:fill="DEEAF6" w:themeFill="accent5" w:themeFillTint="33"/>
          <w:rtl/>
        </w:rPr>
        <w:t>ס' 188</w:t>
      </w:r>
      <w:r w:rsidR="00BD0038" w:rsidRPr="00ED65EE">
        <w:rPr>
          <w:rFonts w:hint="cs"/>
          <w:b/>
          <w:bCs/>
          <w:shd w:val="clear" w:color="auto" w:fill="DEEAF6" w:themeFill="accent5" w:themeFillTint="33"/>
          <w:rtl/>
        </w:rPr>
        <w:t>(</w:t>
      </w:r>
      <w:r w:rsidR="008F209C" w:rsidRPr="00ED65EE">
        <w:rPr>
          <w:rFonts w:hint="cs"/>
          <w:b/>
          <w:bCs/>
          <w:shd w:val="clear" w:color="auto" w:fill="DEEAF6" w:themeFill="accent5" w:themeFillTint="33"/>
          <w:rtl/>
        </w:rPr>
        <w:t>ב)</w:t>
      </w:r>
      <w:r>
        <w:rPr>
          <w:rFonts w:hint="cs"/>
          <w:b/>
          <w:bCs/>
          <w:rtl/>
        </w:rPr>
        <w:t>: "לצורכי</w:t>
      </w:r>
      <w:r w:rsidR="00BD0756">
        <w:rPr>
          <w:rFonts w:hint="cs"/>
          <w:b/>
          <w:bCs/>
          <w:rtl/>
        </w:rPr>
        <w:t xml:space="preserve"> ציבור", מטרות ההפקעה </w:t>
      </w:r>
      <w:r w:rsidR="00BD0756">
        <w:rPr>
          <w:rtl/>
        </w:rPr>
        <w:t>–</w:t>
      </w:r>
      <w:r w:rsidR="00BD0756">
        <w:rPr>
          <w:rFonts w:hint="cs"/>
          <w:rtl/>
        </w:rPr>
        <w:t xml:space="preserve"> ס' 188</w:t>
      </w:r>
      <w:r w:rsidR="00745C4E">
        <w:rPr>
          <w:rFonts w:hint="cs"/>
          <w:rtl/>
        </w:rPr>
        <w:t xml:space="preserve"> מפרט רשימה רחבה של </w:t>
      </w:r>
      <w:r w:rsidR="008F209C">
        <w:rPr>
          <w:rFonts w:hint="cs"/>
          <w:rtl/>
        </w:rPr>
        <w:t>מטרות ציבוריות ו</w:t>
      </w:r>
      <w:r w:rsidR="00745C4E">
        <w:rPr>
          <w:rFonts w:hint="cs"/>
          <w:rtl/>
        </w:rPr>
        <w:t>צרכי</w:t>
      </w:r>
      <w:r w:rsidR="008F209C">
        <w:rPr>
          <w:rFonts w:hint="cs"/>
          <w:rtl/>
        </w:rPr>
        <w:t>ם</w:t>
      </w:r>
      <w:r w:rsidR="00745C4E">
        <w:rPr>
          <w:rFonts w:hint="cs"/>
          <w:rtl/>
        </w:rPr>
        <w:t xml:space="preserve"> ציבור</w:t>
      </w:r>
      <w:r w:rsidR="008F209C">
        <w:rPr>
          <w:rFonts w:hint="cs"/>
          <w:rtl/>
        </w:rPr>
        <w:t>יים</w:t>
      </w:r>
      <w:r w:rsidR="00BD0038">
        <w:rPr>
          <w:rFonts w:hint="cs"/>
          <w:rtl/>
        </w:rPr>
        <w:t xml:space="preserve">, כדוגמת </w:t>
      </w:r>
      <w:r w:rsidR="00D35E81">
        <w:rPr>
          <w:rFonts w:hint="cs"/>
          <w:rtl/>
        </w:rPr>
        <w:t xml:space="preserve">שטחי נופש, בתי חולים, תחנות אוטובוס, משרדי ממשלה ועוד. כמו כן הסיפא של </w:t>
      </w:r>
      <w:proofErr w:type="spellStart"/>
      <w:r w:rsidR="00D35E81">
        <w:rPr>
          <w:rFonts w:hint="cs"/>
          <w:rtl/>
        </w:rPr>
        <w:t>ס"ק</w:t>
      </w:r>
      <w:proofErr w:type="spellEnd"/>
      <w:r w:rsidR="00D35E81">
        <w:rPr>
          <w:rFonts w:hint="cs"/>
          <w:rtl/>
        </w:rPr>
        <w:t xml:space="preserve"> (ב)(1) ו(ב)(2) </w:t>
      </w:r>
      <w:r w:rsidR="009E5FBB">
        <w:rPr>
          <w:rFonts w:hint="cs"/>
          <w:rtl/>
        </w:rPr>
        <w:t>מעניקה לשר האוצר (הפנים) את הסמכות</w:t>
      </w:r>
      <w:r w:rsidR="00DB311F">
        <w:rPr>
          <w:rFonts w:hint="cs"/>
          <w:rtl/>
        </w:rPr>
        <w:t xml:space="preserve"> לקבוע </w:t>
      </w:r>
      <w:r w:rsidR="009E5FBB">
        <w:rPr>
          <w:rFonts w:hint="cs"/>
          <w:rtl/>
        </w:rPr>
        <w:t>מטרות וצרכים ציבוריים לעניין החוק.</w:t>
      </w:r>
    </w:p>
    <w:p w14:paraId="4D733BA5" w14:textId="5158A836" w:rsidR="002A0859" w:rsidRDefault="002A0859" w:rsidP="009D5CED">
      <w:pPr>
        <w:rPr>
          <w:rtl/>
        </w:rPr>
      </w:pPr>
      <w:r w:rsidRPr="002A0859">
        <w:rPr>
          <w:rFonts w:hint="cs"/>
          <w:b/>
          <w:bCs/>
          <w:rtl/>
        </w:rPr>
        <w:t>ניתן לראות מטרות ציבוריות בסוגים שונים של פרויקטים ציבוריים שבאספקתם מתקיים כשל שוק</w:t>
      </w:r>
      <w:r w:rsidR="00B02BAF">
        <w:rPr>
          <w:rFonts w:hint="cs"/>
          <w:b/>
          <w:bCs/>
          <w:rtl/>
        </w:rPr>
        <w:t xml:space="preserve"> ושעבורם המדינה מפקיעה קרקעות</w:t>
      </w:r>
      <w:r w:rsidRPr="002A0859">
        <w:rPr>
          <w:rFonts w:hint="cs"/>
          <w:b/>
          <w:bCs/>
          <w:rtl/>
        </w:rPr>
        <w:t xml:space="preserve"> </w:t>
      </w:r>
      <w:r>
        <w:rPr>
          <w:rtl/>
        </w:rPr>
        <w:t>–</w:t>
      </w:r>
    </w:p>
    <w:p w14:paraId="097CE08A" w14:textId="6ADEA2A6" w:rsidR="00C714A0" w:rsidRDefault="002A0859" w:rsidP="00A93EA6">
      <w:pPr>
        <w:pStyle w:val="a7"/>
        <w:numPr>
          <w:ilvl w:val="0"/>
          <w:numId w:val="35"/>
        </w:numPr>
      </w:pPr>
      <w:r w:rsidRPr="00B02BAF">
        <w:rPr>
          <w:rFonts w:hint="cs"/>
          <w:b/>
          <w:bCs/>
          <w:rtl/>
        </w:rPr>
        <w:t>טובין ציבוריים טה</w:t>
      </w:r>
      <w:r w:rsidR="00DB4E2C" w:rsidRPr="00B02BAF">
        <w:rPr>
          <w:rFonts w:hint="cs"/>
          <w:b/>
          <w:bCs/>
          <w:rtl/>
        </w:rPr>
        <w:t>ורים</w:t>
      </w:r>
      <w:r w:rsidR="00DB4E2C">
        <w:rPr>
          <w:rFonts w:hint="cs"/>
          <w:rtl/>
        </w:rPr>
        <w:t xml:space="preserve"> </w:t>
      </w:r>
      <w:r w:rsidR="00DB4E2C">
        <w:rPr>
          <w:rtl/>
        </w:rPr>
        <w:t>–</w:t>
      </w:r>
      <w:r w:rsidR="00DB4E2C">
        <w:rPr>
          <w:rFonts w:hint="cs"/>
          <w:rtl/>
        </w:rPr>
        <w:t xml:space="preserve"> </w:t>
      </w:r>
      <w:r w:rsidR="00A34283">
        <w:rPr>
          <w:rFonts w:hint="cs"/>
          <w:rtl/>
        </w:rPr>
        <w:t>טובין שכולם משתמשים בהם ולא ניתן</w:t>
      </w:r>
      <w:r w:rsidR="00C645F3">
        <w:rPr>
          <w:rFonts w:hint="cs"/>
          <w:rtl/>
        </w:rPr>
        <w:t>/ראוי</w:t>
      </w:r>
      <w:r w:rsidR="00A34283">
        <w:rPr>
          <w:rFonts w:hint="cs"/>
          <w:rtl/>
        </w:rPr>
        <w:t xml:space="preserve"> להטיל עליהם תשלום. לדוג' רמזורים ושלטים.</w:t>
      </w:r>
      <w:r w:rsidR="00C645F3">
        <w:rPr>
          <w:rFonts w:hint="cs"/>
          <w:rtl/>
        </w:rPr>
        <w:t xml:space="preserve"> כיוון שאין בצידם רווח</w:t>
      </w:r>
      <w:r w:rsidR="00BE2FEA">
        <w:rPr>
          <w:rFonts w:hint="cs"/>
          <w:rtl/>
        </w:rPr>
        <w:t>,</w:t>
      </w:r>
      <w:r w:rsidR="00C645F3">
        <w:rPr>
          <w:rFonts w:hint="cs"/>
          <w:rtl/>
        </w:rPr>
        <w:t xml:space="preserve"> יש כשל שוק באספקתם לציבור.</w:t>
      </w:r>
    </w:p>
    <w:p w14:paraId="469EBFD7" w14:textId="34A0B186" w:rsidR="00A34283" w:rsidRDefault="00A34283" w:rsidP="00A93EA6">
      <w:pPr>
        <w:pStyle w:val="a7"/>
        <w:numPr>
          <w:ilvl w:val="0"/>
          <w:numId w:val="35"/>
        </w:numPr>
      </w:pPr>
      <w:r w:rsidRPr="00B02BAF">
        <w:rPr>
          <w:rFonts w:hint="cs"/>
          <w:b/>
          <w:bCs/>
          <w:rtl/>
        </w:rPr>
        <w:t>טובין ציבוריים מעורבים</w:t>
      </w:r>
      <w:r>
        <w:rPr>
          <w:rFonts w:hint="cs"/>
          <w:rtl/>
        </w:rPr>
        <w:t xml:space="preserve"> - טובין שכולם משתמשים בהם, איך ניתן להטיל </w:t>
      </w:r>
      <w:r w:rsidR="00407293">
        <w:rPr>
          <w:rFonts w:hint="cs"/>
          <w:rtl/>
        </w:rPr>
        <w:t>תשלום</w:t>
      </w:r>
      <w:r w:rsidR="00E522C1">
        <w:rPr>
          <w:rFonts w:hint="cs"/>
          <w:rtl/>
        </w:rPr>
        <w:t xml:space="preserve"> עבור שימוש בהם. לדוג' כבישים.</w:t>
      </w:r>
    </w:p>
    <w:p w14:paraId="5E572292" w14:textId="7A129E68" w:rsidR="00E522C1" w:rsidRDefault="00E522C1" w:rsidP="00A93EA6">
      <w:pPr>
        <w:pStyle w:val="a7"/>
        <w:numPr>
          <w:ilvl w:val="0"/>
          <w:numId w:val="35"/>
        </w:numPr>
      </w:pPr>
      <w:r w:rsidRPr="00B02BAF">
        <w:rPr>
          <w:rFonts w:hint="cs"/>
          <w:b/>
          <w:bCs/>
          <w:rtl/>
        </w:rPr>
        <w:t>טובין חברתיים</w:t>
      </w:r>
      <w:r>
        <w:rPr>
          <w:rFonts w:hint="cs"/>
          <w:rtl/>
        </w:rPr>
        <w:t xml:space="preserve"> </w:t>
      </w:r>
      <w:r>
        <w:rPr>
          <w:rtl/>
        </w:rPr>
        <w:t>–</w:t>
      </w:r>
      <w:r>
        <w:rPr>
          <w:rFonts w:hint="cs"/>
          <w:rtl/>
        </w:rPr>
        <w:t xml:space="preserve"> פרויקטים שהם ציבוריים לא בגלל שיש בתחומים אלו כשל שוק, אלא בגלל</w:t>
      </w:r>
      <w:r w:rsidR="005054E2">
        <w:rPr>
          <w:rFonts w:hint="cs"/>
          <w:rtl/>
        </w:rPr>
        <w:t xml:space="preserve"> שמשיקולים סוציו-אקונומיים או שיקולי רווחה, הם הופכים ללא רווח</w:t>
      </w:r>
      <w:r w:rsidR="00BE2FEA">
        <w:rPr>
          <w:rFonts w:hint="cs"/>
          <w:rtl/>
        </w:rPr>
        <w:t>י</w:t>
      </w:r>
      <w:r w:rsidR="005054E2">
        <w:rPr>
          <w:rFonts w:hint="cs"/>
          <w:rtl/>
        </w:rPr>
        <w:t>ים. כדוגמת בתי ספר, מתנ"סים ועוד.</w:t>
      </w:r>
    </w:p>
    <w:p w14:paraId="4807445B" w14:textId="27840F3B" w:rsidR="005054E2" w:rsidRDefault="005054E2" w:rsidP="00A93EA6">
      <w:pPr>
        <w:pStyle w:val="a7"/>
        <w:numPr>
          <w:ilvl w:val="0"/>
          <w:numId w:val="35"/>
        </w:numPr>
      </w:pPr>
      <w:r w:rsidRPr="00B02BAF">
        <w:rPr>
          <w:rFonts w:hint="cs"/>
          <w:b/>
          <w:bCs/>
          <w:rtl/>
        </w:rPr>
        <w:t>טובין פרטיים</w:t>
      </w:r>
      <w:r w:rsidR="00B02BAF" w:rsidRPr="00B02BAF">
        <w:rPr>
          <w:rFonts w:hint="cs"/>
          <w:b/>
          <w:bCs/>
          <w:rtl/>
        </w:rPr>
        <w:t xml:space="preserve"> </w:t>
      </w:r>
      <w:r w:rsidR="00B02BAF">
        <w:rPr>
          <w:rFonts w:hint="cs"/>
          <w:rtl/>
        </w:rPr>
        <w:t xml:space="preserve">- </w:t>
      </w:r>
      <w:r w:rsidR="008A3261">
        <w:rPr>
          <w:rFonts w:hint="cs"/>
          <w:rtl/>
        </w:rPr>
        <w:t>פרויקטים שבצד המטרה החברתי</w:t>
      </w:r>
      <w:r w:rsidR="008B35C7">
        <w:rPr>
          <w:rFonts w:hint="cs"/>
          <w:rtl/>
        </w:rPr>
        <w:t>ת,</w:t>
      </w:r>
      <w:r w:rsidR="008A3261">
        <w:rPr>
          <w:rFonts w:hint="cs"/>
          <w:rtl/>
        </w:rPr>
        <w:t xml:space="preserve"> המדינה גם מרוויחה</w:t>
      </w:r>
      <w:r w:rsidR="008B35C7">
        <w:rPr>
          <w:rFonts w:hint="cs"/>
          <w:rtl/>
        </w:rPr>
        <w:t>.</w:t>
      </w:r>
    </w:p>
    <w:p w14:paraId="5B7562FD" w14:textId="5D8665A4" w:rsidR="008B35C7" w:rsidRDefault="008B35C7" w:rsidP="008B35C7">
      <w:pPr>
        <w:rPr>
          <w:rtl/>
        </w:rPr>
      </w:pPr>
      <w:r w:rsidRPr="0028122D">
        <w:rPr>
          <w:b/>
          <w:bCs/>
        </w:rPr>
        <w:sym w:font="Wingdings" w:char="F0DF"/>
      </w:r>
      <w:r w:rsidRPr="0028122D">
        <w:rPr>
          <w:rFonts w:hint="cs"/>
          <w:b/>
          <w:bCs/>
          <w:rtl/>
        </w:rPr>
        <w:t xml:space="preserve"> הבעיה מתחילה כאשר המדינה מפקיעה קרקעות כדי לקדם פרויקטים</w:t>
      </w:r>
      <w:r w:rsidR="007F7842" w:rsidRPr="0028122D">
        <w:rPr>
          <w:rFonts w:hint="cs"/>
          <w:b/>
          <w:bCs/>
          <w:rtl/>
        </w:rPr>
        <w:t xml:space="preserve"> ש</w:t>
      </w:r>
      <w:r w:rsidR="00A90756" w:rsidRPr="0028122D">
        <w:rPr>
          <w:rFonts w:hint="cs"/>
          <w:b/>
          <w:bCs/>
          <w:rtl/>
        </w:rPr>
        <w:t xml:space="preserve">לצד המטרה החברתית, יש </w:t>
      </w:r>
      <w:r w:rsidR="007F7842" w:rsidRPr="0028122D">
        <w:rPr>
          <w:rFonts w:hint="cs"/>
          <w:b/>
          <w:bCs/>
          <w:rtl/>
        </w:rPr>
        <w:t>גם רווח</w:t>
      </w:r>
      <w:r w:rsidR="00A90756">
        <w:rPr>
          <w:rFonts w:hint="cs"/>
          <w:rtl/>
        </w:rPr>
        <w:t>.</w:t>
      </w:r>
      <w:r w:rsidR="005D3D2A">
        <w:rPr>
          <w:rFonts w:hint="cs"/>
          <w:rtl/>
        </w:rPr>
        <w:t xml:space="preserve"> לדוג' הפקעה לטובת הקמת פרויקט מגורים. כאשר ההפקעה היא לטובת שיכון ציבורי</w:t>
      </w:r>
      <w:r w:rsidR="00BE2FEA">
        <w:rPr>
          <w:rFonts w:hint="cs"/>
          <w:rtl/>
        </w:rPr>
        <w:t>,</w:t>
      </w:r>
      <w:r w:rsidR="0088320E">
        <w:rPr>
          <w:rFonts w:hint="cs"/>
          <w:rtl/>
        </w:rPr>
        <w:t xml:space="preserve"> דירות שמשווקות במחיר נמוך</w:t>
      </w:r>
      <w:r w:rsidR="00BE2FEA">
        <w:rPr>
          <w:rFonts w:hint="cs"/>
          <w:rtl/>
        </w:rPr>
        <w:t>,</w:t>
      </w:r>
      <w:r w:rsidR="0088320E">
        <w:rPr>
          <w:rFonts w:hint="cs"/>
          <w:rtl/>
        </w:rPr>
        <w:t xml:space="preserve"> ניתן לזהות אינטרס ציבורי ולהצדיק הפקעה לטובת שיכון ציבורי</w:t>
      </w:r>
      <w:r w:rsidR="0028122D">
        <w:rPr>
          <w:rFonts w:hint="cs"/>
          <w:rtl/>
        </w:rPr>
        <w:t xml:space="preserve"> ביותר "קלות", מאשר הפקעה לטובת פרויקט מגורים רגיל, שאז מתעורר ספק אם יש אינטרס ציבורי בכלל.</w:t>
      </w:r>
    </w:p>
    <w:p w14:paraId="0C62FBC4" w14:textId="3CDD4D9F" w:rsidR="0028122D" w:rsidRDefault="0077430E" w:rsidP="008B35C7">
      <w:pPr>
        <w:rPr>
          <w:rtl/>
        </w:rPr>
      </w:pPr>
      <w:r w:rsidRPr="0077430E">
        <w:rPr>
          <w:rStyle w:val="a9"/>
          <w:rFonts w:hint="cs"/>
          <w:rtl/>
        </w:rPr>
        <w:t xml:space="preserve">בג"צ </w:t>
      </w:r>
      <w:proofErr w:type="spellStart"/>
      <w:r w:rsidRPr="0077430E">
        <w:rPr>
          <w:rStyle w:val="a9"/>
          <w:rFonts w:hint="cs"/>
          <w:rtl/>
        </w:rPr>
        <w:t>ספולנסקי</w:t>
      </w:r>
      <w:proofErr w:type="spellEnd"/>
      <w:r>
        <w:rPr>
          <w:rFonts w:hint="cs"/>
          <w:rtl/>
        </w:rPr>
        <w:t xml:space="preserve"> </w:t>
      </w:r>
      <w:r w:rsidR="00CC4ED3">
        <w:rPr>
          <w:rtl/>
        </w:rPr>
        <w:t>–</w:t>
      </w:r>
      <w:r>
        <w:rPr>
          <w:rFonts w:hint="cs"/>
          <w:rtl/>
        </w:rPr>
        <w:t xml:space="preserve"> </w:t>
      </w:r>
      <w:r w:rsidR="00CC4ED3">
        <w:rPr>
          <w:rFonts w:hint="cs"/>
          <w:rtl/>
        </w:rPr>
        <w:t xml:space="preserve">כשמטרת ההפקעה </w:t>
      </w:r>
      <w:r w:rsidR="00B51365">
        <w:rPr>
          <w:rFonts w:hint="cs"/>
          <w:rtl/>
        </w:rPr>
        <w:t>אינה עשיית רווחים, וזו רק תוצאה עקיפה של ההפקעה, אין בהשגת הרווחים כדי להשפיע על חוקיות ההפקעה.</w:t>
      </w:r>
      <w:r w:rsidR="00571888">
        <w:rPr>
          <w:rFonts w:hint="cs"/>
          <w:rtl/>
        </w:rPr>
        <w:t xml:space="preserve"> באותו עניין נקבע כי הפק</w:t>
      </w:r>
      <w:r w:rsidR="00530EE0">
        <w:rPr>
          <w:rFonts w:hint="cs"/>
          <w:rtl/>
        </w:rPr>
        <w:t>ע</w:t>
      </w:r>
      <w:r w:rsidR="00571888">
        <w:rPr>
          <w:rFonts w:hint="cs"/>
          <w:rtl/>
        </w:rPr>
        <w:t>ה ל</w:t>
      </w:r>
      <w:r w:rsidR="00892ACA">
        <w:rPr>
          <w:rFonts w:hint="cs"/>
          <w:rtl/>
        </w:rPr>
        <w:t xml:space="preserve">מען </w:t>
      </w:r>
      <w:r w:rsidR="00571888">
        <w:rPr>
          <w:rFonts w:hint="cs"/>
          <w:rtl/>
        </w:rPr>
        <w:t>בניי</w:t>
      </w:r>
      <w:r w:rsidR="00892ACA">
        <w:rPr>
          <w:rFonts w:hint="cs"/>
          <w:rtl/>
        </w:rPr>
        <w:t>ת יח"ד</w:t>
      </w:r>
      <w:r w:rsidR="00571888">
        <w:rPr>
          <w:rFonts w:hint="cs"/>
          <w:rtl/>
        </w:rPr>
        <w:t xml:space="preserve"> עבור עולים חדשים, כדרך להגדיל את הכנסות המדינה</w:t>
      </w:r>
      <w:r w:rsidR="00C778E1">
        <w:rPr>
          <w:rFonts w:hint="cs"/>
          <w:rtl/>
        </w:rPr>
        <w:t xml:space="preserve"> במט"ח</w:t>
      </w:r>
      <w:r w:rsidR="00892ACA">
        <w:rPr>
          <w:rFonts w:hint="cs"/>
          <w:rtl/>
        </w:rPr>
        <w:t xml:space="preserve"> יכולה להוות גם צורך ציבורי.</w:t>
      </w:r>
      <w:r w:rsidR="00F9492B">
        <w:rPr>
          <w:rFonts w:hint="cs"/>
          <w:rtl/>
        </w:rPr>
        <w:t xml:space="preserve"> לדעת </w:t>
      </w:r>
      <w:proofErr w:type="spellStart"/>
      <w:r w:rsidR="00F9492B">
        <w:rPr>
          <w:rFonts w:hint="cs"/>
          <w:rtl/>
        </w:rPr>
        <w:t>מנאל</w:t>
      </w:r>
      <w:proofErr w:type="spellEnd"/>
      <w:r w:rsidR="00F9492B">
        <w:rPr>
          <w:rFonts w:hint="cs"/>
          <w:rtl/>
        </w:rPr>
        <w:t>, לא היו מאשרים כיום הפקעה כזו</w:t>
      </w:r>
      <w:r w:rsidR="005414FF">
        <w:rPr>
          <w:rFonts w:hint="cs"/>
          <w:rtl/>
        </w:rPr>
        <w:t>.</w:t>
      </w:r>
    </w:p>
    <w:p w14:paraId="4E15152E" w14:textId="77777777" w:rsidR="00EA683E" w:rsidRDefault="00826F8D" w:rsidP="008B35C7">
      <w:pPr>
        <w:rPr>
          <w:rtl/>
        </w:rPr>
      </w:pPr>
      <w:r>
        <w:rPr>
          <w:rFonts w:hint="cs"/>
          <w:b/>
          <w:bCs/>
          <w:rtl/>
        </w:rPr>
        <w:t xml:space="preserve">ג) </w:t>
      </w:r>
      <w:r w:rsidRPr="009F692D">
        <w:rPr>
          <w:rFonts w:hint="cs"/>
          <w:b/>
          <w:bCs/>
          <w:shd w:val="clear" w:color="auto" w:fill="DEEAF6" w:themeFill="accent5" w:themeFillTint="33"/>
          <w:rtl/>
        </w:rPr>
        <w:t>ס' 189</w:t>
      </w:r>
      <w:r>
        <w:rPr>
          <w:rFonts w:hint="cs"/>
          <w:b/>
          <w:bCs/>
          <w:rtl/>
        </w:rPr>
        <w:t xml:space="preserve">: סמכות ההפקעה </w:t>
      </w:r>
      <w:r w:rsidR="008901B6">
        <w:rPr>
          <w:rFonts w:hint="cs"/>
          <w:b/>
          <w:bCs/>
          <w:rtl/>
        </w:rPr>
        <w:t>לוועדה המקומית</w:t>
      </w:r>
      <w:r w:rsidR="008901B6">
        <w:rPr>
          <w:rFonts w:hint="cs"/>
          <w:rtl/>
        </w:rPr>
        <w:t xml:space="preserve"> </w:t>
      </w:r>
      <w:r w:rsidR="008901B6">
        <w:rPr>
          <w:rtl/>
        </w:rPr>
        <w:t>–</w:t>
      </w:r>
      <w:r w:rsidR="008901B6">
        <w:rPr>
          <w:rFonts w:hint="cs"/>
          <w:rtl/>
        </w:rPr>
        <w:t xml:space="preserve"> "</w:t>
      </w:r>
      <w:r w:rsidR="008901B6" w:rsidRPr="009F692D">
        <w:rPr>
          <w:rFonts w:ascii="FrankRuehl" w:hAnsi="FrankRuehl" w:cs="FrankRuehl"/>
          <w:color w:val="000000"/>
          <w:szCs w:val="24"/>
          <w:rtl/>
        </w:rPr>
        <w:t xml:space="preserve">הועדה המקומית רשאית, בכל עת </w:t>
      </w:r>
      <w:r w:rsidR="008901B6" w:rsidRPr="00C34D69">
        <w:rPr>
          <w:rFonts w:ascii="FrankRuehl" w:hAnsi="FrankRuehl" w:cs="FrankRuehl"/>
          <w:color w:val="000000"/>
          <w:szCs w:val="24"/>
          <w:u w:val="single"/>
          <w:rtl/>
        </w:rPr>
        <w:t xml:space="preserve">לאחר תחילת תקפה של תכנית </w:t>
      </w:r>
      <w:proofErr w:type="spellStart"/>
      <w:r w:rsidR="008901B6" w:rsidRPr="00C34D69">
        <w:rPr>
          <w:rFonts w:ascii="FrankRuehl" w:hAnsi="FrankRuehl" w:cs="FrankRuehl"/>
          <w:color w:val="000000"/>
          <w:szCs w:val="24"/>
          <w:u w:val="single"/>
          <w:rtl/>
        </w:rPr>
        <w:t>מיתאר</w:t>
      </w:r>
      <w:proofErr w:type="spellEnd"/>
      <w:r w:rsidR="008901B6" w:rsidRPr="00C34D69">
        <w:rPr>
          <w:rFonts w:ascii="FrankRuehl" w:hAnsi="FrankRuehl" w:cs="FrankRuehl"/>
          <w:color w:val="000000"/>
          <w:szCs w:val="24"/>
          <w:u w:val="single"/>
          <w:rtl/>
        </w:rPr>
        <w:t xml:space="preserve"> מקומית או של תכנית מפורטת</w:t>
      </w:r>
      <w:r w:rsidR="008901B6" w:rsidRPr="009F692D">
        <w:rPr>
          <w:rFonts w:ascii="FrankRuehl" w:hAnsi="FrankRuehl" w:cs="FrankRuehl"/>
          <w:color w:val="000000"/>
          <w:szCs w:val="24"/>
          <w:rtl/>
        </w:rPr>
        <w:t xml:space="preserve">, להפקיע מקרקעין בתחום </w:t>
      </w:r>
      <w:proofErr w:type="spellStart"/>
      <w:r w:rsidR="008901B6" w:rsidRPr="009F692D">
        <w:rPr>
          <w:rFonts w:ascii="FrankRuehl" w:hAnsi="FrankRuehl" w:cs="FrankRuehl"/>
          <w:color w:val="000000"/>
          <w:szCs w:val="24"/>
          <w:rtl/>
        </w:rPr>
        <w:t>התכנית</w:t>
      </w:r>
      <w:proofErr w:type="spellEnd"/>
      <w:r w:rsidR="008901B6" w:rsidRPr="009F692D">
        <w:rPr>
          <w:rFonts w:ascii="FrankRuehl" w:hAnsi="FrankRuehl" w:cs="FrankRuehl"/>
          <w:color w:val="000000"/>
          <w:szCs w:val="24"/>
          <w:rtl/>
        </w:rPr>
        <w:t xml:space="preserve">, כשהפקעתם דרושה, </w:t>
      </w:r>
      <w:r w:rsidR="008901B6" w:rsidRPr="009F692D">
        <w:rPr>
          <w:rFonts w:ascii="FrankRuehl" w:hAnsi="FrankRuehl" w:cs="FrankRuehl"/>
          <w:b/>
          <w:bCs/>
          <w:color w:val="000000"/>
          <w:szCs w:val="24"/>
          <w:u w:val="single"/>
          <w:rtl/>
        </w:rPr>
        <w:t>לדעת הועדה המחוזית</w:t>
      </w:r>
      <w:r w:rsidR="008901B6" w:rsidRPr="009F692D">
        <w:rPr>
          <w:rFonts w:ascii="FrankRuehl" w:hAnsi="FrankRuehl" w:cs="FrankRuehl"/>
          <w:color w:val="000000"/>
          <w:szCs w:val="24"/>
          <w:rtl/>
        </w:rPr>
        <w:t xml:space="preserve">, למטרה ציבורית שלה נועדו </w:t>
      </w:r>
      <w:proofErr w:type="spellStart"/>
      <w:r w:rsidR="008901B6" w:rsidRPr="009F692D">
        <w:rPr>
          <w:rFonts w:ascii="FrankRuehl" w:hAnsi="FrankRuehl" w:cs="FrankRuehl"/>
          <w:color w:val="000000"/>
          <w:szCs w:val="24"/>
          <w:rtl/>
        </w:rPr>
        <w:t>בתכנית</w:t>
      </w:r>
      <w:proofErr w:type="spellEnd"/>
      <w:r w:rsidR="008901B6" w:rsidRPr="009F692D">
        <w:rPr>
          <w:rFonts w:ascii="FrankRuehl" w:hAnsi="FrankRuehl" w:cs="FrankRuehl"/>
          <w:color w:val="000000"/>
          <w:szCs w:val="24"/>
          <w:rtl/>
        </w:rPr>
        <w:t xml:space="preserve"> האמורה, והיא חייבת לעשות כן אם הועדה המחוזית, לאחר התייעצות אתה, דרשה זאת ממנה; אם </w:t>
      </w:r>
      <w:proofErr w:type="spellStart"/>
      <w:r w:rsidR="008901B6" w:rsidRPr="009F692D">
        <w:rPr>
          <w:rFonts w:ascii="FrankRuehl" w:hAnsi="FrankRuehl" w:cs="FrankRuehl"/>
          <w:color w:val="000000"/>
          <w:szCs w:val="24"/>
          <w:rtl/>
        </w:rPr>
        <w:t>בתכנית</w:t>
      </w:r>
      <w:proofErr w:type="spellEnd"/>
      <w:r w:rsidR="008901B6" w:rsidRPr="009F692D">
        <w:rPr>
          <w:rFonts w:ascii="FrankRuehl" w:hAnsi="FrankRuehl" w:cs="FrankRuehl"/>
          <w:color w:val="000000"/>
          <w:szCs w:val="24"/>
          <w:rtl/>
        </w:rPr>
        <w:t xml:space="preserve"> כאמור נועדו המקרקעין להפקעה, </w:t>
      </w:r>
      <w:r w:rsidR="008901B6" w:rsidRPr="00847DBE">
        <w:rPr>
          <w:rFonts w:ascii="FrankRuehl" w:hAnsi="FrankRuehl" w:cs="FrankRuehl"/>
          <w:color w:val="000000"/>
          <w:szCs w:val="24"/>
          <w:u w:val="single"/>
          <w:rtl/>
        </w:rPr>
        <w:t>אין</w:t>
      </w:r>
      <w:r w:rsidR="008901B6" w:rsidRPr="009F692D">
        <w:rPr>
          <w:rFonts w:ascii="FrankRuehl" w:hAnsi="FrankRuehl" w:cs="FrankRuehl"/>
          <w:color w:val="000000"/>
          <w:szCs w:val="24"/>
          <w:rtl/>
        </w:rPr>
        <w:t xml:space="preserve"> ההפקעה טעונה הסכמת הועדה המחוזית</w:t>
      </w:r>
      <w:r w:rsidR="008901B6">
        <w:rPr>
          <w:rFonts w:hint="cs"/>
          <w:rtl/>
        </w:rPr>
        <w:t>".</w:t>
      </w:r>
      <w:r w:rsidR="002E12E0">
        <w:rPr>
          <w:rFonts w:hint="cs"/>
          <w:rtl/>
        </w:rPr>
        <w:t xml:space="preserve"> </w:t>
      </w:r>
    </w:p>
    <w:p w14:paraId="42594A06" w14:textId="20CE1E7D" w:rsidR="00892ACA" w:rsidRDefault="002E12E0" w:rsidP="00EA683E">
      <w:pPr>
        <w:rPr>
          <w:rtl/>
        </w:rPr>
      </w:pPr>
      <w:r>
        <w:rPr>
          <w:rFonts w:hint="cs"/>
          <w:rtl/>
        </w:rPr>
        <w:t xml:space="preserve">דהיינו, לא מספיק שההפקעה תהיה רק לצורך ציבורי, אלא </w:t>
      </w:r>
      <w:r w:rsidR="00C23CD3">
        <w:rPr>
          <w:rFonts w:hint="cs"/>
          <w:rtl/>
        </w:rPr>
        <w:t xml:space="preserve">יש צורך לקבוע בתוכנית </w:t>
      </w:r>
      <w:proofErr w:type="spellStart"/>
      <w:r w:rsidR="00C23CD3">
        <w:rPr>
          <w:rFonts w:hint="cs"/>
          <w:rtl/>
        </w:rPr>
        <w:t>המיתאר</w:t>
      </w:r>
      <w:proofErr w:type="spellEnd"/>
      <w:r w:rsidR="00C23CD3">
        <w:rPr>
          <w:rFonts w:hint="cs"/>
          <w:rtl/>
        </w:rPr>
        <w:t xml:space="preserve"> המקומית או בתוכנית המפורטת כי הקרקע</w:t>
      </w:r>
      <w:r w:rsidR="00EA683E">
        <w:rPr>
          <w:rFonts w:hint="cs"/>
          <w:rtl/>
        </w:rPr>
        <w:t xml:space="preserve"> נועדה להפקעה למטרה ציבורית.</w:t>
      </w:r>
      <w:r w:rsidR="00FC1EE4">
        <w:rPr>
          <w:rFonts w:hint="cs"/>
          <w:rtl/>
        </w:rPr>
        <w:t xml:space="preserve"> </w:t>
      </w:r>
      <w:r w:rsidR="00343C5F">
        <w:rPr>
          <w:rFonts w:hint="cs"/>
          <w:rtl/>
        </w:rPr>
        <w:t>זאת, מכיוון ש</w:t>
      </w:r>
      <w:r w:rsidR="00FC1EE4" w:rsidRPr="00FC1EE4">
        <w:rPr>
          <w:rtl/>
        </w:rPr>
        <w:t>לא כל ייעוד ציבורי יביא בהכרח להפקעה. אבל כל קרקע שנועדה להיות מופקעת ע"פ הוועדה המקומית או מטעמה חייבת להיות מיועדת לשימוש ציבורי.</w:t>
      </w:r>
      <w:r w:rsidR="006A4180">
        <w:rPr>
          <w:rFonts w:hint="cs"/>
          <w:rtl/>
        </w:rPr>
        <w:t xml:space="preserve"> בד"כ יהיה סעיף בתוכנית המתאר שאומר שהקרקעות המיועדות לצורך ציבורי, יהיו מיועדות גם להפקעה.</w:t>
      </w:r>
    </w:p>
    <w:p w14:paraId="732814C2" w14:textId="5D1A5593" w:rsidR="00343C5F" w:rsidRDefault="00343C5F" w:rsidP="00EA683E">
      <w:pPr>
        <w:rPr>
          <w:rtl/>
        </w:rPr>
      </w:pPr>
      <w:r>
        <w:rPr>
          <w:rFonts w:hint="cs"/>
          <w:rtl/>
        </w:rPr>
        <w:t>הסעיף בעצם מתייחס ל2 סיטואציות-</w:t>
      </w:r>
    </w:p>
    <w:p w14:paraId="1E4CDFE1" w14:textId="68ACA050" w:rsidR="00343C5F" w:rsidRDefault="009F580C" w:rsidP="00A93EA6">
      <w:pPr>
        <w:pStyle w:val="a7"/>
        <w:numPr>
          <w:ilvl w:val="0"/>
          <w:numId w:val="37"/>
        </w:numPr>
      </w:pPr>
      <w:r>
        <w:rPr>
          <w:rFonts w:hint="cs"/>
          <w:rtl/>
        </w:rPr>
        <w:t xml:space="preserve">מצב שבו תוכנית המתאר קבעה שקרקע מסוימת מיועדת לצורך ציבורי אך </w:t>
      </w:r>
      <w:r w:rsidRPr="00847DBE">
        <w:rPr>
          <w:rFonts w:hint="cs"/>
          <w:u w:val="single"/>
          <w:rtl/>
        </w:rPr>
        <w:t>לא כתוב שהקרקע מיועדת להפקעה</w:t>
      </w:r>
      <w:r>
        <w:rPr>
          <w:rFonts w:hint="cs"/>
          <w:rtl/>
        </w:rPr>
        <w:t>.</w:t>
      </w:r>
      <w:r w:rsidR="00B93EEF">
        <w:rPr>
          <w:rFonts w:hint="cs"/>
          <w:rtl/>
        </w:rPr>
        <w:t xml:space="preserve"> בזמן שבו הוועדה המקומית תהיה מעוניינת בהפקעת הקרקע, </w:t>
      </w:r>
      <w:r w:rsidR="00B93EEF" w:rsidRPr="00847DBE">
        <w:rPr>
          <w:rFonts w:hint="cs"/>
          <w:u w:val="single"/>
          <w:rtl/>
        </w:rPr>
        <w:t>היא תצטרך לקבל את אישור הוועדה המחוזית</w:t>
      </w:r>
      <w:r w:rsidR="00B93EEF">
        <w:rPr>
          <w:rFonts w:hint="cs"/>
          <w:rtl/>
        </w:rPr>
        <w:t>.</w:t>
      </w:r>
    </w:p>
    <w:p w14:paraId="126EAE20" w14:textId="31C37B78" w:rsidR="00B93EEF" w:rsidRPr="00847DBE" w:rsidRDefault="00305D66" w:rsidP="00A93EA6">
      <w:pPr>
        <w:pStyle w:val="a7"/>
        <w:numPr>
          <w:ilvl w:val="0"/>
          <w:numId w:val="37"/>
        </w:numPr>
        <w:rPr>
          <w:u w:val="single"/>
          <w:rtl/>
        </w:rPr>
      </w:pPr>
      <w:r>
        <w:rPr>
          <w:rFonts w:hint="cs"/>
          <w:rtl/>
        </w:rPr>
        <w:t xml:space="preserve">מצב שבו כתוב כי הקרקע מיועדת לצורך ציבורי ויש </w:t>
      </w:r>
      <w:r w:rsidRPr="00847DBE">
        <w:rPr>
          <w:rFonts w:hint="cs"/>
          <w:u w:val="single"/>
          <w:rtl/>
        </w:rPr>
        <w:t>סעיף שקובע במפורש שהקרקע הספציפית / כל קרקעות התוכנית</w:t>
      </w:r>
      <w:r w:rsidR="00CE64F2" w:rsidRPr="00847DBE">
        <w:rPr>
          <w:rFonts w:hint="cs"/>
          <w:u w:val="single"/>
          <w:rtl/>
        </w:rPr>
        <w:t xml:space="preserve"> מיועדת להפקעה. במקרה כזה </w:t>
      </w:r>
      <w:r w:rsidR="00CE64F2" w:rsidRPr="00847DBE">
        <w:rPr>
          <w:rFonts w:hint="cs"/>
          <w:b/>
          <w:bCs/>
          <w:u w:val="single"/>
          <w:rtl/>
        </w:rPr>
        <w:t>אין</w:t>
      </w:r>
      <w:r w:rsidR="00CE64F2" w:rsidRPr="00847DBE">
        <w:rPr>
          <w:rFonts w:hint="cs"/>
          <w:u w:val="single"/>
          <w:rtl/>
        </w:rPr>
        <w:t xml:space="preserve"> צורך באישור הוועדה המחוזית.</w:t>
      </w:r>
    </w:p>
    <w:p w14:paraId="6B45623C" w14:textId="7ABF6A93" w:rsidR="00EA683E" w:rsidRDefault="00522F1C" w:rsidP="00EA683E">
      <w:pPr>
        <w:rPr>
          <w:rtl/>
        </w:rPr>
      </w:pPr>
      <w:r>
        <w:rPr>
          <w:rFonts w:hint="cs"/>
          <w:b/>
          <w:bCs/>
          <w:rtl/>
        </w:rPr>
        <w:t xml:space="preserve">ד) </w:t>
      </w:r>
      <w:r w:rsidRPr="009F692D">
        <w:rPr>
          <w:rFonts w:hint="cs"/>
          <w:b/>
          <w:bCs/>
          <w:shd w:val="clear" w:color="auto" w:fill="DEEAF6" w:themeFill="accent5" w:themeFillTint="33"/>
          <w:rtl/>
        </w:rPr>
        <w:t>ס' 190(א)</w:t>
      </w:r>
      <w:r>
        <w:rPr>
          <w:rFonts w:hint="cs"/>
          <w:b/>
          <w:bCs/>
          <w:rtl/>
        </w:rPr>
        <w:t xml:space="preserve">: </w:t>
      </w:r>
      <w:r w:rsidR="00CF1A59">
        <w:rPr>
          <w:rFonts w:hint="cs"/>
          <w:b/>
          <w:bCs/>
          <w:rtl/>
        </w:rPr>
        <w:t>הפרוצדורה לביצוע הפקעה</w:t>
      </w:r>
      <w:r w:rsidR="00CF1A59">
        <w:rPr>
          <w:rFonts w:hint="cs"/>
          <w:rtl/>
        </w:rPr>
        <w:t xml:space="preserve"> - הפקעה תבוצע </w:t>
      </w:r>
      <w:r w:rsidR="00A37228">
        <w:rPr>
          <w:rFonts w:hint="cs"/>
          <w:rtl/>
        </w:rPr>
        <w:t>ל</w:t>
      </w:r>
      <w:r w:rsidR="00CF1A59">
        <w:rPr>
          <w:rFonts w:hint="cs"/>
          <w:rtl/>
        </w:rPr>
        <w:t>פ</w:t>
      </w:r>
      <w:r w:rsidR="00A37228">
        <w:rPr>
          <w:rFonts w:hint="cs"/>
          <w:rtl/>
        </w:rPr>
        <w:t>י</w:t>
      </w:r>
      <w:r w:rsidR="00CF1A59">
        <w:rPr>
          <w:rFonts w:hint="cs"/>
          <w:rtl/>
        </w:rPr>
        <w:t xml:space="preserve"> </w:t>
      </w:r>
      <w:r w:rsidR="00F63264" w:rsidRPr="00C54768">
        <w:rPr>
          <w:rFonts w:hint="cs"/>
          <w:shd w:val="clear" w:color="auto" w:fill="DEEAF6" w:themeFill="accent5" w:themeFillTint="33"/>
          <w:rtl/>
        </w:rPr>
        <w:t>פקודת הקרקעות (רכישה לצורכי ציבור), 1943</w:t>
      </w:r>
      <w:r w:rsidR="001A7E87">
        <w:rPr>
          <w:rFonts w:hint="cs"/>
          <w:rtl/>
        </w:rPr>
        <w:t>.</w:t>
      </w:r>
      <w:r w:rsidR="00A37228">
        <w:rPr>
          <w:rFonts w:hint="cs"/>
          <w:rtl/>
        </w:rPr>
        <w:t xml:space="preserve"> להלן השלבים:</w:t>
      </w:r>
    </w:p>
    <w:p w14:paraId="75D11806" w14:textId="217C7085" w:rsidR="00892ACA" w:rsidRPr="00292FB6" w:rsidRDefault="00A37228" w:rsidP="00A93EA6">
      <w:pPr>
        <w:pStyle w:val="a7"/>
        <w:numPr>
          <w:ilvl w:val="0"/>
          <w:numId w:val="36"/>
        </w:numPr>
        <w:rPr>
          <w:b/>
          <w:bCs/>
        </w:rPr>
      </w:pPr>
      <w:r w:rsidRPr="009F692D">
        <w:rPr>
          <w:rFonts w:hint="cs"/>
          <w:u w:val="single"/>
          <w:shd w:val="clear" w:color="auto" w:fill="DEEAF6" w:themeFill="accent5" w:themeFillTint="33"/>
          <w:rtl/>
        </w:rPr>
        <w:t>ס' 5 לפקודה</w:t>
      </w:r>
      <w:r w:rsidRPr="00B42A6D">
        <w:rPr>
          <w:rFonts w:hint="cs"/>
          <w:u w:val="single"/>
          <w:rtl/>
        </w:rPr>
        <w:t>: פרסום</w:t>
      </w:r>
      <w:r w:rsidR="00B42A6D" w:rsidRPr="00B42A6D">
        <w:rPr>
          <w:rFonts w:hint="cs"/>
          <w:u w:val="single"/>
          <w:rtl/>
        </w:rPr>
        <w:t xml:space="preserve"> ומסירת הודעה אודות הכוונה לבצע הפקעה</w:t>
      </w:r>
      <w:r w:rsidR="00B42A6D">
        <w:rPr>
          <w:rFonts w:hint="cs"/>
          <w:b/>
          <w:bCs/>
          <w:rtl/>
        </w:rPr>
        <w:t xml:space="preserve"> </w:t>
      </w:r>
      <w:r w:rsidR="00586ECE">
        <w:rPr>
          <w:rtl/>
        </w:rPr>
        <w:t>–</w:t>
      </w:r>
      <w:r w:rsidR="00586ECE">
        <w:rPr>
          <w:rFonts w:hint="cs"/>
          <w:b/>
          <w:bCs/>
          <w:rtl/>
        </w:rPr>
        <w:t xml:space="preserve"> </w:t>
      </w:r>
      <w:r w:rsidR="00F24F45">
        <w:rPr>
          <w:rFonts w:hint="cs"/>
          <w:rtl/>
        </w:rPr>
        <w:t xml:space="preserve">על שר האוצר לפרסם הודעה </w:t>
      </w:r>
      <w:r w:rsidR="00561783">
        <w:rPr>
          <w:rFonts w:hint="cs"/>
          <w:rtl/>
        </w:rPr>
        <w:t>על כוונה לרכוש זכויות בקרקע לצורך ציבורי</w:t>
      </w:r>
      <w:r w:rsidR="00874658">
        <w:rPr>
          <w:rFonts w:hint="cs"/>
          <w:rtl/>
        </w:rPr>
        <w:t xml:space="preserve"> (לפי </w:t>
      </w:r>
      <w:r w:rsidR="00874658" w:rsidRPr="00847DBE">
        <w:rPr>
          <w:rFonts w:hint="cs"/>
          <w:shd w:val="clear" w:color="auto" w:fill="DEEAF6" w:themeFill="accent5" w:themeFillTint="33"/>
          <w:rtl/>
        </w:rPr>
        <w:t>טופס א' שבתוספת לפקודה</w:t>
      </w:r>
      <w:r w:rsidR="00874658">
        <w:rPr>
          <w:rFonts w:hint="cs"/>
          <w:rtl/>
        </w:rPr>
        <w:t>)</w:t>
      </w:r>
      <w:r w:rsidR="00561783">
        <w:rPr>
          <w:rFonts w:hint="cs"/>
          <w:rtl/>
        </w:rPr>
        <w:t xml:space="preserve"> </w:t>
      </w:r>
      <w:r w:rsidR="00F24F45">
        <w:rPr>
          <w:rFonts w:hint="cs"/>
          <w:rtl/>
        </w:rPr>
        <w:t xml:space="preserve">ולמסור העתק ממנה לבעל המקרקעין, </w:t>
      </w:r>
      <w:r w:rsidR="00292FB6">
        <w:rPr>
          <w:rFonts w:hint="cs"/>
          <w:rtl/>
        </w:rPr>
        <w:t>הכוללת פרטים על ההפקעה, מטרתה, תיאור המקרקעין המיועדים להפקעה, מידות המקרקעין וגבולות ההפקעה.</w:t>
      </w:r>
    </w:p>
    <w:p w14:paraId="4D8BAE5C" w14:textId="5989C575" w:rsidR="00292FB6" w:rsidRDefault="00292FB6" w:rsidP="00A93EA6">
      <w:pPr>
        <w:pStyle w:val="a7"/>
        <w:numPr>
          <w:ilvl w:val="0"/>
          <w:numId w:val="36"/>
        </w:numPr>
        <w:rPr>
          <w:b/>
          <w:bCs/>
        </w:rPr>
      </w:pPr>
      <w:r w:rsidRPr="009F692D">
        <w:rPr>
          <w:rFonts w:hint="cs"/>
          <w:u w:val="single"/>
          <w:shd w:val="clear" w:color="auto" w:fill="DEEAF6" w:themeFill="accent5" w:themeFillTint="33"/>
          <w:rtl/>
        </w:rPr>
        <w:t>ס' 6-11</w:t>
      </w:r>
      <w:r w:rsidR="00561783" w:rsidRPr="00A023E3">
        <w:rPr>
          <w:rFonts w:hint="cs"/>
          <w:u w:val="single"/>
          <w:rtl/>
        </w:rPr>
        <w:t xml:space="preserve"> לפקודה: </w:t>
      </w:r>
      <w:r w:rsidR="00A023E3" w:rsidRPr="00A023E3">
        <w:rPr>
          <w:rFonts w:hint="cs"/>
          <w:u w:val="single"/>
          <w:rtl/>
        </w:rPr>
        <w:t>עקרונות ביצוע והליכי ה</w:t>
      </w:r>
      <w:r w:rsidR="00561783" w:rsidRPr="00A023E3">
        <w:rPr>
          <w:rFonts w:hint="cs"/>
          <w:u w:val="single"/>
          <w:rtl/>
        </w:rPr>
        <w:t>טיעון</w:t>
      </w:r>
      <w:r w:rsidR="00A023E3">
        <w:rPr>
          <w:rFonts w:hint="cs"/>
          <w:rtl/>
        </w:rPr>
        <w:t>.</w:t>
      </w:r>
    </w:p>
    <w:p w14:paraId="31A6CE98" w14:textId="3B73DC82" w:rsidR="00CE64F2" w:rsidRDefault="00B014A7" w:rsidP="00CE64F2">
      <w:pPr>
        <w:rPr>
          <w:b/>
          <w:bCs/>
          <w:rtl/>
        </w:rPr>
      </w:pPr>
      <w:r w:rsidRPr="00B014A7">
        <w:rPr>
          <w:b/>
          <w:bCs/>
        </w:rPr>
        <w:sym w:font="Wingdings" w:char="F0DF"/>
      </w:r>
      <w:r w:rsidRPr="00B014A7">
        <w:rPr>
          <w:rFonts w:hint="cs"/>
          <w:b/>
          <w:bCs/>
          <w:rtl/>
        </w:rPr>
        <w:t xml:space="preserve"> סיכום ביניים</w:t>
      </w:r>
      <w:r>
        <w:rPr>
          <w:rFonts w:hint="cs"/>
          <w:rtl/>
        </w:rPr>
        <w:t xml:space="preserve">: </w:t>
      </w:r>
    </w:p>
    <w:p w14:paraId="4BC02C19" w14:textId="2BDF1C24" w:rsidR="00287521" w:rsidRPr="00287521" w:rsidRDefault="00287521" w:rsidP="00A93EA6">
      <w:pPr>
        <w:pStyle w:val="a7"/>
        <w:numPr>
          <w:ilvl w:val="0"/>
          <w:numId w:val="38"/>
        </w:numPr>
        <w:rPr>
          <w:rtl/>
        </w:rPr>
      </w:pPr>
      <w:r>
        <w:rPr>
          <w:rFonts w:hint="cs"/>
          <w:rtl/>
        </w:rPr>
        <w:t xml:space="preserve">עפ"י </w:t>
      </w:r>
      <w:r w:rsidRPr="00C54768">
        <w:rPr>
          <w:rFonts w:hint="cs"/>
          <w:shd w:val="clear" w:color="auto" w:fill="DEEAF6" w:themeFill="accent5" w:themeFillTint="33"/>
          <w:rtl/>
        </w:rPr>
        <w:t>ס' 188</w:t>
      </w:r>
      <w:r>
        <w:rPr>
          <w:rFonts w:hint="cs"/>
          <w:rtl/>
        </w:rPr>
        <w:t xml:space="preserve"> </w:t>
      </w:r>
      <w:r w:rsidRPr="00287521">
        <w:rPr>
          <w:rFonts w:hint="cs"/>
          <w:rtl/>
        </w:rPr>
        <w:t>בהפקעות נדרש שייעוד המקרקעין יהיה למטרה ציבורית בתוכנית + הגדרה בתוכנית כי המקרקעין דרושים להפקעה / החלטת הוועדה המחוזית: "השטחים בתוכנית זו המיועדים לצרכי ציבור יופקעו על ידי הרשות המקומית ויירשמו על שמה על פי החוק"</w:t>
      </w:r>
      <w:r w:rsidR="003E346E">
        <w:rPr>
          <w:rFonts w:hint="cs"/>
          <w:rtl/>
        </w:rPr>
        <w:t>.</w:t>
      </w:r>
    </w:p>
    <w:p w14:paraId="26689DEA" w14:textId="77777777" w:rsidR="00287521" w:rsidRPr="00287521" w:rsidRDefault="00287521" w:rsidP="00A93EA6">
      <w:pPr>
        <w:pStyle w:val="a7"/>
        <w:numPr>
          <w:ilvl w:val="0"/>
          <w:numId w:val="38"/>
        </w:numPr>
        <w:rPr>
          <w:rtl/>
        </w:rPr>
      </w:pPr>
      <w:r w:rsidRPr="00287521">
        <w:rPr>
          <w:rFonts w:hint="cs"/>
          <w:rtl/>
        </w:rPr>
        <w:t>הוועדה המקומית תחליט על ביצוע ההפקעה (</w:t>
      </w:r>
      <w:r w:rsidRPr="00C54768">
        <w:rPr>
          <w:rFonts w:hint="cs"/>
          <w:shd w:val="clear" w:color="auto" w:fill="DEEAF6" w:themeFill="accent5" w:themeFillTint="33"/>
          <w:rtl/>
        </w:rPr>
        <w:t>ס' 189</w:t>
      </w:r>
      <w:r w:rsidRPr="00287521">
        <w:rPr>
          <w:rFonts w:hint="cs"/>
          <w:rtl/>
        </w:rPr>
        <w:t>), כי היא יודעת מה קורה מבחינה מקומית ועד כמה נחוצה ההפקעה.</w:t>
      </w:r>
    </w:p>
    <w:p w14:paraId="167EE3E4" w14:textId="77777777" w:rsidR="00287521" w:rsidRPr="00287521" w:rsidRDefault="00287521" w:rsidP="00A93EA6">
      <w:pPr>
        <w:pStyle w:val="a7"/>
        <w:numPr>
          <w:ilvl w:val="0"/>
          <w:numId w:val="38"/>
        </w:numPr>
      </w:pPr>
      <w:r w:rsidRPr="00287521">
        <w:rPr>
          <w:rFonts w:hint="cs"/>
          <w:rtl/>
        </w:rPr>
        <w:t xml:space="preserve">לאחר מכן ביצוע ההפקעה יהיה ע"פ </w:t>
      </w:r>
      <w:r w:rsidRPr="00C54768">
        <w:rPr>
          <w:rFonts w:hint="cs"/>
          <w:shd w:val="clear" w:color="auto" w:fill="DEEAF6" w:themeFill="accent5" w:themeFillTint="33"/>
          <w:rtl/>
        </w:rPr>
        <w:t>ס' 190</w:t>
      </w:r>
      <w:r w:rsidRPr="00287521">
        <w:rPr>
          <w:rFonts w:hint="cs"/>
          <w:rtl/>
        </w:rPr>
        <w:t xml:space="preserve"> שמפנה ל</w:t>
      </w:r>
      <w:r w:rsidRPr="003E346E">
        <w:rPr>
          <w:rFonts w:hint="cs"/>
          <w:shd w:val="clear" w:color="auto" w:fill="DEEAF6" w:themeFill="accent5" w:themeFillTint="33"/>
          <w:rtl/>
        </w:rPr>
        <w:t>פקודת הקרקעות</w:t>
      </w:r>
      <w:r w:rsidRPr="00287521">
        <w:rPr>
          <w:rFonts w:hint="cs"/>
          <w:rtl/>
        </w:rPr>
        <w:t xml:space="preserve"> (פרסום, שליחת הודעה וכו').</w:t>
      </w:r>
    </w:p>
    <w:p w14:paraId="5C5F9A62" w14:textId="77777777" w:rsidR="009D44FD" w:rsidRDefault="00287521" w:rsidP="00A93EA6">
      <w:pPr>
        <w:pStyle w:val="a7"/>
        <w:numPr>
          <w:ilvl w:val="0"/>
          <w:numId w:val="38"/>
        </w:numPr>
      </w:pPr>
      <w:r w:rsidRPr="00287521">
        <w:rPr>
          <w:rFonts w:hint="cs"/>
          <w:rtl/>
        </w:rPr>
        <w:t xml:space="preserve">השלב הסופי הוא המימוש של המטרה הציבורית לשמה הופקעה הקרקע. </w:t>
      </w:r>
      <w:r w:rsidRPr="00287521">
        <w:rPr>
          <w:rtl/>
        </w:rPr>
        <w:t xml:space="preserve">אין הכרח שמימוש המטרה הציבורית </w:t>
      </w:r>
      <w:r w:rsidR="00CB0481">
        <w:rPr>
          <w:rFonts w:hint="cs"/>
          <w:rtl/>
        </w:rPr>
        <w:t>יתבצע</w:t>
      </w:r>
      <w:r w:rsidRPr="00287521">
        <w:rPr>
          <w:rtl/>
        </w:rPr>
        <w:t xml:space="preserve"> מיד לאחר ההפקעה, או אף שנים לאחריה – אז יוכל בעלי הקרקע המקורית לנסות לטעון להפקעה לשווא</w:t>
      </w:r>
      <w:r w:rsidRPr="00287521">
        <w:rPr>
          <w:rFonts w:hint="cs"/>
          <w:rtl/>
        </w:rPr>
        <w:t>.</w:t>
      </w:r>
      <w:r w:rsidR="00CB1BE6">
        <w:rPr>
          <w:rFonts w:hint="cs"/>
          <w:rtl/>
        </w:rPr>
        <w:t xml:space="preserve"> </w:t>
      </w:r>
    </w:p>
    <w:p w14:paraId="1CF9590E" w14:textId="4D26279C" w:rsidR="00287521" w:rsidRPr="00287521" w:rsidRDefault="00CB1BE6" w:rsidP="00A93EA6">
      <w:pPr>
        <w:pStyle w:val="a7"/>
        <w:numPr>
          <w:ilvl w:val="0"/>
          <w:numId w:val="38"/>
        </w:numPr>
      </w:pPr>
      <w:r>
        <w:rPr>
          <w:rFonts w:hint="cs"/>
          <w:rtl/>
        </w:rPr>
        <w:t>אין לו</w:t>
      </w:r>
      <w:r w:rsidR="009D44FD">
        <w:rPr>
          <w:rFonts w:hint="cs"/>
          <w:rtl/>
        </w:rPr>
        <w:t>ח</w:t>
      </w:r>
      <w:r>
        <w:rPr>
          <w:rFonts w:hint="cs"/>
          <w:rtl/>
        </w:rPr>
        <w:t xml:space="preserve">ות זמנים לביצוע ההפקדה. זאת, משום </w:t>
      </w:r>
      <w:r w:rsidR="002A5C81">
        <w:rPr>
          <w:rFonts w:hint="cs"/>
          <w:rtl/>
        </w:rPr>
        <w:t xml:space="preserve">שלא ניתן לדעת </w:t>
      </w:r>
      <w:r w:rsidR="00B10E9A">
        <w:rPr>
          <w:rFonts w:hint="cs"/>
          <w:rtl/>
        </w:rPr>
        <w:t xml:space="preserve">מה יהיה בוועדה המקומית. </w:t>
      </w:r>
      <w:r w:rsidR="00B10E9A" w:rsidRPr="002A587C">
        <w:rPr>
          <w:rStyle w:val="a9"/>
          <w:rFonts w:hint="cs"/>
          <w:rtl/>
        </w:rPr>
        <w:t xml:space="preserve">בפס"ד </w:t>
      </w:r>
      <w:proofErr w:type="spellStart"/>
      <w:r w:rsidR="00B10E9A" w:rsidRPr="002A587C">
        <w:rPr>
          <w:rStyle w:val="a9"/>
          <w:rFonts w:hint="cs"/>
          <w:rtl/>
        </w:rPr>
        <w:t>הלביץ</w:t>
      </w:r>
      <w:proofErr w:type="spellEnd"/>
      <w:r w:rsidR="00B10E9A">
        <w:rPr>
          <w:rFonts w:hint="cs"/>
          <w:rtl/>
        </w:rPr>
        <w:t xml:space="preserve"> נקבע כי יש להניח</w:t>
      </w:r>
      <w:r w:rsidR="009D44FD">
        <w:rPr>
          <w:rFonts w:hint="cs"/>
          <w:rtl/>
        </w:rPr>
        <w:t xml:space="preserve"> שהוועדה המקומית תפעל בזמן סביר לממש את מטרות</w:t>
      </w:r>
      <w:r w:rsidR="003E346E">
        <w:rPr>
          <w:rFonts w:hint="cs"/>
          <w:rtl/>
        </w:rPr>
        <w:t xml:space="preserve"> ההפקעה</w:t>
      </w:r>
      <w:r w:rsidR="009D44FD">
        <w:rPr>
          <w:rFonts w:hint="cs"/>
          <w:rtl/>
        </w:rPr>
        <w:t>, אחרת ההפקעה הייתה לחינם.</w:t>
      </w:r>
    </w:p>
    <w:p w14:paraId="48BACD6D" w14:textId="6A698BE2" w:rsidR="009A4B41" w:rsidRPr="00E63526" w:rsidRDefault="002A587C" w:rsidP="009A4B41">
      <w:pPr>
        <w:rPr>
          <w:sz w:val="22"/>
          <w:szCs w:val="20"/>
        </w:rPr>
      </w:pPr>
      <w:r>
        <w:rPr>
          <w:rFonts w:hint="cs"/>
          <w:b/>
          <w:bCs/>
          <w:rtl/>
        </w:rPr>
        <w:t xml:space="preserve">ה) </w:t>
      </w:r>
      <w:r w:rsidRPr="00C54768">
        <w:rPr>
          <w:rFonts w:hint="cs"/>
          <w:b/>
          <w:bCs/>
          <w:shd w:val="clear" w:color="auto" w:fill="DEEAF6" w:themeFill="accent5" w:themeFillTint="33"/>
          <w:rtl/>
        </w:rPr>
        <w:t>ס' 12 לפקודה</w:t>
      </w:r>
      <w:r>
        <w:rPr>
          <w:rFonts w:hint="cs"/>
          <w:b/>
          <w:bCs/>
          <w:rtl/>
        </w:rPr>
        <w:t xml:space="preserve">: עקרונות לחישוב פיצויים </w:t>
      </w:r>
      <w:r w:rsidR="009A4B41">
        <w:rPr>
          <w:rtl/>
        </w:rPr>
        <w:t>–</w:t>
      </w:r>
      <w:r w:rsidR="009A4B41">
        <w:rPr>
          <w:rFonts w:hint="cs"/>
          <w:rtl/>
        </w:rPr>
        <w:t xml:space="preserve"> "</w:t>
      </w:r>
      <w:r w:rsidR="009A4B41" w:rsidRPr="00E63526">
        <w:rPr>
          <w:rStyle w:val="default"/>
          <w:rFonts w:ascii="FrankRuehl" w:hAnsi="FrankRuehl" w:cs="FrankRuehl"/>
          <w:color w:val="000000"/>
          <w:szCs w:val="24"/>
          <w:rtl/>
        </w:rPr>
        <w:t>בבוא בית המשפט להעריך את הפיצויים שיש לפסוק בעד כל קרקע או זכות או טובת הנאה בקרקע, ינהג לפי התקנות הבאות: -</w:t>
      </w:r>
    </w:p>
    <w:p w14:paraId="4167A990" w14:textId="205BF228" w:rsidR="009A4B41" w:rsidRPr="00446345" w:rsidRDefault="009A4B41" w:rsidP="00446345">
      <w:pPr>
        <w:rPr>
          <w:rtl/>
        </w:rPr>
      </w:pPr>
      <w:r w:rsidRPr="00E63526">
        <w:rPr>
          <w:rStyle w:val="default"/>
          <w:rFonts w:ascii="FrankRuehl" w:hAnsi="FrankRuehl" w:cs="FrankRuehl"/>
          <w:color w:val="000000"/>
          <w:szCs w:val="24"/>
          <w:rtl/>
        </w:rPr>
        <w:t>(א)   אין לו לבית המשפט להביא בחשבון את העובדה שהקרקע נרכשה בכפיה;</w:t>
      </w:r>
      <w:r w:rsidR="00446345">
        <w:rPr>
          <w:rFonts w:hint="cs"/>
          <w:sz w:val="20"/>
          <w:szCs w:val="20"/>
          <w:rtl/>
        </w:rPr>
        <w:t xml:space="preserve"> </w:t>
      </w:r>
      <w:r w:rsidR="00446345" w:rsidRPr="008C3C60">
        <w:rPr>
          <w:rFonts w:hint="cs"/>
          <w:u w:val="single"/>
          <w:rtl/>
        </w:rPr>
        <w:t xml:space="preserve">דהיינו, </w:t>
      </w:r>
      <w:r w:rsidR="008C3C60" w:rsidRPr="008C3C60">
        <w:rPr>
          <w:rFonts w:hint="cs"/>
          <w:u w:val="single"/>
          <w:rtl/>
        </w:rPr>
        <w:t>הפיצוי יהיה מחיר הקרקע / הזכות / טובת ההנאה בשוק החופשי.</w:t>
      </w:r>
    </w:p>
    <w:p w14:paraId="40E0C06B" w14:textId="280D4785" w:rsidR="009A4B41" w:rsidRPr="000E25FA" w:rsidRDefault="009A4B41" w:rsidP="000E25FA">
      <w:pPr>
        <w:rPr>
          <w:rtl/>
        </w:rPr>
      </w:pPr>
      <w:r w:rsidRPr="00E63526">
        <w:rPr>
          <w:rStyle w:val="default"/>
          <w:rFonts w:ascii="FrankRuehl" w:hAnsi="FrankRuehl" w:cs="FrankRuehl"/>
          <w:color w:val="000000"/>
          <w:szCs w:val="24"/>
          <w:rtl/>
        </w:rPr>
        <w:t xml:space="preserve">(ב)   בכפוף למותנה למן </w:t>
      </w:r>
      <w:r w:rsidR="000705B0" w:rsidRPr="00E63526">
        <w:rPr>
          <w:rStyle w:val="default"/>
          <w:rFonts w:ascii="FrankRuehl" w:hAnsi="FrankRuehl" w:cs="FrankRuehl" w:hint="cs"/>
          <w:color w:val="000000"/>
          <w:szCs w:val="24"/>
          <w:rtl/>
        </w:rPr>
        <w:t>המ</w:t>
      </w:r>
      <w:r w:rsidRPr="00E63526">
        <w:rPr>
          <w:rStyle w:val="default"/>
          <w:rFonts w:ascii="FrankRuehl" w:hAnsi="FrankRuehl" w:cs="FrankRuehl"/>
          <w:color w:val="000000"/>
          <w:szCs w:val="24"/>
          <w:rtl/>
        </w:rPr>
        <w:t xml:space="preserve">קובל כשוויה של הקרקע, אותו הסכום שהיה מתקבל ממכירת הקרקע אילו נמכרה </w:t>
      </w:r>
      <w:r w:rsidRPr="00E63526">
        <w:rPr>
          <w:rStyle w:val="default"/>
          <w:rFonts w:ascii="FrankRuehl" w:hAnsi="FrankRuehl" w:cs="FrankRuehl"/>
          <w:color w:val="000000"/>
          <w:szCs w:val="24"/>
          <w:u w:val="single"/>
          <w:rtl/>
        </w:rPr>
        <w:t>בשוק ע"י המוכר מרצונו הטוב</w:t>
      </w:r>
      <w:r w:rsidRPr="00E63526">
        <w:rPr>
          <w:rStyle w:val="default"/>
          <w:rFonts w:ascii="FrankRuehl" w:hAnsi="FrankRuehl" w:cs="FrankRuehl"/>
          <w:color w:val="000000"/>
          <w:szCs w:val="24"/>
          <w:rtl/>
        </w:rPr>
        <w:t>:</w:t>
      </w:r>
      <w:r w:rsidR="008C3C60" w:rsidRPr="00E63526">
        <w:rPr>
          <w:rFonts w:hint="cs"/>
          <w:sz w:val="18"/>
          <w:szCs w:val="18"/>
          <w:rtl/>
        </w:rPr>
        <w:t xml:space="preserve"> </w:t>
      </w:r>
      <w:r w:rsidR="000E25FA" w:rsidRPr="00C25F43">
        <w:rPr>
          <w:rFonts w:hint="cs"/>
          <w:u w:val="single"/>
          <w:rtl/>
        </w:rPr>
        <w:t xml:space="preserve">התפיסה </w:t>
      </w:r>
      <w:r w:rsidR="00C25F43" w:rsidRPr="00C25F43">
        <w:rPr>
          <w:rFonts w:hint="cs"/>
          <w:u w:val="single"/>
          <w:rtl/>
        </w:rPr>
        <w:t>היא כי על הפיצוי להשיב את המצב לקדמותו ע"י פיצוי בשווי השוק</w:t>
      </w:r>
      <w:r w:rsidR="00C25F43">
        <w:rPr>
          <w:rFonts w:hint="cs"/>
          <w:rtl/>
        </w:rPr>
        <w:t xml:space="preserve"> (תפיסה של צדק מתקן).</w:t>
      </w:r>
    </w:p>
    <w:p w14:paraId="0942B12D" w14:textId="6C5C798D" w:rsidR="009A4B41" w:rsidRPr="00E63526" w:rsidRDefault="009A4B41" w:rsidP="004052D4">
      <w:pPr>
        <w:rPr>
          <w:sz w:val="18"/>
          <w:szCs w:val="18"/>
          <w:rtl/>
        </w:rPr>
      </w:pPr>
      <w:r w:rsidRPr="00E63526">
        <w:rPr>
          <w:rStyle w:val="default"/>
          <w:rFonts w:ascii="FrankRuehl" w:hAnsi="FrankRuehl" w:cs="FrankRuehl"/>
          <w:color w:val="000000"/>
          <w:szCs w:val="24"/>
          <w:rtl/>
        </w:rPr>
        <w:t>בתנאי שבבוא בית המשפט להעריך פיצויים אלה, יעריכם לפי השווי שימצאנו כשוויה של הקרקע, הזכות או טובת ההנאה על אותו בסיס, בזמן ששר האוצר פרסם ברשומות את ההודעה על כוונתו לרכוש אותה, ובלי להביא בחשבון כל השבחה או עבודות שנעשו או נבנו או תעשינה או שתבנינה על אותה קרקע:</w:t>
      </w:r>
    </w:p>
    <w:p w14:paraId="578C8C93" w14:textId="3878261F" w:rsidR="009A4B41" w:rsidRDefault="007F64F2" w:rsidP="007F64F2">
      <w:pPr>
        <w:rPr>
          <w:rtl/>
        </w:rPr>
      </w:pPr>
      <w:r>
        <w:rPr>
          <w:rFonts w:hint="cs"/>
          <w:rtl/>
        </w:rPr>
        <w:t>ערך הקרקע יחושב בעת פרסום הודעה ההפקעה, ללא התחשבות בהשבחה שעלולה להיות לאחר ההפקעה.</w:t>
      </w:r>
    </w:p>
    <w:p w14:paraId="28278997" w14:textId="08D1677A" w:rsidR="0030397D" w:rsidRPr="003E346E" w:rsidRDefault="0030397D" w:rsidP="007F64F2">
      <w:pPr>
        <w:rPr>
          <w:rtl/>
        </w:rPr>
      </w:pPr>
      <w:r>
        <w:rPr>
          <w:rFonts w:hint="cs"/>
          <w:b/>
          <w:bCs/>
          <w:rtl/>
        </w:rPr>
        <w:t>ו) חריגים לכלל הקובע פיצוי בשווי השוק</w:t>
      </w:r>
      <w:r w:rsidR="003E346E">
        <w:rPr>
          <w:rFonts w:hint="cs"/>
          <w:rtl/>
        </w:rPr>
        <w:t xml:space="preserve"> </w:t>
      </w:r>
    </w:p>
    <w:p w14:paraId="2DB66528" w14:textId="32CC80C1" w:rsidR="0030397D" w:rsidRDefault="00180FA1" w:rsidP="00A93EA6">
      <w:pPr>
        <w:pStyle w:val="a7"/>
        <w:numPr>
          <w:ilvl w:val="0"/>
          <w:numId w:val="39"/>
        </w:numPr>
      </w:pPr>
      <w:r w:rsidRPr="00F7735F">
        <w:rPr>
          <w:rFonts w:hint="cs"/>
          <w:b/>
          <w:bCs/>
          <w:shd w:val="clear" w:color="auto" w:fill="DEEAF6" w:themeFill="accent5" w:themeFillTint="33"/>
          <w:rtl/>
        </w:rPr>
        <w:t>ס' 20</w:t>
      </w:r>
      <w:r w:rsidR="002177F3" w:rsidRPr="00F7735F">
        <w:rPr>
          <w:rFonts w:hint="cs"/>
          <w:b/>
          <w:bCs/>
          <w:shd w:val="clear" w:color="auto" w:fill="DEEAF6" w:themeFill="accent5" w:themeFillTint="33"/>
          <w:rtl/>
        </w:rPr>
        <w:t>(2)</w:t>
      </w:r>
      <w:r w:rsidRPr="00F7735F">
        <w:rPr>
          <w:rFonts w:hint="cs"/>
          <w:b/>
          <w:bCs/>
          <w:shd w:val="clear" w:color="auto" w:fill="DEEAF6" w:themeFill="accent5" w:themeFillTint="33"/>
          <w:rtl/>
        </w:rPr>
        <w:t xml:space="preserve"> לפקודה</w:t>
      </w:r>
      <w:r w:rsidRPr="00F7735F">
        <w:rPr>
          <w:rFonts w:hint="cs"/>
          <w:b/>
          <w:bCs/>
          <w:rtl/>
        </w:rPr>
        <w:t xml:space="preserve">: </w:t>
      </w:r>
      <w:r w:rsidR="00A65D81" w:rsidRPr="00F7735F">
        <w:rPr>
          <w:rFonts w:hint="cs"/>
          <w:b/>
          <w:bCs/>
          <w:rtl/>
        </w:rPr>
        <w:t>הפקעה ללא פיצוי כאשר הופקע</w:t>
      </w:r>
      <w:r w:rsidR="003E346E">
        <w:rPr>
          <w:rFonts w:hint="cs"/>
          <w:b/>
          <w:bCs/>
          <w:rtl/>
        </w:rPr>
        <w:t>ו</w:t>
      </w:r>
      <w:r w:rsidR="00A65D81" w:rsidRPr="00F7735F">
        <w:rPr>
          <w:rFonts w:hint="cs"/>
          <w:b/>
          <w:bCs/>
          <w:rtl/>
        </w:rPr>
        <w:t xml:space="preserve"> 25% מהקרקע </w:t>
      </w:r>
      <w:r w:rsidR="00D4603E" w:rsidRPr="00F7735F">
        <w:rPr>
          <w:rFonts w:hint="cs"/>
          <w:b/>
          <w:bCs/>
          <w:rtl/>
        </w:rPr>
        <w:t>למטרות המצוינות בסעיף</w:t>
      </w:r>
      <w:r w:rsidR="00D4603E">
        <w:rPr>
          <w:rFonts w:hint="cs"/>
          <w:rtl/>
        </w:rPr>
        <w:t xml:space="preserve"> </w:t>
      </w:r>
      <w:r w:rsidR="00153BA7">
        <w:rPr>
          <w:rtl/>
        </w:rPr>
        <w:t>–</w:t>
      </w:r>
      <w:r w:rsidR="00A65D81">
        <w:rPr>
          <w:rFonts w:hint="cs"/>
          <w:rtl/>
        </w:rPr>
        <w:t xml:space="preserve"> </w:t>
      </w:r>
    </w:p>
    <w:p w14:paraId="734C4A4D" w14:textId="5A17CB87" w:rsidR="00ED44BB" w:rsidRDefault="007C5419" w:rsidP="00A93EA6">
      <w:pPr>
        <w:pStyle w:val="a7"/>
        <w:numPr>
          <w:ilvl w:val="0"/>
          <w:numId w:val="40"/>
        </w:numPr>
      </w:pPr>
      <w:r>
        <w:rPr>
          <w:rFonts w:hint="cs"/>
          <w:rtl/>
        </w:rPr>
        <w:t xml:space="preserve">לא ישתלמו פיצויים </w:t>
      </w:r>
      <w:r w:rsidR="00E83B33">
        <w:rPr>
          <w:rFonts w:hint="cs"/>
          <w:rtl/>
        </w:rPr>
        <w:t>כאשר השטח המופקע לא עולה על רבע מכלל שטח המגרש</w:t>
      </w:r>
      <w:r>
        <w:rPr>
          <w:rFonts w:hint="cs"/>
          <w:rtl/>
        </w:rPr>
        <w:t>, ואין שום בניינים, עצים או דברים אחרים מחוברים אל הקרקע המופקע</w:t>
      </w:r>
      <w:r w:rsidR="001A6ACE">
        <w:rPr>
          <w:rFonts w:hint="cs"/>
          <w:rtl/>
        </w:rPr>
        <w:t>ת. אם יש מחוברים לקרקע, יופחת מסכום הפיצויים</w:t>
      </w:r>
      <w:r w:rsidR="00B23F83">
        <w:rPr>
          <w:rFonts w:hint="cs"/>
          <w:rtl/>
        </w:rPr>
        <w:t>, שווי הקרקע.</w:t>
      </w:r>
    </w:p>
    <w:p w14:paraId="260DE4DB" w14:textId="7CE46427" w:rsidR="00B23F83" w:rsidRDefault="00B23F83" w:rsidP="00A93EA6">
      <w:pPr>
        <w:pStyle w:val="a7"/>
        <w:numPr>
          <w:ilvl w:val="0"/>
          <w:numId w:val="40"/>
        </w:numPr>
      </w:pPr>
      <w:r>
        <w:rPr>
          <w:rFonts w:hint="cs"/>
          <w:rtl/>
        </w:rPr>
        <w:t xml:space="preserve">אם מפקיעים יותר מרבע מגרש, יופחת מהפיצוי </w:t>
      </w:r>
      <w:r w:rsidR="00C941FD">
        <w:rPr>
          <w:rFonts w:hint="cs"/>
          <w:rtl/>
        </w:rPr>
        <w:t xml:space="preserve">הסכום ששווה </w:t>
      </w:r>
      <w:r w:rsidR="00D0576C">
        <w:rPr>
          <w:rFonts w:hint="cs"/>
          <w:rtl/>
        </w:rPr>
        <w:t>לרבע המגרש.</w:t>
      </w:r>
    </w:p>
    <w:p w14:paraId="06FBE0BF" w14:textId="27295D13" w:rsidR="00D0576C" w:rsidRDefault="00D0576C" w:rsidP="00A93EA6">
      <w:pPr>
        <w:pStyle w:val="a7"/>
        <w:numPr>
          <w:ilvl w:val="0"/>
          <w:numId w:val="40"/>
        </w:numPr>
      </w:pPr>
      <w:r>
        <w:rPr>
          <w:rFonts w:hint="cs"/>
          <w:rtl/>
        </w:rPr>
        <w:t>למרות האמור לעיל, לשר האוצר יש סמכות</w:t>
      </w:r>
      <w:r w:rsidR="00602970">
        <w:rPr>
          <w:rFonts w:hint="cs"/>
          <w:rtl/>
        </w:rPr>
        <w:t xml:space="preserve"> להעניק פיצויי סבל, לפי שיקול דעתו</w:t>
      </w:r>
      <w:r w:rsidR="00E810A5">
        <w:rPr>
          <w:rFonts w:hint="cs"/>
          <w:rtl/>
        </w:rPr>
        <w:t xml:space="preserve"> ואם מצא כי צמצום הפיצויים </w:t>
      </w:r>
      <w:r w:rsidR="00210931">
        <w:rPr>
          <w:rFonts w:hint="cs"/>
          <w:rtl/>
        </w:rPr>
        <w:t xml:space="preserve">יגרום </w:t>
      </w:r>
      <w:r w:rsidR="00555626">
        <w:rPr>
          <w:rFonts w:hint="cs"/>
          <w:rtl/>
        </w:rPr>
        <w:t>סבל</w:t>
      </w:r>
      <w:r w:rsidR="00EC436E">
        <w:rPr>
          <w:rFonts w:hint="cs"/>
          <w:rtl/>
        </w:rPr>
        <w:t>.</w:t>
      </w:r>
    </w:p>
    <w:p w14:paraId="48BF0FDE" w14:textId="3F9C9864" w:rsidR="0044097E" w:rsidRDefault="0044097E" w:rsidP="0044097E">
      <w:pPr>
        <w:pStyle w:val="a7"/>
        <w:ind w:left="360"/>
      </w:pPr>
      <w:r>
        <w:rPr>
          <w:rFonts w:hint="cs"/>
          <w:rtl/>
        </w:rPr>
        <w:t xml:space="preserve">עקרונית, הסעיף בוטל ב2010 ואין יותר סמכות לשר להפחית פיצוי, אלא רק רשויות מקומיות </w:t>
      </w:r>
      <w:r w:rsidR="00416DF0">
        <w:rPr>
          <w:rFonts w:hint="cs"/>
          <w:rtl/>
        </w:rPr>
        <w:t>מכוח חוק התו"ב (מהמחברת קניין).</w:t>
      </w:r>
    </w:p>
    <w:p w14:paraId="40502E88" w14:textId="02F55BDC" w:rsidR="00153BA7" w:rsidRDefault="00153BA7" w:rsidP="00A93EA6">
      <w:pPr>
        <w:pStyle w:val="a7"/>
        <w:numPr>
          <w:ilvl w:val="0"/>
          <w:numId w:val="39"/>
        </w:numPr>
      </w:pPr>
      <w:r w:rsidRPr="00F7735F">
        <w:rPr>
          <w:rFonts w:hint="cs"/>
          <w:b/>
          <w:bCs/>
          <w:shd w:val="clear" w:color="auto" w:fill="DEEAF6" w:themeFill="accent5" w:themeFillTint="33"/>
          <w:rtl/>
        </w:rPr>
        <w:t>ס' 190(א)(1) לחוק</w:t>
      </w:r>
      <w:r w:rsidR="0088040C" w:rsidRPr="00F7735F">
        <w:rPr>
          <w:rFonts w:hint="cs"/>
          <w:b/>
          <w:bCs/>
          <w:rtl/>
        </w:rPr>
        <w:t>:</w:t>
      </w:r>
      <w:r w:rsidR="000E5604" w:rsidRPr="00F7735F">
        <w:rPr>
          <w:rFonts w:hint="cs"/>
          <w:b/>
          <w:bCs/>
          <w:rtl/>
        </w:rPr>
        <w:t xml:space="preserve"> הפקעה </w:t>
      </w:r>
      <w:r w:rsidR="000A527B" w:rsidRPr="00F7735F">
        <w:rPr>
          <w:rFonts w:hint="cs"/>
          <w:b/>
          <w:bCs/>
          <w:rtl/>
        </w:rPr>
        <w:t>ללא פיצוי כאשר הופקע</w:t>
      </w:r>
      <w:r w:rsidR="003E346E">
        <w:rPr>
          <w:rFonts w:hint="cs"/>
          <w:b/>
          <w:bCs/>
          <w:rtl/>
        </w:rPr>
        <w:t>ו</w:t>
      </w:r>
      <w:r w:rsidR="000A527B" w:rsidRPr="00F7735F">
        <w:rPr>
          <w:rFonts w:hint="cs"/>
          <w:b/>
          <w:bCs/>
          <w:rtl/>
        </w:rPr>
        <w:t xml:space="preserve"> 40% מהקרקע לצרכי ציבור</w:t>
      </w:r>
      <w:r w:rsidR="00F7735F">
        <w:rPr>
          <w:rFonts w:hint="cs"/>
          <w:rtl/>
        </w:rPr>
        <w:t xml:space="preserve"> -</w:t>
      </w:r>
      <w:r w:rsidR="000A527B">
        <w:rPr>
          <w:rFonts w:hint="cs"/>
          <w:rtl/>
        </w:rPr>
        <w:t xml:space="preserve"> "</w:t>
      </w:r>
      <w:r w:rsidR="000F505E" w:rsidRPr="00A93EA6">
        <w:rPr>
          <w:rFonts w:ascii="FrankRuehl" w:hAnsi="FrankRuehl" w:cs="FrankRuehl"/>
          <w:color w:val="000000"/>
          <w:szCs w:val="24"/>
          <w:rtl/>
        </w:rPr>
        <w:t>סעיף 20 לפקודה</w:t>
      </w:r>
      <w:r w:rsidR="00DA6E1A">
        <w:rPr>
          <w:rFonts w:ascii="FrankRuehl" w:hAnsi="FrankRuehl" w:cs="FrankRuehl" w:hint="cs"/>
          <w:color w:val="000000"/>
          <w:szCs w:val="24"/>
          <w:rtl/>
        </w:rPr>
        <w:t xml:space="preserve"> האמורה יחול</w:t>
      </w:r>
      <w:r w:rsidR="00FB0985">
        <w:rPr>
          <w:rFonts w:ascii="FrankRuehl" w:hAnsi="FrankRuehl" w:cs="FrankRuehl" w:hint="cs"/>
          <w:color w:val="000000"/>
          <w:szCs w:val="24"/>
          <w:rtl/>
        </w:rPr>
        <w:t xml:space="preserve"> </w:t>
      </w:r>
      <w:r w:rsidR="00970CE5">
        <w:rPr>
          <w:rFonts w:ascii="FrankRuehl" w:hAnsi="FrankRuehl" w:cs="FrankRuehl" w:hint="cs"/>
          <w:color w:val="000000"/>
          <w:szCs w:val="24"/>
          <w:rtl/>
        </w:rPr>
        <w:t xml:space="preserve">גם על הפקעת מקרקעין לצרכי גנים, שטחי נופש וספורט, וכן לבניני חינוך, תרבות, דת ובריאות, </w:t>
      </w:r>
      <w:r w:rsidR="00970CE5" w:rsidRPr="00970CE5">
        <w:rPr>
          <w:rFonts w:ascii="FrankRuehl" w:hAnsi="FrankRuehl" w:cs="FrankRuehl" w:hint="cs"/>
          <w:color w:val="000000"/>
          <w:szCs w:val="24"/>
          <w:u w:val="single"/>
          <w:rtl/>
        </w:rPr>
        <w:t>ו</w:t>
      </w:r>
      <w:r w:rsidR="000F505E" w:rsidRPr="00970CE5">
        <w:rPr>
          <w:rFonts w:ascii="FrankRuehl" w:hAnsi="FrankRuehl" w:cs="FrankRuehl"/>
          <w:color w:val="000000"/>
          <w:szCs w:val="24"/>
          <w:u w:val="single"/>
          <w:rtl/>
        </w:rPr>
        <w:t>בכל מקום שמדובר באותו סעיף על "רבע" יבוא "ארבע עשיריות"</w:t>
      </w:r>
      <w:r w:rsidR="000A527B">
        <w:rPr>
          <w:rFonts w:hint="cs"/>
          <w:rtl/>
        </w:rPr>
        <w:t>".</w:t>
      </w:r>
    </w:p>
    <w:p w14:paraId="0CCD26C2" w14:textId="19D1BDC6" w:rsidR="00A93EA6" w:rsidRDefault="00FB0985" w:rsidP="00A93EA6">
      <w:pPr>
        <w:rPr>
          <w:rtl/>
        </w:rPr>
      </w:pPr>
      <w:r w:rsidRPr="009131F7">
        <w:rPr>
          <w:b/>
          <w:bCs/>
        </w:rPr>
        <w:sym w:font="Wingdings" w:char="F0DF"/>
      </w:r>
      <w:r w:rsidRPr="009131F7">
        <w:rPr>
          <w:rFonts w:hint="cs"/>
          <w:b/>
          <w:bCs/>
          <w:rtl/>
        </w:rPr>
        <w:t xml:space="preserve"> מה הרציונל של ניכוי הפיצוי?</w:t>
      </w:r>
      <w:r>
        <w:rPr>
          <w:rFonts w:hint="cs"/>
          <w:rtl/>
        </w:rPr>
        <w:t xml:space="preserve"> </w:t>
      </w:r>
      <w:r w:rsidR="00DF6A11">
        <w:rPr>
          <w:rFonts w:hint="cs"/>
          <w:rtl/>
        </w:rPr>
        <w:t>הפקעה היא לצורך ציבורי</w:t>
      </w:r>
      <w:r w:rsidR="00731E40">
        <w:rPr>
          <w:rFonts w:hint="cs"/>
          <w:rtl/>
        </w:rPr>
        <w:t>, לרוב לצורכי פיתוח האזור, בצורה שמשביחה את האזור כולו, כולל את הקרקע שהופקעה</w:t>
      </w:r>
      <w:r w:rsidR="009131F7">
        <w:rPr>
          <w:rFonts w:hint="cs"/>
          <w:rtl/>
        </w:rPr>
        <w:t xml:space="preserve"> בחלקה</w:t>
      </w:r>
      <w:r w:rsidR="00731E40">
        <w:rPr>
          <w:rFonts w:hint="cs"/>
          <w:rtl/>
        </w:rPr>
        <w:t xml:space="preserve">. לכן, </w:t>
      </w:r>
      <w:r w:rsidR="002E2BFE">
        <w:rPr>
          <w:rFonts w:hint="cs"/>
          <w:rtl/>
        </w:rPr>
        <w:t xml:space="preserve">ההנחה היא כי בעלי המקרקעין המופקעים נהנים </w:t>
      </w:r>
      <w:r w:rsidR="00DF6A11">
        <w:rPr>
          <w:rFonts w:hint="cs"/>
          <w:rtl/>
        </w:rPr>
        <w:t>מן הפיתוח של המקרקעין שהופקעו, המשביח את המקרקעין שנותרו בידיהם.</w:t>
      </w:r>
      <w:r w:rsidR="001B1D2C">
        <w:rPr>
          <w:rFonts w:hint="cs"/>
          <w:rtl/>
        </w:rPr>
        <w:t xml:space="preserve"> הניכוי מגלם את ההשבחה שמרוויח בעל המקרקעין.</w:t>
      </w:r>
    </w:p>
    <w:p w14:paraId="1182E798" w14:textId="155C14F5" w:rsidR="009131F7" w:rsidRDefault="009131F7" w:rsidP="00A93EA6">
      <w:pPr>
        <w:rPr>
          <w:rtl/>
        </w:rPr>
      </w:pPr>
      <w:r>
        <w:rPr>
          <w:rFonts w:hint="cs"/>
          <w:rtl/>
        </w:rPr>
        <w:t xml:space="preserve">בפועל, לא תמיד יש השבחה. ועדיין, </w:t>
      </w:r>
      <w:r w:rsidR="00683B93">
        <w:rPr>
          <w:rFonts w:hint="cs"/>
          <w:rtl/>
        </w:rPr>
        <w:t>וועדות מקומיות לא מפצות בעלי מקרקעין כאשר ההפקעות הן של עד 40% מהקרקע.</w:t>
      </w:r>
    </w:p>
    <w:p w14:paraId="3AF0E299" w14:textId="69BE9F71" w:rsidR="00801ED0" w:rsidRDefault="00801ED0" w:rsidP="00A93EA6">
      <w:pPr>
        <w:rPr>
          <w:rtl/>
        </w:rPr>
      </w:pPr>
      <w:r>
        <w:rPr>
          <w:rFonts w:hint="cs"/>
          <w:b/>
          <w:bCs/>
          <w:rtl/>
        </w:rPr>
        <w:t xml:space="preserve">ז) </w:t>
      </w:r>
      <w:r w:rsidRPr="009845ED">
        <w:rPr>
          <w:rFonts w:hint="cs"/>
          <w:b/>
          <w:bCs/>
          <w:shd w:val="clear" w:color="auto" w:fill="DEEAF6" w:themeFill="accent5" w:themeFillTint="33"/>
          <w:rtl/>
        </w:rPr>
        <w:t>ס' 190(א)</w:t>
      </w:r>
      <w:r>
        <w:rPr>
          <w:rFonts w:hint="cs"/>
          <w:b/>
          <w:bCs/>
          <w:rtl/>
        </w:rPr>
        <w:t>: ס</w:t>
      </w:r>
      <w:r w:rsidR="003608AB">
        <w:rPr>
          <w:rFonts w:hint="cs"/>
          <w:b/>
          <w:bCs/>
          <w:rtl/>
        </w:rPr>
        <w:t>ייגים לחריג המתיר הפחתת פיצויי הפקעה</w:t>
      </w:r>
      <w:r w:rsidR="003608AB">
        <w:rPr>
          <w:rFonts w:hint="cs"/>
          <w:rtl/>
        </w:rPr>
        <w:t xml:space="preserve"> -</w:t>
      </w:r>
    </w:p>
    <w:p w14:paraId="650CD2F9" w14:textId="1A42CC19" w:rsidR="00BF0C8C" w:rsidRDefault="001B4F5B" w:rsidP="009010AE">
      <w:pPr>
        <w:rPr>
          <w:rtl/>
        </w:rPr>
      </w:pPr>
      <w:r>
        <w:rPr>
          <w:rFonts w:ascii="Cambria Math" w:eastAsia="STXinwei" w:hAnsi="Cambria Math" w:cs="Cambria Math" w:hint="cs"/>
          <w:b/>
          <w:bCs/>
          <w:rtl/>
        </w:rPr>
        <w:t>①</w:t>
      </w:r>
      <w:r w:rsidR="009010AE">
        <w:rPr>
          <w:rFonts w:ascii="Cambria Math" w:eastAsia="STXinwei" w:hAnsi="Cambria Math" w:cs="Cambria Math" w:hint="cs"/>
          <w:b/>
          <w:bCs/>
          <w:rtl/>
        </w:rPr>
        <w:t xml:space="preserve"> </w:t>
      </w:r>
      <w:r w:rsidR="00784A21" w:rsidRPr="009845ED">
        <w:rPr>
          <w:rFonts w:hint="cs"/>
          <w:b/>
          <w:bCs/>
          <w:shd w:val="clear" w:color="auto" w:fill="DEEAF6" w:themeFill="accent5" w:themeFillTint="33"/>
          <w:rtl/>
        </w:rPr>
        <w:t>ס' 190(א)(1)</w:t>
      </w:r>
      <w:r w:rsidR="00784A21" w:rsidRPr="001B4F5B">
        <w:rPr>
          <w:rFonts w:hint="cs"/>
          <w:b/>
          <w:bCs/>
          <w:rtl/>
        </w:rPr>
        <w:t>: "הגנת היתרה"</w:t>
      </w:r>
      <w:r w:rsidR="00784A21">
        <w:rPr>
          <w:rFonts w:hint="cs"/>
          <w:rtl/>
        </w:rPr>
        <w:t xml:space="preserve"> - "</w:t>
      </w:r>
      <w:r w:rsidR="00784A21" w:rsidRPr="001B4F5B">
        <w:rPr>
          <w:rFonts w:ascii="FrankRuehl" w:hAnsi="FrankRuehl" w:cs="FrankRuehl"/>
          <w:color w:val="000000"/>
          <w:szCs w:val="24"/>
          <w:rtl/>
        </w:rPr>
        <w:t>לא יופקע חלק ממגרש, בתשלום או ללא תשלום, אם כתוצאה מכך יפחת שוויה של יתרת המגר</w:t>
      </w:r>
      <w:r w:rsidR="00784A21" w:rsidRPr="001B4F5B">
        <w:rPr>
          <w:rFonts w:ascii="FrankRuehl" w:hAnsi="FrankRuehl" w:cs="FrankRuehl" w:hint="cs"/>
          <w:color w:val="000000"/>
          <w:szCs w:val="24"/>
          <w:rtl/>
        </w:rPr>
        <w:t>ש</w:t>
      </w:r>
      <w:r w:rsidR="00784A21">
        <w:rPr>
          <w:rFonts w:hint="cs"/>
          <w:rtl/>
        </w:rPr>
        <w:t>".</w:t>
      </w:r>
      <w:r w:rsidR="0076092B">
        <w:rPr>
          <w:rFonts w:hint="cs"/>
          <w:rtl/>
        </w:rPr>
        <w:t xml:space="preserve"> </w:t>
      </w:r>
      <w:r w:rsidR="0064222C">
        <w:rPr>
          <w:rFonts w:hint="cs"/>
          <w:rtl/>
        </w:rPr>
        <w:t xml:space="preserve">במשך שנים, הגישה הייתה כי יש להפעיל את הדוקטרינה </w:t>
      </w:r>
      <w:r w:rsidR="00E61D77">
        <w:rPr>
          <w:rFonts w:hint="cs"/>
          <w:rtl/>
        </w:rPr>
        <w:t>בכל מצב שיש פגיעה כלשהי בחלק שנותר. לאחר ביקורת רבה שהושמעה, נקב</w:t>
      </w:r>
      <w:r w:rsidR="004F1C20">
        <w:rPr>
          <w:rFonts w:hint="cs"/>
          <w:rtl/>
        </w:rPr>
        <w:t>ע</w:t>
      </w:r>
      <w:r w:rsidR="00E61D77">
        <w:rPr>
          <w:rFonts w:hint="cs"/>
          <w:rtl/>
        </w:rPr>
        <w:t xml:space="preserve"> כי </w:t>
      </w:r>
      <w:r w:rsidR="0076092B" w:rsidRPr="00E61D77">
        <w:rPr>
          <w:rFonts w:hint="cs"/>
          <w:b/>
          <w:bCs/>
          <w:rtl/>
        </w:rPr>
        <w:t xml:space="preserve">הגנת היתרה חלה רק כאשר </w:t>
      </w:r>
      <w:r w:rsidR="00BF0C8C" w:rsidRPr="00E61D77">
        <w:rPr>
          <w:rFonts w:hint="cs"/>
          <w:b/>
          <w:bCs/>
          <w:rtl/>
        </w:rPr>
        <w:t xml:space="preserve">הוועדה מפקיעה חלקית ויתרת הקרקע אינה ניתנת </w:t>
      </w:r>
      <w:r w:rsidR="00BF0C8C" w:rsidRPr="00E61D77">
        <w:rPr>
          <w:rFonts w:hint="cs"/>
          <w:b/>
          <w:bCs/>
          <w:u w:val="single"/>
          <w:rtl/>
        </w:rPr>
        <w:t>לניצול סביר</w:t>
      </w:r>
      <w:r w:rsidR="00BF0C8C">
        <w:rPr>
          <w:rFonts w:hint="cs"/>
          <w:rtl/>
        </w:rPr>
        <w:t>.</w:t>
      </w:r>
      <w:r w:rsidR="009010AE">
        <w:rPr>
          <w:rFonts w:hint="cs"/>
          <w:rtl/>
        </w:rPr>
        <w:t xml:space="preserve"> </w:t>
      </w:r>
      <w:r w:rsidR="00BF0C8C">
        <w:rPr>
          <w:rFonts w:hint="cs"/>
          <w:rtl/>
        </w:rPr>
        <w:t>ניתן לטעון להתקיימות הסייג בשלב הפקדת התוכנית, בשלב ההתנגדויות ובשלב ההפקעה.</w:t>
      </w:r>
    </w:p>
    <w:p w14:paraId="5AD27BD4" w14:textId="30122B7F" w:rsidR="00330D95" w:rsidRDefault="00330D95" w:rsidP="009010AE">
      <w:pPr>
        <w:rPr>
          <w:rtl/>
        </w:rPr>
      </w:pPr>
      <w:r>
        <w:rPr>
          <w:rFonts w:hint="cs"/>
          <w:rtl/>
        </w:rPr>
        <w:t>במקרה שבו הגנת היתרה חלה, משום שיתרת הקרקע אינה ניתנת לניצול סביר, הרשות המפקיעה מחויבת לבחור בין-</w:t>
      </w:r>
    </w:p>
    <w:p w14:paraId="6B6408B1" w14:textId="1A101140" w:rsidR="00330D95" w:rsidRPr="00F62E60" w:rsidRDefault="00330D95" w:rsidP="006235A5">
      <w:pPr>
        <w:pStyle w:val="a7"/>
        <w:numPr>
          <w:ilvl w:val="0"/>
          <w:numId w:val="41"/>
        </w:numPr>
        <w:rPr>
          <w:u w:val="single"/>
        </w:rPr>
      </w:pPr>
      <w:r w:rsidRPr="00F62E60">
        <w:rPr>
          <w:rFonts w:hint="cs"/>
          <w:u w:val="single"/>
          <w:rtl/>
        </w:rPr>
        <w:t>וויתור על ההפקעה.</w:t>
      </w:r>
    </w:p>
    <w:p w14:paraId="43D24775" w14:textId="0F3A5E7A" w:rsidR="00330D95" w:rsidRDefault="00330D95" w:rsidP="006235A5">
      <w:pPr>
        <w:pStyle w:val="a7"/>
        <w:numPr>
          <w:ilvl w:val="0"/>
          <w:numId w:val="41"/>
        </w:numPr>
      </w:pPr>
      <w:r w:rsidRPr="00F62E60">
        <w:rPr>
          <w:rFonts w:hint="cs"/>
          <w:u w:val="single"/>
          <w:rtl/>
        </w:rPr>
        <w:t>הפקעת החלקה בשלמותה</w:t>
      </w:r>
      <w:r>
        <w:rPr>
          <w:rFonts w:hint="cs"/>
          <w:rtl/>
        </w:rPr>
        <w:t xml:space="preserve"> ותשלום פיצויים מלאים בגין הפקעת החלקה כולה.</w:t>
      </w:r>
      <w:r w:rsidR="00CB1126">
        <w:rPr>
          <w:rFonts w:hint="cs"/>
          <w:rtl/>
        </w:rPr>
        <w:t xml:space="preserve"> הן בגין ירידת הער</w:t>
      </w:r>
      <w:r w:rsidR="0020699E">
        <w:rPr>
          <w:rFonts w:hint="cs"/>
          <w:rtl/>
        </w:rPr>
        <w:t xml:space="preserve">ך </w:t>
      </w:r>
      <w:r w:rsidR="00CB1126">
        <w:rPr>
          <w:rFonts w:hint="cs"/>
          <w:rtl/>
        </w:rPr>
        <w:t xml:space="preserve">שאירעה בשלב הראשון של הפקדת התוכנית והן בגין ירידת הערך </w:t>
      </w:r>
      <w:r w:rsidR="007046AB">
        <w:rPr>
          <w:rFonts w:hint="cs"/>
          <w:rtl/>
        </w:rPr>
        <w:t>שארעה ב</w:t>
      </w:r>
      <w:r w:rsidR="00CB1126">
        <w:rPr>
          <w:rFonts w:hint="cs"/>
          <w:rtl/>
        </w:rPr>
        <w:t>שלב השני</w:t>
      </w:r>
      <w:r w:rsidR="007046AB">
        <w:rPr>
          <w:rFonts w:hint="cs"/>
          <w:rtl/>
        </w:rPr>
        <w:t xml:space="preserve"> של ההפקעה.</w:t>
      </w:r>
    </w:p>
    <w:p w14:paraId="052A1527" w14:textId="37AA2197" w:rsidR="00BF0C8C" w:rsidRDefault="009010AE" w:rsidP="009010AE">
      <w:r>
        <w:rPr>
          <w:rFonts w:ascii="Cambria Math" w:eastAsia="STXinwei" w:hAnsi="Cambria Math" w:cs="Cambria Math" w:hint="cs"/>
          <w:b/>
          <w:bCs/>
          <w:rtl/>
        </w:rPr>
        <w:t>②</w:t>
      </w:r>
      <w:r>
        <w:rPr>
          <w:rFonts w:hint="cs"/>
          <w:b/>
          <w:bCs/>
          <w:rtl/>
        </w:rPr>
        <w:t xml:space="preserve"> </w:t>
      </w:r>
      <w:r w:rsidR="00BF0C8C" w:rsidRPr="009845ED">
        <w:rPr>
          <w:rFonts w:hint="cs"/>
          <w:b/>
          <w:bCs/>
          <w:shd w:val="clear" w:color="auto" w:fill="DEEAF6" w:themeFill="accent5" w:themeFillTint="33"/>
          <w:rtl/>
        </w:rPr>
        <w:t>ס</w:t>
      </w:r>
      <w:r w:rsidR="007046AB" w:rsidRPr="009845ED">
        <w:rPr>
          <w:rFonts w:hint="cs"/>
          <w:b/>
          <w:bCs/>
          <w:shd w:val="clear" w:color="auto" w:fill="DEEAF6" w:themeFill="accent5" w:themeFillTint="33"/>
          <w:rtl/>
        </w:rPr>
        <w:t>' 190(א)(2)</w:t>
      </w:r>
      <w:r w:rsidR="007046AB" w:rsidRPr="009010AE">
        <w:rPr>
          <w:rFonts w:hint="cs"/>
          <w:b/>
          <w:bCs/>
          <w:rtl/>
        </w:rPr>
        <w:t>: "פיצויי סבל"</w:t>
      </w:r>
      <w:r w:rsidR="007046AB">
        <w:rPr>
          <w:rFonts w:hint="cs"/>
          <w:rtl/>
        </w:rPr>
        <w:t xml:space="preserve"> </w:t>
      </w:r>
      <w:r w:rsidR="00316943">
        <w:rPr>
          <w:rtl/>
        </w:rPr>
        <w:t>–</w:t>
      </w:r>
      <w:r w:rsidR="007046AB">
        <w:rPr>
          <w:rFonts w:hint="cs"/>
          <w:rtl/>
        </w:rPr>
        <w:t xml:space="preserve"> </w:t>
      </w:r>
      <w:r w:rsidR="00316943">
        <w:rPr>
          <w:rFonts w:hint="cs"/>
          <w:rtl/>
        </w:rPr>
        <w:t>"</w:t>
      </w:r>
      <w:r w:rsidR="00316943" w:rsidRPr="009010AE">
        <w:rPr>
          <w:rFonts w:ascii="FrankRuehl" w:hAnsi="FrankRuehl" w:cs="FrankRuehl"/>
          <w:color w:val="000000"/>
          <w:szCs w:val="24"/>
          <w:rtl/>
        </w:rPr>
        <w:t xml:space="preserve">שר הפנים רשאי להורות </w:t>
      </w:r>
      <w:proofErr w:type="spellStart"/>
      <w:r w:rsidR="00316943" w:rsidRPr="009010AE">
        <w:rPr>
          <w:rFonts w:ascii="FrankRuehl" w:hAnsi="FrankRuehl" w:cs="FrankRuehl"/>
          <w:color w:val="000000"/>
          <w:szCs w:val="24"/>
          <w:rtl/>
        </w:rPr>
        <w:t>לועדה</w:t>
      </w:r>
      <w:proofErr w:type="spellEnd"/>
      <w:r w:rsidR="00316943" w:rsidRPr="009010AE">
        <w:rPr>
          <w:rFonts w:ascii="FrankRuehl" w:hAnsi="FrankRuehl" w:cs="FrankRuehl"/>
          <w:color w:val="000000"/>
          <w:szCs w:val="24"/>
          <w:rtl/>
        </w:rPr>
        <w:t xml:space="preserve"> המקומית לשלם פיצויים בנסיבות שבהן היא רשאית </w:t>
      </w:r>
      <w:proofErr w:type="spellStart"/>
      <w:r w:rsidR="00316943" w:rsidRPr="009010AE">
        <w:rPr>
          <w:rFonts w:ascii="FrankRuehl" w:hAnsi="FrankRuehl" w:cs="FrankRuehl"/>
          <w:color w:val="000000"/>
          <w:szCs w:val="24"/>
          <w:rtl/>
        </w:rPr>
        <w:t>לשלמם</w:t>
      </w:r>
      <w:proofErr w:type="spellEnd"/>
      <w:r w:rsidR="00316943" w:rsidRPr="009010AE">
        <w:rPr>
          <w:rFonts w:ascii="FrankRuehl" w:hAnsi="FrankRuehl" w:cs="FrankRuehl"/>
          <w:color w:val="000000"/>
          <w:szCs w:val="24"/>
          <w:rtl/>
        </w:rPr>
        <w:t xml:space="preserve"> לפי סעיף 20(2)(ג) לפקודה האמורה</w:t>
      </w:r>
      <w:r w:rsidR="00316943">
        <w:rPr>
          <w:rFonts w:hint="cs"/>
          <w:rtl/>
        </w:rPr>
        <w:t>".</w:t>
      </w:r>
      <w:r w:rsidR="00191F71">
        <w:rPr>
          <w:rFonts w:hint="cs"/>
          <w:rtl/>
        </w:rPr>
        <w:t xml:space="preserve"> עפ</w:t>
      </w:r>
      <w:r w:rsidR="00F15AA6">
        <w:rPr>
          <w:rFonts w:hint="cs"/>
          <w:rtl/>
        </w:rPr>
        <w:t>"</w:t>
      </w:r>
      <w:r w:rsidR="00191F71">
        <w:rPr>
          <w:rFonts w:hint="cs"/>
          <w:rtl/>
        </w:rPr>
        <w:t>י ס' זה, למרות קיומו של הפטור מתשלום חלק מהפיצויים, השר רשאי להעניק פיצויים אם הוא סבור ש</w:t>
      </w:r>
      <w:r w:rsidR="00F15AA6">
        <w:rPr>
          <w:rFonts w:hint="cs"/>
          <w:rtl/>
        </w:rPr>
        <w:t xml:space="preserve">בנסיבות העניין, </w:t>
      </w:r>
      <w:r w:rsidR="00191F71">
        <w:rPr>
          <w:rFonts w:hint="cs"/>
          <w:rtl/>
        </w:rPr>
        <w:t xml:space="preserve">הפטור יגרום </w:t>
      </w:r>
      <w:r w:rsidR="00F15AA6">
        <w:rPr>
          <w:rFonts w:hint="cs"/>
          <w:rtl/>
        </w:rPr>
        <w:t>"סבל" לבעל המקרקעין.</w:t>
      </w:r>
    </w:p>
    <w:p w14:paraId="2FB364B0" w14:textId="71944D18" w:rsidR="0068777C" w:rsidRDefault="00F15AA6" w:rsidP="0068777C">
      <w:pPr>
        <w:rPr>
          <w:rtl/>
        </w:rPr>
      </w:pPr>
      <w:r w:rsidRPr="005D6282">
        <w:rPr>
          <w:rStyle w:val="a9"/>
          <w:rFonts w:hint="cs"/>
          <w:rtl/>
        </w:rPr>
        <w:t>פס"ד מסרי</w:t>
      </w:r>
      <w:r w:rsidR="00442C9F" w:rsidRPr="009010AE">
        <w:rPr>
          <w:rFonts w:hint="cs"/>
          <w:b/>
          <w:bCs/>
          <w:rtl/>
        </w:rPr>
        <w:t xml:space="preserve"> </w:t>
      </w:r>
      <w:r w:rsidR="00596BA8">
        <w:rPr>
          <w:rtl/>
        </w:rPr>
        <w:t>–</w:t>
      </w:r>
      <w:r>
        <w:rPr>
          <w:rFonts w:hint="cs"/>
          <w:rtl/>
        </w:rPr>
        <w:t xml:space="preserve"> </w:t>
      </w:r>
      <w:r w:rsidR="00596BA8">
        <w:rPr>
          <w:rFonts w:hint="cs"/>
          <w:rtl/>
        </w:rPr>
        <w:t>לאחר עיון בתכלית החקיקה</w:t>
      </w:r>
      <w:r w:rsidR="00442C9F">
        <w:rPr>
          <w:rFonts w:hint="cs"/>
          <w:rtl/>
        </w:rPr>
        <w:t>, ביהמ"ש סבור כי</w:t>
      </w:r>
      <w:r w:rsidR="00581B1B" w:rsidRPr="009010AE">
        <w:rPr>
          <w:rFonts w:hint="cs"/>
          <w:b/>
          <w:bCs/>
          <w:sz w:val="20"/>
          <w:szCs w:val="20"/>
          <w:rtl/>
        </w:rPr>
        <w:t xml:space="preserve"> </w:t>
      </w:r>
      <w:r w:rsidR="00581B1B" w:rsidRPr="0068777C">
        <w:rPr>
          <w:rFonts w:hint="cs"/>
          <w:b/>
          <w:bCs/>
          <w:rtl/>
        </w:rPr>
        <w:t>ב</w:t>
      </w:r>
      <w:r w:rsidR="00581B1B" w:rsidRPr="0068777C">
        <w:rPr>
          <w:b/>
          <w:bCs/>
          <w:rtl/>
        </w:rPr>
        <w:t>נסיבות שבהן לא הושבחה יתרת החלקה ולא חלה הגנת היתרה</w:t>
      </w:r>
      <w:r w:rsidR="00581B1B" w:rsidRPr="0068777C">
        <w:rPr>
          <w:rFonts w:hint="cs"/>
          <w:b/>
          <w:bCs/>
          <w:rtl/>
        </w:rPr>
        <w:t>,</w:t>
      </w:r>
      <w:r w:rsidR="00581B1B" w:rsidRPr="0068777C">
        <w:rPr>
          <w:b/>
          <w:bCs/>
          <w:rtl/>
        </w:rPr>
        <w:t xml:space="preserve"> הדרך המתאימה לילך בה היא הפעלה של סמכות השר להעניק פיצויי "סבל"</w:t>
      </w:r>
      <w:r w:rsidR="0068777C">
        <w:rPr>
          <w:rFonts w:hint="cs"/>
          <w:b/>
          <w:bCs/>
          <w:rtl/>
        </w:rPr>
        <w:t>,</w:t>
      </w:r>
      <w:r w:rsidR="00581B1B" w:rsidRPr="008F4D24">
        <w:rPr>
          <w:rFonts w:hint="cs"/>
          <w:b/>
          <w:bCs/>
          <w:rtl/>
        </w:rPr>
        <w:t xml:space="preserve"> בהתאם לעקרונות של סבירות ומידתיות</w:t>
      </w:r>
      <w:r w:rsidR="00581B1B" w:rsidRPr="00581B1B">
        <w:rPr>
          <w:rFonts w:hint="cs"/>
          <w:rtl/>
        </w:rPr>
        <w:t xml:space="preserve">. </w:t>
      </w:r>
      <w:r w:rsidR="003B07CC" w:rsidRPr="008F4D24">
        <w:rPr>
          <w:u w:val="single"/>
          <w:rtl/>
        </w:rPr>
        <w:t>לא מדובר בהענקה אוטומטית של פיצויי סבל בכל מקרה שבו יתרת הקרקע לא הושבחה</w:t>
      </w:r>
      <w:r w:rsidR="003B07CC" w:rsidRPr="008F4D24">
        <w:rPr>
          <w:rFonts w:hint="cs"/>
          <w:u w:val="single"/>
          <w:rtl/>
        </w:rPr>
        <w:t>, אלא יש להפעיל את הסמכות בשק"ד</w:t>
      </w:r>
      <w:r w:rsidR="005608EE">
        <w:rPr>
          <w:rFonts w:hint="cs"/>
          <w:rtl/>
        </w:rPr>
        <w:t>.</w:t>
      </w:r>
      <w:r w:rsidR="0068777C" w:rsidRPr="0068777C">
        <w:rPr>
          <w:rFonts w:hint="cs"/>
          <w:sz w:val="20"/>
          <w:szCs w:val="20"/>
          <w:rtl/>
        </w:rPr>
        <w:t xml:space="preserve"> </w:t>
      </w:r>
      <w:r w:rsidR="0068777C" w:rsidRPr="0068777C">
        <w:rPr>
          <w:rFonts w:hint="cs"/>
          <w:rtl/>
        </w:rPr>
        <w:t xml:space="preserve">יש מספר חריגים, שאינם רשימה סגורה, </w:t>
      </w:r>
      <w:r w:rsidR="0068777C" w:rsidRPr="0068777C">
        <w:rPr>
          <w:rtl/>
        </w:rPr>
        <w:t>אשר בהתקיימם אפשר שהשר יסיק כי אין זה מקרה מתאים להענקת פיצויי סבל, חרף העובדה שמדובר בהפקעה חלקית שלא השביחה את יתרת המקרקעין</w:t>
      </w:r>
      <w:r w:rsidR="008F4D24">
        <w:rPr>
          <w:rFonts w:hint="cs"/>
          <w:rtl/>
        </w:rPr>
        <w:t xml:space="preserve"> </w:t>
      </w:r>
      <w:r w:rsidR="008F4D24">
        <w:rPr>
          <w:rtl/>
        </w:rPr>
        <w:t>–</w:t>
      </w:r>
    </w:p>
    <w:p w14:paraId="3590D2E9" w14:textId="1FE8F801" w:rsidR="00581B1B" w:rsidRDefault="002738C8" w:rsidP="006235A5">
      <w:pPr>
        <w:pStyle w:val="a7"/>
        <w:numPr>
          <w:ilvl w:val="0"/>
          <w:numId w:val="42"/>
        </w:numPr>
      </w:pPr>
      <w:r w:rsidRPr="00DF7654">
        <w:rPr>
          <w:rFonts w:hint="cs"/>
          <w:u w:val="single"/>
          <w:rtl/>
        </w:rPr>
        <w:t>השיקול המרכזי: שיעור הפגיעה במקרקעין בשל ירידת ערך החלק הנותר</w:t>
      </w:r>
      <w:r>
        <w:rPr>
          <w:rFonts w:hint="cs"/>
          <w:rtl/>
        </w:rPr>
        <w:t xml:space="preserve"> </w:t>
      </w:r>
      <w:r>
        <w:rPr>
          <w:rtl/>
        </w:rPr>
        <w:t>–</w:t>
      </w:r>
      <w:r>
        <w:rPr>
          <w:rFonts w:hint="cs"/>
          <w:rtl/>
        </w:rPr>
        <w:t xml:space="preserve"> ככל שהפגיעה במקרקעין הנותרים היא בשיעור נמוך יותר</w:t>
      </w:r>
      <w:r w:rsidR="00077A42">
        <w:rPr>
          <w:rFonts w:hint="cs"/>
          <w:rtl/>
        </w:rPr>
        <w:t xml:space="preserve">, הפגיעה </w:t>
      </w:r>
      <w:proofErr w:type="spellStart"/>
      <w:r w:rsidR="00077A42">
        <w:rPr>
          <w:rFonts w:hint="cs"/>
          <w:rtl/>
        </w:rPr>
        <w:t>בנפקע</w:t>
      </w:r>
      <w:proofErr w:type="spellEnd"/>
      <w:r w:rsidR="00077A42">
        <w:rPr>
          <w:rFonts w:hint="cs"/>
          <w:rtl/>
        </w:rPr>
        <w:t xml:space="preserve"> קלה יותר. לכן, יהיה מידתי יותר להתחשב בקהילה שהפרט נמנה עליה ולא להטיל פיצוי</w:t>
      </w:r>
      <w:r w:rsidR="00CF0121">
        <w:rPr>
          <w:rFonts w:hint="cs"/>
          <w:rtl/>
        </w:rPr>
        <w:t>. לעומת זאת, במקרה שבו חלה ירידת ערך שאינה זניחה, אי פיצוי יראה לא מידתי ולא שוויוני.</w:t>
      </w:r>
    </w:p>
    <w:p w14:paraId="67D4385B" w14:textId="4A6AD52B" w:rsidR="0066395B" w:rsidRDefault="0066395B" w:rsidP="006235A5">
      <w:pPr>
        <w:pStyle w:val="a7"/>
        <w:numPr>
          <w:ilvl w:val="0"/>
          <w:numId w:val="42"/>
        </w:numPr>
      </w:pPr>
      <w:r w:rsidRPr="00DF7654">
        <w:rPr>
          <w:rFonts w:hint="cs"/>
          <w:u w:val="single"/>
          <w:rtl/>
        </w:rPr>
        <w:t>השוויון במימון</w:t>
      </w:r>
      <w:r>
        <w:rPr>
          <w:rFonts w:hint="cs"/>
          <w:rtl/>
        </w:rPr>
        <w:t xml:space="preserve"> - ככל שהנטל אינו מונח על </w:t>
      </w:r>
      <w:proofErr w:type="spellStart"/>
      <w:r>
        <w:rPr>
          <w:rFonts w:hint="cs"/>
          <w:rtl/>
        </w:rPr>
        <w:t>נפקע</w:t>
      </w:r>
      <w:proofErr w:type="spellEnd"/>
      <w:r>
        <w:rPr>
          <w:rFonts w:hint="cs"/>
          <w:rtl/>
        </w:rPr>
        <w:t xml:space="preserve"> אחד, אלא מתחלק בצורה שוויונית יחסית בין מספר חברי קהילה, ולמצער שכניו של </w:t>
      </w:r>
      <w:proofErr w:type="spellStart"/>
      <w:r>
        <w:rPr>
          <w:rFonts w:hint="cs"/>
          <w:rtl/>
        </w:rPr>
        <w:t>הנפקע</w:t>
      </w:r>
      <w:proofErr w:type="spellEnd"/>
      <w:r w:rsidR="00DF7654">
        <w:rPr>
          <w:rFonts w:hint="cs"/>
          <w:rtl/>
        </w:rPr>
        <w:t xml:space="preserve">, עשוי הדבר להיות טעם נוסף שלא להעניק פיצויי סבל </w:t>
      </w:r>
      <w:proofErr w:type="spellStart"/>
      <w:r w:rsidR="00DF7654">
        <w:rPr>
          <w:rFonts w:hint="cs"/>
          <w:rtl/>
        </w:rPr>
        <w:t>לנפקע</w:t>
      </w:r>
      <w:proofErr w:type="spellEnd"/>
      <w:r w:rsidR="00DF7654">
        <w:rPr>
          <w:rFonts w:hint="cs"/>
          <w:rtl/>
        </w:rPr>
        <w:t xml:space="preserve"> שיתרת חלקתו לא הושבחה.</w:t>
      </w:r>
    </w:p>
    <w:p w14:paraId="3C2BD6CF" w14:textId="4069B0D4" w:rsidR="00160ED6" w:rsidRPr="00160ED6" w:rsidRDefault="00DF7654" w:rsidP="006235A5">
      <w:pPr>
        <w:pStyle w:val="a7"/>
        <w:numPr>
          <w:ilvl w:val="0"/>
          <w:numId w:val="42"/>
        </w:numPr>
        <w:rPr>
          <w:rtl/>
        </w:rPr>
      </w:pPr>
      <w:r>
        <w:rPr>
          <w:rFonts w:hint="cs"/>
          <w:u w:val="single"/>
          <w:rtl/>
        </w:rPr>
        <w:t>מידת התגשמות</w:t>
      </w:r>
      <w:r w:rsidR="00004F86">
        <w:rPr>
          <w:rFonts w:hint="cs"/>
          <w:u w:val="single"/>
          <w:rtl/>
        </w:rPr>
        <w:t>ם</w:t>
      </w:r>
      <w:r>
        <w:rPr>
          <w:rFonts w:hint="cs"/>
          <w:u w:val="single"/>
          <w:rtl/>
        </w:rPr>
        <w:t xml:space="preserve"> של ערכים קהילתיים המגולמים במטרת ההפקעה הספציפית</w:t>
      </w:r>
      <w:r>
        <w:rPr>
          <w:rFonts w:hint="cs"/>
          <w:rtl/>
        </w:rPr>
        <w:t xml:space="preserve"> - </w:t>
      </w:r>
      <w:r w:rsidR="00160ED6" w:rsidRPr="00160ED6">
        <w:rPr>
          <w:rtl/>
        </w:rPr>
        <w:t>כך תתגשם בצורה מובהקת יותר התכלית ה"קהילתית" בנסיבות העניין, והפגיעה בקניין כתוצאה מהפחתת שוויה של יתרת המקרקעין יכול שתיחשב כסבירה בנסיבות העניין. בצד האמור, שיקול זה כשהוא עומד בפני עצמו, לא יהיה בו כדי להצדיק פטור מפיצויי סבל, אלא יש לבחנו במסגרת מכלול השיקולים האחרים הניצבים לפני השר במסגרת הפעלת שיקול דעתו.</w:t>
      </w:r>
    </w:p>
    <w:p w14:paraId="751A4210" w14:textId="77777777" w:rsidR="00FA26E8" w:rsidRDefault="007534C7" w:rsidP="00FA26E8">
      <w:pPr>
        <w:rPr>
          <w:rtl/>
        </w:rPr>
      </w:pPr>
      <w:r w:rsidRPr="007534C7">
        <w:rPr>
          <w:rStyle w:val="a9"/>
          <w:rFonts w:hint="cs"/>
          <w:rtl/>
        </w:rPr>
        <w:t>פס"ד מסרי</w:t>
      </w:r>
      <w:r>
        <w:rPr>
          <w:rFonts w:hint="cs"/>
          <w:b/>
          <w:bCs/>
          <w:rtl/>
        </w:rPr>
        <w:t>: גובה פיצוי הסבל</w:t>
      </w:r>
      <w:r>
        <w:rPr>
          <w:rFonts w:hint="cs"/>
          <w:rtl/>
        </w:rPr>
        <w:t xml:space="preserve"> - </w:t>
      </w:r>
      <w:r w:rsidR="00FA26E8" w:rsidRPr="00FA26E8">
        <w:rPr>
          <w:rtl/>
        </w:rPr>
        <w:t xml:space="preserve">במקרה טיפוסי יוכל השר לשקול פיצוי שייקבע בהתאם לשיעור הפחתת הפיצוי שבוצעה בהתאם להוראות סעיף 190(א)(1) לחוק. כאשר יתרת הקרקע לא מושבחת, יוכל השר לשקול לחייב את הרשות, במקרה הרגיל, </w:t>
      </w:r>
      <w:r w:rsidR="00FA26E8" w:rsidRPr="00153374">
        <w:rPr>
          <w:u w:val="single"/>
          <w:rtl/>
        </w:rPr>
        <w:t>בפיצויי הפקעה מלאים</w:t>
      </w:r>
      <w:r w:rsidR="00FA26E8" w:rsidRPr="00FA26E8">
        <w:rPr>
          <w:rtl/>
        </w:rPr>
        <w:t>.</w:t>
      </w:r>
    </w:p>
    <w:p w14:paraId="133AF81B" w14:textId="0D543F25" w:rsidR="00F15AA6" w:rsidRDefault="0004461C" w:rsidP="00FA26E8">
      <w:pPr>
        <w:rPr>
          <w:rtl/>
        </w:rPr>
      </w:pPr>
      <w:r>
        <w:rPr>
          <w:rFonts w:hint="cs"/>
          <w:b/>
          <w:bCs/>
          <w:rtl/>
        </w:rPr>
        <w:t>ח</w:t>
      </w:r>
      <w:r w:rsidR="003F288F">
        <w:rPr>
          <w:rFonts w:hint="cs"/>
          <w:b/>
          <w:bCs/>
          <w:rtl/>
        </w:rPr>
        <w:t xml:space="preserve">) </w:t>
      </w:r>
      <w:r w:rsidR="002112FF">
        <w:rPr>
          <w:rFonts w:hint="cs"/>
          <w:b/>
          <w:bCs/>
          <w:rtl/>
        </w:rPr>
        <w:t>האם ניתן לנכות 40% מהפיצוי כאשר מדובר בהפקעה של כל הקרקע?</w:t>
      </w:r>
      <w:r w:rsidR="002112FF">
        <w:rPr>
          <w:rFonts w:hint="cs"/>
          <w:rtl/>
        </w:rPr>
        <w:t xml:space="preserve"> </w:t>
      </w:r>
      <w:r w:rsidR="002112FF" w:rsidRPr="00D74EF0">
        <w:rPr>
          <w:rStyle w:val="a9"/>
          <w:rFonts w:hint="cs"/>
          <w:b w:val="0"/>
          <w:bCs w:val="0"/>
          <w:rtl/>
        </w:rPr>
        <w:t xml:space="preserve">הלכת </w:t>
      </w:r>
      <w:proofErr w:type="spellStart"/>
      <w:r w:rsidR="002112FF" w:rsidRPr="00D74EF0">
        <w:rPr>
          <w:rStyle w:val="a9"/>
          <w:rFonts w:hint="cs"/>
          <w:b w:val="0"/>
          <w:bCs w:val="0"/>
          <w:rtl/>
        </w:rPr>
        <w:t>פייצר</w:t>
      </w:r>
      <w:proofErr w:type="spellEnd"/>
      <w:r w:rsidR="002112FF">
        <w:rPr>
          <w:rFonts w:hint="cs"/>
          <w:rtl/>
        </w:rPr>
        <w:t xml:space="preserve"> מ1979 קבעה כי ניתן לנכות.</w:t>
      </w:r>
      <w:r w:rsidR="008F0F6E">
        <w:rPr>
          <w:rFonts w:hint="cs"/>
          <w:rtl/>
        </w:rPr>
        <w:t xml:space="preserve"> ב1997 </w:t>
      </w:r>
      <w:r w:rsidR="008F0F6E" w:rsidRPr="00D74EF0">
        <w:rPr>
          <w:rStyle w:val="a9"/>
          <w:rFonts w:hint="cs"/>
          <w:rtl/>
        </w:rPr>
        <w:t xml:space="preserve">פרשת </w:t>
      </w:r>
      <w:proofErr w:type="spellStart"/>
      <w:r w:rsidR="008F0F6E" w:rsidRPr="00D74EF0">
        <w:rPr>
          <w:rStyle w:val="a9"/>
          <w:rFonts w:hint="cs"/>
          <w:rtl/>
        </w:rPr>
        <w:t>הולצמן</w:t>
      </w:r>
      <w:proofErr w:type="spellEnd"/>
      <w:r w:rsidR="008F0F6E" w:rsidRPr="00D74EF0">
        <w:rPr>
          <w:rStyle w:val="a9"/>
          <w:rFonts w:hint="cs"/>
          <w:rtl/>
        </w:rPr>
        <w:t xml:space="preserve"> </w:t>
      </w:r>
      <w:r w:rsidR="008F0F6E">
        <w:rPr>
          <w:rFonts w:hint="cs"/>
          <w:rtl/>
        </w:rPr>
        <w:t>הפכה את ההלכה וק</w:t>
      </w:r>
      <w:r w:rsidR="005931DD">
        <w:rPr>
          <w:rFonts w:hint="cs"/>
          <w:rtl/>
        </w:rPr>
        <w:t xml:space="preserve">בעה כי </w:t>
      </w:r>
      <w:r w:rsidR="005931DD" w:rsidRPr="00D74EF0">
        <w:rPr>
          <w:rFonts w:hint="cs"/>
          <w:u w:val="single"/>
          <w:rtl/>
        </w:rPr>
        <w:t xml:space="preserve">במקום שבו מופקעת כל הקרקע בשלמותה, </w:t>
      </w:r>
      <w:r w:rsidR="005931DD" w:rsidRPr="00D74EF0">
        <w:rPr>
          <w:rFonts w:hint="cs"/>
          <w:b/>
          <w:bCs/>
          <w:u w:val="single"/>
          <w:rtl/>
        </w:rPr>
        <w:t>אין סמכות להפחית את הפיצוי</w:t>
      </w:r>
      <w:r w:rsidR="00D74EF0" w:rsidRPr="00D74EF0">
        <w:rPr>
          <w:rFonts w:hint="cs"/>
          <w:u w:val="single"/>
          <w:rtl/>
        </w:rPr>
        <w:t>, אלא יש לשלם את מלוא הפיצוי עבור כל החלקה</w:t>
      </w:r>
      <w:r w:rsidR="00D74EF0">
        <w:rPr>
          <w:rFonts w:hint="cs"/>
          <w:rtl/>
        </w:rPr>
        <w:t>.</w:t>
      </w:r>
      <w:r w:rsidR="006A0B87">
        <w:rPr>
          <w:rFonts w:hint="cs"/>
          <w:rtl/>
        </w:rPr>
        <w:t xml:space="preserve"> זאת, מכיוון ש</w:t>
      </w:r>
      <w:r w:rsidR="008346BB">
        <w:rPr>
          <w:rFonts w:hint="cs"/>
          <w:rtl/>
        </w:rPr>
        <w:t>גם אם הייתה השבחה, הבעלים נותר ללא קרקע בכלל ולכן ניכוי במקרה כזה לא יהיה מידתי ויפגע בזכות הק</w:t>
      </w:r>
      <w:r w:rsidR="003F5649">
        <w:rPr>
          <w:rFonts w:hint="cs"/>
          <w:rtl/>
        </w:rPr>
        <w:t>ניינית יתר על המידה.</w:t>
      </w:r>
    </w:p>
    <w:p w14:paraId="221F2E90" w14:textId="493E1109" w:rsidR="00881D18" w:rsidRDefault="0004461C" w:rsidP="00881D18">
      <w:pPr>
        <w:rPr>
          <w:rtl/>
        </w:rPr>
      </w:pPr>
      <w:r>
        <w:rPr>
          <w:rFonts w:hint="cs"/>
          <w:b/>
          <w:bCs/>
          <w:rtl/>
        </w:rPr>
        <w:t>ט</w:t>
      </w:r>
      <w:r w:rsidR="00236FD8" w:rsidRPr="00236FD8">
        <w:rPr>
          <w:rFonts w:hint="cs"/>
          <w:b/>
          <w:bCs/>
          <w:rtl/>
        </w:rPr>
        <w:t xml:space="preserve">) </w:t>
      </w:r>
      <w:r w:rsidR="00236FD8">
        <w:rPr>
          <w:rStyle w:val="a9"/>
          <w:rFonts w:hint="cs"/>
          <w:rtl/>
        </w:rPr>
        <w:t xml:space="preserve">פס"ד ומ"ק הרצליה נ' </w:t>
      </w:r>
      <w:r w:rsidR="00236FD8" w:rsidRPr="00236FD8">
        <w:rPr>
          <w:rStyle w:val="a9"/>
          <w:rFonts w:hint="cs"/>
          <w:rtl/>
        </w:rPr>
        <w:t>יהודה</w:t>
      </w:r>
      <w:r w:rsidR="00236FD8">
        <w:rPr>
          <w:rFonts w:hint="cs"/>
          <w:rtl/>
        </w:rPr>
        <w:t>:</w:t>
      </w:r>
      <w:r w:rsidR="004408CA">
        <w:rPr>
          <w:rFonts w:hint="cs"/>
          <w:rtl/>
        </w:rPr>
        <w:t xml:space="preserve"> </w:t>
      </w:r>
      <w:r w:rsidR="00881D18" w:rsidRPr="000F44B6">
        <w:rPr>
          <w:rtl/>
        </w:rPr>
        <w:t>מטרת פיצויי ההפקעה היא להעמיד את בעל הזכות במקרקעין באותו מצב כספי בו היה עומד אלמלא ההפקעה</w:t>
      </w:r>
      <w:r w:rsidR="00881D18">
        <w:rPr>
          <w:rFonts w:hint="cs"/>
          <w:rtl/>
        </w:rPr>
        <w:t xml:space="preserve">. </w:t>
      </w:r>
      <w:r w:rsidR="00881D18" w:rsidRPr="000F44B6">
        <w:rPr>
          <w:rtl/>
        </w:rPr>
        <w:t>יש לקבוע את שווי הקרקע המופקעת על פי ייעודה בעת ההפקעה</w:t>
      </w:r>
      <w:r w:rsidR="00881D18">
        <w:rPr>
          <w:rFonts w:hint="cs"/>
          <w:rtl/>
        </w:rPr>
        <w:t xml:space="preserve"> (</w:t>
      </w:r>
      <w:r w:rsidR="00881D18" w:rsidRPr="000F44B6">
        <w:rPr>
          <w:rtl/>
        </w:rPr>
        <w:t xml:space="preserve">דהיינו </w:t>
      </w:r>
      <w:r w:rsidR="00881D18">
        <w:rPr>
          <w:rFonts w:hint="cs"/>
          <w:rtl/>
        </w:rPr>
        <w:t>לפי הייעוד החדש שנקבע לה בתוכנית),</w:t>
      </w:r>
      <w:r w:rsidR="00881D18" w:rsidRPr="000F44B6">
        <w:rPr>
          <w:rtl/>
        </w:rPr>
        <w:t xml:space="preserve"> שאם לא כן, תסוכל התכלית של פיצויי ההפקעה.</w:t>
      </w:r>
    </w:p>
    <w:p w14:paraId="0BD4FDB6" w14:textId="0C60B3A0" w:rsidR="0004461C" w:rsidRPr="00C11F03" w:rsidRDefault="0004461C" w:rsidP="0004461C">
      <w:pPr>
        <w:rPr>
          <w:b/>
          <w:bCs/>
          <w:rtl/>
        </w:rPr>
      </w:pPr>
      <w:r>
        <w:rPr>
          <w:rFonts w:hint="cs"/>
          <w:b/>
          <w:bCs/>
          <w:rtl/>
        </w:rPr>
        <w:t xml:space="preserve">י) </w:t>
      </w:r>
      <w:r w:rsidRPr="00C11F03">
        <w:rPr>
          <w:rFonts w:hint="cs"/>
          <w:b/>
          <w:bCs/>
          <w:rtl/>
        </w:rPr>
        <w:t>מנגנון הפיצוי הוא תלת שלבי:</w:t>
      </w:r>
    </w:p>
    <w:p w14:paraId="0515F4E1" w14:textId="3CB5C585" w:rsidR="0004461C" w:rsidRDefault="0004461C" w:rsidP="006235A5">
      <w:pPr>
        <w:pStyle w:val="a7"/>
        <w:numPr>
          <w:ilvl w:val="0"/>
          <w:numId w:val="43"/>
        </w:numPr>
        <w:rPr>
          <w:rtl/>
        </w:rPr>
      </w:pPr>
      <w:r>
        <w:rPr>
          <w:rFonts w:hint="cs"/>
          <w:rtl/>
        </w:rPr>
        <w:t xml:space="preserve">פיצויים מכח </w:t>
      </w:r>
      <w:r w:rsidRPr="00CA7F83">
        <w:rPr>
          <w:rFonts w:hint="cs"/>
          <w:shd w:val="clear" w:color="auto" w:fill="DEEAF6" w:themeFill="accent5" w:themeFillTint="33"/>
          <w:rtl/>
        </w:rPr>
        <w:t>ס' 197</w:t>
      </w:r>
      <w:r>
        <w:rPr>
          <w:rFonts w:hint="cs"/>
          <w:rtl/>
        </w:rPr>
        <w:t xml:space="preserve"> בגין </w:t>
      </w:r>
      <w:r w:rsidRPr="00C11F03">
        <w:rPr>
          <w:rFonts w:hint="cs"/>
          <w:b/>
          <w:bCs/>
          <w:rtl/>
        </w:rPr>
        <w:t>הגריעה התכנונית</w:t>
      </w:r>
      <w:r>
        <w:rPr>
          <w:rFonts w:hint="cs"/>
          <w:rtl/>
        </w:rPr>
        <w:t xml:space="preserve"> שבתוכנית (</w:t>
      </w:r>
      <w:r w:rsidR="00623C17">
        <w:rPr>
          <w:rFonts w:hint="cs"/>
          <w:rtl/>
        </w:rPr>
        <w:t xml:space="preserve">לדוג' </w:t>
      </w:r>
      <w:r>
        <w:rPr>
          <w:rFonts w:hint="cs"/>
          <w:rtl/>
        </w:rPr>
        <w:t xml:space="preserve">שינוי </w:t>
      </w:r>
      <w:r w:rsidR="00623C17">
        <w:rPr>
          <w:rFonts w:hint="cs"/>
          <w:rtl/>
        </w:rPr>
        <w:t>ה</w:t>
      </w:r>
      <w:r>
        <w:rPr>
          <w:rFonts w:hint="cs"/>
          <w:rtl/>
        </w:rPr>
        <w:t>ייעוד). הפיצוי יינתן על כל השטח שנגרע תכנונית בשווי ערך ירידת הנכס (לדוג' ההפרש שבין שטח חקלאי לשטח ציבורי פתוח).</w:t>
      </w:r>
    </w:p>
    <w:p w14:paraId="36601356" w14:textId="7952D4E9" w:rsidR="0004461C" w:rsidRDefault="0004461C" w:rsidP="006235A5">
      <w:pPr>
        <w:pStyle w:val="a7"/>
        <w:numPr>
          <w:ilvl w:val="0"/>
          <w:numId w:val="43"/>
        </w:numPr>
        <w:rPr>
          <w:rtl/>
        </w:rPr>
      </w:pPr>
      <w:r>
        <w:rPr>
          <w:rFonts w:hint="cs"/>
          <w:rtl/>
        </w:rPr>
        <w:t xml:space="preserve">פיצוי בגין </w:t>
      </w:r>
      <w:r w:rsidRPr="00C11F03">
        <w:rPr>
          <w:rFonts w:hint="cs"/>
          <w:b/>
          <w:bCs/>
          <w:rtl/>
        </w:rPr>
        <w:t>ההפקעה</w:t>
      </w:r>
      <w:r>
        <w:rPr>
          <w:rFonts w:hint="cs"/>
          <w:rtl/>
        </w:rPr>
        <w:t xml:space="preserve"> שניתן לנכות ממנה עד 40%</w:t>
      </w:r>
      <w:r w:rsidR="00C27A89">
        <w:rPr>
          <w:rFonts w:hint="cs"/>
          <w:rtl/>
        </w:rPr>
        <w:t xml:space="preserve"> לפי </w:t>
      </w:r>
      <w:r w:rsidR="00C27A89" w:rsidRPr="00CA7F83">
        <w:rPr>
          <w:rFonts w:hint="cs"/>
          <w:shd w:val="clear" w:color="auto" w:fill="DEEAF6" w:themeFill="accent5" w:themeFillTint="33"/>
          <w:rtl/>
        </w:rPr>
        <w:t>ס' 190</w:t>
      </w:r>
      <w:r w:rsidR="00F44929" w:rsidRPr="00CA7F83">
        <w:rPr>
          <w:rFonts w:hint="cs"/>
          <w:shd w:val="clear" w:color="auto" w:fill="DEEAF6" w:themeFill="accent5" w:themeFillTint="33"/>
          <w:rtl/>
        </w:rPr>
        <w:t>(א)(1)</w:t>
      </w:r>
      <w:r w:rsidR="00CA7F83">
        <w:rPr>
          <w:rFonts w:hint="cs"/>
          <w:rtl/>
        </w:rPr>
        <w:t xml:space="preserve"> או </w:t>
      </w:r>
      <w:r w:rsidR="001E68D5">
        <w:rPr>
          <w:rFonts w:hint="cs"/>
          <w:rtl/>
        </w:rPr>
        <w:t xml:space="preserve">25% מכוח </w:t>
      </w:r>
      <w:r w:rsidR="001E68D5" w:rsidRPr="001E68D5">
        <w:rPr>
          <w:rFonts w:hint="cs"/>
          <w:shd w:val="clear" w:color="auto" w:fill="DEEAF6" w:themeFill="accent5" w:themeFillTint="33"/>
          <w:rtl/>
        </w:rPr>
        <w:t>ס' 20(2) לפקודת קרקעות</w:t>
      </w:r>
      <w:r>
        <w:rPr>
          <w:rFonts w:hint="cs"/>
          <w:rtl/>
        </w:rPr>
        <w:t xml:space="preserve">. יכול לעבור זמן רב מאישור התוכנית הפוגעת ועד ההפקעה בפועל. הפיצוי יהיה בגין שווי הקרקע בעת ההפקעה, דהיינו לפי הייעוד החדש שנקבע לה התוכנית (לדוג' שטח ציבורי פתוח). </w:t>
      </w:r>
    </w:p>
    <w:p w14:paraId="1ED29B8B" w14:textId="618D017C" w:rsidR="0004461C" w:rsidRDefault="0004461C" w:rsidP="006235A5">
      <w:pPr>
        <w:pStyle w:val="a7"/>
        <w:numPr>
          <w:ilvl w:val="0"/>
          <w:numId w:val="43"/>
        </w:numPr>
      </w:pPr>
      <w:r>
        <w:rPr>
          <w:rFonts w:hint="cs"/>
          <w:rtl/>
        </w:rPr>
        <w:t xml:space="preserve">בקשה </w:t>
      </w:r>
      <w:r w:rsidRPr="00C11F03">
        <w:rPr>
          <w:rFonts w:hint="cs"/>
          <w:b/>
          <w:bCs/>
          <w:rtl/>
        </w:rPr>
        <w:t>לפיצויי סבל</w:t>
      </w:r>
      <w:r>
        <w:rPr>
          <w:rFonts w:hint="cs"/>
          <w:rtl/>
        </w:rPr>
        <w:t xml:space="preserve"> משר האוצר בשווי היתרה</w:t>
      </w:r>
      <w:r w:rsidR="00C27A89">
        <w:rPr>
          <w:rFonts w:hint="cs"/>
          <w:rtl/>
        </w:rPr>
        <w:t xml:space="preserve"> לפי </w:t>
      </w:r>
      <w:r w:rsidR="00C27A89" w:rsidRPr="001E68D5">
        <w:rPr>
          <w:rFonts w:hint="cs"/>
          <w:shd w:val="clear" w:color="auto" w:fill="DEEAF6" w:themeFill="accent5" w:themeFillTint="33"/>
          <w:rtl/>
        </w:rPr>
        <w:t>ס' 190</w:t>
      </w:r>
      <w:r w:rsidR="00F44929" w:rsidRPr="001E68D5">
        <w:rPr>
          <w:rFonts w:hint="cs"/>
          <w:shd w:val="clear" w:color="auto" w:fill="DEEAF6" w:themeFill="accent5" w:themeFillTint="33"/>
          <w:rtl/>
        </w:rPr>
        <w:t>(א)(2)</w:t>
      </w:r>
      <w:r w:rsidR="001E68D5">
        <w:rPr>
          <w:rFonts w:hint="cs"/>
          <w:rtl/>
        </w:rPr>
        <w:t xml:space="preserve"> או </w:t>
      </w:r>
      <w:r w:rsidR="001E68D5" w:rsidRPr="001E68D5">
        <w:rPr>
          <w:rFonts w:hint="cs"/>
          <w:shd w:val="clear" w:color="auto" w:fill="DEEAF6" w:themeFill="accent5" w:themeFillTint="33"/>
          <w:rtl/>
        </w:rPr>
        <w:t>20(</w:t>
      </w:r>
      <w:r w:rsidR="00153374">
        <w:rPr>
          <w:rFonts w:hint="cs"/>
          <w:shd w:val="clear" w:color="auto" w:fill="DEEAF6" w:themeFill="accent5" w:themeFillTint="33"/>
          <w:rtl/>
        </w:rPr>
        <w:t xml:space="preserve">2)(ג) </w:t>
      </w:r>
      <w:r w:rsidR="001E68D5" w:rsidRPr="001E68D5">
        <w:rPr>
          <w:rFonts w:hint="cs"/>
          <w:shd w:val="clear" w:color="auto" w:fill="DEEAF6" w:themeFill="accent5" w:themeFillTint="33"/>
          <w:rtl/>
        </w:rPr>
        <w:t>לפקודה</w:t>
      </w:r>
      <w:r>
        <w:rPr>
          <w:rFonts w:hint="cs"/>
          <w:rtl/>
        </w:rPr>
        <w:t>.</w:t>
      </w:r>
    </w:p>
    <w:p w14:paraId="7B9F7301" w14:textId="0800C1FD" w:rsidR="00236FD8" w:rsidRDefault="008F5916" w:rsidP="00C6799F">
      <w:pPr>
        <w:rPr>
          <w:rtl/>
        </w:rPr>
      </w:pPr>
      <w:r>
        <w:rPr>
          <w:rFonts w:hint="cs"/>
          <w:b/>
          <w:bCs/>
          <w:rtl/>
        </w:rPr>
        <w:t xml:space="preserve">יא) </w:t>
      </w:r>
      <w:r w:rsidR="00274667" w:rsidRPr="001E68D5">
        <w:rPr>
          <w:rFonts w:hint="cs"/>
          <w:b/>
          <w:bCs/>
          <w:shd w:val="clear" w:color="auto" w:fill="DEEAF6" w:themeFill="accent5" w:themeFillTint="33"/>
          <w:rtl/>
        </w:rPr>
        <w:t>ס' 195</w:t>
      </w:r>
      <w:r w:rsidR="00274667">
        <w:rPr>
          <w:rFonts w:hint="cs"/>
          <w:b/>
          <w:bCs/>
          <w:rtl/>
        </w:rPr>
        <w:t xml:space="preserve">: </w:t>
      </w:r>
      <w:r w:rsidR="00C6799F">
        <w:rPr>
          <w:rFonts w:hint="cs"/>
          <w:b/>
          <w:bCs/>
          <w:rtl/>
        </w:rPr>
        <w:t>מה קורה כאשר הופקעו מקרקעין</w:t>
      </w:r>
      <w:r w:rsidR="00952E47">
        <w:rPr>
          <w:rFonts w:hint="cs"/>
          <w:b/>
          <w:bCs/>
          <w:rtl/>
        </w:rPr>
        <w:t xml:space="preserve"> ושולם על ההפקעה פיצוי, אך ייעודם שונה</w:t>
      </w:r>
      <w:r w:rsidR="00AA0BFA">
        <w:rPr>
          <w:rFonts w:hint="cs"/>
          <w:b/>
          <w:bCs/>
          <w:rtl/>
        </w:rPr>
        <w:t xml:space="preserve"> מאוחר יותר</w:t>
      </w:r>
      <w:r w:rsidR="00952E47">
        <w:rPr>
          <w:rFonts w:hint="cs"/>
          <w:b/>
          <w:bCs/>
          <w:rtl/>
        </w:rPr>
        <w:t>?</w:t>
      </w:r>
      <w:r w:rsidR="00952E47">
        <w:rPr>
          <w:rFonts w:hint="cs"/>
          <w:rtl/>
        </w:rPr>
        <w:t xml:space="preserve"> </w:t>
      </w:r>
      <w:r w:rsidR="00AA0BFA">
        <w:rPr>
          <w:rFonts w:hint="cs"/>
          <w:rtl/>
        </w:rPr>
        <w:t>כלומר, בעת</w:t>
      </w:r>
      <w:r w:rsidR="000A1D52">
        <w:rPr>
          <w:rFonts w:hint="cs"/>
          <w:rtl/>
        </w:rPr>
        <w:t xml:space="preserve"> ההפקעה,</w:t>
      </w:r>
      <w:r w:rsidR="00AA0BFA">
        <w:rPr>
          <w:rFonts w:hint="cs"/>
          <w:rtl/>
        </w:rPr>
        <w:t xml:space="preserve"> הפיצוי שולם לפי הייעוד של המקרקעין. אך לאחר מכן, מוסד התכנון שינה את </w:t>
      </w:r>
      <w:r w:rsidR="004A3D4C">
        <w:rPr>
          <w:rFonts w:hint="cs"/>
          <w:rtl/>
        </w:rPr>
        <w:t>ייעוד המקרקעין (</w:t>
      </w:r>
      <w:r w:rsidR="00AA0BFA">
        <w:rPr>
          <w:rFonts w:hint="cs"/>
          <w:rtl/>
        </w:rPr>
        <w:t>המטרה הציבורי</w:t>
      </w:r>
      <w:r w:rsidR="00274667">
        <w:rPr>
          <w:rFonts w:hint="cs"/>
          <w:rtl/>
        </w:rPr>
        <w:t>ת</w:t>
      </w:r>
      <w:r w:rsidR="004A3D4C">
        <w:rPr>
          <w:rFonts w:hint="cs"/>
          <w:rtl/>
        </w:rPr>
        <w:t>)</w:t>
      </w:r>
      <w:r w:rsidR="00274667">
        <w:rPr>
          <w:rFonts w:hint="cs"/>
          <w:rtl/>
        </w:rPr>
        <w:t xml:space="preserve">. </w:t>
      </w:r>
      <w:r w:rsidR="005873DF">
        <w:rPr>
          <w:rFonts w:hint="cs"/>
          <w:rtl/>
        </w:rPr>
        <w:t xml:space="preserve">במצב זה קובע </w:t>
      </w:r>
      <w:r w:rsidR="005873DF" w:rsidRPr="001E68D5">
        <w:rPr>
          <w:rFonts w:hint="cs"/>
          <w:shd w:val="clear" w:color="auto" w:fill="DEEAF6" w:themeFill="accent5" w:themeFillTint="33"/>
          <w:rtl/>
        </w:rPr>
        <w:t>ס' 195(2)</w:t>
      </w:r>
      <w:r w:rsidR="005873DF">
        <w:rPr>
          <w:rFonts w:hint="cs"/>
          <w:rtl/>
        </w:rPr>
        <w:t xml:space="preserve"> ש</w:t>
      </w:r>
      <w:r w:rsidR="005873DF" w:rsidRPr="002B2EC4">
        <w:rPr>
          <w:rFonts w:hint="cs"/>
          <w:b/>
          <w:bCs/>
          <w:rtl/>
        </w:rPr>
        <w:t>יש לתת זכות קדימה לרכישה חוזרת ע"י הבעלים</w:t>
      </w:r>
      <w:r w:rsidR="004A3D4C" w:rsidRPr="002B2EC4">
        <w:rPr>
          <w:rFonts w:hint="cs"/>
          <w:b/>
          <w:bCs/>
          <w:rtl/>
        </w:rPr>
        <w:t xml:space="preserve"> או </w:t>
      </w:r>
      <w:proofErr w:type="spellStart"/>
      <w:r w:rsidR="004A3D4C" w:rsidRPr="002B2EC4">
        <w:rPr>
          <w:rFonts w:hint="cs"/>
          <w:b/>
          <w:bCs/>
          <w:rtl/>
        </w:rPr>
        <w:t>חליפו</w:t>
      </w:r>
      <w:proofErr w:type="spellEnd"/>
      <w:r w:rsidR="007A4ACB">
        <w:rPr>
          <w:rFonts w:hint="cs"/>
          <w:rtl/>
        </w:rPr>
        <w:t>, תוך 30 יום, במחיר של</w:t>
      </w:r>
      <w:r w:rsidR="00DD4197">
        <w:rPr>
          <w:rFonts w:hint="cs"/>
          <w:rtl/>
        </w:rPr>
        <w:t>א</w:t>
      </w:r>
      <w:r w:rsidR="007A4ACB">
        <w:rPr>
          <w:rFonts w:hint="cs"/>
          <w:rtl/>
        </w:rPr>
        <w:t xml:space="preserve"> יעלה על </w:t>
      </w:r>
      <w:r w:rsidR="00871C5D">
        <w:rPr>
          <w:rFonts w:hint="cs"/>
          <w:rtl/>
        </w:rPr>
        <w:t>ה</w:t>
      </w:r>
      <w:r w:rsidR="007A4ACB">
        <w:rPr>
          <w:rFonts w:hint="cs"/>
          <w:rtl/>
        </w:rPr>
        <w:t xml:space="preserve">סכום </w:t>
      </w:r>
      <w:r w:rsidR="00871C5D">
        <w:rPr>
          <w:rFonts w:hint="cs"/>
          <w:rtl/>
        </w:rPr>
        <w:t>שבו נרכשו ממנו</w:t>
      </w:r>
      <w:r w:rsidR="007A4ACB">
        <w:rPr>
          <w:rFonts w:hint="cs"/>
          <w:rtl/>
        </w:rPr>
        <w:t>, בצירוף שוויה של כל השבחה בהם הנובעת מהתוכנית.</w:t>
      </w:r>
      <w:r w:rsidR="002B2EC4">
        <w:rPr>
          <w:rFonts w:hint="cs"/>
          <w:rtl/>
        </w:rPr>
        <w:t xml:space="preserve"> במידה והבעלים לא רכש, "</w:t>
      </w:r>
      <w:r w:rsidR="002B2EC4" w:rsidRPr="002B2EC4">
        <w:rPr>
          <w:rStyle w:val="default"/>
          <w:rFonts w:ascii="FrankRuehl" w:hAnsi="FrankRuehl" w:cs="FrankRuehl"/>
          <w:color w:val="000000"/>
          <w:szCs w:val="24"/>
          <w:rtl/>
        </w:rPr>
        <w:t>מותר באישור ובהתייעצות כאמור למכרם, להשכירם או לעשות בהם העברה אחרת</w:t>
      </w:r>
      <w:r w:rsidR="002B2EC4">
        <w:rPr>
          <w:rFonts w:hint="cs"/>
          <w:rtl/>
        </w:rPr>
        <w:t>".</w:t>
      </w:r>
    </w:p>
    <w:p w14:paraId="1E9AD64A" w14:textId="343DE95D" w:rsidR="002B2EC4" w:rsidRDefault="00871C5D" w:rsidP="002B2EC4">
      <w:pPr>
        <w:rPr>
          <w:rtl/>
        </w:rPr>
      </w:pPr>
      <w:r>
        <w:rPr>
          <w:rFonts w:hint="cs"/>
          <w:rtl/>
        </w:rPr>
        <w:t xml:space="preserve">נציין כי לפי </w:t>
      </w:r>
      <w:r w:rsidRPr="001E68D5">
        <w:rPr>
          <w:rFonts w:hint="cs"/>
          <w:shd w:val="clear" w:color="auto" w:fill="DEEAF6" w:themeFill="accent5" w:themeFillTint="33"/>
          <w:rtl/>
        </w:rPr>
        <w:t>ס' 195(1)</w:t>
      </w:r>
      <w:r>
        <w:rPr>
          <w:rFonts w:hint="cs"/>
          <w:rtl/>
        </w:rPr>
        <w:t xml:space="preserve"> "</w:t>
      </w:r>
      <w:r w:rsidRPr="00871C5D">
        <w:rPr>
          <w:rStyle w:val="default"/>
          <w:rFonts w:ascii="FrankRuehl" w:hAnsi="FrankRuehl" w:cs="FrankRuehl"/>
          <w:color w:val="000000"/>
          <w:szCs w:val="24"/>
          <w:rtl/>
        </w:rPr>
        <w:t xml:space="preserve">כל עוד </w:t>
      </w:r>
      <w:r w:rsidRPr="00742261">
        <w:rPr>
          <w:rStyle w:val="default"/>
          <w:rFonts w:ascii="FrankRuehl" w:hAnsi="FrankRuehl" w:cs="FrankRuehl"/>
          <w:b/>
          <w:bCs/>
          <w:color w:val="000000"/>
          <w:szCs w:val="24"/>
          <w:rtl/>
        </w:rPr>
        <w:t>לא שונה ייעודם</w:t>
      </w:r>
      <w:r w:rsidRPr="00871C5D">
        <w:rPr>
          <w:rStyle w:val="default"/>
          <w:rFonts w:ascii="FrankRuehl" w:hAnsi="FrankRuehl" w:cs="FrankRuehl"/>
          <w:color w:val="000000"/>
          <w:szCs w:val="24"/>
          <w:rtl/>
        </w:rPr>
        <w:t xml:space="preserve"> על-פי הוראות חוק זה, מותר להשכירם לגוף ציבורי או לאדם אחר, למטרה שלה נועדו </w:t>
      </w:r>
      <w:proofErr w:type="spellStart"/>
      <w:r w:rsidRPr="00871C5D">
        <w:rPr>
          <w:rStyle w:val="default"/>
          <w:rFonts w:ascii="FrankRuehl" w:hAnsi="FrankRuehl" w:cs="FrankRuehl"/>
          <w:color w:val="000000"/>
          <w:szCs w:val="24"/>
          <w:rtl/>
        </w:rPr>
        <w:t>בתכנית</w:t>
      </w:r>
      <w:proofErr w:type="spellEnd"/>
      <w:r w:rsidRPr="00871C5D">
        <w:rPr>
          <w:rStyle w:val="default"/>
          <w:rFonts w:ascii="FrankRuehl" w:hAnsi="FrankRuehl" w:cs="FrankRuehl"/>
          <w:color w:val="000000"/>
          <w:szCs w:val="24"/>
          <w:rtl/>
        </w:rPr>
        <w:t xml:space="preserve">, ובלבד ששר </w:t>
      </w:r>
      <w:r w:rsidR="003213F2">
        <w:rPr>
          <w:rStyle w:val="default"/>
          <w:rFonts w:ascii="FrankRuehl" w:hAnsi="FrankRuehl" w:cs="FrankRuehl" w:hint="cs"/>
          <w:color w:val="000000"/>
          <w:szCs w:val="24"/>
          <w:rtl/>
        </w:rPr>
        <w:t>האוצר (</w:t>
      </w:r>
      <w:r w:rsidRPr="00871C5D">
        <w:rPr>
          <w:rStyle w:val="default"/>
          <w:rFonts w:ascii="FrankRuehl" w:hAnsi="FrankRuehl" w:cs="FrankRuehl"/>
          <w:color w:val="000000"/>
          <w:szCs w:val="24"/>
          <w:rtl/>
        </w:rPr>
        <w:t>הפנים</w:t>
      </w:r>
      <w:r w:rsidR="003213F2">
        <w:rPr>
          <w:rStyle w:val="default"/>
          <w:rFonts w:ascii="FrankRuehl" w:hAnsi="FrankRuehl" w:cs="FrankRuehl" w:hint="cs"/>
          <w:color w:val="000000"/>
          <w:szCs w:val="24"/>
          <w:rtl/>
        </w:rPr>
        <w:t>)</w:t>
      </w:r>
      <w:r w:rsidRPr="00871C5D">
        <w:rPr>
          <w:rStyle w:val="default"/>
          <w:rFonts w:ascii="FrankRuehl" w:hAnsi="FrankRuehl" w:cs="FrankRuehl"/>
          <w:color w:val="000000"/>
          <w:szCs w:val="24"/>
          <w:rtl/>
        </w:rPr>
        <w:t>, בהתייעצות עם הועדה המחוזית, נתן אישור על כך</w:t>
      </w:r>
      <w:r>
        <w:rPr>
          <w:rFonts w:hint="cs"/>
          <w:rtl/>
        </w:rPr>
        <w:t>".</w:t>
      </w:r>
    </w:p>
    <w:p w14:paraId="5F3BFD60" w14:textId="033A4ADA" w:rsidR="00274667" w:rsidRDefault="002B2EC4" w:rsidP="00F403EF">
      <w:pPr>
        <w:rPr>
          <w:rtl/>
        </w:rPr>
      </w:pPr>
      <w:proofErr w:type="spellStart"/>
      <w:r>
        <w:rPr>
          <w:rFonts w:hint="cs"/>
          <w:b/>
          <w:bCs/>
          <w:rtl/>
        </w:rPr>
        <w:t>יב</w:t>
      </w:r>
      <w:proofErr w:type="spellEnd"/>
      <w:r>
        <w:rPr>
          <w:rFonts w:hint="cs"/>
          <w:b/>
          <w:bCs/>
          <w:rtl/>
        </w:rPr>
        <w:t xml:space="preserve">) </w:t>
      </w:r>
      <w:r w:rsidRPr="001E68D5">
        <w:rPr>
          <w:rFonts w:hint="cs"/>
          <w:b/>
          <w:bCs/>
          <w:shd w:val="clear" w:color="auto" w:fill="DEEAF6" w:themeFill="accent5" w:themeFillTint="33"/>
          <w:rtl/>
        </w:rPr>
        <w:t>ס' 196</w:t>
      </w:r>
      <w:r>
        <w:rPr>
          <w:rFonts w:hint="cs"/>
          <w:b/>
          <w:bCs/>
          <w:rtl/>
        </w:rPr>
        <w:t>: מה קורה כאשר הופקעו מקרקעין</w:t>
      </w:r>
      <w:r w:rsidR="00BD0CF2">
        <w:rPr>
          <w:rFonts w:hint="cs"/>
          <w:b/>
          <w:bCs/>
          <w:rtl/>
        </w:rPr>
        <w:t>, שלא ניתן בגינם פיצוי, וייעודם שונה מאוחר יותר?</w:t>
      </w:r>
      <w:r w:rsidR="00BD0CF2">
        <w:rPr>
          <w:rFonts w:hint="cs"/>
          <w:rtl/>
        </w:rPr>
        <w:t xml:space="preserve"> </w:t>
      </w:r>
      <w:r w:rsidR="00F403EF">
        <w:rPr>
          <w:rFonts w:hint="cs"/>
          <w:rtl/>
        </w:rPr>
        <w:t>במצב ש</w:t>
      </w:r>
      <w:r w:rsidR="006740AF">
        <w:rPr>
          <w:rFonts w:hint="cs"/>
          <w:rtl/>
        </w:rPr>
        <w:t xml:space="preserve">בו שונה הייעוד </w:t>
      </w:r>
      <w:r w:rsidR="005D2261">
        <w:rPr>
          <w:rFonts w:hint="cs"/>
          <w:rtl/>
        </w:rPr>
        <w:t>"</w:t>
      </w:r>
      <w:r w:rsidR="005D2261" w:rsidRPr="005D2261">
        <w:rPr>
          <w:rFonts w:ascii="FrankRuehl" w:hAnsi="FrankRuehl" w:cs="FrankRuehl"/>
          <w:color w:val="000000"/>
          <w:szCs w:val="24"/>
          <w:rtl/>
        </w:rPr>
        <w:t>לייעוד שלמענו אין להפקיע מקרקעין לפי חוק זה ללא תשלום פיצויים</w:t>
      </w:r>
      <w:r w:rsidR="005D2261">
        <w:rPr>
          <w:rFonts w:hint="cs"/>
          <w:rtl/>
        </w:rPr>
        <w:t xml:space="preserve">", </w:t>
      </w:r>
      <w:r w:rsidR="00F403EF">
        <w:rPr>
          <w:rFonts w:hint="cs"/>
          <w:rtl/>
        </w:rPr>
        <w:t xml:space="preserve">עומדות לוועדה המקומית שתי אפשרויות </w:t>
      </w:r>
      <w:r w:rsidR="00F403EF">
        <w:rPr>
          <w:rtl/>
        </w:rPr>
        <w:t>–</w:t>
      </w:r>
      <w:r w:rsidR="00F403EF">
        <w:rPr>
          <w:rFonts w:hint="cs"/>
          <w:rtl/>
        </w:rPr>
        <w:t xml:space="preserve"> (1)</w:t>
      </w:r>
      <w:r w:rsidR="006740AF">
        <w:rPr>
          <w:rFonts w:hint="cs"/>
          <w:rtl/>
        </w:rPr>
        <w:t xml:space="preserve"> תשלום פיצויים, (2) החזר</w:t>
      </w:r>
      <w:r w:rsidR="003213F2">
        <w:rPr>
          <w:rFonts w:hint="cs"/>
          <w:rtl/>
        </w:rPr>
        <w:t>ת</w:t>
      </w:r>
      <w:r w:rsidR="006740AF">
        <w:rPr>
          <w:rFonts w:hint="cs"/>
          <w:rtl/>
        </w:rPr>
        <w:t xml:space="preserve"> המקרקעין לבעלים </w:t>
      </w:r>
      <w:proofErr w:type="spellStart"/>
      <w:r w:rsidR="000B3AFC">
        <w:rPr>
          <w:rFonts w:hint="cs"/>
          <w:rtl/>
        </w:rPr>
        <w:t>הנפקעים</w:t>
      </w:r>
      <w:proofErr w:type="spellEnd"/>
      <w:r w:rsidR="000B3AFC">
        <w:rPr>
          <w:rFonts w:hint="cs"/>
          <w:rtl/>
        </w:rPr>
        <w:t xml:space="preserve"> </w:t>
      </w:r>
      <w:r w:rsidR="006740AF">
        <w:rPr>
          <w:rFonts w:hint="cs"/>
          <w:rtl/>
        </w:rPr>
        <w:t>וביטול ההפקעה.</w:t>
      </w:r>
    </w:p>
    <w:p w14:paraId="7B1B5496" w14:textId="425BFFC3" w:rsidR="00AF3640" w:rsidRDefault="000B3AFC" w:rsidP="00F403EF">
      <w:pPr>
        <w:rPr>
          <w:rtl/>
        </w:rPr>
      </w:pPr>
      <w:proofErr w:type="spellStart"/>
      <w:r>
        <w:rPr>
          <w:rFonts w:hint="cs"/>
          <w:b/>
          <w:bCs/>
          <w:rtl/>
        </w:rPr>
        <w:t>יג</w:t>
      </w:r>
      <w:proofErr w:type="spellEnd"/>
      <w:r>
        <w:rPr>
          <w:rFonts w:hint="cs"/>
          <w:b/>
          <w:bCs/>
          <w:rtl/>
        </w:rPr>
        <w:t xml:space="preserve">) </w:t>
      </w:r>
      <w:r w:rsidRPr="000B3AFC">
        <w:rPr>
          <w:rStyle w:val="a9"/>
          <w:rFonts w:hint="cs"/>
          <w:rtl/>
        </w:rPr>
        <w:t xml:space="preserve">פס"ד </w:t>
      </w:r>
      <w:proofErr w:type="spellStart"/>
      <w:r w:rsidRPr="000B3AFC">
        <w:rPr>
          <w:rStyle w:val="a9"/>
          <w:rFonts w:hint="cs"/>
          <w:rtl/>
        </w:rPr>
        <w:t>הלביץ</w:t>
      </w:r>
      <w:proofErr w:type="spellEnd"/>
      <w:r>
        <w:rPr>
          <w:rFonts w:hint="cs"/>
          <w:b/>
          <w:bCs/>
          <w:rtl/>
        </w:rPr>
        <w:t>: מה קורה כאשר הקרקע הופקעה, אך המטרה לשמה הופקעה לא יצאה לפועל?</w:t>
      </w:r>
      <w:r>
        <w:rPr>
          <w:rFonts w:hint="cs"/>
          <w:rtl/>
        </w:rPr>
        <w:t xml:space="preserve"> </w:t>
      </w:r>
      <w:r w:rsidR="00AF3640" w:rsidRPr="00921B76">
        <w:rPr>
          <w:rFonts w:hint="cs"/>
          <w:u w:val="single"/>
          <w:rtl/>
        </w:rPr>
        <w:t>אם חלף זמן סביר</w:t>
      </w:r>
      <w:r w:rsidR="003578D4">
        <w:rPr>
          <w:rFonts w:hint="cs"/>
          <w:rtl/>
        </w:rPr>
        <w:t xml:space="preserve"> ממועד אישור ההפקעה, ניתן לראות זאת כזניחת</w:t>
      </w:r>
      <w:r w:rsidR="00921B76">
        <w:rPr>
          <w:rFonts w:hint="cs"/>
          <w:rtl/>
        </w:rPr>
        <w:t>/חלוף</w:t>
      </w:r>
      <w:r w:rsidR="003578D4">
        <w:rPr>
          <w:rFonts w:hint="cs"/>
          <w:rtl/>
        </w:rPr>
        <w:t xml:space="preserve"> הצורך ופגם של שיהוי מנהלי</w:t>
      </w:r>
      <w:r w:rsidR="00921B76">
        <w:rPr>
          <w:rFonts w:hint="cs"/>
          <w:rtl/>
        </w:rPr>
        <w:t xml:space="preserve">, אשר עלולים להקים עילה </w:t>
      </w:r>
      <w:r w:rsidR="00921B76" w:rsidRPr="00921B76">
        <w:rPr>
          <w:rFonts w:hint="cs"/>
          <w:b/>
          <w:bCs/>
          <w:rtl/>
        </w:rPr>
        <w:t>לביטול הפקעה</w:t>
      </w:r>
      <w:r w:rsidR="00921B76">
        <w:rPr>
          <w:rFonts w:hint="cs"/>
          <w:rtl/>
        </w:rPr>
        <w:t>.</w:t>
      </w:r>
    </w:p>
    <w:p w14:paraId="20190480" w14:textId="271566F4" w:rsidR="00664C14" w:rsidRDefault="00566A44" w:rsidP="00F403EF">
      <w:pPr>
        <w:rPr>
          <w:rtl/>
        </w:rPr>
      </w:pPr>
      <w:r>
        <w:rPr>
          <w:rFonts w:hint="cs"/>
          <w:rtl/>
        </w:rPr>
        <w:t xml:space="preserve">לדברי דנציגר, </w:t>
      </w:r>
      <w:r w:rsidR="00664C14">
        <w:rPr>
          <w:rFonts w:hint="cs"/>
          <w:rtl/>
        </w:rPr>
        <w:t>ישנם 3 תנאים שצריכים להתקיים, בטרם יחליט הגוף המפקיע על הפקעת מקרקעין:</w:t>
      </w:r>
    </w:p>
    <w:p w14:paraId="5B154EDA" w14:textId="58959423" w:rsidR="00664C14" w:rsidRDefault="001C3481" w:rsidP="006235A5">
      <w:pPr>
        <w:pStyle w:val="a7"/>
        <w:numPr>
          <w:ilvl w:val="0"/>
          <w:numId w:val="44"/>
        </w:numPr>
      </w:pPr>
      <w:r>
        <w:rPr>
          <w:rFonts w:hint="cs"/>
          <w:rtl/>
        </w:rPr>
        <w:t>קיומו של צורך ציבורי מוגדר</w:t>
      </w:r>
      <w:r w:rsidR="005D1935">
        <w:rPr>
          <w:rFonts w:hint="cs"/>
          <w:rtl/>
        </w:rPr>
        <w:t>.</w:t>
      </w:r>
      <w:r w:rsidR="008F5771">
        <w:rPr>
          <w:rFonts w:hint="cs"/>
          <w:rtl/>
        </w:rPr>
        <w:t xml:space="preserve"> על המטרה להישמר לאורך כל חיי ההפקעה.</w:t>
      </w:r>
    </w:p>
    <w:p w14:paraId="13D56541" w14:textId="7B7AD4FF" w:rsidR="001C3481" w:rsidRDefault="00AF7BC4" w:rsidP="006235A5">
      <w:pPr>
        <w:pStyle w:val="a7"/>
        <w:numPr>
          <w:ilvl w:val="0"/>
          <w:numId w:val="44"/>
        </w:numPr>
      </w:pPr>
      <w:r>
        <w:rPr>
          <w:rFonts w:hint="cs"/>
          <w:rtl/>
        </w:rPr>
        <w:t>זיק</w:t>
      </w:r>
      <w:r w:rsidR="00C75455">
        <w:rPr>
          <w:rFonts w:hint="cs"/>
          <w:rtl/>
        </w:rPr>
        <w:t xml:space="preserve">ה בין </w:t>
      </w:r>
      <w:r w:rsidR="003213F2">
        <w:rPr>
          <w:rFonts w:hint="cs"/>
          <w:rtl/>
        </w:rPr>
        <w:t>ה</w:t>
      </w:r>
      <w:r w:rsidR="00C75455">
        <w:rPr>
          <w:rFonts w:hint="cs"/>
          <w:rtl/>
        </w:rPr>
        <w:t>צורך הציבורי המסוים למקרקעין המסוימים המיועדים להפקעה.</w:t>
      </w:r>
    </w:p>
    <w:p w14:paraId="310052DD" w14:textId="0ED0CF2B" w:rsidR="00C75455" w:rsidRDefault="005D1935" w:rsidP="006235A5">
      <w:pPr>
        <w:pStyle w:val="a7"/>
        <w:numPr>
          <w:ilvl w:val="0"/>
          <w:numId w:val="44"/>
        </w:numPr>
        <w:rPr>
          <w:rtl/>
        </w:rPr>
      </w:pPr>
      <w:r w:rsidRPr="005D1935">
        <w:rPr>
          <w:rFonts w:hint="cs"/>
          <w:rtl/>
        </w:rPr>
        <w:t>קיום צורך בהפקעת המקרקעין המסוימים כדי לממש את הצורך הציבורי.</w:t>
      </w:r>
    </w:p>
    <w:p w14:paraId="2CC89799" w14:textId="3D01B3CA" w:rsidR="00F30CCD" w:rsidRDefault="00E0440B" w:rsidP="00F30CCD">
      <w:pPr>
        <w:rPr>
          <w:rtl/>
        </w:rPr>
      </w:pPr>
      <w:r>
        <w:rPr>
          <w:rFonts w:hint="cs"/>
          <w:rtl/>
        </w:rPr>
        <w:t xml:space="preserve">על מוסדות התכנון, כרשויות מנהל, חלה חובת ההגינות, המתבטאת, בין היתר, </w:t>
      </w:r>
      <w:r w:rsidR="00CA701A" w:rsidRPr="00CA701A">
        <w:rPr>
          <w:rFonts w:hint="cs"/>
          <w:b/>
          <w:bCs/>
          <w:rtl/>
        </w:rPr>
        <w:t xml:space="preserve">בחובה להגשים את הצורך הציבורי בגינה התרחשה ההפקעה תוך </w:t>
      </w:r>
      <w:r w:rsidR="00CA701A" w:rsidRPr="008F5771">
        <w:rPr>
          <w:rFonts w:hint="cs"/>
          <w:b/>
          <w:bCs/>
          <w:u w:val="single"/>
          <w:rtl/>
        </w:rPr>
        <w:t>זמן סביר</w:t>
      </w:r>
      <w:r w:rsidR="00CA701A">
        <w:rPr>
          <w:rFonts w:hint="cs"/>
          <w:rtl/>
        </w:rPr>
        <w:t>.</w:t>
      </w:r>
      <w:r w:rsidR="00C05881">
        <w:rPr>
          <w:rFonts w:hint="cs"/>
          <w:rtl/>
        </w:rPr>
        <w:t xml:space="preserve"> הזמן הסביר ייבחן ממועד אישור ההפקעה ולא ממועד ביצוע ההפקעה</w:t>
      </w:r>
      <w:r w:rsidR="00C9063B">
        <w:rPr>
          <w:rFonts w:hint="cs"/>
          <w:rtl/>
        </w:rPr>
        <w:t>.</w:t>
      </w:r>
      <w:r w:rsidR="00F30CCD" w:rsidRPr="00F30CCD">
        <w:rPr>
          <w:rtl/>
        </w:rPr>
        <w:t xml:space="preserve"> </w:t>
      </w:r>
    </w:p>
    <w:p w14:paraId="036BBCEE" w14:textId="621F7A1D" w:rsidR="000B3AFC" w:rsidRDefault="00F30CCD" w:rsidP="00F403EF">
      <w:pPr>
        <w:rPr>
          <w:rtl/>
        </w:rPr>
      </w:pPr>
      <w:r w:rsidRPr="00921B76">
        <w:rPr>
          <w:b/>
          <w:bCs/>
          <w:rtl/>
        </w:rPr>
        <w:t>שיהוי בלתי סביר בביצוע ההפקעה או חלוף הצורך הציבורי בהפקעה עשויים להצדיק את ביטולה</w:t>
      </w:r>
      <w:r w:rsidRPr="00F30CCD">
        <w:rPr>
          <w:rtl/>
        </w:rPr>
        <w:t>.</w:t>
      </w:r>
      <w:r w:rsidR="000B52AC">
        <w:rPr>
          <w:rFonts w:hint="cs"/>
          <w:rtl/>
        </w:rPr>
        <w:t xml:space="preserve"> מבחינה ראייתית, שיהוי יכול להצביע על זניחת מטרת ההפקעה, והרי שמטרת ההפקעה צריכה להישמר ל</w:t>
      </w:r>
      <w:r w:rsidR="003213F2">
        <w:rPr>
          <w:rFonts w:hint="cs"/>
          <w:rtl/>
        </w:rPr>
        <w:t>כ</w:t>
      </w:r>
      <w:r w:rsidR="000B52AC">
        <w:rPr>
          <w:rFonts w:hint="cs"/>
          <w:rtl/>
        </w:rPr>
        <w:t>ל אורך חיי ההפקעה. מבחינת מהותית, שיהוי יכול לעלות כדי פגם מנהלי</w:t>
      </w:r>
      <w:r w:rsidR="008472F3">
        <w:rPr>
          <w:rFonts w:hint="cs"/>
          <w:rtl/>
        </w:rPr>
        <w:t xml:space="preserve"> של הפרת חובת ההגינות המוטלת על רשות </w:t>
      </w:r>
      <w:r w:rsidR="00E271A3" w:rsidRPr="00E271A3">
        <w:rPr>
          <w:rtl/>
        </w:rPr>
        <w:t>לנהוג באופן סביר ובשקידה ראויה למימוש מטרת ההפקעה</w:t>
      </w:r>
      <w:r w:rsidR="00E271A3">
        <w:rPr>
          <w:rFonts w:hint="cs"/>
          <w:rtl/>
        </w:rPr>
        <w:t xml:space="preserve">. פגם זה </w:t>
      </w:r>
      <w:r w:rsidR="00E271A3" w:rsidRPr="00E271A3">
        <w:rPr>
          <w:rtl/>
        </w:rPr>
        <w:t>עלול, לעיתים, להקים עילה לביטול ההפקעה.</w:t>
      </w:r>
      <w:r w:rsidR="00AC7782">
        <w:rPr>
          <w:rFonts w:hint="cs"/>
          <w:rtl/>
        </w:rPr>
        <w:t xml:space="preserve"> </w:t>
      </w:r>
    </w:p>
    <w:p w14:paraId="634C7E92" w14:textId="00DFDC5C" w:rsidR="00AC7782" w:rsidRDefault="00AC7782" w:rsidP="00F403EF">
      <w:pPr>
        <w:rPr>
          <w:rtl/>
        </w:rPr>
      </w:pPr>
      <w:r w:rsidRPr="00A62822">
        <w:rPr>
          <w:rFonts w:hint="cs"/>
          <w:b/>
          <w:bCs/>
          <w:rtl/>
        </w:rPr>
        <w:t>עם זאת, יש לבחון כל מקרה לגופו שהרי לעיתים לשיהוי יכולים להיות טעמים מוצדקים</w:t>
      </w:r>
      <w:r>
        <w:rPr>
          <w:rFonts w:hint="cs"/>
          <w:rtl/>
        </w:rPr>
        <w:t>.</w:t>
      </w:r>
      <w:r w:rsidR="00BE1A63">
        <w:rPr>
          <w:rFonts w:hint="cs"/>
          <w:rtl/>
        </w:rPr>
        <w:t xml:space="preserve"> לכן, </w:t>
      </w:r>
      <w:r w:rsidR="00AF3640" w:rsidRPr="00AF3640">
        <w:rPr>
          <w:rtl/>
        </w:rPr>
        <w:t>יש לבדוק את הנסיבות הקונקרטיות של העניין. בין היתר, האם השיהוי חורג מגדר הסביר; מה הנזק שנגרם לבעל הזכויות במקרקעין שהופקעו כתוצאה מהשיהוי (מאזן הנזקים); ומהו הנזק שעלול להיגרם לאינטרסים הכלל-ציבוריים כתוצאה מביטול מעשה ההפקעה.</w:t>
      </w:r>
    </w:p>
    <w:p w14:paraId="1CCB5F0B" w14:textId="4F798920" w:rsidR="002252E3" w:rsidRDefault="002252E3" w:rsidP="002252E3">
      <w:pPr>
        <w:pStyle w:val="1"/>
        <w:rPr>
          <w:rtl/>
        </w:rPr>
      </w:pPr>
      <w:r>
        <w:rPr>
          <w:rFonts w:hint="cs"/>
          <w:rtl/>
        </w:rPr>
        <w:t>10) התחדשות עירונית</w:t>
      </w:r>
    </w:p>
    <w:p w14:paraId="61D84E68" w14:textId="61607DED" w:rsidR="00832787" w:rsidRPr="001603A6" w:rsidRDefault="0079645C" w:rsidP="00832787">
      <w:pPr>
        <w:rPr>
          <w:rtl/>
        </w:rPr>
      </w:pPr>
      <w:r>
        <w:rPr>
          <w:rFonts w:hint="cs"/>
          <w:rtl/>
        </w:rPr>
        <w:t xml:space="preserve">עם הגידול הדמוגרפי במדינת ישראל, יש צורך ממשי בעוד דירות למגורים. </w:t>
      </w:r>
      <w:r w:rsidR="00700BD7">
        <w:rPr>
          <w:rFonts w:hint="cs"/>
          <w:rtl/>
        </w:rPr>
        <w:t>בפועל, רוב המקרקעין הם בבעלות המדינה, וזו משחררת קרקעות לעיתים רחוקות.</w:t>
      </w:r>
      <w:r w:rsidR="00B866E0">
        <w:rPr>
          <w:rFonts w:hint="cs"/>
          <w:rtl/>
        </w:rPr>
        <w:t xml:space="preserve"> הפתרון</w:t>
      </w:r>
      <w:r w:rsidR="002D0543">
        <w:rPr>
          <w:rFonts w:hint="cs"/>
          <w:rtl/>
        </w:rPr>
        <w:t xml:space="preserve"> למצוקת הקרקעות </w:t>
      </w:r>
      <w:r w:rsidR="00B914D5">
        <w:rPr>
          <w:rFonts w:hint="cs"/>
          <w:rtl/>
        </w:rPr>
        <w:t xml:space="preserve">ולצורך בהגדלת שוק הדירות </w:t>
      </w:r>
      <w:r w:rsidR="006D7E97">
        <w:rPr>
          <w:rFonts w:hint="cs"/>
          <w:rtl/>
        </w:rPr>
        <w:t xml:space="preserve">היה באמצעות האפיק של </w:t>
      </w:r>
      <w:r w:rsidR="006D7E97" w:rsidRPr="0028234C">
        <w:rPr>
          <w:rFonts w:hint="cs"/>
          <w:b/>
          <w:bCs/>
          <w:rtl/>
        </w:rPr>
        <w:t xml:space="preserve">התחדשות עירונית </w:t>
      </w:r>
      <w:r w:rsidR="00F9002F" w:rsidRPr="0028234C">
        <w:rPr>
          <w:b/>
          <w:bCs/>
          <w:rtl/>
        </w:rPr>
        <w:t>–</w:t>
      </w:r>
      <w:r w:rsidR="006D7E97" w:rsidRPr="0028234C">
        <w:rPr>
          <w:rFonts w:hint="cs"/>
          <w:b/>
          <w:bCs/>
          <w:rtl/>
        </w:rPr>
        <w:t xml:space="preserve"> </w:t>
      </w:r>
      <w:r w:rsidR="001603A6" w:rsidRPr="001603A6">
        <w:rPr>
          <w:b/>
          <w:bCs/>
          <w:rtl/>
        </w:rPr>
        <w:t>שיקום המרקם הבנוי הקיים ושיפורו באמצעות מגוו</w:t>
      </w:r>
      <w:r w:rsidR="001709A7">
        <w:rPr>
          <w:rFonts w:hint="cs"/>
          <w:b/>
          <w:bCs/>
          <w:rtl/>
        </w:rPr>
        <w:t>ן</w:t>
      </w:r>
      <w:r w:rsidR="001603A6" w:rsidRPr="001603A6">
        <w:rPr>
          <w:b/>
          <w:bCs/>
          <w:rtl/>
        </w:rPr>
        <w:t xml:space="preserve"> רחב של כלים, תוך התייחסות הן למצב הפיזי של המבנים והן </w:t>
      </w:r>
      <w:r w:rsidR="001709A7">
        <w:rPr>
          <w:rFonts w:hint="cs"/>
          <w:b/>
          <w:bCs/>
          <w:rtl/>
        </w:rPr>
        <w:t>ל</w:t>
      </w:r>
      <w:r w:rsidR="001603A6" w:rsidRPr="001603A6">
        <w:rPr>
          <w:b/>
          <w:bCs/>
          <w:rtl/>
        </w:rPr>
        <w:t>מצב החברתי של התושבים</w:t>
      </w:r>
      <w:r w:rsidR="001603A6">
        <w:rPr>
          <w:rFonts w:hint="cs"/>
          <w:b/>
          <w:bCs/>
          <w:rtl/>
        </w:rPr>
        <w:t xml:space="preserve">. </w:t>
      </w:r>
      <w:r w:rsidR="001603A6" w:rsidRPr="001603A6">
        <w:rPr>
          <w:rFonts w:hint="cs"/>
          <w:rtl/>
        </w:rPr>
        <w:t xml:space="preserve">במילים אחרות, </w:t>
      </w:r>
      <w:r w:rsidR="00F9002F" w:rsidRPr="001603A6">
        <w:rPr>
          <w:rFonts w:hint="cs"/>
          <w:rtl/>
        </w:rPr>
        <w:t>שימוש במבנים הקיימים</w:t>
      </w:r>
      <w:r w:rsidR="006E1B99" w:rsidRPr="001603A6">
        <w:rPr>
          <w:rFonts w:hint="cs"/>
          <w:rtl/>
        </w:rPr>
        <w:t>, בין ע"י הריסת הקיים</w:t>
      </w:r>
      <w:r w:rsidR="00E134DE">
        <w:rPr>
          <w:rFonts w:hint="cs"/>
          <w:rtl/>
        </w:rPr>
        <w:t xml:space="preserve"> ובניית בניינים חדשים</w:t>
      </w:r>
      <w:r w:rsidR="006E1B99" w:rsidRPr="001603A6">
        <w:rPr>
          <w:rFonts w:hint="cs"/>
          <w:rtl/>
        </w:rPr>
        <w:t xml:space="preserve"> ובין ע"י שדרוג</w:t>
      </w:r>
      <w:r w:rsidR="00E134DE">
        <w:rPr>
          <w:rFonts w:hint="cs"/>
          <w:rtl/>
        </w:rPr>
        <w:t xml:space="preserve"> </w:t>
      </w:r>
      <w:r w:rsidR="00E134DE">
        <w:rPr>
          <w:rtl/>
        </w:rPr>
        <w:t>–</w:t>
      </w:r>
      <w:r w:rsidR="00E134DE">
        <w:rPr>
          <w:rFonts w:hint="cs"/>
          <w:rtl/>
        </w:rPr>
        <w:t xml:space="preserve"> שיפוץ המבנים</w:t>
      </w:r>
      <w:r w:rsidR="003C211A">
        <w:rPr>
          <w:rFonts w:hint="cs"/>
          <w:rtl/>
        </w:rPr>
        <w:t>; הרחבת דירות; עיבוי המרקם הקיים ע"י תוספת קומות ויח"ד למבנים קיימים</w:t>
      </w:r>
      <w:r w:rsidR="00B914D5" w:rsidRPr="001603A6">
        <w:rPr>
          <w:rFonts w:hint="cs"/>
          <w:rtl/>
        </w:rPr>
        <w:t>.</w:t>
      </w:r>
    </w:p>
    <w:p w14:paraId="525D1668" w14:textId="20A993AF" w:rsidR="0028234C" w:rsidRDefault="00B71E8F" w:rsidP="00832787">
      <w:pPr>
        <w:rPr>
          <w:rtl/>
        </w:rPr>
      </w:pPr>
      <w:r w:rsidRPr="00891265">
        <w:rPr>
          <w:rFonts w:hint="cs"/>
          <w:b/>
          <w:bCs/>
          <w:rtl/>
        </w:rPr>
        <w:t>א)</w:t>
      </w:r>
      <w:r>
        <w:rPr>
          <w:rFonts w:hint="cs"/>
          <w:rtl/>
        </w:rPr>
        <w:t xml:space="preserve"> </w:t>
      </w:r>
      <w:r w:rsidR="0028234C">
        <w:rPr>
          <w:rFonts w:hint="cs"/>
          <w:rtl/>
        </w:rPr>
        <w:t>תחום ההתחדשות העירונית אינ</w:t>
      </w:r>
      <w:r w:rsidR="001709A7">
        <w:rPr>
          <w:rFonts w:hint="cs"/>
          <w:rtl/>
        </w:rPr>
        <w:t>ו</w:t>
      </w:r>
      <w:r w:rsidR="0028234C">
        <w:rPr>
          <w:rFonts w:hint="cs"/>
          <w:rtl/>
        </w:rPr>
        <w:t xml:space="preserve"> שדה ריק.</w:t>
      </w:r>
      <w:r w:rsidR="00F95241">
        <w:rPr>
          <w:rFonts w:hint="cs"/>
          <w:rtl/>
        </w:rPr>
        <w:t xml:space="preserve"> יש לנו מספר </w:t>
      </w:r>
      <w:r w:rsidRPr="00B71E8F">
        <w:rPr>
          <w:rFonts w:hint="cs"/>
          <w:b/>
          <w:bCs/>
          <w:rtl/>
        </w:rPr>
        <w:t>שחקנים</w:t>
      </w:r>
      <w:r w:rsidR="00F95241">
        <w:rPr>
          <w:rFonts w:hint="cs"/>
          <w:rtl/>
        </w:rPr>
        <w:t xml:space="preserve"> </w:t>
      </w:r>
      <w:r w:rsidR="00F95241">
        <w:rPr>
          <w:rtl/>
        </w:rPr>
        <w:t>–</w:t>
      </w:r>
      <w:r w:rsidR="00F95241">
        <w:rPr>
          <w:rFonts w:hint="cs"/>
          <w:rtl/>
        </w:rPr>
        <w:t xml:space="preserve"> </w:t>
      </w:r>
    </w:p>
    <w:p w14:paraId="6FD2D872" w14:textId="02ED9407" w:rsidR="00F95241" w:rsidRDefault="002352C0" w:rsidP="006235A5">
      <w:pPr>
        <w:pStyle w:val="a7"/>
        <w:numPr>
          <w:ilvl w:val="0"/>
          <w:numId w:val="45"/>
        </w:numPr>
      </w:pPr>
      <w:r>
        <w:rPr>
          <w:rFonts w:hint="cs"/>
          <w:rtl/>
        </w:rPr>
        <w:t>הכנסת שמחוקקת חוקים והממשלה שקובעת מדיניות.</w:t>
      </w:r>
      <w:r w:rsidR="0039143E">
        <w:rPr>
          <w:rFonts w:hint="cs"/>
          <w:rtl/>
        </w:rPr>
        <w:t xml:space="preserve"> </w:t>
      </w:r>
    </w:p>
    <w:p w14:paraId="6F2F4F3F" w14:textId="43D8ECF8" w:rsidR="002352C0" w:rsidRDefault="002352C0" w:rsidP="006235A5">
      <w:pPr>
        <w:pStyle w:val="a7"/>
        <w:numPr>
          <w:ilvl w:val="0"/>
          <w:numId w:val="45"/>
        </w:numPr>
      </w:pPr>
      <w:r>
        <w:rPr>
          <w:rFonts w:hint="cs"/>
          <w:rtl/>
        </w:rPr>
        <w:t>הרשות הממשלתית להתחדשות עירונית</w:t>
      </w:r>
      <w:r w:rsidR="001C249B">
        <w:rPr>
          <w:rFonts w:hint="cs"/>
          <w:rtl/>
        </w:rPr>
        <w:t xml:space="preserve"> שקמה עפ"י חוק </w:t>
      </w:r>
      <w:r w:rsidR="00781971">
        <w:rPr>
          <w:rFonts w:hint="cs"/>
          <w:rtl/>
        </w:rPr>
        <w:t>ב2017</w:t>
      </w:r>
      <w:r w:rsidR="001C249B">
        <w:rPr>
          <w:rFonts w:hint="cs"/>
          <w:rtl/>
        </w:rPr>
        <w:t xml:space="preserve"> ותפקידה לקדם את כל </w:t>
      </w:r>
      <w:r w:rsidR="00971AE0">
        <w:rPr>
          <w:rFonts w:hint="cs"/>
          <w:rtl/>
        </w:rPr>
        <w:t>הפרויקטים של התחדשות עירונית בארץ.</w:t>
      </w:r>
    </w:p>
    <w:p w14:paraId="2E65B954" w14:textId="0E13D43B" w:rsidR="00971AE0" w:rsidRDefault="00971AE0" w:rsidP="006235A5">
      <w:pPr>
        <w:pStyle w:val="a7"/>
        <w:numPr>
          <w:ilvl w:val="0"/>
          <w:numId w:val="45"/>
        </w:numPr>
      </w:pPr>
      <w:r>
        <w:rPr>
          <w:rFonts w:hint="cs"/>
          <w:rtl/>
        </w:rPr>
        <w:t>מוסדות התכנון.</w:t>
      </w:r>
    </w:p>
    <w:p w14:paraId="00AE5CAB" w14:textId="161273AC" w:rsidR="00971AE0" w:rsidRDefault="00971AE0" w:rsidP="006235A5">
      <w:pPr>
        <w:pStyle w:val="a7"/>
        <w:numPr>
          <w:ilvl w:val="0"/>
          <w:numId w:val="45"/>
        </w:numPr>
      </w:pPr>
      <w:r>
        <w:rPr>
          <w:rFonts w:hint="cs"/>
          <w:rtl/>
        </w:rPr>
        <w:t>הרשויות המקומיות והעיריות שמקבלות החלטות, נותנות היתרים וכו'.</w:t>
      </w:r>
    </w:p>
    <w:p w14:paraId="6E0F1457" w14:textId="144C811E" w:rsidR="00971AE0" w:rsidRDefault="00644E86" w:rsidP="006235A5">
      <w:pPr>
        <w:pStyle w:val="a7"/>
        <w:numPr>
          <w:ilvl w:val="0"/>
          <w:numId w:val="45"/>
        </w:numPr>
      </w:pPr>
      <w:r>
        <w:rPr>
          <w:rFonts w:hint="cs"/>
          <w:rtl/>
        </w:rPr>
        <w:t>בעלי הדירות במבנים שעוברים הליכי התחדשות עירונית.</w:t>
      </w:r>
    </w:p>
    <w:p w14:paraId="27F7E8D8" w14:textId="781D26D0" w:rsidR="00644E86" w:rsidRDefault="00D60DB4" w:rsidP="00644E86">
      <w:pPr>
        <w:rPr>
          <w:rtl/>
        </w:rPr>
      </w:pPr>
      <w:r w:rsidRPr="00F907EB">
        <w:rPr>
          <w:rFonts w:hint="cs"/>
          <w:b/>
          <w:bCs/>
          <w:rtl/>
        </w:rPr>
        <w:t>ההתחדשות העירונית גורמת לצמיחה ולהתפתחות</w:t>
      </w:r>
      <w:r w:rsidR="003A1820" w:rsidRPr="00F907EB">
        <w:rPr>
          <w:rFonts w:hint="cs"/>
          <w:b/>
          <w:bCs/>
          <w:rtl/>
        </w:rPr>
        <w:t xml:space="preserve"> הפיזית, תרבותית, כלכלית ודמוגרפית של הרקמה העירונית </w:t>
      </w:r>
      <w:proofErr w:type="spellStart"/>
      <w:r w:rsidR="003A1820" w:rsidRPr="00F907EB">
        <w:rPr>
          <w:rFonts w:hint="cs"/>
          <w:b/>
          <w:bCs/>
          <w:rtl/>
        </w:rPr>
        <w:t>הותיקה</w:t>
      </w:r>
      <w:proofErr w:type="spellEnd"/>
      <w:r w:rsidR="00F907EB">
        <w:rPr>
          <w:rFonts w:hint="cs"/>
          <w:rtl/>
        </w:rPr>
        <w:t>.</w:t>
      </w:r>
    </w:p>
    <w:p w14:paraId="5DD899D6" w14:textId="0CA6A62B" w:rsidR="00F907EB" w:rsidRDefault="003F750A" w:rsidP="00644E86">
      <w:pPr>
        <w:rPr>
          <w:rtl/>
        </w:rPr>
      </w:pPr>
      <w:r>
        <w:rPr>
          <w:rFonts w:hint="cs"/>
          <w:b/>
          <w:bCs/>
          <w:rtl/>
        </w:rPr>
        <w:t xml:space="preserve">ב) </w:t>
      </w:r>
      <w:r w:rsidR="00BA575D">
        <w:rPr>
          <w:rFonts w:hint="cs"/>
          <w:b/>
          <w:bCs/>
          <w:rtl/>
        </w:rPr>
        <w:t>שלושת המישורים</w:t>
      </w:r>
      <w:r w:rsidR="00816040">
        <w:rPr>
          <w:rFonts w:hint="cs"/>
          <w:b/>
          <w:bCs/>
          <w:rtl/>
        </w:rPr>
        <w:t xml:space="preserve"> המושפעים מהתחדשות עירונית</w:t>
      </w:r>
      <w:r w:rsidR="00816040">
        <w:rPr>
          <w:rFonts w:hint="cs"/>
          <w:rtl/>
        </w:rPr>
        <w:t xml:space="preserve"> - </w:t>
      </w:r>
    </w:p>
    <w:p w14:paraId="5AEB220B" w14:textId="24DCD70C" w:rsidR="0040597E" w:rsidRDefault="0040597E" w:rsidP="006235A5">
      <w:pPr>
        <w:pStyle w:val="a7"/>
        <w:numPr>
          <w:ilvl w:val="0"/>
          <w:numId w:val="46"/>
        </w:numPr>
      </w:pPr>
      <w:r w:rsidRPr="003F750A">
        <w:rPr>
          <w:rFonts w:hint="cs"/>
          <w:b/>
          <w:bCs/>
          <w:rtl/>
        </w:rPr>
        <w:t>מישור פיזי</w:t>
      </w:r>
      <w:r>
        <w:rPr>
          <w:rFonts w:hint="cs"/>
          <w:rtl/>
        </w:rPr>
        <w:t xml:space="preserve"> - </w:t>
      </w:r>
      <w:r w:rsidRPr="003F750A">
        <w:rPr>
          <w:rFonts w:hint="cs"/>
          <w:u w:val="single"/>
          <w:rtl/>
        </w:rPr>
        <w:t>הליכי התחדשות עירונית</w:t>
      </w:r>
      <w:r w:rsidR="00417F45" w:rsidRPr="003F750A">
        <w:rPr>
          <w:rFonts w:hint="cs"/>
          <w:u w:val="single"/>
          <w:rtl/>
        </w:rPr>
        <w:t xml:space="preserve"> מפתחים את המרחב הציבורי והתשתיות של המרחב הקיים, באמצעות ניצול מקסימלי של הקרקעות הקיימות.</w:t>
      </w:r>
      <w:r w:rsidR="00CE5212">
        <w:rPr>
          <w:rFonts w:hint="cs"/>
          <w:rtl/>
        </w:rPr>
        <w:t xml:space="preserve"> לדוג', ניתן לראות שבמסגרת תוכניות פינוי בינוי מחייבים יצירת תשתיות</w:t>
      </w:r>
      <w:r w:rsidR="00F87417">
        <w:rPr>
          <w:rFonts w:hint="cs"/>
          <w:rtl/>
        </w:rPr>
        <w:t xml:space="preserve"> של מבני ציבור כגני ילדים, טיפות חלב, בתי כנסת וכד', בתוך בנייני המגורים. </w:t>
      </w:r>
    </w:p>
    <w:p w14:paraId="156161C6" w14:textId="619ECF74" w:rsidR="008950CD" w:rsidRDefault="008950CD" w:rsidP="006235A5">
      <w:pPr>
        <w:pStyle w:val="a7"/>
        <w:numPr>
          <w:ilvl w:val="0"/>
          <w:numId w:val="46"/>
        </w:numPr>
      </w:pPr>
      <w:r w:rsidRPr="003F750A">
        <w:rPr>
          <w:rFonts w:hint="cs"/>
          <w:b/>
          <w:bCs/>
          <w:rtl/>
        </w:rPr>
        <w:t>מישור חברתי ותרבותי</w:t>
      </w:r>
      <w:r>
        <w:rPr>
          <w:rFonts w:hint="cs"/>
          <w:rtl/>
        </w:rPr>
        <w:t xml:space="preserve"> - </w:t>
      </w:r>
      <w:r w:rsidR="00C85523">
        <w:rPr>
          <w:rFonts w:hint="cs"/>
          <w:rtl/>
        </w:rPr>
        <w:t xml:space="preserve">הליכי התחדשות עירונית </w:t>
      </w:r>
      <w:r w:rsidR="00C85523" w:rsidRPr="003F750A">
        <w:rPr>
          <w:rFonts w:hint="cs"/>
          <w:u w:val="single"/>
          <w:rtl/>
        </w:rPr>
        <w:t>משפרים את תנאי אזור המגורים לאוכלוסייה הקיימ</w:t>
      </w:r>
      <w:r w:rsidR="00186D27" w:rsidRPr="003F750A">
        <w:rPr>
          <w:rFonts w:hint="cs"/>
          <w:u w:val="single"/>
          <w:rtl/>
        </w:rPr>
        <w:t>ת</w:t>
      </w:r>
      <w:r w:rsidR="00186D27">
        <w:rPr>
          <w:rFonts w:hint="cs"/>
          <w:rtl/>
        </w:rPr>
        <w:t xml:space="preserve">. </w:t>
      </w:r>
      <w:r w:rsidR="00B670A6">
        <w:rPr>
          <w:rFonts w:hint="cs"/>
          <w:rtl/>
        </w:rPr>
        <w:t>בנוסף, ה</w:t>
      </w:r>
      <w:r w:rsidR="00186D27">
        <w:rPr>
          <w:rFonts w:hint="cs"/>
          <w:rtl/>
        </w:rPr>
        <w:t xml:space="preserve">דבר מוביל </w:t>
      </w:r>
      <w:r w:rsidR="00186D27" w:rsidRPr="00221665">
        <w:rPr>
          <w:rFonts w:hint="cs"/>
          <w:u w:val="single"/>
          <w:rtl/>
        </w:rPr>
        <w:t xml:space="preserve">לחידוש </w:t>
      </w:r>
      <w:r w:rsidR="00B670A6" w:rsidRPr="00221665">
        <w:rPr>
          <w:rFonts w:hint="cs"/>
          <w:u w:val="single"/>
          <w:rtl/>
        </w:rPr>
        <w:t xml:space="preserve">האוכלוסייה </w:t>
      </w:r>
      <w:proofErr w:type="spellStart"/>
      <w:r w:rsidR="00186D27" w:rsidRPr="00221665">
        <w:rPr>
          <w:rFonts w:hint="cs"/>
          <w:u w:val="single"/>
          <w:rtl/>
        </w:rPr>
        <w:t>וציעור</w:t>
      </w:r>
      <w:proofErr w:type="spellEnd"/>
      <w:r w:rsidR="00186D27" w:rsidRPr="00221665">
        <w:rPr>
          <w:rFonts w:hint="cs"/>
          <w:u w:val="single"/>
          <w:rtl/>
        </w:rPr>
        <w:t xml:space="preserve"> שכונות</w:t>
      </w:r>
      <w:r w:rsidR="00B670A6">
        <w:rPr>
          <w:rFonts w:hint="cs"/>
          <w:rtl/>
        </w:rPr>
        <w:t xml:space="preserve"> באמצעות הוספת יח"ד </w:t>
      </w:r>
      <w:r w:rsidR="00DC1FFB">
        <w:rPr>
          <w:rFonts w:hint="cs"/>
          <w:rtl/>
        </w:rPr>
        <w:t>ב</w:t>
      </w:r>
      <w:r w:rsidR="001A5394">
        <w:rPr>
          <w:rFonts w:hint="cs"/>
          <w:rtl/>
        </w:rPr>
        <w:t>בניינים המתחדשים (</w:t>
      </w:r>
      <w:r w:rsidR="00DC1FFB">
        <w:rPr>
          <w:rFonts w:hint="cs"/>
          <w:rtl/>
        </w:rPr>
        <w:t>ש</w:t>
      </w:r>
      <w:r w:rsidR="001A5394">
        <w:rPr>
          <w:rFonts w:hint="cs"/>
          <w:rtl/>
        </w:rPr>
        <w:t>אוכלוסיי</w:t>
      </w:r>
      <w:r w:rsidR="00DC1FFB">
        <w:rPr>
          <w:rFonts w:hint="cs"/>
          <w:rtl/>
        </w:rPr>
        <w:t>תם בד"כ</w:t>
      </w:r>
      <w:r w:rsidR="001A5394">
        <w:rPr>
          <w:rFonts w:hint="cs"/>
          <w:rtl/>
        </w:rPr>
        <w:t xml:space="preserve"> מבוגרת).</w:t>
      </w:r>
    </w:p>
    <w:p w14:paraId="4911523B" w14:textId="10657CE7" w:rsidR="00DC1FFB" w:rsidRDefault="003F750A" w:rsidP="006235A5">
      <w:pPr>
        <w:pStyle w:val="a7"/>
        <w:numPr>
          <w:ilvl w:val="0"/>
          <w:numId w:val="46"/>
        </w:numPr>
      </w:pPr>
      <w:r w:rsidRPr="003F750A">
        <w:rPr>
          <w:rFonts w:hint="cs"/>
          <w:b/>
          <w:bCs/>
          <w:rtl/>
        </w:rPr>
        <w:t>מישור גיאוגרפי</w:t>
      </w:r>
      <w:r>
        <w:rPr>
          <w:rFonts w:hint="cs"/>
          <w:rtl/>
        </w:rPr>
        <w:t xml:space="preserve"> </w:t>
      </w:r>
      <w:r w:rsidR="0021249D">
        <w:rPr>
          <w:rtl/>
        </w:rPr>
        <w:t>–</w:t>
      </w:r>
      <w:r w:rsidR="00EA11D1">
        <w:rPr>
          <w:rFonts w:hint="cs"/>
          <w:rtl/>
        </w:rPr>
        <w:t>לאור המצב הגיאופוליטי של מדינת ישראל</w:t>
      </w:r>
      <w:r w:rsidR="007D3728">
        <w:rPr>
          <w:rFonts w:hint="cs"/>
          <w:rtl/>
        </w:rPr>
        <w:t xml:space="preserve"> וג</w:t>
      </w:r>
      <w:r w:rsidR="009E25A6">
        <w:rPr>
          <w:rFonts w:hint="cs"/>
          <w:rtl/>
        </w:rPr>
        <w:t>בולותיה הברורים, ולאור מיקומה הגיאוגרפי של המדינה ליד הים התיכון ובאזור שעלול להביא אסונות טבע. אזי,</w:t>
      </w:r>
      <w:r w:rsidR="002512AB">
        <w:rPr>
          <w:rFonts w:hint="cs"/>
          <w:rtl/>
        </w:rPr>
        <w:t xml:space="preserve"> יש צורך בחידוש בניינים שנבנו באמצע המאה הקודמת</w:t>
      </w:r>
      <w:r w:rsidR="00557AC0">
        <w:rPr>
          <w:rFonts w:hint="cs"/>
          <w:rtl/>
        </w:rPr>
        <w:t>,</w:t>
      </w:r>
      <w:r w:rsidR="00414C98">
        <w:rPr>
          <w:rFonts w:hint="cs"/>
          <w:rtl/>
        </w:rPr>
        <w:t xml:space="preserve"> טרם קיומם של תקנים שמחייבים ממ</w:t>
      </w:r>
      <w:r w:rsidR="000E582D">
        <w:rPr>
          <w:rFonts w:hint="cs"/>
          <w:rtl/>
        </w:rPr>
        <w:t>"</w:t>
      </w:r>
      <w:r w:rsidR="00414C98">
        <w:rPr>
          <w:rFonts w:hint="cs"/>
          <w:rtl/>
        </w:rPr>
        <w:t>דים ו</w:t>
      </w:r>
      <w:r w:rsidR="000E582D">
        <w:rPr>
          <w:rFonts w:hint="cs"/>
          <w:rtl/>
        </w:rPr>
        <w:t>עוסקים ב</w:t>
      </w:r>
      <w:r w:rsidR="00414C98">
        <w:rPr>
          <w:rFonts w:hint="cs"/>
          <w:rtl/>
        </w:rPr>
        <w:t xml:space="preserve">בנייה בטוחה </w:t>
      </w:r>
      <w:r w:rsidR="000E582D">
        <w:rPr>
          <w:rFonts w:hint="cs"/>
          <w:rtl/>
        </w:rPr>
        <w:t>יותר</w:t>
      </w:r>
      <w:r w:rsidR="00557AC0">
        <w:rPr>
          <w:rFonts w:hint="cs"/>
          <w:rtl/>
        </w:rPr>
        <w:t>,</w:t>
      </w:r>
      <w:r w:rsidR="0007099C">
        <w:rPr>
          <w:rFonts w:hint="cs"/>
          <w:rtl/>
        </w:rPr>
        <w:t xml:space="preserve"> כדי שיעמדו בתנאי המיגון והביטחון.</w:t>
      </w:r>
    </w:p>
    <w:p w14:paraId="54EDF66F" w14:textId="46B355AE" w:rsidR="0007099C" w:rsidRDefault="00692D6A" w:rsidP="0007099C">
      <w:pPr>
        <w:rPr>
          <w:rtl/>
        </w:rPr>
      </w:pPr>
      <w:r>
        <w:rPr>
          <w:rFonts w:hint="cs"/>
          <w:b/>
          <w:bCs/>
          <w:rtl/>
        </w:rPr>
        <w:t xml:space="preserve">ג) תכנית אסטרטגית 2040 </w:t>
      </w:r>
      <w:r w:rsidR="001709A7">
        <w:rPr>
          <w:rtl/>
        </w:rPr>
        <w:t>–</w:t>
      </w:r>
      <w:r>
        <w:rPr>
          <w:rFonts w:hint="cs"/>
          <w:rtl/>
        </w:rPr>
        <w:t xml:space="preserve"> ב</w:t>
      </w:r>
      <w:r w:rsidR="001709A7">
        <w:rPr>
          <w:rFonts w:hint="cs"/>
          <w:rtl/>
        </w:rPr>
        <w:t xml:space="preserve">יום </w:t>
      </w:r>
      <w:r>
        <w:rPr>
          <w:rFonts w:hint="cs"/>
          <w:rtl/>
        </w:rPr>
        <w:t xml:space="preserve">3.2.2017 התקבלה בממשלה </w:t>
      </w:r>
      <w:r w:rsidRPr="005F4A3F">
        <w:rPr>
          <w:rFonts w:hint="cs"/>
          <w:shd w:val="clear" w:color="auto" w:fill="DEEAF6" w:themeFill="accent5" w:themeFillTint="33"/>
          <w:rtl/>
        </w:rPr>
        <w:t>החלטה 2457</w:t>
      </w:r>
      <w:r w:rsidR="00FF62F6">
        <w:rPr>
          <w:rFonts w:hint="cs"/>
          <w:rtl/>
        </w:rPr>
        <w:t xml:space="preserve"> שקבעה יעדי דיור לתכנון מפורט עד שנת 2040. הת</w:t>
      </w:r>
      <w:r w:rsidR="000367F4">
        <w:rPr>
          <w:rFonts w:hint="cs"/>
          <w:rtl/>
        </w:rPr>
        <w:t>ו</w:t>
      </w:r>
      <w:r w:rsidR="00FF62F6">
        <w:rPr>
          <w:rFonts w:hint="cs"/>
          <w:rtl/>
        </w:rPr>
        <w:t>כנית קבעה כי יש צורך בבניית מיליון וחצי יח"ד נוספות עד שנת 2040</w:t>
      </w:r>
      <w:r w:rsidR="00526DCD">
        <w:rPr>
          <w:rFonts w:hint="cs"/>
          <w:rtl/>
        </w:rPr>
        <w:t>. בפועל, לאור אי יציבות הממשלה</w:t>
      </w:r>
      <w:r w:rsidR="000367F4">
        <w:rPr>
          <w:rFonts w:hint="cs"/>
          <w:rtl/>
        </w:rPr>
        <w:t>, התוכנית מתעכבת. בנוסף,</w:t>
      </w:r>
      <w:r w:rsidR="0025052D">
        <w:rPr>
          <w:rFonts w:hint="cs"/>
          <w:rtl/>
        </w:rPr>
        <w:t xml:space="preserve"> במסגרת אותה החלטה, הוקמה </w:t>
      </w:r>
      <w:r w:rsidR="0025052D" w:rsidRPr="0025052D">
        <w:rPr>
          <w:rFonts w:hint="cs"/>
          <w:b/>
          <w:bCs/>
          <w:rtl/>
        </w:rPr>
        <w:t>הרשות הממשלתית להתחדשות עירונית</w:t>
      </w:r>
      <w:r w:rsidR="0025052D">
        <w:rPr>
          <w:rFonts w:hint="cs"/>
          <w:rtl/>
        </w:rPr>
        <w:t xml:space="preserve">. </w:t>
      </w:r>
      <w:r w:rsidR="00420CF5" w:rsidRPr="00581542">
        <w:rPr>
          <w:rFonts w:hint="cs"/>
          <w:u w:val="single"/>
          <w:rtl/>
        </w:rPr>
        <w:t>הרשות מתפקדת כוועדה ראשית שיש בה נציגויות מכלל המשרדים הרלוונטי</w:t>
      </w:r>
      <w:r w:rsidR="00A25D65" w:rsidRPr="00581542">
        <w:rPr>
          <w:rFonts w:hint="cs"/>
          <w:u w:val="single"/>
          <w:rtl/>
        </w:rPr>
        <w:t>י</w:t>
      </w:r>
      <w:r w:rsidR="00420CF5" w:rsidRPr="00581542">
        <w:rPr>
          <w:rFonts w:hint="cs"/>
          <w:u w:val="single"/>
          <w:rtl/>
        </w:rPr>
        <w:t>ם</w:t>
      </w:r>
      <w:r w:rsidR="00651D49" w:rsidRPr="00581542">
        <w:rPr>
          <w:rFonts w:hint="cs"/>
          <w:u w:val="single"/>
          <w:rtl/>
        </w:rPr>
        <w:t xml:space="preserve"> (13)</w:t>
      </w:r>
      <w:r w:rsidR="00A25D65" w:rsidRPr="00581542">
        <w:rPr>
          <w:rFonts w:hint="cs"/>
          <w:u w:val="single"/>
          <w:rtl/>
        </w:rPr>
        <w:t xml:space="preserve"> ומשקיפים מהממשלה</w:t>
      </w:r>
      <w:r w:rsidR="00800958" w:rsidRPr="00581542">
        <w:rPr>
          <w:rFonts w:hint="cs"/>
          <w:u w:val="single"/>
          <w:rtl/>
        </w:rPr>
        <w:t xml:space="preserve"> והרשויות</w:t>
      </w:r>
      <w:r w:rsidR="00651D49" w:rsidRPr="00581542">
        <w:rPr>
          <w:rFonts w:hint="cs"/>
          <w:u w:val="single"/>
          <w:rtl/>
        </w:rPr>
        <w:t xml:space="preserve"> (3)</w:t>
      </w:r>
      <w:r w:rsidR="008A60DC" w:rsidRPr="00581542">
        <w:rPr>
          <w:rFonts w:hint="cs"/>
          <w:u w:val="single"/>
          <w:rtl/>
        </w:rPr>
        <w:t>.</w:t>
      </w:r>
      <w:r w:rsidR="00800958">
        <w:rPr>
          <w:rFonts w:hint="cs"/>
          <w:rtl/>
        </w:rPr>
        <w:t xml:space="preserve"> והכל ע"מ לאפשר סנכרון מלא בין כלל הרשויות</w:t>
      </w:r>
      <w:r w:rsidR="008A60DC">
        <w:rPr>
          <w:rFonts w:hint="cs"/>
          <w:rtl/>
        </w:rPr>
        <w:t>, בכל הנוגע להתחדשות עירונית, באופן שיאפשר לקדם כמה שיותר מתחמים של התחדשות עירונית.</w:t>
      </w:r>
    </w:p>
    <w:p w14:paraId="3820DF66" w14:textId="55D70C7C" w:rsidR="00581542" w:rsidRDefault="00581542" w:rsidP="0078317B">
      <w:pPr>
        <w:rPr>
          <w:rtl/>
        </w:rPr>
      </w:pPr>
      <w:r>
        <w:rPr>
          <w:rFonts w:hint="cs"/>
          <w:b/>
          <w:bCs/>
          <w:rtl/>
        </w:rPr>
        <w:t>ד) התחדשות עירונית במספרים</w:t>
      </w:r>
      <w:r>
        <w:rPr>
          <w:rFonts w:hint="cs"/>
          <w:rtl/>
        </w:rPr>
        <w:t xml:space="preserve"> - </w:t>
      </w:r>
      <w:r w:rsidR="003148C0" w:rsidRPr="003148C0">
        <w:rPr>
          <w:rFonts w:hint="cs"/>
          <w:rtl/>
        </w:rPr>
        <w:t>בדו"ח הרשות להתחדשות עירונית בשנת 2020</w:t>
      </w:r>
      <w:r w:rsidR="003148C0">
        <w:rPr>
          <w:rFonts w:hint="cs"/>
          <w:rtl/>
        </w:rPr>
        <w:t xml:space="preserve"> </w:t>
      </w:r>
      <w:r w:rsidR="003148C0" w:rsidRPr="003148C0">
        <w:rPr>
          <w:rFonts w:hint="cs"/>
          <w:rtl/>
        </w:rPr>
        <w:t>דווח</w:t>
      </w:r>
      <w:r w:rsidR="003148C0">
        <w:rPr>
          <w:rFonts w:hint="cs"/>
          <w:rtl/>
        </w:rPr>
        <w:t>,</w:t>
      </w:r>
      <w:r w:rsidR="003148C0" w:rsidRPr="003148C0">
        <w:rPr>
          <w:rFonts w:hint="cs"/>
          <w:rtl/>
        </w:rPr>
        <w:t xml:space="preserve"> כי 117,000 יחידות דיור תוספתיות אושרו ב-28 תוכניות מתאר ותוכניות אב שכונתיות להתחדשות עירונית. בפועל החל טיפול ב-58 מתחמים, ב-23,079 יחידות דיור. </w:t>
      </w:r>
      <w:r w:rsidR="006918F3">
        <w:rPr>
          <w:rFonts w:hint="cs"/>
          <w:rtl/>
        </w:rPr>
        <w:t xml:space="preserve">בפרויקטים </w:t>
      </w:r>
      <w:r w:rsidR="000E39EB">
        <w:rPr>
          <w:rFonts w:hint="cs"/>
          <w:rtl/>
        </w:rPr>
        <w:t>של פינוי בינוי,</w:t>
      </w:r>
      <w:r w:rsidR="003148C0" w:rsidRPr="003148C0">
        <w:rPr>
          <w:rFonts w:hint="cs"/>
          <w:rtl/>
        </w:rPr>
        <w:t xml:space="preserve"> אושרו 35 תוכניות</w:t>
      </w:r>
      <w:r w:rsidR="000E39EB">
        <w:rPr>
          <w:rFonts w:hint="cs"/>
          <w:rtl/>
        </w:rPr>
        <w:t xml:space="preserve"> שכללו כ-26 </w:t>
      </w:r>
      <w:r w:rsidR="003148C0" w:rsidRPr="003148C0">
        <w:rPr>
          <w:rFonts w:hint="cs"/>
          <w:rtl/>
        </w:rPr>
        <w:t>אלף יחידות דיור</w:t>
      </w:r>
      <w:r w:rsidR="00133ECC">
        <w:rPr>
          <w:rFonts w:hint="cs"/>
          <w:rtl/>
        </w:rPr>
        <w:t>. סך</w:t>
      </w:r>
      <w:r w:rsidR="003148C0" w:rsidRPr="003148C0">
        <w:rPr>
          <w:rFonts w:hint="cs"/>
          <w:rtl/>
        </w:rPr>
        <w:t xml:space="preserve"> </w:t>
      </w:r>
      <w:r w:rsidR="00445A9A">
        <w:rPr>
          <w:rFonts w:hint="cs"/>
          <w:rtl/>
        </w:rPr>
        <w:t xml:space="preserve">יח"ד שניתן להן </w:t>
      </w:r>
      <w:r w:rsidR="003148C0" w:rsidRPr="003148C0">
        <w:rPr>
          <w:rFonts w:hint="cs"/>
          <w:rtl/>
        </w:rPr>
        <w:t xml:space="preserve">היתר בנייה </w:t>
      </w:r>
      <w:r w:rsidR="009E558D">
        <w:rPr>
          <w:rFonts w:hint="cs"/>
          <w:rtl/>
        </w:rPr>
        <w:t xml:space="preserve">בכל הליכי התחדשות עירונית </w:t>
      </w:r>
      <w:r w:rsidR="00133ECC">
        <w:rPr>
          <w:rFonts w:hint="cs"/>
          <w:rtl/>
        </w:rPr>
        <w:t xml:space="preserve">עמד על </w:t>
      </w:r>
      <w:r w:rsidR="00CA6AF0">
        <w:rPr>
          <w:rFonts w:hint="cs"/>
          <w:rtl/>
        </w:rPr>
        <w:t>10,517</w:t>
      </w:r>
      <w:r w:rsidR="003148C0" w:rsidRPr="003148C0">
        <w:rPr>
          <w:rFonts w:hint="cs"/>
          <w:rtl/>
        </w:rPr>
        <w:t>.</w:t>
      </w:r>
      <w:r w:rsidR="005B6B85">
        <w:rPr>
          <w:rFonts w:hint="cs"/>
          <w:rtl/>
        </w:rPr>
        <w:t xml:space="preserve"> </w:t>
      </w:r>
      <w:r w:rsidR="005B6B85" w:rsidRPr="005B6B85">
        <w:rPr>
          <w:rtl/>
        </w:rPr>
        <w:t>בפינוי בינוי ניתנ</w:t>
      </w:r>
      <w:r w:rsidR="005B6B85">
        <w:rPr>
          <w:rFonts w:hint="cs"/>
          <w:rtl/>
        </w:rPr>
        <w:t>ו</w:t>
      </w:r>
      <w:r w:rsidR="005B6B85" w:rsidRPr="005B6B85">
        <w:rPr>
          <w:rtl/>
        </w:rPr>
        <w:t xml:space="preserve"> הרבה פחות היתרים. זה לכאורה סותר כי מתחם פינוי בינוי הוא גדול יותר</w:t>
      </w:r>
      <w:r w:rsidR="006370B2">
        <w:rPr>
          <w:rFonts w:hint="cs"/>
          <w:rtl/>
        </w:rPr>
        <w:t>,</w:t>
      </w:r>
      <w:r w:rsidR="005B6B85" w:rsidRPr="005B6B85">
        <w:rPr>
          <w:rtl/>
        </w:rPr>
        <w:t xml:space="preserve"> אבל פינוי בינוי הוא הליך הרבה יותר ארוך </w:t>
      </w:r>
      <w:r w:rsidR="009128A6">
        <w:rPr>
          <w:rFonts w:hint="cs"/>
          <w:rtl/>
        </w:rPr>
        <w:t>ו</w:t>
      </w:r>
      <w:r w:rsidR="005B6B85" w:rsidRPr="005B6B85">
        <w:rPr>
          <w:rtl/>
        </w:rPr>
        <w:t xml:space="preserve">הליכי התכנון </w:t>
      </w:r>
      <w:r w:rsidR="009128A6">
        <w:rPr>
          <w:rFonts w:hint="cs"/>
          <w:rtl/>
        </w:rPr>
        <w:t xml:space="preserve">שלו </w:t>
      </w:r>
      <w:r w:rsidR="005B6B85" w:rsidRPr="005B6B85">
        <w:rPr>
          <w:rtl/>
        </w:rPr>
        <w:t>נמשכים רק 7-8 שנים.</w:t>
      </w:r>
      <w:r w:rsidR="006370B2">
        <w:rPr>
          <w:rFonts w:hint="cs"/>
          <w:rtl/>
        </w:rPr>
        <w:t xml:space="preserve"> לכן, </w:t>
      </w:r>
      <w:proofErr w:type="spellStart"/>
      <w:r w:rsidR="006370B2">
        <w:rPr>
          <w:rFonts w:hint="cs"/>
          <w:rtl/>
        </w:rPr>
        <w:t>התמ"א</w:t>
      </w:r>
      <w:proofErr w:type="spellEnd"/>
      <w:r w:rsidR="006370B2">
        <w:rPr>
          <w:rFonts w:hint="cs"/>
          <w:rtl/>
        </w:rPr>
        <w:t xml:space="preserve"> מאפשרת התחדשות מהירה יותר</w:t>
      </w:r>
      <w:r w:rsidR="00E96785">
        <w:rPr>
          <w:rFonts w:hint="cs"/>
          <w:rtl/>
        </w:rPr>
        <w:t xml:space="preserve"> וראינו </w:t>
      </w:r>
      <w:proofErr w:type="spellStart"/>
      <w:r w:rsidR="00E96785">
        <w:rPr>
          <w:rFonts w:hint="cs"/>
          <w:rtl/>
        </w:rPr>
        <w:t>שתמ"א</w:t>
      </w:r>
      <w:proofErr w:type="spellEnd"/>
      <w:r w:rsidR="00E96785">
        <w:rPr>
          <w:rFonts w:hint="cs"/>
          <w:rtl/>
        </w:rPr>
        <w:t xml:space="preserve"> הביאה </w:t>
      </w:r>
      <w:r w:rsidR="009128A6">
        <w:rPr>
          <w:rFonts w:hint="cs"/>
          <w:rtl/>
        </w:rPr>
        <w:t>ל</w:t>
      </w:r>
      <w:r w:rsidR="00E96785">
        <w:rPr>
          <w:rFonts w:hint="cs"/>
          <w:rtl/>
        </w:rPr>
        <w:t>יותר יח"ד מפינוי בינוי.</w:t>
      </w:r>
      <w:r w:rsidR="0078317B">
        <w:rPr>
          <w:rFonts w:hint="cs"/>
          <w:rtl/>
        </w:rPr>
        <w:t xml:space="preserve"> באופן כללי, בשנת 2020 חלה ירידה של כ-15% במספר יח"ד בתכנון בשני המסלולים, לאור מגפה הקורונה </w:t>
      </w:r>
      <w:r w:rsidR="00B8709A">
        <w:rPr>
          <w:rFonts w:hint="cs"/>
          <w:rtl/>
        </w:rPr>
        <w:t>ו</w:t>
      </w:r>
      <w:r w:rsidR="009128A6">
        <w:rPr>
          <w:rFonts w:hint="cs"/>
          <w:rtl/>
        </w:rPr>
        <w:t xml:space="preserve">אי קיומו של </w:t>
      </w:r>
      <w:r w:rsidR="00B8709A">
        <w:rPr>
          <w:rFonts w:hint="cs"/>
          <w:rtl/>
        </w:rPr>
        <w:t>תקציב</w:t>
      </w:r>
      <w:r w:rsidR="009128A6">
        <w:rPr>
          <w:rFonts w:hint="cs"/>
          <w:rtl/>
        </w:rPr>
        <w:t xml:space="preserve"> המדינה</w:t>
      </w:r>
      <w:r w:rsidR="00B8709A">
        <w:rPr>
          <w:rFonts w:hint="cs"/>
          <w:rtl/>
        </w:rPr>
        <w:t>.</w:t>
      </w:r>
    </w:p>
    <w:p w14:paraId="6F8F236D" w14:textId="73C71A7F" w:rsidR="00BE3633" w:rsidRDefault="00891265" w:rsidP="0078317B">
      <w:pPr>
        <w:rPr>
          <w:rtl/>
        </w:rPr>
      </w:pPr>
      <w:r>
        <w:rPr>
          <w:rFonts w:hint="cs"/>
          <w:b/>
          <w:bCs/>
          <w:rtl/>
        </w:rPr>
        <w:t>ה</w:t>
      </w:r>
      <w:r w:rsidR="002344CD">
        <w:rPr>
          <w:rFonts w:hint="cs"/>
          <w:b/>
          <w:bCs/>
          <w:rtl/>
        </w:rPr>
        <w:t xml:space="preserve">) </w:t>
      </w:r>
      <w:r w:rsidR="00BE3633" w:rsidRPr="00BE3633">
        <w:rPr>
          <w:rFonts w:hint="cs"/>
          <w:b/>
          <w:bCs/>
          <w:rtl/>
        </w:rPr>
        <w:t xml:space="preserve"> </w:t>
      </w:r>
      <w:r w:rsidR="002B2127">
        <w:rPr>
          <w:rFonts w:hint="cs"/>
          <w:b/>
          <w:bCs/>
          <w:rtl/>
        </w:rPr>
        <w:t xml:space="preserve">2 המסלולים להתחדשות עירונית בישראל - </w:t>
      </w:r>
      <w:r w:rsidR="00A069D1">
        <w:rPr>
          <w:rFonts w:hint="cs"/>
          <w:b/>
          <w:bCs/>
          <w:rtl/>
        </w:rPr>
        <w:t>תמ"א 38 ופינוי בינוי</w:t>
      </w:r>
    </w:p>
    <w:tbl>
      <w:tblPr>
        <w:tblStyle w:val="a8"/>
        <w:bidiVisual/>
        <w:tblW w:w="0" w:type="auto"/>
        <w:jc w:val="center"/>
        <w:tblLook w:val="04A0" w:firstRow="1" w:lastRow="0" w:firstColumn="1" w:lastColumn="0" w:noHBand="0" w:noVBand="1"/>
      </w:tblPr>
      <w:tblGrid>
        <w:gridCol w:w="3209"/>
        <w:gridCol w:w="3209"/>
        <w:gridCol w:w="3210"/>
      </w:tblGrid>
      <w:tr w:rsidR="00891298" w14:paraId="5920DCBE" w14:textId="77777777" w:rsidTr="00E36CFF">
        <w:trPr>
          <w:jc w:val="center"/>
        </w:trPr>
        <w:tc>
          <w:tcPr>
            <w:tcW w:w="3209" w:type="dxa"/>
            <w:shd w:val="clear" w:color="auto" w:fill="F5D3D3"/>
            <w:vAlign w:val="center"/>
          </w:tcPr>
          <w:p w14:paraId="6CEC60D7" w14:textId="57FC2D8E" w:rsidR="00891298" w:rsidRPr="00E36CFF" w:rsidRDefault="00891298" w:rsidP="00C40D62">
            <w:pPr>
              <w:jc w:val="center"/>
              <w:rPr>
                <w:b/>
                <w:bCs/>
                <w:rtl/>
              </w:rPr>
            </w:pPr>
            <w:r w:rsidRPr="00E36CFF">
              <w:rPr>
                <w:rFonts w:hint="cs"/>
                <w:b/>
                <w:bCs/>
                <w:rtl/>
              </w:rPr>
              <w:t>סוג ההליך</w:t>
            </w:r>
          </w:p>
        </w:tc>
        <w:tc>
          <w:tcPr>
            <w:tcW w:w="3209" w:type="dxa"/>
            <w:shd w:val="clear" w:color="auto" w:fill="F5D3D3"/>
            <w:vAlign w:val="center"/>
          </w:tcPr>
          <w:p w14:paraId="434C1BC1" w14:textId="05CCF9F4" w:rsidR="00891298" w:rsidRPr="00E36CFF" w:rsidRDefault="00891298" w:rsidP="00C40D62">
            <w:pPr>
              <w:jc w:val="center"/>
              <w:rPr>
                <w:b/>
                <w:bCs/>
                <w:rtl/>
              </w:rPr>
            </w:pPr>
            <w:r w:rsidRPr="00E36CFF">
              <w:rPr>
                <w:rFonts w:hint="cs"/>
                <w:b/>
                <w:bCs/>
                <w:rtl/>
              </w:rPr>
              <w:t>חיזוק מבנים מפני רעידות אדמה</w:t>
            </w:r>
          </w:p>
        </w:tc>
        <w:tc>
          <w:tcPr>
            <w:tcW w:w="3210" w:type="dxa"/>
            <w:shd w:val="clear" w:color="auto" w:fill="F5D3D3"/>
            <w:vAlign w:val="center"/>
          </w:tcPr>
          <w:p w14:paraId="59D19A7F" w14:textId="413AB2F0" w:rsidR="00891298" w:rsidRPr="00E36CFF" w:rsidRDefault="00780CFE" w:rsidP="00C40D62">
            <w:pPr>
              <w:jc w:val="center"/>
              <w:rPr>
                <w:b/>
                <w:bCs/>
                <w:rtl/>
              </w:rPr>
            </w:pPr>
            <w:r w:rsidRPr="00E36CFF">
              <w:rPr>
                <w:rFonts w:hint="cs"/>
                <w:b/>
                <w:bCs/>
                <w:rtl/>
              </w:rPr>
              <w:t>פינוי בינוי ושיקום שכונות</w:t>
            </w:r>
          </w:p>
        </w:tc>
      </w:tr>
      <w:tr w:rsidR="00891298" w14:paraId="0D2D620D" w14:textId="77777777" w:rsidTr="00E36CFF">
        <w:trPr>
          <w:jc w:val="center"/>
        </w:trPr>
        <w:tc>
          <w:tcPr>
            <w:tcW w:w="3209" w:type="dxa"/>
            <w:shd w:val="clear" w:color="auto" w:fill="F5D3D3"/>
            <w:vAlign w:val="center"/>
          </w:tcPr>
          <w:p w14:paraId="5CC1405C" w14:textId="2BE3E5A3" w:rsidR="00891298" w:rsidRPr="00E36CFF" w:rsidRDefault="00891298" w:rsidP="00C40D62">
            <w:pPr>
              <w:jc w:val="center"/>
              <w:rPr>
                <w:b/>
                <w:bCs/>
                <w:rtl/>
              </w:rPr>
            </w:pPr>
            <w:r w:rsidRPr="00E36CFF">
              <w:rPr>
                <w:rFonts w:hint="cs"/>
                <w:b/>
                <w:bCs/>
                <w:rtl/>
              </w:rPr>
              <w:t>מסלול תכנון</w:t>
            </w:r>
            <w:r w:rsidR="0053406B">
              <w:rPr>
                <w:rFonts w:hint="cs"/>
                <w:b/>
                <w:bCs/>
                <w:rtl/>
              </w:rPr>
              <w:t xml:space="preserve"> מבחינה נורמטיבית</w:t>
            </w:r>
          </w:p>
        </w:tc>
        <w:tc>
          <w:tcPr>
            <w:tcW w:w="3209" w:type="dxa"/>
            <w:shd w:val="clear" w:color="auto" w:fill="FAEAEA"/>
            <w:vAlign w:val="center"/>
          </w:tcPr>
          <w:p w14:paraId="7CCEF35E" w14:textId="483A4EE0" w:rsidR="00891298" w:rsidRDefault="00780CFE" w:rsidP="00C40D62">
            <w:pPr>
              <w:jc w:val="center"/>
              <w:rPr>
                <w:rtl/>
              </w:rPr>
            </w:pPr>
            <w:r>
              <w:rPr>
                <w:rFonts w:hint="cs"/>
                <w:rtl/>
              </w:rPr>
              <w:t>תמ"א 38</w:t>
            </w:r>
            <w:r w:rsidR="002344CD">
              <w:rPr>
                <w:rFonts w:hint="cs"/>
                <w:rtl/>
              </w:rPr>
              <w:t xml:space="preserve"> </w:t>
            </w:r>
          </w:p>
        </w:tc>
        <w:tc>
          <w:tcPr>
            <w:tcW w:w="3210" w:type="dxa"/>
            <w:shd w:val="clear" w:color="auto" w:fill="FAEAEA"/>
            <w:vAlign w:val="center"/>
          </w:tcPr>
          <w:p w14:paraId="2A5B5735" w14:textId="435DC6DD" w:rsidR="00891298" w:rsidRDefault="00901D57" w:rsidP="00C40D62">
            <w:pPr>
              <w:jc w:val="center"/>
              <w:rPr>
                <w:rtl/>
              </w:rPr>
            </w:pPr>
            <w:r>
              <w:rPr>
                <w:rFonts w:hint="cs"/>
                <w:rtl/>
              </w:rPr>
              <w:t>חוק הרשות הממשלתית להתחדשות עירונית, התשעו"ו-2016</w:t>
            </w:r>
          </w:p>
        </w:tc>
      </w:tr>
      <w:tr w:rsidR="00891298" w14:paraId="4F8AE25D" w14:textId="77777777" w:rsidTr="00E36CFF">
        <w:trPr>
          <w:jc w:val="center"/>
        </w:trPr>
        <w:tc>
          <w:tcPr>
            <w:tcW w:w="3209" w:type="dxa"/>
            <w:shd w:val="clear" w:color="auto" w:fill="F5D3D3"/>
            <w:vAlign w:val="center"/>
          </w:tcPr>
          <w:p w14:paraId="21173F60" w14:textId="049D7260" w:rsidR="00891298" w:rsidRPr="00E36CFF" w:rsidRDefault="00891298" w:rsidP="00C40D62">
            <w:pPr>
              <w:jc w:val="center"/>
              <w:rPr>
                <w:b/>
                <w:bCs/>
                <w:rtl/>
              </w:rPr>
            </w:pPr>
            <w:r w:rsidRPr="00E36CFF">
              <w:rPr>
                <w:rFonts w:hint="cs"/>
                <w:b/>
                <w:bCs/>
                <w:rtl/>
              </w:rPr>
              <w:t>מסלול קניין</w:t>
            </w:r>
            <w:r w:rsidR="0053406B">
              <w:rPr>
                <w:rFonts w:hint="cs"/>
                <w:b/>
                <w:bCs/>
                <w:rtl/>
              </w:rPr>
              <w:t xml:space="preserve"> מבחינה נורמטיבית</w:t>
            </w:r>
          </w:p>
        </w:tc>
        <w:tc>
          <w:tcPr>
            <w:tcW w:w="3209" w:type="dxa"/>
            <w:shd w:val="clear" w:color="auto" w:fill="EDEDED"/>
            <w:vAlign w:val="center"/>
          </w:tcPr>
          <w:p w14:paraId="13E717A0" w14:textId="02861192" w:rsidR="00891298" w:rsidRDefault="00C40D62" w:rsidP="00C40D62">
            <w:pPr>
              <w:jc w:val="center"/>
              <w:rPr>
                <w:rtl/>
              </w:rPr>
            </w:pPr>
            <w:r>
              <w:rPr>
                <w:rFonts w:hint="cs"/>
                <w:rtl/>
              </w:rPr>
              <w:t>חוק המקרקעין (חיזוק בתים משותפים מפני רעידות אדמה), התשס"ח-2008.</w:t>
            </w:r>
          </w:p>
        </w:tc>
        <w:tc>
          <w:tcPr>
            <w:tcW w:w="3210" w:type="dxa"/>
            <w:shd w:val="clear" w:color="auto" w:fill="EDEDED"/>
            <w:vAlign w:val="center"/>
          </w:tcPr>
          <w:p w14:paraId="23820F1F" w14:textId="2438FDCE" w:rsidR="00891298" w:rsidRDefault="00C40D62" w:rsidP="00C40D62">
            <w:pPr>
              <w:jc w:val="center"/>
              <w:rPr>
                <w:rtl/>
              </w:rPr>
            </w:pPr>
            <w:r>
              <w:rPr>
                <w:rFonts w:hint="cs"/>
                <w:rtl/>
              </w:rPr>
              <w:t>חוק פינוי ובינוי (עידוד מיזמי פינוי ובינוי), התשס"ו-2006.</w:t>
            </w:r>
          </w:p>
        </w:tc>
      </w:tr>
    </w:tbl>
    <w:p w14:paraId="4DF2473C" w14:textId="3A3E7D6A" w:rsidR="00BE3633" w:rsidRPr="00237128" w:rsidRDefault="00BE3633" w:rsidP="00237128">
      <w:pPr>
        <w:pStyle w:val="ac"/>
        <w:rPr>
          <w:rtl/>
        </w:rPr>
      </w:pPr>
    </w:p>
    <w:p w14:paraId="0A390325" w14:textId="6700CBFD" w:rsidR="002344CD" w:rsidRPr="005E2FB9" w:rsidRDefault="005E2FB9" w:rsidP="0078317B">
      <w:pPr>
        <w:rPr>
          <w:b/>
          <w:bCs/>
          <w:rtl/>
        </w:rPr>
      </w:pPr>
      <w:r w:rsidRPr="005E2FB9">
        <w:rPr>
          <w:rFonts w:ascii="Segoe UI Symbol" w:hAnsi="Segoe UI Symbol" w:cs="Segoe UI Symbol" w:hint="cs"/>
          <w:b/>
          <w:bCs/>
          <w:rtl/>
        </w:rPr>
        <w:t>✓</w:t>
      </w:r>
      <w:r w:rsidRPr="005E2FB9">
        <w:rPr>
          <w:rFonts w:hint="cs"/>
          <w:b/>
          <w:bCs/>
          <w:rtl/>
        </w:rPr>
        <w:t xml:space="preserve"> תמ"א 38 - </w:t>
      </w:r>
      <w:r w:rsidRPr="005E2FB9">
        <w:rPr>
          <w:b/>
          <w:bCs/>
          <w:rtl/>
        </w:rPr>
        <w:t xml:space="preserve">תכנית </w:t>
      </w:r>
      <w:r w:rsidRPr="005E2FB9">
        <w:rPr>
          <w:rFonts w:hint="cs"/>
          <w:b/>
          <w:bCs/>
          <w:rtl/>
        </w:rPr>
        <w:t>ה</w:t>
      </w:r>
      <w:r w:rsidRPr="005E2FB9">
        <w:rPr>
          <w:b/>
          <w:bCs/>
          <w:rtl/>
        </w:rPr>
        <w:t xml:space="preserve">מתאר </w:t>
      </w:r>
      <w:r w:rsidRPr="005E2FB9">
        <w:rPr>
          <w:rFonts w:hint="cs"/>
          <w:b/>
          <w:bCs/>
          <w:rtl/>
        </w:rPr>
        <w:t>ה</w:t>
      </w:r>
      <w:r w:rsidRPr="005E2FB9">
        <w:rPr>
          <w:b/>
          <w:bCs/>
          <w:rtl/>
        </w:rPr>
        <w:t>ארצית לחיזוק מבנים קיימים בפני רעידות אדמה</w:t>
      </w:r>
    </w:p>
    <w:p w14:paraId="73498C0B" w14:textId="3932BB87" w:rsidR="005E2FB9" w:rsidRDefault="00891265" w:rsidP="0078317B">
      <w:pPr>
        <w:rPr>
          <w:rtl/>
        </w:rPr>
      </w:pPr>
      <w:r>
        <w:rPr>
          <w:rFonts w:hint="cs"/>
          <w:b/>
          <w:bCs/>
          <w:rtl/>
        </w:rPr>
        <w:t>ו</w:t>
      </w:r>
      <w:r w:rsidR="005E2FB9" w:rsidRPr="006F35D6">
        <w:rPr>
          <w:rFonts w:hint="cs"/>
          <w:b/>
          <w:bCs/>
          <w:rtl/>
        </w:rPr>
        <w:t>)</w:t>
      </w:r>
      <w:r w:rsidR="00B3681E" w:rsidRPr="006F35D6">
        <w:rPr>
          <w:rFonts w:hint="cs"/>
          <w:b/>
          <w:bCs/>
          <w:rtl/>
        </w:rPr>
        <w:t xml:space="preserve"> תמ"א 38 אינ</w:t>
      </w:r>
      <w:r w:rsidR="009128A6">
        <w:rPr>
          <w:rFonts w:hint="cs"/>
          <w:b/>
          <w:bCs/>
          <w:rtl/>
        </w:rPr>
        <w:t>ה</w:t>
      </w:r>
      <w:r w:rsidR="00B3681E" w:rsidRPr="006F35D6">
        <w:rPr>
          <w:rFonts w:hint="cs"/>
          <w:b/>
          <w:bCs/>
          <w:rtl/>
        </w:rPr>
        <w:t xml:space="preserve"> הליך התחדשות עירונית </w:t>
      </w:r>
      <w:r w:rsidR="006F6B70" w:rsidRPr="006F35D6">
        <w:rPr>
          <w:rFonts w:hint="cs"/>
          <w:b/>
          <w:bCs/>
          <w:rtl/>
        </w:rPr>
        <w:t>כשלעצמ</w:t>
      </w:r>
      <w:r w:rsidR="009128A6">
        <w:rPr>
          <w:rFonts w:hint="cs"/>
          <w:b/>
          <w:bCs/>
          <w:rtl/>
        </w:rPr>
        <w:t>ה</w:t>
      </w:r>
      <w:r w:rsidR="006F6B70" w:rsidRPr="006F35D6">
        <w:rPr>
          <w:rFonts w:hint="cs"/>
          <w:b/>
          <w:bCs/>
          <w:rtl/>
        </w:rPr>
        <w:t>, אך התוצאות שלה בפועל מובילות להתחדשות עירונית</w:t>
      </w:r>
      <w:r w:rsidR="006F6B70">
        <w:rPr>
          <w:rFonts w:hint="cs"/>
          <w:rtl/>
        </w:rPr>
        <w:t>.</w:t>
      </w:r>
      <w:r w:rsidR="005529D1">
        <w:rPr>
          <w:rFonts w:hint="cs"/>
          <w:rtl/>
        </w:rPr>
        <w:t xml:space="preserve"> </w:t>
      </w:r>
      <w:proofErr w:type="spellStart"/>
      <w:r w:rsidR="008F4848">
        <w:rPr>
          <w:rFonts w:hint="cs"/>
          <w:rtl/>
        </w:rPr>
        <w:t>התמ"א</w:t>
      </w:r>
      <w:proofErr w:type="spellEnd"/>
      <w:r w:rsidR="008F4848">
        <w:rPr>
          <w:rFonts w:hint="cs"/>
          <w:rtl/>
        </w:rPr>
        <w:t xml:space="preserve"> אושרה ב2005 ומטרת</w:t>
      </w:r>
      <w:r w:rsidR="003504EA">
        <w:rPr>
          <w:rFonts w:hint="cs"/>
          <w:rtl/>
        </w:rPr>
        <w:t xml:space="preserve"> העל שלה היא</w:t>
      </w:r>
      <w:r w:rsidR="008F4848">
        <w:rPr>
          <w:rFonts w:hint="cs"/>
          <w:rtl/>
        </w:rPr>
        <w:t xml:space="preserve"> חיזוק מבנים מפני רעידות אדמה</w:t>
      </w:r>
      <w:r w:rsidR="005B0DF6">
        <w:rPr>
          <w:rFonts w:hint="cs"/>
          <w:rtl/>
        </w:rPr>
        <w:t xml:space="preserve"> באמצעות </w:t>
      </w:r>
      <w:r w:rsidR="005B0DF6" w:rsidRPr="006F35D6">
        <w:rPr>
          <w:rFonts w:hint="cs"/>
          <w:u w:val="single"/>
          <w:rtl/>
        </w:rPr>
        <w:t xml:space="preserve">הענקת תמריץ כלכלי לחיזוק המבנים ע"י תוספת זכויות בנייה וקיצור ההליכים </w:t>
      </w:r>
      <w:r w:rsidR="00DD4383" w:rsidRPr="006F35D6">
        <w:rPr>
          <w:rFonts w:hint="cs"/>
          <w:u w:val="single"/>
          <w:rtl/>
        </w:rPr>
        <w:t>הבירוקרטיים</w:t>
      </w:r>
      <w:r w:rsidR="005B0DF6" w:rsidRPr="006F35D6">
        <w:rPr>
          <w:rFonts w:hint="cs"/>
          <w:u w:val="single"/>
          <w:rtl/>
        </w:rPr>
        <w:t>.</w:t>
      </w:r>
      <w:r w:rsidR="005B0DF6">
        <w:rPr>
          <w:rFonts w:hint="cs"/>
          <w:rtl/>
        </w:rPr>
        <w:t xml:space="preserve"> </w:t>
      </w:r>
      <w:r w:rsidR="00373AF0">
        <w:rPr>
          <w:rFonts w:hint="cs"/>
          <w:rtl/>
        </w:rPr>
        <w:t xml:space="preserve">באופן כללי, </w:t>
      </w:r>
      <w:proofErr w:type="spellStart"/>
      <w:r w:rsidR="00373AF0">
        <w:rPr>
          <w:rFonts w:hint="cs"/>
          <w:rtl/>
        </w:rPr>
        <w:t>התמ"א</w:t>
      </w:r>
      <w:proofErr w:type="spellEnd"/>
      <w:r w:rsidR="00373AF0">
        <w:rPr>
          <w:rFonts w:hint="cs"/>
          <w:rtl/>
        </w:rPr>
        <w:t xml:space="preserve"> מדברת על בניינים למגורים, אך הרחיבו את זה בשנים האחרונות גם למסחר. </w:t>
      </w:r>
      <w:r w:rsidR="00995F21">
        <w:rPr>
          <w:rFonts w:hint="cs"/>
          <w:rtl/>
        </w:rPr>
        <w:t xml:space="preserve">התוקף של </w:t>
      </w:r>
      <w:proofErr w:type="spellStart"/>
      <w:r w:rsidR="00995F21">
        <w:rPr>
          <w:rFonts w:hint="cs"/>
          <w:rtl/>
        </w:rPr>
        <w:t>התמ"א</w:t>
      </w:r>
      <w:proofErr w:type="spellEnd"/>
      <w:r w:rsidR="00995F21">
        <w:rPr>
          <w:rFonts w:hint="cs"/>
          <w:rtl/>
        </w:rPr>
        <w:t xml:space="preserve"> הוא עד 10/2022.</w:t>
      </w:r>
    </w:p>
    <w:p w14:paraId="1E63ADCF" w14:textId="00FBAE94" w:rsidR="00794C48" w:rsidRPr="00621995" w:rsidRDefault="00891265" w:rsidP="0078317B">
      <w:pPr>
        <w:rPr>
          <w:rtl/>
        </w:rPr>
      </w:pPr>
      <w:r>
        <w:rPr>
          <w:rFonts w:hint="cs"/>
          <w:b/>
          <w:bCs/>
          <w:rtl/>
        </w:rPr>
        <w:t>ז</w:t>
      </w:r>
      <w:r w:rsidR="00794C48" w:rsidRPr="006F35D6">
        <w:rPr>
          <w:rFonts w:hint="cs"/>
          <w:b/>
          <w:bCs/>
          <w:rtl/>
        </w:rPr>
        <w:t xml:space="preserve">) </w:t>
      </w:r>
      <w:r w:rsidR="00794C48" w:rsidRPr="00C330FC">
        <w:rPr>
          <w:rFonts w:hint="cs"/>
          <w:b/>
          <w:bCs/>
          <w:shd w:val="clear" w:color="auto" w:fill="DEEAF6" w:themeFill="accent5" w:themeFillTint="33"/>
          <w:rtl/>
        </w:rPr>
        <w:t xml:space="preserve">ס' 2 להוראות </w:t>
      </w:r>
      <w:proofErr w:type="spellStart"/>
      <w:r w:rsidR="00794C48" w:rsidRPr="00C330FC">
        <w:rPr>
          <w:rFonts w:hint="cs"/>
          <w:b/>
          <w:bCs/>
          <w:shd w:val="clear" w:color="auto" w:fill="DEEAF6" w:themeFill="accent5" w:themeFillTint="33"/>
          <w:rtl/>
        </w:rPr>
        <w:t>התמ"א</w:t>
      </w:r>
      <w:proofErr w:type="spellEnd"/>
      <w:r w:rsidR="00621995">
        <w:rPr>
          <w:rFonts w:hint="cs"/>
          <w:b/>
          <w:bCs/>
          <w:rtl/>
        </w:rPr>
        <w:t xml:space="preserve">: מטרות התוכנית </w:t>
      </w:r>
      <w:r w:rsidR="00621995" w:rsidRPr="00621995">
        <w:rPr>
          <w:rFonts w:hint="cs"/>
          <w:rtl/>
        </w:rPr>
        <w:t>- הסעיף</w:t>
      </w:r>
      <w:r w:rsidR="00794C48" w:rsidRPr="00621995">
        <w:rPr>
          <w:rFonts w:hint="cs"/>
          <w:rtl/>
        </w:rPr>
        <w:t xml:space="preserve"> קובע את גבולות הגזרה של</w:t>
      </w:r>
      <w:r w:rsidR="00621995">
        <w:rPr>
          <w:rFonts w:hint="cs"/>
          <w:rtl/>
        </w:rPr>
        <w:t xml:space="preserve"> </w:t>
      </w:r>
      <w:proofErr w:type="spellStart"/>
      <w:r w:rsidR="00621995">
        <w:rPr>
          <w:rFonts w:hint="cs"/>
          <w:rtl/>
        </w:rPr>
        <w:t>התמ"א</w:t>
      </w:r>
      <w:proofErr w:type="spellEnd"/>
      <w:r w:rsidR="00794C48" w:rsidRPr="00621995">
        <w:rPr>
          <w:rFonts w:hint="cs"/>
          <w:rtl/>
        </w:rPr>
        <w:t>:</w:t>
      </w:r>
    </w:p>
    <w:p w14:paraId="17FFECF4" w14:textId="1CFE0C08" w:rsidR="00781980" w:rsidRPr="00F04D46" w:rsidRDefault="00781980" w:rsidP="006235A5">
      <w:pPr>
        <w:pStyle w:val="a7"/>
        <w:numPr>
          <w:ilvl w:val="0"/>
          <w:numId w:val="47"/>
        </w:numPr>
        <w:rPr>
          <w:rtl/>
        </w:rPr>
      </w:pPr>
      <w:r w:rsidRPr="00F04D46">
        <w:rPr>
          <w:rtl/>
        </w:rPr>
        <w:t>לקבוע הסדרים תכנוניים, כחלק ממכלול רחב של הסדרים כלכליים, חוקיים ואחרים לשיפור מבנים וחיזוקם לצורך עמידותם בפני רעידות אדמה</w:t>
      </w:r>
      <w:r w:rsidR="00CF5858" w:rsidRPr="00F04D46">
        <w:rPr>
          <w:rFonts w:hint="cs"/>
          <w:rtl/>
        </w:rPr>
        <w:t>.</w:t>
      </w:r>
    </w:p>
    <w:p w14:paraId="138BED5A" w14:textId="182D3A26" w:rsidR="006F35D6" w:rsidRPr="00F04D46" w:rsidRDefault="00A23D06" w:rsidP="006235A5">
      <w:pPr>
        <w:pStyle w:val="a7"/>
        <w:numPr>
          <w:ilvl w:val="0"/>
          <w:numId w:val="47"/>
        </w:numPr>
      </w:pPr>
      <w:r w:rsidRPr="00F04D46">
        <w:rPr>
          <w:rtl/>
        </w:rPr>
        <w:t>לקבוע הנחיות לחיזוק מבנים קיימים כדי לשפר עמידותם</w:t>
      </w:r>
      <w:r w:rsidRPr="00F04D46">
        <w:rPr>
          <w:rFonts w:hint="cs"/>
          <w:rtl/>
        </w:rPr>
        <w:t xml:space="preserve"> </w:t>
      </w:r>
      <w:r w:rsidRPr="00F04D46">
        <w:rPr>
          <w:rtl/>
        </w:rPr>
        <w:t>בפני רעידות אדמה, ולשם כך לזהות ולאפיין סוגי המבנים</w:t>
      </w:r>
      <w:r w:rsidRPr="00F04D46">
        <w:rPr>
          <w:rFonts w:hint="cs"/>
          <w:rtl/>
        </w:rPr>
        <w:t xml:space="preserve"> </w:t>
      </w:r>
      <w:r w:rsidRPr="00F04D46">
        <w:rPr>
          <w:rtl/>
        </w:rPr>
        <w:t>שיש לחזק</w:t>
      </w:r>
      <w:r w:rsidRPr="00F04D46">
        <w:rPr>
          <w:rFonts w:hint="cs"/>
          <w:rtl/>
        </w:rPr>
        <w:t>.</w:t>
      </w:r>
    </w:p>
    <w:p w14:paraId="52A584FB" w14:textId="40F4E7F0" w:rsidR="00A23D06" w:rsidRDefault="00566DFD" w:rsidP="006235A5">
      <w:pPr>
        <w:pStyle w:val="a7"/>
        <w:numPr>
          <w:ilvl w:val="0"/>
          <w:numId w:val="47"/>
        </w:numPr>
      </w:pPr>
      <w:r w:rsidRPr="00F04D46">
        <w:rPr>
          <w:rFonts w:hint="cs"/>
          <w:rtl/>
        </w:rPr>
        <w:t>לעודד ביצוע חיזוק המבנים ע"י תוספת בנייה</w:t>
      </w:r>
      <w:r w:rsidR="0024283E" w:rsidRPr="00F04D46">
        <w:rPr>
          <w:rFonts w:hint="cs"/>
          <w:rtl/>
        </w:rPr>
        <w:t>.</w:t>
      </w:r>
      <w:r w:rsidR="0024283E" w:rsidRPr="00F04D46">
        <w:rPr>
          <w:rFonts w:hint="cs"/>
          <w:u w:val="single"/>
          <w:rtl/>
        </w:rPr>
        <w:t xml:space="preserve"> זוהי הייחודיות של </w:t>
      </w:r>
      <w:proofErr w:type="spellStart"/>
      <w:r w:rsidR="0024283E" w:rsidRPr="00F04D46">
        <w:rPr>
          <w:rFonts w:hint="cs"/>
          <w:u w:val="single"/>
          <w:rtl/>
        </w:rPr>
        <w:t>התמ"א</w:t>
      </w:r>
      <w:proofErr w:type="spellEnd"/>
      <w:r w:rsidR="0024283E" w:rsidRPr="00F04D46">
        <w:rPr>
          <w:rFonts w:hint="cs"/>
          <w:u w:val="single"/>
          <w:rtl/>
        </w:rPr>
        <w:t xml:space="preserve">, אפשר להוציא מכוחה </w:t>
      </w:r>
      <w:r w:rsidR="00864D60" w:rsidRPr="00F04D46">
        <w:rPr>
          <w:rFonts w:hint="cs"/>
          <w:u w:val="single"/>
          <w:rtl/>
        </w:rPr>
        <w:t>זכויות בנייה והיתרים באופן מיידי</w:t>
      </w:r>
      <w:r w:rsidR="00C60286" w:rsidRPr="00F04D46">
        <w:rPr>
          <w:rFonts w:hint="cs"/>
          <w:u w:val="single"/>
          <w:rtl/>
        </w:rPr>
        <w:t>.</w:t>
      </w:r>
      <w:r w:rsidR="00864D60" w:rsidRPr="00F04D46">
        <w:rPr>
          <w:rFonts w:hint="cs"/>
          <w:u w:val="single"/>
          <w:rtl/>
        </w:rPr>
        <w:t xml:space="preserve"> עם זאת </w:t>
      </w:r>
      <w:proofErr w:type="spellStart"/>
      <w:r w:rsidR="00864D60" w:rsidRPr="00F04D46">
        <w:rPr>
          <w:rFonts w:hint="cs"/>
          <w:u w:val="single"/>
          <w:rtl/>
        </w:rPr>
        <w:t>התמ"א</w:t>
      </w:r>
      <w:proofErr w:type="spellEnd"/>
      <w:r w:rsidR="00864D60" w:rsidRPr="00F04D46">
        <w:rPr>
          <w:rFonts w:hint="cs"/>
          <w:u w:val="single"/>
          <w:rtl/>
        </w:rPr>
        <w:t xml:space="preserve"> "לא </w:t>
      </w:r>
      <w:r w:rsidR="004D3ABE" w:rsidRPr="00F04D46">
        <w:rPr>
          <w:rFonts w:hint="cs"/>
          <w:u w:val="single"/>
          <w:rtl/>
        </w:rPr>
        <w:t>פראיירית</w:t>
      </w:r>
      <w:r w:rsidR="00864D60" w:rsidRPr="00F04D46">
        <w:rPr>
          <w:rFonts w:hint="cs"/>
          <w:u w:val="single"/>
          <w:rtl/>
        </w:rPr>
        <w:t>" ו</w:t>
      </w:r>
      <w:r w:rsidR="002868E3" w:rsidRPr="00F04D46">
        <w:rPr>
          <w:rFonts w:hint="cs"/>
          <w:u w:val="single"/>
          <w:rtl/>
        </w:rPr>
        <w:t>קבעה תנאים אי</w:t>
      </w:r>
      <w:r w:rsidR="009128A6">
        <w:rPr>
          <w:rFonts w:hint="cs"/>
          <w:u w:val="single"/>
          <w:rtl/>
        </w:rPr>
        <w:t>ך</w:t>
      </w:r>
      <w:r w:rsidR="002868E3" w:rsidRPr="00F04D46">
        <w:rPr>
          <w:rFonts w:hint="cs"/>
          <w:u w:val="single"/>
          <w:rtl/>
        </w:rPr>
        <w:t xml:space="preserve"> מיישמים אותה</w:t>
      </w:r>
      <w:r w:rsidR="002868E3">
        <w:rPr>
          <w:rFonts w:hint="cs"/>
          <w:rtl/>
        </w:rPr>
        <w:t xml:space="preserve"> </w:t>
      </w:r>
      <w:r w:rsidR="002868E3">
        <w:rPr>
          <w:rtl/>
        </w:rPr>
        <w:t>–</w:t>
      </w:r>
      <w:r w:rsidR="002868E3">
        <w:rPr>
          <w:rFonts w:hint="cs"/>
          <w:rtl/>
        </w:rPr>
        <w:t xml:space="preserve"> (א)</w:t>
      </w:r>
      <w:r w:rsidR="00C60286">
        <w:rPr>
          <w:rFonts w:hint="cs"/>
          <w:rtl/>
        </w:rPr>
        <w:t xml:space="preserve"> </w:t>
      </w:r>
      <w:r w:rsidR="00C60286">
        <w:rPr>
          <w:rtl/>
        </w:rPr>
        <w:t>קביעת הסדרים תכנוניים שיאפשרו מתן היתרי בניה לשינויים במבנים לצורך חיזוקם מכוח תכנית זו</w:t>
      </w:r>
      <w:r w:rsidR="00C60286">
        <w:rPr>
          <w:rFonts w:hint="cs"/>
          <w:rtl/>
        </w:rPr>
        <w:t xml:space="preserve"> (</w:t>
      </w:r>
      <w:r w:rsidR="00C60286">
        <w:rPr>
          <w:rtl/>
        </w:rPr>
        <w:t>ב</w:t>
      </w:r>
      <w:r w:rsidR="00C60286">
        <w:rPr>
          <w:rFonts w:hint="cs"/>
          <w:rtl/>
        </w:rPr>
        <w:t>)</w:t>
      </w:r>
      <w:r w:rsidR="00C60286">
        <w:rPr>
          <w:rtl/>
        </w:rPr>
        <w:t xml:space="preserve"> קביעת תנאים למימוש תוספות הבניה שיותרו בגין חיזוק המבנים</w:t>
      </w:r>
      <w:r w:rsidR="00AC627C">
        <w:rPr>
          <w:rFonts w:hint="cs"/>
          <w:rtl/>
        </w:rPr>
        <w:t xml:space="preserve">. </w:t>
      </w:r>
      <w:r w:rsidR="004D3ABE">
        <w:rPr>
          <w:rFonts w:hint="cs"/>
          <w:rtl/>
        </w:rPr>
        <w:t xml:space="preserve">&gt; </w:t>
      </w:r>
      <w:r w:rsidR="00AC627C">
        <w:rPr>
          <w:rFonts w:hint="cs"/>
          <w:rtl/>
        </w:rPr>
        <w:t xml:space="preserve">מכוח הוראות אלו, נקבעו הגדרות </w:t>
      </w:r>
      <w:r w:rsidR="003215E7">
        <w:rPr>
          <w:rFonts w:hint="cs"/>
          <w:rtl/>
        </w:rPr>
        <w:t>לגבי אין מממשים את זכויות הבנייה.</w:t>
      </w:r>
    </w:p>
    <w:p w14:paraId="621B5F3E" w14:textId="536F8D4D" w:rsidR="003215E7" w:rsidRDefault="00032B77" w:rsidP="006235A5">
      <w:pPr>
        <w:pStyle w:val="a7"/>
        <w:numPr>
          <w:ilvl w:val="0"/>
          <w:numId w:val="47"/>
        </w:numPr>
      </w:pPr>
      <w:r>
        <w:rPr>
          <w:rtl/>
        </w:rPr>
        <w:t>לקבוע הסדרים תכנוניים להריסת מבנה קיים אשר נדרש בו</w:t>
      </w:r>
      <w:r>
        <w:rPr>
          <w:rFonts w:hint="cs"/>
          <w:rtl/>
        </w:rPr>
        <w:t xml:space="preserve"> </w:t>
      </w:r>
      <w:r>
        <w:rPr>
          <w:rtl/>
        </w:rPr>
        <w:t>חיזוק בפני רעידות אדמה והקמתו מחדש.</w:t>
      </w:r>
    </w:p>
    <w:p w14:paraId="76837E31" w14:textId="13808927" w:rsidR="00AC627C" w:rsidRDefault="00D26DFE" w:rsidP="006235A5">
      <w:pPr>
        <w:pStyle w:val="a7"/>
        <w:numPr>
          <w:ilvl w:val="0"/>
          <w:numId w:val="47"/>
        </w:numPr>
      </w:pPr>
      <w:r>
        <w:rPr>
          <w:rtl/>
        </w:rPr>
        <w:t>לקבוע הסדרים תכנוניים לתוספת זכויות בניה במגרש אחר</w:t>
      </w:r>
      <w:r>
        <w:rPr>
          <w:rFonts w:hint="cs"/>
          <w:rtl/>
        </w:rPr>
        <w:t xml:space="preserve"> </w:t>
      </w:r>
      <w:r>
        <w:rPr>
          <w:rtl/>
        </w:rPr>
        <w:t>כאמור בסעיף 61 א, כנגד חיזוק מבנה שנדרש חיזוקו.</w:t>
      </w:r>
    </w:p>
    <w:p w14:paraId="1EAB6F12" w14:textId="37D2BD0F" w:rsidR="00D26DFE" w:rsidRDefault="00D26DFE" w:rsidP="006235A5">
      <w:pPr>
        <w:pStyle w:val="a7"/>
        <w:numPr>
          <w:ilvl w:val="0"/>
          <w:numId w:val="47"/>
        </w:numPr>
      </w:pPr>
      <w:r>
        <w:rPr>
          <w:rtl/>
        </w:rPr>
        <w:t>לקבוע הנחיות לביצוע בקרה הנדסית על בקשה להיתר</w:t>
      </w:r>
      <w:r>
        <w:rPr>
          <w:rFonts w:hint="cs"/>
          <w:rtl/>
        </w:rPr>
        <w:t xml:space="preserve"> </w:t>
      </w:r>
      <w:r>
        <w:rPr>
          <w:rtl/>
        </w:rPr>
        <w:t>הכוללת חיזוק בפני רעידות אדמה.</w:t>
      </w:r>
    </w:p>
    <w:p w14:paraId="18DC52FB" w14:textId="0C47AB0B" w:rsidR="00D26DFE" w:rsidRDefault="00891265" w:rsidP="00E55AA0">
      <w:pPr>
        <w:rPr>
          <w:b/>
          <w:bCs/>
          <w:rtl/>
        </w:rPr>
      </w:pPr>
      <w:r>
        <w:rPr>
          <w:rFonts w:hint="cs"/>
          <w:b/>
          <w:bCs/>
          <w:rtl/>
        </w:rPr>
        <w:t>ח</w:t>
      </w:r>
      <w:r w:rsidR="00ED1B57">
        <w:rPr>
          <w:rFonts w:hint="cs"/>
          <w:b/>
          <w:bCs/>
          <w:rtl/>
        </w:rPr>
        <w:t xml:space="preserve">) הוועדה המקומית </w:t>
      </w:r>
      <w:r w:rsidR="00E55AA0">
        <w:rPr>
          <w:rFonts w:hint="cs"/>
          <w:b/>
          <w:bCs/>
          <w:rtl/>
        </w:rPr>
        <w:t xml:space="preserve">מאשרת את ביצוע תוכנית </w:t>
      </w:r>
      <w:proofErr w:type="spellStart"/>
      <w:r w:rsidR="00E55AA0">
        <w:rPr>
          <w:rFonts w:hint="cs"/>
          <w:b/>
          <w:bCs/>
          <w:rtl/>
        </w:rPr>
        <w:t>התמ"א</w:t>
      </w:r>
      <w:proofErr w:type="spellEnd"/>
      <w:r w:rsidR="00E55AA0">
        <w:rPr>
          <w:rFonts w:hint="cs"/>
          <w:b/>
          <w:bCs/>
          <w:rtl/>
        </w:rPr>
        <w:t xml:space="preserve"> ונותנת זכויות בנייה בהליך של היתר בנייה בלבד.</w:t>
      </w:r>
    </w:p>
    <w:p w14:paraId="482CA08A" w14:textId="34265F16" w:rsidR="00E55AA0" w:rsidRDefault="00891265" w:rsidP="00E55AA0">
      <w:pPr>
        <w:rPr>
          <w:b/>
          <w:bCs/>
          <w:rtl/>
        </w:rPr>
      </w:pPr>
      <w:r>
        <w:rPr>
          <w:rFonts w:hint="cs"/>
          <w:b/>
          <w:bCs/>
          <w:rtl/>
        </w:rPr>
        <w:t>ט</w:t>
      </w:r>
      <w:r w:rsidR="00E55AA0">
        <w:rPr>
          <w:rFonts w:hint="cs"/>
          <w:b/>
          <w:bCs/>
          <w:rtl/>
        </w:rPr>
        <w:t xml:space="preserve">) </w:t>
      </w:r>
      <w:r w:rsidR="00E55AA0" w:rsidRPr="00C330FC">
        <w:rPr>
          <w:rFonts w:hint="cs"/>
          <w:b/>
          <w:bCs/>
          <w:shd w:val="clear" w:color="auto" w:fill="DEEAF6" w:themeFill="accent5" w:themeFillTint="33"/>
          <w:rtl/>
        </w:rPr>
        <w:t xml:space="preserve">ס' 3 </w:t>
      </w:r>
      <w:proofErr w:type="spellStart"/>
      <w:r w:rsidR="00E55AA0" w:rsidRPr="00C330FC">
        <w:rPr>
          <w:rFonts w:hint="cs"/>
          <w:b/>
          <w:bCs/>
          <w:shd w:val="clear" w:color="auto" w:fill="DEEAF6" w:themeFill="accent5" w:themeFillTint="33"/>
          <w:rtl/>
        </w:rPr>
        <w:t>לתמ"א</w:t>
      </w:r>
      <w:proofErr w:type="spellEnd"/>
      <w:r w:rsidR="00E55AA0">
        <w:rPr>
          <w:rFonts w:hint="cs"/>
          <w:b/>
          <w:bCs/>
          <w:rtl/>
        </w:rPr>
        <w:t>: התוכנית חלה</w:t>
      </w:r>
      <w:r w:rsidR="00A75A44">
        <w:rPr>
          <w:rFonts w:hint="cs"/>
          <w:b/>
          <w:bCs/>
          <w:rtl/>
        </w:rPr>
        <w:t xml:space="preserve"> על כל שטח המדינה.</w:t>
      </w:r>
    </w:p>
    <w:p w14:paraId="30125B21" w14:textId="7A5081A1" w:rsidR="00A75A44" w:rsidRDefault="00891265" w:rsidP="00E55AA0">
      <w:pPr>
        <w:rPr>
          <w:rtl/>
        </w:rPr>
      </w:pPr>
      <w:r>
        <w:rPr>
          <w:rFonts w:hint="cs"/>
          <w:b/>
          <w:bCs/>
          <w:rtl/>
        </w:rPr>
        <w:t>י</w:t>
      </w:r>
      <w:r w:rsidR="00A75A44">
        <w:rPr>
          <w:rFonts w:hint="cs"/>
          <w:b/>
          <w:bCs/>
          <w:rtl/>
        </w:rPr>
        <w:t xml:space="preserve">) </w:t>
      </w:r>
      <w:r w:rsidR="00A75A44" w:rsidRPr="00C330FC">
        <w:rPr>
          <w:rFonts w:hint="cs"/>
          <w:b/>
          <w:bCs/>
          <w:shd w:val="clear" w:color="auto" w:fill="DEEAF6" w:themeFill="accent5" w:themeFillTint="33"/>
          <w:rtl/>
        </w:rPr>
        <w:t xml:space="preserve">ס' 4 </w:t>
      </w:r>
      <w:proofErr w:type="spellStart"/>
      <w:r w:rsidR="00A75A44" w:rsidRPr="00C330FC">
        <w:rPr>
          <w:rFonts w:hint="cs"/>
          <w:b/>
          <w:bCs/>
          <w:shd w:val="clear" w:color="auto" w:fill="DEEAF6" w:themeFill="accent5" w:themeFillTint="33"/>
          <w:rtl/>
        </w:rPr>
        <w:t>לתמ"א</w:t>
      </w:r>
      <w:proofErr w:type="spellEnd"/>
      <w:r w:rsidR="00A75A44">
        <w:rPr>
          <w:rFonts w:hint="cs"/>
          <w:b/>
          <w:bCs/>
          <w:rtl/>
        </w:rPr>
        <w:t xml:space="preserve">: תחולת </w:t>
      </w:r>
      <w:proofErr w:type="spellStart"/>
      <w:r w:rsidR="00A75A44">
        <w:rPr>
          <w:rFonts w:hint="cs"/>
          <w:b/>
          <w:bCs/>
          <w:rtl/>
        </w:rPr>
        <w:t>התכנית</w:t>
      </w:r>
      <w:proofErr w:type="spellEnd"/>
      <w:r w:rsidR="00A75A44">
        <w:rPr>
          <w:rFonts w:hint="cs"/>
          <w:rtl/>
        </w:rPr>
        <w:t xml:space="preserve"> </w:t>
      </w:r>
      <w:r w:rsidR="00F24198">
        <w:rPr>
          <w:rtl/>
        </w:rPr>
        <w:t>–</w:t>
      </w:r>
      <w:r w:rsidR="00A75A44">
        <w:rPr>
          <w:rFonts w:hint="cs"/>
          <w:rtl/>
        </w:rPr>
        <w:t xml:space="preserve"> </w:t>
      </w:r>
    </w:p>
    <w:p w14:paraId="29A7E0B2" w14:textId="0A112C4E" w:rsidR="00131675" w:rsidRDefault="000728A2" w:rsidP="006235A5">
      <w:pPr>
        <w:pStyle w:val="a7"/>
        <w:numPr>
          <w:ilvl w:val="0"/>
          <w:numId w:val="48"/>
        </w:numPr>
      </w:pPr>
      <w:r w:rsidRPr="00423CA6">
        <w:rPr>
          <w:u w:val="single"/>
          <w:rtl/>
        </w:rPr>
        <w:t xml:space="preserve">מבנים קיימים אשר הוצא היתר לבנייתם </w:t>
      </w:r>
      <w:r w:rsidR="00131675" w:rsidRPr="00423CA6">
        <w:rPr>
          <w:rFonts w:hint="cs"/>
          <w:u w:val="single"/>
          <w:rtl/>
        </w:rPr>
        <w:t xml:space="preserve">(ולא סיום בנייתם) </w:t>
      </w:r>
      <w:r w:rsidRPr="00423CA6">
        <w:rPr>
          <w:u w:val="single"/>
          <w:rtl/>
        </w:rPr>
        <w:t>קודם ה-</w:t>
      </w:r>
      <w:r w:rsidRPr="00423CA6">
        <w:rPr>
          <w:rFonts w:hint="cs"/>
          <w:u w:val="single"/>
          <w:rtl/>
        </w:rPr>
        <w:t xml:space="preserve">1.1.1980, </w:t>
      </w:r>
      <w:r w:rsidRPr="00423CA6">
        <w:rPr>
          <w:u w:val="single"/>
          <w:rtl/>
        </w:rPr>
        <w:t xml:space="preserve">למעט מבנים כאמור שתקן ישראלי ת"י </w:t>
      </w:r>
      <w:r w:rsidR="00131675" w:rsidRPr="00423CA6">
        <w:rPr>
          <w:rFonts w:hint="cs"/>
          <w:u w:val="single"/>
          <w:rtl/>
        </w:rPr>
        <w:t xml:space="preserve">413 </w:t>
      </w:r>
      <w:r w:rsidRPr="00423CA6">
        <w:rPr>
          <w:u w:val="single"/>
          <w:rtl/>
        </w:rPr>
        <w:t>פטר אותם מתחולתו</w:t>
      </w:r>
      <w:r w:rsidRPr="000728A2">
        <w:rPr>
          <w:rtl/>
        </w:rPr>
        <w:t xml:space="preserve">. </w:t>
      </w:r>
      <w:r w:rsidR="00544023" w:rsidRPr="00C330FC">
        <w:rPr>
          <w:rFonts w:hint="cs"/>
          <w:shd w:val="clear" w:color="auto" w:fill="DEEAF6" w:themeFill="accent5" w:themeFillTint="33"/>
          <w:rtl/>
        </w:rPr>
        <w:t>תקן ישראלי 413</w:t>
      </w:r>
      <w:r w:rsidR="00544023">
        <w:rPr>
          <w:rFonts w:hint="cs"/>
          <w:rtl/>
        </w:rPr>
        <w:t xml:space="preserve"> נכנס לתוקף ב1975</w:t>
      </w:r>
      <w:r w:rsidR="00423CA6">
        <w:rPr>
          <w:rFonts w:hint="cs"/>
          <w:rtl/>
        </w:rPr>
        <w:t xml:space="preserve">, אך נקבעו לו שנות היערכות והוא נכנס לתוקף ב1.1.1980. </w:t>
      </w:r>
      <w:r w:rsidR="006C5672">
        <w:rPr>
          <w:rFonts w:hint="cs"/>
          <w:rtl/>
        </w:rPr>
        <w:t xml:space="preserve">התקן קבע </w:t>
      </w:r>
      <w:r w:rsidR="00727A6D" w:rsidRPr="00727A6D">
        <w:rPr>
          <w:rtl/>
        </w:rPr>
        <w:t>הוראות קונסטרוקטיביות</w:t>
      </w:r>
      <w:r w:rsidR="00727A6D">
        <w:rPr>
          <w:rFonts w:hint="cs"/>
          <w:rtl/>
        </w:rPr>
        <w:t xml:space="preserve"> בעניין עמידות מבנים </w:t>
      </w:r>
      <w:r w:rsidR="00727A6D" w:rsidRPr="00727A6D">
        <w:rPr>
          <w:rtl/>
        </w:rPr>
        <w:t>בפני רעידות אדמה</w:t>
      </w:r>
      <w:r w:rsidR="00727A6D">
        <w:rPr>
          <w:rFonts w:hint="cs"/>
          <w:rtl/>
        </w:rPr>
        <w:t>,</w:t>
      </w:r>
      <w:r w:rsidR="00727A6D" w:rsidRPr="00727A6D">
        <w:rPr>
          <w:rtl/>
        </w:rPr>
        <w:t xml:space="preserve"> לפיהן יש לבנות כל בניין בישראל</w:t>
      </w:r>
      <w:r w:rsidR="00727A6D">
        <w:rPr>
          <w:rFonts w:hint="cs"/>
          <w:rtl/>
        </w:rPr>
        <w:t>.</w:t>
      </w:r>
      <w:r w:rsidR="0066400A">
        <w:rPr>
          <w:rFonts w:hint="cs"/>
          <w:rtl/>
        </w:rPr>
        <w:t xml:space="preserve"> עפ"י הערכות המומחים עלה חשש שאם תהיה רעידות אדמה / מתקפת טילים וכד',</w:t>
      </w:r>
      <w:r w:rsidR="00B00495">
        <w:rPr>
          <w:rFonts w:hint="cs"/>
          <w:rtl/>
        </w:rPr>
        <w:t xml:space="preserve"> בניינים שנבנו שלא לפי ת"י 413 יהיו בסכנת התמוטטות.</w:t>
      </w:r>
      <w:r w:rsidR="00C46779">
        <w:rPr>
          <w:rFonts w:hint="cs"/>
          <w:rtl/>
        </w:rPr>
        <w:t xml:space="preserve"> לכן, כל מבנה שהיתר הבנייה שלו ניתן לפני 1980, בהכרח יחול עליו </w:t>
      </w:r>
      <w:proofErr w:type="spellStart"/>
      <w:r w:rsidR="00C46779">
        <w:rPr>
          <w:rFonts w:hint="cs"/>
          <w:rtl/>
        </w:rPr>
        <w:t>התמ"א</w:t>
      </w:r>
      <w:proofErr w:type="spellEnd"/>
      <w:r w:rsidR="00980523">
        <w:rPr>
          <w:rFonts w:hint="cs"/>
          <w:rtl/>
        </w:rPr>
        <w:t>.</w:t>
      </w:r>
    </w:p>
    <w:p w14:paraId="30183E24" w14:textId="31A7B515" w:rsidR="00F24198" w:rsidRDefault="000728A2" w:rsidP="006235A5">
      <w:pPr>
        <w:pStyle w:val="a7"/>
        <w:numPr>
          <w:ilvl w:val="0"/>
          <w:numId w:val="48"/>
        </w:numPr>
      </w:pPr>
      <w:r w:rsidRPr="00B246BC">
        <w:rPr>
          <w:u w:val="single"/>
          <w:rtl/>
        </w:rPr>
        <w:t>מבנים קיימים שניתן היתר לבנייתם לאחר המועד האמור ונקבע בכתב על ידי מהנדס</w:t>
      </w:r>
      <w:r w:rsidR="006A57E5">
        <w:rPr>
          <w:rFonts w:hint="cs"/>
          <w:u w:val="single"/>
          <w:rtl/>
        </w:rPr>
        <w:t>,</w:t>
      </w:r>
      <w:r w:rsidRPr="00B246BC">
        <w:rPr>
          <w:u w:val="single"/>
        </w:rPr>
        <w:t xml:space="preserve"> </w:t>
      </w:r>
      <w:r w:rsidRPr="00B246BC">
        <w:rPr>
          <w:u w:val="single"/>
          <w:rtl/>
        </w:rPr>
        <w:t xml:space="preserve">כי לא נבנו על פי התקן, כפי שהיה בתוקף במועד הוצאת ההיתר לגביהם, יחולו הוראות תכנית זו למעט תוספת זכויות בניה כאמור בסעיפים </w:t>
      </w:r>
      <w:r w:rsidR="00B246BC" w:rsidRPr="00B246BC">
        <w:rPr>
          <w:rFonts w:hint="cs"/>
          <w:u w:val="single"/>
          <w:rtl/>
        </w:rPr>
        <w:t xml:space="preserve">11 </w:t>
      </w:r>
      <w:r w:rsidR="00B246BC" w:rsidRPr="00B246BC">
        <w:rPr>
          <w:u w:val="single"/>
          <w:rtl/>
        </w:rPr>
        <w:t>–</w:t>
      </w:r>
      <w:r w:rsidR="00B246BC" w:rsidRPr="00B246BC">
        <w:rPr>
          <w:rFonts w:hint="cs"/>
          <w:u w:val="single"/>
          <w:rtl/>
        </w:rPr>
        <w:t xml:space="preserve"> 14א</w:t>
      </w:r>
      <w:r w:rsidR="00B246BC">
        <w:rPr>
          <w:rFonts w:hint="cs"/>
          <w:rtl/>
        </w:rPr>
        <w:t>. זה החריג לנק' המוצא ב</w:t>
      </w:r>
      <w:r w:rsidR="00EF396A">
        <w:rPr>
          <w:rFonts w:hint="cs"/>
          <w:rtl/>
        </w:rPr>
        <w:t>רישא של ס' 4.</w:t>
      </w:r>
    </w:p>
    <w:p w14:paraId="408E7F20" w14:textId="77777777" w:rsidR="001B1D2C" w:rsidRDefault="001B1D2C" w:rsidP="00373AF0">
      <w:pPr>
        <w:rPr>
          <w:b/>
          <w:bCs/>
          <w:rtl/>
        </w:rPr>
      </w:pPr>
    </w:p>
    <w:p w14:paraId="3379711A" w14:textId="77777777" w:rsidR="001B1D2C" w:rsidRDefault="001B1D2C" w:rsidP="00373AF0">
      <w:pPr>
        <w:rPr>
          <w:b/>
          <w:bCs/>
          <w:rtl/>
        </w:rPr>
      </w:pPr>
    </w:p>
    <w:p w14:paraId="0740D095" w14:textId="3A8C0F1C" w:rsidR="00373AF0" w:rsidRDefault="00470B31" w:rsidP="00373AF0">
      <w:pPr>
        <w:rPr>
          <w:rtl/>
        </w:rPr>
      </w:pPr>
      <w:r>
        <w:rPr>
          <w:rFonts w:hint="cs"/>
          <w:b/>
          <w:bCs/>
          <w:rtl/>
        </w:rPr>
        <w:t>י</w:t>
      </w:r>
      <w:r w:rsidR="006235A5">
        <w:rPr>
          <w:rFonts w:hint="cs"/>
          <w:b/>
          <w:bCs/>
          <w:rtl/>
        </w:rPr>
        <w:t>א</w:t>
      </w:r>
      <w:r>
        <w:rPr>
          <w:rFonts w:hint="cs"/>
          <w:b/>
          <w:bCs/>
          <w:rtl/>
        </w:rPr>
        <w:t>) 3 סוגים של תמ"א</w:t>
      </w:r>
      <w:r>
        <w:rPr>
          <w:rFonts w:hint="cs"/>
          <w:rtl/>
        </w:rPr>
        <w:t xml:space="preserve"> </w:t>
      </w:r>
      <w:r w:rsidR="002E549A">
        <w:rPr>
          <w:rtl/>
        </w:rPr>
        <w:t>–</w:t>
      </w:r>
      <w:r>
        <w:rPr>
          <w:rFonts w:hint="cs"/>
          <w:rtl/>
        </w:rPr>
        <w:t xml:space="preserve"> </w:t>
      </w:r>
    </w:p>
    <w:p w14:paraId="2529AF43" w14:textId="1593C076" w:rsidR="002E549A" w:rsidRDefault="00AD52A2" w:rsidP="006235A5">
      <w:pPr>
        <w:pStyle w:val="a7"/>
        <w:numPr>
          <w:ilvl w:val="0"/>
          <w:numId w:val="49"/>
        </w:numPr>
      </w:pPr>
      <w:r w:rsidRPr="00D3159E">
        <w:rPr>
          <w:rFonts w:hint="cs"/>
          <w:b/>
          <w:bCs/>
          <w:shd w:val="clear" w:color="auto" w:fill="DEEAF6" w:themeFill="accent5" w:themeFillTint="33"/>
          <w:rtl/>
        </w:rPr>
        <w:t>ס' 10</w:t>
      </w:r>
      <w:r w:rsidRPr="00380765">
        <w:rPr>
          <w:rFonts w:hint="cs"/>
          <w:b/>
          <w:bCs/>
          <w:rtl/>
        </w:rPr>
        <w:t xml:space="preserve">: </w:t>
      </w:r>
      <w:r w:rsidR="009F0D5B" w:rsidRPr="00380765">
        <w:rPr>
          <w:rFonts w:hint="cs"/>
          <w:b/>
          <w:bCs/>
          <w:rtl/>
        </w:rPr>
        <w:t>חיזוק מבנה בלבד ללא תוספת</w:t>
      </w:r>
      <w:r w:rsidR="009F0D5B">
        <w:rPr>
          <w:rFonts w:hint="cs"/>
          <w:rtl/>
        </w:rPr>
        <w:t xml:space="preserve"> </w:t>
      </w:r>
      <w:r w:rsidR="00380765">
        <w:rPr>
          <w:rtl/>
        </w:rPr>
        <w:t>–</w:t>
      </w:r>
      <w:r w:rsidR="00380765">
        <w:rPr>
          <w:rFonts w:hint="cs"/>
          <w:rtl/>
        </w:rPr>
        <w:t xml:space="preserve"> </w:t>
      </w:r>
      <w:r w:rsidR="0058433C">
        <w:rPr>
          <w:rFonts w:hint="cs"/>
          <w:rtl/>
        </w:rPr>
        <w:t>הליך שבקושי קורה, דומה להזמנת קבלן שיפוצים. ליזמים אין אינטרס</w:t>
      </w:r>
      <w:r w:rsidR="006B5C30">
        <w:rPr>
          <w:rFonts w:hint="cs"/>
          <w:rtl/>
        </w:rPr>
        <w:t xml:space="preserve">, או יש אינטרס נמוך </w:t>
      </w:r>
      <w:r w:rsidR="00D06468">
        <w:rPr>
          <w:rFonts w:hint="cs"/>
          <w:rtl/>
        </w:rPr>
        <w:t>לתקן בניין ישן בלי לקבל זכויות בנייה נוספות ודירות למכור.</w:t>
      </w:r>
      <w:r w:rsidR="006B5C30">
        <w:rPr>
          <w:rFonts w:hint="cs"/>
          <w:rtl/>
        </w:rPr>
        <w:t xml:space="preserve"> יזמים היו קונים דירות, משפצים </w:t>
      </w:r>
      <w:r w:rsidR="00E148D2">
        <w:rPr>
          <w:rFonts w:hint="cs"/>
          <w:rtl/>
        </w:rPr>
        <w:t>ומוכרים.</w:t>
      </w:r>
    </w:p>
    <w:p w14:paraId="7E0C6623" w14:textId="44D41C97" w:rsidR="009F0D5B" w:rsidRDefault="00AC6AC7" w:rsidP="006235A5">
      <w:pPr>
        <w:pStyle w:val="a7"/>
        <w:numPr>
          <w:ilvl w:val="0"/>
          <w:numId w:val="49"/>
        </w:numPr>
      </w:pPr>
      <w:r w:rsidRPr="00D3159E">
        <w:rPr>
          <w:rFonts w:hint="cs"/>
          <w:b/>
          <w:bCs/>
          <w:shd w:val="clear" w:color="auto" w:fill="DEEAF6" w:themeFill="accent5" w:themeFillTint="33"/>
          <w:rtl/>
        </w:rPr>
        <w:t xml:space="preserve">תמ"א 38/1 + </w:t>
      </w:r>
      <w:r w:rsidR="009F0D5B" w:rsidRPr="00D3159E">
        <w:rPr>
          <w:rFonts w:hint="cs"/>
          <w:b/>
          <w:bCs/>
          <w:shd w:val="clear" w:color="auto" w:fill="DEEAF6" w:themeFill="accent5" w:themeFillTint="33"/>
          <w:rtl/>
        </w:rPr>
        <w:t>ס' 11</w:t>
      </w:r>
      <w:r w:rsidR="009F0D5B" w:rsidRPr="00D06468">
        <w:rPr>
          <w:rFonts w:hint="cs"/>
          <w:b/>
          <w:bCs/>
          <w:rtl/>
        </w:rPr>
        <w:t xml:space="preserve">: </w:t>
      </w:r>
      <w:r w:rsidRPr="00D06468">
        <w:rPr>
          <w:rFonts w:hint="cs"/>
          <w:b/>
          <w:bCs/>
          <w:rtl/>
        </w:rPr>
        <w:t>תוספת בנייה לצורך חיזוק מבני מגורים</w:t>
      </w:r>
      <w:r w:rsidR="00E148D2">
        <w:rPr>
          <w:rFonts w:hint="cs"/>
          <w:b/>
          <w:bCs/>
          <w:rtl/>
        </w:rPr>
        <w:t xml:space="preserve"> = חיזוק ועיבוי</w:t>
      </w:r>
      <w:r w:rsidR="00D06468" w:rsidRPr="00D06468">
        <w:rPr>
          <w:rFonts w:hint="cs"/>
          <w:b/>
          <w:bCs/>
          <w:rtl/>
        </w:rPr>
        <w:t xml:space="preserve"> </w:t>
      </w:r>
      <w:r w:rsidR="003714BE">
        <w:rPr>
          <w:rtl/>
        </w:rPr>
        <w:t>–</w:t>
      </w:r>
      <w:r w:rsidR="003714BE">
        <w:rPr>
          <w:rFonts w:hint="cs"/>
          <w:rtl/>
        </w:rPr>
        <w:t xml:space="preserve"> שדרוג הדירות הקיימות ותוספת קומות מעל. בד"כ יזמים קטנים בוחרים באפיק הזה.</w:t>
      </w:r>
      <w:r w:rsidR="00D06468">
        <w:rPr>
          <w:rFonts w:hint="cs"/>
          <w:rtl/>
        </w:rPr>
        <w:t xml:space="preserve"> </w:t>
      </w:r>
    </w:p>
    <w:p w14:paraId="3D94FF0E" w14:textId="416ECD79" w:rsidR="00AC6AC7" w:rsidRDefault="007E4C94" w:rsidP="006235A5">
      <w:pPr>
        <w:pStyle w:val="a7"/>
        <w:numPr>
          <w:ilvl w:val="0"/>
          <w:numId w:val="49"/>
        </w:numPr>
      </w:pPr>
      <w:r w:rsidRPr="00D3159E">
        <w:rPr>
          <w:rFonts w:hint="cs"/>
          <w:b/>
          <w:bCs/>
          <w:shd w:val="clear" w:color="auto" w:fill="DEEAF6" w:themeFill="accent5" w:themeFillTint="33"/>
          <w:rtl/>
        </w:rPr>
        <w:t>תמ"א 38/2 + ס' 14א</w:t>
      </w:r>
      <w:r w:rsidRPr="005660CC">
        <w:rPr>
          <w:rFonts w:hint="cs"/>
          <w:b/>
          <w:bCs/>
          <w:rtl/>
        </w:rPr>
        <w:t xml:space="preserve">: </w:t>
      </w:r>
      <w:r w:rsidR="00761796" w:rsidRPr="005660CC">
        <w:rPr>
          <w:rFonts w:hint="cs"/>
          <w:b/>
          <w:bCs/>
          <w:rtl/>
        </w:rPr>
        <w:t>הריסת מבנה והקמתו מחדש</w:t>
      </w:r>
      <w:r w:rsidR="005660CC">
        <w:rPr>
          <w:rFonts w:hint="cs"/>
          <w:rtl/>
        </w:rPr>
        <w:t>.</w:t>
      </w:r>
    </w:p>
    <w:p w14:paraId="2ED889DA" w14:textId="090E5C62" w:rsidR="005660CC" w:rsidRDefault="005660CC" w:rsidP="005660CC">
      <w:pPr>
        <w:rPr>
          <w:rtl/>
        </w:rPr>
      </w:pPr>
      <w:proofErr w:type="spellStart"/>
      <w:r>
        <w:rPr>
          <w:rFonts w:hint="cs"/>
          <w:b/>
          <w:bCs/>
          <w:rtl/>
        </w:rPr>
        <w:t>י</w:t>
      </w:r>
      <w:r w:rsidR="006235A5">
        <w:rPr>
          <w:rFonts w:hint="cs"/>
          <w:b/>
          <w:bCs/>
          <w:rtl/>
        </w:rPr>
        <w:t>ב</w:t>
      </w:r>
      <w:proofErr w:type="spellEnd"/>
      <w:r>
        <w:rPr>
          <w:rFonts w:hint="cs"/>
          <w:b/>
          <w:bCs/>
          <w:rtl/>
        </w:rPr>
        <w:t>) מה ההבדל בין תמ"א</w:t>
      </w:r>
      <w:r w:rsidR="007F341E">
        <w:rPr>
          <w:rFonts w:hint="cs"/>
          <w:b/>
          <w:bCs/>
          <w:rtl/>
        </w:rPr>
        <w:t xml:space="preserve"> 38/2 לבין תוכנית פינוי בינוי</w:t>
      </w:r>
      <w:r w:rsidR="007F341E" w:rsidRPr="007F341E">
        <w:rPr>
          <w:rFonts w:hint="cs"/>
          <w:rtl/>
        </w:rPr>
        <w:t>, שהרי בשניהם מדברים על הריסה ובנייה מחדש?</w:t>
      </w:r>
      <w:r w:rsidR="003C380D">
        <w:rPr>
          <w:rFonts w:hint="cs"/>
          <w:rtl/>
        </w:rPr>
        <w:t xml:space="preserve"> </w:t>
      </w:r>
      <w:r w:rsidR="004C5CB4">
        <w:rPr>
          <w:rFonts w:hint="cs"/>
          <w:rtl/>
        </w:rPr>
        <w:t>ראשית</w:t>
      </w:r>
      <w:r w:rsidR="003C380D">
        <w:rPr>
          <w:rFonts w:hint="cs"/>
          <w:rtl/>
        </w:rPr>
        <w:t>, מכוח תמ"א ניתן לממש זכויות בנייה באופן מיידי, בעוד שבתוכנית פינוי-בינוי כתוכנית ארוכת טווח שחלה על מתחמים יותר גדולים</w:t>
      </w:r>
      <w:r w:rsidR="007108DC">
        <w:rPr>
          <w:rFonts w:hint="cs"/>
          <w:rtl/>
        </w:rPr>
        <w:t>, קבלת היתר יהיה בתום הליך תכנון שאורך מספר שנים</w:t>
      </w:r>
      <w:r w:rsidR="004C5CB4">
        <w:rPr>
          <w:rFonts w:hint="cs"/>
          <w:rtl/>
        </w:rPr>
        <w:t>.</w:t>
      </w:r>
      <w:r w:rsidR="004C5CB4">
        <w:rPr>
          <w:rFonts w:hint="cs"/>
          <w:b/>
          <w:bCs/>
          <w:rtl/>
        </w:rPr>
        <w:t xml:space="preserve"> </w:t>
      </w:r>
      <w:r w:rsidR="004C5CB4" w:rsidRPr="00C23BC0">
        <w:rPr>
          <w:rFonts w:hint="cs"/>
          <w:rtl/>
        </w:rPr>
        <w:t xml:space="preserve">שנית, בפינוי בינוי יש </w:t>
      </w:r>
      <w:r w:rsidR="00A42A2F" w:rsidRPr="00C23BC0">
        <w:rPr>
          <w:rFonts w:hint="cs"/>
          <w:rtl/>
        </w:rPr>
        <w:t xml:space="preserve">להתייחס גם להשלכות ציבוריות לאור העובדה שמפנים מתחם גדול. זאת, </w:t>
      </w:r>
      <w:r w:rsidR="00C23BC0" w:rsidRPr="00C23BC0">
        <w:rPr>
          <w:rFonts w:hint="cs"/>
          <w:rtl/>
        </w:rPr>
        <w:t>לעומת תמ"א 38/2 שחלה על נכסים נקודתיים</w:t>
      </w:r>
      <w:r w:rsidR="00C23BC0">
        <w:rPr>
          <w:rFonts w:hint="cs"/>
          <w:rtl/>
        </w:rPr>
        <w:t xml:space="preserve"> בד"כ</w:t>
      </w:r>
      <w:r w:rsidR="00C23BC0" w:rsidRPr="00C23BC0">
        <w:rPr>
          <w:rFonts w:hint="cs"/>
          <w:rtl/>
        </w:rPr>
        <w:t>.</w:t>
      </w:r>
    </w:p>
    <w:p w14:paraId="192BB09D" w14:textId="61FAA080" w:rsidR="00C23BC0" w:rsidRDefault="00C23BC0" w:rsidP="005660CC">
      <w:pPr>
        <w:rPr>
          <w:rtl/>
        </w:rPr>
      </w:pPr>
      <w:proofErr w:type="spellStart"/>
      <w:r w:rsidRPr="00C23BC0">
        <w:rPr>
          <w:rFonts w:hint="cs"/>
          <w:b/>
          <w:bCs/>
          <w:rtl/>
        </w:rPr>
        <w:t>י</w:t>
      </w:r>
      <w:r w:rsidR="006235A5">
        <w:rPr>
          <w:rFonts w:hint="cs"/>
          <w:b/>
          <w:bCs/>
          <w:rtl/>
        </w:rPr>
        <w:t>ג</w:t>
      </w:r>
      <w:proofErr w:type="spellEnd"/>
      <w:r>
        <w:rPr>
          <w:rFonts w:hint="cs"/>
          <w:b/>
          <w:bCs/>
          <w:rtl/>
        </w:rPr>
        <w:t>)</w:t>
      </w:r>
      <w:r w:rsidRPr="00C23BC0">
        <w:rPr>
          <w:rFonts w:hint="cs"/>
          <w:b/>
          <w:bCs/>
          <w:rtl/>
        </w:rPr>
        <w:t xml:space="preserve"> תיקונים </w:t>
      </w:r>
      <w:proofErr w:type="spellStart"/>
      <w:r w:rsidRPr="00C23BC0">
        <w:rPr>
          <w:rFonts w:hint="cs"/>
          <w:b/>
          <w:bCs/>
          <w:rtl/>
        </w:rPr>
        <w:t>לתמ"א</w:t>
      </w:r>
      <w:proofErr w:type="spellEnd"/>
      <w:r>
        <w:rPr>
          <w:rFonts w:hint="cs"/>
          <w:rtl/>
        </w:rPr>
        <w:t xml:space="preserve"> </w:t>
      </w:r>
      <w:r w:rsidR="00C01D9C">
        <w:rPr>
          <w:rtl/>
        </w:rPr>
        <w:t>–</w:t>
      </w:r>
      <w:r w:rsidR="00C01D9C">
        <w:rPr>
          <w:rFonts w:hint="cs"/>
          <w:rtl/>
        </w:rPr>
        <w:t xml:space="preserve"> </w:t>
      </w:r>
    </w:p>
    <w:p w14:paraId="25C22E35" w14:textId="045B3386" w:rsidR="00550963" w:rsidRDefault="00825B50" w:rsidP="00550963">
      <w:pPr>
        <w:pStyle w:val="a7"/>
        <w:numPr>
          <w:ilvl w:val="0"/>
          <w:numId w:val="38"/>
        </w:numPr>
      </w:pPr>
      <w:r w:rsidRPr="00B260BD">
        <w:rPr>
          <w:rFonts w:hint="cs"/>
          <w:u w:val="single"/>
          <w:shd w:val="clear" w:color="auto" w:fill="DEEAF6" w:themeFill="accent5" w:themeFillTint="33"/>
          <w:rtl/>
        </w:rPr>
        <w:t>תיקון מס' 1: תמ"א חיזוק</w:t>
      </w:r>
      <w:r>
        <w:rPr>
          <w:rFonts w:hint="cs"/>
          <w:rtl/>
        </w:rPr>
        <w:t xml:space="preserve"> - שיפוץ וחיזוק בניין ישן כנגד רעידות אדמה וטילים</w:t>
      </w:r>
      <w:r w:rsidR="003C34A7">
        <w:rPr>
          <w:rFonts w:hint="cs"/>
          <w:rtl/>
        </w:rPr>
        <w:t xml:space="preserve"> לא תוספת בנייה. חיזוק יסודות הבניין, הוספת ממ"דים לכל דירה, מיגון המבנה ושיפוץ כללי של הבניין.</w:t>
      </w:r>
    </w:p>
    <w:p w14:paraId="201BACA5" w14:textId="50137B29" w:rsidR="003C34A7" w:rsidRDefault="001947F6" w:rsidP="00550963">
      <w:pPr>
        <w:pStyle w:val="a7"/>
        <w:numPr>
          <w:ilvl w:val="0"/>
          <w:numId w:val="38"/>
        </w:numPr>
      </w:pPr>
      <w:r w:rsidRPr="00B260BD">
        <w:rPr>
          <w:rFonts w:hint="cs"/>
          <w:u w:val="single"/>
          <w:shd w:val="clear" w:color="auto" w:fill="DEEAF6" w:themeFill="accent5" w:themeFillTint="33"/>
          <w:rtl/>
        </w:rPr>
        <w:t xml:space="preserve">תיקון </w:t>
      </w:r>
      <w:r w:rsidR="003C34A7" w:rsidRPr="00B260BD">
        <w:rPr>
          <w:rFonts w:hint="cs"/>
          <w:u w:val="single"/>
          <w:shd w:val="clear" w:color="auto" w:fill="DEEAF6" w:themeFill="accent5" w:themeFillTint="33"/>
          <w:rtl/>
        </w:rPr>
        <w:t>מס' 2: תמ"א הריסה</w:t>
      </w:r>
      <w:r w:rsidR="003C34A7">
        <w:rPr>
          <w:rFonts w:hint="cs"/>
          <w:rtl/>
        </w:rPr>
        <w:t xml:space="preserve"> - מתן זכויות בניה מכוח </w:t>
      </w:r>
      <w:proofErr w:type="spellStart"/>
      <w:r w:rsidR="003C34A7">
        <w:rPr>
          <w:rFonts w:hint="cs"/>
          <w:rtl/>
        </w:rPr>
        <w:t>התמ"א</w:t>
      </w:r>
      <w:proofErr w:type="spellEnd"/>
      <w:r w:rsidR="003C34A7">
        <w:rPr>
          <w:rFonts w:hint="cs"/>
          <w:rtl/>
        </w:rPr>
        <w:t xml:space="preserve"> גם בעת הריסת מבנה </w:t>
      </w:r>
      <w:r w:rsidR="007B2393">
        <w:rPr>
          <w:rFonts w:hint="cs"/>
          <w:rtl/>
        </w:rPr>
        <w:t>והקמתו מחדש. סגירה ומילוי קומה מפולשת</w:t>
      </w:r>
      <w:r w:rsidR="00F56241">
        <w:rPr>
          <w:rFonts w:hint="cs"/>
          <w:rtl/>
        </w:rPr>
        <w:t xml:space="preserve"> לשם הקמת קומות נוספות או אגף נוסף למבנה.</w:t>
      </w:r>
    </w:p>
    <w:p w14:paraId="668AE65E" w14:textId="131B98BC" w:rsidR="00F56241" w:rsidRDefault="00401257" w:rsidP="00550963">
      <w:pPr>
        <w:pStyle w:val="a7"/>
        <w:numPr>
          <w:ilvl w:val="0"/>
          <w:numId w:val="38"/>
        </w:numPr>
      </w:pPr>
      <w:r w:rsidRPr="00B260BD">
        <w:rPr>
          <w:rFonts w:hint="cs"/>
          <w:u w:val="single"/>
          <w:shd w:val="clear" w:color="auto" w:fill="DEEAF6" w:themeFill="accent5" w:themeFillTint="33"/>
          <w:rtl/>
        </w:rPr>
        <w:t xml:space="preserve">תיקון מס' 3: הרחבת סל הזכויות </w:t>
      </w:r>
      <w:r>
        <w:rPr>
          <w:rFonts w:hint="cs"/>
          <w:rtl/>
        </w:rPr>
        <w:t>מכוח תמ"א 38, בין היתר, בניית 2.5 קומות במקום קומה אחת</w:t>
      </w:r>
      <w:r w:rsidR="00B1340C">
        <w:rPr>
          <w:rFonts w:hint="cs"/>
          <w:rtl/>
        </w:rPr>
        <w:t xml:space="preserve"> והקלות בקווי בניין.</w:t>
      </w:r>
    </w:p>
    <w:p w14:paraId="542A9FA4" w14:textId="434512E6" w:rsidR="00B1340C" w:rsidRDefault="00AB2127" w:rsidP="00550963">
      <w:pPr>
        <w:pStyle w:val="a7"/>
        <w:numPr>
          <w:ilvl w:val="0"/>
          <w:numId w:val="38"/>
        </w:numPr>
      </w:pPr>
      <w:r w:rsidRPr="00B260BD">
        <w:rPr>
          <w:rFonts w:hint="cs"/>
          <w:u w:val="single"/>
          <w:shd w:val="clear" w:color="auto" w:fill="DEEAF6" w:themeFill="accent5" w:themeFillTint="33"/>
          <w:rtl/>
        </w:rPr>
        <w:t>תיקון מס' 3א: קביעת נוסחה לסל זכויות</w:t>
      </w:r>
      <w:r w:rsidRPr="00360311">
        <w:rPr>
          <w:rFonts w:hint="cs"/>
          <w:u w:val="single"/>
          <w:rtl/>
        </w:rPr>
        <w:t xml:space="preserve"> </w:t>
      </w:r>
      <w:r>
        <w:rPr>
          <w:rFonts w:hint="cs"/>
          <w:rtl/>
        </w:rPr>
        <w:t>הבנייה</w:t>
      </w:r>
      <w:r w:rsidR="00600D5E">
        <w:rPr>
          <w:rFonts w:hint="cs"/>
          <w:rtl/>
        </w:rPr>
        <w:t xml:space="preserve"> בהריסה ובנייה מחדש - 1.5 קומות נוספות עבור בניין בן קומה 1, </w:t>
      </w:r>
      <w:r w:rsidR="00110E10">
        <w:rPr>
          <w:rFonts w:hint="cs"/>
          <w:rtl/>
        </w:rPr>
        <w:t>2</w:t>
      </w:r>
      <w:r w:rsidR="00600D5E">
        <w:rPr>
          <w:rFonts w:hint="cs"/>
          <w:rtl/>
        </w:rPr>
        <w:t>.5 ל2 קומות, 3 ל3 קומות</w:t>
      </w:r>
      <w:r w:rsidR="00D11A28">
        <w:rPr>
          <w:rFonts w:hint="cs"/>
          <w:rtl/>
        </w:rPr>
        <w:t xml:space="preserve"> ו3.5 עבור 4 קומות ומעלה.</w:t>
      </w:r>
    </w:p>
    <w:p w14:paraId="00DB3D40" w14:textId="5D38338C" w:rsidR="00D11A28" w:rsidRDefault="00D11A28" w:rsidP="00550963">
      <w:pPr>
        <w:pStyle w:val="a7"/>
        <w:numPr>
          <w:ilvl w:val="0"/>
          <w:numId w:val="38"/>
        </w:numPr>
      </w:pPr>
      <w:r w:rsidRPr="00B260BD">
        <w:rPr>
          <w:rFonts w:hint="cs"/>
          <w:u w:val="single"/>
          <w:shd w:val="clear" w:color="auto" w:fill="DEEAF6" w:themeFill="accent5" w:themeFillTint="33"/>
          <w:rtl/>
        </w:rPr>
        <w:t>תיקון מס' 4:</w:t>
      </w:r>
      <w:r w:rsidRPr="00360311">
        <w:rPr>
          <w:rFonts w:hint="cs"/>
          <w:u w:val="single"/>
          <w:rtl/>
        </w:rPr>
        <w:t xml:space="preserve"> נועד ליישם תוכניות תמ"א גם באזורי פריפריה ועל מבני ציבור, משרדים ומבני תעשייה</w:t>
      </w:r>
      <w:r>
        <w:rPr>
          <w:rFonts w:hint="cs"/>
          <w:rtl/>
        </w:rPr>
        <w:t>.</w:t>
      </w:r>
      <w:r w:rsidR="00696C25">
        <w:rPr>
          <w:rFonts w:hint="cs"/>
          <w:rtl/>
        </w:rPr>
        <w:t xml:space="preserve"> לשפר אמצ</w:t>
      </w:r>
      <w:r w:rsidR="00360311">
        <w:rPr>
          <w:rFonts w:hint="cs"/>
          <w:rtl/>
        </w:rPr>
        <w:t>ע</w:t>
      </w:r>
      <w:r w:rsidR="00696C25">
        <w:rPr>
          <w:rFonts w:hint="cs"/>
          <w:rtl/>
        </w:rPr>
        <w:t xml:space="preserve">י מיגון בבניינים שנבנו בין 1980-1992 = הגדלת </w:t>
      </w:r>
      <w:r w:rsidR="007D1F4A">
        <w:rPr>
          <w:rFonts w:hint="cs"/>
          <w:rtl/>
        </w:rPr>
        <w:t xml:space="preserve">היצע הדירות המיועדות </w:t>
      </w:r>
      <w:proofErr w:type="spellStart"/>
      <w:r w:rsidR="007D1F4A">
        <w:rPr>
          <w:rFonts w:hint="cs"/>
          <w:rtl/>
        </w:rPr>
        <w:t>לתמ"א</w:t>
      </w:r>
      <w:proofErr w:type="spellEnd"/>
      <w:r w:rsidR="007D1F4A">
        <w:rPr>
          <w:rFonts w:hint="cs"/>
          <w:rtl/>
        </w:rPr>
        <w:t>.</w:t>
      </w:r>
    </w:p>
    <w:p w14:paraId="3B87C778" w14:textId="54ABF6E2" w:rsidR="00360311" w:rsidRDefault="00F96A58" w:rsidP="00360311">
      <w:pPr>
        <w:rPr>
          <w:rtl/>
        </w:rPr>
      </w:pPr>
      <w:r>
        <w:rPr>
          <w:rFonts w:hint="cs"/>
          <w:b/>
          <w:bCs/>
          <w:rtl/>
        </w:rPr>
        <w:t>י</w:t>
      </w:r>
      <w:r w:rsidR="006235A5">
        <w:rPr>
          <w:rFonts w:hint="cs"/>
          <w:b/>
          <w:bCs/>
          <w:rtl/>
        </w:rPr>
        <w:t>ד</w:t>
      </w:r>
      <w:r>
        <w:rPr>
          <w:rFonts w:hint="cs"/>
          <w:b/>
          <w:bCs/>
          <w:rtl/>
        </w:rPr>
        <w:t>) תוספות הבנייה מכוח תמ"א 38</w:t>
      </w:r>
      <w:r>
        <w:rPr>
          <w:rFonts w:hint="cs"/>
          <w:rtl/>
        </w:rPr>
        <w:t xml:space="preserve"> </w:t>
      </w:r>
      <w:r>
        <w:rPr>
          <w:rtl/>
        </w:rPr>
        <w:t>–</w:t>
      </w:r>
    </w:p>
    <w:p w14:paraId="2E04A195" w14:textId="4BF2E73B" w:rsidR="003663C0" w:rsidRPr="003663C0" w:rsidRDefault="003663C0" w:rsidP="006235A5">
      <w:pPr>
        <w:pStyle w:val="a7"/>
        <w:numPr>
          <w:ilvl w:val="0"/>
          <w:numId w:val="50"/>
        </w:numPr>
      </w:pPr>
      <w:r w:rsidRPr="003663C0">
        <w:rPr>
          <w:u w:val="single"/>
          <w:rtl/>
        </w:rPr>
        <w:t>חיזוק</w:t>
      </w:r>
      <w:r w:rsidRPr="003663C0">
        <w:rPr>
          <w:rtl/>
        </w:rPr>
        <w:t xml:space="preserve"> המבנה בלבד, ללא תוספות בנייה</w:t>
      </w:r>
      <w:r w:rsidR="00110E10">
        <w:rPr>
          <w:rFonts w:hint="cs"/>
          <w:rtl/>
        </w:rPr>
        <w:t>.</w:t>
      </w:r>
    </w:p>
    <w:p w14:paraId="02B790BF" w14:textId="77777777" w:rsidR="003663C0" w:rsidRPr="003663C0" w:rsidRDefault="003663C0" w:rsidP="006235A5">
      <w:pPr>
        <w:pStyle w:val="a7"/>
        <w:numPr>
          <w:ilvl w:val="0"/>
          <w:numId w:val="50"/>
        </w:numPr>
      </w:pPr>
      <w:r w:rsidRPr="003663C0">
        <w:rPr>
          <w:rtl/>
        </w:rPr>
        <w:t xml:space="preserve">סגירה ומילוי של הקומה </w:t>
      </w:r>
      <w:r w:rsidRPr="003663C0">
        <w:rPr>
          <w:u w:val="single"/>
          <w:rtl/>
        </w:rPr>
        <w:t>המפולשת</w:t>
      </w:r>
      <w:r w:rsidRPr="003663C0">
        <w:rPr>
          <w:rtl/>
        </w:rPr>
        <w:t xml:space="preserve"> לשם בניית דירות חדשות, או לשם הרחבת שטח הדירות שבקומה הראשונה.</w:t>
      </w:r>
    </w:p>
    <w:p w14:paraId="5738AB07" w14:textId="77777777" w:rsidR="003663C0" w:rsidRPr="003663C0" w:rsidRDefault="003663C0" w:rsidP="006235A5">
      <w:pPr>
        <w:pStyle w:val="a7"/>
        <w:numPr>
          <w:ilvl w:val="0"/>
          <w:numId w:val="50"/>
        </w:numPr>
      </w:pPr>
      <w:r w:rsidRPr="003663C0">
        <w:rPr>
          <w:rtl/>
        </w:rPr>
        <w:t xml:space="preserve">הקמת עד </w:t>
      </w:r>
      <w:r w:rsidRPr="003663C0">
        <w:rPr>
          <w:u w:val="single"/>
          <w:rtl/>
        </w:rPr>
        <w:t>שתי קומות</w:t>
      </w:r>
      <w:r w:rsidRPr="003663C0">
        <w:rPr>
          <w:rtl/>
        </w:rPr>
        <w:t xml:space="preserve"> בהן ניתן לבנות דירות חדשות או </w:t>
      </w:r>
      <w:r w:rsidRPr="003663C0">
        <w:rPr>
          <w:u w:val="single"/>
          <w:rtl/>
        </w:rPr>
        <w:t>להרחיב</w:t>
      </w:r>
      <w:r w:rsidRPr="003663C0">
        <w:rPr>
          <w:rtl/>
        </w:rPr>
        <w:t xml:space="preserve"> את שטח הקומה שמתחת, או הקמת אגף נוסף בשטח של שתי קומות טיפוסיות בבניין הקיים לשם בניית דירות חדשות.</w:t>
      </w:r>
    </w:p>
    <w:p w14:paraId="34061BDD" w14:textId="77777777" w:rsidR="003663C0" w:rsidRPr="003663C0" w:rsidRDefault="003663C0" w:rsidP="006235A5">
      <w:pPr>
        <w:pStyle w:val="a7"/>
        <w:numPr>
          <w:ilvl w:val="0"/>
          <w:numId w:val="50"/>
        </w:numPr>
      </w:pPr>
      <w:r w:rsidRPr="003663C0">
        <w:rPr>
          <w:rtl/>
        </w:rPr>
        <w:t xml:space="preserve">הקמת </w:t>
      </w:r>
      <w:r w:rsidRPr="003663C0">
        <w:rPr>
          <w:u w:val="single"/>
          <w:rtl/>
        </w:rPr>
        <w:t>קומה חלקית</w:t>
      </w:r>
      <w:r w:rsidRPr="003663C0">
        <w:rPr>
          <w:rtl/>
        </w:rPr>
        <w:t xml:space="preserve"> נוספת בשטח של עד מחצית משטח הקומה שמתחתיה. השטח יכול לשמש להוספת יחידות דיור או להרחבת הדירות שבקומה מתחת.</w:t>
      </w:r>
    </w:p>
    <w:p w14:paraId="6967C27A" w14:textId="77777777" w:rsidR="003663C0" w:rsidRPr="003663C0" w:rsidRDefault="003663C0" w:rsidP="006235A5">
      <w:pPr>
        <w:pStyle w:val="a7"/>
        <w:numPr>
          <w:ilvl w:val="0"/>
          <w:numId w:val="50"/>
        </w:numPr>
      </w:pPr>
      <w:r w:rsidRPr="003663C0">
        <w:rPr>
          <w:rtl/>
        </w:rPr>
        <w:t xml:space="preserve">חיזוק המבנה והרחבת יחידות הדיור הקיימות (עד 25 מ"ר ברוטו לכל דירה); התוספות חייבות לכלול ממ"ד (12 מ"ר ברוטו ו-9 מ"ר נטו). כמו כן בנוסף לממ"ד, יכולה להתווסף גם </w:t>
      </w:r>
      <w:r w:rsidRPr="003663C0">
        <w:rPr>
          <w:u w:val="single"/>
          <w:rtl/>
        </w:rPr>
        <w:t>מרפסת</w:t>
      </w:r>
      <w:r w:rsidRPr="003663C0">
        <w:rPr>
          <w:rtl/>
        </w:rPr>
        <w:t xml:space="preserve"> חדשה לדירה.</w:t>
      </w:r>
    </w:p>
    <w:p w14:paraId="4C9CB051" w14:textId="77777777" w:rsidR="003663C0" w:rsidRPr="003663C0" w:rsidRDefault="003663C0" w:rsidP="006235A5">
      <w:pPr>
        <w:pStyle w:val="a7"/>
        <w:numPr>
          <w:ilvl w:val="0"/>
          <w:numId w:val="50"/>
        </w:numPr>
      </w:pPr>
      <w:r w:rsidRPr="003663C0">
        <w:rPr>
          <w:rtl/>
        </w:rPr>
        <w:t xml:space="preserve">בבניינים </w:t>
      </w:r>
      <w:r w:rsidRPr="003663C0">
        <w:rPr>
          <w:u w:val="single"/>
          <w:rtl/>
        </w:rPr>
        <w:t>שאינם בנייני מגורים</w:t>
      </w:r>
      <w:r w:rsidRPr="003663C0">
        <w:rPr>
          <w:rtl/>
        </w:rPr>
        <w:t>, רשאית הוועדה המקומית לאשר תוספת קומה אחת או תוספת אגף בשטח קומה טיפוסית.</w:t>
      </w:r>
    </w:p>
    <w:p w14:paraId="3224DFC7" w14:textId="77777777" w:rsidR="003663C0" w:rsidRPr="003663C0" w:rsidRDefault="003663C0" w:rsidP="006235A5">
      <w:pPr>
        <w:pStyle w:val="a7"/>
        <w:numPr>
          <w:ilvl w:val="0"/>
          <w:numId w:val="50"/>
        </w:numPr>
      </w:pPr>
      <w:proofErr w:type="spellStart"/>
      <w:r w:rsidRPr="003663C0">
        <w:rPr>
          <w:rtl/>
        </w:rPr>
        <w:t>התמ"א</w:t>
      </w:r>
      <w:proofErr w:type="spellEnd"/>
      <w:r w:rsidRPr="003663C0">
        <w:rPr>
          <w:rtl/>
        </w:rPr>
        <w:t xml:space="preserve"> מאפשרת להרוס את הבניין הקיים, אשר דורש חיזוק לפי </w:t>
      </w:r>
      <w:proofErr w:type="spellStart"/>
      <w:r w:rsidRPr="003663C0">
        <w:rPr>
          <w:rtl/>
        </w:rPr>
        <w:t>התמ"א</w:t>
      </w:r>
      <w:proofErr w:type="spellEnd"/>
      <w:r w:rsidRPr="003663C0">
        <w:rPr>
          <w:rtl/>
        </w:rPr>
        <w:t>, ולהקימו מחדש לפי זכויות הבנייה של התוכניות החלות במקום, בתוספת זכויות הבנייה אותן ניתן לקבל מכוח תמ"א 38.</w:t>
      </w:r>
    </w:p>
    <w:p w14:paraId="4BA9B2A7" w14:textId="06F6C8A8" w:rsidR="003663C0" w:rsidRPr="003663C0" w:rsidRDefault="003663C0" w:rsidP="006235A5">
      <w:pPr>
        <w:pStyle w:val="a7"/>
        <w:numPr>
          <w:ilvl w:val="0"/>
          <w:numId w:val="50"/>
        </w:numPr>
      </w:pPr>
      <w:r w:rsidRPr="003663C0">
        <w:rPr>
          <w:u w:val="single"/>
          <w:rtl/>
        </w:rPr>
        <w:t>מעלית</w:t>
      </w:r>
      <w:r w:rsidRPr="003663C0">
        <w:rPr>
          <w:rtl/>
        </w:rPr>
        <w:t>: התוכנית מאפשרת תוספת מעלית, גם באופן החורג מקווי הבנייה הרגילים של הבניין</w:t>
      </w:r>
      <w:r w:rsidR="00A97A39">
        <w:rPr>
          <w:rFonts w:hint="cs"/>
          <w:rtl/>
        </w:rPr>
        <w:t xml:space="preserve"> (</w:t>
      </w:r>
      <w:proofErr w:type="spellStart"/>
      <w:r w:rsidR="00A97A39">
        <w:rPr>
          <w:rFonts w:hint="cs"/>
          <w:rtl/>
        </w:rPr>
        <w:t>כמובלעה</w:t>
      </w:r>
      <w:proofErr w:type="spellEnd"/>
      <w:r w:rsidR="00A97A39">
        <w:rPr>
          <w:rFonts w:hint="cs"/>
          <w:rtl/>
        </w:rPr>
        <w:t xml:space="preserve"> חיצונית לבניין)</w:t>
      </w:r>
      <w:r w:rsidRPr="003663C0">
        <w:rPr>
          <w:rtl/>
        </w:rPr>
        <w:t>.</w:t>
      </w:r>
    </w:p>
    <w:p w14:paraId="483796F2" w14:textId="77777777" w:rsidR="003663C0" w:rsidRPr="003663C0" w:rsidRDefault="003663C0" w:rsidP="006235A5">
      <w:pPr>
        <w:pStyle w:val="a7"/>
        <w:numPr>
          <w:ilvl w:val="0"/>
          <w:numId w:val="50"/>
        </w:numPr>
      </w:pPr>
      <w:r w:rsidRPr="003663C0">
        <w:rPr>
          <w:u w:val="single"/>
          <w:rtl/>
        </w:rPr>
        <w:t>חנייה</w:t>
      </w:r>
      <w:r w:rsidRPr="003663C0">
        <w:rPr>
          <w:rtl/>
        </w:rPr>
        <w:t xml:space="preserve">: </w:t>
      </w:r>
      <w:proofErr w:type="spellStart"/>
      <w:r w:rsidRPr="003663C0">
        <w:rPr>
          <w:rtl/>
        </w:rPr>
        <w:t>התמ"א</w:t>
      </w:r>
      <w:proofErr w:type="spellEnd"/>
      <w:r w:rsidRPr="003663C0">
        <w:rPr>
          <w:rtl/>
        </w:rPr>
        <w:t xml:space="preserve"> דורשת הצגת פתרון חנייה, לשביעות רצונו של מהנדס הוועדה המקומית.</w:t>
      </w:r>
    </w:p>
    <w:p w14:paraId="17A6996F" w14:textId="77777777" w:rsidR="003663C0" w:rsidRPr="003663C0" w:rsidRDefault="003663C0" w:rsidP="006235A5">
      <w:pPr>
        <w:pStyle w:val="a7"/>
        <w:numPr>
          <w:ilvl w:val="0"/>
          <w:numId w:val="50"/>
        </w:numPr>
      </w:pPr>
      <w:r w:rsidRPr="003663C0">
        <w:rPr>
          <w:u w:val="single"/>
          <w:rtl/>
        </w:rPr>
        <w:t>עיצוב הבניין</w:t>
      </w:r>
      <w:r w:rsidRPr="003663C0">
        <w:rPr>
          <w:rtl/>
        </w:rPr>
        <w:t>: במקרה של תוספות בנייה, עיצוב התוספות צריך להתאים לעיצוב הקיים של הבניין.</w:t>
      </w:r>
    </w:p>
    <w:p w14:paraId="6D58F0CB" w14:textId="6C869184" w:rsidR="003663C0" w:rsidRPr="003663C0" w:rsidRDefault="003F3A9E" w:rsidP="006235A5">
      <w:pPr>
        <w:pStyle w:val="a7"/>
        <w:numPr>
          <w:ilvl w:val="0"/>
          <w:numId w:val="50"/>
        </w:numPr>
      </w:pPr>
      <w:r>
        <w:rPr>
          <w:rFonts w:hint="cs"/>
          <w:u w:val="single"/>
          <w:rtl/>
        </w:rPr>
        <w:t xml:space="preserve">המטרה העיקרית של </w:t>
      </w:r>
      <w:proofErr w:type="spellStart"/>
      <w:r>
        <w:rPr>
          <w:rFonts w:hint="cs"/>
          <w:u w:val="single"/>
          <w:rtl/>
        </w:rPr>
        <w:t>התמ"א</w:t>
      </w:r>
      <w:proofErr w:type="spellEnd"/>
      <w:r>
        <w:rPr>
          <w:rFonts w:hint="cs"/>
          <w:u w:val="single"/>
          <w:rtl/>
        </w:rPr>
        <w:t xml:space="preserve"> - </w:t>
      </w:r>
      <w:r w:rsidR="003663C0" w:rsidRPr="003663C0">
        <w:rPr>
          <w:u w:val="single"/>
          <w:rtl/>
        </w:rPr>
        <w:t>תוספת מרחבים מוגנים</w:t>
      </w:r>
      <w:r w:rsidR="003663C0" w:rsidRPr="003663C0">
        <w:rPr>
          <w:rtl/>
        </w:rPr>
        <w:t xml:space="preserve">: </w:t>
      </w:r>
      <w:proofErr w:type="spellStart"/>
      <w:r w:rsidR="003663C0" w:rsidRPr="003663C0">
        <w:rPr>
          <w:rtl/>
        </w:rPr>
        <w:t>התמ"א</w:t>
      </w:r>
      <w:proofErr w:type="spellEnd"/>
      <w:r w:rsidR="003663C0" w:rsidRPr="003663C0">
        <w:rPr>
          <w:rtl/>
        </w:rPr>
        <w:t xml:space="preserve"> מאפשרת תוספת מרחבים מוגנים למבנים הן בצורת ממ"ד (מרחב מוגן דירתי) והן בצורת ממ"ק (מרחב מוגן קומתי).</w:t>
      </w:r>
    </w:p>
    <w:p w14:paraId="6F46A8F2" w14:textId="6D4FB4EB" w:rsidR="00F96A58" w:rsidRDefault="00810388" w:rsidP="00360311">
      <w:pPr>
        <w:rPr>
          <w:rtl/>
        </w:rPr>
      </w:pPr>
      <w:r>
        <w:sym w:font="Wingdings" w:char="F0DF"/>
      </w:r>
      <w:r>
        <w:rPr>
          <w:rFonts w:hint="cs"/>
          <w:rtl/>
        </w:rPr>
        <w:t xml:space="preserve"> מכוח </w:t>
      </w:r>
      <w:proofErr w:type="spellStart"/>
      <w:r>
        <w:rPr>
          <w:rFonts w:hint="cs"/>
          <w:rtl/>
        </w:rPr>
        <w:t>התמ"א</w:t>
      </w:r>
      <w:proofErr w:type="spellEnd"/>
      <w:r>
        <w:rPr>
          <w:rFonts w:hint="cs"/>
          <w:rtl/>
        </w:rPr>
        <w:t xml:space="preserve"> </w:t>
      </w:r>
      <w:r w:rsidR="001C4187">
        <w:rPr>
          <w:rFonts w:hint="cs"/>
          <w:rtl/>
        </w:rPr>
        <w:t>יש זכויות קיימות שמאפשרות הוצאת היתר בנייה וקבלת שטחים לבנייה, בין אם בבניין קיים ובין אם בהריסה ובנייה מחדש.</w:t>
      </w:r>
    </w:p>
    <w:p w14:paraId="0FB124AE" w14:textId="3735D5B2" w:rsidR="003F3A9E" w:rsidRDefault="006235A5" w:rsidP="00360311">
      <w:pPr>
        <w:rPr>
          <w:rtl/>
        </w:rPr>
      </w:pPr>
      <w:r>
        <w:rPr>
          <w:rFonts w:hint="cs"/>
          <w:b/>
          <w:bCs/>
          <w:rtl/>
        </w:rPr>
        <w:t>טו</w:t>
      </w:r>
      <w:r w:rsidR="003F3A9E" w:rsidRPr="003F3A9E">
        <w:rPr>
          <w:rFonts w:hint="cs"/>
          <w:b/>
          <w:bCs/>
          <w:rtl/>
        </w:rPr>
        <w:t xml:space="preserve">) </w:t>
      </w:r>
      <w:r w:rsidR="003F3A9E" w:rsidRPr="00D3159E">
        <w:rPr>
          <w:rFonts w:hint="cs"/>
          <w:b/>
          <w:bCs/>
          <w:shd w:val="clear" w:color="auto" w:fill="DEEAF6" w:themeFill="accent5" w:themeFillTint="33"/>
          <w:rtl/>
        </w:rPr>
        <w:t xml:space="preserve">ס' 6 </w:t>
      </w:r>
      <w:proofErr w:type="spellStart"/>
      <w:r w:rsidR="003F3A9E" w:rsidRPr="00D3159E">
        <w:rPr>
          <w:rFonts w:hint="cs"/>
          <w:b/>
          <w:bCs/>
          <w:shd w:val="clear" w:color="auto" w:fill="DEEAF6" w:themeFill="accent5" w:themeFillTint="33"/>
          <w:rtl/>
        </w:rPr>
        <w:t>לתמ"א</w:t>
      </w:r>
      <w:proofErr w:type="spellEnd"/>
      <w:r w:rsidR="003F3A9E" w:rsidRPr="003F3A9E">
        <w:rPr>
          <w:rFonts w:hint="cs"/>
          <w:b/>
          <w:bCs/>
          <w:rtl/>
        </w:rPr>
        <w:t>: היררכיה תכנונית</w:t>
      </w:r>
      <w:r w:rsidR="003F3A9E">
        <w:rPr>
          <w:rFonts w:hint="cs"/>
          <w:rtl/>
        </w:rPr>
        <w:t xml:space="preserve"> </w:t>
      </w:r>
      <w:r w:rsidR="009A692B">
        <w:rPr>
          <w:rtl/>
        </w:rPr>
        <w:t>–</w:t>
      </w:r>
      <w:r w:rsidR="009A692B">
        <w:rPr>
          <w:rFonts w:hint="cs"/>
          <w:rtl/>
        </w:rPr>
        <w:t xml:space="preserve"> </w:t>
      </w:r>
      <w:r w:rsidR="009A692B" w:rsidRPr="002B0C6F">
        <w:rPr>
          <w:rFonts w:hint="cs"/>
          <w:b/>
          <w:bCs/>
          <w:rtl/>
        </w:rPr>
        <w:t>"</w:t>
      </w:r>
      <w:r w:rsidR="00014DA3" w:rsidRPr="002B0C6F">
        <w:rPr>
          <w:rFonts w:hint="cs"/>
          <w:b/>
          <w:bCs/>
          <w:rtl/>
        </w:rPr>
        <w:t xml:space="preserve">תכנית זו גוברת על כל </w:t>
      </w:r>
      <w:proofErr w:type="spellStart"/>
      <w:r w:rsidR="00014DA3" w:rsidRPr="002B0C6F">
        <w:rPr>
          <w:rFonts w:hint="cs"/>
          <w:b/>
          <w:bCs/>
          <w:rtl/>
        </w:rPr>
        <w:t>התכניות</w:t>
      </w:r>
      <w:proofErr w:type="spellEnd"/>
      <w:r w:rsidR="00014DA3" w:rsidRPr="002B0C6F">
        <w:rPr>
          <w:rFonts w:hint="cs"/>
          <w:b/>
          <w:bCs/>
          <w:rtl/>
        </w:rPr>
        <w:t xml:space="preserve"> האחרות בנושאים בהם היא עוסקת, אלא אם נאמר בה אחרת".</w:t>
      </w:r>
      <w:r w:rsidR="00374E65">
        <w:rPr>
          <w:rFonts w:hint="cs"/>
          <w:rtl/>
        </w:rPr>
        <w:t xml:space="preserve"> </w:t>
      </w:r>
      <w:proofErr w:type="spellStart"/>
      <w:r w:rsidR="00374E65">
        <w:rPr>
          <w:rFonts w:hint="cs"/>
          <w:rtl/>
        </w:rPr>
        <w:t>התמ"א</w:t>
      </w:r>
      <w:proofErr w:type="spellEnd"/>
      <w:r w:rsidR="00374E65">
        <w:rPr>
          <w:rFonts w:hint="cs"/>
          <w:rtl/>
        </w:rPr>
        <w:t xml:space="preserve"> גוברת על כל תכנית אחרת, למעט</w:t>
      </w:r>
      <w:r w:rsidR="007F2C2B">
        <w:rPr>
          <w:rFonts w:hint="cs"/>
          <w:rtl/>
        </w:rPr>
        <w:t xml:space="preserve"> מגבלות גובה</w:t>
      </w:r>
      <w:r w:rsidR="001734F3">
        <w:rPr>
          <w:rFonts w:hint="cs"/>
          <w:rtl/>
        </w:rPr>
        <w:t xml:space="preserve"> לעניין בטיחות טיסה. בערים שבסביבת נמלי תעופה יש </w:t>
      </w:r>
      <w:r w:rsidR="007E0281">
        <w:rPr>
          <w:rFonts w:hint="cs"/>
          <w:rtl/>
        </w:rPr>
        <w:t xml:space="preserve">תוכניות מתאר </w:t>
      </w:r>
      <w:r w:rsidR="001734F3">
        <w:rPr>
          <w:rFonts w:hint="cs"/>
          <w:rtl/>
        </w:rPr>
        <w:t>שמגבילות את גובה הבנייה</w:t>
      </w:r>
      <w:r w:rsidR="002B0C6F">
        <w:rPr>
          <w:rFonts w:hint="cs"/>
          <w:rtl/>
        </w:rPr>
        <w:t>, ולכן אי אפשר לעקוף מכוח תמ"א 38 שמעניקה עוד זכויות בנייה, את הת</w:t>
      </w:r>
      <w:r w:rsidR="007E0281">
        <w:rPr>
          <w:rFonts w:hint="cs"/>
          <w:rtl/>
        </w:rPr>
        <w:t xml:space="preserve">וכניות </w:t>
      </w:r>
      <w:r w:rsidR="002B0C6F">
        <w:rPr>
          <w:rFonts w:hint="cs"/>
          <w:rtl/>
        </w:rPr>
        <w:t>לעניין בטיחות טיסה.</w:t>
      </w:r>
    </w:p>
    <w:p w14:paraId="02A5BF93" w14:textId="5986E0EB" w:rsidR="002B0C6F" w:rsidRDefault="00401850" w:rsidP="00360311">
      <w:pPr>
        <w:rPr>
          <w:rtl/>
        </w:rPr>
      </w:pPr>
      <w:r>
        <w:rPr>
          <w:rFonts w:hint="cs"/>
          <w:rtl/>
        </w:rPr>
        <w:t xml:space="preserve">עניין שעלה בפסיקה </w:t>
      </w:r>
      <w:r>
        <w:rPr>
          <w:rtl/>
        </w:rPr>
        <w:t>–</w:t>
      </w:r>
      <w:r>
        <w:rPr>
          <w:rFonts w:hint="cs"/>
          <w:rtl/>
        </w:rPr>
        <w:t xml:space="preserve"> בבני ברק ישנה הגבלת גובה של 6 קומות מטעמים דתיים (</w:t>
      </w:r>
      <w:r w:rsidR="00234608">
        <w:rPr>
          <w:rFonts w:hint="cs"/>
          <w:rtl/>
        </w:rPr>
        <w:t>לא עול</w:t>
      </w:r>
      <w:r w:rsidR="006E7777">
        <w:rPr>
          <w:rFonts w:hint="cs"/>
          <w:rtl/>
        </w:rPr>
        <w:t>י</w:t>
      </w:r>
      <w:r w:rsidR="00234608">
        <w:rPr>
          <w:rFonts w:hint="cs"/>
          <w:rtl/>
        </w:rPr>
        <w:t xml:space="preserve">ם במעלית בשבת). עלתה השאלה האם ניתן לעקוף את מגבלת הגובה </w:t>
      </w:r>
      <w:proofErr w:type="spellStart"/>
      <w:r w:rsidR="00234608">
        <w:rPr>
          <w:rFonts w:hint="cs"/>
          <w:rtl/>
        </w:rPr>
        <w:t>שבתב"ע</w:t>
      </w:r>
      <w:proofErr w:type="spellEnd"/>
      <w:r w:rsidR="00234608">
        <w:rPr>
          <w:rFonts w:hint="cs"/>
          <w:rtl/>
        </w:rPr>
        <w:t xml:space="preserve"> בני ברק באמצעות תמ"א 38</w:t>
      </w:r>
      <w:r w:rsidR="00612B37">
        <w:rPr>
          <w:rFonts w:hint="cs"/>
          <w:rtl/>
        </w:rPr>
        <w:t>. זה לא עבד והפתרון היה לשתף פעולה עם העירייה כדי שהתכנון יהיה נכון בהתייחס לאוכלוסיית העיר.</w:t>
      </w:r>
    </w:p>
    <w:p w14:paraId="2D72DA34" w14:textId="23BD58A9" w:rsidR="00C64D32" w:rsidRPr="001B1D2C" w:rsidRDefault="005F09C7" w:rsidP="001B1D2C">
      <w:pPr>
        <w:rPr>
          <w:rtl/>
        </w:rPr>
      </w:pPr>
      <w:proofErr w:type="spellStart"/>
      <w:r w:rsidRPr="00706DAA">
        <w:rPr>
          <w:rFonts w:hint="cs"/>
          <w:b/>
          <w:bCs/>
          <w:rtl/>
        </w:rPr>
        <w:t>ט</w:t>
      </w:r>
      <w:r w:rsidR="006235A5">
        <w:rPr>
          <w:rFonts w:hint="cs"/>
          <w:b/>
          <w:bCs/>
          <w:rtl/>
        </w:rPr>
        <w:t>ז</w:t>
      </w:r>
      <w:proofErr w:type="spellEnd"/>
      <w:r w:rsidRPr="00706DAA">
        <w:rPr>
          <w:rFonts w:hint="cs"/>
          <w:b/>
          <w:bCs/>
          <w:rtl/>
        </w:rPr>
        <w:t>)</w:t>
      </w:r>
      <w:r w:rsidRPr="00706DAA">
        <w:rPr>
          <w:rFonts w:hint="cs"/>
          <w:rtl/>
        </w:rPr>
        <w:t xml:space="preserve"> מבחינה אופרטיבית</w:t>
      </w:r>
      <w:r w:rsidR="00706DAA" w:rsidRPr="00706DAA">
        <w:rPr>
          <w:rFonts w:hint="cs"/>
          <w:rtl/>
        </w:rPr>
        <w:t xml:space="preserve"> (ביצועית)</w:t>
      </w:r>
      <w:r w:rsidRPr="00706DAA">
        <w:rPr>
          <w:rFonts w:hint="cs"/>
          <w:rtl/>
        </w:rPr>
        <w:t>,</w:t>
      </w:r>
      <w:r>
        <w:rPr>
          <w:rFonts w:hint="cs"/>
          <w:b/>
          <w:bCs/>
          <w:rtl/>
        </w:rPr>
        <w:t xml:space="preserve"> </w:t>
      </w:r>
      <w:r>
        <w:rPr>
          <w:rFonts w:hint="cs"/>
          <w:rtl/>
        </w:rPr>
        <w:t>ברמה התכנונית</w:t>
      </w:r>
      <w:r w:rsidR="00706DAA">
        <w:rPr>
          <w:rFonts w:hint="cs"/>
          <w:rtl/>
        </w:rPr>
        <w:t xml:space="preserve">, </w:t>
      </w:r>
      <w:proofErr w:type="spellStart"/>
      <w:r w:rsidR="00706DAA">
        <w:rPr>
          <w:rFonts w:hint="cs"/>
          <w:rtl/>
        </w:rPr>
        <w:t>התמ"א</w:t>
      </w:r>
      <w:proofErr w:type="spellEnd"/>
      <w:r w:rsidR="00706DAA">
        <w:rPr>
          <w:rFonts w:hint="cs"/>
          <w:rtl/>
        </w:rPr>
        <w:t xml:space="preserve"> מאפשרת הוצאת היתרי בנייה ללא צורך</w:t>
      </w:r>
      <w:r w:rsidR="00770AAF">
        <w:rPr>
          <w:rFonts w:hint="cs"/>
          <w:rtl/>
        </w:rPr>
        <w:t xml:space="preserve"> במעבר </w:t>
      </w:r>
      <w:r w:rsidR="006E7777">
        <w:rPr>
          <w:rFonts w:hint="cs"/>
          <w:rtl/>
        </w:rPr>
        <w:t xml:space="preserve">במסלול הרגיל </w:t>
      </w:r>
      <w:r w:rsidR="00770AAF">
        <w:rPr>
          <w:rFonts w:hint="cs"/>
          <w:rtl/>
        </w:rPr>
        <w:t>של שינוי ייעוד, הוספת אחוזי בנייה, וכו'. היא מעניקה זכויות בנייה מיידיות.</w:t>
      </w:r>
    </w:p>
    <w:p w14:paraId="39246FEA" w14:textId="6060EE7E" w:rsidR="00770AAF" w:rsidRDefault="006235A5" w:rsidP="00706DAA">
      <w:pPr>
        <w:rPr>
          <w:rtl/>
        </w:rPr>
      </w:pPr>
      <w:proofErr w:type="spellStart"/>
      <w:r>
        <w:rPr>
          <w:rFonts w:hint="cs"/>
          <w:b/>
          <w:bCs/>
          <w:rtl/>
        </w:rPr>
        <w:t>י</w:t>
      </w:r>
      <w:r w:rsidR="00770AAF">
        <w:rPr>
          <w:rFonts w:hint="cs"/>
          <w:b/>
          <w:bCs/>
          <w:rtl/>
        </w:rPr>
        <w:t>ז</w:t>
      </w:r>
      <w:proofErr w:type="spellEnd"/>
      <w:r w:rsidR="00770AAF">
        <w:rPr>
          <w:rFonts w:hint="cs"/>
          <w:b/>
          <w:bCs/>
          <w:rtl/>
        </w:rPr>
        <w:t>) הליכים מקצועיים הכרחיים ביישום תמ"א 38</w:t>
      </w:r>
      <w:r w:rsidR="00770AAF">
        <w:rPr>
          <w:rFonts w:hint="cs"/>
          <w:rtl/>
        </w:rPr>
        <w:t xml:space="preserve"> </w:t>
      </w:r>
      <w:r w:rsidR="00C64D32">
        <w:rPr>
          <w:rtl/>
        </w:rPr>
        <w:t>–</w:t>
      </w:r>
      <w:r w:rsidR="00770AAF">
        <w:rPr>
          <w:rFonts w:hint="cs"/>
          <w:rtl/>
        </w:rPr>
        <w:t xml:space="preserve"> </w:t>
      </w:r>
    </w:p>
    <w:p w14:paraId="619F3215" w14:textId="77777777" w:rsidR="00C64D32" w:rsidRPr="00C64D32" w:rsidRDefault="00C64D32" w:rsidP="006235A5">
      <w:pPr>
        <w:pStyle w:val="a7"/>
        <w:numPr>
          <w:ilvl w:val="0"/>
          <w:numId w:val="51"/>
        </w:numPr>
      </w:pPr>
      <w:r w:rsidRPr="00C64D32">
        <w:rPr>
          <w:rtl/>
        </w:rPr>
        <w:t xml:space="preserve">בחינה הנדסית בדבר </w:t>
      </w:r>
      <w:r w:rsidRPr="00C64D32">
        <w:rPr>
          <w:b/>
          <w:bCs/>
          <w:rtl/>
        </w:rPr>
        <w:t xml:space="preserve">הצורך </w:t>
      </w:r>
      <w:r w:rsidRPr="00C64D32">
        <w:rPr>
          <w:rtl/>
        </w:rPr>
        <w:t>בחיזוק המבנה, שתיעשה בידי מהנדס בעל הכשרה וניסיון בחיזוק מבנים לרעידות אדמה.</w:t>
      </w:r>
    </w:p>
    <w:p w14:paraId="33512799" w14:textId="77777777" w:rsidR="00C64D32" w:rsidRPr="00C64D32" w:rsidRDefault="00C64D32" w:rsidP="006235A5">
      <w:pPr>
        <w:pStyle w:val="a7"/>
        <w:numPr>
          <w:ilvl w:val="0"/>
          <w:numId w:val="51"/>
        </w:numPr>
      </w:pPr>
      <w:r w:rsidRPr="00C64D32">
        <w:rPr>
          <w:rtl/>
        </w:rPr>
        <w:t xml:space="preserve">בחינה הנדסית בדבר </w:t>
      </w:r>
      <w:r w:rsidRPr="00C64D32">
        <w:rPr>
          <w:b/>
          <w:bCs/>
          <w:rtl/>
        </w:rPr>
        <w:t>אפשרויות</w:t>
      </w:r>
      <w:r w:rsidRPr="00C64D32">
        <w:rPr>
          <w:rtl/>
        </w:rPr>
        <w:t xml:space="preserve"> חיזוק למבנה.</w:t>
      </w:r>
    </w:p>
    <w:p w14:paraId="4B68D580" w14:textId="77777777" w:rsidR="00C64D32" w:rsidRPr="00C64D32" w:rsidRDefault="00C64D32" w:rsidP="006235A5">
      <w:pPr>
        <w:pStyle w:val="a7"/>
        <w:numPr>
          <w:ilvl w:val="0"/>
          <w:numId w:val="51"/>
        </w:numPr>
      </w:pPr>
      <w:r w:rsidRPr="00C64D32">
        <w:rPr>
          <w:rtl/>
        </w:rPr>
        <w:t>בחינה תכנונית בדבר יכולת נשיאה של המגרש והשכונה בתוספות בנייה, בהתאם למאפיינים הייחודיים של המבנה, המגרש והשכונה.</w:t>
      </w:r>
    </w:p>
    <w:p w14:paraId="0FD35CD4" w14:textId="77777777" w:rsidR="00C64D32" w:rsidRPr="00C64D32" w:rsidRDefault="00C64D32" w:rsidP="006235A5">
      <w:pPr>
        <w:pStyle w:val="a7"/>
        <w:numPr>
          <w:ilvl w:val="0"/>
          <w:numId w:val="51"/>
        </w:numPr>
      </w:pPr>
      <w:r w:rsidRPr="00C64D32">
        <w:rPr>
          <w:rtl/>
        </w:rPr>
        <w:t>החלטות והסכמות דיירים לגבי המתווה לחיזוק.</w:t>
      </w:r>
    </w:p>
    <w:p w14:paraId="3A9CF5E0" w14:textId="069450FC" w:rsidR="00C64D32" w:rsidRPr="00C64D32" w:rsidRDefault="00C64D32" w:rsidP="006235A5">
      <w:pPr>
        <w:pStyle w:val="a7"/>
        <w:numPr>
          <w:ilvl w:val="0"/>
          <w:numId w:val="51"/>
        </w:numPr>
      </w:pPr>
      <w:r w:rsidRPr="00C64D32">
        <w:rPr>
          <w:rtl/>
        </w:rPr>
        <w:t>בחירת גורם מטפל בהליכי התכנון, הקידום והביצוע של הבקשה להיתר</w:t>
      </w:r>
      <w:r w:rsidR="006E7777">
        <w:rPr>
          <w:rFonts w:hint="cs"/>
          <w:rtl/>
        </w:rPr>
        <w:t xml:space="preserve"> </w:t>
      </w:r>
      <w:r w:rsidRPr="00C64D32">
        <w:rPr>
          <w:rtl/>
        </w:rPr>
        <w:t>- ניתן לפנות ליזם/ קבלן/ חברה שיטפלו בכלל ההליכים, או לחלופין לפנות לאנשי מקצוע רלוונטיים לגבי כל הליך בנפרד. מומלץ תמיד לבדוק מספר הצעות ולהתקשר רק עם איש מקצוע רשום כדין ובעל ניסיון מתאים.</w:t>
      </w:r>
    </w:p>
    <w:p w14:paraId="32916971" w14:textId="77777777" w:rsidR="00C64D32" w:rsidRPr="00C64D32" w:rsidRDefault="00C64D32" w:rsidP="006235A5">
      <w:pPr>
        <w:pStyle w:val="a7"/>
        <w:numPr>
          <w:ilvl w:val="0"/>
          <w:numId w:val="51"/>
        </w:numPr>
      </w:pPr>
      <w:r w:rsidRPr="00C64D32">
        <w:rPr>
          <w:rtl/>
        </w:rPr>
        <w:t>הגשת בקשה להיתר לוועדה המקומית.</w:t>
      </w:r>
    </w:p>
    <w:p w14:paraId="1E00A512" w14:textId="4EB32E4B" w:rsidR="00C64D32" w:rsidRDefault="00514C49" w:rsidP="00706DAA">
      <w:pPr>
        <w:rPr>
          <w:rtl/>
        </w:rPr>
      </w:pPr>
      <w:proofErr w:type="spellStart"/>
      <w:r>
        <w:rPr>
          <w:rFonts w:hint="cs"/>
          <w:b/>
          <w:bCs/>
          <w:rtl/>
        </w:rPr>
        <w:t>י</w:t>
      </w:r>
      <w:r w:rsidR="006235A5">
        <w:rPr>
          <w:rFonts w:hint="cs"/>
          <w:b/>
          <w:bCs/>
          <w:rtl/>
        </w:rPr>
        <w:t>ח</w:t>
      </w:r>
      <w:proofErr w:type="spellEnd"/>
      <w:r>
        <w:rPr>
          <w:rFonts w:hint="cs"/>
          <w:b/>
          <w:bCs/>
          <w:rtl/>
        </w:rPr>
        <w:t>)</w:t>
      </w:r>
      <w:r w:rsidR="001A3871">
        <w:rPr>
          <w:rFonts w:hint="cs"/>
          <w:b/>
          <w:bCs/>
          <w:rtl/>
        </w:rPr>
        <w:t xml:space="preserve"> כיצד מחשבים את זכויות הבנייה?</w:t>
      </w:r>
      <w:r w:rsidR="001A3871">
        <w:rPr>
          <w:rFonts w:hint="cs"/>
          <w:rtl/>
        </w:rPr>
        <w:t xml:space="preserve"> </w:t>
      </w:r>
      <w:r w:rsidR="005F0D29">
        <w:rPr>
          <w:rFonts w:hint="cs"/>
          <w:rtl/>
        </w:rPr>
        <w:t xml:space="preserve">עפ"י </w:t>
      </w:r>
      <w:r w:rsidR="005F0D29" w:rsidRPr="00D3159E">
        <w:rPr>
          <w:rFonts w:hint="cs"/>
          <w:shd w:val="clear" w:color="auto" w:fill="DEEAF6" w:themeFill="accent5" w:themeFillTint="33"/>
          <w:rtl/>
        </w:rPr>
        <w:t xml:space="preserve">ס' 14א(א) </w:t>
      </w:r>
      <w:proofErr w:type="spellStart"/>
      <w:r w:rsidR="005F0D29" w:rsidRPr="00D3159E">
        <w:rPr>
          <w:rFonts w:hint="cs"/>
          <w:shd w:val="clear" w:color="auto" w:fill="DEEAF6" w:themeFill="accent5" w:themeFillTint="33"/>
          <w:rtl/>
        </w:rPr>
        <w:t>לתמ"א</w:t>
      </w:r>
      <w:proofErr w:type="spellEnd"/>
      <w:r w:rsidR="005F0D29">
        <w:rPr>
          <w:rFonts w:hint="cs"/>
          <w:rtl/>
        </w:rPr>
        <w:t xml:space="preserve"> </w:t>
      </w:r>
      <w:r w:rsidR="0046583C">
        <w:rPr>
          <w:rFonts w:hint="cs"/>
          <w:rtl/>
        </w:rPr>
        <w:t xml:space="preserve">הוועדה המקומית רשאית להתיר </w:t>
      </w:r>
      <w:r w:rsidR="0046583C" w:rsidRPr="001D7DD6">
        <w:rPr>
          <w:rFonts w:hint="cs"/>
          <w:u w:val="single"/>
          <w:rtl/>
        </w:rPr>
        <w:t>הריסת מבנה</w:t>
      </w:r>
      <w:r w:rsidR="00A5652F">
        <w:rPr>
          <w:rFonts w:hint="cs"/>
          <w:rtl/>
        </w:rPr>
        <w:t xml:space="preserve"> שהוצא היתר לבנייתו לפני 1.1.1980 ונקבע ע"י מהנדס כי יש צורך בחיזוק הבניין בפני רעידות אדמה.</w:t>
      </w:r>
      <w:r w:rsidR="00A82640">
        <w:rPr>
          <w:rFonts w:hint="cs"/>
          <w:rtl/>
        </w:rPr>
        <w:t xml:space="preserve"> </w:t>
      </w:r>
      <w:r w:rsidR="00A82640" w:rsidRPr="00A82640">
        <w:rPr>
          <w:rFonts w:hint="cs"/>
          <w:u w:val="single"/>
          <w:rtl/>
        </w:rPr>
        <w:t>זכויות הבנייה של הבנ</w:t>
      </w:r>
      <w:r w:rsidR="00A82640">
        <w:rPr>
          <w:rFonts w:hint="cs"/>
          <w:u w:val="single"/>
          <w:rtl/>
        </w:rPr>
        <w:t>יי</w:t>
      </w:r>
      <w:r w:rsidR="00A82640" w:rsidRPr="00A82640">
        <w:rPr>
          <w:rFonts w:hint="cs"/>
          <w:u w:val="single"/>
          <w:rtl/>
        </w:rPr>
        <w:t xml:space="preserve">ן החדש יהיו לפי </w:t>
      </w:r>
      <w:proofErr w:type="spellStart"/>
      <w:r w:rsidR="00A82640" w:rsidRPr="00A82640">
        <w:rPr>
          <w:rFonts w:hint="cs"/>
          <w:u w:val="single"/>
          <w:rtl/>
        </w:rPr>
        <w:t>התכניות</w:t>
      </w:r>
      <w:proofErr w:type="spellEnd"/>
      <w:r w:rsidR="00A82640" w:rsidRPr="00A82640">
        <w:rPr>
          <w:rFonts w:hint="cs"/>
          <w:u w:val="single"/>
          <w:rtl/>
        </w:rPr>
        <w:t xml:space="preserve"> המפורטות שחלות במקום בתוספת שטחי הבנייה האמורים </w:t>
      </w:r>
      <w:proofErr w:type="spellStart"/>
      <w:r w:rsidR="00A82640" w:rsidRPr="00A82640">
        <w:rPr>
          <w:rFonts w:hint="cs"/>
          <w:u w:val="single"/>
          <w:rtl/>
        </w:rPr>
        <w:t>בתמ"א</w:t>
      </w:r>
      <w:proofErr w:type="spellEnd"/>
      <w:r w:rsidR="00A82640" w:rsidRPr="00A82640">
        <w:rPr>
          <w:rFonts w:hint="cs"/>
          <w:u w:val="single"/>
          <w:rtl/>
        </w:rPr>
        <w:t>.</w:t>
      </w:r>
      <w:r w:rsidR="005F0D29">
        <w:rPr>
          <w:rFonts w:hint="cs"/>
          <w:rtl/>
        </w:rPr>
        <w:t xml:space="preserve"> </w:t>
      </w:r>
      <w:r w:rsidR="00A83B17">
        <w:rPr>
          <w:rFonts w:hint="cs"/>
          <w:rtl/>
        </w:rPr>
        <w:t xml:space="preserve">עלתה השאלה </w:t>
      </w:r>
      <w:r w:rsidR="00661094">
        <w:rPr>
          <w:rFonts w:hint="cs"/>
          <w:rtl/>
        </w:rPr>
        <w:t xml:space="preserve">כיצד מחשבים את זכויות </w:t>
      </w:r>
      <w:r w:rsidR="007B65CB">
        <w:rPr>
          <w:rFonts w:hint="cs"/>
          <w:rtl/>
        </w:rPr>
        <w:t xml:space="preserve">הבנייה </w:t>
      </w:r>
      <w:r w:rsidR="00661094">
        <w:rPr>
          <w:rFonts w:hint="cs"/>
          <w:rtl/>
        </w:rPr>
        <w:t>לפי "</w:t>
      </w:r>
      <w:proofErr w:type="spellStart"/>
      <w:r w:rsidR="00661094">
        <w:rPr>
          <w:rFonts w:hint="cs"/>
          <w:rtl/>
        </w:rPr>
        <w:t>התכניות</w:t>
      </w:r>
      <w:proofErr w:type="spellEnd"/>
      <w:r w:rsidR="00661094">
        <w:rPr>
          <w:rFonts w:hint="cs"/>
          <w:rtl/>
        </w:rPr>
        <w:t xml:space="preserve"> המפורטות שחלום במקום", במצב שבו קיימות זכויות בנייה לא מנוצלות מכוח אותן תוכניות (ולא מכוח </w:t>
      </w:r>
      <w:proofErr w:type="spellStart"/>
      <w:r w:rsidR="00661094">
        <w:rPr>
          <w:rFonts w:hint="cs"/>
          <w:rtl/>
        </w:rPr>
        <w:t>התמ"א</w:t>
      </w:r>
      <w:proofErr w:type="spellEnd"/>
      <w:r w:rsidR="00661094">
        <w:rPr>
          <w:rFonts w:hint="cs"/>
          <w:rtl/>
        </w:rPr>
        <w:t xml:space="preserve">)? </w:t>
      </w:r>
      <w:r w:rsidR="00244740" w:rsidRPr="00B03F72">
        <w:rPr>
          <w:rStyle w:val="a9"/>
          <w:rFonts w:hint="cs"/>
          <w:rtl/>
        </w:rPr>
        <w:t xml:space="preserve">בפס"ד גולן </w:t>
      </w:r>
      <w:r w:rsidR="00244740" w:rsidRPr="00B03F72">
        <w:rPr>
          <w:rFonts w:hint="cs"/>
          <w:b/>
          <w:bCs/>
          <w:rtl/>
        </w:rPr>
        <w:t xml:space="preserve">נקבע כי </w:t>
      </w:r>
      <w:r w:rsidR="00B03F72" w:rsidRPr="00B03F72">
        <w:rPr>
          <w:rFonts w:hint="cs"/>
          <w:b/>
          <w:bCs/>
          <w:rtl/>
        </w:rPr>
        <w:t>שיטת החישוב תהיה מצומצמת, לפיה זכויות הבנייה יחושבו על פי המבנה הקיים ולא עפ"י המבנה התיאורטי.</w:t>
      </w:r>
      <w:r w:rsidR="005934C2">
        <w:rPr>
          <w:rFonts w:hint="cs"/>
          <w:rtl/>
        </w:rPr>
        <w:t xml:space="preserve"> זאת, בשל "ההשלכות על הקופה הציבורית".</w:t>
      </w:r>
    </w:p>
    <w:p w14:paraId="6AA6A3B7" w14:textId="31ED108D" w:rsidR="00DB2A76" w:rsidRDefault="00DB2A76" w:rsidP="00706DAA">
      <w:pPr>
        <w:rPr>
          <w:rtl/>
        </w:rPr>
      </w:pPr>
      <w:proofErr w:type="spellStart"/>
      <w:r>
        <w:rPr>
          <w:rFonts w:hint="cs"/>
          <w:b/>
          <w:bCs/>
          <w:rtl/>
        </w:rPr>
        <w:t>י</w:t>
      </w:r>
      <w:r w:rsidR="006235A5">
        <w:rPr>
          <w:rFonts w:hint="cs"/>
          <w:b/>
          <w:bCs/>
          <w:rtl/>
        </w:rPr>
        <w:t>ט</w:t>
      </w:r>
      <w:proofErr w:type="spellEnd"/>
      <w:r>
        <w:rPr>
          <w:rFonts w:hint="cs"/>
          <w:b/>
          <w:bCs/>
          <w:rtl/>
        </w:rPr>
        <w:t xml:space="preserve">) </w:t>
      </w:r>
      <w:r w:rsidR="0001020D" w:rsidRPr="00D3159E">
        <w:rPr>
          <w:rFonts w:hint="cs"/>
          <w:b/>
          <w:bCs/>
          <w:shd w:val="clear" w:color="auto" w:fill="DEEAF6" w:themeFill="accent5" w:themeFillTint="33"/>
          <w:rtl/>
        </w:rPr>
        <w:t xml:space="preserve">ס' 22 </w:t>
      </w:r>
      <w:proofErr w:type="spellStart"/>
      <w:r w:rsidR="0001020D" w:rsidRPr="00D3159E">
        <w:rPr>
          <w:rFonts w:hint="cs"/>
          <w:b/>
          <w:bCs/>
          <w:shd w:val="clear" w:color="auto" w:fill="DEEAF6" w:themeFill="accent5" w:themeFillTint="33"/>
          <w:rtl/>
        </w:rPr>
        <w:t>לתמ"א</w:t>
      </w:r>
      <w:proofErr w:type="spellEnd"/>
      <w:r w:rsidR="0001020D">
        <w:rPr>
          <w:rFonts w:hint="cs"/>
          <w:b/>
          <w:bCs/>
          <w:rtl/>
        </w:rPr>
        <w:t xml:space="preserve">: </w:t>
      </w:r>
      <w:r>
        <w:rPr>
          <w:rFonts w:hint="cs"/>
          <w:b/>
          <w:bCs/>
          <w:rtl/>
        </w:rPr>
        <w:t xml:space="preserve">שק"ד </w:t>
      </w:r>
      <w:r w:rsidR="0001020D">
        <w:rPr>
          <w:rFonts w:hint="cs"/>
          <w:b/>
          <w:bCs/>
          <w:rtl/>
        </w:rPr>
        <w:t xml:space="preserve">המוענק לוועדה המקומית </w:t>
      </w:r>
      <w:r w:rsidR="00F77130">
        <w:rPr>
          <w:rFonts w:hint="cs"/>
          <w:b/>
          <w:bCs/>
          <w:rtl/>
        </w:rPr>
        <w:t xml:space="preserve">לאשר/לסרב לבקשות היתר </w:t>
      </w:r>
      <w:r w:rsidR="00F77130">
        <w:rPr>
          <w:rtl/>
        </w:rPr>
        <w:t>–</w:t>
      </w:r>
      <w:r w:rsidR="00F77130">
        <w:rPr>
          <w:rFonts w:hint="cs"/>
          <w:rtl/>
        </w:rPr>
        <w:t xml:space="preserve"> </w:t>
      </w:r>
      <w:proofErr w:type="spellStart"/>
      <w:r w:rsidR="00F77130">
        <w:rPr>
          <w:rFonts w:hint="cs"/>
          <w:rtl/>
        </w:rPr>
        <w:t>לומ"ק</w:t>
      </w:r>
      <w:proofErr w:type="spellEnd"/>
      <w:r w:rsidR="00F77130">
        <w:rPr>
          <w:rFonts w:hint="cs"/>
          <w:rtl/>
        </w:rPr>
        <w:t xml:space="preserve"> </w:t>
      </w:r>
      <w:r w:rsidR="006532DD">
        <w:rPr>
          <w:rFonts w:hint="cs"/>
          <w:rtl/>
        </w:rPr>
        <w:t xml:space="preserve">יש שק"ד שלא לאשר את כל התוספות המותרות לפי </w:t>
      </w:r>
      <w:proofErr w:type="spellStart"/>
      <w:r w:rsidR="006532DD">
        <w:rPr>
          <w:rFonts w:hint="cs"/>
          <w:rtl/>
        </w:rPr>
        <w:t>התמ"א</w:t>
      </w:r>
      <w:proofErr w:type="spellEnd"/>
      <w:r w:rsidR="006532DD">
        <w:rPr>
          <w:rFonts w:hint="cs"/>
          <w:rtl/>
        </w:rPr>
        <w:t xml:space="preserve"> / לסרב לתת היתר בנייה הכר</w:t>
      </w:r>
      <w:r w:rsidR="006D51CB">
        <w:rPr>
          <w:rFonts w:hint="cs"/>
          <w:rtl/>
        </w:rPr>
        <w:t xml:space="preserve">וך בתוספת זכויות בנייה </w:t>
      </w:r>
      <w:r w:rsidR="00360F42">
        <w:rPr>
          <w:rFonts w:hint="cs"/>
          <w:rtl/>
        </w:rPr>
        <w:t xml:space="preserve">(על אף הזכאות) </w:t>
      </w:r>
      <w:r w:rsidR="006D51CB">
        <w:rPr>
          <w:rFonts w:hint="cs"/>
          <w:rtl/>
        </w:rPr>
        <w:t>מהשיקולים הבאי</w:t>
      </w:r>
      <w:r w:rsidR="008774DB">
        <w:rPr>
          <w:rFonts w:hint="cs"/>
          <w:rtl/>
        </w:rPr>
        <w:t>ם</w:t>
      </w:r>
      <w:r w:rsidR="008774DB">
        <w:rPr>
          <w:rtl/>
        </w:rPr>
        <w:t>–</w:t>
      </w:r>
      <w:r w:rsidR="008774DB">
        <w:rPr>
          <w:rFonts w:hint="cs"/>
          <w:rtl/>
        </w:rPr>
        <w:t xml:space="preserve"> תכנוניים, אדריכליים, נופיים, כושר נשיאה של תשתיות במגרש וכיו"ב.</w:t>
      </w:r>
      <w:r w:rsidR="00360F42">
        <w:rPr>
          <w:rFonts w:hint="cs"/>
          <w:rtl/>
        </w:rPr>
        <w:t xml:space="preserve"> </w:t>
      </w:r>
      <w:r w:rsidR="00577EB7">
        <w:rPr>
          <w:rFonts w:hint="cs"/>
          <w:rtl/>
        </w:rPr>
        <w:t>כמו כן, הוועדה רשאית לסרב לבקשה ל</w:t>
      </w:r>
      <w:r w:rsidR="00F5442A">
        <w:rPr>
          <w:rFonts w:hint="cs"/>
          <w:rtl/>
        </w:rPr>
        <w:t xml:space="preserve">היתר אם מצאה כי </w:t>
      </w:r>
      <w:r w:rsidR="00577EB7">
        <w:rPr>
          <w:rtl/>
        </w:rPr>
        <w:t>תוספת הבניה צריכה להיבחן במסגרת תכנית שתסדיר עניינים נוספים לאור התוספת המבוקשת</w:t>
      </w:r>
      <w:r w:rsidR="00F5442A">
        <w:rPr>
          <w:rFonts w:hint="cs"/>
          <w:rtl/>
        </w:rPr>
        <w:t xml:space="preserve">. </w:t>
      </w:r>
      <w:r w:rsidR="00360F42">
        <w:rPr>
          <w:rFonts w:hint="cs"/>
          <w:rtl/>
        </w:rPr>
        <w:t>הוועדה צריכה לפרט בכתב את הנימוקים לסירוב.</w:t>
      </w:r>
    </w:p>
    <w:p w14:paraId="1975E3F7" w14:textId="79A9318E" w:rsidR="00577EB7" w:rsidRDefault="006235A5" w:rsidP="00706DAA">
      <w:pPr>
        <w:rPr>
          <w:rtl/>
        </w:rPr>
      </w:pPr>
      <w:r>
        <w:rPr>
          <w:rFonts w:hint="cs"/>
          <w:b/>
          <w:bCs/>
          <w:rtl/>
        </w:rPr>
        <w:t>כ</w:t>
      </w:r>
      <w:r w:rsidR="009635F9" w:rsidRPr="00370396">
        <w:rPr>
          <w:rFonts w:hint="cs"/>
          <w:b/>
          <w:bCs/>
          <w:rtl/>
        </w:rPr>
        <w:t xml:space="preserve">) </w:t>
      </w:r>
      <w:r w:rsidR="00370396" w:rsidRPr="00370396">
        <w:rPr>
          <w:rFonts w:hint="cs"/>
          <w:b/>
          <w:bCs/>
          <w:rtl/>
        </w:rPr>
        <w:t>ה</w:t>
      </w:r>
      <w:r w:rsidR="009635F9" w:rsidRPr="00370396">
        <w:rPr>
          <w:rFonts w:hint="cs"/>
          <w:b/>
          <w:bCs/>
          <w:rtl/>
        </w:rPr>
        <w:t>יתרו</w:t>
      </w:r>
      <w:r w:rsidR="00370396" w:rsidRPr="00370396">
        <w:rPr>
          <w:rFonts w:hint="cs"/>
          <w:b/>
          <w:bCs/>
          <w:rtl/>
        </w:rPr>
        <w:t xml:space="preserve">ן המרכזי </w:t>
      </w:r>
      <w:proofErr w:type="spellStart"/>
      <w:r w:rsidR="00370396" w:rsidRPr="00370396">
        <w:rPr>
          <w:rFonts w:hint="cs"/>
          <w:b/>
          <w:bCs/>
          <w:rtl/>
        </w:rPr>
        <w:t>ב</w:t>
      </w:r>
      <w:r w:rsidR="009635F9" w:rsidRPr="00370396">
        <w:rPr>
          <w:rFonts w:hint="cs"/>
          <w:b/>
          <w:bCs/>
          <w:rtl/>
        </w:rPr>
        <w:t>תמ"א</w:t>
      </w:r>
      <w:proofErr w:type="spellEnd"/>
      <w:r w:rsidR="009635F9" w:rsidRPr="00370396">
        <w:rPr>
          <w:rFonts w:hint="cs"/>
          <w:b/>
          <w:bCs/>
          <w:rtl/>
        </w:rPr>
        <w:t xml:space="preserve"> </w:t>
      </w:r>
      <w:r w:rsidR="00370396" w:rsidRPr="00370396">
        <w:rPr>
          <w:rFonts w:hint="cs"/>
          <w:b/>
          <w:bCs/>
          <w:rtl/>
        </w:rPr>
        <w:t xml:space="preserve">הוא מימוש מהיר ברמת הבניין </w:t>
      </w:r>
      <w:r w:rsidR="00370396" w:rsidRPr="00370396">
        <w:rPr>
          <w:rFonts w:hint="cs"/>
          <w:b/>
          <w:bCs/>
          <w:u w:val="single"/>
          <w:rtl/>
        </w:rPr>
        <w:t>היחיד</w:t>
      </w:r>
      <w:r w:rsidR="00370396">
        <w:rPr>
          <w:rFonts w:hint="cs"/>
          <w:rtl/>
        </w:rPr>
        <w:t>. בעניין הזה יש הב</w:t>
      </w:r>
      <w:r w:rsidR="00B260BD">
        <w:rPr>
          <w:rFonts w:hint="cs"/>
          <w:rtl/>
        </w:rPr>
        <w:t>ד</w:t>
      </w:r>
      <w:r w:rsidR="00370396">
        <w:rPr>
          <w:rFonts w:hint="cs"/>
          <w:rtl/>
        </w:rPr>
        <w:t>ל בין חיזוק להריסה</w:t>
      </w:r>
      <w:r w:rsidR="00B0343F">
        <w:rPr>
          <w:rFonts w:hint="cs"/>
          <w:rtl/>
        </w:rPr>
        <w:t xml:space="preserve">. </w:t>
      </w:r>
      <w:r w:rsidR="000A4AE3">
        <w:rPr>
          <w:rFonts w:hint="cs"/>
          <w:rtl/>
        </w:rPr>
        <w:t xml:space="preserve">קבלת </w:t>
      </w:r>
      <w:r w:rsidR="00B0343F">
        <w:rPr>
          <w:rFonts w:hint="cs"/>
          <w:rtl/>
        </w:rPr>
        <w:t xml:space="preserve">היתר מכוח תמ"א חיזוק </w:t>
      </w:r>
      <w:r w:rsidR="001100C9">
        <w:rPr>
          <w:rFonts w:hint="cs"/>
          <w:rtl/>
        </w:rPr>
        <w:t xml:space="preserve">(להבדיל מהיתר </w:t>
      </w:r>
      <w:proofErr w:type="spellStart"/>
      <w:r w:rsidR="0065556A">
        <w:rPr>
          <w:rFonts w:hint="cs"/>
          <w:rtl/>
        </w:rPr>
        <w:t>ל</w:t>
      </w:r>
      <w:r w:rsidR="001100C9">
        <w:rPr>
          <w:rFonts w:hint="cs"/>
          <w:rtl/>
        </w:rPr>
        <w:t>תמ"א</w:t>
      </w:r>
      <w:proofErr w:type="spellEnd"/>
      <w:r w:rsidR="001100C9">
        <w:rPr>
          <w:rFonts w:hint="cs"/>
          <w:rtl/>
        </w:rPr>
        <w:t xml:space="preserve"> הריסה) </w:t>
      </w:r>
      <w:r w:rsidR="000A4AE3">
        <w:rPr>
          <w:rFonts w:hint="cs"/>
          <w:rtl/>
        </w:rPr>
        <w:t xml:space="preserve">מתבצעת בהליך </w:t>
      </w:r>
      <w:r w:rsidR="00B0343F">
        <w:rPr>
          <w:rFonts w:hint="cs"/>
          <w:rtl/>
        </w:rPr>
        <w:t xml:space="preserve">מהיר </w:t>
      </w:r>
      <w:r w:rsidR="000A4AE3">
        <w:rPr>
          <w:rFonts w:hint="cs"/>
          <w:rtl/>
        </w:rPr>
        <w:t>מאוד שמקדם את הפעילות משמעותית.</w:t>
      </w:r>
      <w:r w:rsidR="00B0343F">
        <w:rPr>
          <w:rFonts w:hint="cs"/>
          <w:rtl/>
        </w:rPr>
        <w:t xml:space="preserve"> אבל כאשר הבניינים מאוד ישנים</w:t>
      </w:r>
      <w:r w:rsidR="00EA1F7C">
        <w:rPr>
          <w:rFonts w:hint="cs"/>
          <w:rtl/>
        </w:rPr>
        <w:t xml:space="preserve"> זה יוצר בעיות נוספות ואז היתרון הופך לחיסרון</w:t>
      </w:r>
      <w:r w:rsidR="00847E9B">
        <w:rPr>
          <w:rFonts w:hint="cs"/>
          <w:rtl/>
        </w:rPr>
        <w:t xml:space="preserve">. </w:t>
      </w:r>
    </w:p>
    <w:p w14:paraId="38329A02" w14:textId="155C8330" w:rsidR="000A4AE3" w:rsidRDefault="000A4AE3" w:rsidP="00706DAA">
      <w:pPr>
        <w:rPr>
          <w:rtl/>
        </w:rPr>
      </w:pPr>
      <w:proofErr w:type="spellStart"/>
      <w:r>
        <w:rPr>
          <w:rFonts w:hint="cs"/>
          <w:b/>
          <w:bCs/>
          <w:rtl/>
        </w:rPr>
        <w:t>כ</w:t>
      </w:r>
      <w:r w:rsidR="006235A5">
        <w:rPr>
          <w:rFonts w:hint="cs"/>
          <w:b/>
          <w:bCs/>
          <w:rtl/>
        </w:rPr>
        <w:t>א</w:t>
      </w:r>
      <w:proofErr w:type="spellEnd"/>
      <w:r>
        <w:rPr>
          <w:rFonts w:hint="cs"/>
          <w:b/>
          <w:bCs/>
          <w:rtl/>
        </w:rPr>
        <w:t xml:space="preserve">) חסרונות </w:t>
      </w:r>
      <w:proofErr w:type="spellStart"/>
      <w:r>
        <w:rPr>
          <w:rFonts w:hint="cs"/>
          <w:b/>
          <w:bCs/>
          <w:rtl/>
        </w:rPr>
        <w:t>התמ"א</w:t>
      </w:r>
      <w:proofErr w:type="spellEnd"/>
      <w:r>
        <w:rPr>
          <w:rFonts w:hint="cs"/>
          <w:rtl/>
        </w:rPr>
        <w:t xml:space="preserve"> - </w:t>
      </w:r>
    </w:p>
    <w:p w14:paraId="6B644D42" w14:textId="70C000EB" w:rsidR="00425876" w:rsidRDefault="00F163CD" w:rsidP="006235A5">
      <w:pPr>
        <w:pStyle w:val="a7"/>
        <w:numPr>
          <w:ilvl w:val="0"/>
          <w:numId w:val="52"/>
        </w:numPr>
      </w:pPr>
      <w:r>
        <w:rPr>
          <w:rFonts w:hint="cs"/>
          <w:rtl/>
        </w:rPr>
        <w:t xml:space="preserve">כוחות השוק הביאו לכך </w:t>
      </w:r>
      <w:proofErr w:type="spellStart"/>
      <w:r>
        <w:rPr>
          <w:rFonts w:hint="cs"/>
          <w:rtl/>
        </w:rPr>
        <w:t>ש</w:t>
      </w:r>
      <w:r w:rsidR="00425876">
        <w:rPr>
          <w:rFonts w:hint="cs"/>
          <w:rtl/>
        </w:rPr>
        <w:t>התמ"א</w:t>
      </w:r>
      <w:proofErr w:type="spellEnd"/>
      <w:r w:rsidR="00425876">
        <w:rPr>
          <w:rFonts w:hint="cs"/>
          <w:rtl/>
        </w:rPr>
        <w:t xml:space="preserve"> מבוצעת בעיקר במרכז הארץ ולא באזורי פריפריה</w:t>
      </w:r>
      <w:r>
        <w:rPr>
          <w:rFonts w:hint="cs"/>
          <w:rtl/>
        </w:rPr>
        <w:t>. זאת</w:t>
      </w:r>
      <w:r w:rsidR="00425876">
        <w:rPr>
          <w:rFonts w:hint="cs"/>
          <w:rtl/>
        </w:rPr>
        <w:t xml:space="preserve">, בניגוד לרצון שבעזרת </w:t>
      </w:r>
      <w:proofErr w:type="spellStart"/>
      <w:r w:rsidR="00425876">
        <w:rPr>
          <w:rFonts w:hint="cs"/>
          <w:rtl/>
        </w:rPr>
        <w:t>התמ"א</w:t>
      </w:r>
      <w:proofErr w:type="spellEnd"/>
      <w:r w:rsidR="00425876">
        <w:rPr>
          <w:rFonts w:hint="cs"/>
          <w:rtl/>
        </w:rPr>
        <w:t>, נחזק גם שכונות פריפריאליו</w:t>
      </w:r>
      <w:r w:rsidR="00425876">
        <w:rPr>
          <w:rFonts w:hint="eastAsia"/>
          <w:rtl/>
        </w:rPr>
        <w:t>ת</w:t>
      </w:r>
      <w:r>
        <w:rPr>
          <w:rFonts w:hint="cs"/>
          <w:rtl/>
        </w:rPr>
        <w:t xml:space="preserve"> (אחד מהתיקונים </w:t>
      </w:r>
      <w:proofErr w:type="spellStart"/>
      <w:r>
        <w:rPr>
          <w:rFonts w:hint="cs"/>
          <w:rtl/>
        </w:rPr>
        <w:t>לתמ"א</w:t>
      </w:r>
      <w:proofErr w:type="spellEnd"/>
      <w:r>
        <w:rPr>
          <w:rFonts w:hint="cs"/>
          <w:rtl/>
        </w:rPr>
        <w:t xml:space="preserve"> נועד להתמודד עם זה).</w:t>
      </w:r>
    </w:p>
    <w:p w14:paraId="7A814F3A" w14:textId="5BF921ED" w:rsidR="00DF5702" w:rsidRDefault="002428CC" w:rsidP="006235A5">
      <w:pPr>
        <w:pStyle w:val="a7"/>
        <w:numPr>
          <w:ilvl w:val="0"/>
          <w:numId w:val="52"/>
        </w:numPr>
      </w:pPr>
      <w:r w:rsidRPr="002428CC">
        <w:rPr>
          <w:rtl/>
        </w:rPr>
        <w:t xml:space="preserve">דו"ח מבקר המדינה 2011 ודוחות שהגיעו אחריו דיברו על כך שהעידוד הכלכלי של יזמים בפריפריה הוא אפסי, לא שווה להם לעשות פרויקטים שם, </w:t>
      </w:r>
      <w:r>
        <w:rPr>
          <w:rFonts w:hint="cs"/>
          <w:rtl/>
        </w:rPr>
        <w:t xml:space="preserve">וממילא </w:t>
      </w:r>
      <w:r w:rsidRPr="002428CC">
        <w:rPr>
          <w:rtl/>
        </w:rPr>
        <w:t>הם לא מקדמים שם פרויקטים.</w:t>
      </w:r>
    </w:p>
    <w:p w14:paraId="6C3ADE59" w14:textId="137055B0" w:rsidR="002428CC" w:rsidRDefault="00CB0C33" w:rsidP="006235A5">
      <w:pPr>
        <w:pStyle w:val="a7"/>
        <w:numPr>
          <w:ilvl w:val="0"/>
          <w:numId w:val="52"/>
        </w:numPr>
      </w:pPr>
      <w:r>
        <w:rPr>
          <w:rFonts w:hint="cs"/>
          <w:rtl/>
        </w:rPr>
        <w:t xml:space="preserve">לטענת מהנדסי הוועדות, </w:t>
      </w:r>
      <w:r w:rsidR="00022560">
        <w:rPr>
          <w:rFonts w:hint="cs"/>
          <w:rtl/>
        </w:rPr>
        <w:t>תמ"א חיזוק אומנם מחזקת את המבנה</w:t>
      </w:r>
      <w:r w:rsidR="007C3888">
        <w:rPr>
          <w:rFonts w:hint="cs"/>
          <w:rtl/>
        </w:rPr>
        <w:t xml:space="preserve">, אבל יש לזכור שהוא לא הפתרון המקסימלי למטרה של </w:t>
      </w:r>
      <w:proofErr w:type="spellStart"/>
      <w:r w:rsidR="007C3888">
        <w:rPr>
          <w:rFonts w:hint="cs"/>
          <w:rtl/>
        </w:rPr>
        <w:t>התמ"א</w:t>
      </w:r>
      <w:proofErr w:type="spellEnd"/>
      <w:r w:rsidR="007C3888">
        <w:rPr>
          <w:rFonts w:hint="cs"/>
          <w:rtl/>
        </w:rPr>
        <w:t>, אלא תוצאה של פשרה. ע</w:t>
      </w:r>
      <w:r>
        <w:rPr>
          <w:rFonts w:hint="cs"/>
          <w:rtl/>
        </w:rPr>
        <w:t xml:space="preserve">ל </w:t>
      </w:r>
      <w:r w:rsidR="007C3888">
        <w:rPr>
          <w:rFonts w:hint="cs"/>
          <w:rtl/>
        </w:rPr>
        <w:t>אף החיזוקים ותוספת הקומות, היסודות של המבנה עדיין ישנים</w:t>
      </w:r>
      <w:r w:rsidR="006E1527">
        <w:rPr>
          <w:rFonts w:hint="cs"/>
          <w:rtl/>
        </w:rPr>
        <w:t xml:space="preserve"> וההעמסה יכולה לפעמים להחליש את המבנה</w:t>
      </w:r>
      <w:r w:rsidR="007C3888">
        <w:rPr>
          <w:rFonts w:hint="cs"/>
          <w:rtl/>
        </w:rPr>
        <w:t>.</w:t>
      </w:r>
    </w:p>
    <w:p w14:paraId="38E33CF1" w14:textId="5947145B" w:rsidR="007C3888" w:rsidRDefault="00100FDE" w:rsidP="006235A5">
      <w:pPr>
        <w:pStyle w:val="a7"/>
        <w:numPr>
          <w:ilvl w:val="0"/>
          <w:numId w:val="52"/>
        </w:numPr>
      </w:pPr>
      <w:r>
        <w:rPr>
          <w:rFonts w:hint="cs"/>
          <w:rtl/>
        </w:rPr>
        <w:t xml:space="preserve">פגיעה בחזות העיר והשכנים תוך העמסה על התשתיות הקיימות. יותר </w:t>
      </w:r>
      <w:r w:rsidR="001E0B04">
        <w:rPr>
          <w:rFonts w:hint="cs"/>
          <w:rtl/>
        </w:rPr>
        <w:t>זכויות = יותר דירות = יותר אנשים</w:t>
      </w:r>
      <w:r w:rsidR="00D640D8">
        <w:rPr>
          <w:rFonts w:hint="cs"/>
          <w:rtl/>
        </w:rPr>
        <w:t>, אבל אין תשתיות</w:t>
      </w:r>
      <w:r w:rsidR="001E0B04">
        <w:rPr>
          <w:rFonts w:hint="cs"/>
          <w:rtl/>
        </w:rPr>
        <w:t>.</w:t>
      </w:r>
    </w:p>
    <w:p w14:paraId="38FFA76A" w14:textId="7091E979" w:rsidR="001E0B04" w:rsidRDefault="001E0B04" w:rsidP="006235A5">
      <w:pPr>
        <w:pStyle w:val="a7"/>
        <w:numPr>
          <w:ilvl w:val="0"/>
          <w:numId w:val="52"/>
        </w:numPr>
      </w:pPr>
      <w:r>
        <w:rPr>
          <w:rFonts w:hint="cs"/>
          <w:rtl/>
        </w:rPr>
        <w:t>התוכנית לא עוסקת בשדרוג המרחב הציבורי.</w:t>
      </w:r>
    </w:p>
    <w:p w14:paraId="02E1713D" w14:textId="6F9B565F" w:rsidR="001E0B04" w:rsidRDefault="008E3639" w:rsidP="006235A5">
      <w:pPr>
        <w:pStyle w:val="a7"/>
        <w:numPr>
          <w:ilvl w:val="0"/>
          <w:numId w:val="52"/>
        </w:numPr>
      </w:pPr>
      <w:r>
        <w:rPr>
          <w:rFonts w:hint="cs"/>
          <w:rtl/>
        </w:rPr>
        <w:t xml:space="preserve">חוסר שת"פ מצד הרשויות לתת היתרים בגלל הפטור מהיטלי השבחה שמקשה על הרשות להעמיד עוד </w:t>
      </w:r>
      <w:proofErr w:type="spellStart"/>
      <w:r>
        <w:rPr>
          <w:rFonts w:hint="cs"/>
          <w:rtl/>
        </w:rPr>
        <w:t>איזורים</w:t>
      </w:r>
      <w:proofErr w:type="spellEnd"/>
      <w:r>
        <w:rPr>
          <w:rFonts w:hint="cs"/>
          <w:rtl/>
        </w:rPr>
        <w:t xml:space="preserve"> ציבוריים ולתקצב אותם.</w:t>
      </w:r>
    </w:p>
    <w:p w14:paraId="3557015E" w14:textId="37AC4E60" w:rsidR="00D640D8" w:rsidRDefault="00D640D8" w:rsidP="00D640D8">
      <w:pPr>
        <w:rPr>
          <w:rtl/>
        </w:rPr>
      </w:pPr>
      <w:proofErr w:type="spellStart"/>
      <w:r>
        <w:rPr>
          <w:rFonts w:hint="cs"/>
          <w:b/>
          <w:bCs/>
          <w:rtl/>
        </w:rPr>
        <w:t>כ</w:t>
      </w:r>
      <w:r w:rsidR="006235A5">
        <w:rPr>
          <w:rFonts w:hint="cs"/>
          <w:b/>
          <w:bCs/>
          <w:rtl/>
        </w:rPr>
        <w:t>ב</w:t>
      </w:r>
      <w:proofErr w:type="spellEnd"/>
      <w:r>
        <w:rPr>
          <w:rFonts w:hint="cs"/>
          <w:b/>
          <w:bCs/>
          <w:rtl/>
        </w:rPr>
        <w:t xml:space="preserve">) תמ"א 38 </w:t>
      </w:r>
      <w:r w:rsidR="007D3C60">
        <w:rPr>
          <w:rFonts w:hint="cs"/>
          <w:b/>
          <w:bCs/>
          <w:rtl/>
        </w:rPr>
        <w:t xml:space="preserve">- </w:t>
      </w:r>
      <w:r>
        <w:rPr>
          <w:rFonts w:hint="cs"/>
          <w:b/>
          <w:bCs/>
          <w:rtl/>
        </w:rPr>
        <w:t>הפן הקנייני</w:t>
      </w:r>
      <w:r w:rsidR="007D3C60">
        <w:rPr>
          <w:rFonts w:hint="cs"/>
          <w:rtl/>
        </w:rPr>
        <w:t xml:space="preserve">: </w:t>
      </w:r>
      <w:r w:rsidR="007E3D4F">
        <w:rPr>
          <w:rFonts w:hint="cs"/>
          <w:rtl/>
        </w:rPr>
        <w:t xml:space="preserve">עפ"י </w:t>
      </w:r>
      <w:proofErr w:type="spellStart"/>
      <w:r w:rsidR="007E3D4F">
        <w:rPr>
          <w:rFonts w:hint="cs"/>
          <w:rtl/>
        </w:rPr>
        <w:t>התמ"א</w:t>
      </w:r>
      <w:proofErr w:type="spellEnd"/>
      <w:r w:rsidR="007E3D4F">
        <w:rPr>
          <w:rFonts w:hint="cs"/>
          <w:rtl/>
        </w:rPr>
        <w:t xml:space="preserve">, </w:t>
      </w:r>
      <w:r w:rsidR="007D3C60">
        <w:rPr>
          <w:rFonts w:hint="cs"/>
          <w:rtl/>
        </w:rPr>
        <w:t xml:space="preserve">במסגרת תוכניות להתחדשות עירונית, </w:t>
      </w:r>
      <w:r w:rsidR="007E3D4F">
        <w:rPr>
          <w:rFonts w:hint="cs"/>
          <w:rtl/>
        </w:rPr>
        <w:t>הדיירים בבית המשותף הינם "לפתע" בעליהם של זכויות בנייה עודפות. זכויות בנייה אלו, הן בעלות ערך כלכלי רב עבור בעלי הדירות</w:t>
      </w:r>
      <w:r w:rsidR="00331300">
        <w:rPr>
          <w:rFonts w:hint="cs"/>
          <w:rtl/>
        </w:rPr>
        <w:t>. כל שכן, כאשר עוד קודם לכן לבית המשותף היו מוקנות זכויות בניה בלתי מנוצלות</w:t>
      </w:r>
      <w:r w:rsidR="003C432F">
        <w:rPr>
          <w:rFonts w:hint="cs"/>
          <w:rtl/>
        </w:rPr>
        <w:t xml:space="preserve">. </w:t>
      </w:r>
      <w:r w:rsidR="00331300">
        <w:rPr>
          <w:rFonts w:hint="cs"/>
          <w:rtl/>
        </w:rPr>
        <w:t>אך</w:t>
      </w:r>
      <w:r w:rsidR="003C432F">
        <w:rPr>
          <w:rFonts w:hint="cs"/>
          <w:rtl/>
        </w:rPr>
        <w:t xml:space="preserve"> הזכויות ה</w:t>
      </w:r>
      <w:r w:rsidR="00331300">
        <w:rPr>
          <w:rFonts w:hint="cs"/>
          <w:rtl/>
        </w:rPr>
        <w:t xml:space="preserve">לא </w:t>
      </w:r>
      <w:r w:rsidR="003C432F">
        <w:rPr>
          <w:rFonts w:hint="cs"/>
          <w:rtl/>
        </w:rPr>
        <w:t xml:space="preserve">מנוצלות </w:t>
      </w:r>
      <w:r w:rsidR="006C47F1">
        <w:rPr>
          <w:rFonts w:hint="cs"/>
          <w:rtl/>
        </w:rPr>
        <w:t xml:space="preserve">אינן </w:t>
      </w:r>
      <w:r w:rsidR="003C432F">
        <w:rPr>
          <w:rFonts w:hint="cs"/>
          <w:rtl/>
        </w:rPr>
        <w:t>בהיקף</w:t>
      </w:r>
      <w:r w:rsidR="006C47F1">
        <w:rPr>
          <w:rFonts w:hint="cs"/>
          <w:rtl/>
        </w:rPr>
        <w:t>/</w:t>
      </w:r>
      <w:r w:rsidR="003C432F">
        <w:rPr>
          <w:rFonts w:hint="cs"/>
          <w:rtl/>
        </w:rPr>
        <w:t xml:space="preserve">בממדים שמעניקה </w:t>
      </w:r>
      <w:proofErr w:type="spellStart"/>
      <w:r w:rsidR="003C432F">
        <w:rPr>
          <w:rFonts w:hint="cs"/>
          <w:rtl/>
        </w:rPr>
        <w:t>התמ"א</w:t>
      </w:r>
      <w:proofErr w:type="spellEnd"/>
      <w:r w:rsidR="003C432F">
        <w:rPr>
          <w:rFonts w:hint="cs"/>
          <w:rtl/>
        </w:rPr>
        <w:t>.</w:t>
      </w:r>
    </w:p>
    <w:p w14:paraId="27A69F89" w14:textId="1AE2FE87" w:rsidR="006C47F1" w:rsidRDefault="006C47F1" w:rsidP="00D640D8">
      <w:pPr>
        <w:rPr>
          <w:rtl/>
        </w:rPr>
      </w:pPr>
      <w:proofErr w:type="spellStart"/>
      <w:r>
        <w:rPr>
          <w:rFonts w:hint="cs"/>
          <w:b/>
          <w:bCs/>
          <w:rtl/>
        </w:rPr>
        <w:t>כ</w:t>
      </w:r>
      <w:r w:rsidR="006235A5">
        <w:rPr>
          <w:rFonts w:hint="cs"/>
          <w:b/>
          <w:bCs/>
          <w:rtl/>
        </w:rPr>
        <w:t>ג</w:t>
      </w:r>
      <w:proofErr w:type="spellEnd"/>
      <w:r>
        <w:rPr>
          <w:rFonts w:hint="cs"/>
          <w:b/>
          <w:bCs/>
          <w:rtl/>
        </w:rPr>
        <w:t>) מהן זכויות בנייה</w:t>
      </w:r>
      <w:r w:rsidR="005E6DCA">
        <w:rPr>
          <w:rFonts w:hint="cs"/>
          <w:b/>
          <w:bCs/>
          <w:rtl/>
        </w:rPr>
        <w:t xml:space="preserve"> / אחוזי בנייה</w:t>
      </w:r>
      <w:r>
        <w:rPr>
          <w:rFonts w:hint="cs"/>
          <w:b/>
          <w:bCs/>
          <w:rtl/>
        </w:rPr>
        <w:t xml:space="preserve"> </w:t>
      </w:r>
      <w:r w:rsidR="002F2679">
        <w:rPr>
          <w:rtl/>
        </w:rPr>
        <w:t>–</w:t>
      </w:r>
      <w:r>
        <w:rPr>
          <w:rFonts w:hint="cs"/>
          <w:rtl/>
        </w:rPr>
        <w:t xml:space="preserve"> </w:t>
      </w:r>
      <w:r w:rsidR="002F2679">
        <w:rPr>
          <w:rFonts w:hint="cs"/>
          <w:rtl/>
        </w:rPr>
        <w:t xml:space="preserve">זכויות בנייה לא הוגדרו בחוק, הן זכות יציר הפסיקה. </w:t>
      </w:r>
      <w:r w:rsidR="000F6D10">
        <w:rPr>
          <w:rFonts w:hint="cs"/>
          <w:rtl/>
        </w:rPr>
        <w:t xml:space="preserve">"זכות זו אינה מקרקעין ואין היא זיקת הנאה במקרקעין, אלא היא </w:t>
      </w:r>
      <w:r w:rsidR="000F6D10" w:rsidRPr="002B6A2C">
        <w:rPr>
          <w:rFonts w:hint="cs"/>
          <w:b/>
          <w:bCs/>
          <w:rtl/>
        </w:rPr>
        <w:t>זכות הקיימת לבעלי מקרקעין לפנות ולבקש היתר בנייה</w:t>
      </w:r>
      <w:r w:rsidR="000F6D10">
        <w:rPr>
          <w:rFonts w:hint="cs"/>
          <w:rtl/>
        </w:rPr>
        <w:t xml:space="preserve">". </w:t>
      </w:r>
      <w:r w:rsidR="007C5110">
        <w:rPr>
          <w:rFonts w:hint="cs"/>
          <w:rtl/>
        </w:rPr>
        <w:t xml:space="preserve">"היתר הבנייה שניתן ע"י הוועדות </w:t>
      </w:r>
      <w:proofErr w:type="spellStart"/>
      <w:r w:rsidR="007C5110">
        <w:rPr>
          <w:rFonts w:hint="cs"/>
          <w:rtl/>
        </w:rPr>
        <w:t>לתו"ב</w:t>
      </w:r>
      <w:proofErr w:type="spellEnd"/>
      <w:r w:rsidR="007C5110">
        <w:rPr>
          <w:rFonts w:hint="cs"/>
          <w:rtl/>
        </w:rPr>
        <w:t xml:space="preserve">, קובע על כמה אחוזים משטח המקרקעין ניתן לבנות". </w:t>
      </w:r>
      <w:r w:rsidR="000F6D10">
        <w:rPr>
          <w:rFonts w:hint="cs"/>
          <w:rtl/>
        </w:rPr>
        <w:t>"למעשה, אחוזי הבנייה הם הפן התכנוני של הזכות הקניינית והקובעים את שוויה של הזכות הקניינית".</w:t>
      </w:r>
    </w:p>
    <w:p w14:paraId="3AC93421" w14:textId="267224B8" w:rsidR="002B6A2C" w:rsidRDefault="002B6A2C" w:rsidP="00D640D8">
      <w:pPr>
        <w:rPr>
          <w:rtl/>
        </w:rPr>
      </w:pPr>
      <w:r>
        <w:rPr>
          <w:rFonts w:hint="cs"/>
          <w:rtl/>
        </w:rPr>
        <w:t xml:space="preserve">לדוג' </w:t>
      </w:r>
      <w:r w:rsidR="007A5264">
        <w:rPr>
          <w:rFonts w:hint="cs"/>
          <w:rtl/>
        </w:rPr>
        <w:t>אם יש לי מגרש של דונם, זכויות הבנייה שלי לא יהיו 1000 מ</w:t>
      </w:r>
      <w:r w:rsidR="00A8350A">
        <w:rPr>
          <w:rFonts w:hint="cs"/>
          <w:rtl/>
        </w:rPr>
        <w:t>"ר</w:t>
      </w:r>
      <w:r w:rsidR="007A5264">
        <w:rPr>
          <w:rFonts w:hint="cs"/>
          <w:rtl/>
        </w:rPr>
        <w:t xml:space="preserve"> לבנות.</w:t>
      </w:r>
      <w:r w:rsidR="00A8350A">
        <w:rPr>
          <w:rFonts w:hint="cs"/>
          <w:rtl/>
        </w:rPr>
        <w:t xml:space="preserve"> זה יכול להיות פחות מדונם, ואם הבנייה לגובה זכויות הבנייה יכולות לעלות על דונם. כאמור, </w:t>
      </w:r>
      <w:r w:rsidR="0066397B" w:rsidRPr="0066397B">
        <w:rPr>
          <w:rtl/>
        </w:rPr>
        <w:t>אחוזי הבנייה הם לא זכות קניינית</w:t>
      </w:r>
      <w:r w:rsidR="0066397B">
        <w:rPr>
          <w:rFonts w:hint="cs"/>
          <w:rtl/>
        </w:rPr>
        <w:t>,</w:t>
      </w:r>
      <w:r w:rsidR="0066397B" w:rsidRPr="0066397B">
        <w:rPr>
          <w:rtl/>
        </w:rPr>
        <w:t xml:space="preserve"> אלא זכות </w:t>
      </w:r>
      <w:r w:rsidR="0066397B">
        <w:rPr>
          <w:rFonts w:hint="cs"/>
          <w:rtl/>
        </w:rPr>
        <w:t>ה</w:t>
      </w:r>
      <w:r w:rsidR="0066397B" w:rsidRPr="0066397B">
        <w:rPr>
          <w:rtl/>
        </w:rPr>
        <w:t>נלווית לזכות הבעלות</w:t>
      </w:r>
      <w:r w:rsidR="0066397B">
        <w:rPr>
          <w:rFonts w:hint="cs"/>
          <w:rtl/>
        </w:rPr>
        <w:t xml:space="preserve"> (ומתלבשת עליה)</w:t>
      </w:r>
      <w:r w:rsidR="005F6636">
        <w:rPr>
          <w:rFonts w:hint="cs"/>
          <w:rtl/>
        </w:rPr>
        <w:t xml:space="preserve"> ומכוחה מקבלים את הכוח (זכות) לבנות </w:t>
      </w:r>
      <w:r w:rsidR="005F6636">
        <w:rPr>
          <w:rFonts w:hint="cs"/>
        </w:rPr>
        <w:t>X</w:t>
      </w:r>
      <w:r w:rsidR="005F6636">
        <w:rPr>
          <w:rFonts w:hint="cs"/>
          <w:rtl/>
        </w:rPr>
        <w:t xml:space="preserve"> מ"ר בבעלות הקיימת</w:t>
      </w:r>
      <w:r w:rsidR="0066397B" w:rsidRPr="0066397B">
        <w:rPr>
          <w:rtl/>
        </w:rPr>
        <w:t>.</w:t>
      </w:r>
      <w:r w:rsidR="00AD2E00" w:rsidRPr="00AD2E00">
        <w:rPr>
          <w:rtl/>
        </w:rPr>
        <w:t xml:space="preserve"> אחוזי הבנייה </w:t>
      </w:r>
      <w:r w:rsidR="00AD2E00">
        <w:rPr>
          <w:rFonts w:hint="cs"/>
          <w:rtl/>
        </w:rPr>
        <w:t>הם בעצם</w:t>
      </w:r>
      <w:r w:rsidR="00AD2E00" w:rsidRPr="00AD2E00">
        <w:rPr>
          <w:rtl/>
        </w:rPr>
        <w:t xml:space="preserve"> פוטנציאל </w:t>
      </w:r>
      <w:r w:rsidR="00AD2E00">
        <w:rPr>
          <w:rFonts w:hint="cs"/>
          <w:rtl/>
        </w:rPr>
        <w:t>ה</w:t>
      </w:r>
      <w:r w:rsidR="00AD2E00" w:rsidRPr="00AD2E00">
        <w:rPr>
          <w:rtl/>
        </w:rPr>
        <w:t xml:space="preserve">בנייה </w:t>
      </w:r>
      <w:r w:rsidR="00AD2E00">
        <w:rPr>
          <w:rFonts w:hint="cs"/>
          <w:rtl/>
        </w:rPr>
        <w:t>ב</w:t>
      </w:r>
      <w:r w:rsidR="00AD2E00" w:rsidRPr="00AD2E00">
        <w:rPr>
          <w:rtl/>
        </w:rPr>
        <w:t>שטח שנמצא בבעלות</w:t>
      </w:r>
      <w:r w:rsidR="00247C82">
        <w:rPr>
          <w:rFonts w:hint="cs"/>
          <w:rtl/>
        </w:rPr>
        <w:t xml:space="preserve"> הבעלים</w:t>
      </w:r>
      <w:r w:rsidR="00AD2E00" w:rsidRPr="00AD2E00">
        <w:rPr>
          <w:rtl/>
        </w:rPr>
        <w:t xml:space="preserve">. </w:t>
      </w:r>
      <w:r w:rsidR="00AD2E00" w:rsidRPr="00247C82">
        <w:rPr>
          <w:u w:val="single"/>
          <w:rtl/>
        </w:rPr>
        <w:t>זה יותר התייחסות תכנונית למצב הקנייני שבבעלותך.</w:t>
      </w:r>
    </w:p>
    <w:p w14:paraId="5C002184" w14:textId="1074DE19" w:rsidR="00F14047" w:rsidRDefault="00020E1B" w:rsidP="00D640D8">
      <w:pPr>
        <w:rPr>
          <w:rtl/>
        </w:rPr>
      </w:pPr>
      <w:r>
        <w:rPr>
          <w:rFonts w:hint="cs"/>
          <w:b/>
          <w:bCs/>
          <w:rtl/>
        </w:rPr>
        <w:t>כ</w:t>
      </w:r>
      <w:r w:rsidR="006235A5">
        <w:rPr>
          <w:rFonts w:hint="cs"/>
          <w:b/>
          <w:bCs/>
          <w:rtl/>
        </w:rPr>
        <w:t>ד</w:t>
      </w:r>
      <w:r>
        <w:rPr>
          <w:rFonts w:hint="cs"/>
          <w:b/>
          <w:bCs/>
          <w:rtl/>
        </w:rPr>
        <w:t xml:space="preserve">) </w:t>
      </w:r>
      <w:r w:rsidR="00986CD5">
        <w:rPr>
          <w:rFonts w:hint="cs"/>
          <w:b/>
          <w:bCs/>
          <w:rtl/>
        </w:rPr>
        <w:t>שיעור הסכמת הדיירים</w:t>
      </w:r>
      <w:r w:rsidR="00986CD5">
        <w:rPr>
          <w:rFonts w:hint="cs"/>
          <w:rtl/>
        </w:rPr>
        <w:t xml:space="preserve"> </w:t>
      </w:r>
      <w:r w:rsidR="00851154">
        <w:rPr>
          <w:rtl/>
        </w:rPr>
        <w:t>–</w:t>
      </w:r>
      <w:r w:rsidR="00986CD5">
        <w:rPr>
          <w:rFonts w:hint="cs"/>
          <w:rtl/>
        </w:rPr>
        <w:t xml:space="preserve"> </w:t>
      </w:r>
    </w:p>
    <w:p w14:paraId="306365BD" w14:textId="5470A013" w:rsidR="00851154" w:rsidRDefault="00851154" w:rsidP="001F55A3">
      <w:r>
        <w:rPr>
          <w:rFonts w:hint="cs"/>
          <w:rtl/>
        </w:rPr>
        <w:t xml:space="preserve">הכלל עפ"י </w:t>
      </w:r>
      <w:r w:rsidRPr="00D3159E">
        <w:rPr>
          <w:rFonts w:hint="cs"/>
          <w:shd w:val="clear" w:color="auto" w:fill="DEEAF6" w:themeFill="accent5" w:themeFillTint="33"/>
          <w:rtl/>
        </w:rPr>
        <w:t>ס' 62(א) לחוק המקרקעין</w:t>
      </w:r>
      <w:r>
        <w:rPr>
          <w:rFonts w:hint="cs"/>
          <w:rtl/>
        </w:rPr>
        <w:t xml:space="preserve"> הוא </w:t>
      </w:r>
      <w:r w:rsidR="00EF4B53">
        <w:rPr>
          <w:rFonts w:hint="cs"/>
          <w:rtl/>
        </w:rPr>
        <w:t>כי "</w:t>
      </w:r>
      <w:r w:rsidR="00EF4B53" w:rsidRPr="00EF4B53">
        <w:rPr>
          <w:rtl/>
        </w:rPr>
        <w:t xml:space="preserve">בעלי הדירות רשאים לערוך תקנון ולשנות את הוראותיו ברוב של בעלי הדירות ששני שלישים של הרכוש המשותף צמודים לדירותיהם, אולם אין לקבוע או לשנות בתקנון זכויות של בעלי דירות </w:t>
      </w:r>
      <w:r w:rsidR="00EF4B53">
        <w:rPr>
          <w:rFonts w:hint="cs"/>
          <w:rtl/>
        </w:rPr>
        <w:t xml:space="preserve">... </w:t>
      </w:r>
      <w:r w:rsidR="00EF4B53" w:rsidRPr="00EF4B53">
        <w:rPr>
          <w:rtl/>
        </w:rPr>
        <w:t>אלא בהסכמתם, ואין לקבוע הצמדה של חלק מסוים מהרכוש המשותף לדירה פלונית אלא בהסכמת כל בעלי הדירות</w:t>
      </w:r>
      <w:r w:rsidR="00B360A6">
        <w:rPr>
          <w:rFonts w:hint="cs"/>
          <w:rtl/>
        </w:rPr>
        <w:t xml:space="preserve">". </w:t>
      </w:r>
      <w:r w:rsidR="00B360A6" w:rsidRPr="00B05318">
        <w:rPr>
          <w:rFonts w:hint="cs"/>
          <w:u w:val="single"/>
          <w:rtl/>
        </w:rPr>
        <w:t xml:space="preserve">דהיינו, צריך הסכמה של כל בעלי הדירות בשביל </w:t>
      </w:r>
      <w:r w:rsidR="008656EB" w:rsidRPr="00B05318">
        <w:rPr>
          <w:rFonts w:hint="cs"/>
          <w:u w:val="single"/>
          <w:rtl/>
        </w:rPr>
        <w:t>שינוי בזכויות של בעלי הדירות</w:t>
      </w:r>
      <w:r w:rsidR="001F55A3">
        <w:rPr>
          <w:rFonts w:hint="cs"/>
          <w:u w:val="single"/>
          <w:rtl/>
        </w:rPr>
        <w:t>.</w:t>
      </w:r>
    </w:p>
    <w:p w14:paraId="353E1DA0" w14:textId="1F2CBA29" w:rsidR="00B360A6" w:rsidRDefault="00191E4E" w:rsidP="00B05318">
      <w:pPr>
        <w:rPr>
          <w:rtl/>
        </w:rPr>
      </w:pPr>
      <w:r>
        <w:rPr>
          <w:rFonts w:hint="cs"/>
          <w:rtl/>
        </w:rPr>
        <w:t xml:space="preserve">עם זאת, </w:t>
      </w:r>
      <w:r w:rsidRPr="00D3159E">
        <w:rPr>
          <w:rFonts w:hint="cs"/>
          <w:shd w:val="clear" w:color="auto" w:fill="DEEAF6" w:themeFill="accent5" w:themeFillTint="33"/>
          <w:rtl/>
        </w:rPr>
        <w:t xml:space="preserve">ס' </w:t>
      </w:r>
      <w:r w:rsidR="004930A0" w:rsidRPr="00D3159E">
        <w:rPr>
          <w:rFonts w:hint="cs"/>
          <w:shd w:val="clear" w:color="auto" w:fill="DEEAF6" w:themeFill="accent5" w:themeFillTint="33"/>
          <w:rtl/>
        </w:rPr>
        <w:t>71ב</w:t>
      </w:r>
      <w:r w:rsidRPr="00D3159E">
        <w:rPr>
          <w:rFonts w:hint="cs"/>
          <w:shd w:val="clear" w:color="auto" w:fill="DEEAF6" w:themeFill="accent5" w:themeFillTint="33"/>
          <w:rtl/>
        </w:rPr>
        <w:t>(א) לחוק המקרקעין</w:t>
      </w:r>
      <w:r>
        <w:rPr>
          <w:rFonts w:hint="cs"/>
          <w:rtl/>
        </w:rPr>
        <w:t xml:space="preserve"> קבע חריג </w:t>
      </w:r>
      <w:r w:rsidR="007422CD">
        <w:rPr>
          <w:rFonts w:hint="cs"/>
          <w:rtl/>
        </w:rPr>
        <w:t xml:space="preserve">כאשר </w:t>
      </w:r>
      <w:r w:rsidR="007F538C">
        <w:rPr>
          <w:rFonts w:hint="cs"/>
          <w:rtl/>
        </w:rPr>
        <w:t>מעוניינים לבצע שינויים ברכוש המשותף ובזכויות בנייה. עפ"י הסעיף "ע</w:t>
      </w:r>
      <w:r w:rsidR="007F538C" w:rsidRPr="007F538C">
        <w:rPr>
          <w:rtl/>
        </w:rPr>
        <w:t xml:space="preserve">ל אף הוראות סעיף 62(א) סיפה, או סעיף 12(ב) לתקנון המצוי שבתוספת, </w:t>
      </w:r>
      <w:r w:rsidR="007F538C" w:rsidRPr="00B05318">
        <w:rPr>
          <w:u w:val="single"/>
          <w:rtl/>
        </w:rPr>
        <w:t>רשאים מי שבבעלותם שלושה רבעים מהדירות ושני שלישים מהרכוש המשותף צמוד לדירותיהם,</w:t>
      </w:r>
      <w:r w:rsidR="007F538C" w:rsidRPr="007F538C">
        <w:rPr>
          <w:rtl/>
        </w:rPr>
        <w:t xml:space="preserve"> להחליט בדבר הוצאה של חלקים מסוימים מהרכוש המשותף והצמדתם לדירה פלונית, לשם בניה שמטרתה הרחבת אותה דירה, </w:t>
      </w:r>
      <w:r w:rsidR="007F538C" w:rsidRPr="00B05318">
        <w:rPr>
          <w:u w:val="single"/>
          <w:rtl/>
        </w:rPr>
        <w:t>וכן להחליט בדבר חלוקת זכויות הבניה הנדרשות לצורך זה, ואולם, היה נושא ההחלטה כאמור הרחבת דירה פלונית אחת או יותר לשם בניית מרחב מוגן דירתי או מרחב מוגן קומתי, רשאים להחליט על כך מי שבבעלותם שישים אחוזים מהדירות</w:t>
      </w:r>
      <w:r w:rsidR="007F538C">
        <w:rPr>
          <w:rFonts w:hint="cs"/>
          <w:rtl/>
        </w:rPr>
        <w:t>"</w:t>
      </w:r>
      <w:r w:rsidR="003018CE">
        <w:rPr>
          <w:rFonts w:hint="cs"/>
          <w:rtl/>
        </w:rPr>
        <w:t>.</w:t>
      </w:r>
    </w:p>
    <w:p w14:paraId="17494A91" w14:textId="3E4E7894" w:rsidR="00B05318" w:rsidRDefault="0085118B" w:rsidP="00B05318">
      <w:pPr>
        <w:rPr>
          <w:rtl/>
        </w:rPr>
      </w:pPr>
      <w:r>
        <w:rPr>
          <w:rFonts w:hint="cs"/>
          <w:rtl/>
        </w:rPr>
        <w:t xml:space="preserve">לצד האמור, המחוקק התקין חוק ספציפי עבור תמ"א 38 - </w:t>
      </w:r>
      <w:r w:rsidRPr="00D3159E">
        <w:rPr>
          <w:rFonts w:hint="cs"/>
          <w:shd w:val="clear" w:color="auto" w:fill="DEEAF6" w:themeFill="accent5" w:themeFillTint="33"/>
          <w:rtl/>
        </w:rPr>
        <w:t>חוק המקרקעין (חיזוק בתים משותפים מפני רעידות אדמה), התשס"ח-2008</w:t>
      </w:r>
      <w:r w:rsidR="00C61185">
        <w:rPr>
          <w:rFonts w:hint="cs"/>
          <w:rtl/>
        </w:rPr>
        <w:t xml:space="preserve"> </w:t>
      </w:r>
      <w:r w:rsidR="00C61185">
        <w:rPr>
          <w:rtl/>
        </w:rPr>
        <w:t>–</w:t>
      </w:r>
      <w:r w:rsidR="00C61185">
        <w:rPr>
          <w:rFonts w:hint="cs"/>
          <w:rtl/>
        </w:rPr>
        <w:t xml:space="preserve"> הקובע את ההוראות הבאות לעניין שיעור הסכמת הדיירים</w:t>
      </w:r>
      <w:r w:rsidR="00231C6A">
        <w:rPr>
          <w:rFonts w:hint="cs"/>
          <w:rtl/>
        </w:rPr>
        <w:t>:</w:t>
      </w:r>
    </w:p>
    <w:p w14:paraId="0DA87D23" w14:textId="01BE9374" w:rsidR="00231C6A" w:rsidRDefault="00231C6A" w:rsidP="000B7720">
      <w:pPr>
        <w:pStyle w:val="a7"/>
        <w:numPr>
          <w:ilvl w:val="0"/>
          <w:numId w:val="21"/>
        </w:numPr>
      </w:pPr>
      <w:r w:rsidRPr="00D3159E">
        <w:rPr>
          <w:rFonts w:hint="cs"/>
          <w:b/>
          <w:bCs/>
          <w:shd w:val="clear" w:color="auto" w:fill="DEEAF6" w:themeFill="accent5" w:themeFillTint="33"/>
          <w:rtl/>
        </w:rPr>
        <w:t>ס' 3 לחוק</w:t>
      </w:r>
      <w:r w:rsidRPr="00D02C53">
        <w:rPr>
          <w:rFonts w:hint="cs"/>
          <w:b/>
          <w:bCs/>
          <w:rtl/>
        </w:rPr>
        <w:t xml:space="preserve">: </w:t>
      </w:r>
      <w:r w:rsidR="007C2D88" w:rsidRPr="00D02C53">
        <w:rPr>
          <w:rFonts w:hint="cs"/>
          <w:b/>
          <w:bCs/>
          <w:rtl/>
        </w:rPr>
        <w:t>רוב רגיל ל</w:t>
      </w:r>
      <w:r w:rsidR="007B72C4" w:rsidRPr="00D02C53">
        <w:rPr>
          <w:rFonts w:hint="cs"/>
          <w:b/>
          <w:bCs/>
          <w:rtl/>
        </w:rPr>
        <w:t>חיזוק בלבד</w:t>
      </w:r>
      <w:r w:rsidR="007B72C4">
        <w:rPr>
          <w:rFonts w:hint="cs"/>
          <w:rtl/>
        </w:rPr>
        <w:t xml:space="preserve"> </w:t>
      </w:r>
      <w:r w:rsidR="007B72C4">
        <w:rPr>
          <w:rtl/>
        </w:rPr>
        <w:t>–</w:t>
      </w:r>
      <w:r w:rsidR="007B72C4">
        <w:rPr>
          <w:rFonts w:hint="cs"/>
          <w:rtl/>
        </w:rPr>
        <w:t xml:space="preserve"> "</w:t>
      </w:r>
      <w:r w:rsidR="007C2D88">
        <w:rPr>
          <w:rFonts w:hint="cs"/>
          <w:rtl/>
        </w:rPr>
        <w:t>עבודה שמטרתה שינוי ברכוש המשותף</w:t>
      </w:r>
      <w:r w:rsidR="000B7720">
        <w:rPr>
          <w:rFonts w:hint="cs"/>
          <w:rtl/>
        </w:rPr>
        <w:t xml:space="preserve"> שאינו הרחבת דירה או בניית דירה חדשה</w:t>
      </w:r>
      <w:r w:rsidR="007B72C4">
        <w:rPr>
          <w:rFonts w:hint="cs"/>
          <w:rtl/>
        </w:rPr>
        <w:t>"</w:t>
      </w:r>
      <w:r w:rsidR="000B7720">
        <w:rPr>
          <w:rFonts w:hint="cs"/>
          <w:rtl/>
        </w:rPr>
        <w:t>.</w:t>
      </w:r>
      <w:r w:rsidR="007C2D88">
        <w:rPr>
          <w:rFonts w:hint="cs"/>
          <w:rtl/>
        </w:rPr>
        <w:t xml:space="preserve"> </w:t>
      </w:r>
    </w:p>
    <w:p w14:paraId="54297AE8" w14:textId="1ADB78D5" w:rsidR="000B7720" w:rsidRDefault="000B7720" w:rsidP="000B7720">
      <w:pPr>
        <w:pStyle w:val="a7"/>
        <w:numPr>
          <w:ilvl w:val="0"/>
          <w:numId w:val="21"/>
        </w:numPr>
      </w:pPr>
      <w:r w:rsidRPr="00D3159E">
        <w:rPr>
          <w:rFonts w:hint="cs"/>
          <w:b/>
          <w:bCs/>
          <w:shd w:val="clear" w:color="auto" w:fill="DEEAF6" w:themeFill="accent5" w:themeFillTint="33"/>
          <w:rtl/>
        </w:rPr>
        <w:t>ס' 4 לחוק</w:t>
      </w:r>
      <w:r w:rsidRPr="00D02C53">
        <w:rPr>
          <w:rFonts w:hint="cs"/>
          <w:b/>
          <w:bCs/>
          <w:rtl/>
        </w:rPr>
        <w:t>:</w:t>
      </w:r>
      <w:r w:rsidR="00DC52E0" w:rsidRPr="00D02C53">
        <w:rPr>
          <w:rFonts w:hint="cs"/>
          <w:b/>
          <w:bCs/>
          <w:rtl/>
        </w:rPr>
        <w:t xml:space="preserve"> רוב של 60%</w:t>
      </w:r>
      <w:r w:rsidR="007B72C4" w:rsidRPr="00D02C53">
        <w:rPr>
          <w:rFonts w:hint="cs"/>
          <w:b/>
          <w:bCs/>
          <w:rtl/>
        </w:rPr>
        <w:t xml:space="preserve"> </w:t>
      </w:r>
      <w:r w:rsidR="00B03809" w:rsidRPr="00D02C53">
        <w:rPr>
          <w:rFonts w:hint="cs"/>
          <w:b/>
          <w:bCs/>
          <w:rtl/>
        </w:rPr>
        <w:t xml:space="preserve">מבעלי הדירות </w:t>
      </w:r>
      <w:r w:rsidR="007B72C4" w:rsidRPr="00D02C53">
        <w:rPr>
          <w:rFonts w:hint="cs"/>
          <w:b/>
          <w:bCs/>
          <w:rtl/>
        </w:rPr>
        <w:t>לחיזוק והר</w:t>
      </w:r>
      <w:r w:rsidR="002A1672" w:rsidRPr="00D02C53">
        <w:rPr>
          <w:rFonts w:hint="cs"/>
          <w:b/>
          <w:bCs/>
          <w:rtl/>
        </w:rPr>
        <w:t>חבה ללא תוספת דירות</w:t>
      </w:r>
      <w:r w:rsidR="0096022B">
        <w:rPr>
          <w:rFonts w:hint="cs"/>
          <w:rtl/>
        </w:rPr>
        <w:t xml:space="preserve">. </w:t>
      </w:r>
    </w:p>
    <w:p w14:paraId="43EAB140" w14:textId="5433CDE1" w:rsidR="0096022B" w:rsidRDefault="0096022B" w:rsidP="001F6675">
      <w:pPr>
        <w:pStyle w:val="a7"/>
        <w:numPr>
          <w:ilvl w:val="0"/>
          <w:numId w:val="21"/>
        </w:numPr>
      </w:pPr>
      <w:r w:rsidRPr="00D3159E">
        <w:rPr>
          <w:rFonts w:hint="cs"/>
          <w:b/>
          <w:bCs/>
          <w:shd w:val="clear" w:color="auto" w:fill="DEEAF6" w:themeFill="accent5" w:themeFillTint="33"/>
          <w:rtl/>
        </w:rPr>
        <w:t>ס' 5(א) לחוק</w:t>
      </w:r>
      <w:r w:rsidRPr="00D02C53">
        <w:rPr>
          <w:rFonts w:hint="cs"/>
          <w:b/>
          <w:bCs/>
          <w:rtl/>
        </w:rPr>
        <w:t>:</w:t>
      </w:r>
      <w:r w:rsidR="00083BB5" w:rsidRPr="00D02C53">
        <w:rPr>
          <w:rFonts w:hint="cs"/>
          <w:b/>
          <w:bCs/>
          <w:rtl/>
        </w:rPr>
        <w:t xml:space="preserve"> הסכמה של כל בעלי הדירות</w:t>
      </w:r>
      <w:r w:rsidR="007A6E98" w:rsidRPr="00D02C53">
        <w:rPr>
          <w:rFonts w:hint="cs"/>
          <w:b/>
          <w:bCs/>
          <w:rtl/>
        </w:rPr>
        <w:t xml:space="preserve"> לחי</w:t>
      </w:r>
      <w:r w:rsidR="007C5EA4" w:rsidRPr="00D02C53">
        <w:rPr>
          <w:rFonts w:hint="cs"/>
          <w:b/>
          <w:bCs/>
          <w:rtl/>
        </w:rPr>
        <w:t>ז</w:t>
      </w:r>
      <w:r w:rsidR="007A6E98" w:rsidRPr="00D02C53">
        <w:rPr>
          <w:rFonts w:hint="cs"/>
          <w:b/>
          <w:bCs/>
          <w:rtl/>
        </w:rPr>
        <w:t>וק והוספת דירות</w:t>
      </w:r>
      <w:r w:rsidR="00854CB9">
        <w:rPr>
          <w:rFonts w:hint="cs"/>
          <w:rtl/>
        </w:rPr>
        <w:t>. "</w:t>
      </w:r>
      <w:r w:rsidR="00854CB9" w:rsidRPr="00854CB9">
        <w:rPr>
          <w:rStyle w:val="default"/>
          <w:rFonts w:ascii="FrankRuehl" w:hAnsi="FrankRuehl" w:cs="FrankRuehl"/>
          <w:color w:val="000000"/>
          <w:szCs w:val="24"/>
          <w:rtl/>
        </w:rPr>
        <w:t xml:space="preserve">ואולם רשאי המפקח, אף אם לא התקבלה על כך החלטה מראש של כל בעלי הדירות בבית המשותף, לאשר את ביצוע העבודה, על פי תביעה של בעלי הדירות שבמועד הגשת התביעה היו בבעלותם </w:t>
      </w:r>
      <w:r w:rsidR="00854CB9" w:rsidRPr="00854CB9">
        <w:rPr>
          <w:rStyle w:val="default"/>
          <w:rFonts w:ascii="FrankRuehl" w:hAnsi="FrankRuehl" w:cs="FrankRuehl"/>
          <w:color w:val="000000"/>
          <w:szCs w:val="24"/>
          <w:u w:val="single"/>
          <w:rtl/>
        </w:rPr>
        <w:t>שני שלישים מהדירות בבית המשותף ושני שלישים מהרכוש המשותף היו צמודים לדירותיהם</w:t>
      </w:r>
      <w:r w:rsidR="00854CB9" w:rsidRPr="00854CB9">
        <w:rPr>
          <w:rStyle w:val="default"/>
          <w:rFonts w:ascii="FrankRuehl" w:hAnsi="FrankRuehl" w:cs="FrankRuehl"/>
          <w:color w:val="000000"/>
          <w:szCs w:val="24"/>
          <w:rtl/>
        </w:rPr>
        <w:t>, ובלבד שנתן לכל בעל דירה בבית המשותף הזדמנות לטעון את טענותיו</w:t>
      </w:r>
      <w:r w:rsidR="00854CB9">
        <w:rPr>
          <w:rFonts w:hint="cs"/>
          <w:rtl/>
        </w:rPr>
        <w:t>".</w:t>
      </w:r>
      <w:r w:rsidR="004072EF">
        <w:rPr>
          <w:rFonts w:hint="cs"/>
          <w:rtl/>
        </w:rPr>
        <w:t xml:space="preserve"> </w:t>
      </w:r>
    </w:p>
    <w:p w14:paraId="66C28CB3" w14:textId="6AA5B83A" w:rsidR="007C2D88" w:rsidRDefault="000373CB" w:rsidP="00D02C53">
      <w:pPr>
        <w:pStyle w:val="a7"/>
        <w:numPr>
          <w:ilvl w:val="0"/>
          <w:numId w:val="21"/>
        </w:numPr>
      </w:pPr>
      <w:r w:rsidRPr="00D3159E">
        <w:rPr>
          <w:noProof/>
          <w:shd w:val="clear" w:color="auto" w:fill="DEEAF6" w:themeFill="accent5" w:themeFillTint="33"/>
        </w:rPr>
        <w:drawing>
          <wp:anchor distT="0" distB="0" distL="114300" distR="114300" simplePos="0" relativeHeight="251658250" behindDoc="0" locked="0" layoutInCell="1" allowOverlap="1" wp14:anchorId="65AE2B9F" wp14:editId="1E13A3E0">
            <wp:simplePos x="0" y="0"/>
            <wp:positionH relativeFrom="margin">
              <wp:align>left</wp:align>
            </wp:positionH>
            <wp:positionV relativeFrom="paragraph">
              <wp:posOffset>1274445</wp:posOffset>
            </wp:positionV>
            <wp:extent cx="2803525" cy="633730"/>
            <wp:effectExtent l="0" t="0" r="0" b="0"/>
            <wp:wrapSquare wrapText="bothSides"/>
            <wp:docPr id="10" name="תמונה 1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10;&#10;התיאור נוצר באופן אוטומטי"/>
                    <pic:cNvPicPr>
                      <a:picLocks noChangeAspect="1"/>
                    </pic:cNvPicPr>
                  </pic:nvPicPr>
                  <pic:blipFill rotWithShape="1">
                    <a:blip r:embed="rId12">
                      <a:extLst>
                        <a:ext uri="{28A0092B-C50C-407E-A947-70E740481C1C}">
                          <a14:useLocalDpi xmlns:a14="http://schemas.microsoft.com/office/drawing/2010/main" val="0"/>
                        </a:ext>
                      </a:extLst>
                    </a:blip>
                    <a:srcRect l="8523" t="64657" r="8150" b="6226"/>
                    <a:stretch/>
                  </pic:blipFill>
                  <pic:spPr bwMode="auto">
                    <a:xfrm>
                      <a:off x="0" y="0"/>
                      <a:ext cx="2803525"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159E">
        <w:rPr>
          <w:noProof/>
          <w:shd w:val="clear" w:color="auto" w:fill="DEEAF6" w:themeFill="accent5" w:themeFillTint="33"/>
        </w:rPr>
        <w:drawing>
          <wp:anchor distT="0" distB="0" distL="114300" distR="114300" simplePos="0" relativeHeight="251658251" behindDoc="0" locked="0" layoutInCell="1" allowOverlap="1" wp14:anchorId="5F6AF1B6" wp14:editId="751F6DDB">
            <wp:simplePos x="0" y="0"/>
            <wp:positionH relativeFrom="column">
              <wp:posOffset>2823845</wp:posOffset>
            </wp:positionH>
            <wp:positionV relativeFrom="paragraph">
              <wp:posOffset>1282065</wp:posOffset>
            </wp:positionV>
            <wp:extent cx="3249295" cy="634365"/>
            <wp:effectExtent l="0" t="0" r="8255" b="0"/>
            <wp:wrapSquare wrapText="bothSides"/>
            <wp:docPr id="22" name="תמונה 2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10;&#10;התיאור נוצר באופן אוטומטי"/>
                    <pic:cNvPicPr>
                      <a:picLocks noChangeAspect="1"/>
                    </pic:cNvPicPr>
                  </pic:nvPicPr>
                  <pic:blipFill rotWithShape="1">
                    <a:blip r:embed="rId12">
                      <a:extLst>
                        <a:ext uri="{28A0092B-C50C-407E-A947-70E740481C1C}">
                          <a14:useLocalDpi xmlns:a14="http://schemas.microsoft.com/office/drawing/2010/main" val="0"/>
                        </a:ext>
                      </a:extLst>
                    </a:blip>
                    <a:srcRect l="8329" t="38912" r="8344" b="35671"/>
                    <a:stretch/>
                  </pic:blipFill>
                  <pic:spPr bwMode="auto">
                    <a:xfrm>
                      <a:off x="0" y="0"/>
                      <a:ext cx="3249295" cy="6343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F009A" w:rsidRPr="00D3159E">
        <w:rPr>
          <w:rFonts w:hint="cs"/>
          <w:b/>
          <w:bCs/>
          <w:shd w:val="clear" w:color="auto" w:fill="DEEAF6" w:themeFill="accent5" w:themeFillTint="33"/>
          <w:rtl/>
        </w:rPr>
        <w:t>ס' 5א לחוק</w:t>
      </w:r>
      <w:r w:rsidR="00EF009A" w:rsidRPr="00D02C53">
        <w:rPr>
          <w:rFonts w:hint="cs"/>
          <w:b/>
          <w:bCs/>
          <w:rtl/>
        </w:rPr>
        <w:t xml:space="preserve">: </w:t>
      </w:r>
      <w:r w:rsidR="000F4151" w:rsidRPr="00D02C53">
        <w:rPr>
          <w:rFonts w:hint="cs"/>
          <w:b/>
          <w:bCs/>
          <w:rtl/>
        </w:rPr>
        <w:t>הסכמת כל בעלי הדירות להריסת בניין קיים והקמתו מחדש</w:t>
      </w:r>
      <w:r w:rsidR="000F4151">
        <w:rPr>
          <w:rFonts w:hint="cs"/>
          <w:rtl/>
        </w:rPr>
        <w:t>. "</w:t>
      </w:r>
      <w:r w:rsidR="001F6675" w:rsidRPr="001F6675">
        <w:rPr>
          <w:rFonts w:ascii="FrankRuehl" w:hAnsi="FrankRuehl" w:cs="FrankRuehl" w:hint="cs"/>
          <w:color w:val="000000"/>
          <w:szCs w:val="24"/>
          <w:rtl/>
        </w:rPr>
        <w:t>ו</w:t>
      </w:r>
      <w:r w:rsidR="001F6675" w:rsidRPr="001F6675">
        <w:rPr>
          <w:rFonts w:ascii="FrankRuehl" w:hAnsi="FrankRuehl" w:cs="FrankRuehl"/>
          <w:color w:val="000000"/>
          <w:szCs w:val="24"/>
          <w:rtl/>
        </w:rPr>
        <w:t xml:space="preserve">אולם רשאי המפקח, אף אם לא התקבלה על כך החלטה מראש של כל בעלי הדירות בבית המשותף, לאשר את ביצוע העבודה, על פי תביעה של בעלי הדירות שבמועד הגשת התביעה היו בבעלותם </w:t>
      </w:r>
      <w:r w:rsidR="001F6675" w:rsidRPr="001F6675">
        <w:rPr>
          <w:rFonts w:ascii="FrankRuehl" w:hAnsi="FrankRuehl" w:cs="FrankRuehl"/>
          <w:color w:val="000000"/>
          <w:szCs w:val="24"/>
          <w:u w:val="single"/>
          <w:rtl/>
        </w:rPr>
        <w:t>ארבע חמישיות מהדירות בבית המשותף וארבע חמישיות מהרכוש המשותף היו צמודות לדירותיהם</w:t>
      </w:r>
      <w:r w:rsidR="001F6675" w:rsidRPr="001F6675">
        <w:rPr>
          <w:rFonts w:ascii="FrankRuehl" w:hAnsi="FrankRuehl" w:cs="FrankRuehl"/>
          <w:color w:val="000000"/>
          <w:szCs w:val="24"/>
          <w:rtl/>
        </w:rPr>
        <w:t>, ובלבד שנתן לכל בעל דירה בבית המשותף הזדמנות לטעון את טענותיו; בהחלטה כאמור ישקול המפקח, בין השאר, את הנסיבות המיוחדות שבהריסת דירתו של בעל דירה המתנגד לביצוע העבודה כאמור והשלכותיהן; הוראות סעיף 5(ב) ו-(ג) יחולו לעניין זה, בשינויים המחויבים</w:t>
      </w:r>
      <w:r w:rsidR="000F4151">
        <w:rPr>
          <w:rFonts w:hint="cs"/>
          <w:rtl/>
        </w:rPr>
        <w:t>".</w:t>
      </w:r>
    </w:p>
    <w:p w14:paraId="70463108" w14:textId="77777777" w:rsidR="000373CB" w:rsidRDefault="000373CB" w:rsidP="000373CB">
      <w:pPr>
        <w:pStyle w:val="ac"/>
        <w:rPr>
          <w:rtl/>
        </w:rPr>
      </w:pPr>
    </w:p>
    <w:p w14:paraId="30308B94" w14:textId="51677DC3" w:rsidR="001B1D2C" w:rsidRDefault="001B1D2C" w:rsidP="000373CB">
      <w:pPr>
        <w:pStyle w:val="ac"/>
        <w:rPr>
          <w:rtl/>
        </w:rPr>
      </w:pPr>
    </w:p>
    <w:p w14:paraId="0A50893F" w14:textId="77777777" w:rsidR="001B1D2C" w:rsidRDefault="001B1D2C" w:rsidP="000373CB">
      <w:pPr>
        <w:pStyle w:val="ac"/>
        <w:rPr>
          <w:rtl/>
        </w:rPr>
      </w:pPr>
    </w:p>
    <w:tbl>
      <w:tblPr>
        <w:tblStyle w:val="a8"/>
        <w:bidiVisual/>
        <w:tblW w:w="0" w:type="auto"/>
        <w:jc w:val="center"/>
        <w:tblLook w:val="04A0" w:firstRow="1" w:lastRow="0" w:firstColumn="1" w:lastColumn="0" w:noHBand="0" w:noVBand="1"/>
      </w:tblPr>
      <w:tblGrid>
        <w:gridCol w:w="2264"/>
        <w:gridCol w:w="1275"/>
        <w:gridCol w:w="2127"/>
        <w:gridCol w:w="3962"/>
      </w:tblGrid>
      <w:tr w:rsidR="0040632E" w14:paraId="227D591F" w14:textId="4CC720AB" w:rsidTr="005155A9">
        <w:trPr>
          <w:jc w:val="center"/>
        </w:trPr>
        <w:tc>
          <w:tcPr>
            <w:tcW w:w="2264" w:type="dxa"/>
            <w:shd w:val="clear" w:color="auto" w:fill="F5D3D3"/>
            <w:vAlign w:val="center"/>
          </w:tcPr>
          <w:p w14:paraId="79929DE3" w14:textId="4A0181FC" w:rsidR="0040632E" w:rsidRPr="00E36CFF" w:rsidRDefault="00713722" w:rsidP="001C2E0C">
            <w:pPr>
              <w:jc w:val="center"/>
              <w:rPr>
                <w:b/>
                <w:bCs/>
                <w:rtl/>
              </w:rPr>
            </w:pPr>
            <w:r>
              <w:rPr>
                <w:rFonts w:hint="cs"/>
                <w:b/>
                <w:bCs/>
                <w:rtl/>
              </w:rPr>
              <w:t>פעולה</w:t>
            </w:r>
          </w:p>
        </w:tc>
        <w:tc>
          <w:tcPr>
            <w:tcW w:w="1275" w:type="dxa"/>
            <w:shd w:val="clear" w:color="auto" w:fill="F5D3D3"/>
            <w:vAlign w:val="center"/>
          </w:tcPr>
          <w:p w14:paraId="08BFF64B" w14:textId="32BE16A6" w:rsidR="0040632E" w:rsidRPr="00E36CFF" w:rsidRDefault="00713722" w:rsidP="001C2E0C">
            <w:pPr>
              <w:jc w:val="center"/>
              <w:rPr>
                <w:b/>
                <w:bCs/>
                <w:rtl/>
              </w:rPr>
            </w:pPr>
            <w:r>
              <w:rPr>
                <w:rFonts w:hint="cs"/>
                <w:b/>
                <w:bCs/>
                <w:rtl/>
              </w:rPr>
              <w:t>סעיף בחוק המקרקעין</w:t>
            </w:r>
          </w:p>
        </w:tc>
        <w:tc>
          <w:tcPr>
            <w:tcW w:w="2127" w:type="dxa"/>
            <w:shd w:val="clear" w:color="auto" w:fill="F5D3D3"/>
            <w:vAlign w:val="center"/>
          </w:tcPr>
          <w:p w14:paraId="47585338" w14:textId="62A907A7" w:rsidR="0040632E" w:rsidRPr="00E36CFF" w:rsidRDefault="004E6A16" w:rsidP="001C2E0C">
            <w:pPr>
              <w:jc w:val="center"/>
              <w:rPr>
                <w:b/>
                <w:bCs/>
                <w:rtl/>
              </w:rPr>
            </w:pPr>
            <w:r>
              <w:rPr>
                <w:rFonts w:hint="cs"/>
                <w:b/>
                <w:bCs/>
                <w:rtl/>
              </w:rPr>
              <w:t>אחוז ההסכמה הנדרשת מבין הדיירים</w:t>
            </w:r>
          </w:p>
        </w:tc>
        <w:tc>
          <w:tcPr>
            <w:tcW w:w="3962" w:type="dxa"/>
            <w:shd w:val="clear" w:color="auto" w:fill="F5D3D3"/>
          </w:tcPr>
          <w:p w14:paraId="0E3D159E" w14:textId="460EBEF8" w:rsidR="0040632E" w:rsidRPr="00E36CFF" w:rsidRDefault="004E6A16" w:rsidP="001C2E0C">
            <w:pPr>
              <w:jc w:val="center"/>
              <w:rPr>
                <w:b/>
                <w:bCs/>
                <w:rtl/>
              </w:rPr>
            </w:pPr>
            <w:r>
              <w:rPr>
                <w:rFonts w:hint="cs"/>
                <w:b/>
                <w:bCs/>
                <w:rtl/>
              </w:rPr>
              <w:t>כפייה ע"י הרוב - פנייה למפק</w:t>
            </w:r>
            <w:r w:rsidR="00FA73F4">
              <w:rPr>
                <w:rFonts w:hint="cs"/>
                <w:b/>
                <w:bCs/>
                <w:rtl/>
              </w:rPr>
              <w:t>ח</w:t>
            </w:r>
          </w:p>
        </w:tc>
      </w:tr>
      <w:tr w:rsidR="0040632E" w14:paraId="36A260A9" w14:textId="081EC1A6" w:rsidTr="005155A9">
        <w:trPr>
          <w:jc w:val="center"/>
        </w:trPr>
        <w:tc>
          <w:tcPr>
            <w:tcW w:w="2264" w:type="dxa"/>
            <w:shd w:val="clear" w:color="auto" w:fill="F5D3D3"/>
            <w:vAlign w:val="center"/>
          </w:tcPr>
          <w:p w14:paraId="3DD0C291" w14:textId="251A7BD2" w:rsidR="0040632E" w:rsidRPr="00E36CFF" w:rsidRDefault="004E6A16" w:rsidP="001C2E0C">
            <w:pPr>
              <w:jc w:val="center"/>
              <w:rPr>
                <w:b/>
                <w:bCs/>
                <w:rtl/>
              </w:rPr>
            </w:pPr>
            <w:r>
              <w:rPr>
                <w:rFonts w:hint="cs"/>
                <w:b/>
                <w:bCs/>
                <w:rtl/>
              </w:rPr>
              <w:t>חיזוק</w:t>
            </w:r>
          </w:p>
        </w:tc>
        <w:tc>
          <w:tcPr>
            <w:tcW w:w="1275" w:type="dxa"/>
            <w:shd w:val="clear" w:color="auto" w:fill="FAEAEA"/>
            <w:vAlign w:val="center"/>
          </w:tcPr>
          <w:p w14:paraId="0CC51962" w14:textId="7D4B1633" w:rsidR="0040632E" w:rsidRDefault="004E6A16" w:rsidP="001C2E0C">
            <w:pPr>
              <w:jc w:val="center"/>
              <w:rPr>
                <w:rtl/>
              </w:rPr>
            </w:pPr>
            <w:r>
              <w:rPr>
                <w:rFonts w:hint="cs"/>
                <w:rtl/>
              </w:rPr>
              <w:t>3</w:t>
            </w:r>
          </w:p>
        </w:tc>
        <w:tc>
          <w:tcPr>
            <w:tcW w:w="2127" w:type="dxa"/>
            <w:shd w:val="clear" w:color="auto" w:fill="FAEAEA"/>
            <w:vAlign w:val="center"/>
          </w:tcPr>
          <w:p w14:paraId="006B7CE0" w14:textId="171D34C6" w:rsidR="0040632E" w:rsidRDefault="004E6A16" w:rsidP="001C2E0C">
            <w:pPr>
              <w:jc w:val="center"/>
              <w:rPr>
                <w:rtl/>
              </w:rPr>
            </w:pPr>
            <w:r>
              <w:rPr>
                <w:rFonts w:hint="cs"/>
                <w:rtl/>
              </w:rPr>
              <w:t>51% מבעלי הדירות</w:t>
            </w:r>
          </w:p>
        </w:tc>
        <w:tc>
          <w:tcPr>
            <w:tcW w:w="3962" w:type="dxa"/>
            <w:shd w:val="clear" w:color="auto" w:fill="FAEAEA"/>
          </w:tcPr>
          <w:p w14:paraId="1EF7AF22" w14:textId="77777777" w:rsidR="0040632E" w:rsidRDefault="0040632E" w:rsidP="001C2E0C">
            <w:pPr>
              <w:jc w:val="center"/>
              <w:rPr>
                <w:rtl/>
              </w:rPr>
            </w:pPr>
          </w:p>
        </w:tc>
      </w:tr>
      <w:tr w:rsidR="0040632E" w14:paraId="590F00C9" w14:textId="77777777" w:rsidTr="005155A9">
        <w:trPr>
          <w:jc w:val="center"/>
        </w:trPr>
        <w:tc>
          <w:tcPr>
            <w:tcW w:w="2264" w:type="dxa"/>
            <w:shd w:val="clear" w:color="auto" w:fill="F5D3D3"/>
            <w:vAlign w:val="center"/>
          </w:tcPr>
          <w:p w14:paraId="005F3B5B" w14:textId="64E77DCC" w:rsidR="0040632E" w:rsidRPr="00E36CFF" w:rsidRDefault="006F1AA7" w:rsidP="001C2E0C">
            <w:pPr>
              <w:jc w:val="center"/>
              <w:rPr>
                <w:b/>
                <w:bCs/>
                <w:rtl/>
              </w:rPr>
            </w:pPr>
            <w:r>
              <w:rPr>
                <w:rFonts w:hint="cs"/>
                <w:b/>
                <w:bCs/>
                <w:rtl/>
              </w:rPr>
              <w:t>חיזוק והרחבת דירות קיימות</w:t>
            </w:r>
          </w:p>
        </w:tc>
        <w:tc>
          <w:tcPr>
            <w:tcW w:w="1275" w:type="dxa"/>
            <w:shd w:val="clear" w:color="auto" w:fill="EDEDED"/>
            <w:vAlign w:val="center"/>
          </w:tcPr>
          <w:p w14:paraId="6074C95B" w14:textId="1FD1D9E6" w:rsidR="0040632E" w:rsidRDefault="006F1AA7" w:rsidP="001C2E0C">
            <w:pPr>
              <w:jc w:val="center"/>
              <w:rPr>
                <w:rtl/>
              </w:rPr>
            </w:pPr>
            <w:r>
              <w:rPr>
                <w:rFonts w:hint="cs"/>
                <w:rtl/>
              </w:rPr>
              <w:t>4</w:t>
            </w:r>
          </w:p>
        </w:tc>
        <w:tc>
          <w:tcPr>
            <w:tcW w:w="2127" w:type="dxa"/>
            <w:shd w:val="clear" w:color="auto" w:fill="EDEDED"/>
            <w:vAlign w:val="center"/>
          </w:tcPr>
          <w:p w14:paraId="7B5D83D8" w14:textId="01C3FD96" w:rsidR="0040632E" w:rsidRDefault="006F1AA7" w:rsidP="001C2E0C">
            <w:pPr>
              <w:jc w:val="center"/>
              <w:rPr>
                <w:rtl/>
              </w:rPr>
            </w:pPr>
            <w:r>
              <w:rPr>
                <w:rFonts w:hint="cs"/>
                <w:rtl/>
              </w:rPr>
              <w:t xml:space="preserve">מי שבבעלותם 60% מהרכוש המשותף </w:t>
            </w:r>
          </w:p>
        </w:tc>
        <w:tc>
          <w:tcPr>
            <w:tcW w:w="3962" w:type="dxa"/>
            <w:shd w:val="clear" w:color="auto" w:fill="EDEDED"/>
          </w:tcPr>
          <w:p w14:paraId="4D97F140" w14:textId="77777777" w:rsidR="0040632E" w:rsidRDefault="0040632E" w:rsidP="001C2E0C">
            <w:pPr>
              <w:jc w:val="center"/>
              <w:rPr>
                <w:rtl/>
              </w:rPr>
            </w:pPr>
          </w:p>
        </w:tc>
      </w:tr>
      <w:tr w:rsidR="0040632E" w14:paraId="6046D2CD" w14:textId="3F690B0C" w:rsidTr="005155A9">
        <w:trPr>
          <w:jc w:val="center"/>
        </w:trPr>
        <w:tc>
          <w:tcPr>
            <w:tcW w:w="2264" w:type="dxa"/>
            <w:shd w:val="clear" w:color="auto" w:fill="F5D3D3"/>
            <w:vAlign w:val="center"/>
          </w:tcPr>
          <w:p w14:paraId="0E631195" w14:textId="5F2BAB42" w:rsidR="0040632E" w:rsidRPr="00E36CFF" w:rsidRDefault="006F1AA7" w:rsidP="001C2E0C">
            <w:pPr>
              <w:jc w:val="center"/>
              <w:rPr>
                <w:b/>
                <w:bCs/>
                <w:rtl/>
              </w:rPr>
            </w:pPr>
            <w:r>
              <w:rPr>
                <w:rFonts w:hint="cs"/>
                <w:b/>
                <w:bCs/>
                <w:rtl/>
              </w:rPr>
              <w:t>חיזוק ותוספת דירות</w:t>
            </w:r>
          </w:p>
        </w:tc>
        <w:tc>
          <w:tcPr>
            <w:tcW w:w="1275" w:type="dxa"/>
            <w:shd w:val="clear" w:color="auto" w:fill="FAEAEA"/>
            <w:vAlign w:val="center"/>
          </w:tcPr>
          <w:p w14:paraId="09A64C6F" w14:textId="5F44213E" w:rsidR="0040632E" w:rsidRDefault="006F1AA7" w:rsidP="001C2E0C">
            <w:pPr>
              <w:jc w:val="center"/>
              <w:rPr>
                <w:rtl/>
              </w:rPr>
            </w:pPr>
            <w:r>
              <w:rPr>
                <w:rFonts w:hint="cs"/>
                <w:rtl/>
              </w:rPr>
              <w:t>5</w:t>
            </w:r>
          </w:p>
        </w:tc>
        <w:tc>
          <w:tcPr>
            <w:tcW w:w="2127" w:type="dxa"/>
            <w:shd w:val="clear" w:color="auto" w:fill="FAEAEA"/>
            <w:vAlign w:val="center"/>
          </w:tcPr>
          <w:p w14:paraId="4BCF06DB" w14:textId="1B39798B" w:rsidR="0040632E" w:rsidRDefault="006F1AA7" w:rsidP="001C2E0C">
            <w:pPr>
              <w:jc w:val="center"/>
              <w:rPr>
                <w:rtl/>
              </w:rPr>
            </w:pPr>
            <w:r>
              <w:rPr>
                <w:rFonts w:hint="cs"/>
                <w:rtl/>
              </w:rPr>
              <w:t>100%</w:t>
            </w:r>
          </w:p>
        </w:tc>
        <w:tc>
          <w:tcPr>
            <w:tcW w:w="3962" w:type="dxa"/>
            <w:shd w:val="clear" w:color="auto" w:fill="FAEAEA"/>
          </w:tcPr>
          <w:p w14:paraId="3BD997DD" w14:textId="7E480338" w:rsidR="0040632E" w:rsidRDefault="00896A9B" w:rsidP="001C2E0C">
            <w:pPr>
              <w:jc w:val="center"/>
              <w:rPr>
                <w:rtl/>
              </w:rPr>
            </w:pPr>
            <w:r>
              <w:rPr>
                <w:rFonts w:hint="cs"/>
                <w:rtl/>
              </w:rPr>
              <w:t>מי שבבעלותם 2/3 מהדירות בבית המשותף ו2/3 מהרכוש המשותף צמוד לדירותיהם יכולים לפנות בתביעה למפקח על הבתים המשותפים</w:t>
            </w:r>
          </w:p>
        </w:tc>
      </w:tr>
      <w:tr w:rsidR="00713722" w14:paraId="2741B4D8" w14:textId="77777777" w:rsidTr="005155A9">
        <w:trPr>
          <w:jc w:val="center"/>
        </w:trPr>
        <w:tc>
          <w:tcPr>
            <w:tcW w:w="2264" w:type="dxa"/>
            <w:shd w:val="clear" w:color="auto" w:fill="F5D3D3"/>
            <w:vAlign w:val="center"/>
          </w:tcPr>
          <w:p w14:paraId="7CC7142A" w14:textId="20FDF2CB" w:rsidR="00713722" w:rsidRPr="00E36CFF" w:rsidRDefault="008673C5" w:rsidP="001C2E0C">
            <w:pPr>
              <w:jc w:val="center"/>
              <w:rPr>
                <w:b/>
                <w:bCs/>
                <w:rtl/>
              </w:rPr>
            </w:pPr>
            <w:r>
              <w:rPr>
                <w:rFonts w:hint="cs"/>
                <w:b/>
                <w:bCs/>
                <w:rtl/>
              </w:rPr>
              <w:t xml:space="preserve">הריסה ובנייה </w:t>
            </w:r>
            <w:proofErr w:type="spellStart"/>
            <w:r>
              <w:rPr>
                <w:rFonts w:hint="cs"/>
                <w:b/>
                <w:bCs/>
                <w:rtl/>
              </w:rPr>
              <w:t>מחידש</w:t>
            </w:r>
            <w:proofErr w:type="spellEnd"/>
          </w:p>
        </w:tc>
        <w:tc>
          <w:tcPr>
            <w:tcW w:w="1275" w:type="dxa"/>
            <w:shd w:val="clear" w:color="auto" w:fill="EDEDED"/>
            <w:vAlign w:val="center"/>
          </w:tcPr>
          <w:p w14:paraId="7C5D7E86" w14:textId="5482DD8E" w:rsidR="00713722" w:rsidRDefault="008673C5" w:rsidP="001C2E0C">
            <w:pPr>
              <w:jc w:val="center"/>
              <w:rPr>
                <w:rtl/>
              </w:rPr>
            </w:pPr>
            <w:r>
              <w:rPr>
                <w:rFonts w:hint="cs"/>
                <w:rtl/>
              </w:rPr>
              <w:t>5א</w:t>
            </w:r>
          </w:p>
        </w:tc>
        <w:tc>
          <w:tcPr>
            <w:tcW w:w="2127" w:type="dxa"/>
            <w:shd w:val="clear" w:color="auto" w:fill="EDEDED"/>
            <w:vAlign w:val="center"/>
          </w:tcPr>
          <w:p w14:paraId="29CBD0D8" w14:textId="7F06BFDB" w:rsidR="00713722" w:rsidRDefault="008673C5" w:rsidP="001C2E0C">
            <w:pPr>
              <w:jc w:val="center"/>
              <w:rPr>
                <w:rtl/>
              </w:rPr>
            </w:pPr>
            <w:r>
              <w:rPr>
                <w:rFonts w:hint="cs"/>
                <w:rtl/>
              </w:rPr>
              <w:t>100%</w:t>
            </w:r>
          </w:p>
        </w:tc>
        <w:tc>
          <w:tcPr>
            <w:tcW w:w="3962" w:type="dxa"/>
            <w:shd w:val="clear" w:color="auto" w:fill="EDEDED"/>
          </w:tcPr>
          <w:p w14:paraId="0B17B32E" w14:textId="68788B4A" w:rsidR="00713722" w:rsidRDefault="008673C5" w:rsidP="001C2E0C">
            <w:pPr>
              <w:jc w:val="center"/>
              <w:rPr>
                <w:rtl/>
              </w:rPr>
            </w:pPr>
            <w:r>
              <w:rPr>
                <w:rFonts w:hint="cs"/>
                <w:rtl/>
              </w:rPr>
              <w:t>מי שבבעלותם 4/5 מהדירות בבית המשותף ו</w:t>
            </w:r>
            <w:r w:rsidR="002E7203">
              <w:rPr>
                <w:rFonts w:hint="cs"/>
                <w:rtl/>
              </w:rPr>
              <w:t xml:space="preserve">4/5 </w:t>
            </w:r>
            <w:r>
              <w:rPr>
                <w:rFonts w:hint="cs"/>
                <w:rtl/>
              </w:rPr>
              <w:t>מהרכוש המשותף צמוד לדירותיהם יכולים לפנות בתביעה למפקח על הבתים המשותפים</w:t>
            </w:r>
          </w:p>
        </w:tc>
      </w:tr>
    </w:tbl>
    <w:p w14:paraId="7EEFFCB3" w14:textId="77777777" w:rsidR="001B1D2C" w:rsidRDefault="001B1D2C" w:rsidP="001B1D2C">
      <w:pPr>
        <w:pStyle w:val="ac"/>
        <w:rPr>
          <w:rtl/>
        </w:rPr>
      </w:pPr>
    </w:p>
    <w:p w14:paraId="56B04FAF" w14:textId="39A3F59C" w:rsidR="00BA7554" w:rsidRDefault="00436FDE" w:rsidP="000373CB">
      <w:pPr>
        <w:rPr>
          <w:rtl/>
        </w:rPr>
      </w:pPr>
      <w:r>
        <w:rPr>
          <w:noProof/>
          <w:rtl/>
          <w:lang w:val="he-IL"/>
        </w:rPr>
        <mc:AlternateContent>
          <mc:Choice Requires="wpi">
            <w:drawing>
              <wp:anchor distT="0" distB="0" distL="114300" distR="114300" simplePos="0" relativeHeight="251658249" behindDoc="0" locked="0" layoutInCell="1" allowOverlap="1" wp14:anchorId="564D3FAC" wp14:editId="0AAAC427">
                <wp:simplePos x="0" y="0"/>
                <wp:positionH relativeFrom="column">
                  <wp:posOffset>4773521</wp:posOffset>
                </wp:positionH>
                <wp:positionV relativeFrom="paragraph">
                  <wp:posOffset>2412279</wp:posOffset>
                </wp:positionV>
                <wp:extent cx="360" cy="360"/>
                <wp:effectExtent l="38100" t="38100" r="57150" b="57150"/>
                <wp:wrapNone/>
                <wp:docPr id="9" name="דיו 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5906BA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ו 9" o:spid="_x0000_s1026" type="#_x0000_t75" style="position:absolute;left:0;text-align:left;margin-left:375.15pt;margin-top:189.2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">
                <v:imagedata r:id="rId14" o:title=""/>
              </v:shape>
            </w:pict>
          </mc:Fallback>
        </mc:AlternateContent>
      </w:r>
      <w:r w:rsidR="00EE106C">
        <w:rPr>
          <w:rFonts w:hint="cs"/>
          <w:b/>
          <w:bCs/>
          <w:rtl/>
        </w:rPr>
        <w:t>כ</w:t>
      </w:r>
      <w:r w:rsidR="006235A5">
        <w:rPr>
          <w:rFonts w:hint="cs"/>
          <w:b/>
          <w:bCs/>
          <w:rtl/>
        </w:rPr>
        <w:t>ה</w:t>
      </w:r>
      <w:r w:rsidR="00EE106C">
        <w:rPr>
          <w:rFonts w:hint="cs"/>
          <w:b/>
          <w:bCs/>
          <w:rtl/>
        </w:rPr>
        <w:t>)</w:t>
      </w:r>
      <w:r w:rsidR="00EE106C">
        <w:rPr>
          <w:rFonts w:hint="cs"/>
          <w:b/>
          <w:bCs/>
        </w:rPr>
        <w:t xml:space="preserve"> </w:t>
      </w:r>
      <w:r w:rsidR="00916DD5">
        <w:rPr>
          <w:rFonts w:hint="cs"/>
          <w:rtl/>
        </w:rPr>
        <w:t>הדיון אצל המפקח על הבתים המשותפים נעשה מתוך רצון שלא לתקוע קידום פ</w:t>
      </w:r>
      <w:r w:rsidR="00A46CF2">
        <w:rPr>
          <w:rFonts w:hint="cs"/>
          <w:rtl/>
        </w:rPr>
        <w:t xml:space="preserve">רויקטים ומתוך הבנה שהקניין הוא ערך עליון וצריך הסכמה מלאה. לכן, המפקח שומע את שני הצדדים ומנסה </w:t>
      </w:r>
      <w:r w:rsidR="00E87156">
        <w:rPr>
          <w:rFonts w:hint="cs"/>
          <w:rtl/>
        </w:rPr>
        <w:t>להציע פתרונות לטענות של הסרבן.</w:t>
      </w:r>
    </w:p>
    <w:p w14:paraId="7B7FF2A6" w14:textId="68C1F74D" w:rsidR="00E87156" w:rsidRDefault="00EE106C" w:rsidP="000373CB">
      <w:pPr>
        <w:rPr>
          <w:rtl/>
        </w:rPr>
      </w:pPr>
      <w:r w:rsidRPr="00EE106C">
        <w:rPr>
          <w:rStyle w:val="a9"/>
          <w:rFonts w:hint="cs"/>
          <w:rtl/>
        </w:rPr>
        <w:t xml:space="preserve">פס"ד גיטה נ' </w:t>
      </w:r>
      <w:proofErr w:type="spellStart"/>
      <w:r w:rsidRPr="00EE106C">
        <w:rPr>
          <w:rStyle w:val="a9"/>
          <w:rFonts w:hint="cs"/>
          <w:rtl/>
        </w:rPr>
        <w:t>קלנר</w:t>
      </w:r>
      <w:proofErr w:type="spellEnd"/>
      <w:r w:rsidRPr="00EE106C">
        <w:rPr>
          <w:rFonts w:hint="cs"/>
          <w:b/>
          <w:bCs/>
          <w:rtl/>
        </w:rPr>
        <w:t>: שק"ד של המפקח על הבתים המשותפים</w:t>
      </w:r>
      <w:r>
        <w:rPr>
          <w:rFonts w:hint="cs"/>
          <w:rtl/>
        </w:rPr>
        <w:t xml:space="preserve"> - </w:t>
      </w:r>
      <w:r w:rsidR="001670DC">
        <w:rPr>
          <w:rFonts w:hint="cs"/>
          <w:rtl/>
        </w:rPr>
        <w:t>ביהמ"ש התווה את</w:t>
      </w:r>
      <w:r w:rsidR="00A0707E">
        <w:rPr>
          <w:rFonts w:hint="cs"/>
          <w:rtl/>
        </w:rPr>
        <w:t xml:space="preserve"> השיקולים שעל המפקח לבחון בשעה שהוא דן בתביעות נגד </w:t>
      </w:r>
      <w:r w:rsidR="00833442">
        <w:rPr>
          <w:rFonts w:hint="cs"/>
          <w:rtl/>
        </w:rPr>
        <w:t>המיעוט הסרבן</w:t>
      </w:r>
      <w:r w:rsidR="00A0707E">
        <w:rPr>
          <w:rFonts w:hint="cs"/>
          <w:rtl/>
        </w:rPr>
        <w:t>:</w:t>
      </w:r>
    </w:p>
    <w:p w14:paraId="2BC9F225" w14:textId="305E0F5C" w:rsidR="00970996" w:rsidRDefault="00970996" w:rsidP="006235A5">
      <w:pPr>
        <w:pStyle w:val="a7"/>
        <w:numPr>
          <w:ilvl w:val="0"/>
          <w:numId w:val="53"/>
        </w:numPr>
        <w:rPr>
          <w:rtl/>
        </w:rPr>
      </w:pPr>
      <w:r>
        <w:rPr>
          <w:rtl/>
        </w:rPr>
        <w:t>האם הופר השוויון בין הדירות</w:t>
      </w:r>
      <w:r w:rsidR="00282297">
        <w:rPr>
          <w:rFonts w:hint="cs"/>
          <w:rtl/>
        </w:rPr>
        <w:t>,</w:t>
      </w:r>
    </w:p>
    <w:p w14:paraId="7D5B4649" w14:textId="237FFDFC" w:rsidR="00970996" w:rsidRDefault="00970996" w:rsidP="006235A5">
      <w:pPr>
        <w:pStyle w:val="a7"/>
        <w:numPr>
          <w:ilvl w:val="0"/>
          <w:numId w:val="53"/>
        </w:numPr>
        <w:rPr>
          <w:rtl/>
        </w:rPr>
      </w:pPr>
      <w:r>
        <w:rPr>
          <w:rtl/>
        </w:rPr>
        <w:t xml:space="preserve">האם הרוב נהג בתום לב והאם נפגעו זכויות הקניין של המיעוט </w:t>
      </w:r>
      <w:r>
        <w:rPr>
          <w:rFonts w:hint="cs"/>
          <w:rtl/>
        </w:rPr>
        <w:t>(</w:t>
      </w:r>
      <w:r>
        <w:rPr>
          <w:rtl/>
        </w:rPr>
        <w:t>למשל בחלוקת אחוזי הבנייה</w:t>
      </w:r>
      <w:r>
        <w:rPr>
          <w:rFonts w:hint="cs"/>
          <w:rtl/>
        </w:rPr>
        <w:t xml:space="preserve"> ו</w:t>
      </w:r>
      <w:r>
        <w:rPr>
          <w:rtl/>
        </w:rPr>
        <w:t>מיקום הדירה</w:t>
      </w:r>
      <w:r>
        <w:rPr>
          <w:rFonts w:hint="cs"/>
          <w:rtl/>
        </w:rPr>
        <w:t>)</w:t>
      </w:r>
      <w:r w:rsidR="00282297">
        <w:rPr>
          <w:rFonts w:hint="cs"/>
          <w:rtl/>
        </w:rPr>
        <w:t>,</w:t>
      </w:r>
    </w:p>
    <w:p w14:paraId="31A45E59" w14:textId="1FB479E8" w:rsidR="00970996" w:rsidRDefault="00970996" w:rsidP="006235A5">
      <w:pPr>
        <w:pStyle w:val="a7"/>
        <w:numPr>
          <w:ilvl w:val="0"/>
          <w:numId w:val="53"/>
        </w:numPr>
        <w:rPr>
          <w:rtl/>
        </w:rPr>
      </w:pPr>
      <w:r>
        <w:rPr>
          <w:rtl/>
        </w:rPr>
        <w:t>המפקח רשאי להפעיל שק"ד תוך יישום נכון של הוראות חוק החיזוק ולהתנות אישור בקשה בתנאים</w:t>
      </w:r>
      <w:r w:rsidR="00282297">
        <w:rPr>
          <w:rFonts w:hint="cs"/>
          <w:rtl/>
        </w:rPr>
        <w:t>,</w:t>
      </w:r>
    </w:p>
    <w:p w14:paraId="13B9D4E0" w14:textId="1EBE280D" w:rsidR="00A0707E" w:rsidRDefault="00970996" w:rsidP="006235A5">
      <w:pPr>
        <w:pStyle w:val="a7"/>
        <w:numPr>
          <w:ilvl w:val="0"/>
          <w:numId w:val="53"/>
        </w:numPr>
      </w:pPr>
      <w:r>
        <w:rPr>
          <w:rtl/>
        </w:rPr>
        <w:t>חייב לתת זכות טיעון</w:t>
      </w:r>
      <w:r w:rsidR="00833442">
        <w:rPr>
          <w:rFonts w:hint="cs"/>
          <w:rtl/>
        </w:rPr>
        <w:t>.</w:t>
      </w:r>
    </w:p>
    <w:p w14:paraId="7B75A579" w14:textId="172AC699" w:rsidR="00833442" w:rsidRDefault="00E16414" w:rsidP="00361C62">
      <w:pPr>
        <w:rPr>
          <w:rtl/>
        </w:rPr>
      </w:pPr>
      <w:r w:rsidRPr="00E16414">
        <w:rPr>
          <w:rStyle w:val="a9"/>
          <w:rFonts w:hint="cs"/>
          <w:rtl/>
        </w:rPr>
        <w:t xml:space="preserve">פס"ד </w:t>
      </w:r>
      <w:proofErr w:type="spellStart"/>
      <w:r w:rsidRPr="00E16414">
        <w:rPr>
          <w:rStyle w:val="a9"/>
          <w:rFonts w:hint="cs"/>
          <w:rtl/>
        </w:rPr>
        <w:t>קלצ'וק</w:t>
      </w:r>
      <w:proofErr w:type="spellEnd"/>
      <w:r w:rsidRPr="00E16414">
        <w:rPr>
          <w:rStyle w:val="a9"/>
          <w:rFonts w:hint="cs"/>
          <w:rtl/>
        </w:rPr>
        <w:t xml:space="preserve"> נ' צבי</w:t>
      </w:r>
      <w:r>
        <w:rPr>
          <w:rFonts w:hint="cs"/>
          <w:rtl/>
        </w:rPr>
        <w:t xml:space="preserve"> </w:t>
      </w:r>
      <w:r w:rsidR="00DD3B2F">
        <w:rPr>
          <w:rtl/>
        </w:rPr>
        <w:t>–</w:t>
      </w:r>
      <w:r>
        <w:rPr>
          <w:rFonts w:hint="cs"/>
          <w:rtl/>
        </w:rPr>
        <w:t xml:space="preserve"> </w:t>
      </w:r>
      <w:r w:rsidR="00DD3B2F">
        <w:rPr>
          <w:rFonts w:hint="cs"/>
          <w:rtl/>
        </w:rPr>
        <w:t>השאלה באותו עניין הייתה האם ניתן לפנות למפקח גם</w:t>
      </w:r>
      <w:r w:rsidR="00C00221">
        <w:rPr>
          <w:rFonts w:hint="cs"/>
          <w:rtl/>
        </w:rPr>
        <w:t xml:space="preserve"> לפ</w:t>
      </w:r>
      <w:r w:rsidR="001A41B0">
        <w:rPr>
          <w:rFonts w:hint="cs"/>
          <w:rtl/>
        </w:rPr>
        <w:t>ני שניתן היתר בנייה</w:t>
      </w:r>
      <w:r w:rsidR="006B4832">
        <w:rPr>
          <w:rFonts w:hint="cs"/>
          <w:rtl/>
        </w:rPr>
        <w:t xml:space="preserve"> או שמא סמכות המפקח מותנית בקבלת היתר בנייה?</w:t>
      </w:r>
      <w:r w:rsidR="007B3D88" w:rsidRPr="007B3D88">
        <w:rPr>
          <w:rtl/>
        </w:rPr>
        <w:t xml:space="preserve"> </w:t>
      </w:r>
      <w:r w:rsidR="007B3D88" w:rsidRPr="00881852">
        <w:rPr>
          <w:b/>
          <w:bCs/>
          <w:rtl/>
        </w:rPr>
        <w:t>בית המשפט בפרשנות דווקנית קבע כי יש להיצמד להוראות החוק,</w:t>
      </w:r>
      <w:r w:rsidR="00881852" w:rsidRPr="00881852">
        <w:rPr>
          <w:rFonts w:hint="cs"/>
          <w:b/>
          <w:bCs/>
          <w:rtl/>
        </w:rPr>
        <w:t xml:space="preserve"> לפיו</w:t>
      </w:r>
      <w:r w:rsidR="007B3D88" w:rsidRPr="00881852">
        <w:rPr>
          <w:b/>
          <w:bCs/>
          <w:rtl/>
        </w:rPr>
        <w:t xml:space="preserve"> רק לאחר שהתקבל היתר בניה, ניתן לפנות למפקח בעניין הסרבנים.</w:t>
      </w:r>
      <w:r w:rsidR="00881852">
        <w:rPr>
          <w:rFonts w:hint="cs"/>
          <w:rtl/>
        </w:rPr>
        <w:t xml:space="preserve"> </w:t>
      </w:r>
      <w:r w:rsidR="00361C62">
        <w:rPr>
          <w:rFonts w:hint="cs"/>
          <w:rtl/>
        </w:rPr>
        <w:t xml:space="preserve">לדעת ביהמ"ש, </w:t>
      </w:r>
      <w:r w:rsidR="00361C62" w:rsidRPr="00361C62">
        <w:rPr>
          <w:rtl/>
        </w:rPr>
        <w:t>הנוסחה הקבועה בחוק מאזנת באופן עדין בין הרצון להוציא לפועל פרויקטים של התחדשות עירונית לבין שמירת על זכויות הקניין של בעלי הדירות בבניין המשותף.</w:t>
      </w:r>
      <w:r w:rsidR="00361C62">
        <w:rPr>
          <w:rFonts w:hint="cs"/>
          <w:rtl/>
        </w:rPr>
        <w:t xml:space="preserve"> </w:t>
      </w:r>
      <w:r w:rsidR="00881852" w:rsidRPr="00361C62">
        <w:rPr>
          <w:rFonts w:hint="cs"/>
          <w:u w:val="single"/>
          <w:rtl/>
        </w:rPr>
        <w:t>הביקורת על פסק הדין</w:t>
      </w:r>
      <w:r w:rsidR="00881852">
        <w:rPr>
          <w:rFonts w:hint="cs"/>
          <w:rtl/>
        </w:rPr>
        <w:t xml:space="preserve"> הייתה שהיתר ניתן </w:t>
      </w:r>
      <w:r w:rsidR="009953E7">
        <w:rPr>
          <w:rFonts w:hint="cs"/>
          <w:rtl/>
        </w:rPr>
        <w:t>יחסית בשלב מתקדם של התוכנית שבו יזמים כבר השקיעו כסף בהכנת תוכנית וכו', ואם המפקח לא יגיע להסכמה עם הסרבנים, הפרויקט כולו ירד לטמיון.</w:t>
      </w:r>
    </w:p>
    <w:p w14:paraId="1943084D" w14:textId="0B43DF0F" w:rsidR="009A5019" w:rsidRDefault="00B55D72" w:rsidP="00883662">
      <w:pPr>
        <w:rPr>
          <w:rtl/>
        </w:rPr>
      </w:pPr>
      <w:r w:rsidRPr="00B55D72">
        <w:rPr>
          <w:rStyle w:val="a9"/>
          <w:rtl/>
        </w:rPr>
        <w:t xml:space="preserve">פס"ד </w:t>
      </w:r>
      <w:proofErr w:type="spellStart"/>
      <w:r w:rsidRPr="00B55D72">
        <w:rPr>
          <w:rStyle w:val="a9"/>
          <w:rtl/>
        </w:rPr>
        <w:t>דורפברגר</w:t>
      </w:r>
      <w:proofErr w:type="spellEnd"/>
      <w:r w:rsidRPr="00B55D72">
        <w:rPr>
          <w:rStyle w:val="a9"/>
          <w:rtl/>
        </w:rPr>
        <w:t xml:space="preserve"> נ' אברהם</w:t>
      </w:r>
      <w:r w:rsidRPr="00B55D72">
        <w:rPr>
          <w:rtl/>
        </w:rPr>
        <w:t xml:space="preserve"> –</w:t>
      </w:r>
      <w:r>
        <w:rPr>
          <w:rFonts w:hint="cs"/>
          <w:rtl/>
        </w:rPr>
        <w:t xml:space="preserve"> </w:t>
      </w:r>
      <w:r w:rsidR="00883662" w:rsidRPr="00883662">
        <w:rPr>
          <w:rtl/>
        </w:rPr>
        <w:t>אילו חריגות מצדיקות סירוב לבקשה להיתר בניה לפי תמ"א 38? מה מתחם שיקול הדעת שיש למפקח בתביעת סרבנים אחרי קבלת היתר לומר שסירובם נכון?</w:t>
      </w:r>
      <w:r w:rsidR="00883662">
        <w:rPr>
          <w:rFonts w:hint="cs"/>
          <w:rtl/>
        </w:rPr>
        <w:t xml:space="preserve"> </w:t>
      </w:r>
      <w:r w:rsidR="009A5019">
        <w:rPr>
          <w:rFonts w:hint="cs"/>
          <w:rtl/>
        </w:rPr>
        <w:t xml:space="preserve">האיזון בין </w:t>
      </w:r>
      <w:r w:rsidR="00E65771">
        <w:rPr>
          <w:rFonts w:hint="cs"/>
          <w:rtl/>
        </w:rPr>
        <w:t xml:space="preserve">זכות הקניין של </w:t>
      </w:r>
      <w:r w:rsidR="009A5019">
        <w:rPr>
          <w:rFonts w:hint="cs"/>
          <w:rtl/>
        </w:rPr>
        <w:t>הפרט לאינטרס הציבור.</w:t>
      </w:r>
    </w:p>
    <w:p w14:paraId="40E91F30" w14:textId="24E0D05C" w:rsidR="00B55D72" w:rsidRPr="003E41AA" w:rsidRDefault="00883662" w:rsidP="00D8625E">
      <w:pPr>
        <w:rPr>
          <w:b/>
          <w:bCs/>
          <w:rtl/>
        </w:rPr>
      </w:pPr>
      <w:r w:rsidRPr="003E41AA">
        <w:rPr>
          <w:rFonts w:hint="cs"/>
          <w:b/>
          <w:bCs/>
          <w:rtl/>
        </w:rPr>
        <w:t xml:space="preserve">לדעת ביהמ"ש, </w:t>
      </w:r>
      <w:r w:rsidRPr="00883662">
        <w:rPr>
          <w:b/>
          <w:bCs/>
          <w:rtl/>
        </w:rPr>
        <w:t xml:space="preserve">האינטרס המוגן </w:t>
      </w:r>
      <w:r w:rsidR="00F313D2" w:rsidRPr="003E41AA">
        <w:rPr>
          <w:rFonts w:hint="cs"/>
          <w:b/>
          <w:bCs/>
          <w:rtl/>
        </w:rPr>
        <w:t xml:space="preserve">עפ"י תמ"א 38 </w:t>
      </w:r>
      <w:r w:rsidRPr="00883662">
        <w:rPr>
          <w:b/>
          <w:bCs/>
          <w:rtl/>
        </w:rPr>
        <w:t>הוא חיזוק המבנים הקיימים</w:t>
      </w:r>
      <w:r w:rsidR="00F313D2" w:rsidRPr="003E41AA">
        <w:rPr>
          <w:rFonts w:hint="cs"/>
          <w:rtl/>
        </w:rPr>
        <w:t>,</w:t>
      </w:r>
      <w:r w:rsidRPr="00883662">
        <w:rPr>
          <w:rtl/>
        </w:rPr>
        <w:t xml:space="preserve"> בין היתר ע"י הענקת תמריצים כלכליים ותכנוניים. תמריצים אלה יוצרים התנגשות עם ההסדרים </w:t>
      </w:r>
      <w:r w:rsidR="00F313D2" w:rsidRPr="003E41AA">
        <w:rPr>
          <w:rFonts w:hint="cs"/>
          <w:rtl/>
        </w:rPr>
        <w:t xml:space="preserve">התכנוניים </w:t>
      </w:r>
      <w:r w:rsidRPr="00883662">
        <w:rPr>
          <w:rtl/>
        </w:rPr>
        <w:t xml:space="preserve">החלים על מקרקעין מסוימים, בשל האפשרות לחריגה מתוכניות שחלות על הקרקע, ופגיעה באינטרס פרטי של דיירים. ואולם </w:t>
      </w:r>
      <w:r w:rsidR="009A5019" w:rsidRPr="003E41AA">
        <w:rPr>
          <w:rFonts w:hint="cs"/>
          <w:rtl/>
        </w:rPr>
        <w:t>במציאות</w:t>
      </w:r>
      <w:r w:rsidRPr="00883662">
        <w:rPr>
          <w:rtl/>
        </w:rPr>
        <w:t xml:space="preserve"> במדינת ישראל יש חשיבות עצומה עם היכון להתרחשות רעידות אדמה ולתרום להתחדשות עירונית ולתוספת יחידות דיור.</w:t>
      </w:r>
      <w:r w:rsidR="00E65771" w:rsidRPr="003E41AA">
        <w:rPr>
          <w:rFonts w:hint="cs"/>
          <w:rtl/>
        </w:rPr>
        <w:t xml:space="preserve"> </w:t>
      </w:r>
      <w:r w:rsidRPr="00883662">
        <w:rPr>
          <w:b/>
          <w:bCs/>
          <w:rtl/>
        </w:rPr>
        <w:t>עם זאת אין באמור כדי לקבוע כי על מוסדות התכנון להתעלם מהפגיעה האפשרית באינטרסים לגיטימיים אחרים שעלולה להיגרם עם יישום תמ"א 38</w:t>
      </w:r>
      <w:r w:rsidRPr="00883662">
        <w:rPr>
          <w:rtl/>
        </w:rPr>
        <w:t>.</w:t>
      </w:r>
      <w:r w:rsidR="00D8625E" w:rsidRPr="003E41AA">
        <w:rPr>
          <w:rFonts w:hint="cs"/>
          <w:rtl/>
        </w:rPr>
        <w:t xml:space="preserve"> </w:t>
      </w:r>
      <w:r w:rsidR="00D8625E" w:rsidRPr="003E41AA">
        <w:rPr>
          <w:rFonts w:hint="cs"/>
          <w:b/>
          <w:bCs/>
          <w:rtl/>
        </w:rPr>
        <w:t xml:space="preserve">למעשה, </w:t>
      </w:r>
      <w:r w:rsidR="00D8625E" w:rsidRPr="003E41AA">
        <w:rPr>
          <w:rFonts w:hint="cs"/>
          <w:b/>
          <w:bCs/>
          <w:u w:val="single"/>
          <w:rtl/>
        </w:rPr>
        <w:t>ה</w:t>
      </w:r>
      <w:r w:rsidR="00D8625E" w:rsidRPr="003E41AA">
        <w:rPr>
          <w:b/>
          <w:bCs/>
          <w:u w:val="single"/>
          <w:rtl/>
        </w:rPr>
        <w:t>מפקח צריך לחשוב האם טענות הסרבן גוברות על הרצון לחזק את הבניינים, שלמות הציבור וטובת הציבור</w:t>
      </w:r>
      <w:r w:rsidR="00D8625E" w:rsidRPr="003E41AA">
        <w:rPr>
          <w:b/>
          <w:bCs/>
          <w:rtl/>
        </w:rPr>
        <w:t>.</w:t>
      </w:r>
    </w:p>
    <w:p w14:paraId="21728991" w14:textId="6F00B397" w:rsidR="000F54DF" w:rsidRDefault="000F54DF" w:rsidP="00D8625E">
      <w:pPr>
        <w:rPr>
          <w:b/>
          <w:bCs/>
          <w:rtl/>
        </w:rPr>
      </w:pPr>
      <w:proofErr w:type="spellStart"/>
      <w:r>
        <w:rPr>
          <w:rFonts w:hint="cs"/>
          <w:b/>
          <w:bCs/>
          <w:rtl/>
        </w:rPr>
        <w:t>כ</w:t>
      </w:r>
      <w:r w:rsidR="006235A5">
        <w:rPr>
          <w:rFonts w:hint="cs"/>
          <w:b/>
          <w:bCs/>
          <w:rtl/>
        </w:rPr>
        <w:t>ו</w:t>
      </w:r>
      <w:proofErr w:type="spellEnd"/>
      <w:r>
        <w:rPr>
          <w:rFonts w:hint="cs"/>
          <w:b/>
          <w:bCs/>
          <w:rtl/>
        </w:rPr>
        <w:t xml:space="preserve">) חלופת שקד </w:t>
      </w:r>
      <w:proofErr w:type="spellStart"/>
      <w:r>
        <w:rPr>
          <w:rFonts w:hint="cs"/>
          <w:b/>
          <w:bCs/>
          <w:rtl/>
        </w:rPr>
        <w:t>לתמ"א</w:t>
      </w:r>
      <w:proofErr w:type="spellEnd"/>
      <w:r>
        <w:rPr>
          <w:rFonts w:hint="cs"/>
          <w:b/>
          <w:bCs/>
          <w:rtl/>
        </w:rPr>
        <w:t xml:space="preserve"> 38</w:t>
      </w:r>
      <w:r>
        <w:rPr>
          <w:rFonts w:hint="cs"/>
          <w:rtl/>
        </w:rPr>
        <w:t xml:space="preserve"> </w:t>
      </w:r>
      <w:r>
        <w:rPr>
          <w:rtl/>
        </w:rPr>
        <w:t>–</w:t>
      </w:r>
      <w:r>
        <w:rPr>
          <w:rFonts w:hint="cs"/>
          <w:rtl/>
        </w:rPr>
        <w:t xml:space="preserve"> כאמור, </w:t>
      </w:r>
      <w:r w:rsidR="0029170D">
        <w:rPr>
          <w:rFonts w:hint="cs"/>
          <w:rtl/>
        </w:rPr>
        <w:t xml:space="preserve">תמ"א 38 עתידה לפקוע </w:t>
      </w:r>
      <w:r w:rsidR="005023F6">
        <w:rPr>
          <w:rFonts w:hint="cs"/>
          <w:rtl/>
        </w:rPr>
        <w:t>ב10/</w:t>
      </w:r>
      <w:r w:rsidR="0029170D">
        <w:rPr>
          <w:rFonts w:hint="cs"/>
          <w:rtl/>
        </w:rPr>
        <w:t xml:space="preserve">2022. שרת הפנים איילת שקד </w:t>
      </w:r>
      <w:r w:rsidR="00E91A37">
        <w:rPr>
          <w:rFonts w:hint="cs"/>
          <w:rtl/>
        </w:rPr>
        <w:t xml:space="preserve">הציעה את </w:t>
      </w:r>
      <w:r w:rsidR="00E91A37" w:rsidRPr="003E41AA">
        <w:rPr>
          <w:rFonts w:hint="cs"/>
          <w:shd w:val="clear" w:color="auto" w:fill="DEEAF6" w:themeFill="accent5" w:themeFillTint="33"/>
          <w:rtl/>
        </w:rPr>
        <w:t>תיקון מס' 136 לחוק התו"ב</w:t>
      </w:r>
      <w:r w:rsidR="00E91A37">
        <w:rPr>
          <w:rFonts w:hint="cs"/>
          <w:rtl/>
        </w:rPr>
        <w:t xml:space="preserve"> כחלופה וגג חדש לכל הנושא של </w:t>
      </w:r>
      <w:proofErr w:type="spellStart"/>
      <w:r w:rsidR="00E91A37">
        <w:rPr>
          <w:rFonts w:hint="cs"/>
          <w:rtl/>
        </w:rPr>
        <w:t>התמ"א</w:t>
      </w:r>
      <w:proofErr w:type="spellEnd"/>
      <w:r w:rsidR="00E91A37">
        <w:rPr>
          <w:rFonts w:hint="cs"/>
          <w:rtl/>
        </w:rPr>
        <w:t>. הצעת החוק עברה ב</w:t>
      </w:r>
      <w:r w:rsidR="005023F6">
        <w:rPr>
          <w:rFonts w:hint="cs"/>
          <w:rtl/>
        </w:rPr>
        <w:t xml:space="preserve">7.12.21 בקריאה ראשונה. </w:t>
      </w:r>
      <w:r w:rsidR="005023F6" w:rsidRPr="005023F6">
        <w:rPr>
          <w:rFonts w:hint="cs"/>
          <w:b/>
          <w:bCs/>
          <w:rtl/>
        </w:rPr>
        <w:t>עיקרי התוכנית</w:t>
      </w:r>
      <w:r w:rsidR="005023F6">
        <w:rPr>
          <w:rFonts w:hint="cs"/>
          <w:b/>
          <w:bCs/>
          <w:rtl/>
        </w:rPr>
        <w:t>:</w:t>
      </w:r>
    </w:p>
    <w:p w14:paraId="28739546" w14:textId="3A2D2B8F" w:rsidR="00E777DB" w:rsidRPr="00E777DB" w:rsidRDefault="00E777DB" w:rsidP="006235A5">
      <w:pPr>
        <w:pStyle w:val="a7"/>
        <w:numPr>
          <w:ilvl w:val="0"/>
          <w:numId w:val="54"/>
        </w:numPr>
      </w:pPr>
      <w:r w:rsidRPr="000F6DB6">
        <w:rPr>
          <w:u w:val="single"/>
          <w:rtl/>
        </w:rPr>
        <w:t>הריסה ובנייה מחדש ועירוב שימושים</w:t>
      </w:r>
      <w:r w:rsidR="000F6DB6">
        <w:rPr>
          <w:rFonts w:hint="cs"/>
          <w:rtl/>
        </w:rPr>
        <w:t xml:space="preserve"> -</w:t>
      </w:r>
      <w:r>
        <w:rPr>
          <w:rFonts w:hint="cs"/>
          <w:rtl/>
        </w:rPr>
        <w:t xml:space="preserve"> </w:t>
      </w:r>
      <w:proofErr w:type="spellStart"/>
      <w:r>
        <w:rPr>
          <w:rFonts w:hint="cs"/>
          <w:rtl/>
        </w:rPr>
        <w:t>בתמ"א</w:t>
      </w:r>
      <w:proofErr w:type="spellEnd"/>
      <w:r>
        <w:rPr>
          <w:rFonts w:hint="cs"/>
          <w:rtl/>
        </w:rPr>
        <w:t xml:space="preserve"> 38/2</w:t>
      </w:r>
      <w:r w:rsidRPr="00E777DB">
        <w:rPr>
          <w:rtl/>
        </w:rPr>
        <w:t xml:space="preserve"> רשויות יחייבו יזמים לעשות עירוב שימוש</w:t>
      </w:r>
      <w:r w:rsidR="008455FF">
        <w:rPr>
          <w:rFonts w:hint="cs"/>
          <w:rtl/>
        </w:rPr>
        <w:t>ים</w:t>
      </w:r>
      <w:r w:rsidRPr="00E777DB">
        <w:rPr>
          <w:rtl/>
        </w:rPr>
        <w:t xml:space="preserve"> ציבוריים ומסחריים</w:t>
      </w:r>
      <w:r w:rsidR="008455FF">
        <w:rPr>
          <w:rFonts w:hint="cs"/>
          <w:rtl/>
        </w:rPr>
        <w:t xml:space="preserve"> בפרויקטים. ההוראה נושקת </w:t>
      </w:r>
      <w:r w:rsidRPr="00E777DB">
        <w:rPr>
          <w:rtl/>
        </w:rPr>
        <w:t>לכיוון הפינוי בינוי שאי אפשר לבנות בלי להתייחס לסביבה</w:t>
      </w:r>
      <w:r w:rsidR="000F6DB6">
        <w:rPr>
          <w:rFonts w:hint="cs"/>
          <w:rtl/>
        </w:rPr>
        <w:t>.</w:t>
      </w:r>
    </w:p>
    <w:p w14:paraId="7532678F" w14:textId="26731B2C" w:rsidR="00E777DB" w:rsidRPr="00E777DB" w:rsidRDefault="00E777DB" w:rsidP="006235A5">
      <w:pPr>
        <w:pStyle w:val="a7"/>
        <w:numPr>
          <w:ilvl w:val="0"/>
          <w:numId w:val="54"/>
        </w:numPr>
      </w:pPr>
      <w:r w:rsidRPr="000F6DB6">
        <w:rPr>
          <w:u w:val="single"/>
          <w:rtl/>
        </w:rPr>
        <w:t>תוספת ועיבוי לפי החלטת הוועדה המקומית</w:t>
      </w:r>
      <w:r w:rsidR="000F6DB6">
        <w:rPr>
          <w:rFonts w:hint="cs"/>
          <w:rtl/>
        </w:rPr>
        <w:t xml:space="preserve"> </w:t>
      </w:r>
      <w:r w:rsidRPr="00E777DB">
        <w:rPr>
          <w:rtl/>
        </w:rPr>
        <w:t>- יבחנו האם עדיף לשפץ את הקיים ולא להרוס אותו</w:t>
      </w:r>
      <w:r w:rsidR="000F6DB6">
        <w:rPr>
          <w:rFonts w:hint="cs"/>
          <w:rtl/>
        </w:rPr>
        <w:t>.</w:t>
      </w:r>
    </w:p>
    <w:p w14:paraId="29BBBD94" w14:textId="5AE3E82D" w:rsidR="00E777DB" w:rsidRPr="00E777DB" w:rsidRDefault="000F6DB6" w:rsidP="006235A5">
      <w:pPr>
        <w:pStyle w:val="a7"/>
        <w:numPr>
          <w:ilvl w:val="0"/>
          <w:numId w:val="54"/>
        </w:numPr>
      </w:pPr>
      <w:r w:rsidRPr="000F6DB6">
        <w:rPr>
          <w:rFonts w:hint="cs"/>
          <w:u w:val="single"/>
          <w:rtl/>
        </w:rPr>
        <w:t xml:space="preserve">הבשורה הגדולה ליזמים: </w:t>
      </w:r>
      <w:r w:rsidR="00E777DB" w:rsidRPr="000F6DB6">
        <w:rPr>
          <w:u w:val="single"/>
          <w:rtl/>
        </w:rPr>
        <w:t>הגדלת שטחי בנייה במגרשים</w:t>
      </w:r>
      <w:r>
        <w:rPr>
          <w:rFonts w:hint="cs"/>
          <w:rtl/>
        </w:rPr>
        <w:t xml:space="preserve"> </w:t>
      </w:r>
      <w:r w:rsidR="00E777DB" w:rsidRPr="00E777DB">
        <w:rPr>
          <w:rtl/>
        </w:rPr>
        <w:t>- תהיה אפשרות לוועדה המקומית לאפשר הגדלה שטחי בנייה במגרשים שמיועדים למגורים בתנאים מסוימים. למשל אם יש מתחם לידך אחייב אותך לחזק מבנה ליד, ליזמים זה יהיה שווה כי אם הזכויות יהיו גבוהות יקבל במגרש שהוא רוצה עוד קומה בתנאי שיחזק משהו קטן בצד.</w:t>
      </w:r>
    </w:p>
    <w:p w14:paraId="2264AE82" w14:textId="744CA15A" w:rsidR="00E777DB" w:rsidRPr="00E777DB" w:rsidRDefault="00E777DB" w:rsidP="006235A5">
      <w:pPr>
        <w:pStyle w:val="a7"/>
        <w:numPr>
          <w:ilvl w:val="0"/>
          <w:numId w:val="54"/>
        </w:numPr>
      </w:pPr>
      <w:r w:rsidRPr="00127E92">
        <w:rPr>
          <w:u w:val="single"/>
          <w:rtl/>
        </w:rPr>
        <w:t>קביעת כללים לעניין חבות בהיטל השבחה על תוכנית</w:t>
      </w:r>
      <w:r w:rsidR="00127E92">
        <w:rPr>
          <w:rFonts w:hint="cs"/>
          <w:rtl/>
        </w:rPr>
        <w:t>.</w:t>
      </w:r>
    </w:p>
    <w:p w14:paraId="0B877F9B" w14:textId="77777777" w:rsidR="00E777DB" w:rsidRPr="00E777DB" w:rsidRDefault="00E777DB" w:rsidP="006235A5">
      <w:pPr>
        <w:pStyle w:val="a7"/>
        <w:numPr>
          <w:ilvl w:val="0"/>
          <w:numId w:val="54"/>
        </w:numPr>
      </w:pPr>
      <w:r w:rsidRPr="00127E92">
        <w:rPr>
          <w:u w:val="single"/>
          <w:rtl/>
        </w:rPr>
        <w:t>הוועדה המקומית תקבל סמכות להחליט על מתן היתר לפי תוכנית</w:t>
      </w:r>
      <w:r w:rsidRPr="00E777DB">
        <w:rPr>
          <w:rtl/>
        </w:rPr>
        <w:t xml:space="preserve"> כדי שזה לא יגיע למחוזיות. תקבל עוד סמכויות שלא היו לה בעבר.</w:t>
      </w:r>
    </w:p>
    <w:p w14:paraId="447EE56C" w14:textId="0B18771F" w:rsidR="00E777DB" w:rsidRDefault="00E777DB" w:rsidP="006235A5">
      <w:pPr>
        <w:pStyle w:val="a7"/>
        <w:numPr>
          <w:ilvl w:val="0"/>
          <w:numId w:val="54"/>
        </w:numPr>
      </w:pPr>
      <w:r w:rsidRPr="004D4E74">
        <w:rPr>
          <w:u w:val="single"/>
          <w:rtl/>
        </w:rPr>
        <w:t>התייחסות לייעודים ציבוריים כחלק מהמבנה</w:t>
      </w:r>
      <w:r w:rsidR="00127E92">
        <w:rPr>
          <w:rFonts w:hint="cs"/>
          <w:rtl/>
        </w:rPr>
        <w:t xml:space="preserve"> </w:t>
      </w:r>
      <w:r w:rsidRPr="00E777DB">
        <w:rPr>
          <w:rtl/>
        </w:rPr>
        <w:t>- ייתכנו מבנים עם עירוב שימוש בבניינים עצמם לטוב ולרע. הביקורת שאפשר לחשוב על זה</w:t>
      </w:r>
      <w:r w:rsidR="008F635F">
        <w:rPr>
          <w:rFonts w:hint="cs"/>
          <w:rtl/>
        </w:rPr>
        <w:t xml:space="preserve"> </w:t>
      </w:r>
      <w:r w:rsidRPr="00E777DB">
        <w:rPr>
          <w:rtl/>
        </w:rPr>
        <w:t>- הדיירים במקום המגורים לא יוכלו להחליט מה יהיה להם בבניין, לדוגמה ישימו להם גן כשהם בכלל רוצים בית כנסת. הפתרון זה ליצור שיתוף ציבור.</w:t>
      </w:r>
    </w:p>
    <w:p w14:paraId="55979CAF" w14:textId="693ED688" w:rsidR="004D4E74" w:rsidRPr="004D4E74" w:rsidRDefault="004D4E74" w:rsidP="004D4E74">
      <w:pPr>
        <w:rPr>
          <w:b/>
          <w:bCs/>
          <w:rtl/>
        </w:rPr>
      </w:pPr>
      <w:r w:rsidRPr="004D4E74">
        <w:rPr>
          <w:rFonts w:ascii="Segoe UI Symbol" w:hAnsi="Segoe UI Symbol" w:cs="Segoe UI Symbol" w:hint="cs"/>
          <w:b/>
          <w:bCs/>
          <w:rtl/>
        </w:rPr>
        <w:t>✓</w:t>
      </w:r>
      <w:r w:rsidRPr="004D4E74">
        <w:rPr>
          <w:rFonts w:hint="cs"/>
          <w:b/>
          <w:bCs/>
          <w:rtl/>
        </w:rPr>
        <w:t xml:space="preserve"> פינוי בינוי</w:t>
      </w:r>
    </w:p>
    <w:p w14:paraId="48325FBB" w14:textId="760DC20F" w:rsidR="0018271E" w:rsidRDefault="004D4E74" w:rsidP="0018271E">
      <w:pPr>
        <w:rPr>
          <w:rtl/>
        </w:rPr>
      </w:pPr>
      <w:proofErr w:type="spellStart"/>
      <w:r w:rsidRPr="0018271E">
        <w:rPr>
          <w:rFonts w:hint="cs"/>
          <w:b/>
          <w:bCs/>
          <w:rtl/>
        </w:rPr>
        <w:t>כ</w:t>
      </w:r>
      <w:r w:rsidR="006235A5">
        <w:rPr>
          <w:rFonts w:hint="cs"/>
          <w:b/>
          <w:bCs/>
          <w:rtl/>
        </w:rPr>
        <w:t>ז</w:t>
      </w:r>
      <w:proofErr w:type="spellEnd"/>
      <w:r w:rsidRPr="0018271E">
        <w:rPr>
          <w:rFonts w:hint="cs"/>
          <w:b/>
          <w:bCs/>
          <w:rtl/>
        </w:rPr>
        <w:t>)</w:t>
      </w:r>
      <w:r w:rsidR="0018271E" w:rsidRPr="0018271E">
        <w:rPr>
          <w:rFonts w:hint="cs"/>
          <w:szCs w:val="24"/>
          <w:rtl/>
        </w:rPr>
        <w:t xml:space="preserve"> </w:t>
      </w:r>
      <w:r w:rsidR="0018271E" w:rsidRPr="0018271E">
        <w:rPr>
          <w:rFonts w:hint="cs"/>
          <w:rtl/>
        </w:rPr>
        <w:t xml:space="preserve">באופן עקרוני, ההבדל בין פינוי בינוי </w:t>
      </w:r>
      <w:proofErr w:type="spellStart"/>
      <w:r w:rsidR="0018271E" w:rsidRPr="0018271E">
        <w:rPr>
          <w:rFonts w:hint="cs"/>
          <w:rtl/>
        </w:rPr>
        <w:t>לתמ"א</w:t>
      </w:r>
      <w:proofErr w:type="spellEnd"/>
      <w:r w:rsidR="0018271E" w:rsidRPr="0018271E">
        <w:rPr>
          <w:rFonts w:hint="cs"/>
          <w:rtl/>
        </w:rPr>
        <w:t xml:space="preserve"> הוא התחולה על מתחמים גדולים יותר והסתכלות רחבה יותר על </w:t>
      </w:r>
      <w:r w:rsidR="006600AA">
        <w:rPr>
          <w:rFonts w:hint="cs"/>
          <w:rtl/>
        </w:rPr>
        <w:t>הצרכים המרחביים ו</w:t>
      </w:r>
      <w:r w:rsidR="0018271E" w:rsidRPr="0018271E">
        <w:rPr>
          <w:rFonts w:hint="cs"/>
          <w:rtl/>
        </w:rPr>
        <w:t xml:space="preserve">התשתיות שמסביב. להבדיל </w:t>
      </w:r>
      <w:proofErr w:type="spellStart"/>
      <w:r w:rsidR="0018271E" w:rsidRPr="0018271E">
        <w:rPr>
          <w:rFonts w:hint="cs"/>
          <w:rtl/>
        </w:rPr>
        <w:t>מתמ"א</w:t>
      </w:r>
      <w:proofErr w:type="spellEnd"/>
      <w:r w:rsidR="0018271E" w:rsidRPr="0018271E">
        <w:rPr>
          <w:rFonts w:hint="cs"/>
          <w:rtl/>
        </w:rPr>
        <w:t>, בפינוי בינוי</w:t>
      </w:r>
      <w:r w:rsidR="006600AA">
        <w:rPr>
          <w:rFonts w:hint="cs"/>
          <w:rtl/>
        </w:rPr>
        <w:t xml:space="preserve">, כתנאי לקבלת היתר, </w:t>
      </w:r>
      <w:r w:rsidR="0018271E" w:rsidRPr="0018271E">
        <w:rPr>
          <w:rFonts w:hint="cs"/>
          <w:rtl/>
        </w:rPr>
        <w:t>העיריות מחייבות את היזמים ליצור קופות חולים, מבני ציבור, מבני דת</w:t>
      </w:r>
      <w:r w:rsidR="006600AA">
        <w:rPr>
          <w:rFonts w:hint="cs"/>
          <w:rtl/>
        </w:rPr>
        <w:t xml:space="preserve"> וכיו"ב.</w:t>
      </w:r>
    </w:p>
    <w:p w14:paraId="4815DEE8" w14:textId="4ABAA5DC" w:rsidR="000714DD" w:rsidRDefault="000714DD" w:rsidP="0018271E">
      <w:pPr>
        <w:rPr>
          <w:rtl/>
        </w:rPr>
      </w:pPr>
      <w:r w:rsidRPr="000714DD">
        <w:rPr>
          <w:rFonts w:hint="cs"/>
          <w:b/>
          <w:bCs/>
          <w:rtl/>
        </w:rPr>
        <w:t>כ</w:t>
      </w:r>
      <w:r w:rsidR="006235A5">
        <w:rPr>
          <w:rFonts w:hint="cs"/>
          <w:b/>
          <w:bCs/>
          <w:rtl/>
        </w:rPr>
        <w:t>ח</w:t>
      </w:r>
      <w:r w:rsidRPr="000714DD">
        <w:rPr>
          <w:rFonts w:hint="cs"/>
          <w:b/>
          <w:bCs/>
          <w:rtl/>
        </w:rPr>
        <w:t>) 2 מסלולים לפינוי בינוי</w:t>
      </w:r>
      <w:r>
        <w:rPr>
          <w:rFonts w:hint="cs"/>
          <w:rtl/>
        </w:rPr>
        <w:t>:</w:t>
      </w:r>
    </w:p>
    <w:p w14:paraId="1AE1B6A4" w14:textId="1B835844" w:rsidR="004D4E74" w:rsidRDefault="000714DD" w:rsidP="006235A5">
      <w:pPr>
        <w:pStyle w:val="a7"/>
        <w:numPr>
          <w:ilvl w:val="0"/>
          <w:numId w:val="55"/>
        </w:numPr>
      </w:pPr>
      <w:r w:rsidRPr="002A522B">
        <w:rPr>
          <w:rFonts w:hint="cs"/>
          <w:b/>
          <w:bCs/>
          <w:rtl/>
        </w:rPr>
        <w:t>מסלול רשויות מקומיות</w:t>
      </w:r>
      <w:r>
        <w:rPr>
          <w:rFonts w:hint="cs"/>
          <w:rtl/>
        </w:rPr>
        <w:t xml:space="preserve"> </w:t>
      </w:r>
      <w:r w:rsidR="0024407E">
        <w:rPr>
          <w:rtl/>
        </w:rPr>
        <w:t>–</w:t>
      </w:r>
      <w:r w:rsidR="0024407E">
        <w:rPr>
          <w:rFonts w:hint="cs"/>
          <w:rtl/>
        </w:rPr>
        <w:t xml:space="preserve"> הרשות המקומית יוזמת את הפרויקט ואחראית לקידום היבטיו הציבוריים. </w:t>
      </w:r>
      <w:r w:rsidR="002A522B">
        <w:rPr>
          <w:rFonts w:hint="cs"/>
          <w:rtl/>
        </w:rPr>
        <w:t>שר הבינוי והשיכון מכריז על מתחם מסוים כמתחם פינוי בינוי. הכרזתו תקפה ל6 שנים וניתן להאריכה ל6 שנים נוספות.</w:t>
      </w:r>
      <w:r w:rsidR="00232B32">
        <w:rPr>
          <w:rFonts w:hint="cs"/>
          <w:rtl/>
        </w:rPr>
        <w:t xml:space="preserve"> </w:t>
      </w:r>
      <w:r w:rsidR="00844334">
        <w:rPr>
          <w:rFonts w:hint="cs"/>
          <w:rtl/>
        </w:rPr>
        <w:t xml:space="preserve">ההכרזה מקנה הטבות מיסוי והיטלי השבחה. </w:t>
      </w:r>
      <w:r w:rsidR="00232B32">
        <w:rPr>
          <w:rFonts w:hint="cs"/>
          <w:rtl/>
        </w:rPr>
        <w:t>לצ</w:t>
      </w:r>
      <w:r w:rsidR="00E32A8A">
        <w:rPr>
          <w:rFonts w:hint="cs"/>
          <w:rtl/>
        </w:rPr>
        <w:t>ו</w:t>
      </w:r>
      <w:r w:rsidR="00232B32">
        <w:rPr>
          <w:rFonts w:hint="cs"/>
          <w:rtl/>
        </w:rPr>
        <w:t xml:space="preserve">רך מימוש הפרויקט, הרשות הממשלתית להתחדשות עירונית מכינה ומממנת את תכנון </w:t>
      </w:r>
      <w:proofErr w:type="spellStart"/>
      <w:r w:rsidR="007F12ED">
        <w:rPr>
          <w:rFonts w:hint="cs"/>
          <w:rtl/>
        </w:rPr>
        <w:t>התכנית</w:t>
      </w:r>
      <w:proofErr w:type="spellEnd"/>
      <w:r w:rsidR="007F12ED">
        <w:rPr>
          <w:rFonts w:hint="cs"/>
          <w:rtl/>
        </w:rPr>
        <w:t xml:space="preserve"> המפורטת</w:t>
      </w:r>
      <w:r w:rsidR="00E32A8A">
        <w:rPr>
          <w:rFonts w:hint="cs"/>
          <w:rtl/>
        </w:rPr>
        <w:t>, ממנה נציגות דיירים לצורך שיתופם בהליך ומוציאה היתרי בניה.</w:t>
      </w:r>
      <w:r w:rsidR="00844334">
        <w:rPr>
          <w:rFonts w:hint="cs"/>
          <w:rtl/>
        </w:rPr>
        <w:t xml:space="preserve"> בעצם, יש פה הליך תכנוני שמתנהל במקביל להליך הקנייני מול בעלי הדירות.</w:t>
      </w:r>
      <w:r w:rsidR="008838B8">
        <w:rPr>
          <w:rFonts w:hint="cs"/>
          <w:rtl/>
        </w:rPr>
        <w:t xml:space="preserve"> בסוף הליך התכנון</w:t>
      </w:r>
      <w:r w:rsidR="002563D3">
        <w:rPr>
          <w:rFonts w:hint="cs"/>
          <w:rtl/>
        </w:rPr>
        <w:t xml:space="preserve"> (הליך מהיר</w:t>
      </w:r>
      <w:r w:rsidR="00E464D7">
        <w:rPr>
          <w:rFonts w:hint="cs"/>
          <w:rtl/>
        </w:rPr>
        <w:t xml:space="preserve"> כי העירייה היא שמחליטה על התוכנית והיא גם מקדמת אותה בוועדות</w:t>
      </w:r>
      <w:r w:rsidR="002563D3">
        <w:rPr>
          <w:rFonts w:hint="cs"/>
          <w:rtl/>
        </w:rPr>
        <w:t>)</w:t>
      </w:r>
      <w:r w:rsidR="008838B8">
        <w:rPr>
          <w:rFonts w:hint="cs"/>
          <w:rtl/>
        </w:rPr>
        <w:t>, הרשות בוחרת יזם שיוציא את התוכנית מהכוח אל הפועל.</w:t>
      </w:r>
      <w:r w:rsidR="00E32A8A">
        <w:rPr>
          <w:rFonts w:hint="cs"/>
          <w:rtl/>
        </w:rPr>
        <w:t xml:space="preserve"> </w:t>
      </w:r>
      <w:r w:rsidR="00844334">
        <w:rPr>
          <w:rFonts w:hint="cs"/>
          <w:rtl/>
        </w:rPr>
        <w:t>בפועל, אין הרבה תוכניות שמקודמות במסלול הזה, משום ש</w:t>
      </w:r>
      <w:r w:rsidR="00E74C68">
        <w:rPr>
          <w:rFonts w:hint="cs"/>
          <w:rtl/>
        </w:rPr>
        <w:t>לרשויות אין את המשאבים</w:t>
      </w:r>
      <w:r w:rsidR="00844334">
        <w:rPr>
          <w:rFonts w:hint="cs"/>
          <w:rtl/>
        </w:rPr>
        <w:t>.</w:t>
      </w:r>
    </w:p>
    <w:p w14:paraId="3BDF0CFB" w14:textId="0D7D6093" w:rsidR="00E74C68" w:rsidRDefault="00E74C68" w:rsidP="006235A5">
      <w:pPr>
        <w:pStyle w:val="a7"/>
        <w:numPr>
          <w:ilvl w:val="0"/>
          <w:numId w:val="55"/>
        </w:numPr>
      </w:pPr>
      <w:r>
        <w:rPr>
          <w:rFonts w:hint="cs"/>
          <w:b/>
          <w:bCs/>
          <w:rtl/>
        </w:rPr>
        <w:t>מסלול מיסוי (יזמים)</w:t>
      </w:r>
      <w:r>
        <w:rPr>
          <w:rFonts w:hint="cs"/>
          <w:rtl/>
        </w:rPr>
        <w:t xml:space="preserve"> </w:t>
      </w:r>
      <w:r>
        <w:rPr>
          <w:rtl/>
        </w:rPr>
        <w:t>–</w:t>
      </w:r>
      <w:r>
        <w:rPr>
          <w:rFonts w:hint="cs"/>
          <w:rtl/>
        </w:rPr>
        <w:t xml:space="preserve"> מנוהל ע"י יזמים ובעלי נכסים</w:t>
      </w:r>
      <w:r w:rsidR="007F12ED">
        <w:rPr>
          <w:rFonts w:hint="cs"/>
          <w:rtl/>
        </w:rPr>
        <w:t>, החל משלב התכנון. גם כאן, שר הבינוי והשיכון מכריז על מתחם מסוים כמתחם פינוי בינוי. הכרזתו תקפה ל6 שנים וניתן להאריכה ל6 שנים נוספות.</w:t>
      </w:r>
      <w:r w:rsidR="007F3067">
        <w:rPr>
          <w:rFonts w:hint="cs"/>
          <w:rtl/>
        </w:rPr>
        <w:t xml:space="preserve"> בתקופה זו, </w:t>
      </w:r>
      <w:r w:rsidR="007F3067" w:rsidRPr="007F3067">
        <w:rPr>
          <w:rtl/>
        </w:rPr>
        <w:t xml:space="preserve">היזם מקבל פטור מחבות </w:t>
      </w:r>
      <w:proofErr w:type="spellStart"/>
      <w:r w:rsidR="007F3067" w:rsidRPr="007F3067">
        <w:rPr>
          <w:rtl/>
        </w:rPr>
        <w:t>במסים</w:t>
      </w:r>
      <w:proofErr w:type="spellEnd"/>
      <w:r w:rsidR="007F3067" w:rsidRPr="007F3067">
        <w:rPr>
          <w:rtl/>
        </w:rPr>
        <w:t xml:space="preserve"> על אותן דירות שהוא בונה לדיירים ובונה לעצמו</w:t>
      </w:r>
      <w:r w:rsidR="004B69C8">
        <w:rPr>
          <w:rFonts w:hint="cs"/>
          <w:rtl/>
        </w:rPr>
        <w:t>. אך,</w:t>
      </w:r>
      <w:r w:rsidR="007F12ED">
        <w:rPr>
          <w:rFonts w:hint="cs"/>
          <w:rtl/>
        </w:rPr>
        <w:t xml:space="preserve"> מימוש הפרויקט מצריך הכנה ואישור של תוכנית מפורטת</w:t>
      </w:r>
      <w:r w:rsidR="007F3067">
        <w:rPr>
          <w:rFonts w:hint="cs"/>
          <w:rtl/>
        </w:rPr>
        <w:t xml:space="preserve"> </w:t>
      </w:r>
      <w:r w:rsidR="004B69C8">
        <w:rPr>
          <w:rFonts w:hint="cs"/>
          <w:rtl/>
        </w:rPr>
        <w:t xml:space="preserve">במימון היזם, </w:t>
      </w:r>
      <w:r w:rsidR="007F3067">
        <w:rPr>
          <w:rFonts w:hint="cs"/>
          <w:rtl/>
        </w:rPr>
        <w:t>ולאחר מכן הוצאת היתרי בנייה.</w:t>
      </w:r>
    </w:p>
    <w:p w14:paraId="4F89FAA4" w14:textId="1E1FABCA" w:rsidR="008838B8" w:rsidRDefault="007F43C6" w:rsidP="008838B8">
      <w:pPr>
        <w:rPr>
          <w:rtl/>
        </w:rPr>
      </w:pPr>
      <w:r w:rsidRPr="003E41AA">
        <w:rPr>
          <w:b/>
          <w:bCs/>
          <w:noProof/>
        </w:rPr>
        <w:drawing>
          <wp:anchor distT="0" distB="0" distL="114300" distR="114300" simplePos="0" relativeHeight="251658252" behindDoc="0" locked="0" layoutInCell="1" allowOverlap="1" wp14:anchorId="7E85CCD1" wp14:editId="2996792B">
            <wp:simplePos x="0" y="0"/>
            <wp:positionH relativeFrom="column">
              <wp:posOffset>2370245</wp:posOffset>
            </wp:positionH>
            <wp:positionV relativeFrom="paragraph">
              <wp:posOffset>29845</wp:posOffset>
            </wp:positionV>
            <wp:extent cx="2364740" cy="2746375"/>
            <wp:effectExtent l="19050" t="19050" r="16510" b="15875"/>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a:picLocks noChangeAspect="1"/>
                    </pic:cNvPicPr>
                  </pic:nvPicPr>
                  <pic:blipFill rotWithShape="1">
                    <a:blip r:embed="rId15">
                      <a:extLst>
                        <a:ext uri="{28A0092B-C50C-407E-A947-70E740481C1C}">
                          <a14:useLocalDpi xmlns:a14="http://schemas.microsoft.com/office/drawing/2010/main" val="0"/>
                        </a:ext>
                      </a:extLst>
                    </a:blip>
                    <a:srcRect t="1" r="14017" b="1221"/>
                    <a:stretch/>
                  </pic:blipFill>
                  <pic:spPr bwMode="auto">
                    <a:xfrm>
                      <a:off x="0" y="0"/>
                      <a:ext cx="2364740" cy="27463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41AA">
        <w:rPr>
          <w:b/>
          <w:bCs/>
          <w:noProof/>
        </w:rPr>
        <w:drawing>
          <wp:anchor distT="0" distB="0" distL="114300" distR="114300" simplePos="0" relativeHeight="251658253" behindDoc="0" locked="0" layoutInCell="1" allowOverlap="1" wp14:anchorId="574E270F" wp14:editId="171EC1BB">
            <wp:simplePos x="0" y="0"/>
            <wp:positionH relativeFrom="margin">
              <wp:align>left</wp:align>
            </wp:positionH>
            <wp:positionV relativeFrom="paragraph">
              <wp:posOffset>29845</wp:posOffset>
            </wp:positionV>
            <wp:extent cx="2096770" cy="2738755"/>
            <wp:effectExtent l="19050" t="19050" r="17780" b="23495"/>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a:picLocks noChangeAspect="1"/>
                    </pic:cNvPicPr>
                  </pic:nvPicPr>
                  <pic:blipFill rotWithShape="1">
                    <a:blip r:embed="rId16">
                      <a:extLst>
                        <a:ext uri="{28A0092B-C50C-407E-A947-70E740481C1C}">
                          <a14:useLocalDpi xmlns:a14="http://schemas.microsoft.com/office/drawing/2010/main" val="0"/>
                        </a:ext>
                      </a:extLst>
                    </a:blip>
                    <a:srcRect l="8567" r="24226"/>
                    <a:stretch/>
                  </pic:blipFill>
                  <pic:spPr bwMode="auto">
                    <a:xfrm>
                      <a:off x="0" y="0"/>
                      <a:ext cx="2119558" cy="2768326"/>
                    </a:xfrm>
                    <a:prstGeom prst="rect">
                      <a:avLst/>
                    </a:prstGeom>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8B8" w:rsidRPr="003E41AA">
        <w:rPr>
          <w:rFonts w:hint="cs"/>
          <w:b/>
          <w:bCs/>
          <w:rtl/>
        </w:rPr>
        <w:t>בצורה סכמתית</w:t>
      </w:r>
      <w:r w:rsidR="008838B8">
        <w:rPr>
          <w:rFonts w:hint="cs"/>
          <w:rtl/>
        </w:rPr>
        <w:t>:</w:t>
      </w:r>
    </w:p>
    <w:p w14:paraId="4F69EA8B" w14:textId="3FFD6AE9" w:rsidR="008838B8" w:rsidRDefault="00741388" w:rsidP="00E85013">
      <w:pPr>
        <w:jc w:val="left"/>
        <w:rPr>
          <w:rtl/>
        </w:rPr>
      </w:pPr>
      <w:r>
        <w:rPr>
          <w:rFonts w:hint="cs"/>
          <w:rtl/>
        </w:rPr>
        <w:t>במסלול רשויות מקומיות</w:t>
      </w:r>
      <w:r w:rsidR="00CE0E23">
        <w:rPr>
          <w:rFonts w:hint="cs"/>
          <w:rtl/>
        </w:rPr>
        <w:t xml:space="preserve"> - מארגנים דיירים</w:t>
      </w:r>
      <w:r w:rsidR="00E85013">
        <w:rPr>
          <w:rFonts w:hint="cs"/>
          <w:rtl/>
        </w:rPr>
        <w:t xml:space="preserve">, </w:t>
      </w:r>
      <w:r w:rsidR="00CE0E23">
        <w:rPr>
          <w:rFonts w:hint="cs"/>
          <w:rtl/>
        </w:rPr>
        <w:t>יוצרים נציגות ובוחרים יזם</w:t>
      </w:r>
      <w:r w:rsidR="00E85013">
        <w:rPr>
          <w:rFonts w:hint="cs"/>
          <w:rtl/>
        </w:rPr>
        <w:t>. ובמקביל, מקדמים את ההליך התכנוני.</w:t>
      </w:r>
    </w:p>
    <w:p w14:paraId="5313282B" w14:textId="701A4FCD" w:rsidR="00E85013" w:rsidRDefault="00E85013" w:rsidP="00E85013">
      <w:pPr>
        <w:jc w:val="left"/>
        <w:rPr>
          <w:rtl/>
        </w:rPr>
      </w:pPr>
      <w:r>
        <w:rPr>
          <w:rFonts w:hint="cs"/>
          <w:rtl/>
        </w:rPr>
        <w:t xml:space="preserve">במסלול יזמים - </w:t>
      </w:r>
      <w:r w:rsidR="00171B3C">
        <w:rPr>
          <w:rFonts w:hint="cs"/>
          <w:rtl/>
        </w:rPr>
        <w:t>אחרי התכנון הראשוני,</w:t>
      </w:r>
      <w:r w:rsidR="00F9263F">
        <w:rPr>
          <w:rFonts w:hint="cs"/>
          <w:rtl/>
        </w:rPr>
        <w:t xml:space="preserve"> אפשר להגיש את </w:t>
      </w:r>
      <w:proofErr w:type="spellStart"/>
      <w:r w:rsidR="00F9263F">
        <w:rPr>
          <w:rFonts w:hint="cs"/>
          <w:rtl/>
        </w:rPr>
        <w:t>התב"ע</w:t>
      </w:r>
      <w:proofErr w:type="spellEnd"/>
      <w:r w:rsidR="00F9263F">
        <w:rPr>
          <w:rFonts w:hint="cs"/>
          <w:rtl/>
        </w:rPr>
        <w:t xml:space="preserve"> לאישור </w:t>
      </w:r>
      <w:r w:rsidR="00284720">
        <w:rPr>
          <w:rFonts w:hint="cs"/>
          <w:rtl/>
        </w:rPr>
        <w:t>אחרי שיש 60% חתימות בפן הקנייני, שאז בעצם העירייה מתרשמת שיש קבוצה שמעוניינת בפינוי בינוי.</w:t>
      </w:r>
    </w:p>
    <w:p w14:paraId="79C9ECAA" w14:textId="023F6690" w:rsidR="007F43C6" w:rsidRDefault="00B036E4" w:rsidP="008838B8">
      <w:pPr>
        <w:rPr>
          <w:b/>
          <w:bCs/>
          <w:rtl/>
        </w:rPr>
      </w:pPr>
      <w:r>
        <w:rPr>
          <w:noProof/>
        </w:rPr>
        <w:drawing>
          <wp:anchor distT="0" distB="0" distL="114300" distR="114300" simplePos="0" relativeHeight="251658256" behindDoc="0" locked="0" layoutInCell="1" allowOverlap="1" wp14:anchorId="4B19AC09" wp14:editId="139BCC04">
            <wp:simplePos x="0" y="0"/>
            <wp:positionH relativeFrom="margin">
              <wp:align>left</wp:align>
            </wp:positionH>
            <wp:positionV relativeFrom="paragraph">
              <wp:posOffset>-69215</wp:posOffset>
            </wp:positionV>
            <wp:extent cx="4181475" cy="2350770"/>
            <wp:effectExtent l="19050" t="19050" r="28575" b="11430"/>
            <wp:wrapSquare wrapText="bothSides"/>
            <wp:docPr id="12" name="תמונה 1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תמונה שמכילה שולחן&#10;&#10;התיאור נוצר באופן אוטומטי"/>
                    <pic:cNvPicPr>
                      <a:picLocks noChangeAspect="1"/>
                    </pic:cNvPicPr>
                  </pic:nvPicPr>
                  <pic:blipFill rotWithShape="1">
                    <a:blip r:embed="rId17">
                      <a:extLst>
                        <a:ext uri="{28A0092B-C50C-407E-A947-70E740481C1C}">
                          <a14:useLocalDpi xmlns:a14="http://schemas.microsoft.com/office/drawing/2010/main" val="0"/>
                        </a:ext>
                      </a:extLst>
                    </a:blip>
                    <a:srcRect l="5513" t="6560" r="7930" b="44837"/>
                    <a:stretch/>
                  </pic:blipFill>
                  <pic:spPr bwMode="auto">
                    <a:xfrm>
                      <a:off x="0" y="0"/>
                      <a:ext cx="4181475" cy="23507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92BA7">
        <w:rPr>
          <w:rFonts w:hint="cs"/>
          <w:b/>
          <w:bCs/>
          <w:rtl/>
        </w:rPr>
        <w:t>כ</w:t>
      </w:r>
      <w:r w:rsidR="006235A5">
        <w:rPr>
          <w:rFonts w:hint="cs"/>
          <w:b/>
          <w:bCs/>
          <w:rtl/>
        </w:rPr>
        <w:t>ט</w:t>
      </w:r>
      <w:proofErr w:type="spellEnd"/>
      <w:r w:rsidR="00692BA7">
        <w:rPr>
          <w:rFonts w:hint="cs"/>
          <w:b/>
          <w:bCs/>
          <w:rtl/>
        </w:rPr>
        <w:t xml:space="preserve">) הבדלים בין מסלול מיסוי ומסלול רשויות - </w:t>
      </w:r>
    </w:p>
    <w:p w14:paraId="07805356" w14:textId="67900F31" w:rsidR="001B1D2C" w:rsidRPr="00692BA7" w:rsidRDefault="001B1D2C" w:rsidP="008838B8">
      <w:pPr>
        <w:rPr>
          <w:b/>
          <w:bCs/>
          <w:rtl/>
        </w:rPr>
      </w:pPr>
    </w:p>
    <w:p w14:paraId="3DB59AD1" w14:textId="77777777" w:rsidR="001B1D2C" w:rsidRDefault="001B1D2C" w:rsidP="008838B8">
      <w:pPr>
        <w:rPr>
          <w:b/>
          <w:bCs/>
          <w:rtl/>
        </w:rPr>
      </w:pPr>
    </w:p>
    <w:p w14:paraId="76E52298" w14:textId="77777777" w:rsidR="001B1D2C" w:rsidRDefault="001B1D2C" w:rsidP="008838B8">
      <w:pPr>
        <w:rPr>
          <w:b/>
          <w:bCs/>
          <w:rtl/>
        </w:rPr>
      </w:pPr>
    </w:p>
    <w:p w14:paraId="26AE14BF" w14:textId="77777777" w:rsidR="001B1D2C" w:rsidRDefault="001B1D2C" w:rsidP="008838B8">
      <w:pPr>
        <w:rPr>
          <w:b/>
          <w:bCs/>
          <w:rtl/>
        </w:rPr>
      </w:pPr>
    </w:p>
    <w:p w14:paraId="6B3E88E9" w14:textId="77777777" w:rsidR="001B1D2C" w:rsidRDefault="001B1D2C" w:rsidP="008838B8">
      <w:pPr>
        <w:rPr>
          <w:b/>
          <w:bCs/>
          <w:rtl/>
        </w:rPr>
      </w:pPr>
    </w:p>
    <w:p w14:paraId="6DACEDC4" w14:textId="77777777" w:rsidR="001B1D2C" w:rsidRDefault="001B1D2C" w:rsidP="008838B8">
      <w:pPr>
        <w:rPr>
          <w:b/>
          <w:bCs/>
          <w:rtl/>
        </w:rPr>
      </w:pPr>
    </w:p>
    <w:p w14:paraId="755952EB" w14:textId="77777777" w:rsidR="0037005B" w:rsidRDefault="001B1D2C" w:rsidP="008838B8">
      <w:pPr>
        <w:rPr>
          <w:rtl/>
        </w:rPr>
      </w:pPr>
      <w:r>
        <w:rPr>
          <w:noProof/>
        </w:rPr>
        <w:drawing>
          <wp:anchor distT="0" distB="0" distL="114300" distR="114300" simplePos="0" relativeHeight="251658254" behindDoc="0" locked="0" layoutInCell="1" allowOverlap="1" wp14:anchorId="580BFC42" wp14:editId="4C91E068">
            <wp:simplePos x="0" y="0"/>
            <wp:positionH relativeFrom="margin">
              <wp:align>right</wp:align>
            </wp:positionH>
            <wp:positionV relativeFrom="paragraph">
              <wp:posOffset>22225</wp:posOffset>
            </wp:positionV>
            <wp:extent cx="4181475" cy="2157095"/>
            <wp:effectExtent l="19050" t="19050" r="28575" b="14605"/>
            <wp:wrapSquare wrapText="bothSides"/>
            <wp:docPr id="24" name="תמונה 2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תמונה שמכילה שולחן&#10;&#10;התיאור נוצר באופן אוטומטי"/>
                    <pic:cNvPicPr>
                      <a:picLocks noChangeAspect="1"/>
                    </pic:cNvPicPr>
                  </pic:nvPicPr>
                  <pic:blipFill rotWithShape="1">
                    <a:blip r:embed="rId17">
                      <a:extLst>
                        <a:ext uri="{28A0092B-C50C-407E-A947-70E740481C1C}">
                          <a14:useLocalDpi xmlns:a14="http://schemas.microsoft.com/office/drawing/2010/main" val="0"/>
                        </a:ext>
                      </a:extLst>
                    </a:blip>
                    <a:srcRect l="5513" t="54777" r="7930" b="625"/>
                    <a:stretch/>
                  </pic:blipFill>
                  <pic:spPr bwMode="auto">
                    <a:xfrm>
                      <a:off x="0" y="0"/>
                      <a:ext cx="4181475" cy="215709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7306">
        <w:rPr>
          <w:rFonts w:hint="cs"/>
          <w:b/>
          <w:bCs/>
          <w:rtl/>
        </w:rPr>
        <w:t>סוגיית המס בפינוי בינוי</w:t>
      </w:r>
      <w:r w:rsidR="00857306">
        <w:rPr>
          <w:rFonts w:hint="cs"/>
          <w:rtl/>
        </w:rPr>
        <w:t xml:space="preserve"> - מקביל למה שיש </w:t>
      </w:r>
      <w:proofErr w:type="spellStart"/>
      <w:r w:rsidR="00857306">
        <w:rPr>
          <w:rFonts w:hint="cs"/>
          <w:rtl/>
        </w:rPr>
        <w:t>בתמ"א</w:t>
      </w:r>
      <w:proofErr w:type="spellEnd"/>
      <w:r w:rsidR="00857306">
        <w:rPr>
          <w:rFonts w:hint="cs"/>
          <w:rtl/>
        </w:rPr>
        <w:t>.</w:t>
      </w:r>
      <w:r w:rsidR="00B03605">
        <w:rPr>
          <w:rFonts w:hint="cs"/>
          <w:rtl/>
        </w:rPr>
        <w:t xml:space="preserve"> ברגע שהוכרז על מתחם כמתחם פינוי בינוי, הדיירים זכאים להטבות ופטורים ממיסים.</w:t>
      </w:r>
      <w:r w:rsidR="0037005B">
        <w:rPr>
          <w:rFonts w:hint="cs"/>
          <w:rtl/>
        </w:rPr>
        <w:t xml:space="preserve"> </w:t>
      </w:r>
    </w:p>
    <w:p w14:paraId="0E7F5988" w14:textId="6AB67953" w:rsidR="007F43C6" w:rsidRDefault="0037005B" w:rsidP="008838B8">
      <w:pPr>
        <w:rPr>
          <w:rtl/>
        </w:rPr>
      </w:pPr>
      <w:r>
        <w:rPr>
          <w:rFonts w:hint="cs"/>
          <w:rtl/>
        </w:rPr>
        <w:t>יש פטור ממס שבח ומס רכישה.</w:t>
      </w:r>
    </w:p>
    <w:p w14:paraId="6B45AACD" w14:textId="1D48476D" w:rsidR="0037005B" w:rsidRDefault="0037005B" w:rsidP="008838B8">
      <w:pPr>
        <w:rPr>
          <w:rtl/>
        </w:rPr>
      </w:pPr>
      <w:r>
        <w:rPr>
          <w:rFonts w:hint="cs"/>
          <w:rtl/>
        </w:rPr>
        <w:t xml:space="preserve">לגבי היטל השבחה, </w:t>
      </w:r>
      <w:r w:rsidR="003844C9">
        <w:rPr>
          <w:rFonts w:hint="cs"/>
          <w:rtl/>
        </w:rPr>
        <w:t xml:space="preserve">יש שלושה סוגים של פטורים </w:t>
      </w:r>
      <w:r w:rsidR="003844C9">
        <w:rPr>
          <w:rtl/>
        </w:rPr>
        <w:t>–</w:t>
      </w:r>
      <w:r w:rsidR="003844C9">
        <w:rPr>
          <w:rFonts w:hint="cs"/>
          <w:rtl/>
        </w:rPr>
        <w:t xml:space="preserve"> 25% פטור / 50% פטור או פטור מלא.</w:t>
      </w:r>
    </w:p>
    <w:p w14:paraId="1D340535" w14:textId="77777777" w:rsidR="003844C9" w:rsidRDefault="003844C9" w:rsidP="008838B8">
      <w:pPr>
        <w:rPr>
          <w:rtl/>
        </w:rPr>
      </w:pPr>
    </w:p>
    <w:p w14:paraId="16AB2904" w14:textId="77777777" w:rsidR="003844C9" w:rsidRDefault="003844C9" w:rsidP="008838B8">
      <w:pPr>
        <w:rPr>
          <w:rtl/>
        </w:rPr>
      </w:pPr>
    </w:p>
    <w:p w14:paraId="1AA13C80" w14:textId="662FE408" w:rsidR="00F75B46" w:rsidRDefault="00640833" w:rsidP="00F75B46">
      <w:pPr>
        <w:rPr>
          <w:rtl/>
        </w:rPr>
      </w:pPr>
      <w:r>
        <w:rPr>
          <w:noProof/>
        </w:rPr>
        <w:drawing>
          <wp:anchor distT="0" distB="0" distL="114300" distR="114300" simplePos="0" relativeHeight="251658255" behindDoc="0" locked="0" layoutInCell="1" allowOverlap="1" wp14:anchorId="583E041B" wp14:editId="66689AD2">
            <wp:simplePos x="0" y="0"/>
            <wp:positionH relativeFrom="margin">
              <wp:align>left</wp:align>
            </wp:positionH>
            <wp:positionV relativeFrom="paragraph">
              <wp:posOffset>19270</wp:posOffset>
            </wp:positionV>
            <wp:extent cx="3645535" cy="4386580"/>
            <wp:effectExtent l="19050" t="19050" r="12065" b="13970"/>
            <wp:wrapSquare wrapText="bothSides"/>
            <wp:docPr id="25" name="תמונה 2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טקסט&#10;&#10;התיאור נוצר באופן אוטומטי"/>
                    <pic:cNvPicPr>
                      <a:picLocks noChangeAspect="1"/>
                    </pic:cNvPicPr>
                  </pic:nvPicPr>
                  <pic:blipFill rotWithShape="1">
                    <a:blip r:embed="rId18">
                      <a:extLst>
                        <a:ext uri="{28A0092B-C50C-407E-A947-70E740481C1C}">
                          <a14:useLocalDpi xmlns:a14="http://schemas.microsoft.com/office/drawing/2010/main" val="0"/>
                        </a:ext>
                      </a:extLst>
                    </a:blip>
                    <a:srcRect l="6151" t="6368" r="2484"/>
                    <a:stretch/>
                  </pic:blipFill>
                  <pic:spPr bwMode="auto">
                    <a:xfrm>
                      <a:off x="0" y="0"/>
                      <a:ext cx="3645535" cy="438658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5A5">
        <w:rPr>
          <w:rFonts w:hint="cs"/>
          <w:b/>
          <w:bCs/>
          <w:rtl/>
        </w:rPr>
        <w:t>ל</w:t>
      </w:r>
      <w:r w:rsidR="003844C9">
        <w:rPr>
          <w:rFonts w:hint="cs"/>
          <w:b/>
          <w:bCs/>
          <w:rtl/>
        </w:rPr>
        <w:t xml:space="preserve">) </w:t>
      </w:r>
      <w:r w:rsidR="003844C9" w:rsidRPr="003E41AA">
        <w:rPr>
          <w:rFonts w:hint="cs"/>
          <w:b/>
          <w:bCs/>
          <w:shd w:val="clear" w:color="auto" w:fill="DEEAF6" w:themeFill="accent5" w:themeFillTint="33"/>
          <w:rtl/>
        </w:rPr>
        <w:t xml:space="preserve">חוק פינוי </w:t>
      </w:r>
      <w:proofErr w:type="spellStart"/>
      <w:r w:rsidR="003844C9" w:rsidRPr="003E41AA">
        <w:rPr>
          <w:rFonts w:hint="cs"/>
          <w:b/>
          <w:bCs/>
          <w:shd w:val="clear" w:color="auto" w:fill="DEEAF6" w:themeFill="accent5" w:themeFillTint="33"/>
          <w:rtl/>
        </w:rPr>
        <w:t>פינוי</w:t>
      </w:r>
      <w:proofErr w:type="spellEnd"/>
      <w:r w:rsidR="003844C9" w:rsidRPr="003E41AA">
        <w:rPr>
          <w:rFonts w:hint="cs"/>
          <w:b/>
          <w:bCs/>
          <w:shd w:val="clear" w:color="auto" w:fill="DEEAF6" w:themeFill="accent5" w:themeFillTint="33"/>
          <w:rtl/>
        </w:rPr>
        <w:t xml:space="preserve"> (עידוד מיזמי פינוי-בינוי), התשס"ו-2</w:t>
      </w:r>
      <w:r w:rsidR="00A8488F" w:rsidRPr="003E41AA">
        <w:rPr>
          <w:rFonts w:hint="cs"/>
          <w:b/>
          <w:bCs/>
          <w:shd w:val="clear" w:color="auto" w:fill="DEEAF6" w:themeFill="accent5" w:themeFillTint="33"/>
          <w:rtl/>
        </w:rPr>
        <w:t>006</w:t>
      </w:r>
      <w:r w:rsidR="00A8488F">
        <w:rPr>
          <w:rFonts w:hint="cs"/>
          <w:rtl/>
        </w:rPr>
        <w:t xml:space="preserve">: החוק שחל על הליכי פינוי בינוי הוא חוק ספציפי. </w:t>
      </w:r>
      <w:r w:rsidR="00F75B46">
        <w:rPr>
          <w:rFonts w:hint="cs"/>
          <w:rtl/>
        </w:rPr>
        <w:t xml:space="preserve">המטרה שלו שונה, לא לחזק מבנים, אלא לעשות מתחמים שלמים של פינוי בינוי שבהם הבניינים הישנים נמחקים ובמקומם </w:t>
      </w:r>
      <w:r w:rsidR="005E71C0">
        <w:rPr>
          <w:rFonts w:hint="cs"/>
          <w:rtl/>
        </w:rPr>
        <w:t xml:space="preserve">נבנים בניינים חדשים, תוך הסתכלות מלאה על כלל האינטרסים וצרכי הציבור. </w:t>
      </w:r>
    </w:p>
    <w:p w14:paraId="6B5EF2C3" w14:textId="1BFBCCB5" w:rsidR="005E71C0" w:rsidRDefault="005E71C0" w:rsidP="005B0642">
      <w:pPr>
        <w:rPr>
          <w:rtl/>
        </w:rPr>
      </w:pPr>
      <w:r>
        <w:rPr>
          <w:rFonts w:hint="cs"/>
          <w:rtl/>
        </w:rPr>
        <w:t xml:space="preserve">עיקרי החוק </w:t>
      </w:r>
      <w:r w:rsidR="00BC7E55">
        <w:rPr>
          <w:rFonts w:hint="cs"/>
          <w:rtl/>
        </w:rPr>
        <w:t xml:space="preserve">יוצרים באופן עקרוני חובת עריכת כינוס לכל בעלי הדירות. אם לא היה כינוס, יש אפשרות </w:t>
      </w:r>
      <w:r w:rsidR="00535C61">
        <w:rPr>
          <w:rFonts w:hint="cs"/>
          <w:rtl/>
        </w:rPr>
        <w:t xml:space="preserve">לרשות להתחדשות עירונית לבטל את ההסכם עם הדיירים באופן חד צדדי. החוק אפילו מחייב </w:t>
      </w:r>
      <w:proofErr w:type="spellStart"/>
      <w:r w:rsidR="00535C61">
        <w:rPr>
          <w:rFonts w:hint="cs"/>
          <w:rtl/>
        </w:rPr>
        <w:t>להנגיש</w:t>
      </w:r>
      <w:proofErr w:type="spellEnd"/>
      <w:r w:rsidR="00535C61">
        <w:rPr>
          <w:rFonts w:hint="cs"/>
          <w:rtl/>
        </w:rPr>
        <w:t xml:space="preserve"> את </w:t>
      </w:r>
      <w:r w:rsidR="007C0912">
        <w:rPr>
          <w:rFonts w:hint="cs"/>
          <w:rtl/>
        </w:rPr>
        <w:t xml:space="preserve">התוכנית לדיירים בשפה שהם מבינים כדי שהחתימה תהיה מדעת. </w:t>
      </w:r>
      <w:r w:rsidR="00453EC7">
        <w:rPr>
          <w:rFonts w:hint="cs"/>
          <w:rtl/>
        </w:rPr>
        <w:t>חובת גילוי ושקיפות, אחידות ושוויון - לא יכול להיות שאחד יקבל תוספת לדירתו שהאחר לא.</w:t>
      </w:r>
      <w:r w:rsidR="005B0642" w:rsidRPr="005B0642">
        <w:rPr>
          <w:rtl/>
        </w:rPr>
        <w:t xml:space="preserve"> יש אפשרות לממונה לעיין בהסכמי עסקאות ולשנותם. יש אפשרות למנות שמאי</w:t>
      </w:r>
      <w:r w:rsidR="005B0642">
        <w:rPr>
          <w:rFonts w:hint="cs"/>
          <w:rtl/>
        </w:rPr>
        <w:t xml:space="preserve"> שיבחן האם התמורות שהיזם נותן לדיירים הן לא תמורות פחותות ממה שהוא מקבל. </w:t>
      </w:r>
      <w:r w:rsidR="005B0642">
        <w:rPr>
          <w:rFonts w:hint="cs"/>
          <w:b/>
          <w:bCs/>
          <w:rtl/>
        </w:rPr>
        <w:t>החוק מגן בצורה מלאה על הדיירים מפני ניצול יזמים</w:t>
      </w:r>
      <w:r w:rsidR="005B0642">
        <w:rPr>
          <w:rFonts w:hint="cs"/>
          <w:rtl/>
        </w:rPr>
        <w:t xml:space="preserve">. </w:t>
      </w:r>
    </w:p>
    <w:p w14:paraId="484FF8FD" w14:textId="77777777" w:rsidR="00640833" w:rsidRDefault="00640833" w:rsidP="005B0642">
      <w:pPr>
        <w:rPr>
          <w:rtl/>
        </w:rPr>
      </w:pPr>
    </w:p>
    <w:p w14:paraId="6F77B867" w14:textId="564C01DA" w:rsidR="00640833" w:rsidRDefault="00640833" w:rsidP="005B0642">
      <w:pPr>
        <w:rPr>
          <w:rtl/>
        </w:rPr>
      </w:pPr>
      <w:r>
        <w:rPr>
          <w:rFonts w:hint="cs"/>
          <w:b/>
          <w:bCs/>
          <w:rtl/>
        </w:rPr>
        <w:t>ל</w:t>
      </w:r>
      <w:r w:rsidR="006235A5">
        <w:rPr>
          <w:rFonts w:hint="cs"/>
          <w:b/>
          <w:bCs/>
          <w:rtl/>
        </w:rPr>
        <w:t>א</w:t>
      </w:r>
      <w:r>
        <w:rPr>
          <w:rFonts w:hint="cs"/>
          <w:b/>
          <w:bCs/>
          <w:rtl/>
        </w:rPr>
        <w:t xml:space="preserve">) </w:t>
      </w:r>
      <w:r w:rsidRPr="003E41AA">
        <w:rPr>
          <w:rFonts w:hint="cs"/>
          <w:b/>
          <w:bCs/>
          <w:shd w:val="clear" w:color="auto" w:fill="DEEAF6" w:themeFill="accent5" w:themeFillTint="33"/>
          <w:rtl/>
        </w:rPr>
        <w:t>הרפורמה בחוק ההסדרים</w:t>
      </w:r>
      <w:r>
        <w:rPr>
          <w:rFonts w:hint="cs"/>
          <w:rtl/>
        </w:rPr>
        <w:t xml:space="preserve"> </w:t>
      </w:r>
      <w:r w:rsidR="001E21B2">
        <w:rPr>
          <w:rtl/>
        </w:rPr>
        <w:t>–</w:t>
      </w:r>
      <w:r>
        <w:rPr>
          <w:rFonts w:hint="cs"/>
          <w:rtl/>
        </w:rPr>
        <w:t xml:space="preserve"> </w:t>
      </w:r>
    </w:p>
    <w:p w14:paraId="6213A70D" w14:textId="6981A2F8" w:rsidR="001E21B2" w:rsidRPr="001E21B2" w:rsidRDefault="001E21B2" w:rsidP="006235A5">
      <w:pPr>
        <w:pStyle w:val="a7"/>
        <w:numPr>
          <w:ilvl w:val="0"/>
          <w:numId w:val="56"/>
        </w:numPr>
      </w:pPr>
      <w:r w:rsidRPr="001E21B2">
        <w:rPr>
          <w:u w:val="single"/>
          <w:rtl/>
        </w:rPr>
        <w:t>הפחתת הרוב הנדרש לצורך הגשת תב</w:t>
      </w:r>
      <w:r>
        <w:rPr>
          <w:rFonts w:hint="cs"/>
          <w:u w:val="single"/>
          <w:rtl/>
        </w:rPr>
        <w:t xml:space="preserve">יעה </w:t>
      </w:r>
      <w:r w:rsidRPr="001E21B2">
        <w:rPr>
          <w:u w:val="single"/>
          <w:rtl/>
        </w:rPr>
        <w:t>בפרויקטי</w:t>
      </w:r>
      <w:r w:rsidR="0007260F">
        <w:rPr>
          <w:rFonts w:hint="cs"/>
          <w:u w:val="single"/>
          <w:rtl/>
        </w:rPr>
        <w:t>ם של</w:t>
      </w:r>
      <w:r w:rsidRPr="001E21B2">
        <w:rPr>
          <w:u w:val="single"/>
          <w:rtl/>
        </w:rPr>
        <w:t xml:space="preserve"> פינוי בינוי</w:t>
      </w:r>
      <w:r w:rsidRPr="001E21B2">
        <w:rPr>
          <w:rtl/>
        </w:rPr>
        <w:t>: ההסדר החדש מפחית את שיעור ההסכמה מ-80% ל-67% ומבטל את הצורך בחישוב שיעור הרכוש המשותף הצמוד לדירות בעלי הדירות. מינימום 6 דירות.</w:t>
      </w:r>
    </w:p>
    <w:p w14:paraId="7EED6ACD" w14:textId="77777777" w:rsidR="00A9478E" w:rsidRPr="00A9478E" w:rsidRDefault="001E21B2" w:rsidP="006235A5">
      <w:pPr>
        <w:pStyle w:val="a7"/>
        <w:numPr>
          <w:ilvl w:val="0"/>
          <w:numId w:val="56"/>
        </w:numPr>
      </w:pPr>
      <w:r w:rsidRPr="001E21B2">
        <w:rPr>
          <w:u w:val="single"/>
          <w:rtl/>
        </w:rPr>
        <w:t>שימוש שלא כדין</w:t>
      </w:r>
      <w:r w:rsidRPr="001E21B2">
        <w:rPr>
          <w:rtl/>
        </w:rPr>
        <w:t>: לצורך חישוב הרוב לא יילקחו בחשבון זכויותיו של בעל דירה שמתנגד לעסקה עקב שימוש שלא כדין ברכוש המשותף או של פיצול דירתו.</w:t>
      </w:r>
      <w:r w:rsidR="00A9478E">
        <w:rPr>
          <w:rFonts w:hint="cs"/>
          <w:rtl/>
        </w:rPr>
        <w:t xml:space="preserve"> </w:t>
      </w:r>
      <w:r w:rsidR="00A9478E" w:rsidRPr="00A9478E">
        <w:rPr>
          <w:rFonts w:hint="cs"/>
          <w:rtl/>
        </w:rPr>
        <w:t>מי שביצע עבירת תו"ב לא מתייחסים בו בספירה.</w:t>
      </w:r>
    </w:p>
    <w:p w14:paraId="4104A425" w14:textId="77777777" w:rsidR="001E21B2" w:rsidRPr="001E21B2" w:rsidRDefault="001E21B2" w:rsidP="006235A5">
      <w:pPr>
        <w:pStyle w:val="a7"/>
        <w:numPr>
          <w:ilvl w:val="0"/>
          <w:numId w:val="56"/>
        </w:numPr>
      </w:pPr>
      <w:r w:rsidRPr="001E21B2">
        <w:rPr>
          <w:u w:val="single"/>
          <w:rtl/>
        </w:rPr>
        <w:t>קשישים</w:t>
      </w:r>
      <w:r w:rsidRPr="001E21B2">
        <w:rPr>
          <w:rtl/>
        </w:rPr>
        <w:t>: כל מי שמלאו לו 70 שנים במועד החתימה הראשונה והתגורר שנתיים לפחות (בעבר 75).</w:t>
      </w:r>
    </w:p>
    <w:p w14:paraId="6A19FA8D" w14:textId="77777777" w:rsidR="001E21B2" w:rsidRPr="001E21B2" w:rsidRDefault="001E21B2" w:rsidP="006235A5">
      <w:pPr>
        <w:pStyle w:val="a7"/>
        <w:numPr>
          <w:ilvl w:val="0"/>
          <w:numId w:val="56"/>
        </w:numPr>
      </w:pPr>
      <w:r w:rsidRPr="001E21B2">
        <w:rPr>
          <w:u w:val="single"/>
          <w:rtl/>
        </w:rPr>
        <w:t>היטלי השבחה</w:t>
      </w:r>
      <w:r w:rsidRPr="001E21B2">
        <w:rPr>
          <w:rtl/>
        </w:rPr>
        <w:t>: ברירת המחדל היא שיעור של 25% היטל השבחה ולרשות המקומית תהיה הזכות לקבוע שיעורים שונים (50% או פטור מלא).</w:t>
      </w:r>
    </w:p>
    <w:p w14:paraId="01ADEEA2" w14:textId="77777777" w:rsidR="001E21B2" w:rsidRPr="001E21B2" w:rsidRDefault="001E21B2" w:rsidP="006235A5">
      <w:pPr>
        <w:pStyle w:val="a7"/>
        <w:numPr>
          <w:ilvl w:val="0"/>
          <w:numId w:val="56"/>
        </w:numPr>
      </w:pPr>
      <w:r w:rsidRPr="001E21B2">
        <w:rPr>
          <w:u w:val="single"/>
          <w:rtl/>
        </w:rPr>
        <w:t>מיסוי מקרקעין</w:t>
      </w:r>
      <w:r w:rsidRPr="001E21B2">
        <w:rPr>
          <w:rtl/>
        </w:rPr>
        <w:t>: הוסרה המגבלה לפטור לבעלים בגין דירה אחת מתחם והפטור יחול על מספר בלתי מוגבל של דירות. בוטלה ההוראה להעברה לקרוב ללא תמורה בתקופה שקדמה ל-24 חודשים לחתימת ההסכם.</w:t>
      </w:r>
    </w:p>
    <w:p w14:paraId="41D8AD75" w14:textId="5D9EF853" w:rsidR="001E21B2" w:rsidRPr="001E21B2" w:rsidRDefault="00E7528D" w:rsidP="00E7528D">
      <w:pPr>
        <w:rPr>
          <w:b/>
          <w:bCs/>
          <w:rtl/>
        </w:rPr>
      </w:pPr>
      <w:r>
        <w:rPr>
          <w:rFonts w:hint="cs"/>
          <w:b/>
          <w:bCs/>
          <w:rtl/>
        </w:rPr>
        <w:t>ל</w:t>
      </w:r>
      <w:r w:rsidR="006235A5">
        <w:rPr>
          <w:rFonts w:hint="cs"/>
          <w:b/>
          <w:bCs/>
          <w:rtl/>
        </w:rPr>
        <w:t>ב</w:t>
      </w:r>
      <w:r>
        <w:rPr>
          <w:rFonts w:hint="cs"/>
          <w:b/>
          <w:bCs/>
          <w:rtl/>
        </w:rPr>
        <w:t xml:space="preserve">) </w:t>
      </w:r>
      <w:r w:rsidR="001E21B2" w:rsidRPr="001E21B2">
        <w:rPr>
          <w:b/>
          <w:bCs/>
          <w:rtl/>
        </w:rPr>
        <w:t>תקן 21</w:t>
      </w:r>
      <w:r>
        <w:rPr>
          <w:rFonts w:hint="cs"/>
          <w:b/>
          <w:bCs/>
          <w:rtl/>
        </w:rPr>
        <w:t xml:space="preserve"> </w:t>
      </w:r>
      <w:r w:rsidR="001E21B2" w:rsidRPr="001E21B2">
        <w:rPr>
          <w:rtl/>
        </w:rPr>
        <w:t>-</w:t>
      </w:r>
      <w:r w:rsidR="001E21B2" w:rsidRPr="001E21B2">
        <w:rPr>
          <w:b/>
          <w:bCs/>
          <w:rtl/>
        </w:rPr>
        <w:t xml:space="preserve"> </w:t>
      </w:r>
      <w:r w:rsidR="001E21B2" w:rsidRPr="001E21B2">
        <w:rPr>
          <w:rtl/>
        </w:rPr>
        <w:t>תקן שמאי שבאמצעותו בוחנים האם לפרויקט יש כדאיות כלכלית. התקן אומר שכדי שניצור פרויקט פינ</w:t>
      </w:r>
      <w:r>
        <w:rPr>
          <w:rFonts w:hint="cs"/>
          <w:rtl/>
        </w:rPr>
        <w:t>ו</w:t>
      </w:r>
      <w:r w:rsidR="001E21B2" w:rsidRPr="001E21B2">
        <w:rPr>
          <w:rtl/>
        </w:rPr>
        <w:t>י בינוי שישקף את כלל הדרישות של כלל הדיירים באופן הגון, יש מספר הנחיות שמאיות לבחינת שווי הדירה הקיימת ואיך מגד</w:t>
      </w:r>
      <w:r>
        <w:rPr>
          <w:rFonts w:hint="cs"/>
          <w:rtl/>
        </w:rPr>
        <w:t>י</w:t>
      </w:r>
      <w:r w:rsidR="001E21B2" w:rsidRPr="001E21B2">
        <w:rPr>
          <w:rtl/>
        </w:rPr>
        <w:t>רים את שווי הדירה בפרויקט חדש.</w:t>
      </w:r>
    </w:p>
    <w:p w14:paraId="66FFA819" w14:textId="0149705E" w:rsidR="001E21B2" w:rsidRDefault="00016EFC" w:rsidP="00016EFC">
      <w:pPr>
        <w:pStyle w:val="1"/>
        <w:rPr>
          <w:rtl/>
        </w:rPr>
      </w:pPr>
      <w:r>
        <w:rPr>
          <w:rFonts w:hint="cs"/>
          <w:rtl/>
        </w:rPr>
        <w:t>11) אכיפה</w:t>
      </w:r>
    </w:p>
    <w:p w14:paraId="28798E8A" w14:textId="7C0F37B2" w:rsidR="00FD40B7" w:rsidRPr="000512CD" w:rsidRDefault="00733E43" w:rsidP="00733E43">
      <w:pPr>
        <w:rPr>
          <w:rtl/>
        </w:rPr>
      </w:pPr>
      <w:r>
        <w:rPr>
          <w:rFonts w:hint="cs"/>
          <w:b/>
          <w:bCs/>
          <w:rtl/>
        </w:rPr>
        <w:t xml:space="preserve">א) </w:t>
      </w:r>
      <w:r w:rsidR="004C0BA3">
        <w:rPr>
          <w:rFonts w:hint="cs"/>
          <w:b/>
          <w:bCs/>
          <w:rtl/>
        </w:rPr>
        <w:t xml:space="preserve">אכיפת דיני התכנון והבנייה וביצועם מתבצעת באמצעות שלושה אפיקים </w:t>
      </w:r>
      <w:r w:rsidR="00FD40B7">
        <w:rPr>
          <w:b/>
          <w:bCs/>
          <w:rtl/>
        </w:rPr>
        <w:t>–</w:t>
      </w:r>
      <w:r w:rsidR="00FD40B7">
        <w:rPr>
          <w:rFonts w:hint="cs"/>
          <w:b/>
          <w:bCs/>
          <w:rtl/>
        </w:rPr>
        <w:t xml:space="preserve"> אכיפה מנהלית, אכיפה שיפוטית והריסה ללא הליך פלילי</w:t>
      </w:r>
      <w:r w:rsidR="00CC795C">
        <w:rPr>
          <w:rFonts w:hint="cs"/>
          <w:b/>
          <w:bCs/>
          <w:rtl/>
        </w:rPr>
        <w:t xml:space="preserve"> (</w:t>
      </w:r>
      <w:r w:rsidR="00CC795C" w:rsidRPr="00890A49">
        <w:rPr>
          <w:rFonts w:hint="cs"/>
          <w:b/>
          <w:bCs/>
          <w:shd w:val="clear" w:color="auto" w:fill="DEEAF6" w:themeFill="accent5" w:themeFillTint="33"/>
          <w:rtl/>
        </w:rPr>
        <w:t>ס' 239</w:t>
      </w:r>
      <w:r w:rsidR="00CC795C">
        <w:rPr>
          <w:rFonts w:hint="cs"/>
          <w:b/>
          <w:bCs/>
          <w:rtl/>
        </w:rPr>
        <w:t>)</w:t>
      </w:r>
      <w:r w:rsidR="00FD40B7">
        <w:rPr>
          <w:rFonts w:hint="cs"/>
          <w:b/>
          <w:bCs/>
          <w:rtl/>
        </w:rPr>
        <w:t>.</w:t>
      </w:r>
      <w:r w:rsidR="000512CD">
        <w:rPr>
          <w:rFonts w:hint="cs"/>
          <w:rtl/>
        </w:rPr>
        <w:t xml:space="preserve"> בד"כ מתחילים באפיק מנהלי, ואם הוא לא מניב תוצאות</w:t>
      </w:r>
      <w:r w:rsidR="00572E32">
        <w:rPr>
          <w:rFonts w:hint="cs"/>
          <w:rtl/>
        </w:rPr>
        <w:t>, עוברים לאפיק שיפוטי.</w:t>
      </w:r>
    </w:p>
    <w:p w14:paraId="711921A6" w14:textId="2BB775B8" w:rsidR="00733E43" w:rsidRDefault="00FD40B7" w:rsidP="00733E43">
      <w:pPr>
        <w:rPr>
          <w:rtl/>
        </w:rPr>
      </w:pPr>
      <w:r w:rsidRPr="0032617D">
        <w:rPr>
          <w:rFonts w:hint="cs"/>
          <w:b/>
          <w:bCs/>
          <w:rtl/>
        </w:rPr>
        <w:t xml:space="preserve">ב) </w:t>
      </w:r>
      <w:r w:rsidR="0032617D" w:rsidRPr="0032617D">
        <w:rPr>
          <w:rFonts w:hint="cs"/>
          <w:b/>
          <w:bCs/>
          <w:rtl/>
        </w:rPr>
        <w:t xml:space="preserve">תיקון </w:t>
      </w:r>
      <w:proofErr w:type="spellStart"/>
      <w:r w:rsidR="0032617D" w:rsidRPr="0032617D">
        <w:rPr>
          <w:rFonts w:hint="cs"/>
          <w:b/>
          <w:bCs/>
          <w:rtl/>
        </w:rPr>
        <w:t>קמיניץ</w:t>
      </w:r>
      <w:proofErr w:type="spellEnd"/>
      <w:r w:rsidR="0032617D" w:rsidRPr="0032617D">
        <w:rPr>
          <w:rFonts w:hint="cs"/>
          <w:b/>
          <w:bCs/>
          <w:rtl/>
        </w:rPr>
        <w:t xml:space="preserve">: </w:t>
      </w:r>
      <w:r w:rsidRPr="00890A49">
        <w:rPr>
          <w:rFonts w:hint="cs"/>
          <w:b/>
          <w:bCs/>
          <w:shd w:val="clear" w:color="auto" w:fill="DEEAF6" w:themeFill="accent5" w:themeFillTint="33"/>
          <w:rtl/>
        </w:rPr>
        <w:t>תיקון 116 לחוק התו</w:t>
      </w:r>
      <w:r w:rsidR="007B3B71" w:rsidRPr="00890A49">
        <w:rPr>
          <w:rFonts w:hint="cs"/>
          <w:b/>
          <w:bCs/>
          <w:shd w:val="clear" w:color="auto" w:fill="DEEAF6" w:themeFill="accent5" w:themeFillTint="33"/>
          <w:rtl/>
        </w:rPr>
        <w:t>"</w:t>
      </w:r>
      <w:r w:rsidRPr="00890A49">
        <w:rPr>
          <w:rFonts w:hint="cs"/>
          <w:b/>
          <w:bCs/>
          <w:shd w:val="clear" w:color="auto" w:fill="DEEAF6" w:themeFill="accent5" w:themeFillTint="33"/>
          <w:rtl/>
        </w:rPr>
        <w:t>ב</w:t>
      </w:r>
      <w:r w:rsidR="00733E43" w:rsidRPr="0032617D">
        <w:rPr>
          <w:rFonts w:hint="cs"/>
          <w:b/>
          <w:bCs/>
          <w:rtl/>
        </w:rPr>
        <w:t xml:space="preserve"> </w:t>
      </w:r>
      <w:r w:rsidR="0032617D" w:rsidRPr="0032617D">
        <w:rPr>
          <w:rFonts w:hint="cs"/>
          <w:b/>
          <w:bCs/>
          <w:rtl/>
        </w:rPr>
        <w:t>שנכנס לתוקף ב2017</w:t>
      </w:r>
      <w:r w:rsidR="0032617D">
        <w:rPr>
          <w:rFonts w:hint="cs"/>
          <w:rtl/>
        </w:rPr>
        <w:t xml:space="preserve"> </w:t>
      </w:r>
      <w:r w:rsidR="002D4A51">
        <w:rPr>
          <w:rtl/>
        </w:rPr>
        <w:t>–</w:t>
      </w:r>
      <w:r w:rsidR="0032617D">
        <w:rPr>
          <w:rFonts w:hint="cs"/>
          <w:rtl/>
        </w:rPr>
        <w:t xml:space="preserve"> </w:t>
      </w:r>
      <w:r w:rsidR="002D4A51">
        <w:rPr>
          <w:rFonts w:hint="cs"/>
          <w:rtl/>
        </w:rPr>
        <w:t>התיקון הת</w:t>
      </w:r>
      <w:r w:rsidR="009D19CD">
        <w:rPr>
          <w:rFonts w:hint="cs"/>
          <w:rtl/>
        </w:rPr>
        <w:t>קבל בעקבות דוח הצוות להתמודדות עם תופעת הבנייה הבלתי חוקית (</w:t>
      </w:r>
      <w:r w:rsidR="009D19CD" w:rsidRPr="008E25E6">
        <w:rPr>
          <w:rStyle w:val="a9"/>
          <w:rFonts w:hint="cs"/>
          <w:rtl/>
        </w:rPr>
        <w:t xml:space="preserve">דוח </w:t>
      </w:r>
      <w:proofErr w:type="spellStart"/>
      <w:r w:rsidR="009D19CD" w:rsidRPr="008E25E6">
        <w:rPr>
          <w:rStyle w:val="a9"/>
          <w:rFonts w:hint="cs"/>
          <w:rtl/>
        </w:rPr>
        <w:t>קמיניץ</w:t>
      </w:r>
      <w:proofErr w:type="spellEnd"/>
      <w:r w:rsidR="009D19CD">
        <w:rPr>
          <w:rFonts w:hint="cs"/>
          <w:rtl/>
        </w:rPr>
        <w:t xml:space="preserve">) שמצא כי </w:t>
      </w:r>
      <w:r w:rsidR="00A10884">
        <w:rPr>
          <w:rFonts w:hint="cs"/>
          <w:rtl/>
        </w:rPr>
        <w:t xml:space="preserve">החסמים שעמדו בפני מוסדות התכנון </w:t>
      </w:r>
      <w:r w:rsidR="00393011">
        <w:rPr>
          <w:rFonts w:hint="cs"/>
          <w:rtl/>
        </w:rPr>
        <w:t>בהתמודדות עם עבירות הבנייה גרמו לכך שלעיתים האכיפה הייתה מתבצעת בשלב מאוחר שבו העבירה כבר בוצעה והמבנה עומד</w:t>
      </w:r>
      <w:r w:rsidR="00B460E1">
        <w:rPr>
          <w:rFonts w:hint="cs"/>
          <w:rtl/>
        </w:rPr>
        <w:t xml:space="preserve">. </w:t>
      </w:r>
    </w:p>
    <w:p w14:paraId="0598434A" w14:textId="4B14CDF7" w:rsidR="00C83122" w:rsidRDefault="00C83122" w:rsidP="00756157">
      <w:pPr>
        <w:rPr>
          <w:rtl/>
        </w:rPr>
      </w:pPr>
      <w:r>
        <w:rPr>
          <w:rFonts w:hint="cs"/>
          <w:rtl/>
        </w:rPr>
        <w:t>"</w:t>
      </w:r>
      <w:r w:rsidR="00756157" w:rsidRPr="00756157">
        <w:rPr>
          <w:rtl/>
        </w:rPr>
        <w:t xml:space="preserve">יש משמעות אדירה לעיתוי בו מבוצע הצו </w:t>
      </w:r>
      <w:r w:rsidR="00756157">
        <w:rPr>
          <w:rFonts w:hint="cs"/>
          <w:rtl/>
        </w:rPr>
        <w:t>(</w:t>
      </w:r>
      <w:r w:rsidR="00756157" w:rsidRPr="00756157">
        <w:rPr>
          <w:rtl/>
        </w:rPr>
        <w:t>ההרי</w:t>
      </w:r>
      <w:r w:rsidR="00756157">
        <w:rPr>
          <w:rFonts w:hint="cs"/>
          <w:rtl/>
        </w:rPr>
        <w:t>סה),</w:t>
      </w:r>
      <w:r w:rsidR="00756157" w:rsidRPr="00756157">
        <w:t xml:space="preserve"> </w:t>
      </w:r>
      <w:r w:rsidR="00756157" w:rsidRPr="00756157">
        <w:rPr>
          <w:rtl/>
        </w:rPr>
        <w:t>עקב הקושי שיש בפינוי והריסה של בניין מגורים בנוי ומאוכלס</w:t>
      </w:r>
      <w:r w:rsidR="00756157">
        <w:rPr>
          <w:rFonts w:hint="cs"/>
          <w:rtl/>
        </w:rPr>
        <w:t xml:space="preserve">... </w:t>
      </w:r>
      <w:r w:rsidR="00756157" w:rsidRPr="00756157">
        <w:rPr>
          <w:rtl/>
        </w:rPr>
        <w:t>פינוי מבנה מאוכלס מייצר כמעט תמיד תהודה ציבורית רבה והתנגדות קשה יותר מצד האוכלוסייה במקום</w:t>
      </w:r>
      <w:r w:rsidR="00756157">
        <w:rPr>
          <w:rFonts w:hint="cs"/>
          <w:rtl/>
        </w:rPr>
        <w:t xml:space="preserve">. </w:t>
      </w:r>
      <w:r w:rsidR="00756157" w:rsidRPr="00756157">
        <w:rPr>
          <w:rtl/>
        </w:rPr>
        <w:t>בהיבט הפרקטי, ברי כי הריסה פיזית של יסודות ראשוניים של בניין פשוטה הרבה יותר מאשר הריסה של מבנה שלם מבחינת המשאבים הנדרשים לכך ומבחינת ההכרח להתחשב בהיבטים הנדסיים הנוגעים להריסה</w:t>
      </w:r>
      <w:r w:rsidR="005E7CD0">
        <w:rPr>
          <w:rFonts w:hint="cs"/>
          <w:rtl/>
        </w:rPr>
        <w:t>."</w:t>
      </w:r>
    </w:p>
    <w:p w14:paraId="71E9C026" w14:textId="2DDC0AA0" w:rsidR="006E3457" w:rsidRPr="006E3457" w:rsidRDefault="005E7CD0" w:rsidP="006E3457">
      <w:r>
        <w:rPr>
          <w:rFonts w:hint="cs"/>
          <w:rtl/>
        </w:rPr>
        <w:t xml:space="preserve">בעקבות מסקנות הדוח, תוקן תיקון 116 לחוק התו"ב </w:t>
      </w:r>
      <w:r w:rsidR="006E6EA2">
        <w:rPr>
          <w:rFonts w:hint="cs"/>
          <w:rtl/>
        </w:rPr>
        <w:t xml:space="preserve">אשר מטרתו העיקרית הייתה </w:t>
      </w:r>
      <w:r w:rsidR="006E6EA2">
        <w:rPr>
          <w:rFonts w:hint="cs"/>
          <w:b/>
          <w:bCs/>
          <w:rtl/>
        </w:rPr>
        <w:t>הרחבת ארגז הכלים להתמודדות עם עבירות בנייה כבר בשלב המקדמי</w:t>
      </w:r>
      <w:r w:rsidR="006E6EA2">
        <w:rPr>
          <w:rFonts w:hint="cs"/>
          <w:rtl/>
        </w:rPr>
        <w:t xml:space="preserve">, </w:t>
      </w:r>
      <w:r w:rsidR="00776722">
        <w:rPr>
          <w:rFonts w:hint="cs"/>
          <w:rtl/>
        </w:rPr>
        <w:t xml:space="preserve">השלב </w:t>
      </w:r>
      <w:r w:rsidR="006E6EA2">
        <w:rPr>
          <w:rFonts w:hint="cs"/>
          <w:rtl/>
        </w:rPr>
        <w:t>שבו מוסד התכנון מתחיל לזהות שיש עבירת בנייה</w:t>
      </w:r>
      <w:r w:rsidR="00776722">
        <w:rPr>
          <w:rFonts w:hint="cs"/>
          <w:rtl/>
        </w:rPr>
        <w:t>, ע"י</w:t>
      </w:r>
      <w:r w:rsidR="006E3457">
        <w:rPr>
          <w:rFonts w:hint="cs"/>
          <w:rtl/>
        </w:rPr>
        <w:t xml:space="preserve"> </w:t>
      </w:r>
      <w:r w:rsidR="00332920" w:rsidRPr="00332920">
        <w:rPr>
          <w:rFonts w:hint="cs"/>
          <w:u w:val="single"/>
          <w:rtl/>
        </w:rPr>
        <w:t>חיזוק האכיפה המנהלית</w:t>
      </w:r>
      <w:r w:rsidR="00332920">
        <w:rPr>
          <w:rFonts w:hint="cs"/>
          <w:rtl/>
        </w:rPr>
        <w:t xml:space="preserve"> - </w:t>
      </w:r>
      <w:r w:rsidR="006E3457" w:rsidRPr="006E3457">
        <w:rPr>
          <w:rFonts w:hint="cs"/>
          <w:rtl/>
        </w:rPr>
        <w:t>הרחבת ארסנל הצווים המנהליים והגברת האפקטיביות בעיקר בשלבים מוקדמים יותר של העבירה</w:t>
      </w:r>
      <w:r w:rsidR="006E3457">
        <w:rPr>
          <w:rFonts w:hint="cs"/>
          <w:rtl/>
        </w:rPr>
        <w:t xml:space="preserve">; </w:t>
      </w:r>
      <w:r w:rsidR="00332920" w:rsidRPr="00332920">
        <w:rPr>
          <w:rFonts w:hint="cs"/>
          <w:u w:val="single"/>
          <w:rtl/>
        </w:rPr>
        <w:t>שכלול האכיפה השיפוטית</w:t>
      </w:r>
      <w:r w:rsidR="00332920">
        <w:rPr>
          <w:rFonts w:hint="cs"/>
          <w:rtl/>
        </w:rPr>
        <w:t xml:space="preserve"> - </w:t>
      </w:r>
      <w:r w:rsidR="006E3457" w:rsidRPr="006E3457">
        <w:rPr>
          <w:rFonts w:hint="cs"/>
          <w:rtl/>
        </w:rPr>
        <w:t>שכלול הצווים השיפוטיים</w:t>
      </w:r>
      <w:r w:rsidR="006E3457">
        <w:rPr>
          <w:rFonts w:hint="cs"/>
          <w:rtl/>
        </w:rPr>
        <w:t xml:space="preserve">; </w:t>
      </w:r>
      <w:r w:rsidR="006E3457" w:rsidRPr="006E3457">
        <w:rPr>
          <w:rFonts w:hint="cs"/>
          <w:rtl/>
        </w:rPr>
        <w:t xml:space="preserve">שכלול העבירות </w:t>
      </w:r>
      <w:r w:rsidR="006E3457">
        <w:rPr>
          <w:rFonts w:hint="cs"/>
          <w:rtl/>
        </w:rPr>
        <w:t>ו</w:t>
      </w:r>
      <w:r w:rsidR="006E3457" w:rsidRPr="006E3457">
        <w:rPr>
          <w:rFonts w:hint="cs"/>
          <w:rtl/>
        </w:rPr>
        <w:t>הוספת עבירות חדשות.</w:t>
      </w:r>
    </w:p>
    <w:p w14:paraId="2292ECF5" w14:textId="44DD084C" w:rsidR="00776722" w:rsidRDefault="00F34695" w:rsidP="001F6412">
      <w:pPr>
        <w:rPr>
          <w:rtl/>
        </w:rPr>
      </w:pPr>
      <w:r w:rsidRPr="0070280E">
        <w:rPr>
          <w:rFonts w:hint="cs"/>
          <w:b/>
          <w:bCs/>
          <w:rtl/>
        </w:rPr>
        <w:t xml:space="preserve">המגמה העיקרית של התיקון הייתה </w:t>
      </w:r>
      <w:r w:rsidR="00332920" w:rsidRPr="0070280E">
        <w:rPr>
          <w:rFonts w:hint="cs"/>
          <w:b/>
          <w:bCs/>
          <w:rtl/>
        </w:rPr>
        <w:t>להגביר את האכיפ</w:t>
      </w:r>
      <w:r w:rsidR="000F6879" w:rsidRPr="0070280E">
        <w:rPr>
          <w:rFonts w:hint="cs"/>
          <w:b/>
          <w:bCs/>
          <w:rtl/>
        </w:rPr>
        <w:t>ה הכלכלית כאקט הרתעתי</w:t>
      </w:r>
      <w:r w:rsidR="000F6879">
        <w:rPr>
          <w:rFonts w:hint="cs"/>
          <w:rtl/>
        </w:rPr>
        <w:t xml:space="preserve">. זאת, באמצעות </w:t>
      </w:r>
      <w:r w:rsidR="0070280E" w:rsidRPr="0070280E">
        <w:rPr>
          <w:rFonts w:hint="cs"/>
          <w:rtl/>
        </w:rPr>
        <w:t>העלא</w:t>
      </w:r>
      <w:r w:rsidR="0070280E">
        <w:rPr>
          <w:rFonts w:hint="cs"/>
          <w:rtl/>
        </w:rPr>
        <w:t>ה</w:t>
      </w:r>
      <w:r w:rsidR="0070280E" w:rsidRPr="0070280E">
        <w:rPr>
          <w:rFonts w:hint="cs"/>
          <w:rtl/>
        </w:rPr>
        <w:t xml:space="preserve"> משמעותית של הקנסות </w:t>
      </w:r>
      <w:r w:rsidR="0070280E">
        <w:rPr>
          <w:rFonts w:hint="cs"/>
          <w:rtl/>
        </w:rPr>
        <w:t>(</w:t>
      </w:r>
      <w:r w:rsidR="0070280E" w:rsidRPr="0070280E">
        <w:rPr>
          <w:rFonts w:hint="cs"/>
          <w:rtl/>
        </w:rPr>
        <w:t>22,600-678,000 ₪</w:t>
      </w:r>
      <w:r w:rsidR="0070280E">
        <w:rPr>
          <w:rFonts w:hint="cs"/>
          <w:rtl/>
        </w:rPr>
        <w:t xml:space="preserve">); </w:t>
      </w:r>
      <w:r w:rsidR="0070280E" w:rsidRPr="0070280E">
        <w:rPr>
          <w:rFonts w:hint="cs"/>
          <w:rtl/>
        </w:rPr>
        <w:t>הגדלת הקנס היומי בעבירות שימוש שלא למגורים (2,800 ₪)</w:t>
      </w:r>
      <w:r w:rsidR="0070280E">
        <w:rPr>
          <w:rFonts w:hint="cs"/>
          <w:rtl/>
        </w:rPr>
        <w:t xml:space="preserve">; </w:t>
      </w:r>
      <w:r w:rsidR="0070280E" w:rsidRPr="0070280E">
        <w:rPr>
          <w:rFonts w:hint="cs"/>
          <w:rtl/>
        </w:rPr>
        <w:t>שימוש מוגבר בקנסות נוספים</w:t>
      </w:r>
      <w:r w:rsidR="0070280E">
        <w:rPr>
          <w:rFonts w:hint="cs"/>
          <w:rtl/>
        </w:rPr>
        <w:t xml:space="preserve">; </w:t>
      </w:r>
      <w:r w:rsidR="0070280E" w:rsidRPr="0070280E">
        <w:rPr>
          <w:rFonts w:hint="cs"/>
          <w:rtl/>
        </w:rPr>
        <w:t>שימוש מורחב בצווי הפסקה יחד עם כתבי אישום</w:t>
      </w:r>
      <w:r w:rsidR="001F6412">
        <w:rPr>
          <w:rFonts w:hint="cs"/>
          <w:rtl/>
        </w:rPr>
        <w:t>; ותיקון עקיף לחוק העבירות המנהליות.</w:t>
      </w:r>
    </w:p>
    <w:p w14:paraId="127CC253" w14:textId="16418147" w:rsidR="00B62327" w:rsidRDefault="00556056" w:rsidP="00B40CFF">
      <w:pPr>
        <w:rPr>
          <w:rtl/>
        </w:rPr>
      </w:pPr>
      <w:r>
        <w:rPr>
          <w:rtl/>
        </w:rPr>
        <w:t>×</w:t>
      </w:r>
      <w:r>
        <w:rPr>
          <w:rFonts w:hint="cs"/>
          <w:rtl/>
        </w:rPr>
        <w:t xml:space="preserve"> </w:t>
      </w:r>
      <w:r w:rsidRPr="008E25E6">
        <w:rPr>
          <w:rFonts w:hint="cs"/>
          <w:shd w:val="clear" w:color="auto" w:fill="DEEAF6" w:themeFill="accent5" w:themeFillTint="33"/>
          <w:rtl/>
        </w:rPr>
        <w:t xml:space="preserve">חוק </w:t>
      </w:r>
      <w:r w:rsidR="00B62327" w:rsidRPr="008E25E6">
        <w:rPr>
          <w:rFonts w:hint="cs"/>
          <w:shd w:val="clear" w:color="auto" w:fill="DEEAF6" w:themeFill="accent5" w:themeFillTint="33"/>
          <w:rtl/>
        </w:rPr>
        <w:t>העבירות המנהליות</w:t>
      </w:r>
      <w:r w:rsidR="00B62327" w:rsidRPr="00B62327">
        <w:rPr>
          <w:rFonts w:hint="cs"/>
          <w:rtl/>
        </w:rPr>
        <w:t xml:space="preserve"> מאפשר לרשויות מנהל להטיל קנסות. אחת ההתנגדויות שקיימות כיום לתיקון </w:t>
      </w:r>
      <w:proofErr w:type="spellStart"/>
      <w:r w:rsidR="00B62327" w:rsidRPr="00B62327">
        <w:rPr>
          <w:rFonts w:hint="cs"/>
          <w:rtl/>
        </w:rPr>
        <w:t>קמיניץ</w:t>
      </w:r>
      <w:proofErr w:type="spellEnd"/>
      <w:r w:rsidR="00B62327" w:rsidRPr="00B62327">
        <w:rPr>
          <w:rFonts w:hint="cs"/>
          <w:rtl/>
        </w:rPr>
        <w:t xml:space="preserve"> נוגע לתיקון העקיף לחוק העבירות המנהליות</w:t>
      </w:r>
      <w:r w:rsidR="00B62327">
        <w:rPr>
          <w:rFonts w:hint="cs"/>
          <w:rtl/>
        </w:rPr>
        <w:t>, ה</w:t>
      </w:r>
      <w:r w:rsidR="00B62327" w:rsidRPr="00B62327">
        <w:rPr>
          <w:rFonts w:hint="cs"/>
          <w:rtl/>
        </w:rPr>
        <w:t>מאפשר למוסד התכנון להטיל קנסות ולעיתים גם בסכומים גבוהים. חלק גדול מהקנסות המוטל</w:t>
      </w:r>
      <w:r w:rsidR="00B40CFF">
        <w:rPr>
          <w:rFonts w:hint="cs"/>
          <w:rtl/>
        </w:rPr>
        <w:t xml:space="preserve">ים בגין </w:t>
      </w:r>
      <w:r w:rsidR="00B62327" w:rsidRPr="00B62327">
        <w:rPr>
          <w:rFonts w:hint="cs"/>
          <w:rtl/>
        </w:rPr>
        <w:t xml:space="preserve">עבירות בנייה למגורים מוטלים על החברה הערבית, בין היתר משום שאין תוכניות מתאר </w:t>
      </w:r>
      <w:r w:rsidR="00B40CFF">
        <w:rPr>
          <w:rFonts w:hint="cs"/>
          <w:rtl/>
        </w:rPr>
        <w:t>ה</w:t>
      </w:r>
      <w:r w:rsidR="00B62327" w:rsidRPr="00B62327">
        <w:rPr>
          <w:rFonts w:hint="cs"/>
          <w:rtl/>
        </w:rPr>
        <w:t xml:space="preserve">מותאמות לחברה שלהם. </w:t>
      </w:r>
      <w:r w:rsidR="00B40CFF">
        <w:rPr>
          <w:rFonts w:hint="cs"/>
          <w:rtl/>
        </w:rPr>
        <w:t>כנ"ל בבני-ברק</w:t>
      </w:r>
      <w:r w:rsidR="00EA74A4">
        <w:rPr>
          <w:rFonts w:hint="cs"/>
          <w:rtl/>
        </w:rPr>
        <w:t xml:space="preserve"> ובחברה החרדית.</w:t>
      </w:r>
    </w:p>
    <w:p w14:paraId="3C28C774" w14:textId="19F09E8F" w:rsidR="00556056" w:rsidRDefault="00EA74A4" w:rsidP="00EA74A4">
      <w:pPr>
        <w:rPr>
          <w:rtl/>
        </w:rPr>
      </w:pPr>
      <w:r>
        <w:rPr>
          <w:rFonts w:hint="cs"/>
          <w:b/>
          <w:bCs/>
          <w:rtl/>
        </w:rPr>
        <w:t xml:space="preserve">ג) </w:t>
      </w:r>
      <w:r w:rsidRPr="008E25E6">
        <w:rPr>
          <w:rFonts w:hint="cs"/>
          <w:b/>
          <w:bCs/>
          <w:shd w:val="clear" w:color="auto" w:fill="DEEAF6" w:themeFill="accent5" w:themeFillTint="33"/>
          <w:rtl/>
        </w:rPr>
        <w:t>ס' 203</w:t>
      </w:r>
      <w:r>
        <w:rPr>
          <w:rFonts w:hint="cs"/>
          <w:b/>
          <w:bCs/>
          <w:rtl/>
        </w:rPr>
        <w:t>: הגדרות עבירות הבנייה</w:t>
      </w:r>
      <w:r>
        <w:rPr>
          <w:rFonts w:hint="cs"/>
          <w:rtl/>
        </w:rPr>
        <w:t xml:space="preserve"> </w:t>
      </w:r>
      <w:r>
        <w:rPr>
          <w:rtl/>
        </w:rPr>
        <w:t>–</w:t>
      </w:r>
      <w:r>
        <w:rPr>
          <w:rFonts w:hint="cs"/>
          <w:rtl/>
        </w:rPr>
        <w:t xml:space="preserve"> עפ"י ס' 203 יש שני סוגים של עבירות בנייה</w:t>
      </w:r>
    </w:p>
    <w:p w14:paraId="6DE3DC48" w14:textId="6316806E" w:rsidR="00EA74A4" w:rsidRDefault="00DB1557" w:rsidP="005E60A5">
      <w:pPr>
        <w:pStyle w:val="a7"/>
        <w:numPr>
          <w:ilvl w:val="0"/>
          <w:numId w:val="58"/>
        </w:numPr>
      </w:pPr>
      <w:r w:rsidRPr="00AF13CF">
        <w:rPr>
          <w:rFonts w:hint="cs"/>
          <w:b/>
          <w:bCs/>
          <w:u w:val="single"/>
          <w:rtl/>
        </w:rPr>
        <w:t>עבודה אסורה</w:t>
      </w:r>
      <w:r>
        <w:rPr>
          <w:rFonts w:hint="cs"/>
          <w:rtl/>
        </w:rPr>
        <w:t xml:space="preserve"> - "</w:t>
      </w:r>
      <w:r w:rsidRPr="00DB1557">
        <w:rPr>
          <w:rFonts w:ascii="FrankRuehl" w:hAnsi="FrankRuehl" w:cs="FrankRuehl"/>
          <w:color w:val="000000"/>
          <w:szCs w:val="24"/>
          <w:rtl/>
        </w:rPr>
        <w:t xml:space="preserve">בנייה או עבודה הטעונה היתר שנעשתה בלא היתר </w:t>
      </w:r>
      <w:r w:rsidRPr="00424DEB">
        <w:rPr>
          <w:rFonts w:ascii="FrankRuehl" w:hAnsi="FrankRuehl" w:cs="FrankRuehl"/>
          <w:b/>
          <w:bCs/>
          <w:color w:val="000000"/>
          <w:szCs w:val="24"/>
          <w:rtl/>
        </w:rPr>
        <w:t>או</w:t>
      </w:r>
      <w:r w:rsidRPr="00DB1557">
        <w:rPr>
          <w:rFonts w:ascii="FrankRuehl" w:hAnsi="FrankRuehl" w:cs="FrankRuehl"/>
          <w:color w:val="000000"/>
          <w:szCs w:val="24"/>
          <w:rtl/>
        </w:rPr>
        <w:t xml:space="preserve"> בניגוד לתנאי היתר</w:t>
      </w:r>
      <w:r>
        <w:rPr>
          <w:rFonts w:hint="cs"/>
          <w:rtl/>
        </w:rPr>
        <w:t>".</w:t>
      </w:r>
      <w:r w:rsidR="00424DEB">
        <w:rPr>
          <w:rFonts w:hint="cs"/>
          <w:rtl/>
        </w:rPr>
        <w:t xml:space="preserve"> לדוג' בנייה לא</w:t>
      </w:r>
      <w:r w:rsidR="007D0039">
        <w:rPr>
          <w:rFonts w:hint="cs"/>
          <w:rtl/>
        </w:rPr>
        <w:t xml:space="preserve"> חוקית בניגוד להיתר (חריגות ממה שמותר לבנות) או הלא היתר. נפוץ בחברה הערבית.</w:t>
      </w:r>
    </w:p>
    <w:p w14:paraId="5397D28B" w14:textId="6B8360FA" w:rsidR="00A8316C" w:rsidRPr="00424DEB" w:rsidRDefault="00DB1557" w:rsidP="005E60A5">
      <w:pPr>
        <w:pStyle w:val="a7"/>
        <w:numPr>
          <w:ilvl w:val="0"/>
          <w:numId w:val="58"/>
        </w:numPr>
        <w:spacing w:before="72" w:after="0"/>
        <w:ind w:right="1134"/>
        <w:rPr>
          <w:rFonts w:ascii="Times New Roman" w:hAnsi="Times New Roman" w:cs="Times New Roman"/>
          <w:color w:val="000000"/>
          <w:sz w:val="18"/>
          <w:szCs w:val="18"/>
        </w:rPr>
      </w:pPr>
      <w:r w:rsidRPr="00AF13CF">
        <w:rPr>
          <w:rFonts w:hint="cs"/>
          <w:b/>
          <w:bCs/>
          <w:u w:val="single"/>
          <w:rtl/>
        </w:rPr>
        <w:t>שימוש אסור</w:t>
      </w:r>
      <w:r>
        <w:rPr>
          <w:rFonts w:hint="cs"/>
          <w:rtl/>
        </w:rPr>
        <w:t xml:space="preserve"> - </w:t>
      </w:r>
      <w:r w:rsidR="00A8316C" w:rsidRPr="00424DEB">
        <w:rPr>
          <w:rStyle w:val="default"/>
          <w:rFonts w:ascii="FrankRuehl" w:hAnsi="FrankRuehl" w:cs="FrankRuehl"/>
          <w:color w:val="000000"/>
          <w:szCs w:val="24"/>
          <w:rtl/>
        </w:rPr>
        <w:t>כל אחד מאלה:</w:t>
      </w:r>
    </w:p>
    <w:p w14:paraId="0274FEA2" w14:textId="77777777" w:rsidR="00A8316C" w:rsidRPr="00424DEB" w:rsidRDefault="00A8316C" w:rsidP="00A8316C">
      <w:pPr>
        <w:pStyle w:val="p00"/>
        <w:bidi/>
        <w:spacing w:before="72" w:beforeAutospacing="0" w:after="0" w:afterAutospacing="0"/>
        <w:ind w:left="360" w:right="1134"/>
        <w:jc w:val="both"/>
        <w:rPr>
          <w:color w:val="000000"/>
          <w:sz w:val="18"/>
          <w:szCs w:val="18"/>
          <w:rtl/>
        </w:rPr>
      </w:pPr>
      <w:r w:rsidRPr="00424DEB">
        <w:rPr>
          <w:rStyle w:val="default"/>
          <w:rFonts w:ascii="FrankRuehl" w:hAnsi="FrankRuehl" w:cs="FrankRuehl"/>
          <w:color w:val="000000"/>
          <w:rtl/>
        </w:rPr>
        <w:t xml:space="preserve">(1)   שימוש במקרקעין הטעון היתר שנעשה בלא היתר, או בניגוד לתנאי היתר או שימוש במקרקעין בניגוד </w:t>
      </w:r>
      <w:proofErr w:type="spellStart"/>
      <w:r w:rsidRPr="00424DEB">
        <w:rPr>
          <w:rStyle w:val="default"/>
          <w:rFonts w:ascii="FrankRuehl" w:hAnsi="FrankRuehl" w:cs="FrankRuehl"/>
          <w:color w:val="000000"/>
          <w:rtl/>
        </w:rPr>
        <w:t>לתכנית</w:t>
      </w:r>
      <w:proofErr w:type="spellEnd"/>
      <w:r w:rsidRPr="00424DEB">
        <w:rPr>
          <w:rStyle w:val="default"/>
          <w:rFonts w:ascii="FrankRuehl" w:hAnsi="FrankRuehl" w:cs="FrankRuehl"/>
          <w:color w:val="000000"/>
          <w:rtl/>
        </w:rPr>
        <w:t>;</w:t>
      </w:r>
    </w:p>
    <w:p w14:paraId="5D59420D" w14:textId="77777777" w:rsidR="00A8316C" w:rsidRPr="00424DEB" w:rsidRDefault="00A8316C" w:rsidP="00A8316C">
      <w:pPr>
        <w:pStyle w:val="p00"/>
        <w:bidi/>
        <w:spacing w:before="72" w:beforeAutospacing="0" w:after="0" w:afterAutospacing="0"/>
        <w:ind w:left="360" w:right="1134"/>
        <w:jc w:val="both"/>
        <w:rPr>
          <w:color w:val="000000"/>
          <w:sz w:val="18"/>
          <w:szCs w:val="18"/>
          <w:rtl/>
        </w:rPr>
      </w:pPr>
      <w:r w:rsidRPr="00424DEB">
        <w:rPr>
          <w:rStyle w:val="default"/>
          <w:rFonts w:ascii="FrankRuehl" w:hAnsi="FrankRuehl" w:cs="FrankRuehl"/>
          <w:color w:val="000000"/>
          <w:rtl/>
        </w:rPr>
        <w:t>(2)   שימוש בעבודה אסורה;</w:t>
      </w:r>
    </w:p>
    <w:p w14:paraId="7E61EEFA" w14:textId="4DC52A5C" w:rsidR="00A8316C" w:rsidRDefault="001E52A1" w:rsidP="00A8316C">
      <w:pPr>
        <w:rPr>
          <w:rtl/>
        </w:rPr>
      </w:pPr>
      <w:r>
        <w:rPr>
          <w:rFonts w:hint="cs"/>
          <w:rtl/>
        </w:rPr>
        <w:t>לדוג' שימוש בקרקע חקלאית לצורכי תעשייה ומסחר. נפו</w:t>
      </w:r>
      <w:r w:rsidR="006945CC">
        <w:rPr>
          <w:rFonts w:hint="cs"/>
          <w:rtl/>
        </w:rPr>
        <w:t>ץ</w:t>
      </w:r>
      <w:r>
        <w:rPr>
          <w:rFonts w:hint="cs"/>
          <w:rtl/>
        </w:rPr>
        <w:t xml:space="preserve"> בחברה היהודית ובעיקר במגזר החקלאי.</w:t>
      </w:r>
    </w:p>
    <w:p w14:paraId="1F3DCB33" w14:textId="36490EA6" w:rsidR="006945CC" w:rsidRDefault="006945CC" w:rsidP="00A8316C">
      <w:pPr>
        <w:rPr>
          <w:rtl/>
        </w:rPr>
      </w:pPr>
      <w:r w:rsidRPr="006945CC">
        <w:rPr>
          <w:rFonts w:ascii="Cambria Math" w:eastAsia="STXinwei" w:hAnsi="Cambria Math" w:cs="Cambria Math" w:hint="cs"/>
          <w:b/>
          <w:bCs/>
          <w:rtl/>
        </w:rPr>
        <w:t>①</w:t>
      </w:r>
      <w:r w:rsidRPr="006945CC">
        <w:rPr>
          <w:rFonts w:hint="cs"/>
          <w:b/>
          <w:bCs/>
          <w:rtl/>
        </w:rPr>
        <w:t xml:space="preserve"> אכיפה מנהלית</w:t>
      </w:r>
      <w:r>
        <w:rPr>
          <w:rFonts w:hint="cs"/>
          <w:rtl/>
        </w:rPr>
        <w:t xml:space="preserve"> </w:t>
      </w:r>
      <w:r w:rsidR="00926A3C">
        <w:rPr>
          <w:rtl/>
        </w:rPr>
        <w:t>–</w:t>
      </w:r>
      <w:r w:rsidR="00B266D5">
        <w:rPr>
          <w:rFonts w:hint="cs"/>
          <w:rtl/>
        </w:rPr>
        <w:t xml:space="preserve"> </w:t>
      </w:r>
      <w:r w:rsidR="00926A3C">
        <w:rPr>
          <w:rFonts w:hint="cs"/>
          <w:rtl/>
        </w:rPr>
        <w:t>מתבצעת בתוך מוסד התכנון</w:t>
      </w:r>
      <w:r w:rsidR="00DE5260">
        <w:rPr>
          <w:rFonts w:hint="cs"/>
          <w:rtl/>
        </w:rPr>
        <w:t>, ללא הגשת כ"א והגעה לבית משפט. זה שלב מקדמי לפני הגשת כ"א</w:t>
      </w:r>
      <w:r w:rsidR="00770D8C">
        <w:rPr>
          <w:rFonts w:hint="cs"/>
          <w:rtl/>
        </w:rPr>
        <w:t xml:space="preserve">. נועד לתת פתרון זריז ומהיר לעבודות האסורות ולהפסיק לפני שהן הופכות לעובדה מוגמרת. </w:t>
      </w:r>
      <w:r w:rsidR="00926A3C">
        <w:rPr>
          <w:rFonts w:hint="cs"/>
          <w:rtl/>
        </w:rPr>
        <w:t xml:space="preserve">מתבצעת </w:t>
      </w:r>
      <w:r w:rsidR="00770D8C">
        <w:rPr>
          <w:rFonts w:hint="cs"/>
          <w:rtl/>
        </w:rPr>
        <w:t>ע"י</w:t>
      </w:r>
      <w:r w:rsidR="00926A3C">
        <w:rPr>
          <w:rFonts w:hint="cs"/>
          <w:rtl/>
        </w:rPr>
        <w:t xml:space="preserve"> 2 סוגים של צווים</w:t>
      </w:r>
      <w:r w:rsidR="00770D8C">
        <w:rPr>
          <w:rFonts w:hint="cs"/>
          <w:rtl/>
        </w:rPr>
        <w:t>:</w:t>
      </w:r>
    </w:p>
    <w:p w14:paraId="34AD9D1E" w14:textId="6ED1D139" w:rsidR="00D753CF" w:rsidRDefault="00E836DE" w:rsidP="00A8316C">
      <w:pPr>
        <w:rPr>
          <w:rtl/>
        </w:rPr>
      </w:pPr>
      <w:r w:rsidRPr="00E836DE">
        <w:rPr>
          <w:rFonts w:ascii="Segoe UI Semibold" w:hAnsi="Segoe UI Semibold" w:cs="Segoe UI Semibold"/>
          <w:b/>
          <w:bCs/>
          <w:sz w:val="22"/>
          <w:szCs w:val="20"/>
          <w:rtl/>
        </w:rPr>
        <w:t>❶</w:t>
      </w:r>
      <w:r w:rsidR="00D753CF" w:rsidRPr="00E836DE">
        <w:rPr>
          <w:rFonts w:hint="cs"/>
          <w:b/>
          <w:bCs/>
          <w:sz w:val="22"/>
          <w:szCs w:val="20"/>
          <w:rtl/>
        </w:rPr>
        <w:t xml:space="preserve"> </w:t>
      </w:r>
      <w:r w:rsidR="00D753CF" w:rsidRPr="008E25E6">
        <w:rPr>
          <w:rFonts w:hint="cs"/>
          <w:b/>
          <w:bCs/>
          <w:shd w:val="clear" w:color="auto" w:fill="DEEAF6" w:themeFill="accent5" w:themeFillTint="33"/>
          <w:rtl/>
        </w:rPr>
        <w:t>ס' 216</w:t>
      </w:r>
      <w:r w:rsidR="00D753CF">
        <w:rPr>
          <w:rFonts w:hint="cs"/>
          <w:b/>
          <w:bCs/>
          <w:rtl/>
        </w:rPr>
        <w:t xml:space="preserve">: צו מנהלי להפסקת </w:t>
      </w:r>
      <w:r w:rsidR="00D753CF" w:rsidRPr="00572E32">
        <w:rPr>
          <w:rFonts w:hint="cs"/>
          <w:b/>
          <w:bCs/>
          <w:u w:val="single"/>
          <w:rtl/>
        </w:rPr>
        <w:t>עבודה</w:t>
      </w:r>
      <w:r w:rsidR="00D753CF" w:rsidRPr="00572E32">
        <w:rPr>
          <w:rFonts w:hint="cs"/>
          <w:u w:val="single"/>
          <w:rtl/>
        </w:rPr>
        <w:t xml:space="preserve"> </w:t>
      </w:r>
      <w:r w:rsidR="00AF13CF" w:rsidRPr="00572E32">
        <w:rPr>
          <w:rFonts w:hint="cs"/>
          <w:b/>
          <w:bCs/>
          <w:u w:val="single"/>
          <w:rtl/>
        </w:rPr>
        <w:t>אסורה</w:t>
      </w:r>
      <w:r w:rsidR="00572E32">
        <w:rPr>
          <w:rFonts w:hint="cs"/>
          <w:rtl/>
        </w:rPr>
        <w:t xml:space="preserve"> (ולא שימוש אסור)</w:t>
      </w:r>
      <w:r w:rsidR="00AF13CF">
        <w:rPr>
          <w:rFonts w:hint="cs"/>
          <w:rtl/>
        </w:rPr>
        <w:t xml:space="preserve"> </w:t>
      </w:r>
      <w:r w:rsidR="00DF30EF">
        <w:rPr>
          <w:rFonts w:hint="cs"/>
          <w:rtl/>
        </w:rPr>
        <w:t xml:space="preserve">שניתן בשלב מקדמי של ביצועה </w:t>
      </w:r>
      <w:r w:rsidR="00DF30EF">
        <w:rPr>
          <w:rtl/>
        </w:rPr>
        <w:t>–</w:t>
      </w:r>
    </w:p>
    <w:p w14:paraId="77A2C238" w14:textId="32F35605" w:rsidR="00CF7214" w:rsidRPr="00145D74" w:rsidRDefault="00CF7214" w:rsidP="005E60A5">
      <w:pPr>
        <w:pStyle w:val="a7"/>
        <w:numPr>
          <w:ilvl w:val="0"/>
          <w:numId w:val="59"/>
        </w:numPr>
        <w:rPr>
          <w:rFonts w:ascii="FrankRuehl" w:hAnsi="FrankRuehl" w:cs="FrankRuehl"/>
          <w:color w:val="000000"/>
          <w:szCs w:val="24"/>
          <w:rtl/>
        </w:rPr>
      </w:pPr>
      <w:r w:rsidRPr="00145D74">
        <w:rPr>
          <w:rFonts w:ascii="FrankRuehl" w:hAnsi="FrankRuehl" w:cs="FrankRuehl"/>
          <w:color w:val="000000"/>
          <w:szCs w:val="24"/>
          <w:rtl/>
        </w:rPr>
        <w:t>ראה מנהל היחידה הארצית לאכיפה, יושב ראש ועדה מקומית או מהנדס הוועדה</w:t>
      </w:r>
      <w:r w:rsidRPr="00145D74">
        <w:rPr>
          <w:rFonts w:ascii="FrankRuehl" w:hAnsi="FrankRuehl" w:cs="FrankRuehl" w:hint="cs"/>
          <w:color w:val="000000"/>
          <w:szCs w:val="24"/>
          <w:rtl/>
        </w:rPr>
        <w:t xml:space="preserve"> </w:t>
      </w:r>
      <w:r w:rsidRPr="00145D74">
        <w:rPr>
          <w:rFonts w:hint="cs"/>
          <w:rtl/>
        </w:rPr>
        <w:t>(</w:t>
      </w:r>
      <w:r w:rsidR="00AF13CF" w:rsidRPr="00145D74">
        <w:rPr>
          <w:rFonts w:hint="cs"/>
          <w:rtl/>
        </w:rPr>
        <w:t>הגורמים המוסמכים)</w:t>
      </w:r>
      <w:r w:rsidRPr="00145D74">
        <w:rPr>
          <w:rFonts w:ascii="FrankRuehl" w:hAnsi="FrankRuehl" w:cs="FrankRuehl"/>
          <w:color w:val="000000"/>
          <w:szCs w:val="24"/>
          <w:rtl/>
        </w:rPr>
        <w:t xml:space="preserve">, </w:t>
      </w:r>
    </w:p>
    <w:p w14:paraId="3A01CFDC" w14:textId="77777777" w:rsidR="00CF7214" w:rsidRPr="00145D74" w:rsidRDefault="00CF7214" w:rsidP="005E60A5">
      <w:pPr>
        <w:pStyle w:val="a7"/>
        <w:numPr>
          <w:ilvl w:val="0"/>
          <w:numId w:val="59"/>
        </w:numPr>
        <w:rPr>
          <w:rFonts w:ascii="FrankRuehl" w:hAnsi="FrankRuehl" w:cs="FrankRuehl"/>
          <w:color w:val="000000"/>
          <w:szCs w:val="24"/>
          <w:rtl/>
        </w:rPr>
      </w:pPr>
      <w:r w:rsidRPr="00145D74">
        <w:rPr>
          <w:rFonts w:ascii="FrankRuehl" w:hAnsi="FrankRuehl" w:cs="FrankRuehl"/>
          <w:color w:val="000000"/>
          <w:szCs w:val="24"/>
          <w:rtl/>
        </w:rPr>
        <w:t xml:space="preserve">על יסוד ביקור במקום או על יסוד דין וחשבון בכתב שהגיש לו מפקח, </w:t>
      </w:r>
    </w:p>
    <w:p w14:paraId="449D200D" w14:textId="77777777" w:rsidR="00AF13CF" w:rsidRPr="00145D74" w:rsidRDefault="00CF7214" w:rsidP="005E60A5">
      <w:pPr>
        <w:pStyle w:val="a7"/>
        <w:numPr>
          <w:ilvl w:val="0"/>
          <w:numId w:val="59"/>
        </w:numPr>
        <w:rPr>
          <w:rFonts w:ascii="FrankRuehl" w:hAnsi="FrankRuehl" w:cs="FrankRuehl"/>
          <w:color w:val="000000"/>
          <w:szCs w:val="24"/>
        </w:rPr>
      </w:pPr>
      <w:r w:rsidRPr="00145D74">
        <w:rPr>
          <w:rFonts w:ascii="FrankRuehl" w:hAnsi="FrankRuehl" w:cs="FrankRuehl"/>
          <w:color w:val="000000"/>
          <w:szCs w:val="24"/>
          <w:rtl/>
        </w:rPr>
        <w:t xml:space="preserve">כי יש יסוד סביר להניח כי מתבצעת </w:t>
      </w:r>
      <w:r w:rsidRPr="00145D74">
        <w:rPr>
          <w:rFonts w:ascii="FrankRuehl" w:hAnsi="FrankRuehl" w:cs="FrankRuehl"/>
          <w:b/>
          <w:bCs/>
          <w:color w:val="000000"/>
          <w:szCs w:val="24"/>
          <w:u w:val="single"/>
          <w:rtl/>
        </w:rPr>
        <w:t>עבודה אסורה</w:t>
      </w:r>
      <w:r w:rsidRPr="00145D74">
        <w:rPr>
          <w:rFonts w:ascii="FrankRuehl" w:hAnsi="FrankRuehl" w:cs="FrankRuehl"/>
          <w:color w:val="000000"/>
          <w:szCs w:val="24"/>
          <w:rtl/>
        </w:rPr>
        <w:t xml:space="preserve">, </w:t>
      </w:r>
    </w:p>
    <w:p w14:paraId="72900BF4" w14:textId="4D0B4684" w:rsidR="00CF7214" w:rsidRPr="00145D74" w:rsidRDefault="00CF7214" w:rsidP="005E60A5">
      <w:pPr>
        <w:pStyle w:val="a7"/>
        <w:numPr>
          <w:ilvl w:val="0"/>
          <w:numId w:val="59"/>
        </w:numPr>
        <w:rPr>
          <w:rFonts w:ascii="FrankRuehl" w:hAnsi="FrankRuehl" w:cs="FrankRuehl"/>
          <w:color w:val="000000"/>
          <w:szCs w:val="24"/>
          <w:rtl/>
        </w:rPr>
      </w:pPr>
      <w:r w:rsidRPr="00145D74">
        <w:rPr>
          <w:rFonts w:ascii="FrankRuehl" w:hAnsi="FrankRuehl" w:cs="FrankRuehl"/>
          <w:color w:val="000000"/>
          <w:szCs w:val="24"/>
          <w:rtl/>
        </w:rPr>
        <w:t xml:space="preserve">רשאי הוא לצוות בכתב על </w:t>
      </w:r>
      <w:r w:rsidRPr="00145D74">
        <w:rPr>
          <w:rFonts w:ascii="FrankRuehl" w:hAnsi="FrankRuehl" w:cs="FrankRuehl"/>
          <w:b/>
          <w:bCs/>
          <w:color w:val="000000"/>
          <w:szCs w:val="24"/>
          <w:rtl/>
        </w:rPr>
        <w:t>הגורמים המנויים</w:t>
      </w:r>
      <w:r w:rsidRPr="00145D74">
        <w:rPr>
          <w:rFonts w:ascii="FrankRuehl" w:hAnsi="FrankRuehl" w:cs="FrankRuehl"/>
          <w:color w:val="000000"/>
          <w:szCs w:val="24"/>
          <w:rtl/>
        </w:rPr>
        <w:t xml:space="preserve"> בסעיף 243(ג) ועל כל מי שמועסק בשירותם, להפסיק באופן מיידי את העבודה (בפרק זה – צו </w:t>
      </w:r>
      <w:proofErr w:type="spellStart"/>
      <w:r w:rsidRPr="00145D74">
        <w:rPr>
          <w:rFonts w:ascii="FrankRuehl" w:hAnsi="FrankRuehl" w:cs="FrankRuehl"/>
          <w:color w:val="000000"/>
          <w:szCs w:val="24"/>
          <w:rtl/>
        </w:rPr>
        <w:t>מינהלי</w:t>
      </w:r>
      <w:proofErr w:type="spellEnd"/>
      <w:r w:rsidRPr="00145D74">
        <w:rPr>
          <w:rFonts w:ascii="FrankRuehl" w:hAnsi="FrankRuehl" w:cs="FrankRuehl"/>
          <w:color w:val="000000"/>
          <w:szCs w:val="24"/>
          <w:rtl/>
        </w:rPr>
        <w:t xml:space="preserve"> להפסקת עבודה), </w:t>
      </w:r>
    </w:p>
    <w:p w14:paraId="1B277219" w14:textId="6497E9DB" w:rsidR="00CF7214" w:rsidRPr="00145D74" w:rsidRDefault="00CF7214" w:rsidP="005E60A5">
      <w:pPr>
        <w:pStyle w:val="a7"/>
        <w:numPr>
          <w:ilvl w:val="0"/>
          <w:numId w:val="59"/>
        </w:numPr>
        <w:rPr>
          <w:sz w:val="22"/>
          <w:szCs w:val="20"/>
          <w:rtl/>
        </w:rPr>
      </w:pPr>
      <w:r w:rsidRPr="00145D74">
        <w:rPr>
          <w:rFonts w:ascii="FrankRuehl" w:hAnsi="FrankRuehl" w:cs="FrankRuehl"/>
          <w:color w:val="000000"/>
          <w:szCs w:val="24"/>
          <w:rtl/>
        </w:rPr>
        <w:t>ובלבד שלא הוגשו לבית המשפט כתב אישום או בקשה לצו הפסקה שיפוטי לפי סעיף 236 בעניין אותה עבודה</w:t>
      </w:r>
      <w:r w:rsidRPr="00145D74">
        <w:rPr>
          <w:rFonts w:ascii="FrankRuehl" w:hAnsi="FrankRuehl" w:cs="FrankRuehl"/>
          <w:color w:val="000000"/>
          <w:szCs w:val="24"/>
        </w:rPr>
        <w:t>.</w:t>
      </w:r>
    </w:p>
    <w:p w14:paraId="1D44B050" w14:textId="26FA0780" w:rsidR="00770D8C" w:rsidRDefault="000303AE" w:rsidP="00ED53F1">
      <w:pPr>
        <w:rPr>
          <w:rtl/>
        </w:rPr>
      </w:pPr>
      <w:r>
        <w:rPr>
          <w:rFonts w:hint="cs"/>
          <w:rtl/>
        </w:rPr>
        <w:t xml:space="preserve">עפ"י הסיפא של הסעיף יש מגבלה בעניין אפיקי האכיפה - מנהלי או שיפוטי. </w:t>
      </w:r>
      <w:r w:rsidR="00906C74">
        <w:rPr>
          <w:rFonts w:hint="cs"/>
          <w:rtl/>
        </w:rPr>
        <w:t>הדבר נובע מרצון למנוע ריבוי הליכים.</w:t>
      </w:r>
      <w:r w:rsidR="0093360E">
        <w:rPr>
          <w:rFonts w:hint="cs"/>
          <w:rtl/>
        </w:rPr>
        <w:t xml:space="preserve"> בד"כ אם בוחרים באפיק השיפוטי, מגישים במעמד הגשת כ"א גם בקשה להוצאת צו</w:t>
      </w:r>
      <w:r w:rsidR="0085430A">
        <w:rPr>
          <w:rFonts w:hint="cs"/>
          <w:rtl/>
        </w:rPr>
        <w:t xml:space="preserve"> הפסקה שיפוטי ולכן האפיק המנהלי "מתייתר".</w:t>
      </w:r>
    </w:p>
    <w:p w14:paraId="20F44774" w14:textId="001CCCE6" w:rsidR="0085430A" w:rsidRDefault="00716147" w:rsidP="001F395E">
      <w:pPr>
        <w:rPr>
          <w:rtl/>
        </w:rPr>
      </w:pPr>
      <w:r>
        <w:rPr>
          <w:rFonts w:hint="cs"/>
          <w:b/>
          <w:bCs/>
          <w:rtl/>
        </w:rPr>
        <w:t>"</w:t>
      </w:r>
      <w:r w:rsidRPr="00716147">
        <w:rPr>
          <w:rFonts w:ascii="FrankRuehl" w:hAnsi="FrankRuehl" w:cs="FrankRuehl"/>
          <w:b/>
          <w:bCs/>
          <w:color w:val="000000"/>
          <w:sz w:val="26"/>
          <w:szCs w:val="26"/>
          <w:rtl/>
        </w:rPr>
        <w:t>הגורמים המנויים</w:t>
      </w:r>
      <w:r>
        <w:rPr>
          <w:rFonts w:hint="cs"/>
          <w:b/>
          <w:bCs/>
          <w:rtl/>
        </w:rPr>
        <w:t xml:space="preserve">" - </w:t>
      </w:r>
      <w:r w:rsidRPr="00827358">
        <w:rPr>
          <w:rFonts w:hint="cs"/>
          <w:b/>
          <w:bCs/>
          <w:shd w:val="clear" w:color="auto" w:fill="DEEAF6" w:themeFill="accent5" w:themeFillTint="33"/>
          <w:rtl/>
        </w:rPr>
        <w:t>ס' 243(ג)</w:t>
      </w:r>
      <w:r>
        <w:rPr>
          <w:rFonts w:hint="cs"/>
          <w:b/>
          <w:bCs/>
          <w:rtl/>
        </w:rPr>
        <w:t xml:space="preserve"> </w:t>
      </w:r>
      <w:r w:rsidR="00B81F66">
        <w:rPr>
          <w:rFonts w:hint="cs"/>
          <w:b/>
          <w:bCs/>
          <w:rtl/>
        </w:rPr>
        <w:t xml:space="preserve">קובע כי צו הפסקה מנהלי ניתן לתת </w:t>
      </w:r>
      <w:r w:rsidR="00B81F66" w:rsidRPr="0073568A">
        <w:rPr>
          <w:rFonts w:hint="cs"/>
          <w:b/>
          <w:bCs/>
          <w:rtl/>
        </w:rPr>
        <w:t>ל</w:t>
      </w:r>
      <w:r w:rsidR="0073568A">
        <w:rPr>
          <w:rFonts w:hint="cs"/>
          <w:b/>
          <w:bCs/>
          <w:rtl/>
        </w:rPr>
        <w:t xml:space="preserve">מי שהיה בשעת ביצוע העבירה </w:t>
      </w:r>
      <w:r w:rsidR="001F395E" w:rsidRPr="0073568A">
        <w:rPr>
          <w:rFonts w:hint="cs"/>
          <w:rtl/>
        </w:rPr>
        <w:t>בעל</w:t>
      </w:r>
      <w:r w:rsidR="001F395E">
        <w:rPr>
          <w:rFonts w:hint="cs"/>
          <w:rtl/>
        </w:rPr>
        <w:t xml:space="preserve"> היתר העבודה/מי שמוטלת עליו החובה לקבל היתר כאמור; בעל המקרקעין למעט מח</w:t>
      </w:r>
      <w:r w:rsidR="001F395E" w:rsidRPr="009A3B3E">
        <w:rPr>
          <w:rFonts w:hint="cs"/>
          <w:rtl/>
        </w:rPr>
        <w:t>כיר לדורות</w:t>
      </w:r>
      <w:r w:rsidR="0073568A" w:rsidRPr="009A3B3E">
        <w:rPr>
          <w:rFonts w:hint="cs"/>
          <w:rtl/>
        </w:rPr>
        <w:t>; בעל השליטה במקרקעין; מי שמחזיק בפועל במקרק</w:t>
      </w:r>
      <w:r w:rsidR="009A3B3E" w:rsidRPr="009A3B3E">
        <w:rPr>
          <w:rFonts w:hint="cs"/>
          <w:rtl/>
        </w:rPr>
        <w:t>ע</w:t>
      </w:r>
      <w:r w:rsidR="0073568A" w:rsidRPr="009A3B3E">
        <w:rPr>
          <w:rFonts w:hint="cs"/>
          <w:rtl/>
        </w:rPr>
        <w:t>ין</w:t>
      </w:r>
      <w:r w:rsidR="009A3B3E" w:rsidRPr="009A3B3E">
        <w:rPr>
          <w:rFonts w:hint="cs"/>
          <w:rtl/>
        </w:rPr>
        <w:t>; מי שביצע בפועל את העבודה האסורה, למעט עובדים המועסקים על ידיו</w:t>
      </w:r>
      <w:r w:rsidR="009A3B3E">
        <w:rPr>
          <w:rFonts w:hint="cs"/>
          <w:rtl/>
        </w:rPr>
        <w:t>; האחראים לתכנון העבודה או לפיקוח עליה</w:t>
      </w:r>
      <w:r w:rsidR="00C26A23">
        <w:rPr>
          <w:rFonts w:hint="cs"/>
          <w:rtl/>
        </w:rPr>
        <w:t xml:space="preserve"> או מי שתכנן בפועל את העבודה; או הקבלן הראשי, למעט עובדים המועסקים על ידו.</w:t>
      </w:r>
    </w:p>
    <w:p w14:paraId="13955104" w14:textId="76C9AA89" w:rsidR="00714730" w:rsidRPr="0059793B" w:rsidRDefault="002401E8" w:rsidP="0032774A">
      <w:pPr>
        <w:rPr>
          <w:color w:val="000000"/>
          <w:szCs w:val="24"/>
          <w:rtl/>
        </w:rPr>
      </w:pPr>
      <w:r w:rsidRPr="00827358">
        <w:rPr>
          <w:rFonts w:hint="cs"/>
          <w:b/>
          <w:bCs/>
          <w:shd w:val="clear" w:color="auto" w:fill="DEEAF6" w:themeFill="accent5" w:themeFillTint="33"/>
          <w:rtl/>
        </w:rPr>
        <w:t>ס' 216(ב)</w:t>
      </w:r>
      <w:r>
        <w:rPr>
          <w:rFonts w:hint="cs"/>
          <w:b/>
          <w:bCs/>
          <w:rtl/>
        </w:rPr>
        <w:t xml:space="preserve">: על הצו המנהלי להפסקת עבודה להיות מפורט </w:t>
      </w:r>
      <w:r w:rsidRPr="00517C07">
        <w:rPr>
          <w:rFonts w:hint="cs"/>
          <w:rtl/>
        </w:rPr>
        <w:t xml:space="preserve">ולכן עליו </w:t>
      </w:r>
      <w:r w:rsidR="00517C07" w:rsidRPr="00517C07">
        <w:rPr>
          <w:rFonts w:hint="cs"/>
          <w:rtl/>
        </w:rPr>
        <w:t>ל</w:t>
      </w:r>
      <w:r w:rsidRPr="00517C07">
        <w:rPr>
          <w:rFonts w:hint="cs"/>
          <w:rtl/>
        </w:rPr>
        <w:t>כ</w:t>
      </w:r>
      <w:r w:rsidR="00517C07" w:rsidRPr="00517C07">
        <w:rPr>
          <w:rFonts w:hint="cs"/>
          <w:rtl/>
        </w:rPr>
        <w:t>ל</w:t>
      </w:r>
      <w:r w:rsidRPr="00517C07">
        <w:rPr>
          <w:rFonts w:hint="cs"/>
          <w:rtl/>
        </w:rPr>
        <w:t>ול את הפרטים הב</w:t>
      </w:r>
      <w:r w:rsidR="00517C07" w:rsidRPr="00517C07">
        <w:rPr>
          <w:rFonts w:hint="cs"/>
          <w:rtl/>
        </w:rPr>
        <w:t>אים</w:t>
      </w:r>
      <w:r w:rsidR="00517C07">
        <w:rPr>
          <w:rFonts w:hint="cs"/>
          <w:rtl/>
        </w:rPr>
        <w:t xml:space="preserve"> </w:t>
      </w:r>
      <w:r w:rsidR="00714730">
        <w:rPr>
          <w:rtl/>
        </w:rPr>
        <w:t>–</w:t>
      </w:r>
      <w:r w:rsidR="00517C07">
        <w:rPr>
          <w:rFonts w:hint="cs"/>
          <w:rtl/>
        </w:rPr>
        <w:t xml:space="preserve"> </w:t>
      </w:r>
      <w:r w:rsidR="00714730" w:rsidRPr="0059793B">
        <w:rPr>
          <w:rStyle w:val="default"/>
          <w:rFonts w:ascii="FrankRuehl" w:hAnsi="FrankRuehl" w:cs="FrankRuehl"/>
          <w:color w:val="000000"/>
          <w:szCs w:val="24"/>
          <w:rtl/>
        </w:rPr>
        <w:t>(1) פרטים בדבר מיקום המקרקעין שבהם חל הצו;</w:t>
      </w:r>
      <w:r w:rsidR="00714730" w:rsidRPr="0059793B">
        <w:rPr>
          <w:rStyle w:val="default"/>
          <w:rFonts w:ascii="FrankRuehl" w:hAnsi="FrankRuehl" w:cs="FrankRuehl" w:hint="cs"/>
          <w:color w:val="000000"/>
          <w:szCs w:val="24"/>
          <w:rtl/>
        </w:rPr>
        <w:t xml:space="preserve"> </w:t>
      </w:r>
      <w:r w:rsidR="00714730" w:rsidRPr="0059793B">
        <w:rPr>
          <w:rStyle w:val="default"/>
          <w:rFonts w:ascii="FrankRuehl" w:hAnsi="FrankRuehl" w:cs="FrankRuehl"/>
          <w:color w:val="000000"/>
          <w:szCs w:val="24"/>
          <w:rtl/>
        </w:rPr>
        <w:t>(2)  תיאור העובדות שעל פיהן הוחלט לתת את הצו</w:t>
      </w:r>
      <w:r w:rsidR="0032774A" w:rsidRPr="0059793B">
        <w:rPr>
          <w:rStyle w:val="default"/>
          <w:rFonts w:ascii="FrankRuehl" w:hAnsi="FrankRuehl" w:cs="FrankRuehl" w:hint="cs"/>
          <w:color w:val="000000"/>
          <w:szCs w:val="24"/>
          <w:rtl/>
        </w:rPr>
        <w:t xml:space="preserve"> </w:t>
      </w:r>
      <w:r w:rsidR="0032774A" w:rsidRPr="0059793B">
        <w:rPr>
          <w:rFonts w:hint="cs"/>
          <w:rtl/>
        </w:rPr>
        <w:t>(לדוג' באיזה תאריך הם באו לקרקע, מה הם ראו ועל בסיס מה הסיקו שמתבצעת פה עבירת בנייה)</w:t>
      </w:r>
      <w:r w:rsidR="00714730" w:rsidRPr="0059793B">
        <w:rPr>
          <w:rStyle w:val="default"/>
          <w:rFonts w:ascii="FrankRuehl" w:hAnsi="FrankRuehl" w:cs="FrankRuehl"/>
          <w:color w:val="000000"/>
          <w:szCs w:val="24"/>
          <w:rtl/>
        </w:rPr>
        <w:t>;</w:t>
      </w:r>
      <w:r w:rsidR="0032774A" w:rsidRPr="0059793B">
        <w:rPr>
          <w:rFonts w:hint="cs"/>
          <w:color w:val="000000"/>
          <w:szCs w:val="24"/>
          <w:rtl/>
        </w:rPr>
        <w:t xml:space="preserve"> </w:t>
      </w:r>
      <w:r w:rsidR="00714730" w:rsidRPr="0059793B">
        <w:rPr>
          <w:rStyle w:val="default"/>
          <w:rFonts w:ascii="FrankRuehl" w:hAnsi="FrankRuehl" w:cs="FrankRuehl"/>
          <w:color w:val="000000"/>
          <w:szCs w:val="24"/>
          <w:rtl/>
        </w:rPr>
        <w:t>(3)</w:t>
      </w:r>
      <w:r w:rsidR="0032774A" w:rsidRPr="0059793B">
        <w:rPr>
          <w:rStyle w:val="default"/>
          <w:rFonts w:ascii="FrankRuehl" w:hAnsi="FrankRuehl" w:cs="FrankRuehl" w:hint="cs"/>
          <w:color w:val="000000"/>
          <w:szCs w:val="24"/>
          <w:rtl/>
        </w:rPr>
        <w:t xml:space="preserve"> </w:t>
      </w:r>
      <w:r w:rsidR="00714730" w:rsidRPr="0059793B">
        <w:rPr>
          <w:rStyle w:val="default"/>
          <w:rFonts w:ascii="FrankRuehl" w:hAnsi="FrankRuehl" w:cs="FrankRuehl"/>
          <w:color w:val="000000"/>
          <w:szCs w:val="24"/>
          <w:rtl/>
        </w:rPr>
        <w:t>אישור בדבר קיום חובת ההיוועצות לפי סעיף 225</w:t>
      </w:r>
      <w:r w:rsidR="0032774A" w:rsidRPr="0059793B">
        <w:rPr>
          <w:rStyle w:val="default"/>
          <w:rFonts w:ascii="FrankRuehl" w:hAnsi="FrankRuehl" w:cs="FrankRuehl" w:hint="cs"/>
          <w:color w:val="000000"/>
          <w:szCs w:val="24"/>
          <w:rtl/>
        </w:rPr>
        <w:t xml:space="preserve"> </w:t>
      </w:r>
      <w:r w:rsidR="0032774A" w:rsidRPr="0059793B">
        <w:rPr>
          <w:rFonts w:hint="cs"/>
          <w:rtl/>
        </w:rPr>
        <w:t>(עם היועמ"ש ומהנדס)</w:t>
      </w:r>
      <w:r w:rsidR="00714730" w:rsidRPr="0059793B">
        <w:rPr>
          <w:rStyle w:val="default"/>
          <w:rFonts w:ascii="FrankRuehl" w:hAnsi="FrankRuehl" w:cs="FrankRuehl"/>
          <w:color w:val="000000"/>
          <w:szCs w:val="24"/>
          <w:rtl/>
        </w:rPr>
        <w:t>;</w:t>
      </w:r>
      <w:r w:rsidR="00714730" w:rsidRPr="0059793B">
        <w:rPr>
          <w:rFonts w:hint="cs"/>
          <w:color w:val="000000"/>
          <w:szCs w:val="24"/>
          <w:rtl/>
        </w:rPr>
        <w:t xml:space="preserve"> </w:t>
      </w:r>
      <w:r w:rsidR="00714730" w:rsidRPr="0059793B">
        <w:rPr>
          <w:rStyle w:val="default"/>
          <w:rFonts w:ascii="FrankRuehl" w:hAnsi="FrankRuehl" w:cs="FrankRuehl"/>
          <w:color w:val="000000"/>
          <w:szCs w:val="24"/>
          <w:rtl/>
        </w:rPr>
        <w:t>(4)</w:t>
      </w:r>
      <w:r w:rsidR="0032774A" w:rsidRPr="0059793B">
        <w:rPr>
          <w:rStyle w:val="default"/>
          <w:rFonts w:ascii="FrankRuehl" w:hAnsi="FrankRuehl" w:cs="FrankRuehl" w:hint="cs"/>
          <w:color w:val="000000"/>
          <w:szCs w:val="24"/>
          <w:rtl/>
        </w:rPr>
        <w:t xml:space="preserve"> </w:t>
      </w:r>
      <w:r w:rsidR="00714730" w:rsidRPr="0059793B">
        <w:rPr>
          <w:rStyle w:val="default"/>
          <w:rFonts w:ascii="FrankRuehl" w:hAnsi="FrankRuehl" w:cs="FrankRuehl"/>
          <w:color w:val="000000"/>
          <w:szCs w:val="24"/>
          <w:rtl/>
        </w:rPr>
        <w:t>פרטים בדבר הזכות לבקש את ביטול הצו לפי הוראות סעיף 228;</w:t>
      </w:r>
      <w:r w:rsidR="0032774A" w:rsidRPr="0059793B">
        <w:rPr>
          <w:rStyle w:val="default"/>
          <w:rFonts w:ascii="FrankRuehl" w:hAnsi="FrankRuehl" w:cs="FrankRuehl" w:hint="cs"/>
          <w:color w:val="000000"/>
          <w:szCs w:val="24"/>
          <w:rtl/>
        </w:rPr>
        <w:t xml:space="preserve"> </w:t>
      </w:r>
      <w:r w:rsidR="00714730" w:rsidRPr="0059793B">
        <w:rPr>
          <w:rStyle w:val="default"/>
          <w:rFonts w:ascii="FrankRuehl" w:hAnsi="FrankRuehl" w:cs="FrankRuehl"/>
          <w:color w:val="000000"/>
          <w:szCs w:val="24"/>
          <w:rtl/>
        </w:rPr>
        <w:t>(5) פרטים בדבר אופן ההתקשרות עם נותן הצו.</w:t>
      </w:r>
    </w:p>
    <w:p w14:paraId="3A85F83E" w14:textId="1C558068" w:rsidR="00782AEC" w:rsidRDefault="00AE3D9A" w:rsidP="00782AEC">
      <w:pPr>
        <w:rPr>
          <w:rtl/>
        </w:rPr>
      </w:pPr>
      <w:r w:rsidRPr="00827358">
        <w:rPr>
          <w:rFonts w:hint="cs"/>
          <w:b/>
          <w:bCs/>
          <w:shd w:val="clear" w:color="auto" w:fill="DEEAF6" w:themeFill="accent5" w:themeFillTint="33"/>
          <w:rtl/>
        </w:rPr>
        <w:t>ס' 217(א)</w:t>
      </w:r>
      <w:r>
        <w:rPr>
          <w:rFonts w:hint="cs"/>
          <w:b/>
          <w:bCs/>
          <w:rtl/>
        </w:rPr>
        <w:t xml:space="preserve">: צו להריסת תוספת בנייה </w:t>
      </w:r>
      <w:r w:rsidRPr="00AE3D9A">
        <w:rPr>
          <w:rFonts w:hint="cs"/>
          <w:rtl/>
        </w:rPr>
        <w:t>-</w:t>
      </w:r>
      <w:r>
        <w:rPr>
          <w:rFonts w:hint="cs"/>
          <w:b/>
          <w:bCs/>
          <w:rtl/>
        </w:rPr>
        <w:t xml:space="preserve"> </w:t>
      </w:r>
      <w:r w:rsidR="000D6656">
        <w:rPr>
          <w:rFonts w:hint="cs"/>
          <w:rtl/>
        </w:rPr>
        <w:t xml:space="preserve">צו הפסקת עבודה </w:t>
      </w:r>
      <w:r w:rsidR="00544A0E">
        <w:rPr>
          <w:rFonts w:hint="cs"/>
          <w:rtl/>
        </w:rPr>
        <w:t>חל על העבודה שהתבצעה עד מתן הצו. לכן ס' 217</w:t>
      </w:r>
      <w:r>
        <w:rPr>
          <w:rFonts w:hint="cs"/>
          <w:rtl/>
        </w:rPr>
        <w:t>(א)</w:t>
      </w:r>
      <w:r w:rsidR="00544A0E">
        <w:rPr>
          <w:rFonts w:hint="cs"/>
          <w:rtl/>
        </w:rPr>
        <w:t xml:space="preserve"> קובע כי </w:t>
      </w:r>
      <w:r>
        <w:rPr>
          <w:rFonts w:hint="cs"/>
          <w:rtl/>
        </w:rPr>
        <w:t xml:space="preserve">במקום שבו </w:t>
      </w:r>
      <w:r w:rsidR="006618D4">
        <w:rPr>
          <w:rFonts w:hint="cs"/>
          <w:rtl/>
        </w:rPr>
        <w:t>"</w:t>
      </w:r>
      <w:r w:rsidR="006618D4" w:rsidRPr="006618D4">
        <w:rPr>
          <w:rFonts w:ascii="FrankRuehl" w:hAnsi="FrankRuehl" w:cs="FrankRuehl"/>
          <w:color w:val="000000"/>
          <w:szCs w:val="24"/>
          <w:rtl/>
        </w:rPr>
        <w:t xml:space="preserve">נמשכה העבודה שלגביה ניתן צו </w:t>
      </w:r>
      <w:proofErr w:type="spellStart"/>
      <w:r w:rsidR="006618D4" w:rsidRPr="006618D4">
        <w:rPr>
          <w:rFonts w:ascii="FrankRuehl" w:hAnsi="FrankRuehl" w:cs="FrankRuehl"/>
          <w:color w:val="000000"/>
          <w:szCs w:val="24"/>
          <w:rtl/>
        </w:rPr>
        <w:t>מינהלי</w:t>
      </w:r>
      <w:proofErr w:type="spellEnd"/>
      <w:r w:rsidR="006618D4" w:rsidRPr="006618D4">
        <w:rPr>
          <w:rFonts w:ascii="FrankRuehl" w:hAnsi="FrankRuehl" w:cs="FrankRuehl"/>
          <w:color w:val="000000"/>
          <w:szCs w:val="24"/>
          <w:rtl/>
        </w:rPr>
        <w:t xml:space="preserve"> להפסקת עבודה, לאחר שהומצא הצו ובניגוד להוראותיו, רשאי מי שנתן את הצו לצוות על מי שניתן לו הצו, למעט על מי שעובדים בשירותם של הגורמים המנויים בסעיף 243(ג), </w:t>
      </w:r>
      <w:r w:rsidR="006618D4" w:rsidRPr="006618D4">
        <w:rPr>
          <w:rFonts w:ascii="FrankRuehl" w:hAnsi="FrankRuehl" w:cs="FrankRuehl"/>
          <w:b/>
          <w:bCs/>
          <w:color w:val="000000"/>
          <w:szCs w:val="24"/>
          <w:rtl/>
        </w:rPr>
        <w:t>להרוס את העבודה שבוצעה לאחר שהומצא הצו המינהלי להפסקת עבודה</w:t>
      </w:r>
      <w:r w:rsidR="006618D4" w:rsidRPr="006618D4">
        <w:rPr>
          <w:rFonts w:ascii="FrankRuehl" w:hAnsi="FrankRuehl" w:cs="FrankRuehl"/>
          <w:color w:val="000000"/>
          <w:szCs w:val="24"/>
          <w:rtl/>
        </w:rPr>
        <w:t xml:space="preserve"> (בפרק זה – צו להריסת תוספת בנייה), </w:t>
      </w:r>
      <w:r w:rsidR="006618D4" w:rsidRPr="006618D4">
        <w:rPr>
          <w:rFonts w:ascii="FrankRuehl" w:hAnsi="FrankRuehl" w:cs="FrankRuehl"/>
          <w:color w:val="000000"/>
          <w:szCs w:val="24"/>
          <w:u w:val="single"/>
          <w:rtl/>
        </w:rPr>
        <w:t>ובלבד שלא חלפה שנה מיום מתן הצו המינהלי להפסקת עבודה</w:t>
      </w:r>
      <w:r w:rsidR="006618D4">
        <w:rPr>
          <w:rFonts w:hint="cs"/>
          <w:rtl/>
        </w:rPr>
        <w:t>"</w:t>
      </w:r>
      <w:r w:rsidR="00782AEC">
        <w:rPr>
          <w:rFonts w:hint="cs"/>
          <w:rtl/>
        </w:rPr>
        <w:t>.</w:t>
      </w:r>
    </w:p>
    <w:p w14:paraId="065EB472" w14:textId="340F49AD" w:rsidR="00782AEC" w:rsidRDefault="00E92AA0" w:rsidP="00782AEC">
      <w:pPr>
        <w:rPr>
          <w:rtl/>
        </w:rPr>
      </w:pPr>
      <w:r w:rsidRPr="00E92AA0">
        <w:rPr>
          <w:rFonts w:hint="cs"/>
          <w:rtl/>
        </w:rPr>
        <w:t xml:space="preserve">עם זאת, עפ"י </w:t>
      </w:r>
      <w:r w:rsidR="00782AEC" w:rsidRPr="00827358">
        <w:rPr>
          <w:rFonts w:hint="cs"/>
          <w:b/>
          <w:bCs/>
          <w:shd w:val="clear" w:color="auto" w:fill="DEEAF6" w:themeFill="accent5" w:themeFillTint="33"/>
          <w:rtl/>
        </w:rPr>
        <w:t>ס' 217(ב)</w:t>
      </w:r>
      <w:r w:rsidR="00782AEC">
        <w:rPr>
          <w:rFonts w:hint="cs"/>
          <w:b/>
          <w:bCs/>
          <w:rtl/>
        </w:rPr>
        <w:t xml:space="preserve"> </w:t>
      </w:r>
      <w:r>
        <w:rPr>
          <w:rFonts w:hint="cs"/>
          <w:rtl/>
        </w:rPr>
        <w:t>"</w:t>
      </w:r>
      <w:r w:rsidR="00213832" w:rsidRPr="00213832">
        <w:rPr>
          <w:rFonts w:ascii="FrankRuehl" w:hAnsi="FrankRuehl" w:cs="FrankRuehl"/>
          <w:color w:val="000000"/>
          <w:szCs w:val="24"/>
          <w:rtl/>
        </w:rPr>
        <w:t xml:space="preserve">לא יינתן צו להריסת תוספת בנייה כאמור אלא אם כן מפקח הגיש, למי שמוסמך לתת את הצו, </w:t>
      </w:r>
      <w:r w:rsidR="00213832">
        <w:rPr>
          <w:rFonts w:ascii="FrankRuehl" w:hAnsi="FrankRuehl" w:cs="FrankRuehl" w:hint="cs"/>
          <w:color w:val="000000"/>
          <w:szCs w:val="24"/>
          <w:rtl/>
        </w:rPr>
        <w:t xml:space="preserve">(1) </w:t>
      </w:r>
      <w:r w:rsidR="00213832" w:rsidRPr="00213832">
        <w:rPr>
          <w:rFonts w:ascii="FrankRuehl" w:hAnsi="FrankRuehl" w:cs="FrankRuehl"/>
          <w:color w:val="000000"/>
          <w:szCs w:val="24"/>
          <w:rtl/>
        </w:rPr>
        <w:t xml:space="preserve">דין וחשבון בכתב שבו ציין כי לפי בדיקתו נמשכה העבודה בניגוד להוראות הצו המינהלי להפסקת העבודה, </w:t>
      </w:r>
      <w:r w:rsidR="00213832">
        <w:rPr>
          <w:rFonts w:ascii="FrankRuehl" w:hAnsi="FrankRuehl" w:cs="FrankRuehl" w:hint="cs"/>
          <w:color w:val="000000"/>
          <w:szCs w:val="24"/>
          <w:rtl/>
        </w:rPr>
        <w:t xml:space="preserve">(2) </w:t>
      </w:r>
      <w:r w:rsidR="00213832" w:rsidRPr="00213832">
        <w:rPr>
          <w:rFonts w:ascii="FrankRuehl" w:hAnsi="FrankRuehl" w:cs="FrankRuehl"/>
          <w:color w:val="000000"/>
          <w:szCs w:val="24"/>
          <w:rtl/>
        </w:rPr>
        <w:t xml:space="preserve">את פרטי העבודה שנמשכה כאמור, </w:t>
      </w:r>
      <w:r w:rsidR="00213832">
        <w:rPr>
          <w:rFonts w:ascii="FrankRuehl" w:hAnsi="FrankRuehl" w:cs="FrankRuehl" w:hint="cs"/>
          <w:color w:val="000000"/>
          <w:szCs w:val="24"/>
          <w:rtl/>
        </w:rPr>
        <w:t xml:space="preserve">(3) </w:t>
      </w:r>
      <w:r w:rsidR="00213832" w:rsidRPr="00213832">
        <w:rPr>
          <w:rFonts w:ascii="FrankRuehl" w:hAnsi="FrankRuehl" w:cs="FrankRuehl"/>
          <w:color w:val="000000"/>
          <w:szCs w:val="24"/>
          <w:rtl/>
        </w:rPr>
        <w:t>וכי לא חלפה שנה ממועד מתן הצו המינהלי להפסקת העבודה</w:t>
      </w:r>
      <w:r>
        <w:rPr>
          <w:rFonts w:hint="cs"/>
          <w:rtl/>
        </w:rPr>
        <w:t>".</w:t>
      </w:r>
      <w:r w:rsidR="00C706A9">
        <w:rPr>
          <w:rFonts w:hint="cs"/>
          <w:rtl/>
        </w:rPr>
        <w:t xml:space="preserve"> </w:t>
      </w:r>
      <w:r w:rsidR="00C706A9">
        <w:sym w:font="Wingdings" w:char="F0DF"/>
      </w:r>
      <w:r w:rsidR="00C706A9">
        <w:rPr>
          <w:rFonts w:hint="cs"/>
          <w:rtl/>
        </w:rPr>
        <w:t xml:space="preserve"> אי אפשר להוציא באופן אוטומטי צו הריסה לתוספת בנייה, אלא צריך שוב ביקור של מפקח שווידא שההפרה נמשכת</w:t>
      </w:r>
      <w:r w:rsidR="00E836DE">
        <w:rPr>
          <w:rFonts w:hint="cs"/>
          <w:rtl/>
        </w:rPr>
        <w:t>.</w:t>
      </w:r>
    </w:p>
    <w:p w14:paraId="5952B2F0" w14:textId="0A68EF70" w:rsidR="00E836DE" w:rsidRDefault="00E836DE" w:rsidP="00782AEC">
      <w:pPr>
        <w:rPr>
          <w:rtl/>
        </w:rPr>
      </w:pPr>
      <w:r>
        <w:rPr>
          <w:rtl/>
        </w:rPr>
        <w:t>×</w:t>
      </w:r>
      <w:r>
        <w:rPr>
          <w:rFonts w:hint="cs"/>
          <w:rtl/>
        </w:rPr>
        <w:t xml:space="preserve"> כעיקרון לא משלמים פה קנס, אבל התיקון העקיף של חוק העבירות המנהליות מאפשר הטלת קנס.</w:t>
      </w:r>
    </w:p>
    <w:p w14:paraId="4B94A998" w14:textId="776E0FCD" w:rsidR="00E836DE" w:rsidRDefault="00E836DE" w:rsidP="00782AEC">
      <w:pPr>
        <w:rPr>
          <w:rtl/>
        </w:rPr>
      </w:pPr>
      <w:r w:rsidRPr="00AF7A1B">
        <w:rPr>
          <w:rFonts w:ascii="Segoe UI Semibold" w:hAnsi="Segoe UI Semibold" w:cs="Segoe UI Semibold"/>
          <w:b/>
          <w:bCs/>
          <w:sz w:val="22"/>
          <w:szCs w:val="20"/>
          <w:rtl/>
        </w:rPr>
        <w:t>❷</w:t>
      </w:r>
      <w:r w:rsidRPr="00AF7A1B">
        <w:rPr>
          <w:rFonts w:hint="cs"/>
          <w:b/>
          <w:bCs/>
          <w:sz w:val="22"/>
          <w:szCs w:val="20"/>
          <w:rtl/>
        </w:rPr>
        <w:t xml:space="preserve"> </w:t>
      </w:r>
      <w:r w:rsidR="00AF7A1B" w:rsidRPr="00827358">
        <w:rPr>
          <w:rFonts w:hint="cs"/>
          <w:b/>
          <w:bCs/>
          <w:shd w:val="clear" w:color="auto" w:fill="DEEAF6" w:themeFill="accent5" w:themeFillTint="33"/>
          <w:rtl/>
        </w:rPr>
        <w:t>ס' 221(א)</w:t>
      </w:r>
      <w:r w:rsidR="00AF7A1B" w:rsidRPr="00AF7A1B">
        <w:rPr>
          <w:rFonts w:hint="cs"/>
          <w:b/>
          <w:bCs/>
          <w:rtl/>
        </w:rPr>
        <w:t xml:space="preserve">: </w:t>
      </w:r>
      <w:r w:rsidRPr="00AF7A1B">
        <w:rPr>
          <w:rFonts w:hint="cs"/>
          <w:b/>
          <w:bCs/>
          <w:rtl/>
        </w:rPr>
        <w:t>צו</w:t>
      </w:r>
      <w:r w:rsidR="00AF7A1B" w:rsidRPr="00AF7A1B">
        <w:rPr>
          <w:rFonts w:hint="cs"/>
          <w:b/>
          <w:bCs/>
          <w:rtl/>
        </w:rPr>
        <w:t xml:space="preserve"> הריסה מנהלי</w:t>
      </w:r>
      <w:r w:rsidR="00AF7A1B">
        <w:rPr>
          <w:rFonts w:hint="cs"/>
          <w:rtl/>
        </w:rPr>
        <w:t xml:space="preserve"> </w:t>
      </w:r>
      <w:r w:rsidR="00B34DBE">
        <w:rPr>
          <w:rtl/>
        </w:rPr>
        <w:t>–</w:t>
      </w:r>
      <w:r w:rsidR="00AF7A1B">
        <w:rPr>
          <w:rFonts w:hint="cs"/>
          <w:rtl/>
        </w:rPr>
        <w:t xml:space="preserve"> </w:t>
      </w:r>
    </w:p>
    <w:p w14:paraId="5E7807EC" w14:textId="77777777" w:rsidR="00B65B05" w:rsidRPr="00B65B05" w:rsidRDefault="00B65B05" w:rsidP="005E60A5">
      <w:pPr>
        <w:pStyle w:val="a7"/>
        <w:numPr>
          <w:ilvl w:val="0"/>
          <w:numId w:val="59"/>
        </w:numPr>
        <w:rPr>
          <w:sz w:val="22"/>
          <w:szCs w:val="20"/>
        </w:rPr>
      </w:pPr>
      <w:r w:rsidRPr="00B65B05">
        <w:rPr>
          <w:rFonts w:ascii="FrankRuehl" w:hAnsi="FrankRuehl" w:cs="FrankRuehl"/>
          <w:color w:val="000000"/>
          <w:szCs w:val="24"/>
          <w:rtl/>
        </w:rPr>
        <w:t xml:space="preserve">ראה מנהל היחידה הארצית לאכיפה, יושב ראש ועדה מקומית או מהנדס הוועדה </w:t>
      </w:r>
      <w:r w:rsidRPr="00B65B05">
        <w:rPr>
          <w:rtl/>
        </w:rPr>
        <w:t>(הגורמים המוסמכים)</w:t>
      </w:r>
      <w:r w:rsidRPr="00B65B05">
        <w:rPr>
          <w:rFonts w:ascii="FrankRuehl" w:hAnsi="FrankRuehl" w:cs="FrankRuehl"/>
          <w:color w:val="000000"/>
          <w:szCs w:val="24"/>
          <w:rtl/>
        </w:rPr>
        <w:t xml:space="preserve">, </w:t>
      </w:r>
    </w:p>
    <w:p w14:paraId="6B3AA392" w14:textId="220CC1EB" w:rsidR="00B34DBE" w:rsidRPr="00145D74" w:rsidRDefault="00B34DBE" w:rsidP="005E60A5">
      <w:pPr>
        <w:pStyle w:val="a7"/>
        <w:numPr>
          <w:ilvl w:val="0"/>
          <w:numId w:val="59"/>
        </w:numPr>
        <w:rPr>
          <w:sz w:val="22"/>
          <w:szCs w:val="20"/>
        </w:rPr>
      </w:pPr>
      <w:r w:rsidRPr="00145D74">
        <w:rPr>
          <w:rFonts w:ascii="FrankRuehl" w:hAnsi="FrankRuehl" w:cs="FrankRuehl"/>
          <w:color w:val="000000"/>
          <w:szCs w:val="24"/>
          <w:rtl/>
        </w:rPr>
        <w:t xml:space="preserve">על יסוד תצהיר שהגיש לו מפקח כאמור בסעיף קטן (ב), </w:t>
      </w:r>
    </w:p>
    <w:p w14:paraId="3CCDD12B" w14:textId="77777777" w:rsidR="00B34DBE" w:rsidRPr="00145D74" w:rsidRDefault="00B34DBE" w:rsidP="005E60A5">
      <w:pPr>
        <w:pStyle w:val="a7"/>
        <w:numPr>
          <w:ilvl w:val="0"/>
          <w:numId w:val="59"/>
        </w:numPr>
        <w:rPr>
          <w:sz w:val="22"/>
          <w:szCs w:val="20"/>
        </w:rPr>
      </w:pPr>
      <w:r w:rsidRPr="00145D74">
        <w:rPr>
          <w:rFonts w:ascii="FrankRuehl" w:hAnsi="FrankRuehl" w:cs="FrankRuehl"/>
          <w:color w:val="000000"/>
          <w:szCs w:val="24"/>
          <w:rtl/>
        </w:rPr>
        <w:t xml:space="preserve">כי בוצעה </w:t>
      </w:r>
      <w:r w:rsidRPr="00145D74">
        <w:rPr>
          <w:rFonts w:ascii="FrankRuehl" w:hAnsi="FrankRuehl" w:cs="FrankRuehl"/>
          <w:b/>
          <w:bCs/>
          <w:color w:val="000000"/>
          <w:szCs w:val="24"/>
          <w:u w:val="single"/>
          <w:rtl/>
        </w:rPr>
        <w:t>עבודה אסורה</w:t>
      </w:r>
      <w:r w:rsidRPr="00145D74">
        <w:rPr>
          <w:rFonts w:ascii="FrankRuehl" w:hAnsi="FrankRuehl" w:cs="FrankRuehl"/>
          <w:color w:val="000000"/>
          <w:szCs w:val="24"/>
          <w:rtl/>
        </w:rPr>
        <w:t xml:space="preserve">, </w:t>
      </w:r>
    </w:p>
    <w:p w14:paraId="6BD01391" w14:textId="77777777" w:rsidR="00B34DBE" w:rsidRPr="00145D74" w:rsidRDefault="00B34DBE" w:rsidP="005E60A5">
      <w:pPr>
        <w:pStyle w:val="a7"/>
        <w:numPr>
          <w:ilvl w:val="0"/>
          <w:numId w:val="59"/>
        </w:numPr>
        <w:rPr>
          <w:sz w:val="22"/>
          <w:szCs w:val="20"/>
        </w:rPr>
      </w:pPr>
      <w:r w:rsidRPr="00145D74">
        <w:rPr>
          <w:rFonts w:ascii="FrankRuehl" w:hAnsi="FrankRuehl" w:cs="FrankRuehl"/>
          <w:color w:val="000000"/>
          <w:szCs w:val="24"/>
          <w:rtl/>
        </w:rPr>
        <w:t xml:space="preserve">רשאי הוא לצוות בכתב על הריסת העבודה האסורה (בפרק זה – צו הריסה </w:t>
      </w:r>
      <w:proofErr w:type="spellStart"/>
      <w:r w:rsidRPr="00145D74">
        <w:rPr>
          <w:rFonts w:ascii="FrankRuehl" w:hAnsi="FrankRuehl" w:cs="FrankRuehl"/>
          <w:color w:val="000000"/>
          <w:szCs w:val="24"/>
          <w:rtl/>
        </w:rPr>
        <w:t>מינהלי</w:t>
      </w:r>
      <w:proofErr w:type="spellEnd"/>
      <w:r w:rsidRPr="00145D74">
        <w:rPr>
          <w:rFonts w:ascii="FrankRuehl" w:hAnsi="FrankRuehl" w:cs="FrankRuehl"/>
          <w:color w:val="000000"/>
          <w:szCs w:val="24"/>
          <w:rtl/>
        </w:rPr>
        <w:t xml:space="preserve">), </w:t>
      </w:r>
    </w:p>
    <w:p w14:paraId="0C950B88" w14:textId="77777777" w:rsidR="00B34DBE" w:rsidRPr="00145D74" w:rsidRDefault="00B34DBE" w:rsidP="005E60A5">
      <w:pPr>
        <w:pStyle w:val="a7"/>
        <w:numPr>
          <w:ilvl w:val="0"/>
          <w:numId w:val="59"/>
        </w:numPr>
        <w:rPr>
          <w:sz w:val="22"/>
          <w:szCs w:val="20"/>
        </w:rPr>
      </w:pPr>
      <w:r w:rsidRPr="00145D74">
        <w:rPr>
          <w:rFonts w:ascii="FrankRuehl" w:hAnsi="FrankRuehl" w:cs="FrankRuehl"/>
          <w:color w:val="000000"/>
          <w:szCs w:val="24"/>
          <w:rtl/>
        </w:rPr>
        <w:t xml:space="preserve">ובלבד שבמועד הגשת התצהיר לא הסתיימה העבודה האסורה או שלא חלפו יותר משישה חודשים מיום שהסתיימה, ולעניין עבודה אסורה לגבי בית מגורים – בית המגורים לא אוכלס או שלא חלפו יותר מ-30 ימים מהיום שאוכלס; </w:t>
      </w:r>
    </w:p>
    <w:p w14:paraId="175155EF" w14:textId="288B8C60" w:rsidR="00B34DBE" w:rsidRPr="00145D74" w:rsidRDefault="00B34DBE" w:rsidP="005E60A5">
      <w:pPr>
        <w:pStyle w:val="a7"/>
        <w:numPr>
          <w:ilvl w:val="0"/>
          <w:numId w:val="59"/>
        </w:numPr>
        <w:rPr>
          <w:sz w:val="22"/>
          <w:szCs w:val="20"/>
          <w:rtl/>
        </w:rPr>
      </w:pPr>
      <w:r w:rsidRPr="00145D74">
        <w:rPr>
          <w:rFonts w:ascii="FrankRuehl" w:hAnsi="FrankRuehl" w:cs="FrankRuehl"/>
          <w:color w:val="000000"/>
          <w:szCs w:val="24"/>
          <w:rtl/>
        </w:rPr>
        <w:t xml:space="preserve">צו הריסה </w:t>
      </w:r>
      <w:proofErr w:type="spellStart"/>
      <w:r w:rsidRPr="00145D74">
        <w:rPr>
          <w:rFonts w:ascii="FrankRuehl" w:hAnsi="FrankRuehl" w:cs="FrankRuehl"/>
          <w:color w:val="000000"/>
          <w:szCs w:val="24"/>
          <w:rtl/>
        </w:rPr>
        <w:t>מינהלי</w:t>
      </w:r>
      <w:proofErr w:type="spellEnd"/>
      <w:r w:rsidRPr="00145D74">
        <w:rPr>
          <w:rFonts w:ascii="FrankRuehl" w:hAnsi="FrankRuehl" w:cs="FrankRuehl"/>
          <w:color w:val="000000"/>
          <w:szCs w:val="24"/>
          <w:rtl/>
        </w:rPr>
        <w:t xml:space="preserve"> יכול שיכלול גם הוראות בדבר הפסקת </w:t>
      </w:r>
      <w:r w:rsidRPr="00D00D26">
        <w:rPr>
          <w:rFonts w:ascii="FrankRuehl" w:hAnsi="FrankRuehl" w:cs="FrankRuehl"/>
          <w:b/>
          <w:bCs/>
          <w:color w:val="000000"/>
          <w:szCs w:val="24"/>
          <w:u w:val="single"/>
          <w:rtl/>
        </w:rPr>
        <w:t>שימוש אסור</w:t>
      </w:r>
      <w:r w:rsidRPr="00145D74">
        <w:rPr>
          <w:rFonts w:ascii="FrankRuehl" w:hAnsi="FrankRuehl" w:cs="FrankRuehl"/>
          <w:color w:val="000000"/>
          <w:szCs w:val="24"/>
        </w:rPr>
        <w:t>.</w:t>
      </w:r>
    </w:p>
    <w:p w14:paraId="0A5894D6" w14:textId="6DCD847D" w:rsidR="009F1690" w:rsidRDefault="00CE1964" w:rsidP="006E1D99">
      <w:pPr>
        <w:rPr>
          <w:rtl/>
        </w:rPr>
      </w:pPr>
      <w:r>
        <w:rPr>
          <w:rFonts w:hint="cs"/>
          <w:rtl/>
        </w:rPr>
        <w:t xml:space="preserve">עפ"י </w:t>
      </w:r>
      <w:r w:rsidRPr="00827358">
        <w:rPr>
          <w:rFonts w:hint="cs"/>
          <w:b/>
          <w:bCs/>
          <w:shd w:val="clear" w:color="auto" w:fill="DEEAF6" w:themeFill="accent5" w:themeFillTint="33"/>
          <w:rtl/>
        </w:rPr>
        <w:t>ס' 221(ב)</w:t>
      </w:r>
      <w:r>
        <w:rPr>
          <w:rFonts w:hint="cs"/>
          <w:rtl/>
        </w:rPr>
        <w:t xml:space="preserve">, טרם מתן הצו, על </w:t>
      </w:r>
      <w:r w:rsidR="00E848BC">
        <w:rPr>
          <w:rFonts w:hint="cs"/>
          <w:rtl/>
        </w:rPr>
        <w:t>המפקח</w:t>
      </w:r>
      <w:r w:rsidR="00D54C2B">
        <w:rPr>
          <w:rFonts w:hint="cs"/>
          <w:rtl/>
        </w:rPr>
        <w:t xml:space="preserve"> להגיש </w:t>
      </w:r>
      <w:r w:rsidR="009F1690">
        <w:rPr>
          <w:rFonts w:hint="cs"/>
          <w:rtl/>
        </w:rPr>
        <w:t>"</w:t>
      </w:r>
      <w:r w:rsidR="009F1690" w:rsidRPr="009F1690">
        <w:rPr>
          <w:rFonts w:ascii="FrankRuehl" w:hAnsi="FrankRuehl" w:cs="FrankRuehl"/>
          <w:color w:val="000000"/>
          <w:szCs w:val="24"/>
          <w:rtl/>
        </w:rPr>
        <w:t xml:space="preserve">למי שמוסמך לתת את הצו, </w:t>
      </w:r>
      <w:r w:rsidR="009F1690" w:rsidRPr="00C63E2C">
        <w:rPr>
          <w:rFonts w:ascii="FrankRuehl" w:hAnsi="FrankRuehl" w:cs="FrankRuehl"/>
          <w:b/>
          <w:bCs/>
          <w:color w:val="000000"/>
          <w:szCs w:val="24"/>
          <w:rtl/>
        </w:rPr>
        <w:t>תצהיר</w:t>
      </w:r>
      <w:r w:rsidR="009F1690" w:rsidRPr="009F1690">
        <w:rPr>
          <w:rFonts w:ascii="FrankRuehl" w:hAnsi="FrankRuehl" w:cs="FrankRuehl"/>
          <w:color w:val="000000"/>
          <w:szCs w:val="24"/>
          <w:rtl/>
        </w:rPr>
        <w:t xml:space="preserve"> חתום בידו שבו ציין את פרטי </w:t>
      </w:r>
      <w:r w:rsidR="009F1690" w:rsidRPr="009F1690">
        <w:rPr>
          <w:rFonts w:ascii="FrankRuehl" w:hAnsi="FrankRuehl" w:cs="FrankRuehl"/>
          <w:b/>
          <w:bCs/>
          <w:color w:val="000000"/>
          <w:szCs w:val="24"/>
          <w:u w:val="single"/>
          <w:rtl/>
        </w:rPr>
        <w:t>העבודה האסורה</w:t>
      </w:r>
      <w:r w:rsidR="009F1690" w:rsidRPr="009F1690">
        <w:rPr>
          <w:rFonts w:ascii="FrankRuehl" w:hAnsi="FrankRuehl" w:cs="FrankRuehl"/>
          <w:color w:val="000000"/>
          <w:szCs w:val="24"/>
          <w:rtl/>
        </w:rPr>
        <w:t xml:space="preserve">, ואם הצו כולל הוראות בדבר הפסקת </w:t>
      </w:r>
      <w:r w:rsidR="009F1690" w:rsidRPr="009F1690">
        <w:rPr>
          <w:rFonts w:ascii="FrankRuehl" w:hAnsi="FrankRuehl" w:cs="FrankRuehl"/>
          <w:b/>
          <w:bCs/>
          <w:color w:val="000000"/>
          <w:szCs w:val="24"/>
          <w:u w:val="single"/>
          <w:rtl/>
        </w:rPr>
        <w:t>שימוש אסור</w:t>
      </w:r>
      <w:r w:rsidR="009F1690" w:rsidRPr="009F1690">
        <w:rPr>
          <w:rFonts w:ascii="FrankRuehl" w:hAnsi="FrankRuehl" w:cs="FrankRuehl"/>
          <w:color w:val="000000"/>
          <w:szCs w:val="24"/>
          <w:rtl/>
        </w:rPr>
        <w:t xml:space="preserve"> – גם את פרטי השימוש האסור, וכן כי לפי בדיקתו במועד הגשת התצהיר לא חלפו המועדים כאמור בסעיף קטן (א)</w:t>
      </w:r>
      <w:r w:rsidR="009F1690">
        <w:rPr>
          <w:rFonts w:hint="cs"/>
          <w:rtl/>
        </w:rPr>
        <w:t>".</w:t>
      </w:r>
      <w:r w:rsidR="006E1D99">
        <w:rPr>
          <w:rFonts w:hint="cs"/>
          <w:rtl/>
        </w:rPr>
        <w:t xml:space="preserve"> עפ"י </w:t>
      </w:r>
      <w:r w:rsidR="003A47D2" w:rsidRPr="00827358">
        <w:rPr>
          <w:rFonts w:hint="cs"/>
          <w:b/>
          <w:bCs/>
          <w:shd w:val="clear" w:color="auto" w:fill="DEEAF6" w:themeFill="accent5" w:themeFillTint="33"/>
          <w:rtl/>
        </w:rPr>
        <w:t>ס' 221(ג)</w:t>
      </w:r>
      <w:r w:rsidR="006E1D99">
        <w:rPr>
          <w:rFonts w:hint="cs"/>
          <w:b/>
          <w:bCs/>
          <w:rtl/>
        </w:rPr>
        <w:t>, על</w:t>
      </w:r>
      <w:r w:rsidR="003A47D2">
        <w:rPr>
          <w:rFonts w:hint="cs"/>
          <w:b/>
          <w:bCs/>
          <w:rtl/>
        </w:rPr>
        <w:t xml:space="preserve"> צו ההריסה המנהלי להיות מפורט</w:t>
      </w:r>
      <w:r w:rsidR="00BD1C32">
        <w:rPr>
          <w:rFonts w:hint="cs"/>
          <w:b/>
          <w:bCs/>
          <w:rtl/>
        </w:rPr>
        <w:t>.</w:t>
      </w:r>
    </w:p>
    <w:p w14:paraId="5C2252FD" w14:textId="5648861B" w:rsidR="00F72448" w:rsidRPr="006E1D99" w:rsidRDefault="00F72448" w:rsidP="00C31224">
      <w:pPr>
        <w:rPr>
          <w:rtl/>
        </w:rPr>
      </w:pPr>
      <w:r>
        <w:rPr>
          <w:rtl/>
        </w:rPr>
        <w:t>×</w:t>
      </w:r>
      <w:r>
        <w:rPr>
          <w:rFonts w:hint="cs"/>
          <w:rtl/>
        </w:rPr>
        <w:t xml:space="preserve"> הצו במסלול הראשון מוצא בשלב יחסית מוקדם שבו מתגלה עבודה אסורה. בצו במסלול השני מוצא במקרים שבהם המבנה כבר קיים.</w:t>
      </w:r>
      <w:r w:rsidR="0086060E">
        <w:rPr>
          <w:rFonts w:hint="cs"/>
          <w:rtl/>
        </w:rPr>
        <w:t xml:space="preserve"> זה קורה בעיקר בפרויקטים שבהם לא ניתן לדעת שמתוכננת עבודה אסורה. לדוג' בניית קומות נוספות</w:t>
      </w:r>
      <w:r w:rsidR="0006786B">
        <w:rPr>
          <w:rFonts w:hint="cs"/>
          <w:rtl/>
        </w:rPr>
        <w:t xml:space="preserve"> מעבר למה שניתן בהיתר. </w:t>
      </w:r>
    </w:p>
    <w:p w14:paraId="34EBD0B3" w14:textId="21B831DA" w:rsidR="00C60BD6" w:rsidRDefault="00BD1C32" w:rsidP="00755ADD">
      <w:pPr>
        <w:rPr>
          <w:rtl/>
        </w:rPr>
      </w:pPr>
      <w:r w:rsidRPr="00827358">
        <w:rPr>
          <w:rFonts w:hint="cs"/>
          <w:b/>
          <w:bCs/>
          <w:shd w:val="clear" w:color="auto" w:fill="DEEAF6" w:themeFill="accent5" w:themeFillTint="33"/>
          <w:rtl/>
        </w:rPr>
        <w:t>ס' 222</w:t>
      </w:r>
      <w:r w:rsidRPr="006E1D99">
        <w:rPr>
          <w:rFonts w:hint="cs"/>
          <w:b/>
          <w:bCs/>
          <w:rtl/>
        </w:rPr>
        <w:t xml:space="preserve">: </w:t>
      </w:r>
      <w:r w:rsidR="006E1D99" w:rsidRPr="006E1D99">
        <w:rPr>
          <w:rFonts w:hint="cs"/>
          <w:b/>
          <w:bCs/>
          <w:rtl/>
        </w:rPr>
        <w:t>ביצוע צו הריסה מנהלי</w:t>
      </w:r>
      <w:r w:rsidR="006E1D99">
        <w:rPr>
          <w:rFonts w:hint="cs"/>
          <w:rtl/>
        </w:rPr>
        <w:t xml:space="preserve"> </w:t>
      </w:r>
      <w:r w:rsidR="00F12EE9">
        <w:rPr>
          <w:rtl/>
        </w:rPr>
        <w:t>–</w:t>
      </w:r>
      <w:r w:rsidR="00F12EE9">
        <w:rPr>
          <w:rFonts w:hint="cs"/>
          <w:rtl/>
        </w:rPr>
        <w:t xml:space="preserve"> את הצו תוציא לפועל </w:t>
      </w:r>
      <w:r w:rsidR="00F12EE9">
        <w:rPr>
          <w:rFonts w:hint="cs"/>
          <w:b/>
          <w:bCs/>
          <w:rtl/>
        </w:rPr>
        <w:t>היחידה הארצית לאכיפה</w:t>
      </w:r>
      <w:r w:rsidR="00755ADD">
        <w:rPr>
          <w:rFonts w:hint="cs"/>
          <w:b/>
          <w:bCs/>
          <w:rtl/>
        </w:rPr>
        <w:t xml:space="preserve"> / </w:t>
      </w:r>
      <w:proofErr w:type="spellStart"/>
      <w:r w:rsidR="00755ADD">
        <w:rPr>
          <w:rFonts w:hint="cs"/>
          <w:b/>
          <w:bCs/>
          <w:rtl/>
        </w:rPr>
        <w:t>הומ"ק</w:t>
      </w:r>
      <w:proofErr w:type="spellEnd"/>
      <w:r w:rsidR="00755ADD">
        <w:rPr>
          <w:rFonts w:hint="cs"/>
          <w:b/>
          <w:bCs/>
          <w:rtl/>
        </w:rPr>
        <w:t xml:space="preserve"> / הרשות המקומית המוסמכת לאכיפה </w:t>
      </w:r>
      <w:r w:rsidR="00755ADD" w:rsidRPr="00755ADD">
        <w:rPr>
          <w:rFonts w:hint="cs"/>
          <w:rtl/>
        </w:rPr>
        <w:t>(222(א).</w:t>
      </w:r>
      <w:r w:rsidR="00C63E2C">
        <w:rPr>
          <w:rFonts w:hint="cs"/>
          <w:rtl/>
        </w:rPr>
        <w:t xml:space="preserve"> עפ"י ס' 222(ב), הצו יבוצע בתוך 60 ימים מיום הגשת תצהיר המפקח.</w:t>
      </w:r>
      <w:r w:rsidR="000F7FC1">
        <w:rPr>
          <w:rFonts w:hint="cs"/>
          <w:rtl/>
        </w:rPr>
        <w:t xml:space="preserve"> ואולם:</w:t>
      </w:r>
    </w:p>
    <w:p w14:paraId="24C121DD" w14:textId="77777777" w:rsidR="00166EC7" w:rsidRPr="002D7143" w:rsidRDefault="00166EC7" w:rsidP="002D7143">
      <w:pPr>
        <w:pStyle w:val="p00"/>
        <w:bidi/>
        <w:spacing w:before="72" w:beforeAutospacing="0" w:after="0" w:afterAutospacing="0"/>
        <w:ind w:left="720" w:right="1134"/>
        <w:jc w:val="both"/>
        <w:rPr>
          <w:color w:val="000000"/>
          <w:sz w:val="18"/>
          <w:szCs w:val="18"/>
        </w:rPr>
      </w:pPr>
      <w:r w:rsidRPr="002D7143">
        <w:rPr>
          <w:rStyle w:val="default"/>
          <w:rFonts w:ascii="FrankRuehl" w:hAnsi="FrankRuehl" w:cs="FrankRuehl"/>
          <w:color w:val="000000"/>
          <w:rtl/>
        </w:rPr>
        <w:t>(1)   הוגשה בקשה לביטול צו ההריסה המינהלי לפי סעיף 228 ועוכב ביצועו לפי סעיף 254ח, ונדחתה הבקשה לביטול בידי בית המשפט, יבוצע צו ההריסה המינהלי בתוך 60 ימים ממועד החלטת בית המשפט בדבר דחיית הבקשה;</w:t>
      </w:r>
    </w:p>
    <w:p w14:paraId="203CD7E8" w14:textId="77777777" w:rsidR="00166EC7" w:rsidRPr="002D7143" w:rsidRDefault="00166EC7" w:rsidP="002D7143">
      <w:pPr>
        <w:pStyle w:val="p00"/>
        <w:bidi/>
        <w:spacing w:before="72" w:beforeAutospacing="0" w:after="0" w:afterAutospacing="0"/>
        <w:ind w:left="720" w:right="1134"/>
        <w:jc w:val="both"/>
        <w:rPr>
          <w:color w:val="000000"/>
          <w:sz w:val="18"/>
          <w:szCs w:val="18"/>
          <w:rtl/>
        </w:rPr>
      </w:pPr>
      <w:r w:rsidRPr="002D7143">
        <w:rPr>
          <w:rStyle w:val="default"/>
          <w:rFonts w:ascii="FrankRuehl" w:hAnsi="FrankRuehl" w:cs="FrankRuehl"/>
          <w:color w:val="000000"/>
          <w:rtl/>
        </w:rPr>
        <w:t>(2)   הוגשה בקשה לעיכוב ביצוע צו ההריסה המינהלי לפי סעיף 254ט, יחולו הוראות אלה, לפי העניין:</w:t>
      </w:r>
    </w:p>
    <w:p w14:paraId="593390BC" w14:textId="77777777" w:rsidR="00166EC7" w:rsidRPr="002D7143" w:rsidRDefault="00166EC7" w:rsidP="002D7143">
      <w:pPr>
        <w:pStyle w:val="p00"/>
        <w:bidi/>
        <w:spacing w:before="72" w:beforeAutospacing="0" w:after="0" w:afterAutospacing="0"/>
        <w:ind w:left="720" w:right="1134" w:firstLine="720"/>
        <w:jc w:val="both"/>
        <w:rPr>
          <w:color w:val="000000"/>
          <w:sz w:val="18"/>
          <w:szCs w:val="18"/>
          <w:rtl/>
        </w:rPr>
      </w:pPr>
      <w:r w:rsidRPr="002D7143">
        <w:rPr>
          <w:rStyle w:val="default"/>
          <w:rFonts w:ascii="FrankRuehl" w:hAnsi="FrankRuehl" w:cs="FrankRuehl"/>
          <w:color w:val="000000"/>
          <w:rtl/>
        </w:rPr>
        <w:t>(א)   קיבל בית המשפט את הבקשה – יבוצע צו ההריסה המינהלי בתוך 60 ימים מתוך תקופת עיכוב הביצוע שקבע בית המשפט;</w:t>
      </w:r>
    </w:p>
    <w:p w14:paraId="2A4451A4" w14:textId="77777777" w:rsidR="00166EC7" w:rsidRPr="002D7143" w:rsidRDefault="00166EC7" w:rsidP="002D7143">
      <w:pPr>
        <w:pStyle w:val="p00"/>
        <w:bidi/>
        <w:spacing w:before="72" w:beforeAutospacing="0" w:after="0" w:afterAutospacing="0"/>
        <w:ind w:left="720" w:right="1134" w:firstLine="720"/>
        <w:jc w:val="both"/>
        <w:rPr>
          <w:color w:val="000000"/>
          <w:sz w:val="18"/>
          <w:szCs w:val="18"/>
          <w:rtl/>
        </w:rPr>
      </w:pPr>
      <w:r w:rsidRPr="002D7143">
        <w:rPr>
          <w:rStyle w:val="default"/>
          <w:rFonts w:ascii="FrankRuehl" w:hAnsi="FrankRuehl" w:cs="FrankRuehl"/>
          <w:color w:val="000000"/>
          <w:rtl/>
        </w:rPr>
        <w:t>(ב)   דחה בית המשפט את הבקשה – יבוצע צו ההריסה המינהלי בתוך 60 ימים ממועד החלטת בית המשפט בדבר דחיית הבקשה.</w:t>
      </w:r>
    </w:p>
    <w:p w14:paraId="19FCD626" w14:textId="1E21AB32" w:rsidR="00166EC7" w:rsidRPr="002D7143" w:rsidRDefault="00166EC7" w:rsidP="002D7143">
      <w:pPr>
        <w:pStyle w:val="p00"/>
        <w:bidi/>
        <w:spacing w:before="72" w:beforeAutospacing="0" w:after="0" w:afterAutospacing="0"/>
        <w:ind w:right="1134"/>
        <w:jc w:val="both"/>
        <w:rPr>
          <w:color w:val="000000"/>
          <w:sz w:val="18"/>
          <w:szCs w:val="18"/>
          <w:rtl/>
        </w:rPr>
      </w:pPr>
      <w:r w:rsidRPr="002D7143">
        <w:rPr>
          <w:rStyle w:val="default"/>
          <w:rFonts w:ascii="FrankRuehl" w:hAnsi="FrankRuehl" w:cs="FrankRuehl"/>
          <w:color w:val="000000"/>
          <w:rtl/>
        </w:rPr>
        <w:t xml:space="preserve">(ג)   לא יבוצע צו הריסה </w:t>
      </w:r>
      <w:proofErr w:type="spellStart"/>
      <w:r w:rsidRPr="002D7143">
        <w:rPr>
          <w:rStyle w:val="default"/>
          <w:rFonts w:ascii="FrankRuehl" w:hAnsi="FrankRuehl" w:cs="FrankRuehl"/>
          <w:color w:val="000000"/>
          <w:rtl/>
        </w:rPr>
        <w:t>מינהלי</w:t>
      </w:r>
      <w:proofErr w:type="spellEnd"/>
      <w:r w:rsidRPr="002D7143">
        <w:rPr>
          <w:rStyle w:val="default"/>
          <w:rFonts w:ascii="FrankRuehl" w:hAnsi="FrankRuehl" w:cs="FrankRuehl"/>
          <w:color w:val="000000"/>
          <w:rtl/>
        </w:rPr>
        <w:t xml:space="preserve"> שניתן לגבי עבודה אסורה שטרם הסתיימה אלא אם כן חלפו ארבעה ימים מיום המצאתו, ולגבי עבודה אסורה שהסתיימה – אלא אם כן חלפו שבעה ימים מיום המצאתו.</w:t>
      </w:r>
    </w:p>
    <w:p w14:paraId="3F6C0899" w14:textId="77777777" w:rsidR="000F7FC1" w:rsidRDefault="000F7FC1" w:rsidP="006E1165">
      <w:pPr>
        <w:pStyle w:val="ac"/>
        <w:rPr>
          <w:rtl/>
        </w:rPr>
      </w:pPr>
    </w:p>
    <w:p w14:paraId="387BFE14" w14:textId="77777777" w:rsidR="00C31224" w:rsidRDefault="00C31224" w:rsidP="00755ADD">
      <w:pPr>
        <w:rPr>
          <w:b/>
          <w:bCs/>
          <w:rtl/>
        </w:rPr>
      </w:pPr>
    </w:p>
    <w:p w14:paraId="22E58119" w14:textId="793581FD" w:rsidR="00755ADD" w:rsidRDefault="007775A5" w:rsidP="00CD380C">
      <w:pPr>
        <w:rPr>
          <w:rtl/>
        </w:rPr>
      </w:pPr>
      <w:r>
        <w:rPr>
          <w:rFonts w:hint="cs"/>
          <w:b/>
          <w:bCs/>
          <w:rtl/>
        </w:rPr>
        <w:t xml:space="preserve">ד) </w:t>
      </w:r>
      <w:r w:rsidRPr="00827358">
        <w:rPr>
          <w:rFonts w:hint="cs"/>
          <w:b/>
          <w:bCs/>
          <w:shd w:val="clear" w:color="auto" w:fill="DEEAF6" w:themeFill="accent5" w:themeFillTint="33"/>
          <w:rtl/>
        </w:rPr>
        <w:t>ס' 225</w:t>
      </w:r>
      <w:r>
        <w:rPr>
          <w:rFonts w:hint="cs"/>
          <w:b/>
          <w:bCs/>
          <w:rtl/>
        </w:rPr>
        <w:t xml:space="preserve">: חובת היוועצות כתנאי למתן צו מנהלי </w:t>
      </w:r>
      <w:r w:rsidR="00CD380C">
        <w:rPr>
          <w:b/>
          <w:bCs/>
          <w:rtl/>
        </w:rPr>
        <w:t>–</w:t>
      </w:r>
      <w:r>
        <w:rPr>
          <w:rFonts w:hint="cs"/>
          <w:b/>
          <w:bCs/>
          <w:rtl/>
        </w:rPr>
        <w:t xml:space="preserve"> </w:t>
      </w:r>
      <w:r w:rsidR="00CD380C">
        <w:rPr>
          <w:rFonts w:hint="cs"/>
          <w:rtl/>
        </w:rPr>
        <w:t>טרם מתן צו מנהלי כלשהו, כל נותן הצו לקיים את חובת ההתייעצות</w:t>
      </w:r>
      <w:r w:rsidR="001D2904">
        <w:rPr>
          <w:rFonts w:hint="cs"/>
          <w:rtl/>
        </w:rPr>
        <w:t xml:space="preserve"> אשר תתועד בכתב</w:t>
      </w:r>
      <w:r w:rsidR="00CD380C">
        <w:rPr>
          <w:rFonts w:hint="cs"/>
          <w:rtl/>
        </w:rPr>
        <w:t>:</w:t>
      </w:r>
    </w:p>
    <w:p w14:paraId="5434A46C" w14:textId="3A07C143" w:rsidR="00CD380C" w:rsidRDefault="006D3CD9" w:rsidP="005E60A5">
      <w:pPr>
        <w:pStyle w:val="a7"/>
        <w:numPr>
          <w:ilvl w:val="0"/>
          <w:numId w:val="60"/>
        </w:numPr>
      </w:pPr>
      <w:r>
        <w:rPr>
          <w:rFonts w:hint="cs"/>
          <w:rtl/>
        </w:rPr>
        <w:t xml:space="preserve">לעניין צו שנותן מנהל היחיד הארצית לאכיפה </w:t>
      </w:r>
      <w:r>
        <w:rPr>
          <w:rtl/>
        </w:rPr>
        <w:t>–</w:t>
      </w:r>
      <w:r>
        <w:rPr>
          <w:rFonts w:hint="cs"/>
          <w:rtl/>
        </w:rPr>
        <w:t xml:space="preserve"> עם יועמ"ש היחידה הארצית לאכיפה ועם מתכנן המחוז בתחום הצו.</w:t>
      </w:r>
    </w:p>
    <w:p w14:paraId="1D43BC41" w14:textId="29BA986E" w:rsidR="006D3CD9" w:rsidRDefault="006D3CD9" w:rsidP="005E60A5">
      <w:pPr>
        <w:pStyle w:val="a7"/>
        <w:numPr>
          <w:ilvl w:val="0"/>
          <w:numId w:val="60"/>
        </w:numPr>
      </w:pPr>
      <w:r>
        <w:rPr>
          <w:rFonts w:hint="cs"/>
          <w:rtl/>
        </w:rPr>
        <w:t xml:space="preserve">לעניין צו שנותן יו"ר ומ"מ או מתכנן מחוז במרחב </w:t>
      </w:r>
      <w:r w:rsidR="001D2904">
        <w:rPr>
          <w:rFonts w:hint="cs"/>
          <w:rtl/>
        </w:rPr>
        <w:t>ה</w:t>
      </w:r>
      <w:r>
        <w:rPr>
          <w:rFonts w:hint="cs"/>
          <w:rtl/>
        </w:rPr>
        <w:t>תכנון</w:t>
      </w:r>
      <w:r w:rsidR="001D2904">
        <w:rPr>
          <w:rtl/>
        </w:rPr>
        <w:t>–</w:t>
      </w:r>
      <w:r>
        <w:rPr>
          <w:rFonts w:hint="cs"/>
          <w:rtl/>
        </w:rPr>
        <w:t xml:space="preserve"> </w:t>
      </w:r>
      <w:r w:rsidR="001D2904">
        <w:rPr>
          <w:rFonts w:hint="cs"/>
          <w:rtl/>
        </w:rPr>
        <w:t>עם תובע המפוקח בידי המחלקה לאכיפת דיני המקרקעין.</w:t>
      </w:r>
    </w:p>
    <w:p w14:paraId="3A1166D7" w14:textId="3594140C" w:rsidR="001D2904" w:rsidRDefault="001D2904" w:rsidP="005E60A5">
      <w:pPr>
        <w:pStyle w:val="a7"/>
        <w:numPr>
          <w:ilvl w:val="0"/>
          <w:numId w:val="60"/>
        </w:numPr>
      </w:pPr>
      <w:r>
        <w:rPr>
          <w:rFonts w:hint="cs"/>
          <w:rtl/>
        </w:rPr>
        <w:t>לעניין צו שנותן יו"ר ומ"ק, מהנדס ומ"ק</w:t>
      </w:r>
      <w:r w:rsidR="0090591F">
        <w:rPr>
          <w:rFonts w:hint="cs"/>
          <w:rtl/>
        </w:rPr>
        <w:t xml:space="preserve"> או מהנדס רשות מקומית המוסמכת לאכיפה - עם תובע מטעם אותו מוסד.</w:t>
      </w:r>
    </w:p>
    <w:p w14:paraId="68FBFBC3" w14:textId="112BB1FA" w:rsidR="0090591F" w:rsidRDefault="0090591F" w:rsidP="0090591F">
      <w:pPr>
        <w:rPr>
          <w:rtl/>
        </w:rPr>
      </w:pPr>
      <w:r>
        <w:rPr>
          <w:rFonts w:hint="cs"/>
          <w:b/>
          <w:bCs/>
          <w:rtl/>
        </w:rPr>
        <w:t xml:space="preserve">ה) </w:t>
      </w:r>
      <w:r w:rsidRPr="00827358">
        <w:rPr>
          <w:rFonts w:hint="cs"/>
          <w:b/>
          <w:bCs/>
          <w:shd w:val="clear" w:color="auto" w:fill="DEEAF6" w:themeFill="accent5" w:themeFillTint="33"/>
          <w:rtl/>
        </w:rPr>
        <w:t>ס' 228(א)</w:t>
      </w:r>
      <w:r>
        <w:rPr>
          <w:rFonts w:hint="cs"/>
          <w:b/>
          <w:bCs/>
          <w:rtl/>
        </w:rPr>
        <w:t>: פניה לבית המשפט</w:t>
      </w:r>
      <w:r w:rsidR="0003224A">
        <w:rPr>
          <w:rFonts w:hint="cs"/>
          <w:b/>
          <w:bCs/>
          <w:rtl/>
        </w:rPr>
        <w:t xml:space="preserve"> בבקשה לעיכוב / ביטול הצו המנהלי</w:t>
      </w:r>
      <w:r w:rsidR="0003224A">
        <w:rPr>
          <w:rFonts w:hint="cs"/>
          <w:rtl/>
        </w:rPr>
        <w:t xml:space="preserve"> </w:t>
      </w:r>
      <w:r w:rsidR="00BB4010">
        <w:rPr>
          <w:rtl/>
        </w:rPr>
        <w:t>–</w:t>
      </w:r>
      <w:r w:rsidR="0003224A">
        <w:rPr>
          <w:rFonts w:hint="cs"/>
          <w:rtl/>
        </w:rPr>
        <w:t xml:space="preserve"> </w:t>
      </w:r>
      <w:r w:rsidR="00BB4010">
        <w:rPr>
          <w:rFonts w:hint="cs"/>
          <w:rtl/>
        </w:rPr>
        <w:t>"</w:t>
      </w:r>
      <w:r w:rsidR="00BB4010" w:rsidRPr="00BB4010">
        <w:rPr>
          <w:rFonts w:ascii="FrankRuehl" w:hAnsi="FrankRuehl" w:cs="FrankRuehl"/>
          <w:color w:val="000000"/>
          <w:szCs w:val="24"/>
          <w:rtl/>
        </w:rPr>
        <w:t xml:space="preserve">הרואה את עצמו נפגע מצו </w:t>
      </w:r>
      <w:proofErr w:type="spellStart"/>
      <w:r w:rsidR="00BB4010" w:rsidRPr="00BB4010">
        <w:rPr>
          <w:rFonts w:ascii="FrankRuehl" w:hAnsi="FrankRuehl" w:cs="FrankRuehl"/>
          <w:color w:val="000000"/>
          <w:szCs w:val="24"/>
          <w:rtl/>
        </w:rPr>
        <w:t>מינהלי</w:t>
      </w:r>
      <w:proofErr w:type="spellEnd"/>
      <w:r w:rsidR="00BB4010" w:rsidRPr="00BB4010">
        <w:rPr>
          <w:rFonts w:ascii="FrankRuehl" w:hAnsi="FrankRuehl" w:cs="FrankRuehl"/>
          <w:color w:val="000000"/>
          <w:szCs w:val="24"/>
          <w:rtl/>
        </w:rPr>
        <w:t xml:space="preserve"> רשאי להגיש בקשה לביטול הצו לבית המשפט המוסמך כאמור בסעיף קטן (ב) בתוך 15 ימים מיום המצאת הצו לפי סעיף 226</w:t>
      </w:r>
      <w:r w:rsidR="00BB4010">
        <w:rPr>
          <w:rFonts w:hint="cs"/>
          <w:rtl/>
        </w:rPr>
        <w:t>".</w:t>
      </w:r>
    </w:p>
    <w:p w14:paraId="399FA642" w14:textId="3F707AE1" w:rsidR="00BB4010" w:rsidRDefault="00BB4010" w:rsidP="0090591F">
      <w:pPr>
        <w:rPr>
          <w:rtl/>
        </w:rPr>
      </w:pPr>
      <w:r w:rsidRPr="00827358">
        <w:rPr>
          <w:rFonts w:hint="cs"/>
          <w:shd w:val="clear" w:color="auto" w:fill="DEEAF6" w:themeFill="accent5" w:themeFillTint="33"/>
          <w:rtl/>
        </w:rPr>
        <w:t>ס' 228</w:t>
      </w:r>
      <w:r w:rsidR="00C27E35" w:rsidRPr="00827358">
        <w:rPr>
          <w:rFonts w:hint="cs"/>
          <w:shd w:val="clear" w:color="auto" w:fill="DEEAF6" w:themeFill="accent5" w:themeFillTint="33"/>
          <w:rtl/>
        </w:rPr>
        <w:t>(ב)</w:t>
      </w:r>
      <w:r w:rsidR="00C27E35">
        <w:rPr>
          <w:rFonts w:hint="cs"/>
          <w:rtl/>
        </w:rPr>
        <w:t xml:space="preserve"> קובע </w:t>
      </w:r>
      <w:r w:rsidR="008B2770">
        <w:rPr>
          <w:rFonts w:hint="cs"/>
          <w:rtl/>
        </w:rPr>
        <w:t xml:space="preserve">כי </w:t>
      </w:r>
      <w:r w:rsidR="00CB4872">
        <w:rPr>
          <w:rFonts w:hint="cs"/>
          <w:rtl/>
        </w:rPr>
        <w:t xml:space="preserve">ביהמ"ש בעל הסמכות העניינית והמקומית לדון בבקשות ביטול צווים שניתנו </w:t>
      </w:r>
      <w:r w:rsidR="00C2052D">
        <w:rPr>
          <w:rFonts w:hint="cs"/>
          <w:rtl/>
        </w:rPr>
        <w:t xml:space="preserve">מגורם </w:t>
      </w:r>
      <w:r w:rsidR="00C2052D" w:rsidRPr="009C7C9F">
        <w:rPr>
          <w:rFonts w:hint="cs"/>
          <w:u w:val="single"/>
          <w:rtl/>
        </w:rPr>
        <w:t>ברמה המחוזי</w:t>
      </w:r>
      <w:r w:rsidR="00CB4872" w:rsidRPr="009C7C9F">
        <w:rPr>
          <w:rFonts w:hint="cs"/>
          <w:u w:val="single"/>
          <w:rtl/>
        </w:rPr>
        <w:t>ת</w:t>
      </w:r>
      <w:r w:rsidR="00CB4872">
        <w:rPr>
          <w:rFonts w:hint="cs"/>
          <w:rtl/>
        </w:rPr>
        <w:t xml:space="preserve"> הוא </w:t>
      </w:r>
      <w:r w:rsidR="00C2052D" w:rsidRPr="00CB4872">
        <w:rPr>
          <w:rFonts w:hint="cs"/>
          <w:b/>
          <w:bCs/>
          <w:rtl/>
        </w:rPr>
        <w:t>בימ"ש השלום שבתחום שיפוטו נמצאים המקרקעין</w:t>
      </w:r>
      <w:r w:rsidR="00C2052D">
        <w:rPr>
          <w:rFonts w:hint="cs"/>
          <w:rtl/>
        </w:rPr>
        <w:t xml:space="preserve"> </w:t>
      </w:r>
      <w:r w:rsidR="00CB4872">
        <w:rPr>
          <w:rFonts w:hint="cs"/>
          <w:rtl/>
        </w:rPr>
        <w:t xml:space="preserve">ושהוא הקרוב למקרקעין. ואילו בצווים שניתנו מגורם </w:t>
      </w:r>
      <w:r w:rsidR="00CB4872" w:rsidRPr="009C7C9F">
        <w:rPr>
          <w:rFonts w:hint="cs"/>
          <w:u w:val="single"/>
          <w:rtl/>
        </w:rPr>
        <w:t>ברמה המקומית</w:t>
      </w:r>
      <w:r w:rsidR="00CB4872">
        <w:rPr>
          <w:rFonts w:hint="cs"/>
          <w:rtl/>
        </w:rPr>
        <w:t xml:space="preserve"> הוא </w:t>
      </w:r>
      <w:r w:rsidR="009C7C9F" w:rsidRPr="009C7C9F">
        <w:rPr>
          <w:rFonts w:hint="cs"/>
          <w:b/>
          <w:bCs/>
          <w:rtl/>
        </w:rPr>
        <w:t>בימ"ש לעניינים מקומיים שבתחום שיפוטו נמצאים המקרקעין</w:t>
      </w:r>
      <w:r w:rsidR="009C7C9F">
        <w:rPr>
          <w:rFonts w:hint="cs"/>
          <w:rtl/>
        </w:rPr>
        <w:t>, ואם אין כזה אז בימ"ש השלום כאמור.</w:t>
      </w:r>
    </w:p>
    <w:p w14:paraId="050E87A9" w14:textId="7CFDD25A" w:rsidR="001254F2" w:rsidRDefault="006D13D4" w:rsidP="004A00BA">
      <w:pPr>
        <w:rPr>
          <w:rtl/>
        </w:rPr>
      </w:pPr>
      <w:r>
        <w:rPr>
          <w:rFonts w:hint="cs"/>
          <w:rtl/>
        </w:rPr>
        <w:t>יש לשים לב כי אומנם</w:t>
      </w:r>
      <w:r w:rsidR="001254F2" w:rsidRPr="001254F2">
        <w:rPr>
          <w:rFonts w:hint="cs"/>
          <w:rtl/>
        </w:rPr>
        <w:t xml:space="preserve"> </w:t>
      </w:r>
      <w:r w:rsidR="001254F2">
        <w:rPr>
          <w:rFonts w:hint="cs"/>
          <w:rtl/>
        </w:rPr>
        <w:t>מבחינה עניינית, ביהמ"ש המוסמך לדון בענייני תו"ב הוא ביהמ"ש לעניינים מנהליים (עפ"י התוספת הראשונה לחוק ביהמ"ש לעניינים מנהליים), אבל</w:t>
      </w:r>
      <w:r w:rsidR="00CA7A34">
        <w:rPr>
          <w:rFonts w:hint="cs"/>
          <w:rtl/>
        </w:rPr>
        <w:t xml:space="preserve"> חוק ביהמ"ש לעניינים מנהליים הוציא </w:t>
      </w:r>
      <w:r w:rsidR="0000543E">
        <w:rPr>
          <w:rFonts w:hint="cs"/>
          <w:rtl/>
        </w:rPr>
        <w:t>במפור</w:t>
      </w:r>
      <w:r w:rsidR="00104313">
        <w:rPr>
          <w:rFonts w:hint="cs"/>
          <w:rtl/>
        </w:rPr>
        <w:t>ש</w:t>
      </w:r>
      <w:r w:rsidR="004A00BA">
        <w:rPr>
          <w:rFonts w:hint="cs"/>
          <w:rtl/>
        </w:rPr>
        <w:t xml:space="preserve"> את פרק י' לחוק התו"ב שעוסק בענייני פיקוח, אכיפה </w:t>
      </w:r>
      <w:proofErr w:type="spellStart"/>
      <w:r w:rsidR="004A00BA">
        <w:rPr>
          <w:rFonts w:hint="cs"/>
          <w:rtl/>
        </w:rPr>
        <w:t>ועונשין</w:t>
      </w:r>
      <w:proofErr w:type="spellEnd"/>
      <w:r w:rsidR="004A00BA">
        <w:rPr>
          <w:rFonts w:hint="cs"/>
          <w:rtl/>
        </w:rPr>
        <w:t xml:space="preserve">, מתחום סמכותם של ביהמ"ש לעניינים מנהליים. </w:t>
      </w:r>
      <w:r w:rsidR="004B0436">
        <w:rPr>
          <w:rtl/>
        </w:rPr>
        <w:t xml:space="preserve">מכאן, כי לבית-המשפט לעניינים </w:t>
      </w:r>
      <w:proofErr w:type="spellStart"/>
      <w:r w:rsidR="004B0436">
        <w:rPr>
          <w:rtl/>
        </w:rPr>
        <w:t>מינהליים</w:t>
      </w:r>
      <w:proofErr w:type="spellEnd"/>
      <w:r w:rsidR="004B0436">
        <w:rPr>
          <w:rtl/>
        </w:rPr>
        <w:t xml:space="preserve"> לא ניתנה סמכות להפעיל ביקורת שיפוטית על צווי הריסה </w:t>
      </w:r>
      <w:proofErr w:type="spellStart"/>
      <w:r w:rsidR="004B0436">
        <w:rPr>
          <w:rtl/>
        </w:rPr>
        <w:t>מינהליים</w:t>
      </w:r>
      <w:proofErr w:type="spellEnd"/>
      <w:r w:rsidR="004B0436">
        <w:rPr>
          <w:rtl/>
        </w:rPr>
        <w:t>, אלא סמכות זו נותרה בידי</w:t>
      </w:r>
      <w:r w:rsidR="004B0436">
        <w:rPr>
          <w:rFonts w:hint="cs"/>
          <w:rtl/>
        </w:rPr>
        <w:t xml:space="preserve"> ביהמ"ש. הסיבה שהבקשות נידונות </w:t>
      </w:r>
      <w:r w:rsidR="005D04D1">
        <w:rPr>
          <w:rFonts w:hint="cs"/>
          <w:rtl/>
        </w:rPr>
        <w:t>ב</w:t>
      </w:r>
      <w:r w:rsidR="004B0436">
        <w:rPr>
          <w:rtl/>
        </w:rPr>
        <w:t>בית-משפט השלו</w:t>
      </w:r>
      <w:r w:rsidR="005D04D1">
        <w:rPr>
          <w:rFonts w:hint="cs"/>
          <w:rtl/>
        </w:rPr>
        <w:t xml:space="preserve">ם, היא </w:t>
      </w:r>
      <w:r w:rsidR="004B0436">
        <w:rPr>
          <w:rtl/>
        </w:rPr>
        <w:t>על דרך השלילה</w:t>
      </w:r>
      <w:r w:rsidR="005D04D1">
        <w:rPr>
          <w:rFonts w:hint="cs"/>
          <w:rtl/>
        </w:rPr>
        <w:t xml:space="preserve"> </w:t>
      </w:r>
      <w:r w:rsidR="004B0436">
        <w:rPr>
          <w:rtl/>
        </w:rPr>
        <w:t xml:space="preserve">- </w:t>
      </w:r>
      <w:r w:rsidR="005D04D1">
        <w:rPr>
          <w:rFonts w:hint="cs"/>
          <w:rtl/>
        </w:rPr>
        <w:t>רמתן של עבירות תו"ב</w:t>
      </w:r>
      <w:r w:rsidR="005D04D1">
        <w:rPr>
          <w:rtl/>
        </w:rPr>
        <w:t xml:space="preserve"> </w:t>
      </w:r>
      <w:r w:rsidR="005D04D1">
        <w:rPr>
          <w:rFonts w:hint="cs"/>
          <w:rtl/>
        </w:rPr>
        <w:t xml:space="preserve">הן </w:t>
      </w:r>
      <w:r w:rsidR="004B0436">
        <w:rPr>
          <w:rtl/>
        </w:rPr>
        <w:t>כעבירות פליליות מסוג עוו</w:t>
      </w:r>
      <w:r w:rsidR="005D04D1">
        <w:rPr>
          <w:rFonts w:hint="cs"/>
          <w:rtl/>
        </w:rPr>
        <w:t>ן.</w:t>
      </w:r>
    </w:p>
    <w:p w14:paraId="168A62E4" w14:textId="4EE01638" w:rsidR="00191600" w:rsidRDefault="009458D1" w:rsidP="004A00BA">
      <w:pPr>
        <w:rPr>
          <w:rtl/>
        </w:rPr>
      </w:pPr>
      <w:r>
        <w:rPr>
          <w:rFonts w:hint="cs"/>
          <w:b/>
          <w:bCs/>
          <w:rtl/>
        </w:rPr>
        <w:t xml:space="preserve">ו) </w:t>
      </w:r>
      <w:r w:rsidR="006D77D9" w:rsidRPr="00827358">
        <w:rPr>
          <w:rFonts w:hint="cs"/>
          <w:b/>
          <w:bCs/>
          <w:shd w:val="clear" w:color="auto" w:fill="DEEAF6" w:themeFill="accent5" w:themeFillTint="33"/>
          <w:rtl/>
        </w:rPr>
        <w:t>ס' 229</w:t>
      </w:r>
      <w:r w:rsidR="006D77D9">
        <w:rPr>
          <w:rFonts w:hint="cs"/>
          <w:b/>
          <w:bCs/>
          <w:rtl/>
        </w:rPr>
        <w:t xml:space="preserve">: </w:t>
      </w:r>
      <w:r w:rsidR="00A5108E">
        <w:rPr>
          <w:rFonts w:hint="cs"/>
          <w:b/>
          <w:bCs/>
          <w:rtl/>
        </w:rPr>
        <w:t>מתן צו מניעה לעיכוב הריסה כסעד ביניים</w:t>
      </w:r>
      <w:r w:rsidR="00A5108E">
        <w:rPr>
          <w:rFonts w:hint="cs"/>
          <w:rtl/>
        </w:rPr>
        <w:t xml:space="preserve"> - "</w:t>
      </w:r>
      <w:r w:rsidR="00A5108E" w:rsidRPr="00A5108E">
        <w:rPr>
          <w:rFonts w:ascii="FrankRuehl" w:hAnsi="FrankRuehl" w:cs="FrankRuehl"/>
          <w:color w:val="000000"/>
          <w:szCs w:val="24"/>
          <w:rtl/>
        </w:rPr>
        <w:t xml:space="preserve">לא יבטל בית המשפט צו </w:t>
      </w:r>
      <w:proofErr w:type="spellStart"/>
      <w:r w:rsidR="00A5108E" w:rsidRPr="00A5108E">
        <w:rPr>
          <w:rFonts w:ascii="FrankRuehl" w:hAnsi="FrankRuehl" w:cs="FrankRuehl"/>
          <w:color w:val="000000"/>
          <w:szCs w:val="24"/>
          <w:rtl/>
        </w:rPr>
        <w:t>מינהלי</w:t>
      </w:r>
      <w:proofErr w:type="spellEnd"/>
      <w:r w:rsidR="00A5108E" w:rsidRPr="00A5108E">
        <w:rPr>
          <w:rFonts w:ascii="FrankRuehl" w:hAnsi="FrankRuehl" w:cs="FrankRuehl"/>
          <w:color w:val="000000"/>
          <w:szCs w:val="24"/>
          <w:rtl/>
        </w:rPr>
        <w:t xml:space="preserve"> אלא אם כן הוכח לו </w:t>
      </w:r>
      <w:r w:rsidR="00FB6C59">
        <w:rPr>
          <w:rFonts w:ascii="FrankRuehl" w:hAnsi="FrankRuehl" w:cs="FrankRuehl" w:hint="cs"/>
          <w:color w:val="000000"/>
          <w:szCs w:val="24"/>
          <w:rtl/>
        </w:rPr>
        <w:t xml:space="preserve">(1) </w:t>
      </w:r>
      <w:r w:rsidR="00A5108E" w:rsidRPr="00A5108E">
        <w:rPr>
          <w:rFonts w:ascii="FrankRuehl" w:hAnsi="FrankRuehl" w:cs="FrankRuehl"/>
          <w:color w:val="000000"/>
          <w:szCs w:val="24"/>
          <w:rtl/>
        </w:rPr>
        <w:t xml:space="preserve">שהעבודה או השימוש בוצעו כדין </w:t>
      </w:r>
      <w:r w:rsidR="008A741C">
        <w:rPr>
          <w:rFonts w:ascii="FrankRuehl" w:hAnsi="FrankRuehl" w:cs="FrankRuehl" w:hint="cs"/>
          <w:color w:val="000000"/>
          <w:szCs w:val="24"/>
          <w:rtl/>
        </w:rPr>
        <w:t xml:space="preserve">(2) </w:t>
      </w:r>
      <w:r w:rsidR="00A5108E" w:rsidRPr="00A5108E">
        <w:rPr>
          <w:rFonts w:ascii="FrankRuehl" w:hAnsi="FrankRuehl" w:cs="FrankRuehl"/>
          <w:color w:val="000000"/>
          <w:szCs w:val="24"/>
          <w:rtl/>
        </w:rPr>
        <w:t xml:space="preserve">או שלא התקיימו הדרישות למתן הצו כאמור בסימן זה, </w:t>
      </w:r>
      <w:r w:rsidR="008A741C">
        <w:rPr>
          <w:rFonts w:ascii="FrankRuehl" w:hAnsi="FrankRuehl" w:cs="FrankRuehl" w:hint="cs"/>
          <w:color w:val="000000"/>
          <w:szCs w:val="24"/>
          <w:rtl/>
        </w:rPr>
        <w:t xml:space="preserve">(3) </w:t>
      </w:r>
      <w:r w:rsidR="00A5108E" w:rsidRPr="00A5108E">
        <w:rPr>
          <w:rFonts w:ascii="FrankRuehl" w:hAnsi="FrankRuehl" w:cs="FrankRuehl"/>
          <w:color w:val="000000"/>
          <w:szCs w:val="24"/>
          <w:rtl/>
        </w:rPr>
        <w:t>או אם שוכנע כי נפל הצו פגם חמור שבשלו יש לבטל את הצו</w:t>
      </w:r>
      <w:r w:rsidR="00A5108E">
        <w:rPr>
          <w:rFonts w:hint="cs"/>
          <w:rtl/>
        </w:rPr>
        <w:t xml:space="preserve">". הכלל עפ"י </w:t>
      </w:r>
      <w:r w:rsidR="00A5108E" w:rsidRPr="00A745D5">
        <w:rPr>
          <w:rStyle w:val="a9"/>
          <w:rFonts w:hint="cs"/>
          <w:rtl/>
        </w:rPr>
        <w:t>בג"ץ נימר</w:t>
      </w:r>
      <w:r w:rsidR="00A5108E">
        <w:rPr>
          <w:rFonts w:hint="cs"/>
          <w:rtl/>
        </w:rPr>
        <w:t xml:space="preserve"> הוא </w:t>
      </w:r>
      <w:r w:rsidR="00A745D5">
        <w:rPr>
          <w:rFonts w:hint="cs"/>
          <w:rtl/>
        </w:rPr>
        <w:t>כי סמכות ביהמ"ש לעכב ביצוע צו הריסה מנהלי צריכה להישמר למקרים חריגים</w:t>
      </w:r>
      <w:r w:rsidR="008A741C">
        <w:rPr>
          <w:rFonts w:hint="cs"/>
          <w:rtl/>
        </w:rPr>
        <w:t xml:space="preserve"> ויוצאי דופן.</w:t>
      </w:r>
    </w:p>
    <w:p w14:paraId="65530D83" w14:textId="4D7195BC" w:rsidR="00123305" w:rsidRDefault="00123305" w:rsidP="004A00BA">
      <w:pPr>
        <w:rPr>
          <w:rtl/>
        </w:rPr>
      </w:pPr>
      <w:r>
        <w:rPr>
          <w:rFonts w:hint="cs"/>
          <w:rtl/>
        </w:rPr>
        <w:t>ג</w:t>
      </w:r>
      <w:r w:rsidRPr="00123305">
        <w:rPr>
          <w:rtl/>
        </w:rPr>
        <w:t xml:space="preserve">ישת הפסיקה </w:t>
      </w:r>
      <w:r w:rsidR="00020CB9">
        <w:rPr>
          <w:rFonts w:hint="cs"/>
          <w:rtl/>
        </w:rPr>
        <w:t xml:space="preserve">בעניין הזה </w:t>
      </w:r>
      <w:r w:rsidRPr="00123305">
        <w:rPr>
          <w:rtl/>
        </w:rPr>
        <w:t>מאוד מחמירה</w:t>
      </w:r>
      <w:r w:rsidR="00020CB9">
        <w:rPr>
          <w:rFonts w:hint="cs"/>
          <w:rtl/>
        </w:rPr>
        <w:t>. בד"כ</w:t>
      </w:r>
      <w:r w:rsidRPr="00123305">
        <w:rPr>
          <w:rtl/>
        </w:rPr>
        <w:t xml:space="preserve"> ברגע שיש צו הריסה, מערכת המשפט נותנת אמון ברשות המנהלית שהוציאה את </w:t>
      </w:r>
      <w:r w:rsidR="008C2C6C">
        <w:rPr>
          <w:rFonts w:hint="cs"/>
          <w:rtl/>
        </w:rPr>
        <w:t>ה</w:t>
      </w:r>
      <w:r w:rsidRPr="00123305">
        <w:rPr>
          <w:rtl/>
        </w:rPr>
        <w:t xml:space="preserve">צו ע"פ שק"ד וע"פ </w:t>
      </w:r>
      <w:r w:rsidR="00282B03">
        <w:rPr>
          <w:rFonts w:hint="cs"/>
          <w:rtl/>
        </w:rPr>
        <w:t xml:space="preserve">בדיקת </w:t>
      </w:r>
      <w:r w:rsidRPr="00123305">
        <w:rPr>
          <w:rtl/>
        </w:rPr>
        <w:t xml:space="preserve">השטח שעליו בוצעה </w:t>
      </w:r>
      <w:r w:rsidR="00282B03">
        <w:rPr>
          <w:rFonts w:hint="cs"/>
          <w:rtl/>
        </w:rPr>
        <w:t>ה</w:t>
      </w:r>
      <w:r w:rsidRPr="00123305">
        <w:rPr>
          <w:rtl/>
        </w:rPr>
        <w:t xml:space="preserve">בנייה שלא כדין. מקרים יוצאי דופן הם מקרים </w:t>
      </w:r>
      <w:r w:rsidR="003D458E">
        <w:rPr>
          <w:rFonts w:hint="cs"/>
          <w:rtl/>
        </w:rPr>
        <w:t>ש</w:t>
      </w:r>
      <w:r w:rsidRPr="00123305">
        <w:rPr>
          <w:rtl/>
        </w:rPr>
        <w:t>בהם מ</w:t>
      </w:r>
      <w:r w:rsidR="003D458E">
        <w:rPr>
          <w:rFonts w:hint="cs"/>
          <w:rtl/>
        </w:rPr>
        <w:t>י</w:t>
      </w:r>
      <w:r w:rsidRPr="00123305">
        <w:rPr>
          <w:rtl/>
        </w:rPr>
        <w:t xml:space="preserve"> שטוען לעיכוב הצו כבר הגיש בקשה </w:t>
      </w:r>
      <w:r w:rsidR="00053164">
        <w:rPr>
          <w:rFonts w:hint="cs"/>
          <w:rtl/>
        </w:rPr>
        <w:t xml:space="preserve">להכשרת </w:t>
      </w:r>
      <w:r w:rsidRPr="00123305">
        <w:rPr>
          <w:rtl/>
        </w:rPr>
        <w:t xml:space="preserve">הבנייה הלא החוקית והוא בשלב </w:t>
      </w:r>
      <w:r w:rsidR="00053164">
        <w:rPr>
          <w:rFonts w:hint="cs"/>
          <w:b/>
          <w:bCs/>
          <w:rtl/>
        </w:rPr>
        <w:t xml:space="preserve">מאוד </w:t>
      </w:r>
      <w:r w:rsidRPr="00123305">
        <w:rPr>
          <w:rtl/>
        </w:rPr>
        <w:t>מתקדם</w:t>
      </w:r>
      <w:r w:rsidR="00053164">
        <w:rPr>
          <w:rFonts w:hint="cs"/>
          <w:rtl/>
        </w:rPr>
        <w:t xml:space="preserve"> (מנגד, יש פה עניין של אין חוטא יוצא נשכר).</w:t>
      </w:r>
    </w:p>
    <w:p w14:paraId="11BBBCDB" w14:textId="7CF2A2A2" w:rsidR="008040FE" w:rsidRDefault="00A745D5" w:rsidP="001875ED">
      <w:pPr>
        <w:rPr>
          <w:rtl/>
        </w:rPr>
      </w:pPr>
      <w:r w:rsidRPr="00A745D5">
        <w:rPr>
          <w:rStyle w:val="a9"/>
          <w:rFonts w:hint="cs"/>
          <w:rtl/>
        </w:rPr>
        <w:t xml:space="preserve">פס"ד </w:t>
      </w:r>
      <w:proofErr w:type="spellStart"/>
      <w:r w:rsidRPr="00A745D5">
        <w:rPr>
          <w:rStyle w:val="a9"/>
          <w:rFonts w:hint="cs"/>
          <w:rtl/>
        </w:rPr>
        <w:t>רג'בי</w:t>
      </w:r>
      <w:proofErr w:type="spellEnd"/>
      <w:r>
        <w:rPr>
          <w:rFonts w:hint="cs"/>
          <w:rtl/>
        </w:rPr>
        <w:t xml:space="preserve"> -</w:t>
      </w:r>
      <w:r w:rsidR="008A6E96">
        <w:rPr>
          <w:rFonts w:hint="cs"/>
          <w:rtl/>
        </w:rPr>
        <w:t xml:space="preserve"> </w:t>
      </w:r>
      <w:r w:rsidR="00105FA8">
        <w:rPr>
          <w:rFonts w:hint="cs"/>
          <w:rtl/>
        </w:rPr>
        <w:t xml:space="preserve">גרוניס בפרשנות מרחיבה קובע כי </w:t>
      </w:r>
      <w:r w:rsidR="008A6E96" w:rsidRPr="00751F21">
        <w:rPr>
          <w:rFonts w:hint="cs"/>
          <w:b/>
          <w:bCs/>
          <w:rtl/>
        </w:rPr>
        <w:t>כאשר הנפגע מהצו מעוניין לתקוף אותו מטעמים שאינם מנויים בס' 229, הוא רשאי לפנות אל בימ"ש השלום</w:t>
      </w:r>
      <w:r w:rsidR="00E70540" w:rsidRPr="00751F21">
        <w:rPr>
          <w:rFonts w:hint="cs"/>
          <w:b/>
          <w:bCs/>
          <w:rtl/>
        </w:rPr>
        <w:t xml:space="preserve"> ולא אל ביהמ"ש לעניינים מנהליים</w:t>
      </w:r>
      <w:r w:rsidR="00105FA8">
        <w:rPr>
          <w:rFonts w:hint="cs"/>
          <w:rtl/>
        </w:rPr>
        <w:t xml:space="preserve">. </w:t>
      </w:r>
      <w:r w:rsidR="008040FE">
        <w:rPr>
          <w:rFonts w:hint="cs"/>
          <w:rtl/>
        </w:rPr>
        <w:t>אך, היקף התערבות ביהמ"ש בהיעדר העילות שבחוק יהיה צר ומוגבל לפגמים חמורים העושים את הצו לבטל מעיקרו. הפרשנות המרחיבה של גרוניס נובעת מ3 טעמים:</w:t>
      </w:r>
      <w:r w:rsidR="001875ED">
        <w:rPr>
          <w:rFonts w:hint="cs"/>
          <w:rtl/>
        </w:rPr>
        <w:t xml:space="preserve"> (1) </w:t>
      </w:r>
      <w:r w:rsidR="008040FE">
        <w:rPr>
          <w:rFonts w:hint="cs"/>
          <w:rtl/>
        </w:rPr>
        <w:t>פריסתם הרחבה של בימ"ש השלום לעומת ביהמ"ש לעניינים מנהליים;</w:t>
      </w:r>
      <w:r w:rsidR="001875ED">
        <w:rPr>
          <w:rFonts w:hint="cs"/>
          <w:rtl/>
        </w:rPr>
        <w:t xml:space="preserve"> </w:t>
      </w:r>
      <w:r w:rsidR="000B2823">
        <w:rPr>
          <w:rFonts w:hint="cs"/>
          <w:rtl/>
        </w:rPr>
        <w:t xml:space="preserve">(2) </w:t>
      </w:r>
      <w:r w:rsidR="001875ED">
        <w:rPr>
          <w:rFonts w:hint="cs"/>
          <w:rtl/>
        </w:rPr>
        <w:t xml:space="preserve">רצון למנוע כפל הליכים לאור ההנחה כי בקשות לעיכוב צווי הריסה מלוות בהליכים לפי פרק </w:t>
      </w:r>
      <w:r w:rsidR="00751F21">
        <w:rPr>
          <w:rFonts w:hint="cs"/>
          <w:rtl/>
        </w:rPr>
        <w:t>י</w:t>
      </w:r>
      <w:r w:rsidR="001875ED">
        <w:rPr>
          <w:rFonts w:hint="cs"/>
          <w:rtl/>
        </w:rPr>
        <w:t>' המתנהלים בכל מקרה בבימ"ש השלום</w:t>
      </w:r>
      <w:r w:rsidR="000B2823">
        <w:rPr>
          <w:rFonts w:hint="cs"/>
          <w:rtl/>
        </w:rPr>
        <w:t>; (3) והמומחיות הרבה שפיתחו בימ"ש השלום וביהמ"ש לעניינים מקומיים בתחום אכיפת דיני התו"ב.</w:t>
      </w:r>
    </w:p>
    <w:p w14:paraId="15E78137" w14:textId="6918E256" w:rsidR="00502D4F" w:rsidRDefault="00502D4F" w:rsidP="00502D4F">
      <w:pPr>
        <w:rPr>
          <w:rtl/>
        </w:rPr>
      </w:pPr>
      <w:r>
        <w:rPr>
          <w:rFonts w:hint="cs"/>
          <w:b/>
          <w:bCs/>
          <w:rtl/>
        </w:rPr>
        <w:t>ז) קנסות מנהליים עפ"י חוק העבירות המנהליות</w:t>
      </w:r>
      <w:r>
        <w:rPr>
          <w:rFonts w:hint="cs"/>
          <w:rtl/>
        </w:rPr>
        <w:t xml:space="preserve"> </w:t>
      </w:r>
      <w:r>
        <w:rPr>
          <w:rtl/>
        </w:rPr>
        <w:t>–</w:t>
      </w:r>
      <w:r>
        <w:rPr>
          <w:rFonts w:hint="cs"/>
          <w:rtl/>
        </w:rPr>
        <w:t xml:space="preserve"> עפ"י </w:t>
      </w:r>
      <w:r w:rsidRPr="00827358">
        <w:rPr>
          <w:rFonts w:hint="cs"/>
          <w:shd w:val="clear" w:color="auto" w:fill="DEEAF6" w:themeFill="accent5" w:themeFillTint="33"/>
          <w:rtl/>
        </w:rPr>
        <w:t>ס' 35א לחוק העבירות המנהליות</w:t>
      </w:r>
      <w:r>
        <w:rPr>
          <w:rFonts w:hint="cs"/>
          <w:rtl/>
        </w:rPr>
        <w:t xml:space="preserve">, הוראות החוק יחולו גם על עבירות </w:t>
      </w:r>
      <w:r w:rsidRPr="00567A42">
        <w:rPr>
          <w:rFonts w:hint="cs"/>
          <w:u w:val="single"/>
          <w:rtl/>
        </w:rPr>
        <w:t>מנהליות</w:t>
      </w:r>
      <w:r>
        <w:rPr>
          <w:rFonts w:hint="cs"/>
          <w:rtl/>
        </w:rPr>
        <w:t xml:space="preserve"> לפי חוק התו"ב. בעצם, מי שמוצא את הצווים המנהליים, מוסמך גם להטיל קנסות.</w:t>
      </w:r>
    </w:p>
    <w:p w14:paraId="33DB40FD" w14:textId="3FC906D7" w:rsidR="00751F21" w:rsidRDefault="0056471C" w:rsidP="001875ED">
      <w:pPr>
        <w:rPr>
          <w:rtl/>
        </w:rPr>
      </w:pPr>
      <w:r w:rsidRPr="00B266D5">
        <w:rPr>
          <w:rFonts w:ascii="Cambria Math" w:eastAsia="STXinwei" w:hAnsi="Cambria Math" w:cs="Cambria Math" w:hint="cs"/>
          <w:b/>
          <w:bCs/>
          <w:rtl/>
        </w:rPr>
        <w:t>②</w:t>
      </w:r>
      <w:r w:rsidRPr="00B266D5">
        <w:rPr>
          <w:rFonts w:hint="cs"/>
          <w:b/>
          <w:bCs/>
          <w:rtl/>
        </w:rPr>
        <w:t xml:space="preserve">  אכיפה שיפוטית</w:t>
      </w:r>
      <w:r w:rsidR="00B266D5">
        <w:rPr>
          <w:rFonts w:hint="cs"/>
          <w:rtl/>
        </w:rPr>
        <w:t xml:space="preserve"> </w:t>
      </w:r>
      <w:r w:rsidR="004469CD">
        <w:rPr>
          <w:rtl/>
        </w:rPr>
        <w:t>–</w:t>
      </w:r>
      <w:r w:rsidR="004469CD">
        <w:rPr>
          <w:rFonts w:hint="cs"/>
          <w:rtl/>
        </w:rPr>
        <w:t xml:space="preserve"> </w:t>
      </w:r>
      <w:r w:rsidR="00D61684">
        <w:rPr>
          <w:rFonts w:hint="cs"/>
          <w:rtl/>
        </w:rPr>
        <w:t>כאמור, באפיק של אכיפה שיפוטית מתנהל הליך שיפוטי</w:t>
      </w:r>
      <w:r w:rsidR="00DD7F5C">
        <w:rPr>
          <w:rFonts w:hint="cs"/>
          <w:rtl/>
        </w:rPr>
        <w:t xml:space="preserve"> שבמסגרתו מוגש כ"א, מצגים ראיות וכו'. </w:t>
      </w:r>
      <w:r w:rsidR="007E36AD">
        <w:rPr>
          <w:rFonts w:hint="cs"/>
          <w:rtl/>
        </w:rPr>
        <w:t>יועמ"ש הו</w:t>
      </w:r>
      <w:r w:rsidR="004469CD">
        <w:rPr>
          <w:rFonts w:hint="cs"/>
          <w:rtl/>
        </w:rPr>
        <w:t xml:space="preserve">ועדה </w:t>
      </w:r>
      <w:r w:rsidR="007E36AD">
        <w:rPr>
          <w:rFonts w:hint="cs"/>
          <w:rtl/>
        </w:rPr>
        <w:t>ה</w:t>
      </w:r>
      <w:r w:rsidR="004469CD">
        <w:rPr>
          <w:rFonts w:hint="cs"/>
          <w:rtl/>
        </w:rPr>
        <w:t xml:space="preserve">מקומית </w:t>
      </w:r>
      <w:r w:rsidR="007E36AD">
        <w:rPr>
          <w:rFonts w:hint="cs"/>
          <w:rtl/>
        </w:rPr>
        <w:t>מקבל הסמכה מפרקליטות המדינה להיות התובע בשם הוועדה המקומית</w:t>
      </w:r>
      <w:r w:rsidR="005F0106">
        <w:rPr>
          <w:rFonts w:hint="cs"/>
          <w:rtl/>
        </w:rPr>
        <w:t xml:space="preserve"> ולייצג בהליכים אלו.</w:t>
      </w:r>
    </w:p>
    <w:p w14:paraId="25008594" w14:textId="655AE514" w:rsidR="005F0106" w:rsidRDefault="009F582F" w:rsidP="001875ED">
      <w:pPr>
        <w:rPr>
          <w:rtl/>
        </w:rPr>
      </w:pPr>
      <w:r w:rsidRPr="00827358">
        <w:rPr>
          <w:rFonts w:hint="cs"/>
          <w:b/>
          <w:bCs/>
          <w:shd w:val="clear" w:color="auto" w:fill="DEEAF6" w:themeFill="accent5" w:themeFillTint="33"/>
          <w:rtl/>
        </w:rPr>
        <w:t>ס' 234</w:t>
      </w:r>
      <w:r>
        <w:rPr>
          <w:rFonts w:hint="cs"/>
          <w:b/>
          <w:bCs/>
          <w:rtl/>
        </w:rPr>
        <w:t>: צו שיפוטי למניעת פעולות</w:t>
      </w:r>
      <w:r>
        <w:rPr>
          <w:rFonts w:hint="cs"/>
          <w:rtl/>
        </w:rPr>
        <w:t xml:space="preserve"> </w:t>
      </w:r>
      <w:r w:rsidR="004B5D31">
        <w:rPr>
          <w:rtl/>
        </w:rPr>
        <w:t>–</w:t>
      </w:r>
      <w:r>
        <w:rPr>
          <w:rFonts w:hint="cs"/>
          <w:rtl/>
        </w:rPr>
        <w:t xml:space="preserve"> </w:t>
      </w:r>
    </w:p>
    <w:p w14:paraId="321E7B2A" w14:textId="08AF457B" w:rsidR="004234D8" w:rsidRPr="00C66DF2" w:rsidRDefault="00416846" w:rsidP="004234D8">
      <w:pPr>
        <w:pStyle w:val="a7"/>
        <w:numPr>
          <w:ilvl w:val="0"/>
          <w:numId w:val="52"/>
        </w:numPr>
        <w:rPr>
          <w:szCs w:val="24"/>
        </w:rPr>
      </w:pPr>
      <w:r w:rsidRPr="0044495D">
        <w:rPr>
          <w:rFonts w:ascii="FrankRuehl" w:hAnsi="FrankRuehl" w:cs="FrankRuehl" w:hint="cs"/>
          <w:color w:val="000000"/>
          <w:szCs w:val="24"/>
          <w:shd w:val="clear" w:color="auto" w:fill="DEEAF6" w:themeFill="accent5" w:themeFillTint="33"/>
          <w:rtl/>
        </w:rPr>
        <w:t>(א)</w:t>
      </w:r>
      <w:r w:rsidRPr="00C66DF2">
        <w:rPr>
          <w:rFonts w:ascii="FrankRuehl" w:hAnsi="FrankRuehl" w:cs="FrankRuehl" w:hint="cs"/>
          <w:color w:val="000000"/>
          <w:szCs w:val="24"/>
          <w:rtl/>
        </w:rPr>
        <w:t xml:space="preserve"> </w:t>
      </w:r>
      <w:r w:rsidR="004B5D31" w:rsidRPr="00C66DF2">
        <w:rPr>
          <w:rFonts w:ascii="FrankRuehl" w:hAnsi="FrankRuehl" w:cs="FrankRuehl"/>
          <w:b/>
          <w:bCs/>
          <w:color w:val="000000"/>
          <w:szCs w:val="24"/>
          <w:u w:val="single"/>
          <w:rtl/>
        </w:rPr>
        <w:t>נעשו פעולות הכנה לעבודה אסורה או לשימוש אסור</w:t>
      </w:r>
      <w:r w:rsidR="004B5D31" w:rsidRPr="00C66DF2">
        <w:rPr>
          <w:rFonts w:ascii="FrankRuehl" w:hAnsi="FrankRuehl" w:cs="FrankRuehl"/>
          <w:color w:val="000000"/>
          <w:szCs w:val="24"/>
          <w:rtl/>
        </w:rPr>
        <w:t xml:space="preserve">, רשאי בית המשפט המוסמך, לבקשת תובע, לצוות על </w:t>
      </w:r>
      <w:r w:rsidR="004B5D31" w:rsidRPr="00E37CBE">
        <w:rPr>
          <w:rFonts w:ascii="FrankRuehl" w:hAnsi="FrankRuehl" w:cs="FrankRuehl"/>
          <w:b/>
          <w:bCs/>
          <w:color w:val="000000"/>
          <w:szCs w:val="24"/>
          <w:rtl/>
        </w:rPr>
        <w:t>הגורמים המנויים</w:t>
      </w:r>
      <w:r w:rsidR="004B5D31" w:rsidRPr="00C66DF2">
        <w:rPr>
          <w:rFonts w:ascii="FrankRuehl" w:hAnsi="FrankRuehl" w:cs="FrankRuehl"/>
          <w:color w:val="000000"/>
          <w:szCs w:val="24"/>
          <w:rtl/>
        </w:rPr>
        <w:t xml:space="preserve"> בסעיף 243(ג) או (ו), לפי העניין, </w:t>
      </w:r>
    </w:p>
    <w:p w14:paraId="4B3816F3" w14:textId="77777777" w:rsidR="004234D8" w:rsidRPr="00C66DF2" w:rsidRDefault="004B5D31" w:rsidP="005E60A5">
      <w:pPr>
        <w:pStyle w:val="a7"/>
        <w:numPr>
          <w:ilvl w:val="0"/>
          <w:numId w:val="59"/>
        </w:numPr>
        <w:rPr>
          <w:szCs w:val="24"/>
        </w:rPr>
      </w:pPr>
      <w:r w:rsidRPr="00C66DF2">
        <w:rPr>
          <w:rFonts w:ascii="FrankRuehl" w:hAnsi="FrankRuehl" w:cs="FrankRuehl"/>
          <w:color w:val="000000"/>
          <w:szCs w:val="24"/>
          <w:u w:val="single"/>
          <w:rtl/>
        </w:rPr>
        <w:t>להימנע מפעולה במקרקעין</w:t>
      </w:r>
      <w:r w:rsidRPr="00C66DF2">
        <w:rPr>
          <w:rFonts w:ascii="FrankRuehl" w:hAnsi="FrankRuehl" w:cs="FrankRuehl"/>
          <w:color w:val="000000"/>
          <w:szCs w:val="24"/>
          <w:rtl/>
        </w:rPr>
        <w:t xml:space="preserve"> הקשורה לעבודה האסורה או לשימוש האסור, ובכלל זה </w:t>
      </w:r>
    </w:p>
    <w:p w14:paraId="5BDB42C1" w14:textId="77777777" w:rsidR="00B17EB1" w:rsidRPr="00C66DF2" w:rsidRDefault="004B5D31" w:rsidP="005E60A5">
      <w:pPr>
        <w:pStyle w:val="a7"/>
        <w:numPr>
          <w:ilvl w:val="0"/>
          <w:numId w:val="59"/>
        </w:numPr>
        <w:rPr>
          <w:szCs w:val="24"/>
        </w:rPr>
      </w:pPr>
      <w:r w:rsidRPr="00C66DF2">
        <w:rPr>
          <w:rFonts w:ascii="FrankRuehl" w:hAnsi="FrankRuehl" w:cs="FrankRuehl"/>
          <w:color w:val="000000"/>
          <w:szCs w:val="24"/>
          <w:u w:val="single"/>
          <w:rtl/>
        </w:rPr>
        <w:t>לאסור על שימוש במקרקעין או להורות על סגירת בניין או מקום</w:t>
      </w:r>
      <w:r w:rsidRPr="00C66DF2">
        <w:rPr>
          <w:rFonts w:ascii="FrankRuehl" w:hAnsi="FrankRuehl" w:cs="FrankRuehl"/>
          <w:color w:val="000000"/>
          <w:szCs w:val="24"/>
          <w:rtl/>
        </w:rPr>
        <w:t xml:space="preserve"> (בסימן זה – צו שיפוטי למניעת פעולות); </w:t>
      </w:r>
    </w:p>
    <w:p w14:paraId="5F3AC7D5" w14:textId="496371EF" w:rsidR="009F582F" w:rsidRPr="00C66DF2" w:rsidRDefault="004B5D31" w:rsidP="00B17EB1">
      <w:pPr>
        <w:pStyle w:val="a7"/>
        <w:numPr>
          <w:ilvl w:val="0"/>
          <w:numId w:val="52"/>
        </w:numPr>
        <w:rPr>
          <w:szCs w:val="24"/>
        </w:rPr>
      </w:pPr>
      <w:r w:rsidRPr="00C66DF2">
        <w:rPr>
          <w:rFonts w:ascii="FrankRuehl" w:hAnsi="FrankRuehl" w:cs="FrankRuehl"/>
          <w:color w:val="000000"/>
          <w:szCs w:val="24"/>
          <w:rtl/>
        </w:rPr>
        <w:t xml:space="preserve">ואולם צו שיפוטי למניעת פעולות לעניין איסור שימוש במקרקעין או לעניין סגירת בניין או מקום </w:t>
      </w:r>
      <w:r w:rsidRPr="00C66DF2">
        <w:rPr>
          <w:rFonts w:ascii="FrankRuehl" w:hAnsi="FrankRuehl" w:cs="FrankRuehl"/>
          <w:color w:val="000000"/>
          <w:szCs w:val="24"/>
          <w:u w:val="single"/>
          <w:rtl/>
        </w:rPr>
        <w:t>יינתן לתקופה שלא תעלה על 90 ימים</w:t>
      </w:r>
      <w:r w:rsidRPr="00C66DF2">
        <w:rPr>
          <w:rFonts w:ascii="FrankRuehl" w:hAnsi="FrankRuehl" w:cs="FrankRuehl"/>
          <w:color w:val="000000"/>
          <w:szCs w:val="24"/>
          <w:rtl/>
        </w:rPr>
        <w:t>, ורשאי בית המשפט המוסמך לחזור ולצוות כאמור מזמן לזמן</w:t>
      </w:r>
      <w:r w:rsidRPr="00C66DF2">
        <w:rPr>
          <w:rFonts w:ascii="FrankRuehl" w:hAnsi="FrankRuehl" w:cs="FrankRuehl"/>
          <w:color w:val="000000"/>
          <w:szCs w:val="24"/>
        </w:rPr>
        <w:t>.</w:t>
      </w:r>
    </w:p>
    <w:p w14:paraId="477DD7BF" w14:textId="4A9F96A3" w:rsidR="00416846" w:rsidRDefault="00416846" w:rsidP="00B17EB1">
      <w:pPr>
        <w:pStyle w:val="a7"/>
        <w:numPr>
          <w:ilvl w:val="0"/>
          <w:numId w:val="52"/>
        </w:numPr>
      </w:pPr>
      <w:r w:rsidRPr="0044495D">
        <w:rPr>
          <w:rFonts w:ascii="FrankRuehl" w:hAnsi="FrankRuehl" w:cs="FrankRuehl" w:hint="cs"/>
          <w:color w:val="000000"/>
          <w:szCs w:val="24"/>
          <w:shd w:val="clear" w:color="auto" w:fill="DEEAF6" w:themeFill="accent5" w:themeFillTint="33"/>
          <w:rtl/>
        </w:rPr>
        <w:t>(ב)</w:t>
      </w:r>
      <w:r w:rsidRPr="00C66DF2">
        <w:rPr>
          <w:rFonts w:ascii="FrankRuehl" w:hAnsi="FrankRuehl" w:cs="FrankRuehl" w:hint="cs"/>
          <w:color w:val="000000"/>
          <w:szCs w:val="24"/>
          <w:rtl/>
        </w:rPr>
        <w:t xml:space="preserve"> </w:t>
      </w:r>
      <w:r w:rsidRPr="00C66DF2">
        <w:rPr>
          <w:rFonts w:ascii="FrankRuehl" w:hAnsi="FrankRuehl" w:cs="FrankRuehl"/>
          <w:color w:val="000000"/>
          <w:szCs w:val="24"/>
          <w:rtl/>
        </w:rPr>
        <w:t xml:space="preserve">בית המשפט המוסמך לא ייתן צו שיפוטי למניעת פעולות אלא אם כן נוכח שיש בידי מבקש הצו </w:t>
      </w:r>
      <w:r w:rsidRPr="00C66DF2">
        <w:rPr>
          <w:rFonts w:ascii="FrankRuehl" w:hAnsi="FrankRuehl" w:cs="FrankRuehl"/>
          <w:b/>
          <w:bCs/>
          <w:color w:val="000000"/>
          <w:szCs w:val="24"/>
          <w:u w:val="single"/>
          <w:rtl/>
        </w:rPr>
        <w:t>ראיות לכאורה</w:t>
      </w:r>
      <w:r w:rsidRPr="00C66DF2">
        <w:rPr>
          <w:rFonts w:ascii="FrankRuehl" w:hAnsi="FrankRuehl" w:cs="FrankRuehl"/>
          <w:color w:val="000000"/>
          <w:szCs w:val="24"/>
          <w:rtl/>
        </w:rPr>
        <w:t xml:space="preserve"> לביצוע פעולות הכנה לעבודה אסורה או לשימוש אסור, לפי העניי</w:t>
      </w:r>
      <w:r w:rsidRPr="00C66DF2">
        <w:rPr>
          <w:rFonts w:hint="cs"/>
          <w:szCs w:val="24"/>
          <w:rtl/>
        </w:rPr>
        <w:t>ן.</w:t>
      </w:r>
    </w:p>
    <w:p w14:paraId="7D63B686" w14:textId="3D9D2638" w:rsidR="007E36AD" w:rsidRDefault="00277D3D" w:rsidP="001875ED">
      <w:pPr>
        <w:rPr>
          <w:rtl/>
        </w:rPr>
      </w:pPr>
      <w:r w:rsidRPr="0049015E">
        <w:rPr>
          <w:rFonts w:hint="cs"/>
          <w:b/>
          <w:bCs/>
          <w:rtl/>
        </w:rPr>
        <w:t xml:space="preserve">התובע יכול לבקש מבית המשפט צו שיפוטי למניעת פעולות, אך עליו להציג ראיות לכאורה </w:t>
      </w:r>
      <w:r w:rsidR="00E86C37" w:rsidRPr="0049015E">
        <w:rPr>
          <w:rFonts w:hint="cs"/>
          <w:b/>
          <w:bCs/>
          <w:rtl/>
        </w:rPr>
        <w:t>לביצוע פעולות הכנה לעבודה אסורה או לשימוש אסור</w:t>
      </w:r>
      <w:r w:rsidR="00E86C37">
        <w:rPr>
          <w:rFonts w:hint="cs"/>
          <w:rtl/>
        </w:rPr>
        <w:t>.</w:t>
      </w:r>
    </w:p>
    <w:p w14:paraId="1C56786F" w14:textId="3BE84BAA" w:rsidR="0049015E" w:rsidRDefault="00C41059" w:rsidP="001875ED">
      <w:pPr>
        <w:rPr>
          <w:rtl/>
        </w:rPr>
      </w:pPr>
      <w:r w:rsidRPr="00827358">
        <w:rPr>
          <w:rFonts w:hint="cs"/>
          <w:b/>
          <w:bCs/>
          <w:shd w:val="clear" w:color="auto" w:fill="DEEAF6" w:themeFill="accent5" w:themeFillTint="33"/>
          <w:rtl/>
        </w:rPr>
        <w:t>ס' 235</w:t>
      </w:r>
      <w:r>
        <w:rPr>
          <w:rFonts w:hint="cs"/>
          <w:b/>
          <w:bCs/>
          <w:rtl/>
        </w:rPr>
        <w:t>: צו להריסת עבודה או הפסקת שימוש בניגוד לצו שיפוטי למניעת פעולות</w:t>
      </w:r>
      <w:r w:rsidR="001D7D6A">
        <w:rPr>
          <w:rFonts w:hint="cs"/>
          <w:b/>
          <w:bCs/>
          <w:rtl/>
        </w:rPr>
        <w:t xml:space="preserve"> </w:t>
      </w:r>
      <w:r w:rsidR="001D7D6A">
        <w:rPr>
          <w:rtl/>
        </w:rPr>
        <w:t>–</w:t>
      </w:r>
      <w:r w:rsidR="001D7D6A">
        <w:rPr>
          <w:rFonts w:hint="cs"/>
          <w:rtl/>
        </w:rPr>
        <w:t xml:space="preserve"> </w:t>
      </w:r>
      <w:r w:rsidR="00A531A3">
        <w:rPr>
          <w:rFonts w:hint="cs"/>
          <w:rtl/>
        </w:rPr>
        <w:t>מדובר במקום שבו ל</w:t>
      </w:r>
      <w:r w:rsidR="001D7D6A">
        <w:rPr>
          <w:rFonts w:hint="cs"/>
          <w:rtl/>
        </w:rPr>
        <w:t xml:space="preserve">אחר </w:t>
      </w:r>
      <w:r w:rsidR="00222080">
        <w:rPr>
          <w:rFonts w:hint="cs"/>
          <w:rtl/>
        </w:rPr>
        <w:t xml:space="preserve">שהוצא </w:t>
      </w:r>
      <w:r w:rsidR="001D7D6A">
        <w:rPr>
          <w:rFonts w:hint="cs"/>
          <w:rtl/>
        </w:rPr>
        <w:t>צו השיפוטי למניעת פעולות</w:t>
      </w:r>
      <w:r w:rsidR="00D423C3">
        <w:rPr>
          <w:rFonts w:hint="cs"/>
          <w:rtl/>
        </w:rPr>
        <w:t>, ה"עבריין" ממשיך את הפעולה</w:t>
      </w:r>
      <w:r w:rsidR="00222080">
        <w:rPr>
          <w:rFonts w:hint="cs"/>
          <w:rtl/>
        </w:rPr>
        <w:t xml:space="preserve"> האסורה. </w:t>
      </w:r>
    </w:p>
    <w:p w14:paraId="24777C87" w14:textId="375BF2BC" w:rsidR="00222080" w:rsidRDefault="00222080" w:rsidP="001875ED">
      <w:pPr>
        <w:rPr>
          <w:rtl/>
        </w:rPr>
      </w:pPr>
      <w:r>
        <w:rPr>
          <w:rFonts w:hint="cs"/>
          <w:rtl/>
        </w:rPr>
        <w:t>"</w:t>
      </w:r>
      <w:r w:rsidRPr="00222080">
        <w:rPr>
          <w:rFonts w:ascii="FrankRuehl" w:hAnsi="FrankRuehl" w:cs="FrankRuehl"/>
          <w:color w:val="000000"/>
          <w:szCs w:val="24"/>
          <w:rtl/>
        </w:rPr>
        <w:t xml:space="preserve">ראה מנהל היחידה הארצית לאכיפה או מהנדס הוועדה, על יסוד דין וחשבון בכתב שהגיש לו מפקח כאמור בסעיף קטן (ב), כי בוצעה עבודה או שנעשה שימוש בניגוד לצו שיפוטי למניעת פעולות, </w:t>
      </w:r>
      <w:r w:rsidRPr="0079048C">
        <w:rPr>
          <w:rFonts w:ascii="FrankRuehl" w:hAnsi="FrankRuehl" w:cs="FrankRuehl"/>
          <w:b/>
          <w:bCs/>
          <w:color w:val="000000"/>
          <w:szCs w:val="24"/>
          <w:u w:val="single"/>
          <w:rtl/>
        </w:rPr>
        <w:t>רשאי</w:t>
      </w:r>
      <w:r w:rsidRPr="0079048C">
        <w:rPr>
          <w:rFonts w:ascii="FrankRuehl" w:hAnsi="FrankRuehl" w:cs="FrankRuehl"/>
          <w:color w:val="000000"/>
          <w:szCs w:val="24"/>
          <w:u w:val="single"/>
          <w:rtl/>
        </w:rPr>
        <w:t xml:space="preserve"> הוא לצוות על מי שניתן לו צו מניעת הפעולות להרוס את העבודה שבוצעה בניגוד לצו או להפסיק את השימוש שנעשה בניגוד לצו</w:t>
      </w:r>
      <w:r w:rsidRPr="00222080">
        <w:rPr>
          <w:rFonts w:ascii="FrankRuehl" w:hAnsi="FrankRuehl" w:cs="FrankRuehl"/>
          <w:color w:val="000000"/>
          <w:szCs w:val="24"/>
          <w:rtl/>
        </w:rPr>
        <w:t>, ובלבד שאם חלפה יותר משנה מיום שניתן הצו לא יורה כן אלא באישור בית המשפט המוסמך כהגדרתו בסעיף 234(ג)</w:t>
      </w:r>
      <w:r>
        <w:rPr>
          <w:rFonts w:hint="cs"/>
          <w:rtl/>
        </w:rPr>
        <w:t>".</w:t>
      </w:r>
    </w:p>
    <w:p w14:paraId="65FAF107" w14:textId="1345C1BD" w:rsidR="003D43A6" w:rsidRDefault="003D43A6" w:rsidP="001875ED">
      <w:pPr>
        <w:rPr>
          <w:rtl/>
        </w:rPr>
      </w:pPr>
      <w:r w:rsidRPr="00827358">
        <w:rPr>
          <w:rFonts w:hint="cs"/>
          <w:b/>
          <w:bCs/>
          <w:shd w:val="clear" w:color="auto" w:fill="DEEAF6" w:themeFill="accent5" w:themeFillTint="33"/>
          <w:rtl/>
        </w:rPr>
        <w:t>ס' 236</w:t>
      </w:r>
      <w:r>
        <w:rPr>
          <w:rFonts w:hint="cs"/>
          <w:b/>
          <w:bCs/>
          <w:rtl/>
        </w:rPr>
        <w:t>: צו הפסקה שיפוטי</w:t>
      </w:r>
      <w:r>
        <w:rPr>
          <w:rFonts w:hint="cs"/>
          <w:rtl/>
        </w:rPr>
        <w:t xml:space="preserve"> - </w:t>
      </w:r>
      <w:r w:rsidR="003F3D99">
        <w:rPr>
          <w:rFonts w:hint="cs"/>
          <w:rtl/>
        </w:rPr>
        <w:t>בדומה לס' 234,</w:t>
      </w:r>
      <w:r w:rsidR="0059331B">
        <w:rPr>
          <w:rFonts w:hint="cs"/>
          <w:rtl/>
        </w:rPr>
        <w:t xml:space="preserve"> </w:t>
      </w:r>
      <w:r w:rsidR="00E37CBE">
        <w:rPr>
          <w:rFonts w:hint="cs"/>
          <w:rtl/>
        </w:rPr>
        <w:t xml:space="preserve">ביהמ"ש רשאי לבקשת תובע לצוות על הגורמים המנויים </w:t>
      </w:r>
      <w:r w:rsidR="00332D14">
        <w:rPr>
          <w:rFonts w:hint="cs"/>
          <w:rtl/>
        </w:rPr>
        <w:t xml:space="preserve">על הפסקת עבודה או שימוש אסור / לתת צו לסגירת בניין או מקום. כאמור, </w:t>
      </w:r>
      <w:r w:rsidR="00E90BFC">
        <w:rPr>
          <w:rFonts w:hint="cs"/>
          <w:rtl/>
        </w:rPr>
        <w:t xml:space="preserve">ביהמ"ש ייתן צו רק אם התובע הציג ראיות לכאורה שבוצעה עבודה אסורה או שימוש אסור במקרקעין. </w:t>
      </w:r>
      <w:r w:rsidR="00C9085A">
        <w:rPr>
          <w:rFonts w:hint="cs"/>
          <w:rtl/>
        </w:rPr>
        <w:t>עפ"י ס' 236(ג) מתן צו הפסקה שיפוטי אינו מותנה בנקיטת הליכים נוספים לפי פרק י'.</w:t>
      </w:r>
    </w:p>
    <w:p w14:paraId="333263F4" w14:textId="0372BD76" w:rsidR="00C9085A" w:rsidRDefault="00C9085A" w:rsidP="001875ED">
      <w:pPr>
        <w:rPr>
          <w:rtl/>
        </w:rPr>
      </w:pPr>
      <w:r w:rsidRPr="00827358">
        <w:rPr>
          <w:rFonts w:hint="cs"/>
          <w:b/>
          <w:bCs/>
          <w:shd w:val="clear" w:color="auto" w:fill="DEEAF6" w:themeFill="accent5" w:themeFillTint="33"/>
          <w:rtl/>
        </w:rPr>
        <w:t>ס' 237</w:t>
      </w:r>
      <w:r>
        <w:rPr>
          <w:rFonts w:hint="cs"/>
          <w:b/>
          <w:bCs/>
          <w:rtl/>
        </w:rPr>
        <w:t>: צו להריסת עבודה או הפסקת שימוש בניגוד לצו הפסקה שיפוטי</w:t>
      </w:r>
      <w:r>
        <w:rPr>
          <w:rFonts w:hint="cs"/>
          <w:rtl/>
        </w:rPr>
        <w:t xml:space="preserve"> - </w:t>
      </w:r>
      <w:r w:rsidR="00743E99">
        <w:rPr>
          <w:rFonts w:hint="cs"/>
          <w:rtl/>
        </w:rPr>
        <w:t>אם המפ</w:t>
      </w:r>
      <w:r w:rsidR="00E77A67">
        <w:rPr>
          <w:rFonts w:hint="cs"/>
          <w:rtl/>
        </w:rPr>
        <w:t>ק</w:t>
      </w:r>
      <w:r w:rsidR="00743E99">
        <w:rPr>
          <w:rFonts w:hint="cs"/>
          <w:rtl/>
        </w:rPr>
        <w:t xml:space="preserve">ח הגיש דוח </w:t>
      </w:r>
      <w:r w:rsidR="001B7646">
        <w:rPr>
          <w:rFonts w:hint="cs"/>
          <w:rtl/>
        </w:rPr>
        <w:t xml:space="preserve">כתוב </w:t>
      </w:r>
      <w:r w:rsidR="00743E99">
        <w:rPr>
          <w:rFonts w:hint="cs"/>
          <w:rtl/>
        </w:rPr>
        <w:t>ובו מוצהר כי בוצעה עבודה או נעשה שימוש בניגוד לצו הפסקה שיפוטי, רשאי מנהל היחידה הארצית לאכיפה או מהנדס הוועדה</w:t>
      </w:r>
      <w:r w:rsidR="00B7062C">
        <w:rPr>
          <w:rFonts w:hint="cs"/>
          <w:rtl/>
        </w:rPr>
        <w:t xml:space="preserve"> לצוות על מי שניתן לו הצו להרוס את העבודה או להפסיק את השימוש</w:t>
      </w:r>
      <w:r w:rsidR="001B7646">
        <w:rPr>
          <w:rFonts w:hint="cs"/>
          <w:rtl/>
        </w:rPr>
        <w:t>. אם חלפה יותר משנה ממתן הצו, העניין דרוש לאישור ביהמ"ש.</w:t>
      </w:r>
    </w:p>
    <w:p w14:paraId="5A908CDB" w14:textId="1F252C05" w:rsidR="001C3ED1" w:rsidRDefault="001C3ED1" w:rsidP="001875ED">
      <w:pPr>
        <w:rPr>
          <w:rtl/>
        </w:rPr>
      </w:pPr>
      <w:r w:rsidRPr="00827358">
        <w:rPr>
          <w:rFonts w:hint="cs"/>
          <w:b/>
          <w:bCs/>
          <w:shd w:val="clear" w:color="auto" w:fill="DEEAF6" w:themeFill="accent5" w:themeFillTint="33"/>
          <w:rtl/>
        </w:rPr>
        <w:t>ס' 238</w:t>
      </w:r>
      <w:r>
        <w:rPr>
          <w:rFonts w:hint="cs"/>
          <w:b/>
          <w:bCs/>
          <w:rtl/>
        </w:rPr>
        <w:t xml:space="preserve">: בקשה לביטול צו </w:t>
      </w:r>
      <w:r w:rsidR="00B32E5D">
        <w:rPr>
          <w:rFonts w:hint="cs"/>
          <w:b/>
          <w:bCs/>
          <w:rtl/>
        </w:rPr>
        <w:t>שניתן לאחר הפרת צו שיפוטי למניעת פעולות (ס' 235) או צו הפסקה שיפוטי (237)</w:t>
      </w:r>
      <w:r w:rsidR="00B32E5D">
        <w:rPr>
          <w:rFonts w:hint="cs"/>
          <w:rtl/>
        </w:rPr>
        <w:t xml:space="preserve"> </w:t>
      </w:r>
      <w:r w:rsidR="00DF6341">
        <w:rPr>
          <w:rtl/>
        </w:rPr>
        <w:t>–</w:t>
      </w:r>
      <w:r w:rsidR="00B32E5D">
        <w:rPr>
          <w:rFonts w:hint="cs"/>
          <w:rtl/>
        </w:rPr>
        <w:t xml:space="preserve"> </w:t>
      </w:r>
      <w:r w:rsidR="00DF6341">
        <w:rPr>
          <w:rFonts w:hint="cs"/>
          <w:rtl/>
        </w:rPr>
        <w:t>אם ניתן צו נוס</w:t>
      </w:r>
      <w:r w:rsidR="00E4128F">
        <w:rPr>
          <w:rFonts w:hint="cs"/>
          <w:rtl/>
        </w:rPr>
        <w:t>ף, רשאי מקבלו להגיש בקשה לביטול הצו הנוסף לבית המשפט המוסמך</w:t>
      </w:r>
      <w:r w:rsidR="004230B1">
        <w:rPr>
          <w:rFonts w:hint="cs"/>
          <w:rtl/>
        </w:rPr>
        <w:t xml:space="preserve"> בתוך 24 שעות ממועד המצאת הצו, ויחולו על הבקשה הוראות ס' 229, בשינויים המחויבים.</w:t>
      </w:r>
    </w:p>
    <w:p w14:paraId="30E78F08" w14:textId="6ADC9EF3" w:rsidR="00301066" w:rsidRDefault="00301066" w:rsidP="001875ED">
      <w:pPr>
        <w:rPr>
          <w:rtl/>
        </w:rPr>
      </w:pPr>
      <w:r>
        <w:sym w:font="Wingdings" w:char="F0DF"/>
      </w:r>
      <w:r>
        <w:rPr>
          <w:rFonts w:hint="cs"/>
          <w:rtl/>
        </w:rPr>
        <w:t xml:space="preserve"> לאחר הוצאות הצווים, מתברר הליך משפטי בעניין כתבי האישום שהוגשו</w:t>
      </w:r>
      <w:r w:rsidR="0080525C">
        <w:rPr>
          <w:rFonts w:hint="cs"/>
          <w:rtl/>
        </w:rPr>
        <w:t xml:space="preserve"> בגין ביצוע העבירות</w:t>
      </w:r>
      <w:r w:rsidR="002125EA">
        <w:rPr>
          <w:rFonts w:hint="cs"/>
          <w:rtl/>
        </w:rPr>
        <w:t xml:space="preserve"> אשר העונש עליהן </w:t>
      </w:r>
      <w:r w:rsidR="00B075CC">
        <w:rPr>
          <w:rFonts w:hint="cs"/>
          <w:rtl/>
        </w:rPr>
        <w:t xml:space="preserve">הוא </w:t>
      </w:r>
      <w:r w:rsidR="002125EA">
        <w:rPr>
          <w:rFonts w:hint="cs"/>
          <w:rtl/>
        </w:rPr>
        <w:t xml:space="preserve"> מאסר של שנתיים או קנס </w:t>
      </w:r>
      <w:r w:rsidR="00B075CC">
        <w:rPr>
          <w:rFonts w:hint="cs"/>
          <w:rtl/>
        </w:rPr>
        <w:t>בעבירות של עבודה ושימוש עפ"י היתר שאינו תואם תוכנית (</w:t>
      </w:r>
      <w:r w:rsidR="00B075CC" w:rsidRPr="00827358">
        <w:rPr>
          <w:rFonts w:hint="cs"/>
          <w:shd w:val="clear" w:color="auto" w:fill="DEEAF6" w:themeFill="accent5" w:themeFillTint="33"/>
          <w:rtl/>
        </w:rPr>
        <w:t>ס' 244</w:t>
      </w:r>
      <w:r w:rsidR="00B075CC">
        <w:rPr>
          <w:rFonts w:hint="cs"/>
          <w:rtl/>
        </w:rPr>
        <w:t xml:space="preserve">) או כפל קנס </w:t>
      </w:r>
      <w:r w:rsidR="003C4968">
        <w:rPr>
          <w:rFonts w:hint="cs"/>
          <w:rtl/>
        </w:rPr>
        <w:t>בעבירות של עבודה אסורה ושימוש אסור במקרקעין (</w:t>
      </w:r>
      <w:r w:rsidR="003C4968" w:rsidRPr="00827358">
        <w:rPr>
          <w:rFonts w:hint="cs"/>
          <w:shd w:val="clear" w:color="auto" w:fill="DEEAF6" w:themeFill="accent5" w:themeFillTint="33"/>
          <w:rtl/>
        </w:rPr>
        <w:t>ס' 243</w:t>
      </w:r>
      <w:r w:rsidR="003C4968">
        <w:rPr>
          <w:rFonts w:hint="cs"/>
          <w:rtl/>
        </w:rPr>
        <w:t>).</w:t>
      </w:r>
    </w:p>
    <w:p w14:paraId="5F0ECDE7" w14:textId="07F9F5F1" w:rsidR="00502D4F" w:rsidRDefault="008C1EA7" w:rsidP="008C1EA7">
      <w:pPr>
        <w:rPr>
          <w:rtl/>
        </w:rPr>
      </w:pPr>
      <w:r w:rsidRPr="00827358">
        <w:rPr>
          <w:rFonts w:hint="cs"/>
          <w:b/>
          <w:bCs/>
          <w:shd w:val="clear" w:color="auto" w:fill="DEEAF6" w:themeFill="accent5" w:themeFillTint="33"/>
          <w:rtl/>
        </w:rPr>
        <w:t>ס' 245</w:t>
      </w:r>
      <w:r w:rsidRPr="008C1EA7">
        <w:rPr>
          <w:rFonts w:hint="cs"/>
          <w:b/>
          <w:bCs/>
          <w:rtl/>
        </w:rPr>
        <w:t>: משמעות ההרשעה</w:t>
      </w:r>
      <w:r>
        <w:rPr>
          <w:rFonts w:hint="cs"/>
          <w:rtl/>
        </w:rPr>
        <w:t xml:space="preserve"> </w:t>
      </w:r>
      <w:r w:rsidR="00B46BDE">
        <w:rPr>
          <w:rtl/>
        </w:rPr>
        <w:t>–</w:t>
      </w:r>
      <w:r w:rsidR="00B46BDE">
        <w:rPr>
          <w:rFonts w:hint="cs"/>
          <w:rtl/>
        </w:rPr>
        <w:t xml:space="preserve"> נוסף על העונש המוטל בהרשעה, ביהמ"ש רשאי להטיל על המורשע</w:t>
      </w:r>
      <w:r w:rsidR="001A4707">
        <w:rPr>
          <w:rFonts w:hint="cs"/>
          <w:rtl/>
        </w:rPr>
        <w:t xml:space="preserve"> קנסות נוספים.</w:t>
      </w:r>
    </w:p>
    <w:p w14:paraId="12F4EBEA" w14:textId="303D8D6B" w:rsidR="003948EB" w:rsidRDefault="003948EB" w:rsidP="003948EB">
      <w:pPr>
        <w:rPr>
          <w:rtl/>
        </w:rPr>
      </w:pPr>
      <w:r>
        <w:rPr>
          <w:rFonts w:hint="cs"/>
          <w:b/>
          <w:bCs/>
          <w:rtl/>
        </w:rPr>
        <w:t>ח) מה ההבדל בין צו מנהלי לצו שיפוטי?</w:t>
      </w:r>
      <w:r>
        <w:rPr>
          <w:rFonts w:hint="cs"/>
          <w:rtl/>
        </w:rPr>
        <w:t xml:space="preserve"> שהרי ההסדרים בשני סוגי האפיקים דומים - </w:t>
      </w:r>
    </w:p>
    <w:p w14:paraId="590B30F9" w14:textId="77777777" w:rsidR="003948EB" w:rsidRDefault="003948EB" w:rsidP="005E60A5">
      <w:pPr>
        <w:pStyle w:val="a7"/>
        <w:numPr>
          <w:ilvl w:val="0"/>
          <w:numId w:val="61"/>
        </w:numPr>
      </w:pPr>
      <w:r>
        <w:rPr>
          <w:rFonts w:hint="cs"/>
          <w:rtl/>
        </w:rPr>
        <w:t>בצו מנהלי אין בירור משפטי (דיונים והוכחות), אלא החלטה מנהלית של המוסד המוסמך לתת את הצו וחובת היוועצות.</w:t>
      </w:r>
    </w:p>
    <w:p w14:paraId="1D629D72" w14:textId="77777777" w:rsidR="003948EB" w:rsidRDefault="003948EB" w:rsidP="005E60A5">
      <w:pPr>
        <w:pStyle w:val="a7"/>
        <w:numPr>
          <w:ilvl w:val="0"/>
          <w:numId w:val="61"/>
        </w:numPr>
      </w:pPr>
      <w:r>
        <w:rPr>
          <w:rFonts w:hint="cs"/>
          <w:rtl/>
        </w:rPr>
        <w:t>צו מנהלי הוא הליך פנימי וזריז יותר (אין צורך לספק ראיות לכאורה) לעומת ההליך המשפטי שהוא מורכב יותר.</w:t>
      </w:r>
    </w:p>
    <w:p w14:paraId="6B3EE1D9" w14:textId="42B1FB2C" w:rsidR="003948EB" w:rsidRDefault="003948EB" w:rsidP="005E60A5">
      <w:pPr>
        <w:pStyle w:val="a7"/>
        <w:numPr>
          <w:ilvl w:val="0"/>
          <w:numId w:val="61"/>
        </w:numPr>
      </w:pPr>
      <w:r>
        <w:rPr>
          <w:rFonts w:hint="cs"/>
          <w:rtl/>
        </w:rPr>
        <w:t xml:space="preserve">בצו מנהלי אין הרשעה פלילית, אלא רק חובה להפסיק את העבודה / להרוס עבודה לא חוקית. עם זאת, ניתן עפ"י ס' </w:t>
      </w:r>
      <w:r w:rsidR="00C86791">
        <w:rPr>
          <w:rFonts w:hint="cs"/>
          <w:rtl/>
        </w:rPr>
        <w:t>230</w:t>
      </w:r>
      <w:r>
        <w:rPr>
          <w:rFonts w:hint="cs"/>
          <w:rtl/>
        </w:rPr>
        <w:t xml:space="preserve"> להגיש כ"א. כלומר, יכול להיות שילכו להליך המנהלי והוא לא יוביל לתוצאות. לכן, זה לא סוגר את הדלת להגשת כ"א.</w:t>
      </w:r>
    </w:p>
    <w:p w14:paraId="27549CE9" w14:textId="371426C3" w:rsidR="001B47B8" w:rsidRDefault="003948EB" w:rsidP="008C1EA7">
      <w:pPr>
        <w:rPr>
          <w:b/>
          <w:bCs/>
          <w:rtl/>
        </w:rPr>
      </w:pPr>
      <w:r>
        <w:rPr>
          <w:rFonts w:hint="cs"/>
          <w:b/>
          <w:bCs/>
          <w:rtl/>
        </w:rPr>
        <w:t>ט</w:t>
      </w:r>
      <w:r w:rsidR="001B47B8">
        <w:rPr>
          <w:rFonts w:hint="cs"/>
          <w:b/>
          <w:bCs/>
          <w:rtl/>
        </w:rPr>
        <w:t xml:space="preserve">) משמעות ההליכים הפליליים בדיני תו"ב </w:t>
      </w:r>
      <w:r w:rsidR="00121973">
        <w:rPr>
          <w:b/>
          <w:bCs/>
          <w:rtl/>
        </w:rPr>
        <w:t>–</w:t>
      </w:r>
      <w:r w:rsidR="001B47B8">
        <w:rPr>
          <w:rFonts w:hint="cs"/>
          <w:b/>
          <w:bCs/>
          <w:rtl/>
        </w:rPr>
        <w:t xml:space="preserve"> </w:t>
      </w:r>
    </w:p>
    <w:p w14:paraId="35909BAA" w14:textId="28BA7C98" w:rsidR="00121973" w:rsidRPr="00297BF6" w:rsidRDefault="00121973" w:rsidP="005E60A5">
      <w:pPr>
        <w:pStyle w:val="a7"/>
        <w:numPr>
          <w:ilvl w:val="0"/>
          <w:numId w:val="62"/>
        </w:numPr>
        <w:rPr>
          <w:b/>
          <w:bCs/>
        </w:rPr>
      </w:pPr>
      <w:r>
        <w:rPr>
          <w:rFonts w:hint="cs"/>
          <w:rtl/>
        </w:rPr>
        <w:t>הטיפול המשפטי בעברייני תו"ב נעשה עפ"י העקרונות המהותיים של הדין הפלילי, לר</w:t>
      </w:r>
      <w:r w:rsidR="00DB6A09">
        <w:rPr>
          <w:rFonts w:hint="cs"/>
          <w:rtl/>
        </w:rPr>
        <w:t>ב</w:t>
      </w:r>
      <w:r>
        <w:rPr>
          <w:rFonts w:hint="cs"/>
          <w:rtl/>
        </w:rPr>
        <w:t>ות העקרונות המבניים</w:t>
      </w:r>
      <w:r w:rsidR="00297BF6">
        <w:rPr>
          <w:rFonts w:hint="cs"/>
          <w:rtl/>
        </w:rPr>
        <w:t xml:space="preserve"> (חקירה, תביעה, העמדה לדין וביצוע פסקי דין).</w:t>
      </w:r>
    </w:p>
    <w:p w14:paraId="7AFC7102" w14:textId="6F095860" w:rsidR="00297BF6" w:rsidRPr="00EE4657" w:rsidRDefault="00297BF6" w:rsidP="005E60A5">
      <w:pPr>
        <w:pStyle w:val="a7"/>
        <w:numPr>
          <w:ilvl w:val="0"/>
          <w:numId w:val="62"/>
        </w:numPr>
        <w:rPr>
          <w:b/>
          <w:bCs/>
        </w:rPr>
      </w:pPr>
      <w:r>
        <w:rPr>
          <w:rFonts w:hint="cs"/>
          <w:rtl/>
        </w:rPr>
        <w:t xml:space="preserve">באין הוראה מיוחדת אחרת, מבחינה מהותית, מערכת אכיפת דיני התו"ב זהה למערכת אכיפת </w:t>
      </w:r>
      <w:r w:rsidR="00EE4657">
        <w:rPr>
          <w:rFonts w:hint="cs"/>
          <w:rtl/>
        </w:rPr>
        <w:t>הדין הפלילי.</w:t>
      </w:r>
    </w:p>
    <w:p w14:paraId="414ABCB4" w14:textId="50E4FE43" w:rsidR="00EE4657" w:rsidRPr="00EE4657" w:rsidRDefault="00EE4657" w:rsidP="005E60A5">
      <w:pPr>
        <w:pStyle w:val="a7"/>
        <w:numPr>
          <w:ilvl w:val="0"/>
          <w:numId w:val="62"/>
        </w:numPr>
        <w:rPr>
          <w:rtl/>
        </w:rPr>
      </w:pPr>
      <w:r w:rsidRPr="00EE4657">
        <w:rPr>
          <w:rFonts w:hint="cs"/>
          <w:rtl/>
        </w:rPr>
        <w:t>גורמי אכיפת דיני התו"ב חייבים לפעול מתו</w:t>
      </w:r>
      <w:r w:rsidR="003E11F6">
        <w:rPr>
          <w:rFonts w:hint="cs"/>
          <w:rtl/>
        </w:rPr>
        <w:t>ך</w:t>
      </w:r>
      <w:r w:rsidRPr="00EE4657">
        <w:rPr>
          <w:rFonts w:hint="cs"/>
          <w:rtl/>
        </w:rPr>
        <w:t xml:space="preserve"> כפיפות מלאה לתפישות החוקתיות, המשפטיות והמבניות של מערכת אכיפת החוק הפלילי.</w:t>
      </w:r>
    </w:p>
    <w:p w14:paraId="6447D5C9" w14:textId="08ADBE49" w:rsidR="00D45002" w:rsidRDefault="00D45002" w:rsidP="00D45002">
      <w:pPr>
        <w:rPr>
          <w:rtl/>
        </w:rPr>
      </w:pPr>
      <w:r>
        <w:rPr>
          <w:rFonts w:hint="cs"/>
          <w:b/>
          <w:bCs/>
          <w:rtl/>
        </w:rPr>
        <w:t xml:space="preserve">י) </w:t>
      </w:r>
      <w:r w:rsidRPr="0044495D">
        <w:rPr>
          <w:rFonts w:hint="cs"/>
          <w:b/>
          <w:bCs/>
          <w:shd w:val="clear" w:color="auto" w:fill="DEEAF6" w:themeFill="accent5" w:themeFillTint="33"/>
          <w:rtl/>
        </w:rPr>
        <w:t xml:space="preserve">ס' 149 </w:t>
      </w:r>
      <w:proofErr w:type="spellStart"/>
      <w:r w:rsidRPr="0044495D">
        <w:rPr>
          <w:rFonts w:hint="cs"/>
          <w:b/>
          <w:bCs/>
          <w:shd w:val="clear" w:color="auto" w:fill="DEEAF6" w:themeFill="accent5" w:themeFillTint="33"/>
          <w:rtl/>
        </w:rPr>
        <w:t>לחסד"פ</w:t>
      </w:r>
      <w:proofErr w:type="spellEnd"/>
      <w:r>
        <w:rPr>
          <w:rFonts w:hint="cs"/>
          <w:b/>
          <w:bCs/>
          <w:rtl/>
        </w:rPr>
        <w:t>:</w:t>
      </w:r>
      <w:r w:rsidR="003948EB">
        <w:rPr>
          <w:rFonts w:hint="cs"/>
          <w:b/>
          <w:bCs/>
          <w:rtl/>
        </w:rPr>
        <w:t xml:space="preserve"> טענות מקדמיות</w:t>
      </w:r>
      <w:r w:rsidR="003948EB">
        <w:rPr>
          <w:rFonts w:hint="cs"/>
          <w:rtl/>
        </w:rPr>
        <w:t xml:space="preserve"> </w:t>
      </w:r>
      <w:r w:rsidR="003948EB">
        <w:rPr>
          <w:rtl/>
        </w:rPr>
        <w:t>–</w:t>
      </w:r>
      <w:r w:rsidR="003948EB">
        <w:rPr>
          <w:rFonts w:hint="cs"/>
          <w:rtl/>
        </w:rPr>
        <w:t xml:space="preserve"> לאחר תחילת המשפט, רשאי הנאשם לטעון טענות מקדמיות</w:t>
      </w:r>
      <w:r w:rsidR="00984386">
        <w:rPr>
          <w:rFonts w:hint="cs"/>
          <w:rtl/>
        </w:rPr>
        <w:t xml:space="preserve"> וביניהן </w:t>
      </w:r>
      <w:r w:rsidR="00984386">
        <w:rPr>
          <w:rtl/>
        </w:rPr>
        <w:t>–</w:t>
      </w:r>
      <w:r w:rsidR="00984386">
        <w:rPr>
          <w:rFonts w:hint="cs"/>
          <w:rtl/>
        </w:rPr>
        <w:t xml:space="preserve"> (1) חוסר סמכות מקומית; (2) חוסר סמכות עניינית; (3) פגם או פסול בכתב האישום; (4) </w:t>
      </w:r>
      <w:r w:rsidR="00710E69">
        <w:rPr>
          <w:rFonts w:hint="cs"/>
          <w:rtl/>
        </w:rPr>
        <w:t>העובדות המתוארות בכתב האישום אינן מהוות עבירה; (5) זיכוי קודם או הרשעה קודמת בשל המעשה נושא כתב האישום; (6) משפט פלילי אחר תלוי ועומד נגד הנאשם בשל מעשה נושא כתב האישום; (7) חסינות; (8)</w:t>
      </w:r>
      <w:r w:rsidR="009D17C5">
        <w:rPr>
          <w:rFonts w:hint="cs"/>
          <w:rtl/>
        </w:rPr>
        <w:t xml:space="preserve"> </w:t>
      </w:r>
      <w:r w:rsidR="00710E69">
        <w:rPr>
          <w:rFonts w:hint="cs"/>
          <w:rtl/>
        </w:rPr>
        <w:t>התיישנות; (9) חנינה</w:t>
      </w:r>
      <w:r w:rsidR="002029B4">
        <w:rPr>
          <w:rFonts w:hint="cs"/>
          <w:rtl/>
        </w:rPr>
        <w:t xml:space="preserve">; </w:t>
      </w:r>
      <w:r w:rsidR="009D17C5">
        <w:rPr>
          <w:rFonts w:hint="cs"/>
          <w:rtl/>
        </w:rPr>
        <w:t xml:space="preserve">(10) </w:t>
      </w:r>
      <w:r w:rsidR="0084221B">
        <w:rPr>
          <w:rFonts w:hint="cs"/>
          <w:rtl/>
        </w:rPr>
        <w:t>הגשת כתב האישום או ניהול ההליך הפלילי עומדים בסתירה מהותית לעקרונות של צדק והגינות משפטית (טענת הגנה מן הצדק)</w:t>
      </w:r>
      <w:r w:rsidR="009D17C5">
        <w:rPr>
          <w:rFonts w:hint="cs"/>
          <w:rtl/>
        </w:rPr>
        <w:t xml:space="preserve">. </w:t>
      </w:r>
      <w:r w:rsidR="009D17C5" w:rsidRPr="00337BAE">
        <w:rPr>
          <w:rFonts w:hint="cs"/>
          <w:b/>
          <w:bCs/>
          <w:rtl/>
        </w:rPr>
        <w:t>טענה מקדמית יציר הפסיקה</w:t>
      </w:r>
      <w:r w:rsidR="00624EE0" w:rsidRPr="00337BAE">
        <w:rPr>
          <w:rFonts w:hint="cs"/>
          <w:rtl/>
        </w:rPr>
        <w:t>- אכיפה בררנית / אפליה באכיפה.</w:t>
      </w:r>
    </w:p>
    <w:p w14:paraId="67817214" w14:textId="3F044D59" w:rsidR="00337BAE" w:rsidRDefault="00337BAE" w:rsidP="00D45002">
      <w:pPr>
        <w:rPr>
          <w:b/>
          <w:bCs/>
          <w:rtl/>
        </w:rPr>
      </w:pPr>
      <w:r>
        <w:sym w:font="Wingdings" w:char="F0DF"/>
      </w:r>
      <w:r>
        <w:rPr>
          <w:rFonts w:hint="cs"/>
          <w:rtl/>
        </w:rPr>
        <w:t xml:space="preserve"> </w:t>
      </w:r>
      <w:r w:rsidRPr="00EE28CF">
        <w:rPr>
          <w:rFonts w:hint="cs"/>
          <w:b/>
          <w:bCs/>
          <w:rtl/>
        </w:rPr>
        <w:t>במשפט המנהלי הטענות המקדמיות הנפוצות הן טענ</w:t>
      </w:r>
      <w:r w:rsidR="00282B03">
        <w:rPr>
          <w:rFonts w:hint="cs"/>
          <w:b/>
          <w:bCs/>
          <w:rtl/>
        </w:rPr>
        <w:t>ו</w:t>
      </w:r>
      <w:r w:rsidRPr="00EE28CF">
        <w:rPr>
          <w:rFonts w:hint="cs"/>
          <w:b/>
          <w:bCs/>
          <w:rtl/>
        </w:rPr>
        <w:t>ת ההגנה מן הצדק והאכיפה הבררנית, ע</w:t>
      </w:r>
      <w:r w:rsidR="00282B03">
        <w:rPr>
          <w:rFonts w:hint="cs"/>
          <w:b/>
          <w:bCs/>
          <w:rtl/>
        </w:rPr>
        <w:t>"</w:t>
      </w:r>
      <w:r w:rsidRPr="00EE28CF">
        <w:rPr>
          <w:rFonts w:hint="cs"/>
          <w:b/>
          <w:bCs/>
          <w:rtl/>
        </w:rPr>
        <w:t>א שהיא קשה להוכחה.</w:t>
      </w:r>
    </w:p>
    <w:p w14:paraId="391D0E3D" w14:textId="77777777" w:rsidR="009748D2" w:rsidRDefault="00EE28CF" w:rsidP="00A928BE">
      <w:pPr>
        <w:rPr>
          <w:rtl/>
        </w:rPr>
      </w:pPr>
      <w:r w:rsidRPr="00C3453A">
        <w:rPr>
          <w:rStyle w:val="a9"/>
          <w:rFonts w:hint="cs"/>
          <w:rtl/>
        </w:rPr>
        <w:t xml:space="preserve">פס"ד </w:t>
      </w:r>
      <w:proofErr w:type="spellStart"/>
      <w:r w:rsidRPr="00C3453A">
        <w:rPr>
          <w:rStyle w:val="a9"/>
          <w:rFonts w:hint="cs"/>
          <w:rtl/>
        </w:rPr>
        <w:t>בלדב</w:t>
      </w:r>
      <w:proofErr w:type="spellEnd"/>
      <w:r w:rsidR="00042055" w:rsidRPr="00C3453A">
        <w:rPr>
          <w:rFonts w:hint="cs"/>
          <w:b/>
          <w:bCs/>
          <w:rtl/>
        </w:rPr>
        <w:t xml:space="preserve">: התפתחות </w:t>
      </w:r>
      <w:r w:rsidR="00C3453A" w:rsidRPr="00C3453A">
        <w:rPr>
          <w:rFonts w:hint="cs"/>
          <w:b/>
          <w:bCs/>
          <w:rtl/>
        </w:rPr>
        <w:t>הטענה הפרוצדורלית של הגנה מן הצדק</w:t>
      </w:r>
      <w:r>
        <w:rPr>
          <w:rFonts w:hint="cs"/>
          <w:rtl/>
        </w:rPr>
        <w:t xml:space="preserve"> </w:t>
      </w:r>
      <w:r w:rsidR="00C3453A">
        <w:rPr>
          <w:rtl/>
        </w:rPr>
        <w:t>–</w:t>
      </w:r>
      <w:r>
        <w:rPr>
          <w:rFonts w:hint="cs"/>
          <w:rtl/>
        </w:rPr>
        <w:t xml:space="preserve"> </w:t>
      </w:r>
      <w:r w:rsidR="00A928BE">
        <w:rPr>
          <w:rFonts w:hint="cs"/>
          <w:rtl/>
        </w:rPr>
        <w:t>ב</w:t>
      </w:r>
      <w:r w:rsidR="00C3453A">
        <w:rPr>
          <w:rFonts w:hint="cs"/>
          <w:rtl/>
        </w:rPr>
        <w:t>תחילה,</w:t>
      </w:r>
      <w:r w:rsidR="004C2AE6">
        <w:rPr>
          <w:rFonts w:hint="cs"/>
          <w:rtl/>
        </w:rPr>
        <w:t xml:space="preserve"> הדוקטרינה הייתה חלה רק במצבים בהם הרשות פעלה בצורה שערורייתית ובלתי נסבלת. במהלך השנים נקבע כי </w:t>
      </w:r>
      <w:r w:rsidR="00A928BE" w:rsidRPr="00A928BE">
        <w:rPr>
          <w:rtl/>
        </w:rPr>
        <w:t xml:space="preserve">טענת "הגנה מן הצדק" עשויה לקום בכל מקרה בו יהיה בקיום ההליך הפלילי כדי לפגוע פגיעה מהותית בתחושת הצדק וההגינות, ואין הכרח בקיום התנהגות "שערורייתית" של הרשות דווקא. </w:t>
      </w:r>
    </w:p>
    <w:p w14:paraId="655F42F5" w14:textId="77D17DBD" w:rsidR="009748D2" w:rsidRDefault="0002321F" w:rsidP="009748D2">
      <w:pPr>
        <w:rPr>
          <w:rtl/>
        </w:rPr>
      </w:pPr>
      <w:r>
        <w:rPr>
          <w:rFonts w:hint="cs"/>
          <w:rtl/>
        </w:rPr>
        <w:t>התפתחות נוספת קבעה שיש לאזן בהחלתה בין האינטרס שבאכיפת החוק ומיצוי הדין, לבין האינטרסים שמצדיקים לא לקיים הליך פלילי, וביניהם</w:t>
      </w:r>
      <w:r w:rsidR="009748D2">
        <w:rPr>
          <w:rFonts w:hint="cs"/>
          <w:rtl/>
        </w:rPr>
        <w:t xml:space="preserve"> פסילת מהל</w:t>
      </w:r>
      <w:r w:rsidR="00C23A72">
        <w:rPr>
          <w:rFonts w:hint="cs"/>
          <w:rtl/>
        </w:rPr>
        <w:t>כ</w:t>
      </w:r>
      <w:r w:rsidR="009748D2">
        <w:rPr>
          <w:rFonts w:hint="cs"/>
          <w:rtl/>
        </w:rPr>
        <w:t xml:space="preserve">ים נפסדים של רשויות אכיפת החוק, שמירה על זכויות נאשמים </w:t>
      </w:r>
      <w:r w:rsidR="00F37B93">
        <w:rPr>
          <w:rFonts w:hint="cs"/>
          <w:rtl/>
        </w:rPr>
        <w:t xml:space="preserve">ואמון הציבור </w:t>
      </w:r>
      <w:r w:rsidR="009748D2">
        <w:rPr>
          <w:rFonts w:hint="cs"/>
          <w:rtl/>
        </w:rPr>
        <w:t xml:space="preserve">ועוד. </w:t>
      </w:r>
      <w:r w:rsidR="00CC36A7">
        <w:rPr>
          <w:rFonts w:hint="cs"/>
          <w:rtl/>
        </w:rPr>
        <w:t xml:space="preserve">על ביהמ"ש </w:t>
      </w:r>
      <w:r w:rsidR="008278DB">
        <w:rPr>
          <w:rFonts w:hint="cs"/>
          <w:rtl/>
        </w:rPr>
        <w:t xml:space="preserve">לשקול שלושה שלבים לצורך </w:t>
      </w:r>
      <w:r w:rsidR="009816B5">
        <w:rPr>
          <w:rFonts w:hint="cs"/>
          <w:rtl/>
        </w:rPr>
        <w:t>בחינת תחולתה של דוקטרינת ההגנה מן הצדק:</w:t>
      </w:r>
    </w:p>
    <w:p w14:paraId="55FED53E" w14:textId="43C2FD1B" w:rsidR="00725AAE" w:rsidRDefault="00725AAE" w:rsidP="005E60A5">
      <w:pPr>
        <w:pStyle w:val="a7"/>
        <w:numPr>
          <w:ilvl w:val="0"/>
          <w:numId w:val="63"/>
        </w:numPr>
      </w:pPr>
      <w:r w:rsidRPr="00725AAE">
        <w:rPr>
          <w:rtl/>
        </w:rPr>
        <w:t>לזהות את הפגמים שנפלו בהליכים שננקטו בעניינו של הנאשם ולעמוד על עוצמתם במנותק משאלת אשמתו או חפותו</w:t>
      </w:r>
      <w:r w:rsidR="00CC36A7">
        <w:rPr>
          <w:rFonts w:hint="cs"/>
          <w:rtl/>
        </w:rPr>
        <w:t>.</w:t>
      </w:r>
    </w:p>
    <w:p w14:paraId="51318EB5" w14:textId="2A74C8A8" w:rsidR="00CC36A7" w:rsidRDefault="00725AAE" w:rsidP="005E60A5">
      <w:pPr>
        <w:pStyle w:val="a7"/>
        <w:numPr>
          <w:ilvl w:val="0"/>
          <w:numId w:val="63"/>
        </w:numPr>
      </w:pPr>
      <w:r w:rsidRPr="00725AAE">
        <w:rPr>
          <w:rtl/>
        </w:rPr>
        <w:t xml:space="preserve">לבחון </w:t>
      </w:r>
      <w:r w:rsidR="00CC36A7">
        <w:rPr>
          <w:rFonts w:hint="cs"/>
          <w:rtl/>
        </w:rPr>
        <w:t>ה</w:t>
      </w:r>
      <w:r w:rsidRPr="00725AAE">
        <w:rPr>
          <w:rtl/>
        </w:rPr>
        <w:t>אם בקיומו של ההליך הפלילי, חרף הפגמים, יש משום פגיעה חריפה או ממשית בתחושת הצדק וההגינות</w:t>
      </w:r>
      <w:r w:rsidR="00CC36A7">
        <w:rPr>
          <w:rFonts w:hint="cs"/>
          <w:rtl/>
        </w:rPr>
        <w:t>.</w:t>
      </w:r>
    </w:p>
    <w:p w14:paraId="713D2FFA" w14:textId="5D429252" w:rsidR="009816B5" w:rsidRDefault="00725AAE" w:rsidP="005E60A5">
      <w:pPr>
        <w:pStyle w:val="a7"/>
        <w:numPr>
          <w:ilvl w:val="0"/>
          <w:numId w:val="63"/>
        </w:numPr>
      </w:pPr>
      <w:r w:rsidRPr="00725AAE">
        <w:rPr>
          <w:rtl/>
        </w:rPr>
        <w:t>מששוכנע בית המשפט כי קיומו של ההליך אכן כרוך בפגיעה חריפה או ממשית בתחושת הצדק וההגינות, עליו לבחון אם לא ניתן לרפא את הפגמים שנתגלו באמצעים מתונים ומידתיים יותר מאשר ביטולו של כתב האישום</w:t>
      </w:r>
      <w:r w:rsidR="00CC36A7">
        <w:rPr>
          <w:rFonts w:hint="cs"/>
          <w:rtl/>
        </w:rPr>
        <w:t>.</w:t>
      </w:r>
    </w:p>
    <w:p w14:paraId="7EDFE49E" w14:textId="3A14CE0B" w:rsidR="00CC36A7" w:rsidRDefault="00AA5FC4" w:rsidP="00CC36A7">
      <w:pPr>
        <w:rPr>
          <w:rtl/>
        </w:rPr>
      </w:pPr>
      <w:r>
        <w:rPr>
          <w:rFonts w:hint="cs"/>
          <w:b/>
          <w:bCs/>
          <w:rtl/>
        </w:rPr>
        <w:t xml:space="preserve">יא) התיישנות עבירה תכנונית </w:t>
      </w:r>
      <w:r>
        <w:rPr>
          <w:b/>
          <w:bCs/>
          <w:rtl/>
        </w:rPr>
        <w:t>–</w:t>
      </w:r>
      <w:r>
        <w:rPr>
          <w:rFonts w:hint="cs"/>
          <w:b/>
          <w:bCs/>
          <w:rtl/>
        </w:rPr>
        <w:t xml:space="preserve"> </w:t>
      </w:r>
      <w:r>
        <w:rPr>
          <w:rFonts w:hint="cs"/>
          <w:rtl/>
        </w:rPr>
        <w:t xml:space="preserve">עפ"י </w:t>
      </w:r>
      <w:r w:rsidRPr="0044495D">
        <w:rPr>
          <w:rFonts w:hint="cs"/>
          <w:shd w:val="clear" w:color="auto" w:fill="DEEAF6" w:themeFill="accent5" w:themeFillTint="33"/>
          <w:rtl/>
        </w:rPr>
        <w:t>ס' 24 לחוק העונשין</w:t>
      </w:r>
      <w:r>
        <w:rPr>
          <w:rFonts w:hint="cs"/>
          <w:rtl/>
        </w:rPr>
        <w:t xml:space="preserve"> עבירות שנקבע להן עונש מאסר לתקופה </w:t>
      </w:r>
      <w:r w:rsidR="002C42A3">
        <w:rPr>
          <w:rFonts w:hint="cs"/>
          <w:rtl/>
        </w:rPr>
        <w:t xml:space="preserve">שבין 3 חודשים עד שלוש שנים הינה עבירת עוון &gt; </w:t>
      </w:r>
      <w:r w:rsidR="002C42A3" w:rsidRPr="0044495D">
        <w:rPr>
          <w:rFonts w:hint="cs"/>
          <w:shd w:val="clear" w:color="auto" w:fill="DEEAF6" w:themeFill="accent5" w:themeFillTint="33"/>
          <w:rtl/>
        </w:rPr>
        <w:t>בס' 234-233</w:t>
      </w:r>
      <w:r w:rsidR="0044495D" w:rsidRPr="0044495D">
        <w:rPr>
          <w:rFonts w:hint="cs"/>
          <w:shd w:val="clear" w:color="auto" w:fill="DEEAF6" w:themeFill="accent5" w:themeFillTint="33"/>
          <w:rtl/>
        </w:rPr>
        <w:t xml:space="preserve"> לחוק התו"ב</w:t>
      </w:r>
      <w:r w:rsidR="002C42A3">
        <w:rPr>
          <w:rFonts w:hint="cs"/>
          <w:rtl/>
        </w:rPr>
        <w:t xml:space="preserve"> נקבע עונש מאסר של שנתיים, לכן עבירה תכנונית היא עבירה פלילית מסוג עוון &gt; עפ"י </w:t>
      </w:r>
      <w:r w:rsidR="002C42A3" w:rsidRPr="0044495D">
        <w:rPr>
          <w:rFonts w:hint="cs"/>
          <w:b/>
          <w:bCs/>
          <w:shd w:val="clear" w:color="auto" w:fill="DEEAF6" w:themeFill="accent5" w:themeFillTint="33"/>
          <w:rtl/>
        </w:rPr>
        <w:t xml:space="preserve">ס' 9 </w:t>
      </w:r>
      <w:proofErr w:type="spellStart"/>
      <w:r w:rsidR="002C42A3" w:rsidRPr="0044495D">
        <w:rPr>
          <w:rFonts w:hint="cs"/>
          <w:b/>
          <w:bCs/>
          <w:shd w:val="clear" w:color="auto" w:fill="DEEAF6" w:themeFill="accent5" w:themeFillTint="33"/>
          <w:rtl/>
        </w:rPr>
        <w:t>לחסד"פ</w:t>
      </w:r>
      <w:proofErr w:type="spellEnd"/>
      <w:r w:rsidR="00B21D08">
        <w:rPr>
          <w:rFonts w:hint="cs"/>
          <w:rtl/>
        </w:rPr>
        <w:t xml:space="preserve"> </w:t>
      </w:r>
      <w:r w:rsidR="00B21D08" w:rsidRPr="00B21D08">
        <w:rPr>
          <w:rFonts w:hint="cs"/>
          <w:b/>
          <w:bCs/>
          <w:rtl/>
        </w:rPr>
        <w:t>התיישנות בעבירות עוון מתרחשת בחלוף 5 שנים</w:t>
      </w:r>
      <w:r w:rsidR="00B21D08">
        <w:rPr>
          <w:rFonts w:hint="cs"/>
          <w:rtl/>
        </w:rPr>
        <w:t xml:space="preserve">. </w:t>
      </w:r>
    </w:p>
    <w:p w14:paraId="6C4F71D9" w14:textId="05D3591E" w:rsidR="00B94990" w:rsidRDefault="00B94990" w:rsidP="00CC36A7">
      <w:pPr>
        <w:rPr>
          <w:rtl/>
        </w:rPr>
      </w:pPr>
      <w:r w:rsidRPr="00B94990">
        <w:rPr>
          <w:b/>
          <w:bCs/>
        </w:rPr>
        <w:sym w:font="Wingdings" w:char="F0DF"/>
      </w:r>
      <w:r w:rsidRPr="00B94990">
        <w:rPr>
          <w:rFonts w:hint="cs"/>
          <w:b/>
          <w:bCs/>
          <w:rtl/>
        </w:rPr>
        <w:t xml:space="preserve"> לכן, בחלוף 5 שנים לא ניתן להעמיד לדין פלילי, </w:t>
      </w:r>
      <w:r>
        <w:rPr>
          <w:rFonts w:hint="cs"/>
          <w:rtl/>
        </w:rPr>
        <w:t xml:space="preserve">אבל ניתן לתת צו הריסה בלא הליך פלילי לפי </w:t>
      </w:r>
      <w:r w:rsidRPr="0044495D">
        <w:rPr>
          <w:rFonts w:hint="cs"/>
          <w:shd w:val="clear" w:color="auto" w:fill="DEEAF6" w:themeFill="accent5" w:themeFillTint="33"/>
          <w:rtl/>
        </w:rPr>
        <w:t>ס' 239 לחוק התו"ב.</w:t>
      </w:r>
    </w:p>
    <w:p w14:paraId="7F750AAA" w14:textId="6E83C3EA" w:rsidR="00B94990" w:rsidRDefault="00B94990" w:rsidP="00CC36A7">
      <w:pPr>
        <w:rPr>
          <w:rtl/>
        </w:rPr>
      </w:pPr>
      <w:r w:rsidRPr="00B94990">
        <w:rPr>
          <w:rFonts w:ascii="Cambria Math" w:eastAsia="STXinwei" w:hAnsi="Cambria Math" w:cs="Cambria Math" w:hint="cs"/>
          <w:b/>
          <w:bCs/>
          <w:rtl/>
        </w:rPr>
        <w:t>③</w:t>
      </w:r>
      <w:r w:rsidRPr="00B94990">
        <w:rPr>
          <w:rFonts w:hint="cs"/>
          <w:b/>
          <w:bCs/>
          <w:rtl/>
        </w:rPr>
        <w:t xml:space="preserve"> </w:t>
      </w:r>
      <w:r w:rsidRPr="0044495D">
        <w:rPr>
          <w:rFonts w:hint="cs"/>
          <w:b/>
          <w:bCs/>
          <w:shd w:val="clear" w:color="auto" w:fill="DEEAF6" w:themeFill="accent5" w:themeFillTint="33"/>
          <w:rtl/>
        </w:rPr>
        <w:t>ס' 239</w:t>
      </w:r>
      <w:r w:rsidRPr="00B94990">
        <w:rPr>
          <w:rFonts w:hint="cs"/>
          <w:b/>
          <w:bCs/>
          <w:rtl/>
        </w:rPr>
        <w:t>: צו הריסה בלא הליך פלילי</w:t>
      </w:r>
      <w:r>
        <w:rPr>
          <w:rFonts w:hint="cs"/>
          <w:rtl/>
        </w:rPr>
        <w:t xml:space="preserve"> </w:t>
      </w:r>
      <w:r>
        <w:rPr>
          <w:rtl/>
        </w:rPr>
        <w:t>–</w:t>
      </w:r>
    </w:p>
    <w:tbl>
      <w:tblPr>
        <w:tblStyle w:val="a8"/>
        <w:bidiVisual/>
        <w:tblW w:w="0" w:type="auto"/>
        <w:jc w:val="center"/>
        <w:tblLook w:val="04A0" w:firstRow="1" w:lastRow="0" w:firstColumn="1" w:lastColumn="0" w:noHBand="0" w:noVBand="1"/>
      </w:tblPr>
      <w:tblGrid>
        <w:gridCol w:w="2264"/>
        <w:gridCol w:w="7364"/>
      </w:tblGrid>
      <w:tr w:rsidR="00C97B31" w14:paraId="33C0A84F" w14:textId="77777777" w:rsidTr="0044495D">
        <w:trPr>
          <w:jc w:val="center"/>
        </w:trPr>
        <w:tc>
          <w:tcPr>
            <w:tcW w:w="2264" w:type="dxa"/>
            <w:shd w:val="clear" w:color="auto" w:fill="DEEAF6" w:themeFill="accent5" w:themeFillTint="33"/>
            <w:vAlign w:val="center"/>
          </w:tcPr>
          <w:p w14:paraId="473A8599" w14:textId="636050B6" w:rsidR="00C97B31" w:rsidRPr="00E36CFF" w:rsidRDefault="001713AA" w:rsidP="001713AA">
            <w:pPr>
              <w:jc w:val="center"/>
              <w:rPr>
                <w:b/>
                <w:bCs/>
                <w:rtl/>
              </w:rPr>
            </w:pPr>
            <w:r>
              <w:rPr>
                <w:rFonts w:hint="cs"/>
                <w:b/>
                <w:bCs/>
                <w:rtl/>
              </w:rPr>
              <w:t>ס' 239</w:t>
            </w:r>
          </w:p>
        </w:tc>
        <w:tc>
          <w:tcPr>
            <w:tcW w:w="7364" w:type="dxa"/>
            <w:shd w:val="clear" w:color="auto" w:fill="F5D3D3"/>
          </w:tcPr>
          <w:p w14:paraId="39E57B86" w14:textId="2D19EE1B" w:rsidR="00C97B31" w:rsidRPr="00E36CFF" w:rsidRDefault="008B2DE8" w:rsidP="008B2DE8">
            <w:pPr>
              <w:jc w:val="left"/>
              <w:rPr>
                <w:b/>
                <w:bCs/>
                <w:rtl/>
              </w:rPr>
            </w:pPr>
            <w:r>
              <w:rPr>
                <w:rFonts w:ascii="FrankRuehl" w:hAnsi="FrankRuehl" w:cs="FrankRuehl"/>
                <w:color w:val="000000"/>
                <w:sz w:val="26"/>
                <w:szCs w:val="26"/>
                <w:rtl/>
              </w:rPr>
              <w:t>בית המשפט המוסמך כהגדרתו בסעיף 234(ג) רשאי, לבקשת תובע, לצוות על הריסת עבודה אסורה אף אם לא הוגש כתב אישום בשלה, ובלבד</w:t>
            </w:r>
          </w:p>
        </w:tc>
      </w:tr>
      <w:tr w:rsidR="00AE47AD" w14:paraId="4AFEE3E0" w14:textId="77777777" w:rsidTr="001713AA">
        <w:trPr>
          <w:jc w:val="center"/>
        </w:trPr>
        <w:tc>
          <w:tcPr>
            <w:tcW w:w="2264" w:type="dxa"/>
            <w:shd w:val="clear" w:color="auto" w:fill="F5D3D3"/>
            <w:vAlign w:val="center"/>
          </w:tcPr>
          <w:p w14:paraId="0105B65F" w14:textId="64307774" w:rsidR="00AE47AD" w:rsidRPr="00E36CFF" w:rsidRDefault="001713AA" w:rsidP="001713AA">
            <w:pPr>
              <w:jc w:val="center"/>
              <w:rPr>
                <w:b/>
                <w:bCs/>
                <w:rtl/>
              </w:rPr>
            </w:pPr>
            <w:r>
              <w:rPr>
                <w:rFonts w:hint="cs"/>
                <w:b/>
                <w:bCs/>
                <w:rtl/>
              </w:rPr>
              <w:t>סמכות</w:t>
            </w:r>
          </w:p>
        </w:tc>
        <w:tc>
          <w:tcPr>
            <w:tcW w:w="7364" w:type="dxa"/>
            <w:shd w:val="clear" w:color="auto" w:fill="FAEAEA"/>
          </w:tcPr>
          <w:p w14:paraId="058E9BE2" w14:textId="65F0FC7D" w:rsidR="00AE47AD" w:rsidRDefault="001713AA" w:rsidP="008B2DE8">
            <w:pPr>
              <w:jc w:val="left"/>
              <w:rPr>
                <w:rtl/>
              </w:rPr>
            </w:pPr>
            <w:r>
              <w:rPr>
                <w:rFonts w:hint="cs"/>
                <w:rtl/>
              </w:rPr>
              <w:t>בית משפט לעניינים מקומיים או שלום הקרוב למקרקעין</w:t>
            </w:r>
            <w:r w:rsidR="006B4E33">
              <w:rPr>
                <w:rFonts w:hint="cs"/>
                <w:rtl/>
              </w:rPr>
              <w:t xml:space="preserve"> לפי ס' 234(ג)</w:t>
            </w:r>
          </w:p>
        </w:tc>
      </w:tr>
      <w:tr w:rsidR="00AE47AD" w14:paraId="226A0DE8" w14:textId="77777777" w:rsidTr="001713AA">
        <w:trPr>
          <w:jc w:val="center"/>
        </w:trPr>
        <w:tc>
          <w:tcPr>
            <w:tcW w:w="2264" w:type="dxa"/>
            <w:shd w:val="clear" w:color="auto" w:fill="F5D3D3"/>
            <w:vAlign w:val="center"/>
          </w:tcPr>
          <w:p w14:paraId="2F78D9C0" w14:textId="1381EE0B" w:rsidR="00AE47AD" w:rsidRPr="00E36CFF" w:rsidRDefault="001713AA" w:rsidP="001713AA">
            <w:pPr>
              <w:jc w:val="center"/>
              <w:rPr>
                <w:b/>
                <w:bCs/>
                <w:rtl/>
              </w:rPr>
            </w:pPr>
            <w:r>
              <w:rPr>
                <w:rFonts w:hint="cs"/>
                <w:b/>
                <w:bCs/>
                <w:rtl/>
              </w:rPr>
              <w:t>תנאים</w:t>
            </w:r>
          </w:p>
        </w:tc>
        <w:tc>
          <w:tcPr>
            <w:tcW w:w="7364" w:type="dxa"/>
            <w:shd w:val="clear" w:color="auto" w:fill="EDEDED"/>
          </w:tcPr>
          <w:p w14:paraId="2CD83A39" w14:textId="6010F229" w:rsidR="00AE47AD" w:rsidRPr="002A7EDC" w:rsidRDefault="002A7EDC" w:rsidP="005E60A5">
            <w:pPr>
              <w:pStyle w:val="a7"/>
              <w:numPr>
                <w:ilvl w:val="0"/>
                <w:numId w:val="64"/>
              </w:numPr>
              <w:jc w:val="left"/>
              <w:rPr>
                <w:sz w:val="22"/>
                <w:szCs w:val="20"/>
              </w:rPr>
            </w:pPr>
            <w:r w:rsidRPr="002A7EDC">
              <w:rPr>
                <w:rFonts w:ascii="FrankRuehl" w:hAnsi="FrankRuehl" w:cs="FrankRuehl" w:hint="cs"/>
                <w:color w:val="000000"/>
                <w:szCs w:val="24"/>
                <w:rtl/>
              </w:rPr>
              <w:t>י</w:t>
            </w:r>
            <w:r w:rsidRPr="002A7EDC">
              <w:rPr>
                <w:rFonts w:ascii="FrankRuehl" w:hAnsi="FrankRuehl" w:cs="FrankRuehl"/>
                <w:color w:val="000000"/>
                <w:szCs w:val="24"/>
                <w:rtl/>
              </w:rPr>
              <w:t>ש עניין ציבורי מיוחד במתן הצו </w:t>
            </w:r>
          </w:p>
          <w:p w14:paraId="66BFA916" w14:textId="77777777" w:rsidR="002A7EDC" w:rsidRPr="002A7EDC" w:rsidRDefault="002A7EDC" w:rsidP="005E60A5">
            <w:pPr>
              <w:pStyle w:val="a7"/>
              <w:numPr>
                <w:ilvl w:val="0"/>
                <w:numId w:val="64"/>
              </w:numPr>
              <w:jc w:val="left"/>
            </w:pPr>
            <w:r w:rsidRPr="002A7EDC">
              <w:rPr>
                <w:rFonts w:ascii="FrankRuehl" w:hAnsi="FrankRuehl" w:cs="FrankRuehl"/>
                <w:color w:val="000000"/>
                <w:szCs w:val="24"/>
                <w:rtl/>
              </w:rPr>
              <w:t>מתקיים אחד מאלה</w:t>
            </w:r>
            <w:r w:rsidRPr="002A7EDC">
              <w:rPr>
                <w:rFonts w:ascii="FrankRuehl" w:hAnsi="FrankRuehl" w:cs="FrankRuehl" w:hint="cs"/>
                <w:color w:val="000000"/>
                <w:szCs w:val="24"/>
                <w:rtl/>
              </w:rPr>
              <w:t>:</w:t>
            </w:r>
          </w:p>
          <w:p w14:paraId="46772F94" w14:textId="77777777" w:rsidR="00EE66A8" w:rsidRPr="000C2421" w:rsidRDefault="00EE66A8" w:rsidP="005E60A5">
            <w:pPr>
              <w:pStyle w:val="p00"/>
              <w:numPr>
                <w:ilvl w:val="0"/>
                <w:numId w:val="65"/>
              </w:numPr>
              <w:bidi/>
              <w:spacing w:before="72" w:beforeAutospacing="0" w:after="0" w:afterAutospacing="0"/>
              <w:ind w:right="1134"/>
              <w:jc w:val="both"/>
              <w:rPr>
                <w:color w:val="000000"/>
                <w:sz w:val="18"/>
                <w:szCs w:val="18"/>
              </w:rPr>
            </w:pPr>
            <w:r w:rsidRPr="000C2421">
              <w:rPr>
                <w:rStyle w:val="default"/>
                <w:rFonts w:ascii="FrankRuehl" w:hAnsi="FrankRuehl" w:cs="FrankRuehl"/>
                <w:color w:val="000000"/>
                <w:rtl/>
              </w:rPr>
              <w:t>לא ניתן למצוא את האדם שביצע את העבודה האסורה, בשקידה סבירה;</w:t>
            </w:r>
          </w:p>
          <w:p w14:paraId="656919B4" w14:textId="1DC8DBB9" w:rsidR="00EE66A8" w:rsidRPr="000C2421" w:rsidRDefault="00EE66A8" w:rsidP="005E60A5">
            <w:pPr>
              <w:pStyle w:val="p00"/>
              <w:numPr>
                <w:ilvl w:val="0"/>
                <w:numId w:val="65"/>
              </w:numPr>
              <w:bidi/>
              <w:spacing w:before="72" w:beforeAutospacing="0" w:after="0" w:afterAutospacing="0"/>
              <w:ind w:right="1134"/>
              <w:jc w:val="both"/>
              <w:rPr>
                <w:color w:val="000000"/>
                <w:sz w:val="18"/>
                <w:szCs w:val="18"/>
                <w:rtl/>
              </w:rPr>
            </w:pPr>
            <w:r w:rsidRPr="000C2421">
              <w:rPr>
                <w:rStyle w:val="default"/>
                <w:rFonts w:ascii="FrankRuehl" w:hAnsi="FrankRuehl" w:cs="FrankRuehl"/>
                <w:color w:val="000000"/>
                <w:rtl/>
              </w:rPr>
              <w:t>לא ניתן או שאין זה מעשי למסור לאדם הזמנה לדין, בשקידה סבירה;</w:t>
            </w:r>
          </w:p>
          <w:p w14:paraId="0C0BFF89" w14:textId="471C251E" w:rsidR="00EE66A8" w:rsidRPr="000C2421" w:rsidRDefault="00EE66A8" w:rsidP="005E60A5">
            <w:pPr>
              <w:pStyle w:val="p00"/>
              <w:numPr>
                <w:ilvl w:val="0"/>
                <w:numId w:val="65"/>
              </w:numPr>
              <w:bidi/>
              <w:spacing w:before="72" w:beforeAutospacing="0" w:after="0" w:afterAutospacing="0"/>
              <w:ind w:right="1134"/>
              <w:jc w:val="both"/>
              <w:rPr>
                <w:color w:val="000000"/>
                <w:sz w:val="18"/>
                <w:szCs w:val="18"/>
                <w:rtl/>
              </w:rPr>
            </w:pPr>
            <w:r w:rsidRPr="000C2421">
              <w:rPr>
                <w:rStyle w:val="default"/>
                <w:rFonts w:ascii="FrankRuehl" w:hAnsi="FrankRuehl" w:cs="FrankRuehl"/>
                <w:color w:val="000000"/>
                <w:rtl/>
              </w:rPr>
              <w:t>לא ניתן להוכיח מי ביצע את העבודה האסורה;</w:t>
            </w:r>
          </w:p>
          <w:p w14:paraId="4356E8E3" w14:textId="3F0698DA" w:rsidR="00EE66A8" w:rsidRPr="000C2421" w:rsidRDefault="00EE66A8" w:rsidP="005E60A5">
            <w:pPr>
              <w:pStyle w:val="p00"/>
              <w:numPr>
                <w:ilvl w:val="0"/>
                <w:numId w:val="65"/>
              </w:numPr>
              <w:bidi/>
              <w:spacing w:before="72" w:beforeAutospacing="0" w:after="0" w:afterAutospacing="0"/>
              <w:ind w:right="1134"/>
              <w:jc w:val="both"/>
              <w:rPr>
                <w:color w:val="000000"/>
                <w:sz w:val="18"/>
                <w:szCs w:val="18"/>
                <w:rtl/>
              </w:rPr>
            </w:pPr>
            <w:r w:rsidRPr="000C2421">
              <w:rPr>
                <w:rStyle w:val="default"/>
                <w:rFonts w:ascii="FrankRuehl" w:hAnsi="FrankRuehl" w:cs="FrankRuehl"/>
                <w:color w:val="000000"/>
                <w:rtl/>
              </w:rPr>
              <w:t>מי שביצע את העבודה האסורה נפטר או שאינו בר-עונשין, לרבות בשל התיישנות שחלה על עבירת העבודה האסורה;</w:t>
            </w:r>
          </w:p>
          <w:p w14:paraId="46EA37C3" w14:textId="425E844F" w:rsidR="002A7EDC" w:rsidRPr="00EE66A8" w:rsidRDefault="00EE66A8" w:rsidP="005E60A5">
            <w:pPr>
              <w:pStyle w:val="p22"/>
              <w:numPr>
                <w:ilvl w:val="0"/>
                <w:numId w:val="65"/>
              </w:numPr>
              <w:bidi/>
              <w:spacing w:before="72" w:beforeAutospacing="0" w:after="0" w:afterAutospacing="0"/>
              <w:ind w:right="1134"/>
              <w:jc w:val="both"/>
              <w:rPr>
                <w:color w:val="000000"/>
                <w:sz w:val="20"/>
                <w:szCs w:val="20"/>
                <w:rtl/>
              </w:rPr>
            </w:pPr>
            <w:r w:rsidRPr="000C2421">
              <w:rPr>
                <w:rStyle w:val="default"/>
                <w:rFonts w:ascii="FrankRuehl" w:hAnsi="FrankRuehl" w:cs="FrankRuehl"/>
                <w:color w:val="000000"/>
                <w:rtl/>
              </w:rPr>
              <w:t>התובע החליט כי נסיבות המקרה בכללותן אינן מתאימות להמשך חקירה או להעמדה לדין פלילי לפי סימן ו'.</w:t>
            </w:r>
          </w:p>
        </w:tc>
      </w:tr>
      <w:tr w:rsidR="00AE47AD" w14:paraId="6F0D2FCF" w14:textId="77777777" w:rsidTr="001713AA">
        <w:trPr>
          <w:jc w:val="center"/>
        </w:trPr>
        <w:tc>
          <w:tcPr>
            <w:tcW w:w="2264" w:type="dxa"/>
            <w:shd w:val="clear" w:color="auto" w:fill="F5D3D3"/>
            <w:vAlign w:val="center"/>
          </w:tcPr>
          <w:p w14:paraId="59A43D7E" w14:textId="56C368E5" w:rsidR="00AE47AD" w:rsidRPr="00E36CFF" w:rsidRDefault="001713AA" w:rsidP="001713AA">
            <w:pPr>
              <w:jc w:val="center"/>
              <w:rPr>
                <w:b/>
                <w:bCs/>
                <w:rtl/>
              </w:rPr>
            </w:pPr>
            <w:r>
              <w:rPr>
                <w:rFonts w:hint="cs"/>
                <w:b/>
                <w:bCs/>
                <w:rtl/>
              </w:rPr>
              <w:t>המצאה</w:t>
            </w:r>
          </w:p>
        </w:tc>
        <w:tc>
          <w:tcPr>
            <w:tcW w:w="7364" w:type="dxa"/>
            <w:shd w:val="clear" w:color="auto" w:fill="FAEAEA"/>
          </w:tcPr>
          <w:p w14:paraId="550D01DC" w14:textId="69133FBE" w:rsidR="00AE47AD" w:rsidRDefault="000C2421" w:rsidP="008B2DE8">
            <w:pPr>
              <w:jc w:val="left"/>
              <w:rPr>
                <w:rtl/>
              </w:rPr>
            </w:pPr>
            <w:r w:rsidRPr="0044495D">
              <w:rPr>
                <w:rFonts w:hint="cs"/>
                <w:shd w:val="clear" w:color="auto" w:fill="DEEAF6" w:themeFill="accent5" w:themeFillTint="33"/>
                <w:rtl/>
              </w:rPr>
              <w:t>239(ב)</w:t>
            </w:r>
            <w:r>
              <w:rPr>
                <w:rFonts w:hint="cs"/>
                <w:rtl/>
              </w:rPr>
              <w:t>: לגבי המצאה</w:t>
            </w:r>
            <w:r w:rsidR="00A57A9C">
              <w:rPr>
                <w:rFonts w:hint="cs"/>
                <w:rtl/>
              </w:rPr>
              <w:t xml:space="preserve"> יחולו הוראות ס' 226(ב) בשינויים המחויבים</w:t>
            </w:r>
          </w:p>
        </w:tc>
      </w:tr>
      <w:tr w:rsidR="00AE47AD" w14:paraId="1C0EDBF7" w14:textId="77777777" w:rsidTr="001713AA">
        <w:trPr>
          <w:jc w:val="center"/>
        </w:trPr>
        <w:tc>
          <w:tcPr>
            <w:tcW w:w="2264" w:type="dxa"/>
            <w:shd w:val="clear" w:color="auto" w:fill="F5D3D3"/>
            <w:vAlign w:val="center"/>
          </w:tcPr>
          <w:p w14:paraId="67EFFEB3" w14:textId="23B56A9E" w:rsidR="00AE47AD" w:rsidRPr="00E36CFF" w:rsidRDefault="001713AA" w:rsidP="001713AA">
            <w:pPr>
              <w:jc w:val="center"/>
              <w:rPr>
                <w:b/>
                <w:bCs/>
                <w:rtl/>
              </w:rPr>
            </w:pPr>
            <w:r>
              <w:rPr>
                <w:rFonts w:hint="cs"/>
                <w:b/>
                <w:bCs/>
                <w:rtl/>
              </w:rPr>
              <w:t>ביצוע</w:t>
            </w:r>
          </w:p>
        </w:tc>
        <w:tc>
          <w:tcPr>
            <w:tcW w:w="7364" w:type="dxa"/>
            <w:shd w:val="clear" w:color="auto" w:fill="EDEDED"/>
          </w:tcPr>
          <w:p w14:paraId="7693B836" w14:textId="7435ADA6" w:rsidR="00AE47AD" w:rsidRDefault="00AB5980" w:rsidP="008B2DE8">
            <w:pPr>
              <w:jc w:val="left"/>
              <w:rPr>
                <w:rtl/>
              </w:rPr>
            </w:pPr>
            <w:r w:rsidRPr="0044495D">
              <w:rPr>
                <w:rFonts w:hint="cs"/>
                <w:shd w:val="clear" w:color="auto" w:fill="DEEAF6" w:themeFill="accent5" w:themeFillTint="33"/>
                <w:rtl/>
              </w:rPr>
              <w:t>239(ג)</w:t>
            </w:r>
            <w:r>
              <w:rPr>
                <w:rFonts w:hint="cs"/>
                <w:rtl/>
              </w:rPr>
              <w:t xml:space="preserve">: </w:t>
            </w:r>
            <w:r>
              <w:rPr>
                <w:rFonts w:ascii="FrankRuehl" w:hAnsi="FrankRuehl" w:cs="FrankRuehl"/>
                <w:color w:val="000000"/>
                <w:sz w:val="26"/>
                <w:szCs w:val="26"/>
              </w:rPr>
              <w:t> </w:t>
            </w:r>
            <w:r w:rsidRPr="00AB5980">
              <w:rPr>
                <w:rFonts w:ascii="FrankRuehl" w:hAnsi="FrankRuehl" w:cs="FrankRuehl"/>
                <w:color w:val="000000"/>
                <w:szCs w:val="24"/>
                <w:rtl/>
              </w:rPr>
              <w:t>צו הריסה לפי סעיף קטן (א) יבוצע בידי היחידה הארצית לאכיפה, הוועדה המקומית או רשות מקומית המוסמכת לאכיפה, ובלבד שחלפו 21 ימים לפחות ממועד המצאת הצו</w:t>
            </w:r>
            <w:r>
              <w:rPr>
                <w:rFonts w:ascii="FrankRuehl" w:hAnsi="FrankRuehl" w:cs="FrankRuehl" w:hint="cs"/>
                <w:color w:val="000000"/>
                <w:szCs w:val="24"/>
                <w:rtl/>
              </w:rPr>
              <w:t>.</w:t>
            </w:r>
          </w:p>
        </w:tc>
      </w:tr>
      <w:tr w:rsidR="00AE47AD" w14:paraId="0F90BD81" w14:textId="77777777" w:rsidTr="001713AA">
        <w:trPr>
          <w:jc w:val="center"/>
        </w:trPr>
        <w:tc>
          <w:tcPr>
            <w:tcW w:w="2264" w:type="dxa"/>
            <w:shd w:val="clear" w:color="auto" w:fill="F5D3D3"/>
            <w:vAlign w:val="center"/>
          </w:tcPr>
          <w:p w14:paraId="23A2C51B" w14:textId="664468CA" w:rsidR="00AE47AD" w:rsidRPr="00E36CFF" w:rsidRDefault="001713AA" w:rsidP="001713AA">
            <w:pPr>
              <w:jc w:val="center"/>
              <w:rPr>
                <w:b/>
                <w:bCs/>
                <w:rtl/>
              </w:rPr>
            </w:pPr>
            <w:r>
              <w:rPr>
                <w:rFonts w:hint="cs"/>
                <w:b/>
                <w:bCs/>
                <w:rtl/>
              </w:rPr>
              <w:t>בקשה לביטול</w:t>
            </w:r>
          </w:p>
        </w:tc>
        <w:tc>
          <w:tcPr>
            <w:tcW w:w="7364" w:type="dxa"/>
            <w:shd w:val="clear" w:color="auto" w:fill="FAEAEA"/>
          </w:tcPr>
          <w:p w14:paraId="36705C46" w14:textId="29ED0645" w:rsidR="00AE47AD" w:rsidRDefault="00AB5980" w:rsidP="008B2DE8">
            <w:pPr>
              <w:jc w:val="left"/>
              <w:rPr>
                <w:rtl/>
              </w:rPr>
            </w:pPr>
            <w:r w:rsidRPr="0044495D">
              <w:rPr>
                <w:rFonts w:hint="cs"/>
                <w:shd w:val="clear" w:color="auto" w:fill="DEEAF6" w:themeFill="accent5" w:themeFillTint="33"/>
                <w:rtl/>
              </w:rPr>
              <w:t>240</w:t>
            </w:r>
            <w:r>
              <w:rPr>
                <w:rFonts w:hint="cs"/>
                <w:rtl/>
              </w:rPr>
              <w:t xml:space="preserve">: </w:t>
            </w:r>
            <w:r w:rsidR="00C41CDB" w:rsidRPr="00C41CDB">
              <w:rPr>
                <w:rFonts w:ascii="FrankRuehl" w:hAnsi="FrankRuehl" w:cs="FrankRuehl"/>
                <w:color w:val="000000"/>
                <w:szCs w:val="24"/>
                <w:rtl/>
              </w:rPr>
              <w:t>הרואה את עצמו נפגע מצו הריסה לפי סעיף 239(א), אשר לא היה צד לבקשה למתן צו כאמור, רשאי להגיש בקשה לביטולו לבית המשפט המוסמך כהגדרתו בסעיף 234(ג), בתוך 21 ימים מיום המצאת הצו כאמור בסעיף 226(ב) כפי שהוחל בסעיף 239(ב)</w:t>
            </w:r>
            <w:r w:rsidR="00C41CDB" w:rsidRPr="00C41CDB">
              <w:rPr>
                <w:rFonts w:ascii="FrankRuehl" w:hAnsi="FrankRuehl" w:cs="FrankRuehl" w:hint="cs"/>
                <w:color w:val="000000"/>
                <w:szCs w:val="24"/>
                <w:rtl/>
              </w:rPr>
              <w:t>.</w:t>
            </w:r>
          </w:p>
        </w:tc>
      </w:tr>
    </w:tbl>
    <w:p w14:paraId="43827220" w14:textId="77777777" w:rsidR="00B94990" w:rsidRDefault="00B94990" w:rsidP="00D53FCE">
      <w:pPr>
        <w:pStyle w:val="ac"/>
        <w:rPr>
          <w:rtl/>
        </w:rPr>
      </w:pPr>
    </w:p>
    <w:p w14:paraId="423BCA62" w14:textId="5D55BB16" w:rsidR="00C41CDB" w:rsidRDefault="00D53FCE" w:rsidP="00CC36A7">
      <w:pPr>
        <w:rPr>
          <w:rtl/>
        </w:rPr>
      </w:pPr>
      <w:r w:rsidRPr="00D53FCE">
        <w:rPr>
          <w:rStyle w:val="a9"/>
          <w:rFonts w:hint="cs"/>
          <w:rtl/>
        </w:rPr>
        <w:t xml:space="preserve">פס"ד </w:t>
      </w:r>
      <w:proofErr w:type="spellStart"/>
      <w:r w:rsidRPr="00D53FCE">
        <w:rPr>
          <w:rStyle w:val="a9"/>
          <w:rFonts w:hint="cs"/>
          <w:rtl/>
        </w:rPr>
        <w:t>קרבסי</w:t>
      </w:r>
      <w:proofErr w:type="spellEnd"/>
      <w:r>
        <w:rPr>
          <w:rFonts w:hint="cs"/>
          <w:rtl/>
        </w:rPr>
        <w:t xml:space="preserve"> </w:t>
      </w:r>
      <w:r w:rsidR="00B528B7">
        <w:rPr>
          <w:rtl/>
        </w:rPr>
        <w:t>–</w:t>
      </w:r>
      <w:r>
        <w:rPr>
          <w:rFonts w:hint="cs"/>
          <w:rtl/>
        </w:rPr>
        <w:t xml:space="preserve"> </w:t>
      </w:r>
      <w:r w:rsidR="00B528B7">
        <w:rPr>
          <w:rFonts w:hint="cs"/>
          <w:rtl/>
        </w:rPr>
        <w:t xml:space="preserve">מטרת ההסדר בס' 239 </w:t>
      </w:r>
      <w:r w:rsidR="001D699F">
        <w:rPr>
          <w:rFonts w:hint="cs"/>
          <w:rtl/>
        </w:rPr>
        <w:t xml:space="preserve">היא להתגבר על המקרים שבהם אכיפה פלילית אינה אפשרית. </w:t>
      </w:r>
      <w:r w:rsidR="0058120E">
        <w:rPr>
          <w:rFonts w:hint="cs"/>
          <w:rtl/>
        </w:rPr>
        <w:t xml:space="preserve">על ביהמ"ש לתת יד לרשויות כדי שההפקרות לא תשרור וכדי להבטיח שמרשת האכיפה ה"מעשית" לא יחמוק מבנה </w:t>
      </w:r>
      <w:r w:rsidR="009610C5">
        <w:rPr>
          <w:rFonts w:hint="cs"/>
          <w:rtl/>
        </w:rPr>
        <w:t>שהיה קושי באכיפת החוק מולו (לפי אחת החלופות בסעיף).</w:t>
      </w:r>
    </w:p>
    <w:p w14:paraId="18872F44" w14:textId="4DF926E7" w:rsidR="00527FCB" w:rsidRDefault="00527FCB" w:rsidP="00CC36A7">
      <w:pPr>
        <w:rPr>
          <w:rtl/>
        </w:rPr>
      </w:pPr>
      <w:proofErr w:type="spellStart"/>
      <w:r w:rsidRPr="00527FCB">
        <w:rPr>
          <w:rStyle w:val="a9"/>
          <w:rFonts w:hint="cs"/>
          <w:rtl/>
        </w:rPr>
        <w:t>ברע"פ</w:t>
      </w:r>
      <w:proofErr w:type="spellEnd"/>
      <w:r w:rsidRPr="00527FCB">
        <w:rPr>
          <w:rStyle w:val="a9"/>
          <w:rFonts w:hint="cs"/>
          <w:rtl/>
        </w:rPr>
        <w:t xml:space="preserve"> </w:t>
      </w:r>
      <w:proofErr w:type="spellStart"/>
      <w:r w:rsidRPr="00527FCB">
        <w:rPr>
          <w:rStyle w:val="a9"/>
          <w:rFonts w:hint="cs"/>
          <w:rtl/>
        </w:rPr>
        <w:t>אלדבעאת</w:t>
      </w:r>
      <w:proofErr w:type="spellEnd"/>
      <w:r>
        <w:rPr>
          <w:rFonts w:hint="cs"/>
          <w:rtl/>
        </w:rPr>
        <w:t xml:space="preserve"> </w:t>
      </w:r>
      <w:r w:rsidR="00975F0D">
        <w:rPr>
          <w:rFonts w:hint="cs"/>
          <w:rtl/>
        </w:rPr>
        <w:t xml:space="preserve">ביהמ"ש </w:t>
      </w:r>
      <w:r>
        <w:rPr>
          <w:rFonts w:hint="cs"/>
          <w:rtl/>
        </w:rPr>
        <w:t xml:space="preserve">עמד על מגמת ההקשחה </w:t>
      </w:r>
      <w:r w:rsidR="00975F0D">
        <w:rPr>
          <w:rFonts w:hint="cs"/>
          <w:rtl/>
        </w:rPr>
        <w:t>של ס' 239 ומבחני הפסיקה שנוספו לו כדי לקבל צו הריסה</w:t>
      </w:r>
      <w:r w:rsidR="0079484F">
        <w:rPr>
          <w:rFonts w:hint="cs"/>
          <w:rtl/>
        </w:rPr>
        <w:t xml:space="preserve"> </w:t>
      </w:r>
      <w:r w:rsidR="0079484F">
        <w:rPr>
          <w:rtl/>
        </w:rPr>
        <w:t>–</w:t>
      </w:r>
      <w:r w:rsidR="0079484F">
        <w:rPr>
          <w:rFonts w:hint="cs"/>
          <w:rtl/>
        </w:rPr>
        <w:t xml:space="preserve"> </w:t>
      </w:r>
    </w:p>
    <w:p w14:paraId="4A393007" w14:textId="3724838C" w:rsidR="0079484F" w:rsidRDefault="0079484F" w:rsidP="005E60A5">
      <w:pPr>
        <w:pStyle w:val="a7"/>
        <w:numPr>
          <w:ilvl w:val="0"/>
          <w:numId w:val="66"/>
        </w:numPr>
      </w:pPr>
      <w:r>
        <w:rPr>
          <w:rFonts w:hint="cs"/>
          <w:rtl/>
        </w:rPr>
        <w:t>נעברה עבירה בבניין.</w:t>
      </w:r>
    </w:p>
    <w:p w14:paraId="775A3A12" w14:textId="1CCF3790" w:rsidR="0079484F" w:rsidRDefault="006364D6" w:rsidP="005E60A5">
      <w:pPr>
        <w:pStyle w:val="a7"/>
        <w:numPr>
          <w:ilvl w:val="0"/>
          <w:numId w:val="66"/>
        </w:numPr>
      </w:pPr>
      <w:r>
        <w:rPr>
          <w:rFonts w:hint="cs"/>
          <w:rtl/>
        </w:rPr>
        <w:t xml:space="preserve">מגבלת החוק - </w:t>
      </w:r>
      <w:r w:rsidR="0079484F">
        <w:rPr>
          <w:rFonts w:hint="cs"/>
          <w:rtl/>
        </w:rPr>
        <w:t>תחולת אחת החלפות שנקבעו בס' 239.</w:t>
      </w:r>
    </w:p>
    <w:p w14:paraId="31E040C3" w14:textId="6D56808D" w:rsidR="006364D6" w:rsidRDefault="006364D6" w:rsidP="005E60A5">
      <w:pPr>
        <w:pStyle w:val="a7"/>
        <w:numPr>
          <w:ilvl w:val="0"/>
          <w:numId w:val="66"/>
        </w:numPr>
      </w:pPr>
      <w:r>
        <w:rPr>
          <w:rFonts w:hint="cs"/>
          <w:rtl/>
        </w:rPr>
        <w:t>מגבלת הפסיקה - קיומו של אינטרס ציבורי ברור ומובהק, המצדיק מתן הריסה זה.</w:t>
      </w:r>
      <w:r w:rsidR="00430B1C">
        <w:rPr>
          <w:rFonts w:hint="cs"/>
          <w:rtl/>
        </w:rPr>
        <w:t xml:space="preserve"> לדוג' בנייה בשטח ציבורי לעומת פרטי- בו ביהמ"ש ייטה לצמצם את אפשרות הפעלת הסדר זה.</w:t>
      </w:r>
    </w:p>
    <w:p w14:paraId="36A9BFEC" w14:textId="600319F2" w:rsidR="005E60A5" w:rsidRDefault="005E60A5" w:rsidP="005E60A5">
      <w:pPr>
        <w:rPr>
          <w:rtl/>
        </w:rPr>
      </w:pPr>
      <w:r w:rsidRPr="005E60A5">
        <w:rPr>
          <w:rtl/>
        </w:rPr>
        <w:t>לדעת רובינשטיין</w:t>
      </w:r>
      <w:r>
        <w:rPr>
          <w:rFonts w:hint="cs"/>
          <w:rtl/>
        </w:rPr>
        <w:t xml:space="preserve"> </w:t>
      </w:r>
      <w:proofErr w:type="spellStart"/>
      <w:r w:rsidRPr="005E60A5">
        <w:rPr>
          <w:rStyle w:val="a9"/>
          <w:rFonts w:hint="cs"/>
          <w:rtl/>
        </w:rPr>
        <w:t>בקרבסי</w:t>
      </w:r>
      <w:proofErr w:type="spellEnd"/>
      <w:r w:rsidRPr="005E60A5">
        <w:rPr>
          <w:rtl/>
        </w:rPr>
        <w:t>, בגדרי האינטרס הציבורי ניתן לשקול גם שיקולים מסוג "שלא יהא חוטא נשכר". המרחב התכנוני לעולם אינו שטח הפקר שבו "איש הישר בעיניו יעשה". לכן, יהיו מקרים שבהם ביהמ"ש יקבע כי יש הצדקה לתת צו הריסה לפי ס' 239 בשל כך שבנסיבות המיוחדות למקרה עומדת הותרת המבנה הבלתי חוקי על כנו בניגוד (זועק) לאינטרס הציבורי שהחוטא לא יצא נשכר.</w:t>
      </w:r>
    </w:p>
    <w:p w14:paraId="08DFCCEE" w14:textId="77777777" w:rsidR="00380B83" w:rsidRPr="00C97B31" w:rsidRDefault="00380B83" w:rsidP="005E60A5"/>
    <w:sectPr w:rsidR="00380B83" w:rsidRPr="00C97B31" w:rsidSect="00745C83">
      <w:headerReference w:type="default" r:id="rId19"/>
      <w:footerReference w:type="default" r:id="rId20"/>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12211" w14:textId="77777777" w:rsidR="007319A0" w:rsidRDefault="007319A0" w:rsidP="00445934">
      <w:r>
        <w:separator/>
      </w:r>
    </w:p>
  </w:endnote>
  <w:endnote w:type="continuationSeparator" w:id="0">
    <w:p w14:paraId="471747FB" w14:textId="77777777" w:rsidR="007319A0" w:rsidRDefault="007319A0" w:rsidP="00445934">
      <w:r>
        <w:continuationSeparator/>
      </w:r>
    </w:p>
  </w:endnote>
  <w:endnote w:type="continuationNotice" w:id="1">
    <w:p w14:paraId="746B2A17" w14:textId="77777777" w:rsidR="007319A0" w:rsidRDefault="007319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Xinwei">
    <w:altName w:val="STXinwei"/>
    <w:charset w:val="86"/>
    <w:family w:val="auto"/>
    <w:pitch w:val="variable"/>
    <w:sig w:usb0="00000001" w:usb1="080F0000" w:usb2="00000010" w:usb3="00000000" w:csb0="00040000" w:csb1="00000000"/>
  </w:font>
  <w:font w:name="FrankRuehl">
    <w:panose1 w:val="020E05030601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3827145"/>
      <w:docPartObj>
        <w:docPartGallery w:val="Page Numbers (Bottom of Page)"/>
        <w:docPartUnique/>
      </w:docPartObj>
    </w:sdtPr>
    <w:sdtEndPr/>
    <w:sdtContent>
      <w:p w14:paraId="400C5EF1" w14:textId="4F3DC4E5" w:rsidR="00EF2349" w:rsidRDefault="00EF2349">
        <w:pPr>
          <w:pStyle w:val="a5"/>
          <w:jc w:val="center"/>
        </w:pPr>
        <w:r>
          <w:fldChar w:fldCharType="begin"/>
        </w:r>
        <w:r>
          <w:instrText>PAGE   \* MERGEFORMAT</w:instrText>
        </w:r>
        <w:r>
          <w:fldChar w:fldCharType="separate"/>
        </w:r>
        <w:r>
          <w:rPr>
            <w:rtl/>
            <w:lang w:val="he-IL"/>
          </w:rPr>
          <w:t>2</w:t>
        </w:r>
        <w:r>
          <w:fldChar w:fldCharType="end"/>
        </w:r>
      </w:p>
    </w:sdtContent>
  </w:sdt>
  <w:p w14:paraId="7039BA8D" w14:textId="77777777" w:rsidR="00EF2349" w:rsidRDefault="00EF23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9DE0E" w14:textId="77777777" w:rsidR="007319A0" w:rsidRDefault="007319A0" w:rsidP="00445934">
      <w:r>
        <w:separator/>
      </w:r>
    </w:p>
  </w:footnote>
  <w:footnote w:type="continuationSeparator" w:id="0">
    <w:p w14:paraId="07E13EF9" w14:textId="77777777" w:rsidR="007319A0" w:rsidRDefault="007319A0" w:rsidP="00445934">
      <w:r>
        <w:continuationSeparator/>
      </w:r>
    </w:p>
  </w:footnote>
  <w:footnote w:type="continuationNotice" w:id="1">
    <w:p w14:paraId="27059522" w14:textId="77777777" w:rsidR="007319A0" w:rsidRDefault="007319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DEE7" w14:textId="45D120E2" w:rsidR="00ED41F6" w:rsidRDefault="00A66468" w:rsidP="00445934">
    <w:pPr>
      <w:pStyle w:val="a3"/>
    </w:pPr>
    <w:r>
      <w:rPr>
        <w:noProof/>
        <w:rtl/>
      </w:rPr>
      <mc:AlternateContent>
        <mc:Choice Requires="wps">
          <w:drawing>
            <wp:anchor distT="0" distB="0" distL="114300" distR="114300" simplePos="0" relativeHeight="251658241" behindDoc="0" locked="0" layoutInCell="0" allowOverlap="1" wp14:anchorId="30665C9F" wp14:editId="533F4B9E">
              <wp:simplePos x="0" y="0"/>
              <wp:positionH relativeFrom="margin">
                <wp:posOffset>-837</wp:posOffset>
              </wp:positionH>
              <wp:positionV relativeFrom="topMargin">
                <wp:posOffset>317811</wp:posOffset>
              </wp:positionV>
              <wp:extent cx="6211229" cy="161692"/>
              <wp:effectExtent l="0" t="0" r="0" b="10160"/>
              <wp:wrapNone/>
              <wp:docPr id="220" name="תיבת טקסט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11229" cy="16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72C8" w14:textId="3520F060" w:rsidR="00ED41F6" w:rsidRDefault="00876C29" w:rsidP="00445934">
                          <w:pPr>
                            <w:rPr>
                              <w:rtl/>
                            </w:rPr>
                          </w:pPr>
                          <w:r>
                            <w:rPr>
                              <w:rFonts w:hint="cs"/>
                              <w:rtl/>
                            </w:rPr>
                            <w:t xml:space="preserve">דיני תכנון ובנייה </w:t>
                          </w:r>
                          <w:r w:rsidR="00656F1B">
                            <w:rPr>
                              <w:rtl/>
                            </w:rPr>
                            <w:t>|</w:t>
                          </w:r>
                          <w:r w:rsidR="00656F1B">
                            <w:rPr>
                              <w:rFonts w:hint="cs"/>
                              <w:rtl/>
                            </w:rPr>
                            <w:t xml:space="preserve"> ד"ר </w:t>
                          </w:r>
                          <w:proofErr w:type="spellStart"/>
                          <w:r w:rsidR="00656F1B">
                            <w:rPr>
                              <w:rFonts w:hint="cs"/>
                              <w:rtl/>
                            </w:rPr>
                            <w:t>מנאל</w:t>
                          </w:r>
                          <w:proofErr w:type="spellEnd"/>
                          <w:r w:rsidR="00656F1B">
                            <w:rPr>
                              <w:rFonts w:hint="cs"/>
                              <w:rtl/>
                            </w:rPr>
                            <w:t xml:space="preserve"> תותרי</w:t>
                          </w:r>
                          <w:r w:rsidR="00F848F7">
                            <w:rPr>
                              <w:rFonts w:hint="cs"/>
                              <w:rtl/>
                            </w:rPr>
                            <w:t xml:space="preserve"> ג'ובראן</w:t>
                          </w:r>
                          <w:r>
                            <w:rPr>
                              <w:rtl/>
                            </w:rPr>
                            <w:tab/>
                          </w:r>
                          <w:r w:rsidR="00A66468">
                            <w:rPr>
                              <w:rtl/>
                            </w:rPr>
                            <w:tab/>
                          </w:r>
                          <w:r w:rsidR="00A66468">
                            <w:rPr>
                              <w:rtl/>
                            </w:rPr>
                            <w:tab/>
                          </w:r>
                          <w:r w:rsidR="00A66468">
                            <w:rPr>
                              <w:rtl/>
                            </w:rPr>
                            <w:tab/>
                          </w:r>
                          <w:r w:rsidR="001B38C6">
                            <w:rPr>
                              <w:rFonts w:hint="cs"/>
                              <w:rtl/>
                            </w:rPr>
                            <w:t xml:space="preserve"> </w:t>
                          </w:r>
                          <w:r>
                            <w:rPr>
                              <w:rtl/>
                            </w:rPr>
                            <w:tab/>
                          </w:r>
                          <w:r>
                            <w:rPr>
                              <w:rFonts w:hint="cs"/>
                              <w:rtl/>
                            </w:rPr>
                            <w:t xml:space="preserve">          </w:t>
                          </w:r>
                          <w:r w:rsidR="00656F1B">
                            <w:rPr>
                              <w:rtl/>
                            </w:rPr>
                            <w:tab/>
                          </w:r>
                          <w:r w:rsidR="00656F1B">
                            <w:rPr>
                              <w:rtl/>
                            </w:rPr>
                            <w:tab/>
                          </w:r>
                          <w:r w:rsidR="001B38C6">
                            <w:rPr>
                              <w:rFonts w:hint="cs"/>
                              <w:rtl/>
                            </w:rPr>
                            <w:t xml:space="preserve">   </w:t>
                          </w:r>
                          <w:r>
                            <w:rPr>
                              <w:rFonts w:hint="cs"/>
                              <w:rtl/>
                            </w:rPr>
                            <w:t>אלינור מוסה-זדה</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0665C9F" id="_x0000_t202" coordsize="21600,21600" o:spt="202" path="m,l,21600r21600,l21600,xe">
              <v:stroke joinstyle="miter"/>
              <v:path gradientshapeok="t" o:connecttype="rect"/>
            </v:shapetype>
            <v:shape id="תיבת טקסט 220" o:spid="_x0000_s1028" type="#_x0000_t202" style="position:absolute;left:0;text-align:left;margin-left:-.05pt;margin-top:25pt;width:489.05pt;height:12.75pt;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" o:allowincell="f" filled="f" stroked="f">
              <v:textbox inset=",0,,0">
                <w:txbxContent>
                  <w:p w14:paraId="227772C8" w14:textId="3520F060" w:rsidR="00ED41F6" w:rsidRDefault="00876C29" w:rsidP="00445934">
                    <w:pPr>
                      <w:rPr>
                        <w:rtl/>
                      </w:rPr>
                    </w:pPr>
                    <w:r>
                      <w:rPr>
                        <w:rFonts w:hint="cs"/>
                        <w:rtl/>
                      </w:rPr>
                      <w:t xml:space="preserve">דיני תכנון ובנייה </w:t>
                    </w:r>
                    <w:r w:rsidR="00656F1B">
                      <w:rPr>
                        <w:rtl/>
                      </w:rPr>
                      <w:t>|</w:t>
                    </w:r>
                    <w:r w:rsidR="00656F1B">
                      <w:rPr>
                        <w:rFonts w:hint="cs"/>
                        <w:rtl/>
                      </w:rPr>
                      <w:t xml:space="preserve"> ד"ר </w:t>
                    </w:r>
                    <w:proofErr w:type="spellStart"/>
                    <w:r w:rsidR="00656F1B">
                      <w:rPr>
                        <w:rFonts w:hint="cs"/>
                        <w:rtl/>
                      </w:rPr>
                      <w:t>מנאל</w:t>
                    </w:r>
                    <w:proofErr w:type="spellEnd"/>
                    <w:r w:rsidR="00656F1B">
                      <w:rPr>
                        <w:rFonts w:hint="cs"/>
                        <w:rtl/>
                      </w:rPr>
                      <w:t xml:space="preserve"> תותרי</w:t>
                    </w:r>
                    <w:r w:rsidR="00F848F7">
                      <w:rPr>
                        <w:rFonts w:hint="cs"/>
                        <w:rtl/>
                      </w:rPr>
                      <w:t xml:space="preserve"> ג'ובראן</w:t>
                    </w:r>
                    <w:r>
                      <w:rPr>
                        <w:rtl/>
                      </w:rPr>
                      <w:tab/>
                    </w:r>
                    <w:r w:rsidR="00A66468">
                      <w:rPr>
                        <w:rtl/>
                      </w:rPr>
                      <w:tab/>
                    </w:r>
                    <w:r w:rsidR="00A66468">
                      <w:rPr>
                        <w:rtl/>
                      </w:rPr>
                      <w:tab/>
                    </w:r>
                    <w:r w:rsidR="00A66468">
                      <w:rPr>
                        <w:rtl/>
                      </w:rPr>
                      <w:tab/>
                    </w:r>
                    <w:r w:rsidR="001B38C6">
                      <w:rPr>
                        <w:rFonts w:hint="cs"/>
                        <w:rtl/>
                      </w:rPr>
                      <w:t xml:space="preserve"> </w:t>
                    </w:r>
                    <w:r>
                      <w:rPr>
                        <w:rtl/>
                      </w:rPr>
                      <w:tab/>
                    </w:r>
                    <w:r>
                      <w:rPr>
                        <w:rFonts w:hint="cs"/>
                        <w:rtl/>
                      </w:rPr>
                      <w:t xml:space="preserve">          </w:t>
                    </w:r>
                    <w:r w:rsidR="00656F1B">
                      <w:rPr>
                        <w:rtl/>
                      </w:rPr>
                      <w:tab/>
                    </w:r>
                    <w:r w:rsidR="00656F1B">
                      <w:rPr>
                        <w:rtl/>
                      </w:rPr>
                      <w:tab/>
                    </w:r>
                    <w:r w:rsidR="001B38C6">
                      <w:rPr>
                        <w:rFonts w:hint="cs"/>
                        <w:rtl/>
                      </w:rPr>
                      <w:t xml:space="preserve">   </w:t>
                    </w:r>
                    <w:r>
                      <w:rPr>
                        <w:rFonts w:hint="cs"/>
                        <w:rtl/>
                      </w:rPr>
                      <w:t>אלינור מוסה-זדה</w:t>
                    </w:r>
                  </w:p>
                </w:txbxContent>
              </v:textbox>
              <w10:wrap anchorx="margin" anchory="margin"/>
            </v:shape>
          </w:pict>
        </mc:Fallback>
      </mc:AlternateContent>
    </w:r>
    <w:r w:rsidR="00FB5533">
      <w:rPr>
        <w:noProof/>
        <w:rtl/>
      </w:rPr>
      <mc:AlternateContent>
        <mc:Choice Requires="wps">
          <w:drawing>
            <wp:anchor distT="0" distB="0" distL="114300" distR="114300" simplePos="0" relativeHeight="251658240" behindDoc="0" locked="0" layoutInCell="0" allowOverlap="1" wp14:anchorId="1BBD452B" wp14:editId="22EF1447">
              <wp:simplePos x="0" y="0"/>
              <wp:positionH relativeFrom="leftMargin">
                <wp:align>right</wp:align>
              </wp:positionH>
              <wp:positionV relativeFrom="topMargin">
                <wp:posOffset>301659</wp:posOffset>
              </wp:positionV>
              <wp:extent cx="911860" cy="188536"/>
              <wp:effectExtent l="0" t="0" r="0" b="2540"/>
              <wp:wrapNone/>
              <wp:docPr id="221" name="תיבת טקסט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1860" cy="188536"/>
                      </a:xfrm>
                      <a:prstGeom prst="rect">
                        <a:avLst/>
                      </a:prstGeom>
                      <a:solidFill>
                        <a:srgbClr val="FFCCCC"/>
                      </a:solidFill>
                      <a:ln>
                        <a:noFill/>
                      </a:ln>
                    </wps:spPr>
                    <wps:txbx>
                      <w:txbxContent>
                        <w:p w14:paraId="1E5D0D62" w14:textId="77777777" w:rsidR="00ED41F6" w:rsidRPr="00ED41F6" w:rsidRDefault="00ED41F6" w:rsidP="00FB5533">
                          <w:pPr>
                            <w:shd w:val="clear" w:color="auto" w:fill="F5D3D3"/>
                          </w:pPr>
                          <w:r w:rsidRPr="00ED41F6">
                            <w:fldChar w:fldCharType="begin"/>
                          </w:r>
                          <w:r w:rsidRPr="00ED41F6">
                            <w:instrText>PAGE   \* MERGEFORMAT</w:instrText>
                          </w:r>
                          <w:r w:rsidRPr="00ED41F6">
                            <w:fldChar w:fldCharType="separate"/>
                          </w:r>
                          <w:r w:rsidRPr="00ED41F6">
                            <w:rPr>
                              <w:rtl/>
                              <w:lang w:val="he-IL"/>
                            </w:rPr>
                            <w:t>2</w:t>
                          </w:r>
                          <w:r w:rsidRPr="00ED41F6">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1BBD452B" id="תיבת טקסט 221" o:spid="_x0000_s1029" type="#_x0000_t202" style="position:absolute;left:0;text-align:left;margin-left:20.6pt;margin-top:23.75pt;width:71.8pt;height:14.85pt;flip:x;z-index:251658240;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" o:allowincell="f" fillcolor="#fcc" stroked="f">
              <v:textbox inset=",0,,0">
                <w:txbxContent>
                  <w:p w14:paraId="1E5D0D62" w14:textId="77777777" w:rsidR="00ED41F6" w:rsidRPr="00ED41F6" w:rsidRDefault="00ED41F6" w:rsidP="00FB5533">
                    <w:pPr>
                      <w:shd w:val="clear" w:color="auto" w:fill="F5D3D3"/>
                    </w:pPr>
                    <w:r w:rsidRPr="00ED41F6">
                      <w:fldChar w:fldCharType="begin"/>
                    </w:r>
                    <w:r w:rsidRPr="00ED41F6">
                      <w:instrText>PAGE   \* MERGEFORMAT</w:instrText>
                    </w:r>
                    <w:r w:rsidRPr="00ED41F6">
                      <w:fldChar w:fldCharType="separate"/>
                    </w:r>
                    <w:r w:rsidRPr="00ED41F6">
                      <w:rPr>
                        <w:rtl/>
                        <w:lang w:val="he-IL"/>
                      </w:rPr>
                      <w:t>2</w:t>
                    </w:r>
                    <w:r w:rsidRPr="00ED41F6">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055"/>
    <w:multiLevelType w:val="hybridMultilevel"/>
    <w:tmpl w:val="274E524A"/>
    <w:lvl w:ilvl="0" w:tplc="99A00CFE">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822D1"/>
    <w:multiLevelType w:val="hybridMultilevel"/>
    <w:tmpl w:val="A8DEC318"/>
    <w:lvl w:ilvl="0" w:tplc="EC38AB58">
      <w:start w:val="1"/>
      <w:numFmt w:val="decimal"/>
      <w:lvlText w:val="%1."/>
      <w:lvlJc w:val="left"/>
      <w:pPr>
        <w:ind w:left="360" w:hanging="360"/>
      </w:pPr>
      <w:rPr>
        <w:lang w:val="en-U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3C10A6"/>
    <w:multiLevelType w:val="hybridMultilevel"/>
    <w:tmpl w:val="6C6267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F72F58"/>
    <w:multiLevelType w:val="hybridMultilevel"/>
    <w:tmpl w:val="1ECCC70E"/>
    <w:lvl w:ilvl="0" w:tplc="FFFFFFFF">
      <w:start w:val="1"/>
      <w:numFmt w:val="hebrew1"/>
      <w:lvlText w:val="%1."/>
      <w:lvlJc w:val="center"/>
      <w:pPr>
        <w:ind w:left="360" w:hanging="360"/>
      </w:pPr>
    </w:lvl>
    <w:lvl w:ilvl="1" w:tplc="04090013">
      <w:start w:val="1"/>
      <w:numFmt w:val="hebrew1"/>
      <w:lvlText w:val="%2."/>
      <w:lvlJc w:val="center"/>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856E55"/>
    <w:multiLevelType w:val="hybridMultilevel"/>
    <w:tmpl w:val="E0803330"/>
    <w:lvl w:ilvl="0" w:tplc="3048AD4E">
      <w:start w:val="1"/>
      <w:numFmt w:val="decimal"/>
      <w:lvlText w:val="%1."/>
      <w:lvlJc w:val="left"/>
      <w:pPr>
        <w:ind w:left="360" w:hanging="360"/>
      </w:pPr>
      <w:rPr>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A679AD"/>
    <w:multiLevelType w:val="hybridMultilevel"/>
    <w:tmpl w:val="0C6A9F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720699A"/>
    <w:multiLevelType w:val="hybridMultilevel"/>
    <w:tmpl w:val="2D080C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4309DA"/>
    <w:multiLevelType w:val="hybridMultilevel"/>
    <w:tmpl w:val="5DC8165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86E4B"/>
    <w:multiLevelType w:val="hybridMultilevel"/>
    <w:tmpl w:val="DBD40A86"/>
    <w:lvl w:ilvl="0" w:tplc="35AEBB5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43C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6012A5"/>
    <w:multiLevelType w:val="hybridMultilevel"/>
    <w:tmpl w:val="CF06D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EF4C5D"/>
    <w:multiLevelType w:val="hybridMultilevel"/>
    <w:tmpl w:val="9F54C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A65E27"/>
    <w:multiLevelType w:val="hybridMultilevel"/>
    <w:tmpl w:val="0CE2A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87661F2"/>
    <w:multiLevelType w:val="hybridMultilevel"/>
    <w:tmpl w:val="8CD8A5CC"/>
    <w:lvl w:ilvl="0" w:tplc="99A00CFE">
      <w:start w:val="1"/>
      <w:numFmt w:val="bullet"/>
      <w:lvlText w:val="-"/>
      <w:lvlJc w:val="left"/>
      <w:pPr>
        <w:ind w:left="360" w:hanging="360"/>
      </w:pPr>
      <w:rPr>
        <w:rFonts w:ascii="David" w:eastAsiaTheme="minorHAnsi" w:hAnsi="David" w:cs="David"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9387E71"/>
    <w:multiLevelType w:val="hybridMultilevel"/>
    <w:tmpl w:val="D4487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151A45"/>
    <w:multiLevelType w:val="hybridMultilevel"/>
    <w:tmpl w:val="D996F3CE"/>
    <w:lvl w:ilvl="0" w:tplc="6928C3DC">
      <w:start w:val="1"/>
      <w:numFmt w:val="bullet"/>
      <w:lvlText w:val="-"/>
      <w:lvlJc w:val="left"/>
      <w:pPr>
        <w:ind w:left="360" w:hanging="360"/>
      </w:pPr>
      <w:rPr>
        <w:rFonts w:ascii="David" w:eastAsiaTheme="minorHAnsi" w:hAnsi="David" w:cs="David" w:hint="default"/>
        <w:lang w:bidi="he-IL"/>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D6D6F20"/>
    <w:multiLevelType w:val="hybridMultilevel"/>
    <w:tmpl w:val="DE76E19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6313E"/>
    <w:multiLevelType w:val="hybridMultilevel"/>
    <w:tmpl w:val="143CBB9A"/>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844C81"/>
    <w:multiLevelType w:val="hybridMultilevel"/>
    <w:tmpl w:val="E5C8EC94"/>
    <w:lvl w:ilvl="0" w:tplc="0409000F">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EFB7EBC"/>
    <w:multiLevelType w:val="hybridMultilevel"/>
    <w:tmpl w:val="AB0EE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24369B3"/>
    <w:multiLevelType w:val="hybridMultilevel"/>
    <w:tmpl w:val="750017D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5C1881"/>
    <w:multiLevelType w:val="hybridMultilevel"/>
    <w:tmpl w:val="59522A4A"/>
    <w:lvl w:ilvl="0" w:tplc="AFE8C840">
      <w:start w:val="1"/>
      <w:numFmt w:val="decimal"/>
      <w:lvlText w:val="%1."/>
      <w:lvlJc w:val="left"/>
      <w:pPr>
        <w:ind w:left="360" w:hanging="360"/>
      </w:pPr>
      <w:rPr>
        <w:lang w:val="en-U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38D542D"/>
    <w:multiLevelType w:val="hybridMultilevel"/>
    <w:tmpl w:val="13005F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D45E76"/>
    <w:multiLevelType w:val="hybridMultilevel"/>
    <w:tmpl w:val="A53C7664"/>
    <w:lvl w:ilvl="0" w:tplc="6928C3DC">
      <w:start w:val="1"/>
      <w:numFmt w:val="bullet"/>
      <w:lvlText w:val="-"/>
      <w:lvlJc w:val="left"/>
      <w:pPr>
        <w:ind w:left="720" w:hanging="360"/>
      </w:pPr>
      <w:rPr>
        <w:rFonts w:ascii="David" w:eastAsiaTheme="minorHAnsi" w:hAnsi="David" w:cs="David"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D465B1"/>
    <w:multiLevelType w:val="hybridMultilevel"/>
    <w:tmpl w:val="7704615A"/>
    <w:lvl w:ilvl="0" w:tplc="498615B4">
      <w:start w:val="1"/>
      <w:numFmt w:val="decimal"/>
      <w:lvlText w:val="%1."/>
      <w:lvlJc w:val="left"/>
      <w:pPr>
        <w:ind w:left="36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A7532E"/>
    <w:multiLevelType w:val="hybridMultilevel"/>
    <w:tmpl w:val="933255B6"/>
    <w:lvl w:ilvl="0" w:tplc="6928C3DC">
      <w:start w:val="1"/>
      <w:numFmt w:val="bullet"/>
      <w:lvlText w:val="-"/>
      <w:lvlJc w:val="left"/>
      <w:pPr>
        <w:ind w:left="360" w:hanging="360"/>
      </w:pPr>
      <w:rPr>
        <w:rFonts w:ascii="David" w:eastAsiaTheme="minorHAnsi" w:hAnsi="David" w:cs="David"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71C79F9"/>
    <w:multiLevelType w:val="hybridMultilevel"/>
    <w:tmpl w:val="14E26788"/>
    <w:lvl w:ilvl="0" w:tplc="99A00CFE">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562643"/>
    <w:multiLevelType w:val="hybridMultilevel"/>
    <w:tmpl w:val="372870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81C4517"/>
    <w:multiLevelType w:val="hybridMultilevel"/>
    <w:tmpl w:val="DE10A5BA"/>
    <w:lvl w:ilvl="0" w:tplc="47C266A4">
      <w:start w:val="1"/>
      <w:numFmt w:val="decimal"/>
      <w:lvlText w:val="%1."/>
      <w:lvlJc w:val="left"/>
      <w:pPr>
        <w:ind w:left="360" w:hanging="360"/>
      </w:pPr>
      <w:rPr>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8FB43B1"/>
    <w:multiLevelType w:val="hybridMultilevel"/>
    <w:tmpl w:val="949CBFCE"/>
    <w:lvl w:ilvl="0" w:tplc="E674AAF0">
      <w:numFmt w:val="bullet"/>
      <w:lvlText w:val=""/>
      <w:lvlJc w:val="left"/>
      <w:pPr>
        <w:ind w:left="360" w:hanging="360"/>
      </w:pPr>
      <w:rPr>
        <w:rFonts w:ascii="Symbol" w:eastAsiaTheme="minorHAnsi" w:hAnsi="Symbol" w:cs="David"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F0A21E9"/>
    <w:multiLevelType w:val="hybridMultilevel"/>
    <w:tmpl w:val="46849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2A15A4C"/>
    <w:multiLevelType w:val="hybridMultilevel"/>
    <w:tmpl w:val="D9705D7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3C1B3E"/>
    <w:multiLevelType w:val="hybridMultilevel"/>
    <w:tmpl w:val="1DCA1800"/>
    <w:lvl w:ilvl="0" w:tplc="319A4B72">
      <w:start w:val="1"/>
      <w:numFmt w:val="decimal"/>
      <w:lvlText w:val="%1."/>
      <w:lvlJc w:val="left"/>
      <w:pPr>
        <w:ind w:left="360" w:hanging="360"/>
      </w:pPr>
      <w:rPr>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353110C"/>
    <w:multiLevelType w:val="hybridMultilevel"/>
    <w:tmpl w:val="725EF558"/>
    <w:lvl w:ilvl="0" w:tplc="99A00CFE">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9617B3"/>
    <w:multiLevelType w:val="hybridMultilevel"/>
    <w:tmpl w:val="A80C401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AD0AEB"/>
    <w:multiLevelType w:val="hybridMultilevel"/>
    <w:tmpl w:val="28E439EE"/>
    <w:lvl w:ilvl="0" w:tplc="99A00CFE">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DC3E22"/>
    <w:multiLevelType w:val="hybridMultilevel"/>
    <w:tmpl w:val="8AAA2394"/>
    <w:lvl w:ilvl="0" w:tplc="04090001">
      <w:start w:val="1"/>
      <w:numFmt w:val="bullet"/>
      <w:lvlText w:val=""/>
      <w:lvlJc w:val="left"/>
      <w:pPr>
        <w:ind w:left="360" w:hanging="360"/>
      </w:pPr>
      <w:rPr>
        <w:rFonts w:ascii="Symbol" w:hAnsi="Symbol"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377B3E"/>
    <w:multiLevelType w:val="hybridMultilevel"/>
    <w:tmpl w:val="9A506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9522296"/>
    <w:multiLevelType w:val="hybridMultilevel"/>
    <w:tmpl w:val="FF9A5E00"/>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794EEB"/>
    <w:multiLevelType w:val="hybridMultilevel"/>
    <w:tmpl w:val="24AC559E"/>
    <w:lvl w:ilvl="0" w:tplc="079EAE6E">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D660492"/>
    <w:multiLevelType w:val="hybridMultilevel"/>
    <w:tmpl w:val="231442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DC8419F"/>
    <w:multiLevelType w:val="hybridMultilevel"/>
    <w:tmpl w:val="5D560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E1421F9"/>
    <w:multiLevelType w:val="hybridMultilevel"/>
    <w:tmpl w:val="24928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F3267E4"/>
    <w:multiLevelType w:val="hybridMultilevel"/>
    <w:tmpl w:val="37287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0F105FE"/>
    <w:multiLevelType w:val="hybridMultilevel"/>
    <w:tmpl w:val="10144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11D1767"/>
    <w:multiLevelType w:val="multilevel"/>
    <w:tmpl w:val="1624CB56"/>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2A25B76"/>
    <w:multiLevelType w:val="hybridMultilevel"/>
    <w:tmpl w:val="34005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3651C45"/>
    <w:multiLevelType w:val="hybridMultilevel"/>
    <w:tmpl w:val="934AE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4A919B5"/>
    <w:multiLevelType w:val="hybridMultilevel"/>
    <w:tmpl w:val="5290D1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63E5052"/>
    <w:multiLevelType w:val="hybridMultilevel"/>
    <w:tmpl w:val="65DAE252"/>
    <w:lvl w:ilvl="0" w:tplc="FFFFFFFF">
      <w:start w:val="1"/>
      <w:numFmt w:val="hebrew1"/>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D570C1"/>
    <w:multiLevelType w:val="hybridMultilevel"/>
    <w:tmpl w:val="F4260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8BE2A5B"/>
    <w:multiLevelType w:val="hybridMultilevel"/>
    <w:tmpl w:val="211A421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A5C5272"/>
    <w:multiLevelType w:val="hybridMultilevel"/>
    <w:tmpl w:val="5FD4D492"/>
    <w:lvl w:ilvl="0" w:tplc="99A00CFE">
      <w:start w:val="1"/>
      <w:numFmt w:val="bullet"/>
      <w:lvlText w:val="-"/>
      <w:lvlJc w:val="left"/>
      <w:pPr>
        <w:ind w:left="360" w:hanging="360"/>
      </w:pPr>
      <w:rPr>
        <w:rFonts w:ascii="David" w:eastAsiaTheme="minorHAnsi" w:hAnsi="David" w:cs="David" w:hint="default"/>
        <w:lang w:val="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F686F1D"/>
    <w:multiLevelType w:val="hybridMultilevel"/>
    <w:tmpl w:val="45ECFDD6"/>
    <w:lvl w:ilvl="0" w:tplc="FFFFFFFF">
      <w:start w:val="1"/>
      <w:numFmt w:val="hebrew1"/>
      <w:lvlText w:val="%1."/>
      <w:lvlJc w:val="center"/>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2B45119"/>
    <w:multiLevelType w:val="hybridMultilevel"/>
    <w:tmpl w:val="FA8C9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2E404C0"/>
    <w:multiLevelType w:val="hybridMultilevel"/>
    <w:tmpl w:val="F0A45116"/>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655255B"/>
    <w:multiLevelType w:val="hybridMultilevel"/>
    <w:tmpl w:val="9B00B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935757F"/>
    <w:multiLevelType w:val="hybridMultilevel"/>
    <w:tmpl w:val="88CC8622"/>
    <w:lvl w:ilvl="0" w:tplc="4010398A">
      <w:start w:val="1"/>
      <w:numFmt w:val="bullet"/>
      <w:lvlText w:val="-"/>
      <w:lvlJc w:val="left"/>
      <w:pPr>
        <w:ind w:left="360" w:hanging="360"/>
      </w:pPr>
      <w:rPr>
        <w:rFonts w:ascii="David" w:eastAsiaTheme="minorHAnsi" w:hAnsi="David" w:cs="David"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A550C9E"/>
    <w:multiLevelType w:val="hybridMultilevel"/>
    <w:tmpl w:val="56C88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0EA06C8"/>
    <w:multiLevelType w:val="hybridMultilevel"/>
    <w:tmpl w:val="CECE643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7E0FB1"/>
    <w:multiLevelType w:val="hybridMultilevel"/>
    <w:tmpl w:val="B3F659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6770A61"/>
    <w:multiLevelType w:val="hybridMultilevel"/>
    <w:tmpl w:val="6F9C0C2E"/>
    <w:lvl w:ilvl="0" w:tplc="83FCB98C">
      <w:start w:val="1"/>
      <w:numFmt w:val="hebrew1"/>
      <w:lvlText w:val="%1."/>
      <w:lvlJc w:val="center"/>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87333E"/>
    <w:multiLevelType w:val="hybridMultilevel"/>
    <w:tmpl w:val="2B1E9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8923C7D"/>
    <w:multiLevelType w:val="hybridMultilevel"/>
    <w:tmpl w:val="A8D8DB06"/>
    <w:lvl w:ilvl="0" w:tplc="2CD2CE3A">
      <w:start w:val="1"/>
      <w:numFmt w:val="decimal"/>
      <w:lvlText w:val="%1."/>
      <w:lvlJc w:val="left"/>
      <w:pPr>
        <w:ind w:left="36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B845A53"/>
    <w:multiLevelType w:val="hybridMultilevel"/>
    <w:tmpl w:val="CB0AB5BA"/>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DE16330"/>
    <w:multiLevelType w:val="hybridMultilevel"/>
    <w:tmpl w:val="E2A69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9"/>
  </w:num>
  <w:num w:numId="3">
    <w:abstractNumId w:val="64"/>
  </w:num>
  <w:num w:numId="4">
    <w:abstractNumId w:val="29"/>
  </w:num>
  <w:num w:numId="5">
    <w:abstractNumId w:val="6"/>
  </w:num>
  <w:num w:numId="6">
    <w:abstractNumId w:val="37"/>
  </w:num>
  <w:num w:numId="7">
    <w:abstractNumId w:val="23"/>
  </w:num>
  <w:num w:numId="8">
    <w:abstractNumId w:val="17"/>
  </w:num>
  <w:num w:numId="9">
    <w:abstractNumId w:val="55"/>
  </w:num>
  <w:num w:numId="10">
    <w:abstractNumId w:val="53"/>
  </w:num>
  <w:num w:numId="11">
    <w:abstractNumId w:val="49"/>
  </w:num>
  <w:num w:numId="12">
    <w:abstractNumId w:val="43"/>
  </w:num>
  <w:num w:numId="13">
    <w:abstractNumId w:val="30"/>
  </w:num>
  <w:num w:numId="14">
    <w:abstractNumId w:val="63"/>
  </w:num>
  <w:num w:numId="15">
    <w:abstractNumId w:val="36"/>
  </w:num>
  <w:num w:numId="16">
    <w:abstractNumId w:val="9"/>
  </w:num>
  <w:num w:numId="17">
    <w:abstractNumId w:val="48"/>
  </w:num>
  <w:num w:numId="18">
    <w:abstractNumId w:val="24"/>
  </w:num>
  <w:num w:numId="19">
    <w:abstractNumId w:val="52"/>
  </w:num>
  <w:num w:numId="20">
    <w:abstractNumId w:val="13"/>
  </w:num>
  <w:num w:numId="21">
    <w:abstractNumId w:val="26"/>
  </w:num>
  <w:num w:numId="22">
    <w:abstractNumId w:val="1"/>
  </w:num>
  <w:num w:numId="23">
    <w:abstractNumId w:val="21"/>
  </w:num>
  <w:num w:numId="24">
    <w:abstractNumId w:val="3"/>
  </w:num>
  <w:num w:numId="25">
    <w:abstractNumId w:val="12"/>
  </w:num>
  <w:num w:numId="26">
    <w:abstractNumId w:val="60"/>
  </w:num>
  <w:num w:numId="27">
    <w:abstractNumId w:val="59"/>
  </w:num>
  <w:num w:numId="28">
    <w:abstractNumId w:val="27"/>
  </w:num>
  <w:num w:numId="29">
    <w:abstractNumId w:val="61"/>
  </w:num>
  <w:num w:numId="30">
    <w:abstractNumId w:val="18"/>
  </w:num>
  <w:num w:numId="31">
    <w:abstractNumId w:val="40"/>
  </w:num>
  <w:num w:numId="32">
    <w:abstractNumId w:val="2"/>
  </w:num>
  <w:num w:numId="33">
    <w:abstractNumId w:val="20"/>
  </w:num>
  <w:num w:numId="34">
    <w:abstractNumId w:val="51"/>
  </w:num>
  <w:num w:numId="35">
    <w:abstractNumId w:val="31"/>
  </w:num>
  <w:num w:numId="36">
    <w:abstractNumId w:val="8"/>
  </w:num>
  <w:num w:numId="37">
    <w:abstractNumId w:val="5"/>
  </w:num>
  <w:num w:numId="38">
    <w:abstractNumId w:val="65"/>
  </w:num>
  <w:num w:numId="39">
    <w:abstractNumId w:val="38"/>
  </w:num>
  <w:num w:numId="40">
    <w:abstractNumId w:val="34"/>
  </w:num>
  <w:num w:numId="41">
    <w:abstractNumId w:val="16"/>
  </w:num>
  <w:num w:numId="42">
    <w:abstractNumId w:val="14"/>
  </w:num>
  <w:num w:numId="43">
    <w:abstractNumId w:val="46"/>
  </w:num>
  <w:num w:numId="44">
    <w:abstractNumId w:val="42"/>
  </w:num>
  <w:num w:numId="45">
    <w:abstractNumId w:val="28"/>
  </w:num>
  <w:num w:numId="46">
    <w:abstractNumId w:val="4"/>
  </w:num>
  <w:num w:numId="47">
    <w:abstractNumId w:val="32"/>
  </w:num>
  <w:num w:numId="48">
    <w:abstractNumId w:val="50"/>
  </w:num>
  <w:num w:numId="49">
    <w:abstractNumId w:val="22"/>
  </w:num>
  <w:num w:numId="50">
    <w:abstractNumId w:val="62"/>
  </w:num>
  <w:num w:numId="51">
    <w:abstractNumId w:val="44"/>
  </w:num>
  <w:num w:numId="52">
    <w:abstractNumId w:val="41"/>
  </w:num>
  <w:num w:numId="53">
    <w:abstractNumId w:val="35"/>
  </w:num>
  <w:num w:numId="54">
    <w:abstractNumId w:val="0"/>
  </w:num>
  <w:num w:numId="55">
    <w:abstractNumId w:val="54"/>
  </w:num>
  <w:num w:numId="56">
    <w:abstractNumId w:val="33"/>
  </w:num>
  <w:num w:numId="57">
    <w:abstractNumId w:val="45"/>
  </w:num>
  <w:num w:numId="58">
    <w:abstractNumId w:val="10"/>
  </w:num>
  <w:num w:numId="59">
    <w:abstractNumId w:val="15"/>
  </w:num>
  <w:num w:numId="60">
    <w:abstractNumId w:val="11"/>
  </w:num>
  <w:num w:numId="61">
    <w:abstractNumId w:val="57"/>
  </w:num>
  <w:num w:numId="62">
    <w:abstractNumId w:val="25"/>
  </w:num>
  <w:num w:numId="63">
    <w:abstractNumId w:val="47"/>
  </w:num>
  <w:num w:numId="64">
    <w:abstractNumId w:val="56"/>
  </w:num>
  <w:num w:numId="65">
    <w:abstractNumId w:val="7"/>
  </w:num>
  <w:num w:numId="66">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gutterAtTop/>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73E"/>
    <w:rsid w:val="00000210"/>
    <w:rsid w:val="00001292"/>
    <w:rsid w:val="00002481"/>
    <w:rsid w:val="00004F86"/>
    <w:rsid w:val="0000543E"/>
    <w:rsid w:val="00007C9A"/>
    <w:rsid w:val="0001020D"/>
    <w:rsid w:val="00011E46"/>
    <w:rsid w:val="00011E88"/>
    <w:rsid w:val="000128BE"/>
    <w:rsid w:val="000141D3"/>
    <w:rsid w:val="00014DA3"/>
    <w:rsid w:val="00015475"/>
    <w:rsid w:val="000165A2"/>
    <w:rsid w:val="00016EFC"/>
    <w:rsid w:val="000179B5"/>
    <w:rsid w:val="00017D9E"/>
    <w:rsid w:val="000205BE"/>
    <w:rsid w:val="00020A42"/>
    <w:rsid w:val="00020CB9"/>
    <w:rsid w:val="00020E1B"/>
    <w:rsid w:val="00022560"/>
    <w:rsid w:val="00022F9F"/>
    <w:rsid w:val="00023032"/>
    <w:rsid w:val="00023208"/>
    <w:rsid w:val="0002321F"/>
    <w:rsid w:val="000241D1"/>
    <w:rsid w:val="00024256"/>
    <w:rsid w:val="0002654F"/>
    <w:rsid w:val="000274C4"/>
    <w:rsid w:val="000303AE"/>
    <w:rsid w:val="00031358"/>
    <w:rsid w:val="0003211C"/>
    <w:rsid w:val="0003224A"/>
    <w:rsid w:val="00032B77"/>
    <w:rsid w:val="00034790"/>
    <w:rsid w:val="00035067"/>
    <w:rsid w:val="000350F2"/>
    <w:rsid w:val="000361DB"/>
    <w:rsid w:val="000367F4"/>
    <w:rsid w:val="00036FFB"/>
    <w:rsid w:val="000373CB"/>
    <w:rsid w:val="00040500"/>
    <w:rsid w:val="00041074"/>
    <w:rsid w:val="00042055"/>
    <w:rsid w:val="00043081"/>
    <w:rsid w:val="0004461C"/>
    <w:rsid w:val="00046E71"/>
    <w:rsid w:val="00046F94"/>
    <w:rsid w:val="00047170"/>
    <w:rsid w:val="00050173"/>
    <w:rsid w:val="00050789"/>
    <w:rsid w:val="00050B06"/>
    <w:rsid w:val="00051089"/>
    <w:rsid w:val="000512CD"/>
    <w:rsid w:val="00053164"/>
    <w:rsid w:val="000537A4"/>
    <w:rsid w:val="00053DFE"/>
    <w:rsid w:val="00055E66"/>
    <w:rsid w:val="000575C7"/>
    <w:rsid w:val="000615C4"/>
    <w:rsid w:val="00063518"/>
    <w:rsid w:val="000637EA"/>
    <w:rsid w:val="000640B5"/>
    <w:rsid w:val="0006706C"/>
    <w:rsid w:val="0006786B"/>
    <w:rsid w:val="000705B0"/>
    <w:rsid w:val="0007099C"/>
    <w:rsid w:val="00070A99"/>
    <w:rsid w:val="000714DD"/>
    <w:rsid w:val="000717A2"/>
    <w:rsid w:val="000718EE"/>
    <w:rsid w:val="0007260F"/>
    <w:rsid w:val="000728A2"/>
    <w:rsid w:val="0007791C"/>
    <w:rsid w:val="00077A42"/>
    <w:rsid w:val="000807B3"/>
    <w:rsid w:val="0008084E"/>
    <w:rsid w:val="00082C9A"/>
    <w:rsid w:val="0008368A"/>
    <w:rsid w:val="00083816"/>
    <w:rsid w:val="00083BB5"/>
    <w:rsid w:val="00084685"/>
    <w:rsid w:val="000853BF"/>
    <w:rsid w:val="00087B59"/>
    <w:rsid w:val="00092B44"/>
    <w:rsid w:val="00094C3A"/>
    <w:rsid w:val="000950F6"/>
    <w:rsid w:val="0009525D"/>
    <w:rsid w:val="00097076"/>
    <w:rsid w:val="000A0379"/>
    <w:rsid w:val="000A0D50"/>
    <w:rsid w:val="000A1D52"/>
    <w:rsid w:val="000A47E8"/>
    <w:rsid w:val="000A4AD7"/>
    <w:rsid w:val="000A4AE3"/>
    <w:rsid w:val="000A527B"/>
    <w:rsid w:val="000A5E69"/>
    <w:rsid w:val="000A66C9"/>
    <w:rsid w:val="000A6F43"/>
    <w:rsid w:val="000A7884"/>
    <w:rsid w:val="000B05D2"/>
    <w:rsid w:val="000B129A"/>
    <w:rsid w:val="000B1FD2"/>
    <w:rsid w:val="000B25BC"/>
    <w:rsid w:val="000B2823"/>
    <w:rsid w:val="000B29EC"/>
    <w:rsid w:val="000B2EFF"/>
    <w:rsid w:val="000B30C7"/>
    <w:rsid w:val="000B3124"/>
    <w:rsid w:val="000B3419"/>
    <w:rsid w:val="000B390C"/>
    <w:rsid w:val="000B3AFC"/>
    <w:rsid w:val="000B52AC"/>
    <w:rsid w:val="000B5DFE"/>
    <w:rsid w:val="000B7474"/>
    <w:rsid w:val="000B7720"/>
    <w:rsid w:val="000C020F"/>
    <w:rsid w:val="000C1E37"/>
    <w:rsid w:val="000C2421"/>
    <w:rsid w:val="000C24CE"/>
    <w:rsid w:val="000C257D"/>
    <w:rsid w:val="000C2B9D"/>
    <w:rsid w:val="000C3E11"/>
    <w:rsid w:val="000C4D57"/>
    <w:rsid w:val="000C612D"/>
    <w:rsid w:val="000D02F5"/>
    <w:rsid w:val="000D1757"/>
    <w:rsid w:val="000D3AAD"/>
    <w:rsid w:val="000D5987"/>
    <w:rsid w:val="000D6656"/>
    <w:rsid w:val="000E1735"/>
    <w:rsid w:val="000E25FA"/>
    <w:rsid w:val="000E303C"/>
    <w:rsid w:val="000E39EB"/>
    <w:rsid w:val="000E4103"/>
    <w:rsid w:val="000E51CB"/>
    <w:rsid w:val="000E5604"/>
    <w:rsid w:val="000E582D"/>
    <w:rsid w:val="000E74D8"/>
    <w:rsid w:val="000F1FE5"/>
    <w:rsid w:val="000F34D4"/>
    <w:rsid w:val="000F4151"/>
    <w:rsid w:val="000F44B6"/>
    <w:rsid w:val="000F505E"/>
    <w:rsid w:val="000F52A9"/>
    <w:rsid w:val="000F54DF"/>
    <w:rsid w:val="000F6879"/>
    <w:rsid w:val="000F69A9"/>
    <w:rsid w:val="000F6B4F"/>
    <w:rsid w:val="000F6B51"/>
    <w:rsid w:val="000F6D10"/>
    <w:rsid w:val="000F6DB6"/>
    <w:rsid w:val="000F75DF"/>
    <w:rsid w:val="000F7FC1"/>
    <w:rsid w:val="00100A99"/>
    <w:rsid w:val="00100FDE"/>
    <w:rsid w:val="00102FED"/>
    <w:rsid w:val="00104313"/>
    <w:rsid w:val="00105F37"/>
    <w:rsid w:val="00105FA8"/>
    <w:rsid w:val="00106FAC"/>
    <w:rsid w:val="001100C9"/>
    <w:rsid w:val="001107B4"/>
    <w:rsid w:val="00110BA0"/>
    <w:rsid w:val="00110E10"/>
    <w:rsid w:val="00113417"/>
    <w:rsid w:val="0011346D"/>
    <w:rsid w:val="001136A9"/>
    <w:rsid w:val="0011433D"/>
    <w:rsid w:val="0011743B"/>
    <w:rsid w:val="001174C9"/>
    <w:rsid w:val="00120CF6"/>
    <w:rsid w:val="001217BA"/>
    <w:rsid w:val="00121973"/>
    <w:rsid w:val="001227AE"/>
    <w:rsid w:val="00123305"/>
    <w:rsid w:val="001254F2"/>
    <w:rsid w:val="0012645C"/>
    <w:rsid w:val="00127E92"/>
    <w:rsid w:val="00131675"/>
    <w:rsid w:val="00133ECC"/>
    <w:rsid w:val="00135080"/>
    <w:rsid w:val="00135900"/>
    <w:rsid w:val="00135F6B"/>
    <w:rsid w:val="00135FF1"/>
    <w:rsid w:val="00136A75"/>
    <w:rsid w:val="0013721B"/>
    <w:rsid w:val="00137EFD"/>
    <w:rsid w:val="001413BF"/>
    <w:rsid w:val="0014225F"/>
    <w:rsid w:val="001423EC"/>
    <w:rsid w:val="00143606"/>
    <w:rsid w:val="00143B04"/>
    <w:rsid w:val="00145D74"/>
    <w:rsid w:val="001474B2"/>
    <w:rsid w:val="00151E54"/>
    <w:rsid w:val="00152CB4"/>
    <w:rsid w:val="00153374"/>
    <w:rsid w:val="001536B6"/>
    <w:rsid w:val="0015393F"/>
    <w:rsid w:val="00153BA7"/>
    <w:rsid w:val="00154EE0"/>
    <w:rsid w:val="0015604E"/>
    <w:rsid w:val="001565CD"/>
    <w:rsid w:val="001574A1"/>
    <w:rsid w:val="0015792D"/>
    <w:rsid w:val="001603A6"/>
    <w:rsid w:val="001607B0"/>
    <w:rsid w:val="00160ED6"/>
    <w:rsid w:val="0016205C"/>
    <w:rsid w:val="00163613"/>
    <w:rsid w:val="001646AF"/>
    <w:rsid w:val="001647D6"/>
    <w:rsid w:val="00164A15"/>
    <w:rsid w:val="00165E84"/>
    <w:rsid w:val="00166EC7"/>
    <w:rsid w:val="001670DC"/>
    <w:rsid w:val="001709A7"/>
    <w:rsid w:val="001712B6"/>
    <w:rsid w:val="001713AA"/>
    <w:rsid w:val="00171B3C"/>
    <w:rsid w:val="001734F3"/>
    <w:rsid w:val="00174FFD"/>
    <w:rsid w:val="00175CD6"/>
    <w:rsid w:val="00177319"/>
    <w:rsid w:val="001778E9"/>
    <w:rsid w:val="00180A1C"/>
    <w:rsid w:val="00180FA1"/>
    <w:rsid w:val="001812A8"/>
    <w:rsid w:val="00182281"/>
    <w:rsid w:val="0018271E"/>
    <w:rsid w:val="001839CA"/>
    <w:rsid w:val="00186D27"/>
    <w:rsid w:val="001875ED"/>
    <w:rsid w:val="00191600"/>
    <w:rsid w:val="001916A5"/>
    <w:rsid w:val="00191E4E"/>
    <w:rsid w:val="00191F71"/>
    <w:rsid w:val="0019471D"/>
    <w:rsid w:val="001947F6"/>
    <w:rsid w:val="001A019C"/>
    <w:rsid w:val="001A0737"/>
    <w:rsid w:val="001A1093"/>
    <w:rsid w:val="001A197A"/>
    <w:rsid w:val="001A1D84"/>
    <w:rsid w:val="001A206B"/>
    <w:rsid w:val="001A28B9"/>
    <w:rsid w:val="001A2F11"/>
    <w:rsid w:val="001A315E"/>
    <w:rsid w:val="001A3871"/>
    <w:rsid w:val="001A41B0"/>
    <w:rsid w:val="001A41C0"/>
    <w:rsid w:val="001A4707"/>
    <w:rsid w:val="001A5394"/>
    <w:rsid w:val="001A6900"/>
    <w:rsid w:val="001A6ACE"/>
    <w:rsid w:val="001A6CDF"/>
    <w:rsid w:val="001A7283"/>
    <w:rsid w:val="001A7CBC"/>
    <w:rsid w:val="001A7E87"/>
    <w:rsid w:val="001B057F"/>
    <w:rsid w:val="001B171B"/>
    <w:rsid w:val="001B1C22"/>
    <w:rsid w:val="001B1D2C"/>
    <w:rsid w:val="001B38C6"/>
    <w:rsid w:val="001B3CDC"/>
    <w:rsid w:val="001B429B"/>
    <w:rsid w:val="001B4577"/>
    <w:rsid w:val="001B47B8"/>
    <w:rsid w:val="001B4F5B"/>
    <w:rsid w:val="001B747A"/>
    <w:rsid w:val="001B7646"/>
    <w:rsid w:val="001C0858"/>
    <w:rsid w:val="001C249B"/>
    <w:rsid w:val="001C3481"/>
    <w:rsid w:val="001C3ED1"/>
    <w:rsid w:val="001C4187"/>
    <w:rsid w:val="001C4654"/>
    <w:rsid w:val="001C4896"/>
    <w:rsid w:val="001C4A69"/>
    <w:rsid w:val="001C7996"/>
    <w:rsid w:val="001C7E57"/>
    <w:rsid w:val="001C7FFC"/>
    <w:rsid w:val="001D15D8"/>
    <w:rsid w:val="001D21C2"/>
    <w:rsid w:val="001D2904"/>
    <w:rsid w:val="001D30FA"/>
    <w:rsid w:val="001D55A0"/>
    <w:rsid w:val="001D62B9"/>
    <w:rsid w:val="001D699F"/>
    <w:rsid w:val="001D7D6A"/>
    <w:rsid w:val="001D7DD6"/>
    <w:rsid w:val="001E0A0F"/>
    <w:rsid w:val="001E0B04"/>
    <w:rsid w:val="001E21B2"/>
    <w:rsid w:val="001E2519"/>
    <w:rsid w:val="001E2D3C"/>
    <w:rsid w:val="001E2F26"/>
    <w:rsid w:val="001E3D86"/>
    <w:rsid w:val="001E52A1"/>
    <w:rsid w:val="001E6778"/>
    <w:rsid w:val="001E68D5"/>
    <w:rsid w:val="001E7257"/>
    <w:rsid w:val="001F089D"/>
    <w:rsid w:val="001F1A53"/>
    <w:rsid w:val="001F1F50"/>
    <w:rsid w:val="001F2876"/>
    <w:rsid w:val="001F395E"/>
    <w:rsid w:val="001F400C"/>
    <w:rsid w:val="001F55A3"/>
    <w:rsid w:val="001F5861"/>
    <w:rsid w:val="001F6005"/>
    <w:rsid w:val="001F63C7"/>
    <w:rsid w:val="001F6412"/>
    <w:rsid w:val="001F6675"/>
    <w:rsid w:val="001F79CF"/>
    <w:rsid w:val="00201E8C"/>
    <w:rsid w:val="002029B4"/>
    <w:rsid w:val="00202AFC"/>
    <w:rsid w:val="00202C8F"/>
    <w:rsid w:val="002038C6"/>
    <w:rsid w:val="002043C8"/>
    <w:rsid w:val="00204D48"/>
    <w:rsid w:val="00205266"/>
    <w:rsid w:val="00206091"/>
    <w:rsid w:val="00206431"/>
    <w:rsid w:val="0020699E"/>
    <w:rsid w:val="00206DA6"/>
    <w:rsid w:val="00207402"/>
    <w:rsid w:val="00207A06"/>
    <w:rsid w:val="00207C1C"/>
    <w:rsid w:val="002105CE"/>
    <w:rsid w:val="00210931"/>
    <w:rsid w:val="0021123F"/>
    <w:rsid w:val="002112FF"/>
    <w:rsid w:val="0021249D"/>
    <w:rsid w:val="002125EA"/>
    <w:rsid w:val="002133C8"/>
    <w:rsid w:val="00213832"/>
    <w:rsid w:val="00213BC5"/>
    <w:rsid w:val="00213E17"/>
    <w:rsid w:val="0021401C"/>
    <w:rsid w:val="00214282"/>
    <w:rsid w:val="00214E6B"/>
    <w:rsid w:val="002156C7"/>
    <w:rsid w:val="00215F01"/>
    <w:rsid w:val="00216227"/>
    <w:rsid w:val="002175FC"/>
    <w:rsid w:val="002177F3"/>
    <w:rsid w:val="00217FE7"/>
    <w:rsid w:val="002200BE"/>
    <w:rsid w:val="00221665"/>
    <w:rsid w:val="00222080"/>
    <w:rsid w:val="00222C9F"/>
    <w:rsid w:val="00222E39"/>
    <w:rsid w:val="00223767"/>
    <w:rsid w:val="002252E3"/>
    <w:rsid w:val="00230B7C"/>
    <w:rsid w:val="00230D5B"/>
    <w:rsid w:val="00231BF1"/>
    <w:rsid w:val="00231C6A"/>
    <w:rsid w:val="00232B32"/>
    <w:rsid w:val="002344CD"/>
    <w:rsid w:val="00234608"/>
    <w:rsid w:val="002352C0"/>
    <w:rsid w:val="002366C6"/>
    <w:rsid w:val="00236848"/>
    <w:rsid w:val="0023688E"/>
    <w:rsid w:val="00236FD8"/>
    <w:rsid w:val="00237128"/>
    <w:rsid w:val="002401E8"/>
    <w:rsid w:val="00241E98"/>
    <w:rsid w:val="0024283E"/>
    <w:rsid w:val="002428CC"/>
    <w:rsid w:val="00243532"/>
    <w:rsid w:val="0024407E"/>
    <w:rsid w:val="00244740"/>
    <w:rsid w:val="0024547D"/>
    <w:rsid w:val="0024616E"/>
    <w:rsid w:val="00246D1F"/>
    <w:rsid w:val="00247C82"/>
    <w:rsid w:val="0025052D"/>
    <w:rsid w:val="00250CDE"/>
    <w:rsid w:val="00250EEF"/>
    <w:rsid w:val="002512AB"/>
    <w:rsid w:val="00252341"/>
    <w:rsid w:val="00252E82"/>
    <w:rsid w:val="0025573E"/>
    <w:rsid w:val="00256097"/>
    <w:rsid w:val="002563D3"/>
    <w:rsid w:val="002579B4"/>
    <w:rsid w:val="0026074A"/>
    <w:rsid w:val="0026105C"/>
    <w:rsid w:val="002612A8"/>
    <w:rsid w:val="002612F0"/>
    <w:rsid w:val="00262B9D"/>
    <w:rsid w:val="00262EB1"/>
    <w:rsid w:val="00263328"/>
    <w:rsid w:val="00263516"/>
    <w:rsid w:val="0026417C"/>
    <w:rsid w:val="002643C1"/>
    <w:rsid w:val="00265AE6"/>
    <w:rsid w:val="00266758"/>
    <w:rsid w:val="00270635"/>
    <w:rsid w:val="00271C7A"/>
    <w:rsid w:val="00272F7B"/>
    <w:rsid w:val="00273864"/>
    <w:rsid w:val="002738C8"/>
    <w:rsid w:val="00274667"/>
    <w:rsid w:val="002746A9"/>
    <w:rsid w:val="002762EB"/>
    <w:rsid w:val="00277D3D"/>
    <w:rsid w:val="00280F6E"/>
    <w:rsid w:val="0028122D"/>
    <w:rsid w:val="00282297"/>
    <w:rsid w:val="0028234C"/>
    <w:rsid w:val="00282B03"/>
    <w:rsid w:val="00282BF5"/>
    <w:rsid w:val="00284720"/>
    <w:rsid w:val="002858CB"/>
    <w:rsid w:val="002868E3"/>
    <w:rsid w:val="00287521"/>
    <w:rsid w:val="00290AC2"/>
    <w:rsid w:val="0029170D"/>
    <w:rsid w:val="00292FB6"/>
    <w:rsid w:val="00297B7D"/>
    <w:rsid w:val="00297BF6"/>
    <w:rsid w:val="002A0859"/>
    <w:rsid w:val="002A1383"/>
    <w:rsid w:val="002A13CE"/>
    <w:rsid w:val="002A1672"/>
    <w:rsid w:val="002A18DF"/>
    <w:rsid w:val="002A3F01"/>
    <w:rsid w:val="002A4419"/>
    <w:rsid w:val="002A486E"/>
    <w:rsid w:val="002A522B"/>
    <w:rsid w:val="002A5676"/>
    <w:rsid w:val="002A587C"/>
    <w:rsid w:val="002A5A1D"/>
    <w:rsid w:val="002A5C81"/>
    <w:rsid w:val="002A6297"/>
    <w:rsid w:val="002A6A4B"/>
    <w:rsid w:val="002A7CD7"/>
    <w:rsid w:val="002A7EDC"/>
    <w:rsid w:val="002B01D1"/>
    <w:rsid w:val="002B0C6F"/>
    <w:rsid w:val="002B1CD3"/>
    <w:rsid w:val="002B1D61"/>
    <w:rsid w:val="002B2084"/>
    <w:rsid w:val="002B2127"/>
    <w:rsid w:val="002B2EC4"/>
    <w:rsid w:val="002B6A2C"/>
    <w:rsid w:val="002B6B82"/>
    <w:rsid w:val="002B7A64"/>
    <w:rsid w:val="002B7F40"/>
    <w:rsid w:val="002C3FB4"/>
    <w:rsid w:val="002C41E8"/>
    <w:rsid w:val="002C42A3"/>
    <w:rsid w:val="002C5243"/>
    <w:rsid w:val="002C5D29"/>
    <w:rsid w:val="002C6E72"/>
    <w:rsid w:val="002C6EA7"/>
    <w:rsid w:val="002D0543"/>
    <w:rsid w:val="002D07AF"/>
    <w:rsid w:val="002D1139"/>
    <w:rsid w:val="002D4A51"/>
    <w:rsid w:val="002D5477"/>
    <w:rsid w:val="002D5D19"/>
    <w:rsid w:val="002D632A"/>
    <w:rsid w:val="002D6654"/>
    <w:rsid w:val="002D7143"/>
    <w:rsid w:val="002D71B1"/>
    <w:rsid w:val="002E12E0"/>
    <w:rsid w:val="002E1BBE"/>
    <w:rsid w:val="002E1FD1"/>
    <w:rsid w:val="002E2BFE"/>
    <w:rsid w:val="002E38C7"/>
    <w:rsid w:val="002E4F10"/>
    <w:rsid w:val="002E5430"/>
    <w:rsid w:val="002E549A"/>
    <w:rsid w:val="002E61D9"/>
    <w:rsid w:val="002E6C6B"/>
    <w:rsid w:val="002E7203"/>
    <w:rsid w:val="002E7946"/>
    <w:rsid w:val="002F14AC"/>
    <w:rsid w:val="002F1DFC"/>
    <w:rsid w:val="002F2679"/>
    <w:rsid w:val="002F3134"/>
    <w:rsid w:val="002F4408"/>
    <w:rsid w:val="002F4F82"/>
    <w:rsid w:val="00300C1B"/>
    <w:rsid w:val="00301066"/>
    <w:rsid w:val="003018CE"/>
    <w:rsid w:val="00301A5C"/>
    <w:rsid w:val="00302122"/>
    <w:rsid w:val="0030397D"/>
    <w:rsid w:val="00305D66"/>
    <w:rsid w:val="003078E1"/>
    <w:rsid w:val="00307C08"/>
    <w:rsid w:val="00312231"/>
    <w:rsid w:val="003124FF"/>
    <w:rsid w:val="00313E95"/>
    <w:rsid w:val="003148C0"/>
    <w:rsid w:val="00315CCE"/>
    <w:rsid w:val="00316943"/>
    <w:rsid w:val="003213F2"/>
    <w:rsid w:val="003215E7"/>
    <w:rsid w:val="00321761"/>
    <w:rsid w:val="00322906"/>
    <w:rsid w:val="00322C7A"/>
    <w:rsid w:val="00324447"/>
    <w:rsid w:val="003249DC"/>
    <w:rsid w:val="0032515E"/>
    <w:rsid w:val="003260AE"/>
    <w:rsid w:val="0032617D"/>
    <w:rsid w:val="00326DF0"/>
    <w:rsid w:val="0032774A"/>
    <w:rsid w:val="00330D95"/>
    <w:rsid w:val="00331300"/>
    <w:rsid w:val="00331FBC"/>
    <w:rsid w:val="00332920"/>
    <w:rsid w:val="00332D14"/>
    <w:rsid w:val="003334E4"/>
    <w:rsid w:val="0033373E"/>
    <w:rsid w:val="003337E6"/>
    <w:rsid w:val="003341D0"/>
    <w:rsid w:val="0033629F"/>
    <w:rsid w:val="00337BAE"/>
    <w:rsid w:val="00340517"/>
    <w:rsid w:val="003406FD"/>
    <w:rsid w:val="0034182F"/>
    <w:rsid w:val="0034383B"/>
    <w:rsid w:val="00343C5F"/>
    <w:rsid w:val="00345D00"/>
    <w:rsid w:val="00346966"/>
    <w:rsid w:val="00347966"/>
    <w:rsid w:val="00347C78"/>
    <w:rsid w:val="00347D35"/>
    <w:rsid w:val="003504EA"/>
    <w:rsid w:val="00351437"/>
    <w:rsid w:val="00352712"/>
    <w:rsid w:val="00353955"/>
    <w:rsid w:val="0035403B"/>
    <w:rsid w:val="003578D4"/>
    <w:rsid w:val="00360311"/>
    <w:rsid w:val="0036044C"/>
    <w:rsid w:val="00360859"/>
    <w:rsid w:val="003608AB"/>
    <w:rsid w:val="00360F42"/>
    <w:rsid w:val="003612AC"/>
    <w:rsid w:val="0036142D"/>
    <w:rsid w:val="00361C62"/>
    <w:rsid w:val="00363112"/>
    <w:rsid w:val="0036442F"/>
    <w:rsid w:val="00364B6A"/>
    <w:rsid w:val="00364BD0"/>
    <w:rsid w:val="003651B5"/>
    <w:rsid w:val="003656A7"/>
    <w:rsid w:val="003663C0"/>
    <w:rsid w:val="00366B7A"/>
    <w:rsid w:val="003676A3"/>
    <w:rsid w:val="00367916"/>
    <w:rsid w:val="0037005B"/>
    <w:rsid w:val="00370396"/>
    <w:rsid w:val="0037143A"/>
    <w:rsid w:val="003714BE"/>
    <w:rsid w:val="00373324"/>
    <w:rsid w:val="0037388C"/>
    <w:rsid w:val="00373AF0"/>
    <w:rsid w:val="00374E65"/>
    <w:rsid w:val="003752A7"/>
    <w:rsid w:val="00375B3C"/>
    <w:rsid w:val="00380765"/>
    <w:rsid w:val="00380B83"/>
    <w:rsid w:val="00381095"/>
    <w:rsid w:val="00381B71"/>
    <w:rsid w:val="00384154"/>
    <w:rsid w:val="003844C9"/>
    <w:rsid w:val="003845DC"/>
    <w:rsid w:val="003851A1"/>
    <w:rsid w:val="0038547E"/>
    <w:rsid w:val="0038599F"/>
    <w:rsid w:val="0038690F"/>
    <w:rsid w:val="00390932"/>
    <w:rsid w:val="00391362"/>
    <w:rsid w:val="0039143E"/>
    <w:rsid w:val="0039172B"/>
    <w:rsid w:val="00391B1F"/>
    <w:rsid w:val="00393011"/>
    <w:rsid w:val="003948EB"/>
    <w:rsid w:val="003956F7"/>
    <w:rsid w:val="003A0374"/>
    <w:rsid w:val="003A1820"/>
    <w:rsid w:val="003A3BB8"/>
    <w:rsid w:val="003A47D2"/>
    <w:rsid w:val="003A49ED"/>
    <w:rsid w:val="003A554A"/>
    <w:rsid w:val="003A5E48"/>
    <w:rsid w:val="003A7A4A"/>
    <w:rsid w:val="003B07CC"/>
    <w:rsid w:val="003B3C67"/>
    <w:rsid w:val="003B416F"/>
    <w:rsid w:val="003B496D"/>
    <w:rsid w:val="003B5505"/>
    <w:rsid w:val="003B7B72"/>
    <w:rsid w:val="003C08DA"/>
    <w:rsid w:val="003C1525"/>
    <w:rsid w:val="003C211A"/>
    <w:rsid w:val="003C3094"/>
    <w:rsid w:val="003C34A7"/>
    <w:rsid w:val="003C380D"/>
    <w:rsid w:val="003C3ED6"/>
    <w:rsid w:val="003C432F"/>
    <w:rsid w:val="003C4968"/>
    <w:rsid w:val="003C55DF"/>
    <w:rsid w:val="003C689B"/>
    <w:rsid w:val="003C7188"/>
    <w:rsid w:val="003D09E2"/>
    <w:rsid w:val="003D1956"/>
    <w:rsid w:val="003D1C00"/>
    <w:rsid w:val="003D225C"/>
    <w:rsid w:val="003D3ADD"/>
    <w:rsid w:val="003D43A6"/>
    <w:rsid w:val="003D458E"/>
    <w:rsid w:val="003D5146"/>
    <w:rsid w:val="003D535A"/>
    <w:rsid w:val="003D5886"/>
    <w:rsid w:val="003D71A4"/>
    <w:rsid w:val="003D76BA"/>
    <w:rsid w:val="003E11F6"/>
    <w:rsid w:val="003E1E74"/>
    <w:rsid w:val="003E20B2"/>
    <w:rsid w:val="003E2BAC"/>
    <w:rsid w:val="003E3041"/>
    <w:rsid w:val="003E346E"/>
    <w:rsid w:val="003E3A00"/>
    <w:rsid w:val="003E41AA"/>
    <w:rsid w:val="003E4BCE"/>
    <w:rsid w:val="003E52CF"/>
    <w:rsid w:val="003E5C3A"/>
    <w:rsid w:val="003E70D2"/>
    <w:rsid w:val="003E7212"/>
    <w:rsid w:val="003E7667"/>
    <w:rsid w:val="003F080A"/>
    <w:rsid w:val="003F0D8D"/>
    <w:rsid w:val="003F0EA8"/>
    <w:rsid w:val="003F1F6C"/>
    <w:rsid w:val="003F288F"/>
    <w:rsid w:val="003F3A9E"/>
    <w:rsid w:val="003F3D13"/>
    <w:rsid w:val="003F3D99"/>
    <w:rsid w:val="003F5649"/>
    <w:rsid w:val="003F5ED8"/>
    <w:rsid w:val="003F750A"/>
    <w:rsid w:val="003F763C"/>
    <w:rsid w:val="00400769"/>
    <w:rsid w:val="004008E2"/>
    <w:rsid w:val="00400CB2"/>
    <w:rsid w:val="00401257"/>
    <w:rsid w:val="00401850"/>
    <w:rsid w:val="004019A3"/>
    <w:rsid w:val="0040268E"/>
    <w:rsid w:val="00404E1D"/>
    <w:rsid w:val="00404F33"/>
    <w:rsid w:val="004052D4"/>
    <w:rsid w:val="0040597E"/>
    <w:rsid w:val="0040632E"/>
    <w:rsid w:val="00406607"/>
    <w:rsid w:val="00407293"/>
    <w:rsid w:val="004072EF"/>
    <w:rsid w:val="004077B1"/>
    <w:rsid w:val="004109A5"/>
    <w:rsid w:val="00412300"/>
    <w:rsid w:val="0041247D"/>
    <w:rsid w:val="00412807"/>
    <w:rsid w:val="0041391D"/>
    <w:rsid w:val="004144ED"/>
    <w:rsid w:val="00414C98"/>
    <w:rsid w:val="0041607F"/>
    <w:rsid w:val="00416846"/>
    <w:rsid w:val="00416DF0"/>
    <w:rsid w:val="004174D7"/>
    <w:rsid w:val="00417914"/>
    <w:rsid w:val="00417F45"/>
    <w:rsid w:val="00420CF5"/>
    <w:rsid w:val="00421177"/>
    <w:rsid w:val="0042188B"/>
    <w:rsid w:val="004230B1"/>
    <w:rsid w:val="004234D8"/>
    <w:rsid w:val="00423721"/>
    <w:rsid w:val="00423CA6"/>
    <w:rsid w:val="00424989"/>
    <w:rsid w:val="00424DEB"/>
    <w:rsid w:val="004250DD"/>
    <w:rsid w:val="004253A6"/>
    <w:rsid w:val="00425876"/>
    <w:rsid w:val="0042743C"/>
    <w:rsid w:val="004275A8"/>
    <w:rsid w:val="0043002B"/>
    <w:rsid w:val="00430890"/>
    <w:rsid w:val="00430B1C"/>
    <w:rsid w:val="00430DF8"/>
    <w:rsid w:val="00431012"/>
    <w:rsid w:val="00431D6D"/>
    <w:rsid w:val="00432F5E"/>
    <w:rsid w:val="00433A7B"/>
    <w:rsid w:val="004357BD"/>
    <w:rsid w:val="00435C87"/>
    <w:rsid w:val="0043649F"/>
    <w:rsid w:val="00436FDE"/>
    <w:rsid w:val="00437322"/>
    <w:rsid w:val="0043785F"/>
    <w:rsid w:val="0043798C"/>
    <w:rsid w:val="00440666"/>
    <w:rsid w:val="004408CA"/>
    <w:rsid w:val="0044097E"/>
    <w:rsid w:val="004409A4"/>
    <w:rsid w:val="00441480"/>
    <w:rsid w:val="00442B57"/>
    <w:rsid w:val="00442C9F"/>
    <w:rsid w:val="00443A7A"/>
    <w:rsid w:val="004445C2"/>
    <w:rsid w:val="0044495D"/>
    <w:rsid w:val="00445934"/>
    <w:rsid w:val="00445A9A"/>
    <w:rsid w:val="00445B95"/>
    <w:rsid w:val="00446345"/>
    <w:rsid w:val="004469CD"/>
    <w:rsid w:val="004502B1"/>
    <w:rsid w:val="00450DD7"/>
    <w:rsid w:val="00451C7D"/>
    <w:rsid w:val="00453EC7"/>
    <w:rsid w:val="00454695"/>
    <w:rsid w:val="00455FAE"/>
    <w:rsid w:val="004608CD"/>
    <w:rsid w:val="00463022"/>
    <w:rsid w:val="00463754"/>
    <w:rsid w:val="0046583C"/>
    <w:rsid w:val="0046725C"/>
    <w:rsid w:val="00470B31"/>
    <w:rsid w:val="00471B7C"/>
    <w:rsid w:val="00475CFC"/>
    <w:rsid w:val="00476807"/>
    <w:rsid w:val="00476F19"/>
    <w:rsid w:val="00480413"/>
    <w:rsid w:val="00483B23"/>
    <w:rsid w:val="004848F5"/>
    <w:rsid w:val="00484C29"/>
    <w:rsid w:val="0048519C"/>
    <w:rsid w:val="004851BE"/>
    <w:rsid w:val="004869A6"/>
    <w:rsid w:val="0049015E"/>
    <w:rsid w:val="00490EA8"/>
    <w:rsid w:val="00491386"/>
    <w:rsid w:val="00492734"/>
    <w:rsid w:val="00492758"/>
    <w:rsid w:val="004930A0"/>
    <w:rsid w:val="004939A6"/>
    <w:rsid w:val="00494514"/>
    <w:rsid w:val="00495164"/>
    <w:rsid w:val="00495E6D"/>
    <w:rsid w:val="00497A0A"/>
    <w:rsid w:val="004A00BA"/>
    <w:rsid w:val="004A16F3"/>
    <w:rsid w:val="004A25F3"/>
    <w:rsid w:val="004A2EEB"/>
    <w:rsid w:val="004A3138"/>
    <w:rsid w:val="004A344F"/>
    <w:rsid w:val="004A3D4C"/>
    <w:rsid w:val="004A421A"/>
    <w:rsid w:val="004A56FF"/>
    <w:rsid w:val="004A5FAF"/>
    <w:rsid w:val="004A6888"/>
    <w:rsid w:val="004A6CF9"/>
    <w:rsid w:val="004B0288"/>
    <w:rsid w:val="004B0436"/>
    <w:rsid w:val="004B542E"/>
    <w:rsid w:val="004B5D31"/>
    <w:rsid w:val="004B66B4"/>
    <w:rsid w:val="004B677A"/>
    <w:rsid w:val="004B69C8"/>
    <w:rsid w:val="004C0BA3"/>
    <w:rsid w:val="004C15EB"/>
    <w:rsid w:val="004C29C4"/>
    <w:rsid w:val="004C2AE6"/>
    <w:rsid w:val="004C5CB4"/>
    <w:rsid w:val="004C7060"/>
    <w:rsid w:val="004C7A71"/>
    <w:rsid w:val="004D0746"/>
    <w:rsid w:val="004D09A1"/>
    <w:rsid w:val="004D216C"/>
    <w:rsid w:val="004D2A40"/>
    <w:rsid w:val="004D3ABE"/>
    <w:rsid w:val="004D3B81"/>
    <w:rsid w:val="004D4D97"/>
    <w:rsid w:val="004D4E74"/>
    <w:rsid w:val="004D55B0"/>
    <w:rsid w:val="004D67B6"/>
    <w:rsid w:val="004D7257"/>
    <w:rsid w:val="004D781F"/>
    <w:rsid w:val="004E0267"/>
    <w:rsid w:val="004E1058"/>
    <w:rsid w:val="004E14CE"/>
    <w:rsid w:val="004E27F4"/>
    <w:rsid w:val="004E34FB"/>
    <w:rsid w:val="004E65C6"/>
    <w:rsid w:val="004E6A16"/>
    <w:rsid w:val="004E7A1D"/>
    <w:rsid w:val="004F09FF"/>
    <w:rsid w:val="004F12CB"/>
    <w:rsid w:val="004F1C20"/>
    <w:rsid w:val="004F1D7D"/>
    <w:rsid w:val="004F21B2"/>
    <w:rsid w:val="004F2372"/>
    <w:rsid w:val="004F48EB"/>
    <w:rsid w:val="004F4CD0"/>
    <w:rsid w:val="004F6354"/>
    <w:rsid w:val="004F7FBE"/>
    <w:rsid w:val="0050080E"/>
    <w:rsid w:val="005013FE"/>
    <w:rsid w:val="00501A05"/>
    <w:rsid w:val="005023F6"/>
    <w:rsid w:val="005025A7"/>
    <w:rsid w:val="00502901"/>
    <w:rsid w:val="00502D4F"/>
    <w:rsid w:val="0050533A"/>
    <w:rsid w:val="005054E2"/>
    <w:rsid w:val="005060D3"/>
    <w:rsid w:val="0051163E"/>
    <w:rsid w:val="00511A4B"/>
    <w:rsid w:val="00511DC2"/>
    <w:rsid w:val="00513629"/>
    <w:rsid w:val="00514C49"/>
    <w:rsid w:val="0051525A"/>
    <w:rsid w:val="005155A9"/>
    <w:rsid w:val="005162E3"/>
    <w:rsid w:val="00517C07"/>
    <w:rsid w:val="0052055F"/>
    <w:rsid w:val="00520DCB"/>
    <w:rsid w:val="00521FC3"/>
    <w:rsid w:val="0052288F"/>
    <w:rsid w:val="00522965"/>
    <w:rsid w:val="00522F1C"/>
    <w:rsid w:val="005233FD"/>
    <w:rsid w:val="005238C9"/>
    <w:rsid w:val="00524F58"/>
    <w:rsid w:val="00525517"/>
    <w:rsid w:val="005257D0"/>
    <w:rsid w:val="00525D9E"/>
    <w:rsid w:val="00526DCD"/>
    <w:rsid w:val="0052706F"/>
    <w:rsid w:val="005272A5"/>
    <w:rsid w:val="00527FCB"/>
    <w:rsid w:val="00530646"/>
    <w:rsid w:val="00530EE0"/>
    <w:rsid w:val="0053190E"/>
    <w:rsid w:val="00533856"/>
    <w:rsid w:val="00533F97"/>
    <w:rsid w:val="0053406B"/>
    <w:rsid w:val="00535B7D"/>
    <w:rsid w:val="00535C61"/>
    <w:rsid w:val="00537992"/>
    <w:rsid w:val="00537B0B"/>
    <w:rsid w:val="0054019D"/>
    <w:rsid w:val="005414FF"/>
    <w:rsid w:val="00541C0F"/>
    <w:rsid w:val="0054332C"/>
    <w:rsid w:val="00543CF4"/>
    <w:rsid w:val="00544023"/>
    <w:rsid w:val="00544A0E"/>
    <w:rsid w:val="00545BD0"/>
    <w:rsid w:val="00547554"/>
    <w:rsid w:val="00550963"/>
    <w:rsid w:val="005514E2"/>
    <w:rsid w:val="005529D1"/>
    <w:rsid w:val="00553B71"/>
    <w:rsid w:val="0055536E"/>
    <w:rsid w:val="00555626"/>
    <w:rsid w:val="005558C6"/>
    <w:rsid w:val="00556056"/>
    <w:rsid w:val="00557183"/>
    <w:rsid w:val="00557AC0"/>
    <w:rsid w:val="00557B44"/>
    <w:rsid w:val="005608EE"/>
    <w:rsid w:val="00561783"/>
    <w:rsid w:val="00561E42"/>
    <w:rsid w:val="00561FCD"/>
    <w:rsid w:val="00562515"/>
    <w:rsid w:val="00564613"/>
    <w:rsid w:val="0056471C"/>
    <w:rsid w:val="00564CC2"/>
    <w:rsid w:val="0056500C"/>
    <w:rsid w:val="00565559"/>
    <w:rsid w:val="005660CC"/>
    <w:rsid w:val="00566A44"/>
    <w:rsid w:val="00566DFD"/>
    <w:rsid w:val="0056744A"/>
    <w:rsid w:val="0056771A"/>
    <w:rsid w:val="0056790B"/>
    <w:rsid w:val="00567A42"/>
    <w:rsid w:val="00571888"/>
    <w:rsid w:val="0057261A"/>
    <w:rsid w:val="00572E32"/>
    <w:rsid w:val="00573978"/>
    <w:rsid w:val="00577C8F"/>
    <w:rsid w:val="00577EB7"/>
    <w:rsid w:val="0058120E"/>
    <w:rsid w:val="00581542"/>
    <w:rsid w:val="00581B1B"/>
    <w:rsid w:val="0058433C"/>
    <w:rsid w:val="005862EC"/>
    <w:rsid w:val="00586ECE"/>
    <w:rsid w:val="005873DF"/>
    <w:rsid w:val="00587E2D"/>
    <w:rsid w:val="00592037"/>
    <w:rsid w:val="005931DD"/>
    <w:rsid w:val="0059331B"/>
    <w:rsid w:val="005934C2"/>
    <w:rsid w:val="00594137"/>
    <w:rsid w:val="00595DA5"/>
    <w:rsid w:val="00596BA8"/>
    <w:rsid w:val="00596D57"/>
    <w:rsid w:val="005978D2"/>
    <w:rsid w:val="0059793B"/>
    <w:rsid w:val="005A025A"/>
    <w:rsid w:val="005A24F4"/>
    <w:rsid w:val="005A3223"/>
    <w:rsid w:val="005A3A70"/>
    <w:rsid w:val="005A3E4E"/>
    <w:rsid w:val="005A4E28"/>
    <w:rsid w:val="005A5820"/>
    <w:rsid w:val="005A716E"/>
    <w:rsid w:val="005B0642"/>
    <w:rsid w:val="005B0ADC"/>
    <w:rsid w:val="005B0DF6"/>
    <w:rsid w:val="005B27F6"/>
    <w:rsid w:val="005B339E"/>
    <w:rsid w:val="005B3900"/>
    <w:rsid w:val="005B45FF"/>
    <w:rsid w:val="005B4672"/>
    <w:rsid w:val="005B4ECD"/>
    <w:rsid w:val="005B5174"/>
    <w:rsid w:val="005B673A"/>
    <w:rsid w:val="005B6B85"/>
    <w:rsid w:val="005B6D46"/>
    <w:rsid w:val="005B78D1"/>
    <w:rsid w:val="005C1079"/>
    <w:rsid w:val="005C2176"/>
    <w:rsid w:val="005C256A"/>
    <w:rsid w:val="005C2DD4"/>
    <w:rsid w:val="005C48FD"/>
    <w:rsid w:val="005C5A99"/>
    <w:rsid w:val="005C6B23"/>
    <w:rsid w:val="005C7128"/>
    <w:rsid w:val="005D04D1"/>
    <w:rsid w:val="005D0D39"/>
    <w:rsid w:val="005D1935"/>
    <w:rsid w:val="005D2261"/>
    <w:rsid w:val="005D3D2A"/>
    <w:rsid w:val="005D5B4D"/>
    <w:rsid w:val="005D6180"/>
    <w:rsid w:val="005D6282"/>
    <w:rsid w:val="005D7284"/>
    <w:rsid w:val="005E0637"/>
    <w:rsid w:val="005E0B35"/>
    <w:rsid w:val="005E16B8"/>
    <w:rsid w:val="005E1DE7"/>
    <w:rsid w:val="005E2368"/>
    <w:rsid w:val="005E2FB9"/>
    <w:rsid w:val="005E5B20"/>
    <w:rsid w:val="005E5D28"/>
    <w:rsid w:val="005E60A5"/>
    <w:rsid w:val="005E6DCA"/>
    <w:rsid w:val="005E71C0"/>
    <w:rsid w:val="005E7948"/>
    <w:rsid w:val="005E7A4D"/>
    <w:rsid w:val="005E7BF9"/>
    <w:rsid w:val="005E7CD0"/>
    <w:rsid w:val="005F0106"/>
    <w:rsid w:val="005F09C7"/>
    <w:rsid w:val="005F0D29"/>
    <w:rsid w:val="005F14EB"/>
    <w:rsid w:val="005F1F6A"/>
    <w:rsid w:val="005F20A4"/>
    <w:rsid w:val="005F37C2"/>
    <w:rsid w:val="005F4A3F"/>
    <w:rsid w:val="005F4D76"/>
    <w:rsid w:val="005F512B"/>
    <w:rsid w:val="005F5839"/>
    <w:rsid w:val="005F59E0"/>
    <w:rsid w:val="005F5B39"/>
    <w:rsid w:val="005F6636"/>
    <w:rsid w:val="005F70DD"/>
    <w:rsid w:val="00600D5E"/>
    <w:rsid w:val="00601C73"/>
    <w:rsid w:val="00601CDD"/>
    <w:rsid w:val="00602970"/>
    <w:rsid w:val="00604A1B"/>
    <w:rsid w:val="00605139"/>
    <w:rsid w:val="00606585"/>
    <w:rsid w:val="0060664E"/>
    <w:rsid w:val="0060765B"/>
    <w:rsid w:val="00610546"/>
    <w:rsid w:val="00611354"/>
    <w:rsid w:val="00612B37"/>
    <w:rsid w:val="00614062"/>
    <w:rsid w:val="00615F3B"/>
    <w:rsid w:val="0061702E"/>
    <w:rsid w:val="0061709C"/>
    <w:rsid w:val="006175E5"/>
    <w:rsid w:val="00620101"/>
    <w:rsid w:val="00621995"/>
    <w:rsid w:val="00622417"/>
    <w:rsid w:val="006235A5"/>
    <w:rsid w:val="00623C17"/>
    <w:rsid w:val="00624EE0"/>
    <w:rsid w:val="006254EF"/>
    <w:rsid w:val="006265C7"/>
    <w:rsid w:val="00626C2E"/>
    <w:rsid w:val="00627073"/>
    <w:rsid w:val="0063064B"/>
    <w:rsid w:val="00630DA7"/>
    <w:rsid w:val="00632B2E"/>
    <w:rsid w:val="0063463D"/>
    <w:rsid w:val="00634F94"/>
    <w:rsid w:val="00635069"/>
    <w:rsid w:val="006364D6"/>
    <w:rsid w:val="006370B2"/>
    <w:rsid w:val="00637EB0"/>
    <w:rsid w:val="0064033A"/>
    <w:rsid w:val="00640833"/>
    <w:rsid w:val="0064222C"/>
    <w:rsid w:val="00643966"/>
    <w:rsid w:val="00644CF2"/>
    <w:rsid w:val="00644E86"/>
    <w:rsid w:val="00650C4D"/>
    <w:rsid w:val="00651D49"/>
    <w:rsid w:val="0065226F"/>
    <w:rsid w:val="00652625"/>
    <w:rsid w:val="006532DD"/>
    <w:rsid w:val="006550BC"/>
    <w:rsid w:val="0065520A"/>
    <w:rsid w:val="0065556A"/>
    <w:rsid w:val="00656A56"/>
    <w:rsid w:val="00656DB7"/>
    <w:rsid w:val="00656F1B"/>
    <w:rsid w:val="00657088"/>
    <w:rsid w:val="0065709B"/>
    <w:rsid w:val="006573E5"/>
    <w:rsid w:val="00657A45"/>
    <w:rsid w:val="006600AA"/>
    <w:rsid w:val="00661094"/>
    <w:rsid w:val="006618D4"/>
    <w:rsid w:val="00661FC2"/>
    <w:rsid w:val="0066234C"/>
    <w:rsid w:val="00662F2D"/>
    <w:rsid w:val="00663191"/>
    <w:rsid w:val="00663850"/>
    <w:rsid w:val="0066395B"/>
    <w:rsid w:val="0066397B"/>
    <w:rsid w:val="00663E06"/>
    <w:rsid w:val="0066400A"/>
    <w:rsid w:val="006641F7"/>
    <w:rsid w:val="00664C14"/>
    <w:rsid w:val="006669B3"/>
    <w:rsid w:val="00667634"/>
    <w:rsid w:val="00667CCD"/>
    <w:rsid w:val="0067017F"/>
    <w:rsid w:val="00671529"/>
    <w:rsid w:val="0067196C"/>
    <w:rsid w:val="00671A49"/>
    <w:rsid w:val="0067287F"/>
    <w:rsid w:val="00672F2A"/>
    <w:rsid w:val="006740AF"/>
    <w:rsid w:val="006740F0"/>
    <w:rsid w:val="0067686A"/>
    <w:rsid w:val="006770A2"/>
    <w:rsid w:val="00680160"/>
    <w:rsid w:val="00682B71"/>
    <w:rsid w:val="00682F53"/>
    <w:rsid w:val="006837E2"/>
    <w:rsid w:val="00683B93"/>
    <w:rsid w:val="00685D22"/>
    <w:rsid w:val="00687091"/>
    <w:rsid w:val="0068777C"/>
    <w:rsid w:val="0069057B"/>
    <w:rsid w:val="006913B5"/>
    <w:rsid w:val="006918F3"/>
    <w:rsid w:val="0069207D"/>
    <w:rsid w:val="00692BA7"/>
    <w:rsid w:val="00692D6A"/>
    <w:rsid w:val="00692D7D"/>
    <w:rsid w:val="00693EDE"/>
    <w:rsid w:val="006945CC"/>
    <w:rsid w:val="006959C1"/>
    <w:rsid w:val="00696C25"/>
    <w:rsid w:val="0069754A"/>
    <w:rsid w:val="006A0B87"/>
    <w:rsid w:val="006A0FB8"/>
    <w:rsid w:val="006A1278"/>
    <w:rsid w:val="006A2DD4"/>
    <w:rsid w:val="006A3310"/>
    <w:rsid w:val="006A3F06"/>
    <w:rsid w:val="006A4180"/>
    <w:rsid w:val="006A468A"/>
    <w:rsid w:val="006A56E5"/>
    <w:rsid w:val="006A57E5"/>
    <w:rsid w:val="006A5927"/>
    <w:rsid w:val="006A5CF1"/>
    <w:rsid w:val="006A7DCA"/>
    <w:rsid w:val="006B0CF4"/>
    <w:rsid w:val="006B1ADE"/>
    <w:rsid w:val="006B2A69"/>
    <w:rsid w:val="006B2BC8"/>
    <w:rsid w:val="006B4832"/>
    <w:rsid w:val="006B4DD6"/>
    <w:rsid w:val="006B4E33"/>
    <w:rsid w:val="006B5C30"/>
    <w:rsid w:val="006B5EBF"/>
    <w:rsid w:val="006B65A5"/>
    <w:rsid w:val="006B7E24"/>
    <w:rsid w:val="006B7ED6"/>
    <w:rsid w:val="006C010A"/>
    <w:rsid w:val="006C0D9E"/>
    <w:rsid w:val="006C162C"/>
    <w:rsid w:val="006C47F1"/>
    <w:rsid w:val="006C4ED1"/>
    <w:rsid w:val="006C5672"/>
    <w:rsid w:val="006D1229"/>
    <w:rsid w:val="006D13D4"/>
    <w:rsid w:val="006D18EE"/>
    <w:rsid w:val="006D1C05"/>
    <w:rsid w:val="006D1D04"/>
    <w:rsid w:val="006D3CD9"/>
    <w:rsid w:val="006D41D6"/>
    <w:rsid w:val="006D4836"/>
    <w:rsid w:val="006D4D62"/>
    <w:rsid w:val="006D51CB"/>
    <w:rsid w:val="006D7463"/>
    <w:rsid w:val="006D77D9"/>
    <w:rsid w:val="006D7E97"/>
    <w:rsid w:val="006E1165"/>
    <w:rsid w:val="006E1527"/>
    <w:rsid w:val="006E1B99"/>
    <w:rsid w:val="006E1D99"/>
    <w:rsid w:val="006E3457"/>
    <w:rsid w:val="006E39B7"/>
    <w:rsid w:val="006E3C93"/>
    <w:rsid w:val="006E5161"/>
    <w:rsid w:val="006E525B"/>
    <w:rsid w:val="006E5E90"/>
    <w:rsid w:val="006E62EF"/>
    <w:rsid w:val="006E6EA2"/>
    <w:rsid w:val="006E7777"/>
    <w:rsid w:val="006F00C5"/>
    <w:rsid w:val="006F1419"/>
    <w:rsid w:val="006F1AA7"/>
    <w:rsid w:val="006F2E15"/>
    <w:rsid w:val="006F35D6"/>
    <w:rsid w:val="006F52A2"/>
    <w:rsid w:val="006F5ECD"/>
    <w:rsid w:val="006F605C"/>
    <w:rsid w:val="006F6B70"/>
    <w:rsid w:val="007009C9"/>
    <w:rsid w:val="00700BD7"/>
    <w:rsid w:val="00700FA5"/>
    <w:rsid w:val="0070280E"/>
    <w:rsid w:val="00703BF5"/>
    <w:rsid w:val="00703CEF"/>
    <w:rsid w:val="007046AB"/>
    <w:rsid w:val="00706DAA"/>
    <w:rsid w:val="0070707C"/>
    <w:rsid w:val="0070711B"/>
    <w:rsid w:val="00707656"/>
    <w:rsid w:val="00707E61"/>
    <w:rsid w:val="007104D1"/>
    <w:rsid w:val="007108DC"/>
    <w:rsid w:val="00710E69"/>
    <w:rsid w:val="00711A5B"/>
    <w:rsid w:val="00713722"/>
    <w:rsid w:val="00714730"/>
    <w:rsid w:val="00714A22"/>
    <w:rsid w:val="00715710"/>
    <w:rsid w:val="0071572C"/>
    <w:rsid w:val="00716147"/>
    <w:rsid w:val="00717072"/>
    <w:rsid w:val="00717310"/>
    <w:rsid w:val="007174BA"/>
    <w:rsid w:val="0071799D"/>
    <w:rsid w:val="0072178A"/>
    <w:rsid w:val="007218BB"/>
    <w:rsid w:val="00721A56"/>
    <w:rsid w:val="00722C1E"/>
    <w:rsid w:val="0072347F"/>
    <w:rsid w:val="007243F2"/>
    <w:rsid w:val="00725688"/>
    <w:rsid w:val="00725889"/>
    <w:rsid w:val="00725AAE"/>
    <w:rsid w:val="00725FC5"/>
    <w:rsid w:val="00726719"/>
    <w:rsid w:val="00727120"/>
    <w:rsid w:val="00727A6D"/>
    <w:rsid w:val="00730DB5"/>
    <w:rsid w:val="007319A0"/>
    <w:rsid w:val="00731C2E"/>
    <w:rsid w:val="00731DDA"/>
    <w:rsid w:val="00731E40"/>
    <w:rsid w:val="00732460"/>
    <w:rsid w:val="0073314B"/>
    <w:rsid w:val="00733E43"/>
    <w:rsid w:val="00733EA7"/>
    <w:rsid w:val="00734ABE"/>
    <w:rsid w:val="0073525E"/>
    <w:rsid w:val="007354F2"/>
    <w:rsid w:val="0073568A"/>
    <w:rsid w:val="00735D90"/>
    <w:rsid w:val="00741388"/>
    <w:rsid w:val="00742261"/>
    <w:rsid w:val="007422CD"/>
    <w:rsid w:val="00743E99"/>
    <w:rsid w:val="00744503"/>
    <w:rsid w:val="00745425"/>
    <w:rsid w:val="00745AC1"/>
    <w:rsid w:val="00745C4E"/>
    <w:rsid w:val="00745C83"/>
    <w:rsid w:val="00746561"/>
    <w:rsid w:val="00750BA4"/>
    <w:rsid w:val="0075141A"/>
    <w:rsid w:val="00751F21"/>
    <w:rsid w:val="007534C7"/>
    <w:rsid w:val="0075372B"/>
    <w:rsid w:val="00753A1D"/>
    <w:rsid w:val="00755ADD"/>
    <w:rsid w:val="00756157"/>
    <w:rsid w:val="0075619E"/>
    <w:rsid w:val="007602C5"/>
    <w:rsid w:val="00760546"/>
    <w:rsid w:val="0076092B"/>
    <w:rsid w:val="00760A75"/>
    <w:rsid w:val="00761493"/>
    <w:rsid w:val="00761796"/>
    <w:rsid w:val="00761A5E"/>
    <w:rsid w:val="00762568"/>
    <w:rsid w:val="00763D8C"/>
    <w:rsid w:val="007648A4"/>
    <w:rsid w:val="00764DED"/>
    <w:rsid w:val="00765D83"/>
    <w:rsid w:val="007669D4"/>
    <w:rsid w:val="00770AAF"/>
    <w:rsid w:val="00770D8C"/>
    <w:rsid w:val="0077128E"/>
    <w:rsid w:val="00771966"/>
    <w:rsid w:val="00772154"/>
    <w:rsid w:val="0077324B"/>
    <w:rsid w:val="00774088"/>
    <w:rsid w:val="0077430E"/>
    <w:rsid w:val="007760CE"/>
    <w:rsid w:val="00776722"/>
    <w:rsid w:val="00776D0C"/>
    <w:rsid w:val="007774E8"/>
    <w:rsid w:val="007775A5"/>
    <w:rsid w:val="00780CFE"/>
    <w:rsid w:val="00781591"/>
    <w:rsid w:val="00781971"/>
    <w:rsid w:val="00781980"/>
    <w:rsid w:val="00782263"/>
    <w:rsid w:val="007822D1"/>
    <w:rsid w:val="007827D0"/>
    <w:rsid w:val="00782AEC"/>
    <w:rsid w:val="00782B09"/>
    <w:rsid w:val="0078317B"/>
    <w:rsid w:val="00783923"/>
    <w:rsid w:val="007844BB"/>
    <w:rsid w:val="00784A21"/>
    <w:rsid w:val="007858E6"/>
    <w:rsid w:val="007864B1"/>
    <w:rsid w:val="00786C04"/>
    <w:rsid w:val="0079048C"/>
    <w:rsid w:val="00790D5B"/>
    <w:rsid w:val="00791DF2"/>
    <w:rsid w:val="00792234"/>
    <w:rsid w:val="0079484F"/>
    <w:rsid w:val="00794C48"/>
    <w:rsid w:val="007957B6"/>
    <w:rsid w:val="0079645C"/>
    <w:rsid w:val="007A13BB"/>
    <w:rsid w:val="007A14FE"/>
    <w:rsid w:val="007A37CC"/>
    <w:rsid w:val="007A3E1F"/>
    <w:rsid w:val="007A4ACB"/>
    <w:rsid w:val="007A4D09"/>
    <w:rsid w:val="007A512B"/>
    <w:rsid w:val="007A5264"/>
    <w:rsid w:val="007A6126"/>
    <w:rsid w:val="007A6CBA"/>
    <w:rsid w:val="007A6E98"/>
    <w:rsid w:val="007A7026"/>
    <w:rsid w:val="007B1853"/>
    <w:rsid w:val="007B2393"/>
    <w:rsid w:val="007B23C1"/>
    <w:rsid w:val="007B3B71"/>
    <w:rsid w:val="007B3D88"/>
    <w:rsid w:val="007B65CB"/>
    <w:rsid w:val="007B673E"/>
    <w:rsid w:val="007B72C4"/>
    <w:rsid w:val="007B7697"/>
    <w:rsid w:val="007B7CCC"/>
    <w:rsid w:val="007C0912"/>
    <w:rsid w:val="007C2D2A"/>
    <w:rsid w:val="007C2D88"/>
    <w:rsid w:val="007C3461"/>
    <w:rsid w:val="007C3888"/>
    <w:rsid w:val="007C479E"/>
    <w:rsid w:val="007C5110"/>
    <w:rsid w:val="007C5419"/>
    <w:rsid w:val="007C5EA4"/>
    <w:rsid w:val="007C64D0"/>
    <w:rsid w:val="007C7577"/>
    <w:rsid w:val="007C7F29"/>
    <w:rsid w:val="007D0039"/>
    <w:rsid w:val="007D0833"/>
    <w:rsid w:val="007D1156"/>
    <w:rsid w:val="007D1F4A"/>
    <w:rsid w:val="007D25A6"/>
    <w:rsid w:val="007D322C"/>
    <w:rsid w:val="007D3728"/>
    <w:rsid w:val="007D3C60"/>
    <w:rsid w:val="007D4ABB"/>
    <w:rsid w:val="007D6FD6"/>
    <w:rsid w:val="007D70DC"/>
    <w:rsid w:val="007D77BE"/>
    <w:rsid w:val="007E0090"/>
    <w:rsid w:val="007E0281"/>
    <w:rsid w:val="007E0732"/>
    <w:rsid w:val="007E26E6"/>
    <w:rsid w:val="007E36AD"/>
    <w:rsid w:val="007E3BD0"/>
    <w:rsid w:val="007E3D4F"/>
    <w:rsid w:val="007E4136"/>
    <w:rsid w:val="007E4C94"/>
    <w:rsid w:val="007E52DE"/>
    <w:rsid w:val="007E65BB"/>
    <w:rsid w:val="007F12ED"/>
    <w:rsid w:val="007F1753"/>
    <w:rsid w:val="007F1FFC"/>
    <w:rsid w:val="007F2C2B"/>
    <w:rsid w:val="007F2FD0"/>
    <w:rsid w:val="007F3067"/>
    <w:rsid w:val="007F341E"/>
    <w:rsid w:val="007F4236"/>
    <w:rsid w:val="007F42F7"/>
    <w:rsid w:val="007F43C6"/>
    <w:rsid w:val="007F4444"/>
    <w:rsid w:val="007F538C"/>
    <w:rsid w:val="007F64F2"/>
    <w:rsid w:val="007F67EB"/>
    <w:rsid w:val="007F7842"/>
    <w:rsid w:val="008004DE"/>
    <w:rsid w:val="008007B9"/>
    <w:rsid w:val="00800958"/>
    <w:rsid w:val="00801B3C"/>
    <w:rsid w:val="00801ED0"/>
    <w:rsid w:val="008021D7"/>
    <w:rsid w:val="0080256C"/>
    <w:rsid w:val="008033F6"/>
    <w:rsid w:val="00803F42"/>
    <w:rsid w:val="008040FE"/>
    <w:rsid w:val="008048D3"/>
    <w:rsid w:val="00804AA3"/>
    <w:rsid w:val="00804F85"/>
    <w:rsid w:val="0080525C"/>
    <w:rsid w:val="0080563E"/>
    <w:rsid w:val="00805A8B"/>
    <w:rsid w:val="00807073"/>
    <w:rsid w:val="00810388"/>
    <w:rsid w:val="00811297"/>
    <w:rsid w:val="00812AF4"/>
    <w:rsid w:val="00813195"/>
    <w:rsid w:val="0081444A"/>
    <w:rsid w:val="00816040"/>
    <w:rsid w:val="008160DB"/>
    <w:rsid w:val="00816857"/>
    <w:rsid w:val="00817B2E"/>
    <w:rsid w:val="008228D6"/>
    <w:rsid w:val="00823878"/>
    <w:rsid w:val="00824904"/>
    <w:rsid w:val="0082515C"/>
    <w:rsid w:val="0082551A"/>
    <w:rsid w:val="00825B50"/>
    <w:rsid w:val="00826963"/>
    <w:rsid w:val="00826A27"/>
    <w:rsid w:val="00826F8D"/>
    <w:rsid w:val="00827358"/>
    <w:rsid w:val="008278DB"/>
    <w:rsid w:val="0083009F"/>
    <w:rsid w:val="0083013A"/>
    <w:rsid w:val="00832787"/>
    <w:rsid w:val="0083320D"/>
    <w:rsid w:val="00833442"/>
    <w:rsid w:val="00833493"/>
    <w:rsid w:val="00833E17"/>
    <w:rsid w:val="008346BB"/>
    <w:rsid w:val="00836DA4"/>
    <w:rsid w:val="008373CE"/>
    <w:rsid w:val="00837E38"/>
    <w:rsid w:val="008406BE"/>
    <w:rsid w:val="008412D0"/>
    <w:rsid w:val="0084221B"/>
    <w:rsid w:val="00844334"/>
    <w:rsid w:val="00844B56"/>
    <w:rsid w:val="008455FF"/>
    <w:rsid w:val="008472F3"/>
    <w:rsid w:val="00847DBE"/>
    <w:rsid w:val="00847E9B"/>
    <w:rsid w:val="00851154"/>
    <w:rsid w:val="0085118B"/>
    <w:rsid w:val="008514D0"/>
    <w:rsid w:val="00852254"/>
    <w:rsid w:val="00853979"/>
    <w:rsid w:val="00853B4B"/>
    <w:rsid w:val="0085430A"/>
    <w:rsid w:val="00854C54"/>
    <w:rsid w:val="00854CB9"/>
    <w:rsid w:val="00855E53"/>
    <w:rsid w:val="00857306"/>
    <w:rsid w:val="0085732E"/>
    <w:rsid w:val="008573EB"/>
    <w:rsid w:val="008604E6"/>
    <w:rsid w:val="0086060E"/>
    <w:rsid w:val="008613C1"/>
    <w:rsid w:val="008622A1"/>
    <w:rsid w:val="00862508"/>
    <w:rsid w:val="0086269E"/>
    <w:rsid w:val="00863706"/>
    <w:rsid w:val="00864D60"/>
    <w:rsid w:val="00864E3B"/>
    <w:rsid w:val="008656EB"/>
    <w:rsid w:val="00866C30"/>
    <w:rsid w:val="00866C58"/>
    <w:rsid w:val="008673C5"/>
    <w:rsid w:val="008677CC"/>
    <w:rsid w:val="008708D3"/>
    <w:rsid w:val="00871C5D"/>
    <w:rsid w:val="008743EF"/>
    <w:rsid w:val="00874658"/>
    <w:rsid w:val="00874693"/>
    <w:rsid w:val="00876C29"/>
    <w:rsid w:val="008774DB"/>
    <w:rsid w:val="00877580"/>
    <w:rsid w:val="0088040C"/>
    <w:rsid w:val="0088092C"/>
    <w:rsid w:val="00881415"/>
    <w:rsid w:val="00881852"/>
    <w:rsid w:val="00881D18"/>
    <w:rsid w:val="0088266E"/>
    <w:rsid w:val="00883182"/>
    <w:rsid w:val="0088320E"/>
    <w:rsid w:val="00883507"/>
    <w:rsid w:val="00883662"/>
    <w:rsid w:val="008838B8"/>
    <w:rsid w:val="008845C9"/>
    <w:rsid w:val="008852D2"/>
    <w:rsid w:val="00885D24"/>
    <w:rsid w:val="008863E9"/>
    <w:rsid w:val="008866D9"/>
    <w:rsid w:val="008901B6"/>
    <w:rsid w:val="00890A49"/>
    <w:rsid w:val="00891265"/>
    <w:rsid w:val="00891298"/>
    <w:rsid w:val="00892ACA"/>
    <w:rsid w:val="008947BB"/>
    <w:rsid w:val="008947D9"/>
    <w:rsid w:val="008950CD"/>
    <w:rsid w:val="00896A9B"/>
    <w:rsid w:val="00896ADE"/>
    <w:rsid w:val="008A1DAA"/>
    <w:rsid w:val="008A1DEB"/>
    <w:rsid w:val="008A308E"/>
    <w:rsid w:val="008A3261"/>
    <w:rsid w:val="008A387D"/>
    <w:rsid w:val="008A40C4"/>
    <w:rsid w:val="008A4197"/>
    <w:rsid w:val="008A60DC"/>
    <w:rsid w:val="008A643B"/>
    <w:rsid w:val="008A6E96"/>
    <w:rsid w:val="008A741C"/>
    <w:rsid w:val="008B0726"/>
    <w:rsid w:val="008B1680"/>
    <w:rsid w:val="008B2770"/>
    <w:rsid w:val="008B2DE8"/>
    <w:rsid w:val="008B34CB"/>
    <w:rsid w:val="008B35C7"/>
    <w:rsid w:val="008B4BD4"/>
    <w:rsid w:val="008C07E7"/>
    <w:rsid w:val="008C10A3"/>
    <w:rsid w:val="008C1EA7"/>
    <w:rsid w:val="008C2C6C"/>
    <w:rsid w:val="008C3C60"/>
    <w:rsid w:val="008C3CB1"/>
    <w:rsid w:val="008C4558"/>
    <w:rsid w:val="008C479C"/>
    <w:rsid w:val="008C5B0B"/>
    <w:rsid w:val="008C66C2"/>
    <w:rsid w:val="008C69F1"/>
    <w:rsid w:val="008D14F3"/>
    <w:rsid w:val="008D1A3F"/>
    <w:rsid w:val="008D3166"/>
    <w:rsid w:val="008D3A42"/>
    <w:rsid w:val="008E25E6"/>
    <w:rsid w:val="008E2ED9"/>
    <w:rsid w:val="008E3639"/>
    <w:rsid w:val="008E3C5C"/>
    <w:rsid w:val="008E3DDA"/>
    <w:rsid w:val="008E4AFB"/>
    <w:rsid w:val="008E4FB6"/>
    <w:rsid w:val="008E515B"/>
    <w:rsid w:val="008E7442"/>
    <w:rsid w:val="008F0B36"/>
    <w:rsid w:val="008F0F6E"/>
    <w:rsid w:val="008F209C"/>
    <w:rsid w:val="008F247D"/>
    <w:rsid w:val="008F2BD4"/>
    <w:rsid w:val="008F45B2"/>
    <w:rsid w:val="008F45DA"/>
    <w:rsid w:val="008F4848"/>
    <w:rsid w:val="008F4D24"/>
    <w:rsid w:val="008F4D41"/>
    <w:rsid w:val="008F4F51"/>
    <w:rsid w:val="008F5771"/>
    <w:rsid w:val="008F5916"/>
    <w:rsid w:val="008F5D94"/>
    <w:rsid w:val="008F635F"/>
    <w:rsid w:val="008F6AA2"/>
    <w:rsid w:val="009010AE"/>
    <w:rsid w:val="00901D57"/>
    <w:rsid w:val="0090591F"/>
    <w:rsid w:val="00906C57"/>
    <w:rsid w:val="00906C74"/>
    <w:rsid w:val="00906F69"/>
    <w:rsid w:val="00907BFF"/>
    <w:rsid w:val="00911E5A"/>
    <w:rsid w:val="009128A6"/>
    <w:rsid w:val="009131F7"/>
    <w:rsid w:val="00913B86"/>
    <w:rsid w:val="00916AA2"/>
    <w:rsid w:val="00916B94"/>
    <w:rsid w:val="00916DD5"/>
    <w:rsid w:val="00921B76"/>
    <w:rsid w:val="00926A3C"/>
    <w:rsid w:val="00927747"/>
    <w:rsid w:val="00932438"/>
    <w:rsid w:val="0093360E"/>
    <w:rsid w:val="009372FD"/>
    <w:rsid w:val="00942633"/>
    <w:rsid w:val="00944B97"/>
    <w:rsid w:val="00945429"/>
    <w:rsid w:val="0094562A"/>
    <w:rsid w:val="009458D1"/>
    <w:rsid w:val="009458DC"/>
    <w:rsid w:val="00946FB4"/>
    <w:rsid w:val="00947C60"/>
    <w:rsid w:val="00950DBA"/>
    <w:rsid w:val="009521C7"/>
    <w:rsid w:val="0095222A"/>
    <w:rsid w:val="00952A1B"/>
    <w:rsid w:val="00952E47"/>
    <w:rsid w:val="009535BF"/>
    <w:rsid w:val="009543C3"/>
    <w:rsid w:val="00954ADF"/>
    <w:rsid w:val="00955D46"/>
    <w:rsid w:val="0096022B"/>
    <w:rsid w:val="0096040C"/>
    <w:rsid w:val="009610C5"/>
    <w:rsid w:val="00961DEB"/>
    <w:rsid w:val="00961EA2"/>
    <w:rsid w:val="009635F9"/>
    <w:rsid w:val="0096454F"/>
    <w:rsid w:val="00965E13"/>
    <w:rsid w:val="00966A41"/>
    <w:rsid w:val="00966C2E"/>
    <w:rsid w:val="0096704C"/>
    <w:rsid w:val="0096792D"/>
    <w:rsid w:val="00970996"/>
    <w:rsid w:val="00970CE5"/>
    <w:rsid w:val="009714D9"/>
    <w:rsid w:val="00971AE0"/>
    <w:rsid w:val="00972281"/>
    <w:rsid w:val="009727BD"/>
    <w:rsid w:val="00972DA3"/>
    <w:rsid w:val="009743B7"/>
    <w:rsid w:val="009748D2"/>
    <w:rsid w:val="009757A9"/>
    <w:rsid w:val="00975F0D"/>
    <w:rsid w:val="00976A17"/>
    <w:rsid w:val="00977104"/>
    <w:rsid w:val="0097752C"/>
    <w:rsid w:val="009778B7"/>
    <w:rsid w:val="00980320"/>
    <w:rsid w:val="00980523"/>
    <w:rsid w:val="009816B5"/>
    <w:rsid w:val="0098192D"/>
    <w:rsid w:val="00981A46"/>
    <w:rsid w:val="00982B9C"/>
    <w:rsid w:val="00984386"/>
    <w:rsid w:val="009845ED"/>
    <w:rsid w:val="00984CA7"/>
    <w:rsid w:val="00985417"/>
    <w:rsid w:val="00985987"/>
    <w:rsid w:val="00985A41"/>
    <w:rsid w:val="00986CD5"/>
    <w:rsid w:val="00986E28"/>
    <w:rsid w:val="00990F0B"/>
    <w:rsid w:val="00992F61"/>
    <w:rsid w:val="00994D60"/>
    <w:rsid w:val="009953E7"/>
    <w:rsid w:val="009956F6"/>
    <w:rsid w:val="00995F21"/>
    <w:rsid w:val="009966C2"/>
    <w:rsid w:val="00996E58"/>
    <w:rsid w:val="009A044E"/>
    <w:rsid w:val="009A09D8"/>
    <w:rsid w:val="009A2BF4"/>
    <w:rsid w:val="009A3896"/>
    <w:rsid w:val="009A3B3E"/>
    <w:rsid w:val="009A41F8"/>
    <w:rsid w:val="009A47D4"/>
    <w:rsid w:val="009A4B41"/>
    <w:rsid w:val="009A5019"/>
    <w:rsid w:val="009A5666"/>
    <w:rsid w:val="009A692B"/>
    <w:rsid w:val="009A72DF"/>
    <w:rsid w:val="009A7BDA"/>
    <w:rsid w:val="009B047B"/>
    <w:rsid w:val="009B0814"/>
    <w:rsid w:val="009B0981"/>
    <w:rsid w:val="009B3488"/>
    <w:rsid w:val="009B37B0"/>
    <w:rsid w:val="009B7007"/>
    <w:rsid w:val="009C054B"/>
    <w:rsid w:val="009C0935"/>
    <w:rsid w:val="009C0DD0"/>
    <w:rsid w:val="009C17FE"/>
    <w:rsid w:val="009C58A2"/>
    <w:rsid w:val="009C7C9F"/>
    <w:rsid w:val="009D17C5"/>
    <w:rsid w:val="009D19CD"/>
    <w:rsid w:val="009D1D05"/>
    <w:rsid w:val="009D3728"/>
    <w:rsid w:val="009D3AD6"/>
    <w:rsid w:val="009D44FD"/>
    <w:rsid w:val="009D53B6"/>
    <w:rsid w:val="009D5CED"/>
    <w:rsid w:val="009D78B2"/>
    <w:rsid w:val="009E03D2"/>
    <w:rsid w:val="009E0B32"/>
    <w:rsid w:val="009E1110"/>
    <w:rsid w:val="009E1942"/>
    <w:rsid w:val="009E20E2"/>
    <w:rsid w:val="009E25A6"/>
    <w:rsid w:val="009E29F5"/>
    <w:rsid w:val="009E558D"/>
    <w:rsid w:val="009E5FBB"/>
    <w:rsid w:val="009E6C5F"/>
    <w:rsid w:val="009E6D2F"/>
    <w:rsid w:val="009F0D5B"/>
    <w:rsid w:val="009F1690"/>
    <w:rsid w:val="009F1F3B"/>
    <w:rsid w:val="009F2B37"/>
    <w:rsid w:val="009F32C6"/>
    <w:rsid w:val="009F36F0"/>
    <w:rsid w:val="009F580C"/>
    <w:rsid w:val="009F582F"/>
    <w:rsid w:val="009F692D"/>
    <w:rsid w:val="009F70B3"/>
    <w:rsid w:val="009F7217"/>
    <w:rsid w:val="00A00500"/>
    <w:rsid w:val="00A01F27"/>
    <w:rsid w:val="00A023E3"/>
    <w:rsid w:val="00A023E9"/>
    <w:rsid w:val="00A041C7"/>
    <w:rsid w:val="00A04572"/>
    <w:rsid w:val="00A04721"/>
    <w:rsid w:val="00A06403"/>
    <w:rsid w:val="00A069D1"/>
    <w:rsid w:val="00A0707E"/>
    <w:rsid w:val="00A07F09"/>
    <w:rsid w:val="00A104D3"/>
    <w:rsid w:val="00A10884"/>
    <w:rsid w:val="00A10CAC"/>
    <w:rsid w:val="00A132F5"/>
    <w:rsid w:val="00A13E9B"/>
    <w:rsid w:val="00A14F41"/>
    <w:rsid w:val="00A152C9"/>
    <w:rsid w:val="00A15D2A"/>
    <w:rsid w:val="00A16766"/>
    <w:rsid w:val="00A16C93"/>
    <w:rsid w:val="00A17D40"/>
    <w:rsid w:val="00A21D2E"/>
    <w:rsid w:val="00A22051"/>
    <w:rsid w:val="00A2209D"/>
    <w:rsid w:val="00A237B0"/>
    <w:rsid w:val="00A23D06"/>
    <w:rsid w:val="00A24468"/>
    <w:rsid w:val="00A25441"/>
    <w:rsid w:val="00A25D65"/>
    <w:rsid w:val="00A26954"/>
    <w:rsid w:val="00A276B5"/>
    <w:rsid w:val="00A27F22"/>
    <w:rsid w:val="00A30BBD"/>
    <w:rsid w:val="00A33938"/>
    <w:rsid w:val="00A340EA"/>
    <w:rsid w:val="00A34283"/>
    <w:rsid w:val="00A36050"/>
    <w:rsid w:val="00A36C16"/>
    <w:rsid w:val="00A37228"/>
    <w:rsid w:val="00A375CA"/>
    <w:rsid w:val="00A40B05"/>
    <w:rsid w:val="00A4119A"/>
    <w:rsid w:val="00A42A2F"/>
    <w:rsid w:val="00A44690"/>
    <w:rsid w:val="00A46017"/>
    <w:rsid w:val="00A4601D"/>
    <w:rsid w:val="00A46574"/>
    <w:rsid w:val="00A46CF2"/>
    <w:rsid w:val="00A47645"/>
    <w:rsid w:val="00A47782"/>
    <w:rsid w:val="00A5042D"/>
    <w:rsid w:val="00A5108E"/>
    <w:rsid w:val="00A52004"/>
    <w:rsid w:val="00A52C94"/>
    <w:rsid w:val="00A531A3"/>
    <w:rsid w:val="00A53957"/>
    <w:rsid w:val="00A541C8"/>
    <w:rsid w:val="00A56251"/>
    <w:rsid w:val="00A5652F"/>
    <w:rsid w:val="00A575D4"/>
    <w:rsid w:val="00A57A9C"/>
    <w:rsid w:val="00A60F5C"/>
    <w:rsid w:val="00A618DE"/>
    <w:rsid w:val="00A625F1"/>
    <w:rsid w:val="00A62822"/>
    <w:rsid w:val="00A62A49"/>
    <w:rsid w:val="00A62D83"/>
    <w:rsid w:val="00A633D1"/>
    <w:rsid w:val="00A633F0"/>
    <w:rsid w:val="00A6459E"/>
    <w:rsid w:val="00A64F41"/>
    <w:rsid w:val="00A6548F"/>
    <w:rsid w:val="00A65894"/>
    <w:rsid w:val="00A65D81"/>
    <w:rsid w:val="00A66468"/>
    <w:rsid w:val="00A66BB1"/>
    <w:rsid w:val="00A727CD"/>
    <w:rsid w:val="00A7348A"/>
    <w:rsid w:val="00A734F0"/>
    <w:rsid w:val="00A7400C"/>
    <w:rsid w:val="00A745D5"/>
    <w:rsid w:val="00A75A44"/>
    <w:rsid w:val="00A770A4"/>
    <w:rsid w:val="00A77B04"/>
    <w:rsid w:val="00A77D62"/>
    <w:rsid w:val="00A80ADB"/>
    <w:rsid w:val="00A80AE1"/>
    <w:rsid w:val="00A82640"/>
    <w:rsid w:val="00A8316C"/>
    <w:rsid w:val="00A8350A"/>
    <w:rsid w:val="00A83B17"/>
    <w:rsid w:val="00A83E31"/>
    <w:rsid w:val="00A84018"/>
    <w:rsid w:val="00A8488F"/>
    <w:rsid w:val="00A86E0F"/>
    <w:rsid w:val="00A90756"/>
    <w:rsid w:val="00A90A98"/>
    <w:rsid w:val="00A90B57"/>
    <w:rsid w:val="00A90D78"/>
    <w:rsid w:val="00A90E8D"/>
    <w:rsid w:val="00A928BE"/>
    <w:rsid w:val="00A93EA6"/>
    <w:rsid w:val="00A9478E"/>
    <w:rsid w:val="00A94BE1"/>
    <w:rsid w:val="00A94E41"/>
    <w:rsid w:val="00A96AE2"/>
    <w:rsid w:val="00A96AEE"/>
    <w:rsid w:val="00A97A39"/>
    <w:rsid w:val="00AA04BE"/>
    <w:rsid w:val="00AA0B2D"/>
    <w:rsid w:val="00AA0BFA"/>
    <w:rsid w:val="00AA36CA"/>
    <w:rsid w:val="00AA53C6"/>
    <w:rsid w:val="00AA5E54"/>
    <w:rsid w:val="00AA5FC4"/>
    <w:rsid w:val="00AA68D1"/>
    <w:rsid w:val="00AB0C31"/>
    <w:rsid w:val="00AB2127"/>
    <w:rsid w:val="00AB2754"/>
    <w:rsid w:val="00AB5980"/>
    <w:rsid w:val="00AB5ADE"/>
    <w:rsid w:val="00AB67E5"/>
    <w:rsid w:val="00AB7A14"/>
    <w:rsid w:val="00AC12F0"/>
    <w:rsid w:val="00AC2B61"/>
    <w:rsid w:val="00AC32D0"/>
    <w:rsid w:val="00AC3687"/>
    <w:rsid w:val="00AC4581"/>
    <w:rsid w:val="00AC627C"/>
    <w:rsid w:val="00AC6AC7"/>
    <w:rsid w:val="00AC7782"/>
    <w:rsid w:val="00AD046D"/>
    <w:rsid w:val="00AD0B81"/>
    <w:rsid w:val="00AD1817"/>
    <w:rsid w:val="00AD2556"/>
    <w:rsid w:val="00AD25A0"/>
    <w:rsid w:val="00AD2E00"/>
    <w:rsid w:val="00AD4219"/>
    <w:rsid w:val="00AD51F4"/>
    <w:rsid w:val="00AD52A2"/>
    <w:rsid w:val="00AD6B25"/>
    <w:rsid w:val="00AE0D5D"/>
    <w:rsid w:val="00AE1313"/>
    <w:rsid w:val="00AE2A6E"/>
    <w:rsid w:val="00AE3D9A"/>
    <w:rsid w:val="00AE3EF4"/>
    <w:rsid w:val="00AE468B"/>
    <w:rsid w:val="00AE47AD"/>
    <w:rsid w:val="00AE6043"/>
    <w:rsid w:val="00AF0901"/>
    <w:rsid w:val="00AF13CF"/>
    <w:rsid w:val="00AF184B"/>
    <w:rsid w:val="00AF29A4"/>
    <w:rsid w:val="00AF32FB"/>
    <w:rsid w:val="00AF3640"/>
    <w:rsid w:val="00AF4AA6"/>
    <w:rsid w:val="00AF4DF3"/>
    <w:rsid w:val="00AF56FD"/>
    <w:rsid w:val="00AF62DB"/>
    <w:rsid w:val="00AF73F6"/>
    <w:rsid w:val="00AF7A1B"/>
    <w:rsid w:val="00AF7BC4"/>
    <w:rsid w:val="00B00495"/>
    <w:rsid w:val="00B00549"/>
    <w:rsid w:val="00B014A7"/>
    <w:rsid w:val="00B02BAF"/>
    <w:rsid w:val="00B0343F"/>
    <w:rsid w:val="00B03605"/>
    <w:rsid w:val="00B036E4"/>
    <w:rsid w:val="00B03809"/>
    <w:rsid w:val="00B03F72"/>
    <w:rsid w:val="00B04285"/>
    <w:rsid w:val="00B05318"/>
    <w:rsid w:val="00B075CC"/>
    <w:rsid w:val="00B10E9A"/>
    <w:rsid w:val="00B117E4"/>
    <w:rsid w:val="00B11B42"/>
    <w:rsid w:val="00B120F8"/>
    <w:rsid w:val="00B1340C"/>
    <w:rsid w:val="00B155B8"/>
    <w:rsid w:val="00B15E9D"/>
    <w:rsid w:val="00B17063"/>
    <w:rsid w:val="00B175D1"/>
    <w:rsid w:val="00B17983"/>
    <w:rsid w:val="00B17B42"/>
    <w:rsid w:val="00B17EB1"/>
    <w:rsid w:val="00B17F61"/>
    <w:rsid w:val="00B20684"/>
    <w:rsid w:val="00B21D08"/>
    <w:rsid w:val="00B22128"/>
    <w:rsid w:val="00B23F83"/>
    <w:rsid w:val="00B243D3"/>
    <w:rsid w:val="00B246BC"/>
    <w:rsid w:val="00B25B15"/>
    <w:rsid w:val="00B260BD"/>
    <w:rsid w:val="00B266D5"/>
    <w:rsid w:val="00B26EE3"/>
    <w:rsid w:val="00B300BE"/>
    <w:rsid w:val="00B3184D"/>
    <w:rsid w:val="00B32585"/>
    <w:rsid w:val="00B32E5D"/>
    <w:rsid w:val="00B33368"/>
    <w:rsid w:val="00B33A57"/>
    <w:rsid w:val="00B33FA6"/>
    <w:rsid w:val="00B34836"/>
    <w:rsid w:val="00B34DBE"/>
    <w:rsid w:val="00B354E3"/>
    <w:rsid w:val="00B360A6"/>
    <w:rsid w:val="00B360C4"/>
    <w:rsid w:val="00B3681E"/>
    <w:rsid w:val="00B3788B"/>
    <w:rsid w:val="00B37DB6"/>
    <w:rsid w:val="00B4053A"/>
    <w:rsid w:val="00B40CFF"/>
    <w:rsid w:val="00B4221D"/>
    <w:rsid w:val="00B42A6D"/>
    <w:rsid w:val="00B44C66"/>
    <w:rsid w:val="00B460E1"/>
    <w:rsid w:val="00B46BDE"/>
    <w:rsid w:val="00B46D99"/>
    <w:rsid w:val="00B47C8D"/>
    <w:rsid w:val="00B47D62"/>
    <w:rsid w:val="00B47D72"/>
    <w:rsid w:val="00B51365"/>
    <w:rsid w:val="00B51B24"/>
    <w:rsid w:val="00B528B7"/>
    <w:rsid w:val="00B52D29"/>
    <w:rsid w:val="00B55D72"/>
    <w:rsid w:val="00B56569"/>
    <w:rsid w:val="00B57752"/>
    <w:rsid w:val="00B61C3E"/>
    <w:rsid w:val="00B61D74"/>
    <w:rsid w:val="00B62327"/>
    <w:rsid w:val="00B63729"/>
    <w:rsid w:val="00B641CB"/>
    <w:rsid w:val="00B64F40"/>
    <w:rsid w:val="00B655A2"/>
    <w:rsid w:val="00B65902"/>
    <w:rsid w:val="00B65B05"/>
    <w:rsid w:val="00B66140"/>
    <w:rsid w:val="00B670A6"/>
    <w:rsid w:val="00B67C38"/>
    <w:rsid w:val="00B67D60"/>
    <w:rsid w:val="00B67F38"/>
    <w:rsid w:val="00B70613"/>
    <w:rsid w:val="00B7062C"/>
    <w:rsid w:val="00B71E8F"/>
    <w:rsid w:val="00B730C2"/>
    <w:rsid w:val="00B7363D"/>
    <w:rsid w:val="00B73F6D"/>
    <w:rsid w:val="00B7434B"/>
    <w:rsid w:val="00B75174"/>
    <w:rsid w:val="00B7561F"/>
    <w:rsid w:val="00B7703F"/>
    <w:rsid w:val="00B8107D"/>
    <w:rsid w:val="00B81F66"/>
    <w:rsid w:val="00B821F4"/>
    <w:rsid w:val="00B83C71"/>
    <w:rsid w:val="00B85BE9"/>
    <w:rsid w:val="00B85CDE"/>
    <w:rsid w:val="00B85D90"/>
    <w:rsid w:val="00B866E0"/>
    <w:rsid w:val="00B8709A"/>
    <w:rsid w:val="00B903E8"/>
    <w:rsid w:val="00B914D5"/>
    <w:rsid w:val="00B92443"/>
    <w:rsid w:val="00B93EEF"/>
    <w:rsid w:val="00B94990"/>
    <w:rsid w:val="00BA09AE"/>
    <w:rsid w:val="00BA1B29"/>
    <w:rsid w:val="00BA20F9"/>
    <w:rsid w:val="00BA2391"/>
    <w:rsid w:val="00BA575D"/>
    <w:rsid w:val="00BA575F"/>
    <w:rsid w:val="00BA703A"/>
    <w:rsid w:val="00BA7554"/>
    <w:rsid w:val="00BB0341"/>
    <w:rsid w:val="00BB0955"/>
    <w:rsid w:val="00BB0D92"/>
    <w:rsid w:val="00BB1229"/>
    <w:rsid w:val="00BB31CB"/>
    <w:rsid w:val="00BB4010"/>
    <w:rsid w:val="00BB4170"/>
    <w:rsid w:val="00BB503F"/>
    <w:rsid w:val="00BB5A90"/>
    <w:rsid w:val="00BB5F1B"/>
    <w:rsid w:val="00BB70CF"/>
    <w:rsid w:val="00BB73DE"/>
    <w:rsid w:val="00BC1E28"/>
    <w:rsid w:val="00BC228B"/>
    <w:rsid w:val="00BC2E50"/>
    <w:rsid w:val="00BC340F"/>
    <w:rsid w:val="00BC4A09"/>
    <w:rsid w:val="00BC7000"/>
    <w:rsid w:val="00BC766A"/>
    <w:rsid w:val="00BC7E55"/>
    <w:rsid w:val="00BD0038"/>
    <w:rsid w:val="00BD0531"/>
    <w:rsid w:val="00BD0756"/>
    <w:rsid w:val="00BD0CF2"/>
    <w:rsid w:val="00BD1C32"/>
    <w:rsid w:val="00BD207F"/>
    <w:rsid w:val="00BD235A"/>
    <w:rsid w:val="00BD287C"/>
    <w:rsid w:val="00BD365A"/>
    <w:rsid w:val="00BD6E03"/>
    <w:rsid w:val="00BD7C3E"/>
    <w:rsid w:val="00BE082D"/>
    <w:rsid w:val="00BE0B81"/>
    <w:rsid w:val="00BE17BE"/>
    <w:rsid w:val="00BE1A63"/>
    <w:rsid w:val="00BE2FEA"/>
    <w:rsid w:val="00BE33F8"/>
    <w:rsid w:val="00BE3633"/>
    <w:rsid w:val="00BE3DAD"/>
    <w:rsid w:val="00BE438C"/>
    <w:rsid w:val="00BE5D1D"/>
    <w:rsid w:val="00BE682C"/>
    <w:rsid w:val="00BE7C61"/>
    <w:rsid w:val="00BF0C8C"/>
    <w:rsid w:val="00BF156D"/>
    <w:rsid w:val="00BF1640"/>
    <w:rsid w:val="00BF266D"/>
    <w:rsid w:val="00BF3A60"/>
    <w:rsid w:val="00BF4DB5"/>
    <w:rsid w:val="00BF5013"/>
    <w:rsid w:val="00BF581C"/>
    <w:rsid w:val="00BF7C0C"/>
    <w:rsid w:val="00C00221"/>
    <w:rsid w:val="00C007AF"/>
    <w:rsid w:val="00C00B72"/>
    <w:rsid w:val="00C01D9C"/>
    <w:rsid w:val="00C02336"/>
    <w:rsid w:val="00C0529E"/>
    <w:rsid w:val="00C05881"/>
    <w:rsid w:val="00C11EFB"/>
    <w:rsid w:val="00C11F03"/>
    <w:rsid w:val="00C12568"/>
    <w:rsid w:val="00C13153"/>
    <w:rsid w:val="00C1321F"/>
    <w:rsid w:val="00C1348A"/>
    <w:rsid w:val="00C13C14"/>
    <w:rsid w:val="00C13F21"/>
    <w:rsid w:val="00C141C0"/>
    <w:rsid w:val="00C14C1F"/>
    <w:rsid w:val="00C14D4E"/>
    <w:rsid w:val="00C16E25"/>
    <w:rsid w:val="00C2052D"/>
    <w:rsid w:val="00C21105"/>
    <w:rsid w:val="00C21A3E"/>
    <w:rsid w:val="00C23A72"/>
    <w:rsid w:val="00C23BC0"/>
    <w:rsid w:val="00C23CD3"/>
    <w:rsid w:val="00C25302"/>
    <w:rsid w:val="00C25F43"/>
    <w:rsid w:val="00C26A23"/>
    <w:rsid w:val="00C26E98"/>
    <w:rsid w:val="00C27A89"/>
    <w:rsid w:val="00C27E35"/>
    <w:rsid w:val="00C31224"/>
    <w:rsid w:val="00C3166E"/>
    <w:rsid w:val="00C31DC0"/>
    <w:rsid w:val="00C321E2"/>
    <w:rsid w:val="00C327C1"/>
    <w:rsid w:val="00C330FC"/>
    <w:rsid w:val="00C333B8"/>
    <w:rsid w:val="00C3453A"/>
    <w:rsid w:val="00C349DB"/>
    <w:rsid w:val="00C34D69"/>
    <w:rsid w:val="00C360E5"/>
    <w:rsid w:val="00C40D62"/>
    <w:rsid w:val="00C41059"/>
    <w:rsid w:val="00C41CDB"/>
    <w:rsid w:val="00C42B41"/>
    <w:rsid w:val="00C46779"/>
    <w:rsid w:val="00C50235"/>
    <w:rsid w:val="00C5325D"/>
    <w:rsid w:val="00C53A8F"/>
    <w:rsid w:val="00C54768"/>
    <w:rsid w:val="00C5755B"/>
    <w:rsid w:val="00C600DB"/>
    <w:rsid w:val="00C60286"/>
    <w:rsid w:val="00C60BD6"/>
    <w:rsid w:val="00C61185"/>
    <w:rsid w:val="00C62160"/>
    <w:rsid w:val="00C63E2C"/>
    <w:rsid w:val="00C645F3"/>
    <w:rsid w:val="00C64D32"/>
    <w:rsid w:val="00C66DF2"/>
    <w:rsid w:val="00C6799F"/>
    <w:rsid w:val="00C706A9"/>
    <w:rsid w:val="00C7080D"/>
    <w:rsid w:val="00C714A0"/>
    <w:rsid w:val="00C75166"/>
    <w:rsid w:val="00C75455"/>
    <w:rsid w:val="00C76A96"/>
    <w:rsid w:val="00C76DC7"/>
    <w:rsid w:val="00C778E1"/>
    <w:rsid w:val="00C80702"/>
    <w:rsid w:val="00C80EF3"/>
    <w:rsid w:val="00C813BD"/>
    <w:rsid w:val="00C81B19"/>
    <w:rsid w:val="00C81EA9"/>
    <w:rsid w:val="00C83122"/>
    <w:rsid w:val="00C832F9"/>
    <w:rsid w:val="00C85523"/>
    <w:rsid w:val="00C85BCA"/>
    <w:rsid w:val="00C863EC"/>
    <w:rsid w:val="00C86791"/>
    <w:rsid w:val="00C86A00"/>
    <w:rsid w:val="00C86BD1"/>
    <w:rsid w:val="00C8727E"/>
    <w:rsid w:val="00C87FE9"/>
    <w:rsid w:val="00C9063B"/>
    <w:rsid w:val="00C9085A"/>
    <w:rsid w:val="00C91948"/>
    <w:rsid w:val="00C92DA1"/>
    <w:rsid w:val="00C9418D"/>
    <w:rsid w:val="00C941FD"/>
    <w:rsid w:val="00C959C3"/>
    <w:rsid w:val="00C95F60"/>
    <w:rsid w:val="00C97B14"/>
    <w:rsid w:val="00C97B31"/>
    <w:rsid w:val="00C97EC6"/>
    <w:rsid w:val="00C97FB5"/>
    <w:rsid w:val="00CA1ECA"/>
    <w:rsid w:val="00CA2C17"/>
    <w:rsid w:val="00CA3AAE"/>
    <w:rsid w:val="00CA3D47"/>
    <w:rsid w:val="00CA4F87"/>
    <w:rsid w:val="00CA5DE5"/>
    <w:rsid w:val="00CA6882"/>
    <w:rsid w:val="00CA6AF0"/>
    <w:rsid w:val="00CA701A"/>
    <w:rsid w:val="00CA7036"/>
    <w:rsid w:val="00CA7A34"/>
    <w:rsid w:val="00CA7F83"/>
    <w:rsid w:val="00CB0481"/>
    <w:rsid w:val="00CB0C33"/>
    <w:rsid w:val="00CB1126"/>
    <w:rsid w:val="00CB170C"/>
    <w:rsid w:val="00CB1BE6"/>
    <w:rsid w:val="00CB22D8"/>
    <w:rsid w:val="00CB24C0"/>
    <w:rsid w:val="00CB2AAA"/>
    <w:rsid w:val="00CB2B60"/>
    <w:rsid w:val="00CB2D94"/>
    <w:rsid w:val="00CB3399"/>
    <w:rsid w:val="00CB3723"/>
    <w:rsid w:val="00CB40E1"/>
    <w:rsid w:val="00CB4872"/>
    <w:rsid w:val="00CB5139"/>
    <w:rsid w:val="00CB6831"/>
    <w:rsid w:val="00CB750E"/>
    <w:rsid w:val="00CC238B"/>
    <w:rsid w:val="00CC36A7"/>
    <w:rsid w:val="00CC3C05"/>
    <w:rsid w:val="00CC42E5"/>
    <w:rsid w:val="00CC42ED"/>
    <w:rsid w:val="00CC49DA"/>
    <w:rsid w:val="00CC4ED3"/>
    <w:rsid w:val="00CC50C2"/>
    <w:rsid w:val="00CC52CA"/>
    <w:rsid w:val="00CC5384"/>
    <w:rsid w:val="00CC5E32"/>
    <w:rsid w:val="00CC7762"/>
    <w:rsid w:val="00CC795C"/>
    <w:rsid w:val="00CC7D0E"/>
    <w:rsid w:val="00CD0478"/>
    <w:rsid w:val="00CD05B5"/>
    <w:rsid w:val="00CD229E"/>
    <w:rsid w:val="00CD2674"/>
    <w:rsid w:val="00CD34E5"/>
    <w:rsid w:val="00CD380C"/>
    <w:rsid w:val="00CD3B41"/>
    <w:rsid w:val="00CD47DA"/>
    <w:rsid w:val="00CD533E"/>
    <w:rsid w:val="00CE0E23"/>
    <w:rsid w:val="00CE1964"/>
    <w:rsid w:val="00CE28CE"/>
    <w:rsid w:val="00CE5212"/>
    <w:rsid w:val="00CE5704"/>
    <w:rsid w:val="00CE6328"/>
    <w:rsid w:val="00CE64F2"/>
    <w:rsid w:val="00CF0121"/>
    <w:rsid w:val="00CF1235"/>
    <w:rsid w:val="00CF1A59"/>
    <w:rsid w:val="00CF2420"/>
    <w:rsid w:val="00CF3AD9"/>
    <w:rsid w:val="00CF5858"/>
    <w:rsid w:val="00CF6F10"/>
    <w:rsid w:val="00CF7214"/>
    <w:rsid w:val="00D00D26"/>
    <w:rsid w:val="00D02C53"/>
    <w:rsid w:val="00D032DE"/>
    <w:rsid w:val="00D03F40"/>
    <w:rsid w:val="00D0576C"/>
    <w:rsid w:val="00D05CCC"/>
    <w:rsid w:val="00D06468"/>
    <w:rsid w:val="00D076F2"/>
    <w:rsid w:val="00D11A28"/>
    <w:rsid w:val="00D120A8"/>
    <w:rsid w:val="00D120F4"/>
    <w:rsid w:val="00D1290E"/>
    <w:rsid w:val="00D13E2A"/>
    <w:rsid w:val="00D154AE"/>
    <w:rsid w:val="00D157C9"/>
    <w:rsid w:val="00D16323"/>
    <w:rsid w:val="00D16AEA"/>
    <w:rsid w:val="00D16BD0"/>
    <w:rsid w:val="00D17A5E"/>
    <w:rsid w:val="00D17E71"/>
    <w:rsid w:val="00D20057"/>
    <w:rsid w:val="00D20FF4"/>
    <w:rsid w:val="00D2154C"/>
    <w:rsid w:val="00D21DEE"/>
    <w:rsid w:val="00D25A57"/>
    <w:rsid w:val="00D268AE"/>
    <w:rsid w:val="00D26DFE"/>
    <w:rsid w:val="00D27136"/>
    <w:rsid w:val="00D27855"/>
    <w:rsid w:val="00D30D9F"/>
    <w:rsid w:val="00D30F7F"/>
    <w:rsid w:val="00D31183"/>
    <w:rsid w:val="00D3159E"/>
    <w:rsid w:val="00D32D51"/>
    <w:rsid w:val="00D33926"/>
    <w:rsid w:val="00D35E81"/>
    <w:rsid w:val="00D35FAA"/>
    <w:rsid w:val="00D376E8"/>
    <w:rsid w:val="00D402CF"/>
    <w:rsid w:val="00D40DC5"/>
    <w:rsid w:val="00D41B6B"/>
    <w:rsid w:val="00D423C3"/>
    <w:rsid w:val="00D42499"/>
    <w:rsid w:val="00D45002"/>
    <w:rsid w:val="00D4603E"/>
    <w:rsid w:val="00D50385"/>
    <w:rsid w:val="00D50800"/>
    <w:rsid w:val="00D51E02"/>
    <w:rsid w:val="00D531A8"/>
    <w:rsid w:val="00D53B5B"/>
    <w:rsid w:val="00D53FCE"/>
    <w:rsid w:val="00D54C2B"/>
    <w:rsid w:val="00D56D4A"/>
    <w:rsid w:val="00D57887"/>
    <w:rsid w:val="00D57E91"/>
    <w:rsid w:val="00D60511"/>
    <w:rsid w:val="00D6065F"/>
    <w:rsid w:val="00D60DB4"/>
    <w:rsid w:val="00D614F8"/>
    <w:rsid w:val="00D61684"/>
    <w:rsid w:val="00D61861"/>
    <w:rsid w:val="00D621A6"/>
    <w:rsid w:val="00D640D8"/>
    <w:rsid w:val="00D65129"/>
    <w:rsid w:val="00D653F0"/>
    <w:rsid w:val="00D6562F"/>
    <w:rsid w:val="00D65C1E"/>
    <w:rsid w:val="00D6753F"/>
    <w:rsid w:val="00D71E1B"/>
    <w:rsid w:val="00D7201A"/>
    <w:rsid w:val="00D723D9"/>
    <w:rsid w:val="00D73CED"/>
    <w:rsid w:val="00D74BFD"/>
    <w:rsid w:val="00D74EF0"/>
    <w:rsid w:val="00D753CF"/>
    <w:rsid w:val="00D824E1"/>
    <w:rsid w:val="00D83A1A"/>
    <w:rsid w:val="00D83A43"/>
    <w:rsid w:val="00D85736"/>
    <w:rsid w:val="00D8625E"/>
    <w:rsid w:val="00D8657B"/>
    <w:rsid w:val="00D876F0"/>
    <w:rsid w:val="00D91AE7"/>
    <w:rsid w:val="00D92C0D"/>
    <w:rsid w:val="00D9394F"/>
    <w:rsid w:val="00D94951"/>
    <w:rsid w:val="00DA11EA"/>
    <w:rsid w:val="00DA3F25"/>
    <w:rsid w:val="00DA480E"/>
    <w:rsid w:val="00DA64FB"/>
    <w:rsid w:val="00DA6E1A"/>
    <w:rsid w:val="00DA746E"/>
    <w:rsid w:val="00DA7A22"/>
    <w:rsid w:val="00DB0BA7"/>
    <w:rsid w:val="00DB0DB6"/>
    <w:rsid w:val="00DB1557"/>
    <w:rsid w:val="00DB2A76"/>
    <w:rsid w:val="00DB311F"/>
    <w:rsid w:val="00DB377A"/>
    <w:rsid w:val="00DB38ED"/>
    <w:rsid w:val="00DB4E2C"/>
    <w:rsid w:val="00DB5036"/>
    <w:rsid w:val="00DB629B"/>
    <w:rsid w:val="00DB655B"/>
    <w:rsid w:val="00DB6A09"/>
    <w:rsid w:val="00DB7D84"/>
    <w:rsid w:val="00DC05A1"/>
    <w:rsid w:val="00DC1819"/>
    <w:rsid w:val="00DC19D2"/>
    <w:rsid w:val="00DC1FFB"/>
    <w:rsid w:val="00DC2A14"/>
    <w:rsid w:val="00DC52E0"/>
    <w:rsid w:val="00DC5482"/>
    <w:rsid w:val="00DC7C10"/>
    <w:rsid w:val="00DD3B2F"/>
    <w:rsid w:val="00DD4197"/>
    <w:rsid w:val="00DD4383"/>
    <w:rsid w:val="00DD4B03"/>
    <w:rsid w:val="00DD5239"/>
    <w:rsid w:val="00DD750C"/>
    <w:rsid w:val="00DD7F5C"/>
    <w:rsid w:val="00DE006D"/>
    <w:rsid w:val="00DE2C50"/>
    <w:rsid w:val="00DE4440"/>
    <w:rsid w:val="00DE445E"/>
    <w:rsid w:val="00DE4E54"/>
    <w:rsid w:val="00DE5260"/>
    <w:rsid w:val="00DE6A54"/>
    <w:rsid w:val="00DF1311"/>
    <w:rsid w:val="00DF216A"/>
    <w:rsid w:val="00DF30EF"/>
    <w:rsid w:val="00DF5702"/>
    <w:rsid w:val="00DF5DCB"/>
    <w:rsid w:val="00DF62E2"/>
    <w:rsid w:val="00DF6341"/>
    <w:rsid w:val="00DF64CD"/>
    <w:rsid w:val="00DF6A11"/>
    <w:rsid w:val="00DF7654"/>
    <w:rsid w:val="00E017D1"/>
    <w:rsid w:val="00E0440B"/>
    <w:rsid w:val="00E06467"/>
    <w:rsid w:val="00E10358"/>
    <w:rsid w:val="00E107D3"/>
    <w:rsid w:val="00E10A4E"/>
    <w:rsid w:val="00E10F83"/>
    <w:rsid w:val="00E112D8"/>
    <w:rsid w:val="00E11552"/>
    <w:rsid w:val="00E11835"/>
    <w:rsid w:val="00E11AFF"/>
    <w:rsid w:val="00E134DE"/>
    <w:rsid w:val="00E148D2"/>
    <w:rsid w:val="00E1514A"/>
    <w:rsid w:val="00E152D4"/>
    <w:rsid w:val="00E15C62"/>
    <w:rsid w:val="00E16414"/>
    <w:rsid w:val="00E20105"/>
    <w:rsid w:val="00E21409"/>
    <w:rsid w:val="00E21527"/>
    <w:rsid w:val="00E21D74"/>
    <w:rsid w:val="00E22A14"/>
    <w:rsid w:val="00E23443"/>
    <w:rsid w:val="00E265FE"/>
    <w:rsid w:val="00E271A3"/>
    <w:rsid w:val="00E27C18"/>
    <w:rsid w:val="00E3125C"/>
    <w:rsid w:val="00E31B22"/>
    <w:rsid w:val="00E32402"/>
    <w:rsid w:val="00E32A8A"/>
    <w:rsid w:val="00E34504"/>
    <w:rsid w:val="00E35A6F"/>
    <w:rsid w:val="00E36A77"/>
    <w:rsid w:val="00E36CFF"/>
    <w:rsid w:val="00E37CBE"/>
    <w:rsid w:val="00E406A8"/>
    <w:rsid w:val="00E406E5"/>
    <w:rsid w:val="00E41128"/>
    <w:rsid w:val="00E4128F"/>
    <w:rsid w:val="00E41AAC"/>
    <w:rsid w:val="00E42999"/>
    <w:rsid w:val="00E43B3E"/>
    <w:rsid w:val="00E441CF"/>
    <w:rsid w:val="00E44216"/>
    <w:rsid w:val="00E458F6"/>
    <w:rsid w:val="00E463A1"/>
    <w:rsid w:val="00E464D7"/>
    <w:rsid w:val="00E46F36"/>
    <w:rsid w:val="00E508A6"/>
    <w:rsid w:val="00E51B61"/>
    <w:rsid w:val="00E522C1"/>
    <w:rsid w:val="00E5388B"/>
    <w:rsid w:val="00E53BAF"/>
    <w:rsid w:val="00E53EDA"/>
    <w:rsid w:val="00E545FB"/>
    <w:rsid w:val="00E5578B"/>
    <w:rsid w:val="00E557CE"/>
    <w:rsid w:val="00E55AA0"/>
    <w:rsid w:val="00E56D1B"/>
    <w:rsid w:val="00E57566"/>
    <w:rsid w:val="00E57700"/>
    <w:rsid w:val="00E60784"/>
    <w:rsid w:val="00E60C70"/>
    <w:rsid w:val="00E60E32"/>
    <w:rsid w:val="00E61D77"/>
    <w:rsid w:val="00E62443"/>
    <w:rsid w:val="00E631CA"/>
    <w:rsid w:val="00E63526"/>
    <w:rsid w:val="00E65771"/>
    <w:rsid w:val="00E67413"/>
    <w:rsid w:val="00E70540"/>
    <w:rsid w:val="00E70B8B"/>
    <w:rsid w:val="00E71FEF"/>
    <w:rsid w:val="00E72090"/>
    <w:rsid w:val="00E73797"/>
    <w:rsid w:val="00E73ED6"/>
    <w:rsid w:val="00E74BC5"/>
    <w:rsid w:val="00E74C68"/>
    <w:rsid w:val="00E750CD"/>
    <w:rsid w:val="00E7528D"/>
    <w:rsid w:val="00E7695B"/>
    <w:rsid w:val="00E777DB"/>
    <w:rsid w:val="00E77911"/>
    <w:rsid w:val="00E77A67"/>
    <w:rsid w:val="00E800AC"/>
    <w:rsid w:val="00E810A5"/>
    <w:rsid w:val="00E836DE"/>
    <w:rsid w:val="00E83B33"/>
    <w:rsid w:val="00E848BC"/>
    <w:rsid w:val="00E84F98"/>
    <w:rsid w:val="00E85013"/>
    <w:rsid w:val="00E86C37"/>
    <w:rsid w:val="00E87156"/>
    <w:rsid w:val="00E87724"/>
    <w:rsid w:val="00E90BFC"/>
    <w:rsid w:val="00E91A37"/>
    <w:rsid w:val="00E927CD"/>
    <w:rsid w:val="00E92AA0"/>
    <w:rsid w:val="00E94EBB"/>
    <w:rsid w:val="00E96785"/>
    <w:rsid w:val="00E971E4"/>
    <w:rsid w:val="00EA11D1"/>
    <w:rsid w:val="00EA1F7C"/>
    <w:rsid w:val="00EA355F"/>
    <w:rsid w:val="00EA683E"/>
    <w:rsid w:val="00EA74A4"/>
    <w:rsid w:val="00EB054E"/>
    <w:rsid w:val="00EB0D42"/>
    <w:rsid w:val="00EB31BF"/>
    <w:rsid w:val="00EB342C"/>
    <w:rsid w:val="00EB588C"/>
    <w:rsid w:val="00EB5A5C"/>
    <w:rsid w:val="00EB7220"/>
    <w:rsid w:val="00EC0AAB"/>
    <w:rsid w:val="00EC0F0E"/>
    <w:rsid w:val="00EC25DF"/>
    <w:rsid w:val="00EC2AC8"/>
    <w:rsid w:val="00EC3743"/>
    <w:rsid w:val="00EC436E"/>
    <w:rsid w:val="00EC4992"/>
    <w:rsid w:val="00EC5250"/>
    <w:rsid w:val="00ED1B57"/>
    <w:rsid w:val="00ED25EA"/>
    <w:rsid w:val="00ED2654"/>
    <w:rsid w:val="00ED31B6"/>
    <w:rsid w:val="00ED41F6"/>
    <w:rsid w:val="00ED44BB"/>
    <w:rsid w:val="00ED53F1"/>
    <w:rsid w:val="00ED59E7"/>
    <w:rsid w:val="00ED65EE"/>
    <w:rsid w:val="00EE0716"/>
    <w:rsid w:val="00EE106C"/>
    <w:rsid w:val="00EE2493"/>
    <w:rsid w:val="00EE28CF"/>
    <w:rsid w:val="00EE3186"/>
    <w:rsid w:val="00EE4657"/>
    <w:rsid w:val="00EE5829"/>
    <w:rsid w:val="00EE65CB"/>
    <w:rsid w:val="00EE66A8"/>
    <w:rsid w:val="00EE6AC5"/>
    <w:rsid w:val="00EF009A"/>
    <w:rsid w:val="00EF0853"/>
    <w:rsid w:val="00EF1962"/>
    <w:rsid w:val="00EF2349"/>
    <w:rsid w:val="00EF2F97"/>
    <w:rsid w:val="00EF3785"/>
    <w:rsid w:val="00EF396A"/>
    <w:rsid w:val="00EF4B53"/>
    <w:rsid w:val="00EF4B81"/>
    <w:rsid w:val="00EF6A1E"/>
    <w:rsid w:val="00EF707A"/>
    <w:rsid w:val="00F019BA"/>
    <w:rsid w:val="00F03A96"/>
    <w:rsid w:val="00F04058"/>
    <w:rsid w:val="00F04D46"/>
    <w:rsid w:val="00F0751B"/>
    <w:rsid w:val="00F07FE5"/>
    <w:rsid w:val="00F10353"/>
    <w:rsid w:val="00F12EE9"/>
    <w:rsid w:val="00F13CBC"/>
    <w:rsid w:val="00F14047"/>
    <w:rsid w:val="00F145FA"/>
    <w:rsid w:val="00F15AA6"/>
    <w:rsid w:val="00F163CD"/>
    <w:rsid w:val="00F16BE3"/>
    <w:rsid w:val="00F16F7A"/>
    <w:rsid w:val="00F17174"/>
    <w:rsid w:val="00F20E69"/>
    <w:rsid w:val="00F214EA"/>
    <w:rsid w:val="00F24081"/>
    <w:rsid w:val="00F240DC"/>
    <w:rsid w:val="00F24198"/>
    <w:rsid w:val="00F24F45"/>
    <w:rsid w:val="00F270CE"/>
    <w:rsid w:val="00F277AF"/>
    <w:rsid w:val="00F30CCD"/>
    <w:rsid w:val="00F313D2"/>
    <w:rsid w:val="00F325BC"/>
    <w:rsid w:val="00F32C69"/>
    <w:rsid w:val="00F34695"/>
    <w:rsid w:val="00F37B93"/>
    <w:rsid w:val="00F403EF"/>
    <w:rsid w:val="00F40C87"/>
    <w:rsid w:val="00F40CD1"/>
    <w:rsid w:val="00F4206F"/>
    <w:rsid w:val="00F43912"/>
    <w:rsid w:val="00F43984"/>
    <w:rsid w:val="00F44929"/>
    <w:rsid w:val="00F459DD"/>
    <w:rsid w:val="00F4685B"/>
    <w:rsid w:val="00F50418"/>
    <w:rsid w:val="00F50589"/>
    <w:rsid w:val="00F5218C"/>
    <w:rsid w:val="00F53FE3"/>
    <w:rsid w:val="00F5442A"/>
    <w:rsid w:val="00F54450"/>
    <w:rsid w:val="00F54BDF"/>
    <w:rsid w:val="00F5557C"/>
    <w:rsid w:val="00F555B0"/>
    <w:rsid w:val="00F56241"/>
    <w:rsid w:val="00F568BA"/>
    <w:rsid w:val="00F572F3"/>
    <w:rsid w:val="00F6091E"/>
    <w:rsid w:val="00F609DE"/>
    <w:rsid w:val="00F60D2B"/>
    <w:rsid w:val="00F62E60"/>
    <w:rsid w:val="00F62F1C"/>
    <w:rsid w:val="00F63264"/>
    <w:rsid w:val="00F6500E"/>
    <w:rsid w:val="00F705E6"/>
    <w:rsid w:val="00F72448"/>
    <w:rsid w:val="00F732E3"/>
    <w:rsid w:val="00F74741"/>
    <w:rsid w:val="00F75B46"/>
    <w:rsid w:val="00F77130"/>
    <w:rsid w:val="00F7735F"/>
    <w:rsid w:val="00F80682"/>
    <w:rsid w:val="00F838A7"/>
    <w:rsid w:val="00F848F7"/>
    <w:rsid w:val="00F84C13"/>
    <w:rsid w:val="00F84D13"/>
    <w:rsid w:val="00F868F1"/>
    <w:rsid w:val="00F87417"/>
    <w:rsid w:val="00F875F9"/>
    <w:rsid w:val="00F876EB"/>
    <w:rsid w:val="00F9002F"/>
    <w:rsid w:val="00F907EB"/>
    <w:rsid w:val="00F914B0"/>
    <w:rsid w:val="00F91F79"/>
    <w:rsid w:val="00F9263F"/>
    <w:rsid w:val="00F92D64"/>
    <w:rsid w:val="00F92E0C"/>
    <w:rsid w:val="00F935F3"/>
    <w:rsid w:val="00F939E8"/>
    <w:rsid w:val="00F9492B"/>
    <w:rsid w:val="00F95241"/>
    <w:rsid w:val="00F9526F"/>
    <w:rsid w:val="00F95865"/>
    <w:rsid w:val="00F9631E"/>
    <w:rsid w:val="00F96A56"/>
    <w:rsid w:val="00F96A58"/>
    <w:rsid w:val="00F97111"/>
    <w:rsid w:val="00FA20F3"/>
    <w:rsid w:val="00FA26E8"/>
    <w:rsid w:val="00FA342C"/>
    <w:rsid w:val="00FA370B"/>
    <w:rsid w:val="00FA3C1D"/>
    <w:rsid w:val="00FA409F"/>
    <w:rsid w:val="00FA429C"/>
    <w:rsid w:val="00FA53EB"/>
    <w:rsid w:val="00FA73F4"/>
    <w:rsid w:val="00FB02AF"/>
    <w:rsid w:val="00FB0985"/>
    <w:rsid w:val="00FB1168"/>
    <w:rsid w:val="00FB1A4A"/>
    <w:rsid w:val="00FB2F9F"/>
    <w:rsid w:val="00FB3AA4"/>
    <w:rsid w:val="00FB3C4F"/>
    <w:rsid w:val="00FB4516"/>
    <w:rsid w:val="00FB4567"/>
    <w:rsid w:val="00FB45EA"/>
    <w:rsid w:val="00FB5533"/>
    <w:rsid w:val="00FB5B04"/>
    <w:rsid w:val="00FB6C59"/>
    <w:rsid w:val="00FB7BA0"/>
    <w:rsid w:val="00FC157E"/>
    <w:rsid w:val="00FC1ACC"/>
    <w:rsid w:val="00FC1EE4"/>
    <w:rsid w:val="00FC2E01"/>
    <w:rsid w:val="00FC3B1B"/>
    <w:rsid w:val="00FC4685"/>
    <w:rsid w:val="00FD0A45"/>
    <w:rsid w:val="00FD0DDF"/>
    <w:rsid w:val="00FD126A"/>
    <w:rsid w:val="00FD3208"/>
    <w:rsid w:val="00FD40B7"/>
    <w:rsid w:val="00FD453B"/>
    <w:rsid w:val="00FD47D4"/>
    <w:rsid w:val="00FD496D"/>
    <w:rsid w:val="00FD5744"/>
    <w:rsid w:val="00FD5AF0"/>
    <w:rsid w:val="00FE10E9"/>
    <w:rsid w:val="00FE1C57"/>
    <w:rsid w:val="00FE403A"/>
    <w:rsid w:val="00FE544D"/>
    <w:rsid w:val="00FE5629"/>
    <w:rsid w:val="00FE5B20"/>
    <w:rsid w:val="00FE7230"/>
    <w:rsid w:val="00FF0EF6"/>
    <w:rsid w:val="00FF2074"/>
    <w:rsid w:val="00FF3C57"/>
    <w:rsid w:val="00FF55EB"/>
    <w:rsid w:val="00FF62F6"/>
    <w:rsid w:val="00FF71ED"/>
    <w:rsid w:val="00FF74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CB791"/>
  <w15:chartTrackingRefBased/>
  <w15:docId w15:val="{A1C65B4C-FA8A-4181-AD6B-B54481D3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50CD"/>
    <w:pPr>
      <w:bidi/>
      <w:spacing w:line="312" w:lineRule="auto"/>
      <w:jc w:val="both"/>
    </w:pPr>
    <w:rPr>
      <w:rFonts w:ascii="David" w:hAnsi="David" w:cs="David"/>
      <w:sz w:val="24"/>
    </w:rPr>
  </w:style>
  <w:style w:type="paragraph" w:styleId="1">
    <w:name w:val="heading 1"/>
    <w:basedOn w:val="a"/>
    <w:next w:val="a"/>
    <w:link w:val="10"/>
    <w:uiPriority w:val="9"/>
    <w:qFormat/>
    <w:rsid w:val="00FB5533"/>
    <w:pPr>
      <w:shd w:val="clear" w:color="auto" w:fill="F5D3D3"/>
      <w:outlineLvl w:val="0"/>
    </w:pPr>
    <w:rPr>
      <w:b/>
      <w:bCs/>
    </w:rPr>
  </w:style>
  <w:style w:type="paragraph" w:styleId="2">
    <w:name w:val="heading 2"/>
    <w:basedOn w:val="a"/>
    <w:next w:val="a"/>
    <w:link w:val="20"/>
    <w:uiPriority w:val="9"/>
    <w:unhideWhenUsed/>
    <w:qFormat/>
    <w:rsid w:val="00B67F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B5533"/>
    <w:rPr>
      <w:rFonts w:ascii="David" w:hAnsi="David" w:cs="David"/>
      <w:b/>
      <w:bCs/>
      <w:sz w:val="24"/>
      <w:szCs w:val="24"/>
      <w:shd w:val="clear" w:color="auto" w:fill="F5D3D3"/>
    </w:rPr>
  </w:style>
  <w:style w:type="paragraph" w:styleId="a3">
    <w:name w:val="header"/>
    <w:basedOn w:val="a"/>
    <w:link w:val="a4"/>
    <w:uiPriority w:val="99"/>
    <w:unhideWhenUsed/>
    <w:rsid w:val="00ED41F6"/>
    <w:pPr>
      <w:tabs>
        <w:tab w:val="center" w:pos="4153"/>
        <w:tab w:val="right" w:pos="8306"/>
      </w:tabs>
      <w:spacing w:after="0" w:line="240" w:lineRule="auto"/>
    </w:pPr>
  </w:style>
  <w:style w:type="character" w:customStyle="1" w:styleId="a4">
    <w:name w:val="כותרת עליונה תו"/>
    <w:basedOn w:val="a0"/>
    <w:link w:val="a3"/>
    <w:uiPriority w:val="99"/>
    <w:rsid w:val="00ED41F6"/>
    <w:rPr>
      <w:rFonts w:ascii="David" w:hAnsi="David" w:cs="David"/>
      <w:sz w:val="24"/>
      <w:szCs w:val="24"/>
    </w:rPr>
  </w:style>
  <w:style w:type="paragraph" w:styleId="a5">
    <w:name w:val="footer"/>
    <w:basedOn w:val="a"/>
    <w:link w:val="a6"/>
    <w:uiPriority w:val="99"/>
    <w:unhideWhenUsed/>
    <w:rsid w:val="00ED41F6"/>
    <w:pPr>
      <w:tabs>
        <w:tab w:val="center" w:pos="4153"/>
        <w:tab w:val="right" w:pos="8306"/>
      </w:tabs>
      <w:spacing w:after="0" w:line="240" w:lineRule="auto"/>
    </w:pPr>
  </w:style>
  <w:style w:type="character" w:customStyle="1" w:styleId="a6">
    <w:name w:val="כותרת תחתונה תו"/>
    <w:basedOn w:val="a0"/>
    <w:link w:val="a5"/>
    <w:uiPriority w:val="99"/>
    <w:rsid w:val="00ED41F6"/>
    <w:rPr>
      <w:rFonts w:ascii="David" w:hAnsi="David" w:cs="David"/>
      <w:sz w:val="24"/>
      <w:szCs w:val="24"/>
    </w:rPr>
  </w:style>
  <w:style w:type="paragraph" w:styleId="a7">
    <w:name w:val="List Paragraph"/>
    <w:basedOn w:val="a"/>
    <w:uiPriority w:val="34"/>
    <w:qFormat/>
    <w:rsid w:val="00C600DB"/>
    <w:pPr>
      <w:ind w:left="720"/>
      <w:contextualSpacing/>
    </w:pPr>
  </w:style>
  <w:style w:type="table" w:styleId="a8">
    <w:name w:val="Table Grid"/>
    <w:basedOn w:val="a1"/>
    <w:uiPriority w:val="39"/>
    <w:rsid w:val="00FB3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List Table 3 Accent 3"/>
    <w:basedOn w:val="a1"/>
    <w:uiPriority w:val="48"/>
    <w:rsid w:val="007009C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5-3">
    <w:name w:val="Grid Table 5 Dark Accent 3"/>
    <w:basedOn w:val="a1"/>
    <w:uiPriority w:val="50"/>
    <w:rsid w:val="007009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9">
    <w:name w:val="Intense Reference"/>
    <w:uiPriority w:val="32"/>
    <w:qFormat/>
    <w:rsid w:val="00EB7220"/>
    <w:rPr>
      <w:b/>
      <w:bCs/>
      <w:shd w:val="clear" w:color="auto" w:fill="F5D3D3"/>
    </w:rPr>
  </w:style>
  <w:style w:type="character" w:customStyle="1" w:styleId="big-number">
    <w:name w:val="big-number"/>
    <w:basedOn w:val="a0"/>
    <w:rsid w:val="004F4CD0"/>
  </w:style>
  <w:style w:type="character" w:customStyle="1" w:styleId="default">
    <w:name w:val="default"/>
    <w:basedOn w:val="a0"/>
    <w:rsid w:val="004F4CD0"/>
  </w:style>
  <w:style w:type="paragraph" w:styleId="aa">
    <w:name w:val="Title"/>
    <w:basedOn w:val="a"/>
    <w:next w:val="a"/>
    <w:link w:val="ab"/>
    <w:uiPriority w:val="10"/>
    <w:qFormat/>
    <w:rsid w:val="00A104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כותרת טקסט תו"/>
    <w:basedOn w:val="a0"/>
    <w:link w:val="aa"/>
    <w:uiPriority w:val="10"/>
    <w:rsid w:val="00A104D3"/>
    <w:rPr>
      <w:rFonts w:asciiTheme="majorHAnsi" w:eastAsiaTheme="majorEastAsia" w:hAnsiTheme="majorHAnsi" w:cstheme="majorBidi"/>
      <w:spacing w:val="-10"/>
      <w:kern w:val="28"/>
      <w:sz w:val="56"/>
      <w:szCs w:val="56"/>
    </w:rPr>
  </w:style>
  <w:style w:type="paragraph" w:customStyle="1" w:styleId="p00">
    <w:name w:val="p00"/>
    <w:basedOn w:val="a"/>
    <w:rsid w:val="002B6B82"/>
    <w:pPr>
      <w:bidi w:val="0"/>
      <w:spacing w:before="100" w:beforeAutospacing="1" w:after="100" w:afterAutospacing="1" w:line="240" w:lineRule="auto"/>
      <w:jc w:val="left"/>
    </w:pPr>
    <w:rPr>
      <w:rFonts w:ascii="Times New Roman" w:eastAsia="Times New Roman" w:hAnsi="Times New Roman" w:cs="Times New Roman"/>
      <w:szCs w:val="24"/>
    </w:rPr>
  </w:style>
  <w:style w:type="paragraph" w:styleId="ac">
    <w:name w:val="No Spacing"/>
    <w:uiPriority w:val="1"/>
    <w:qFormat/>
    <w:rsid w:val="00A90A98"/>
    <w:pPr>
      <w:bidi/>
      <w:spacing w:after="0" w:line="240" w:lineRule="auto"/>
      <w:jc w:val="both"/>
    </w:pPr>
    <w:rPr>
      <w:rFonts w:ascii="David" w:hAnsi="David" w:cs="David"/>
      <w:sz w:val="24"/>
    </w:rPr>
  </w:style>
  <w:style w:type="paragraph" w:customStyle="1" w:styleId="p11">
    <w:name w:val="p11"/>
    <w:basedOn w:val="a"/>
    <w:rsid w:val="00ED59E7"/>
    <w:pPr>
      <w:bidi w:val="0"/>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p22">
    <w:name w:val="p22"/>
    <w:basedOn w:val="a"/>
    <w:rsid w:val="00ED59E7"/>
    <w:pPr>
      <w:bidi w:val="0"/>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p33">
    <w:name w:val="p33"/>
    <w:basedOn w:val="a"/>
    <w:rsid w:val="00265AE6"/>
    <w:pPr>
      <w:bidi w:val="0"/>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p44">
    <w:name w:val="p44"/>
    <w:basedOn w:val="a"/>
    <w:rsid w:val="00265AE6"/>
    <w:pPr>
      <w:bidi w:val="0"/>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p02">
    <w:name w:val="p02"/>
    <w:basedOn w:val="a"/>
    <w:rsid w:val="00265AE6"/>
    <w:pPr>
      <w:bidi w:val="0"/>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20">
    <w:name w:val="כותרת 2 תו"/>
    <w:basedOn w:val="a0"/>
    <w:link w:val="2"/>
    <w:uiPriority w:val="9"/>
    <w:rsid w:val="00B67F38"/>
    <w:rPr>
      <w:rFonts w:asciiTheme="majorHAnsi" w:eastAsiaTheme="majorEastAsia" w:hAnsiTheme="majorHAnsi" w:cstheme="majorBidi"/>
      <w:color w:val="2F5496" w:themeColor="accent1" w:themeShade="BF"/>
      <w:sz w:val="26"/>
      <w:szCs w:val="26"/>
    </w:rPr>
  </w:style>
  <w:style w:type="paragraph" w:styleId="ad">
    <w:name w:val="Revision"/>
    <w:hidden/>
    <w:uiPriority w:val="99"/>
    <w:semiHidden/>
    <w:rsid w:val="00F40CD1"/>
    <w:pPr>
      <w:spacing w:after="0" w:line="240" w:lineRule="auto"/>
    </w:pPr>
    <w:rPr>
      <w:rFonts w:ascii="David" w:hAnsi="David" w:cs="Dav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0876">
      <w:bodyDiv w:val="1"/>
      <w:marLeft w:val="0"/>
      <w:marRight w:val="0"/>
      <w:marTop w:val="0"/>
      <w:marBottom w:val="0"/>
      <w:divBdr>
        <w:top w:val="none" w:sz="0" w:space="0" w:color="auto"/>
        <w:left w:val="none" w:sz="0" w:space="0" w:color="auto"/>
        <w:bottom w:val="none" w:sz="0" w:space="0" w:color="auto"/>
        <w:right w:val="none" w:sz="0" w:space="0" w:color="auto"/>
      </w:divBdr>
    </w:div>
    <w:div w:id="25571339">
      <w:bodyDiv w:val="1"/>
      <w:marLeft w:val="0"/>
      <w:marRight w:val="0"/>
      <w:marTop w:val="0"/>
      <w:marBottom w:val="0"/>
      <w:divBdr>
        <w:top w:val="none" w:sz="0" w:space="0" w:color="auto"/>
        <w:left w:val="none" w:sz="0" w:space="0" w:color="auto"/>
        <w:bottom w:val="none" w:sz="0" w:space="0" w:color="auto"/>
        <w:right w:val="none" w:sz="0" w:space="0" w:color="auto"/>
      </w:divBdr>
    </w:div>
    <w:div w:id="44065839">
      <w:bodyDiv w:val="1"/>
      <w:marLeft w:val="0"/>
      <w:marRight w:val="0"/>
      <w:marTop w:val="0"/>
      <w:marBottom w:val="0"/>
      <w:divBdr>
        <w:top w:val="none" w:sz="0" w:space="0" w:color="auto"/>
        <w:left w:val="none" w:sz="0" w:space="0" w:color="auto"/>
        <w:bottom w:val="none" w:sz="0" w:space="0" w:color="auto"/>
        <w:right w:val="none" w:sz="0" w:space="0" w:color="auto"/>
      </w:divBdr>
    </w:div>
    <w:div w:id="96023798">
      <w:bodyDiv w:val="1"/>
      <w:marLeft w:val="0"/>
      <w:marRight w:val="0"/>
      <w:marTop w:val="0"/>
      <w:marBottom w:val="0"/>
      <w:divBdr>
        <w:top w:val="none" w:sz="0" w:space="0" w:color="auto"/>
        <w:left w:val="none" w:sz="0" w:space="0" w:color="auto"/>
        <w:bottom w:val="none" w:sz="0" w:space="0" w:color="auto"/>
        <w:right w:val="none" w:sz="0" w:space="0" w:color="auto"/>
      </w:divBdr>
    </w:div>
    <w:div w:id="120653566">
      <w:bodyDiv w:val="1"/>
      <w:marLeft w:val="0"/>
      <w:marRight w:val="0"/>
      <w:marTop w:val="0"/>
      <w:marBottom w:val="0"/>
      <w:divBdr>
        <w:top w:val="none" w:sz="0" w:space="0" w:color="auto"/>
        <w:left w:val="none" w:sz="0" w:space="0" w:color="auto"/>
        <w:bottom w:val="none" w:sz="0" w:space="0" w:color="auto"/>
        <w:right w:val="none" w:sz="0" w:space="0" w:color="auto"/>
      </w:divBdr>
    </w:div>
    <w:div w:id="126121479">
      <w:bodyDiv w:val="1"/>
      <w:marLeft w:val="0"/>
      <w:marRight w:val="0"/>
      <w:marTop w:val="0"/>
      <w:marBottom w:val="0"/>
      <w:divBdr>
        <w:top w:val="none" w:sz="0" w:space="0" w:color="auto"/>
        <w:left w:val="none" w:sz="0" w:space="0" w:color="auto"/>
        <w:bottom w:val="none" w:sz="0" w:space="0" w:color="auto"/>
        <w:right w:val="none" w:sz="0" w:space="0" w:color="auto"/>
      </w:divBdr>
    </w:div>
    <w:div w:id="165558549">
      <w:bodyDiv w:val="1"/>
      <w:marLeft w:val="0"/>
      <w:marRight w:val="0"/>
      <w:marTop w:val="0"/>
      <w:marBottom w:val="0"/>
      <w:divBdr>
        <w:top w:val="none" w:sz="0" w:space="0" w:color="auto"/>
        <w:left w:val="none" w:sz="0" w:space="0" w:color="auto"/>
        <w:bottom w:val="none" w:sz="0" w:space="0" w:color="auto"/>
        <w:right w:val="none" w:sz="0" w:space="0" w:color="auto"/>
      </w:divBdr>
    </w:div>
    <w:div w:id="190413572">
      <w:bodyDiv w:val="1"/>
      <w:marLeft w:val="0"/>
      <w:marRight w:val="0"/>
      <w:marTop w:val="0"/>
      <w:marBottom w:val="0"/>
      <w:divBdr>
        <w:top w:val="none" w:sz="0" w:space="0" w:color="auto"/>
        <w:left w:val="none" w:sz="0" w:space="0" w:color="auto"/>
        <w:bottom w:val="none" w:sz="0" w:space="0" w:color="auto"/>
        <w:right w:val="none" w:sz="0" w:space="0" w:color="auto"/>
      </w:divBdr>
    </w:div>
    <w:div w:id="213391477">
      <w:bodyDiv w:val="1"/>
      <w:marLeft w:val="0"/>
      <w:marRight w:val="0"/>
      <w:marTop w:val="0"/>
      <w:marBottom w:val="0"/>
      <w:divBdr>
        <w:top w:val="none" w:sz="0" w:space="0" w:color="auto"/>
        <w:left w:val="none" w:sz="0" w:space="0" w:color="auto"/>
        <w:bottom w:val="none" w:sz="0" w:space="0" w:color="auto"/>
        <w:right w:val="none" w:sz="0" w:space="0" w:color="auto"/>
      </w:divBdr>
    </w:div>
    <w:div w:id="234704520">
      <w:bodyDiv w:val="1"/>
      <w:marLeft w:val="0"/>
      <w:marRight w:val="0"/>
      <w:marTop w:val="0"/>
      <w:marBottom w:val="0"/>
      <w:divBdr>
        <w:top w:val="none" w:sz="0" w:space="0" w:color="auto"/>
        <w:left w:val="none" w:sz="0" w:space="0" w:color="auto"/>
        <w:bottom w:val="none" w:sz="0" w:space="0" w:color="auto"/>
        <w:right w:val="none" w:sz="0" w:space="0" w:color="auto"/>
      </w:divBdr>
    </w:div>
    <w:div w:id="281352845">
      <w:bodyDiv w:val="1"/>
      <w:marLeft w:val="0"/>
      <w:marRight w:val="0"/>
      <w:marTop w:val="0"/>
      <w:marBottom w:val="0"/>
      <w:divBdr>
        <w:top w:val="none" w:sz="0" w:space="0" w:color="auto"/>
        <w:left w:val="none" w:sz="0" w:space="0" w:color="auto"/>
        <w:bottom w:val="none" w:sz="0" w:space="0" w:color="auto"/>
        <w:right w:val="none" w:sz="0" w:space="0" w:color="auto"/>
      </w:divBdr>
    </w:div>
    <w:div w:id="405304086">
      <w:bodyDiv w:val="1"/>
      <w:marLeft w:val="0"/>
      <w:marRight w:val="0"/>
      <w:marTop w:val="0"/>
      <w:marBottom w:val="0"/>
      <w:divBdr>
        <w:top w:val="none" w:sz="0" w:space="0" w:color="auto"/>
        <w:left w:val="none" w:sz="0" w:space="0" w:color="auto"/>
        <w:bottom w:val="none" w:sz="0" w:space="0" w:color="auto"/>
        <w:right w:val="none" w:sz="0" w:space="0" w:color="auto"/>
      </w:divBdr>
    </w:div>
    <w:div w:id="486938474">
      <w:bodyDiv w:val="1"/>
      <w:marLeft w:val="0"/>
      <w:marRight w:val="0"/>
      <w:marTop w:val="0"/>
      <w:marBottom w:val="0"/>
      <w:divBdr>
        <w:top w:val="none" w:sz="0" w:space="0" w:color="auto"/>
        <w:left w:val="none" w:sz="0" w:space="0" w:color="auto"/>
        <w:bottom w:val="none" w:sz="0" w:space="0" w:color="auto"/>
        <w:right w:val="none" w:sz="0" w:space="0" w:color="auto"/>
      </w:divBdr>
    </w:div>
    <w:div w:id="500463604">
      <w:bodyDiv w:val="1"/>
      <w:marLeft w:val="0"/>
      <w:marRight w:val="0"/>
      <w:marTop w:val="0"/>
      <w:marBottom w:val="0"/>
      <w:divBdr>
        <w:top w:val="none" w:sz="0" w:space="0" w:color="auto"/>
        <w:left w:val="none" w:sz="0" w:space="0" w:color="auto"/>
        <w:bottom w:val="none" w:sz="0" w:space="0" w:color="auto"/>
        <w:right w:val="none" w:sz="0" w:space="0" w:color="auto"/>
      </w:divBdr>
    </w:div>
    <w:div w:id="609360854">
      <w:bodyDiv w:val="1"/>
      <w:marLeft w:val="0"/>
      <w:marRight w:val="0"/>
      <w:marTop w:val="0"/>
      <w:marBottom w:val="0"/>
      <w:divBdr>
        <w:top w:val="none" w:sz="0" w:space="0" w:color="auto"/>
        <w:left w:val="none" w:sz="0" w:space="0" w:color="auto"/>
        <w:bottom w:val="none" w:sz="0" w:space="0" w:color="auto"/>
        <w:right w:val="none" w:sz="0" w:space="0" w:color="auto"/>
      </w:divBdr>
    </w:div>
    <w:div w:id="620303156">
      <w:bodyDiv w:val="1"/>
      <w:marLeft w:val="0"/>
      <w:marRight w:val="0"/>
      <w:marTop w:val="0"/>
      <w:marBottom w:val="0"/>
      <w:divBdr>
        <w:top w:val="none" w:sz="0" w:space="0" w:color="auto"/>
        <w:left w:val="none" w:sz="0" w:space="0" w:color="auto"/>
        <w:bottom w:val="none" w:sz="0" w:space="0" w:color="auto"/>
        <w:right w:val="none" w:sz="0" w:space="0" w:color="auto"/>
      </w:divBdr>
    </w:div>
    <w:div w:id="723989761">
      <w:bodyDiv w:val="1"/>
      <w:marLeft w:val="0"/>
      <w:marRight w:val="0"/>
      <w:marTop w:val="0"/>
      <w:marBottom w:val="0"/>
      <w:divBdr>
        <w:top w:val="none" w:sz="0" w:space="0" w:color="auto"/>
        <w:left w:val="none" w:sz="0" w:space="0" w:color="auto"/>
        <w:bottom w:val="none" w:sz="0" w:space="0" w:color="auto"/>
        <w:right w:val="none" w:sz="0" w:space="0" w:color="auto"/>
      </w:divBdr>
    </w:div>
    <w:div w:id="745305459">
      <w:bodyDiv w:val="1"/>
      <w:marLeft w:val="0"/>
      <w:marRight w:val="0"/>
      <w:marTop w:val="0"/>
      <w:marBottom w:val="0"/>
      <w:divBdr>
        <w:top w:val="none" w:sz="0" w:space="0" w:color="auto"/>
        <w:left w:val="none" w:sz="0" w:space="0" w:color="auto"/>
        <w:bottom w:val="none" w:sz="0" w:space="0" w:color="auto"/>
        <w:right w:val="none" w:sz="0" w:space="0" w:color="auto"/>
      </w:divBdr>
    </w:div>
    <w:div w:id="808984297">
      <w:bodyDiv w:val="1"/>
      <w:marLeft w:val="0"/>
      <w:marRight w:val="0"/>
      <w:marTop w:val="0"/>
      <w:marBottom w:val="0"/>
      <w:divBdr>
        <w:top w:val="none" w:sz="0" w:space="0" w:color="auto"/>
        <w:left w:val="none" w:sz="0" w:space="0" w:color="auto"/>
        <w:bottom w:val="none" w:sz="0" w:space="0" w:color="auto"/>
        <w:right w:val="none" w:sz="0" w:space="0" w:color="auto"/>
      </w:divBdr>
    </w:div>
    <w:div w:id="900292604">
      <w:bodyDiv w:val="1"/>
      <w:marLeft w:val="0"/>
      <w:marRight w:val="0"/>
      <w:marTop w:val="0"/>
      <w:marBottom w:val="0"/>
      <w:divBdr>
        <w:top w:val="none" w:sz="0" w:space="0" w:color="auto"/>
        <w:left w:val="none" w:sz="0" w:space="0" w:color="auto"/>
        <w:bottom w:val="none" w:sz="0" w:space="0" w:color="auto"/>
        <w:right w:val="none" w:sz="0" w:space="0" w:color="auto"/>
      </w:divBdr>
    </w:div>
    <w:div w:id="920019482">
      <w:bodyDiv w:val="1"/>
      <w:marLeft w:val="0"/>
      <w:marRight w:val="0"/>
      <w:marTop w:val="0"/>
      <w:marBottom w:val="0"/>
      <w:divBdr>
        <w:top w:val="none" w:sz="0" w:space="0" w:color="auto"/>
        <w:left w:val="none" w:sz="0" w:space="0" w:color="auto"/>
        <w:bottom w:val="none" w:sz="0" w:space="0" w:color="auto"/>
        <w:right w:val="none" w:sz="0" w:space="0" w:color="auto"/>
      </w:divBdr>
    </w:div>
    <w:div w:id="922421857">
      <w:bodyDiv w:val="1"/>
      <w:marLeft w:val="0"/>
      <w:marRight w:val="0"/>
      <w:marTop w:val="0"/>
      <w:marBottom w:val="0"/>
      <w:divBdr>
        <w:top w:val="none" w:sz="0" w:space="0" w:color="auto"/>
        <w:left w:val="none" w:sz="0" w:space="0" w:color="auto"/>
        <w:bottom w:val="none" w:sz="0" w:space="0" w:color="auto"/>
        <w:right w:val="none" w:sz="0" w:space="0" w:color="auto"/>
      </w:divBdr>
    </w:div>
    <w:div w:id="923879048">
      <w:bodyDiv w:val="1"/>
      <w:marLeft w:val="0"/>
      <w:marRight w:val="0"/>
      <w:marTop w:val="0"/>
      <w:marBottom w:val="0"/>
      <w:divBdr>
        <w:top w:val="none" w:sz="0" w:space="0" w:color="auto"/>
        <w:left w:val="none" w:sz="0" w:space="0" w:color="auto"/>
        <w:bottom w:val="none" w:sz="0" w:space="0" w:color="auto"/>
        <w:right w:val="none" w:sz="0" w:space="0" w:color="auto"/>
      </w:divBdr>
    </w:div>
    <w:div w:id="948125297">
      <w:bodyDiv w:val="1"/>
      <w:marLeft w:val="0"/>
      <w:marRight w:val="0"/>
      <w:marTop w:val="0"/>
      <w:marBottom w:val="0"/>
      <w:divBdr>
        <w:top w:val="none" w:sz="0" w:space="0" w:color="auto"/>
        <w:left w:val="none" w:sz="0" w:space="0" w:color="auto"/>
        <w:bottom w:val="none" w:sz="0" w:space="0" w:color="auto"/>
        <w:right w:val="none" w:sz="0" w:space="0" w:color="auto"/>
      </w:divBdr>
    </w:div>
    <w:div w:id="958801776">
      <w:bodyDiv w:val="1"/>
      <w:marLeft w:val="0"/>
      <w:marRight w:val="0"/>
      <w:marTop w:val="0"/>
      <w:marBottom w:val="0"/>
      <w:divBdr>
        <w:top w:val="none" w:sz="0" w:space="0" w:color="auto"/>
        <w:left w:val="none" w:sz="0" w:space="0" w:color="auto"/>
        <w:bottom w:val="none" w:sz="0" w:space="0" w:color="auto"/>
        <w:right w:val="none" w:sz="0" w:space="0" w:color="auto"/>
      </w:divBdr>
    </w:div>
    <w:div w:id="969820942">
      <w:bodyDiv w:val="1"/>
      <w:marLeft w:val="0"/>
      <w:marRight w:val="0"/>
      <w:marTop w:val="0"/>
      <w:marBottom w:val="0"/>
      <w:divBdr>
        <w:top w:val="none" w:sz="0" w:space="0" w:color="auto"/>
        <w:left w:val="none" w:sz="0" w:space="0" w:color="auto"/>
        <w:bottom w:val="none" w:sz="0" w:space="0" w:color="auto"/>
        <w:right w:val="none" w:sz="0" w:space="0" w:color="auto"/>
      </w:divBdr>
    </w:div>
    <w:div w:id="983659658">
      <w:bodyDiv w:val="1"/>
      <w:marLeft w:val="0"/>
      <w:marRight w:val="0"/>
      <w:marTop w:val="0"/>
      <w:marBottom w:val="0"/>
      <w:divBdr>
        <w:top w:val="none" w:sz="0" w:space="0" w:color="auto"/>
        <w:left w:val="none" w:sz="0" w:space="0" w:color="auto"/>
        <w:bottom w:val="none" w:sz="0" w:space="0" w:color="auto"/>
        <w:right w:val="none" w:sz="0" w:space="0" w:color="auto"/>
      </w:divBdr>
    </w:div>
    <w:div w:id="1004163947">
      <w:bodyDiv w:val="1"/>
      <w:marLeft w:val="0"/>
      <w:marRight w:val="0"/>
      <w:marTop w:val="0"/>
      <w:marBottom w:val="0"/>
      <w:divBdr>
        <w:top w:val="none" w:sz="0" w:space="0" w:color="auto"/>
        <w:left w:val="none" w:sz="0" w:space="0" w:color="auto"/>
        <w:bottom w:val="none" w:sz="0" w:space="0" w:color="auto"/>
        <w:right w:val="none" w:sz="0" w:space="0" w:color="auto"/>
      </w:divBdr>
    </w:div>
    <w:div w:id="1006831908">
      <w:bodyDiv w:val="1"/>
      <w:marLeft w:val="0"/>
      <w:marRight w:val="0"/>
      <w:marTop w:val="0"/>
      <w:marBottom w:val="0"/>
      <w:divBdr>
        <w:top w:val="none" w:sz="0" w:space="0" w:color="auto"/>
        <w:left w:val="none" w:sz="0" w:space="0" w:color="auto"/>
        <w:bottom w:val="none" w:sz="0" w:space="0" w:color="auto"/>
        <w:right w:val="none" w:sz="0" w:space="0" w:color="auto"/>
      </w:divBdr>
    </w:div>
    <w:div w:id="1018697469">
      <w:bodyDiv w:val="1"/>
      <w:marLeft w:val="0"/>
      <w:marRight w:val="0"/>
      <w:marTop w:val="0"/>
      <w:marBottom w:val="0"/>
      <w:divBdr>
        <w:top w:val="none" w:sz="0" w:space="0" w:color="auto"/>
        <w:left w:val="none" w:sz="0" w:space="0" w:color="auto"/>
        <w:bottom w:val="none" w:sz="0" w:space="0" w:color="auto"/>
        <w:right w:val="none" w:sz="0" w:space="0" w:color="auto"/>
      </w:divBdr>
    </w:div>
    <w:div w:id="1030951995">
      <w:bodyDiv w:val="1"/>
      <w:marLeft w:val="0"/>
      <w:marRight w:val="0"/>
      <w:marTop w:val="0"/>
      <w:marBottom w:val="0"/>
      <w:divBdr>
        <w:top w:val="none" w:sz="0" w:space="0" w:color="auto"/>
        <w:left w:val="none" w:sz="0" w:space="0" w:color="auto"/>
        <w:bottom w:val="none" w:sz="0" w:space="0" w:color="auto"/>
        <w:right w:val="none" w:sz="0" w:space="0" w:color="auto"/>
      </w:divBdr>
    </w:div>
    <w:div w:id="1113666857">
      <w:bodyDiv w:val="1"/>
      <w:marLeft w:val="0"/>
      <w:marRight w:val="0"/>
      <w:marTop w:val="0"/>
      <w:marBottom w:val="0"/>
      <w:divBdr>
        <w:top w:val="none" w:sz="0" w:space="0" w:color="auto"/>
        <w:left w:val="none" w:sz="0" w:space="0" w:color="auto"/>
        <w:bottom w:val="none" w:sz="0" w:space="0" w:color="auto"/>
        <w:right w:val="none" w:sz="0" w:space="0" w:color="auto"/>
      </w:divBdr>
    </w:div>
    <w:div w:id="1142620698">
      <w:bodyDiv w:val="1"/>
      <w:marLeft w:val="0"/>
      <w:marRight w:val="0"/>
      <w:marTop w:val="0"/>
      <w:marBottom w:val="0"/>
      <w:divBdr>
        <w:top w:val="none" w:sz="0" w:space="0" w:color="auto"/>
        <w:left w:val="none" w:sz="0" w:space="0" w:color="auto"/>
        <w:bottom w:val="none" w:sz="0" w:space="0" w:color="auto"/>
        <w:right w:val="none" w:sz="0" w:space="0" w:color="auto"/>
      </w:divBdr>
    </w:div>
    <w:div w:id="1147939085">
      <w:bodyDiv w:val="1"/>
      <w:marLeft w:val="0"/>
      <w:marRight w:val="0"/>
      <w:marTop w:val="0"/>
      <w:marBottom w:val="0"/>
      <w:divBdr>
        <w:top w:val="none" w:sz="0" w:space="0" w:color="auto"/>
        <w:left w:val="none" w:sz="0" w:space="0" w:color="auto"/>
        <w:bottom w:val="none" w:sz="0" w:space="0" w:color="auto"/>
        <w:right w:val="none" w:sz="0" w:space="0" w:color="auto"/>
      </w:divBdr>
    </w:div>
    <w:div w:id="1162160097">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250118916">
      <w:bodyDiv w:val="1"/>
      <w:marLeft w:val="0"/>
      <w:marRight w:val="0"/>
      <w:marTop w:val="0"/>
      <w:marBottom w:val="0"/>
      <w:divBdr>
        <w:top w:val="none" w:sz="0" w:space="0" w:color="auto"/>
        <w:left w:val="none" w:sz="0" w:space="0" w:color="auto"/>
        <w:bottom w:val="none" w:sz="0" w:space="0" w:color="auto"/>
        <w:right w:val="none" w:sz="0" w:space="0" w:color="auto"/>
      </w:divBdr>
    </w:div>
    <w:div w:id="1326788628">
      <w:bodyDiv w:val="1"/>
      <w:marLeft w:val="0"/>
      <w:marRight w:val="0"/>
      <w:marTop w:val="0"/>
      <w:marBottom w:val="0"/>
      <w:divBdr>
        <w:top w:val="none" w:sz="0" w:space="0" w:color="auto"/>
        <w:left w:val="none" w:sz="0" w:space="0" w:color="auto"/>
        <w:bottom w:val="none" w:sz="0" w:space="0" w:color="auto"/>
        <w:right w:val="none" w:sz="0" w:space="0" w:color="auto"/>
      </w:divBdr>
    </w:div>
    <w:div w:id="1362314761">
      <w:bodyDiv w:val="1"/>
      <w:marLeft w:val="0"/>
      <w:marRight w:val="0"/>
      <w:marTop w:val="0"/>
      <w:marBottom w:val="0"/>
      <w:divBdr>
        <w:top w:val="none" w:sz="0" w:space="0" w:color="auto"/>
        <w:left w:val="none" w:sz="0" w:space="0" w:color="auto"/>
        <w:bottom w:val="none" w:sz="0" w:space="0" w:color="auto"/>
        <w:right w:val="none" w:sz="0" w:space="0" w:color="auto"/>
      </w:divBdr>
    </w:div>
    <w:div w:id="1365404437">
      <w:bodyDiv w:val="1"/>
      <w:marLeft w:val="0"/>
      <w:marRight w:val="0"/>
      <w:marTop w:val="0"/>
      <w:marBottom w:val="0"/>
      <w:divBdr>
        <w:top w:val="none" w:sz="0" w:space="0" w:color="auto"/>
        <w:left w:val="none" w:sz="0" w:space="0" w:color="auto"/>
        <w:bottom w:val="none" w:sz="0" w:space="0" w:color="auto"/>
        <w:right w:val="none" w:sz="0" w:space="0" w:color="auto"/>
      </w:divBdr>
    </w:div>
    <w:div w:id="1407916316">
      <w:bodyDiv w:val="1"/>
      <w:marLeft w:val="0"/>
      <w:marRight w:val="0"/>
      <w:marTop w:val="0"/>
      <w:marBottom w:val="0"/>
      <w:divBdr>
        <w:top w:val="none" w:sz="0" w:space="0" w:color="auto"/>
        <w:left w:val="none" w:sz="0" w:space="0" w:color="auto"/>
        <w:bottom w:val="none" w:sz="0" w:space="0" w:color="auto"/>
        <w:right w:val="none" w:sz="0" w:space="0" w:color="auto"/>
      </w:divBdr>
    </w:div>
    <w:div w:id="1437601180">
      <w:bodyDiv w:val="1"/>
      <w:marLeft w:val="0"/>
      <w:marRight w:val="0"/>
      <w:marTop w:val="0"/>
      <w:marBottom w:val="0"/>
      <w:divBdr>
        <w:top w:val="none" w:sz="0" w:space="0" w:color="auto"/>
        <w:left w:val="none" w:sz="0" w:space="0" w:color="auto"/>
        <w:bottom w:val="none" w:sz="0" w:space="0" w:color="auto"/>
        <w:right w:val="none" w:sz="0" w:space="0" w:color="auto"/>
      </w:divBdr>
    </w:div>
    <w:div w:id="1439175889">
      <w:bodyDiv w:val="1"/>
      <w:marLeft w:val="0"/>
      <w:marRight w:val="0"/>
      <w:marTop w:val="0"/>
      <w:marBottom w:val="0"/>
      <w:divBdr>
        <w:top w:val="none" w:sz="0" w:space="0" w:color="auto"/>
        <w:left w:val="none" w:sz="0" w:space="0" w:color="auto"/>
        <w:bottom w:val="none" w:sz="0" w:space="0" w:color="auto"/>
        <w:right w:val="none" w:sz="0" w:space="0" w:color="auto"/>
      </w:divBdr>
    </w:div>
    <w:div w:id="1614287354">
      <w:bodyDiv w:val="1"/>
      <w:marLeft w:val="0"/>
      <w:marRight w:val="0"/>
      <w:marTop w:val="0"/>
      <w:marBottom w:val="0"/>
      <w:divBdr>
        <w:top w:val="none" w:sz="0" w:space="0" w:color="auto"/>
        <w:left w:val="none" w:sz="0" w:space="0" w:color="auto"/>
        <w:bottom w:val="none" w:sz="0" w:space="0" w:color="auto"/>
        <w:right w:val="none" w:sz="0" w:space="0" w:color="auto"/>
      </w:divBdr>
    </w:div>
    <w:div w:id="1709334244">
      <w:bodyDiv w:val="1"/>
      <w:marLeft w:val="0"/>
      <w:marRight w:val="0"/>
      <w:marTop w:val="0"/>
      <w:marBottom w:val="0"/>
      <w:divBdr>
        <w:top w:val="none" w:sz="0" w:space="0" w:color="auto"/>
        <w:left w:val="none" w:sz="0" w:space="0" w:color="auto"/>
        <w:bottom w:val="none" w:sz="0" w:space="0" w:color="auto"/>
        <w:right w:val="none" w:sz="0" w:space="0" w:color="auto"/>
      </w:divBdr>
    </w:div>
    <w:div w:id="1752656994">
      <w:bodyDiv w:val="1"/>
      <w:marLeft w:val="0"/>
      <w:marRight w:val="0"/>
      <w:marTop w:val="0"/>
      <w:marBottom w:val="0"/>
      <w:divBdr>
        <w:top w:val="none" w:sz="0" w:space="0" w:color="auto"/>
        <w:left w:val="none" w:sz="0" w:space="0" w:color="auto"/>
        <w:bottom w:val="none" w:sz="0" w:space="0" w:color="auto"/>
        <w:right w:val="none" w:sz="0" w:space="0" w:color="auto"/>
      </w:divBdr>
    </w:div>
    <w:div w:id="1781410075">
      <w:bodyDiv w:val="1"/>
      <w:marLeft w:val="0"/>
      <w:marRight w:val="0"/>
      <w:marTop w:val="0"/>
      <w:marBottom w:val="0"/>
      <w:divBdr>
        <w:top w:val="none" w:sz="0" w:space="0" w:color="auto"/>
        <w:left w:val="none" w:sz="0" w:space="0" w:color="auto"/>
        <w:bottom w:val="none" w:sz="0" w:space="0" w:color="auto"/>
        <w:right w:val="none" w:sz="0" w:space="0" w:color="auto"/>
      </w:divBdr>
    </w:div>
    <w:div w:id="1786387697">
      <w:bodyDiv w:val="1"/>
      <w:marLeft w:val="0"/>
      <w:marRight w:val="0"/>
      <w:marTop w:val="0"/>
      <w:marBottom w:val="0"/>
      <w:divBdr>
        <w:top w:val="none" w:sz="0" w:space="0" w:color="auto"/>
        <w:left w:val="none" w:sz="0" w:space="0" w:color="auto"/>
        <w:bottom w:val="none" w:sz="0" w:space="0" w:color="auto"/>
        <w:right w:val="none" w:sz="0" w:space="0" w:color="auto"/>
      </w:divBdr>
    </w:div>
    <w:div w:id="1899395051">
      <w:bodyDiv w:val="1"/>
      <w:marLeft w:val="0"/>
      <w:marRight w:val="0"/>
      <w:marTop w:val="0"/>
      <w:marBottom w:val="0"/>
      <w:divBdr>
        <w:top w:val="none" w:sz="0" w:space="0" w:color="auto"/>
        <w:left w:val="none" w:sz="0" w:space="0" w:color="auto"/>
        <w:bottom w:val="none" w:sz="0" w:space="0" w:color="auto"/>
        <w:right w:val="none" w:sz="0" w:space="0" w:color="auto"/>
      </w:divBdr>
    </w:div>
    <w:div w:id="2026057325">
      <w:bodyDiv w:val="1"/>
      <w:marLeft w:val="0"/>
      <w:marRight w:val="0"/>
      <w:marTop w:val="0"/>
      <w:marBottom w:val="0"/>
      <w:divBdr>
        <w:top w:val="none" w:sz="0" w:space="0" w:color="auto"/>
        <w:left w:val="none" w:sz="0" w:space="0" w:color="auto"/>
        <w:bottom w:val="none" w:sz="0" w:space="0" w:color="auto"/>
        <w:right w:val="none" w:sz="0" w:space="0" w:color="auto"/>
      </w:divBdr>
    </w:div>
    <w:div w:id="2031179068">
      <w:bodyDiv w:val="1"/>
      <w:marLeft w:val="0"/>
      <w:marRight w:val="0"/>
      <w:marTop w:val="0"/>
      <w:marBottom w:val="0"/>
      <w:divBdr>
        <w:top w:val="none" w:sz="0" w:space="0" w:color="auto"/>
        <w:left w:val="none" w:sz="0" w:space="0" w:color="auto"/>
        <w:bottom w:val="none" w:sz="0" w:space="0" w:color="auto"/>
        <w:right w:val="none" w:sz="0" w:space="0" w:color="auto"/>
      </w:divBdr>
    </w:div>
    <w:div w:id="2035185035">
      <w:bodyDiv w:val="1"/>
      <w:marLeft w:val="0"/>
      <w:marRight w:val="0"/>
      <w:marTop w:val="0"/>
      <w:marBottom w:val="0"/>
      <w:divBdr>
        <w:top w:val="none" w:sz="0" w:space="0" w:color="auto"/>
        <w:left w:val="none" w:sz="0" w:space="0" w:color="auto"/>
        <w:bottom w:val="none" w:sz="0" w:space="0" w:color="auto"/>
        <w:right w:val="none" w:sz="0" w:space="0" w:color="auto"/>
      </w:divBdr>
      <w:divsChild>
        <w:div w:id="341054915">
          <w:marLeft w:val="2268"/>
          <w:marRight w:val="1474"/>
          <w:marTop w:val="0"/>
          <w:marBottom w:val="0"/>
          <w:divBdr>
            <w:top w:val="none" w:sz="0" w:space="0" w:color="auto"/>
            <w:left w:val="none" w:sz="0" w:space="0" w:color="auto"/>
            <w:bottom w:val="single" w:sz="8" w:space="1" w:color="auto"/>
            <w:right w:val="none" w:sz="0" w:space="0" w:color="auto"/>
          </w:divBdr>
        </w:div>
      </w:divsChild>
    </w:div>
    <w:div w:id="2052611435">
      <w:bodyDiv w:val="1"/>
      <w:marLeft w:val="0"/>
      <w:marRight w:val="0"/>
      <w:marTop w:val="0"/>
      <w:marBottom w:val="0"/>
      <w:divBdr>
        <w:top w:val="none" w:sz="0" w:space="0" w:color="auto"/>
        <w:left w:val="none" w:sz="0" w:space="0" w:color="auto"/>
        <w:bottom w:val="none" w:sz="0" w:space="0" w:color="auto"/>
        <w:right w:val="none" w:sz="0" w:space="0" w:color="auto"/>
      </w:divBdr>
    </w:div>
    <w:div w:id="2095347998">
      <w:bodyDiv w:val="1"/>
      <w:marLeft w:val="0"/>
      <w:marRight w:val="0"/>
      <w:marTop w:val="0"/>
      <w:marBottom w:val="0"/>
      <w:divBdr>
        <w:top w:val="none" w:sz="0" w:space="0" w:color="auto"/>
        <w:left w:val="none" w:sz="0" w:space="0" w:color="auto"/>
        <w:bottom w:val="none" w:sz="0" w:space="0" w:color="auto"/>
        <w:right w:val="none" w:sz="0" w:space="0" w:color="auto"/>
      </w:divBdr>
    </w:div>
    <w:div w:id="2101098595">
      <w:bodyDiv w:val="1"/>
      <w:marLeft w:val="0"/>
      <w:marRight w:val="0"/>
      <w:marTop w:val="0"/>
      <w:marBottom w:val="0"/>
      <w:divBdr>
        <w:top w:val="none" w:sz="0" w:space="0" w:color="auto"/>
        <w:left w:val="none" w:sz="0" w:space="0" w:color="auto"/>
        <w:bottom w:val="none" w:sz="0" w:space="0" w:color="auto"/>
        <w:right w:val="none" w:sz="0" w:space="0" w:color="auto"/>
      </w:divBdr>
    </w:div>
    <w:div w:id="2109345448">
      <w:bodyDiv w:val="1"/>
      <w:marLeft w:val="0"/>
      <w:marRight w:val="0"/>
      <w:marTop w:val="0"/>
      <w:marBottom w:val="0"/>
      <w:divBdr>
        <w:top w:val="none" w:sz="0" w:space="0" w:color="auto"/>
        <w:left w:val="none" w:sz="0" w:space="0" w:color="auto"/>
        <w:bottom w:val="none" w:sz="0" w:space="0" w:color="auto"/>
        <w:right w:val="none" w:sz="0" w:space="0" w:color="auto"/>
      </w:divBdr>
    </w:div>
    <w:div w:id="213806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1.xm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3:09:33.751"/>
    </inkml:context>
    <inkml:brush xml:id="br0">
      <inkml:brushProperty name="width" value="0.05" units="cm"/>
      <inkml:brushProperty name="height" value="0.05" units="cm"/>
    </inkml:brush>
  </inkml:definitions>
  <inkml:trace contextRef="#ctx0" brushRef="#br0">1 0 20223</inkml:trace>
</inkml:ink>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6902</TotalTime>
  <Pages>39</Pages>
  <Words>22198</Words>
  <Characters>110994</Characters>
  <Application>Microsoft Office Word</Application>
  <DocSecurity>0</DocSecurity>
  <Lines>924</Lines>
  <Paragraphs>265</Paragraphs>
  <ScaleCrop>false</ScaleCrop>
  <HeadingPairs>
    <vt:vector size="4" baseType="variant">
      <vt:variant>
        <vt:lpstr>שם</vt:lpstr>
      </vt:variant>
      <vt:variant>
        <vt:i4>1</vt:i4>
      </vt:variant>
      <vt:variant>
        <vt:lpstr>כותרות</vt:lpstr>
      </vt:variant>
      <vt:variant>
        <vt:i4>10</vt:i4>
      </vt:variant>
    </vt:vector>
  </HeadingPairs>
  <TitlesOfParts>
    <vt:vector size="11" baseType="lpstr">
      <vt:lpstr/>
      <vt:lpstr>1) מבוא – חשיבות דיני התכנון והבניה</vt:lpstr>
      <vt:lpstr>2) מוסדות התכנון</vt:lpstr>
      <vt:lpstr>3) תוכניות מתאר</vt:lpstr>
      <vt:lpstr>4) מדרגים והיררכיה</vt:lpstr>
      <vt:lpstr>5) הליכי התפתחות תוכניות מקומיות ומפורטות</vt:lpstr>
      <vt:lpstr>6) רישוי בניה: היתרי בניה, הקלות, שימוש חורג וסטייה ניכרת</vt:lpstr>
      <vt:lpstr>7) היטל השבחה – התוספת השלישית לחוק התכנון והבנייה</vt:lpstr>
      <vt:lpstr>8) פגיעה עקב תוכנית / פיצויים עקב גריעה תכנונית</vt:lpstr>
      <vt:lpstr>9) הפקעות - נטילה שלטונית</vt:lpstr>
      <vt:lpstr>10) התחדשות עירונית</vt:lpstr>
    </vt:vector>
  </TitlesOfParts>
  <Company/>
  <LinksUpToDate>false</LinksUpToDate>
  <CharactersWithSpaces>132927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אלינור בן משה</dc:creator>
  <cp:keywords/>
  <dc:description/>
  <cp:lastModifiedBy>אלינור בן משה</cp:lastModifiedBy>
  <cp:revision>2520</cp:revision>
  <cp:lastPrinted>2022-01-13T23:21:00Z</cp:lastPrinted>
  <dcterms:created xsi:type="dcterms:W3CDTF">2021-12-06T13:38:00Z</dcterms:created>
  <dcterms:modified xsi:type="dcterms:W3CDTF">2022-01-19T20:35:00Z</dcterms:modified>
</cp:coreProperties>
</file>